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98937">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2025年职工中秋国庆福利项目</w:t>
      </w:r>
      <w:r>
        <w:rPr>
          <w:rFonts w:hint="eastAsia" w:ascii="黑体" w:hAnsi="黑体" w:eastAsia="黑体" w:cs="黑体"/>
          <w:snapToGrid w:val="0"/>
          <w:color w:val="auto"/>
          <w:sz w:val="28"/>
          <w:szCs w:val="28"/>
          <w:lang w:val="en-US" w:eastAsia="zh-CN"/>
        </w:rPr>
        <w:t>采购公告</w:t>
      </w:r>
    </w:p>
    <w:p w14:paraId="5FD6EDC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1CD2BE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2025年职工中秋国庆福利项目</w:t>
      </w:r>
      <w:r>
        <w:rPr>
          <w:rFonts w:hint="eastAsia" w:ascii="宋体" w:hAnsi="宋体" w:cs="Arial Unicode MS"/>
          <w:snapToGrid w:val="0"/>
          <w:kern w:val="0"/>
          <w:szCs w:val="21"/>
        </w:rPr>
        <w:t>采购项目的潜在供应商应在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获取采购文件，并于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:30分</w:t>
      </w:r>
      <w:r>
        <w:rPr>
          <w:rFonts w:hint="eastAsia" w:ascii="宋体" w:hAnsi="宋体" w:cs="Arial Unicode MS"/>
          <w:snapToGrid w:val="0"/>
          <w:kern w:val="0"/>
          <w:szCs w:val="21"/>
        </w:rPr>
        <w:t>（北京时间）前递交响应文件。</w:t>
      </w:r>
    </w:p>
    <w:p w14:paraId="29604D58">
      <w:pPr>
        <w:adjustRightInd w:val="0"/>
        <w:snapToGrid w:val="0"/>
        <w:spacing w:line="360" w:lineRule="auto"/>
        <w:ind w:firstLine="420" w:firstLineChars="200"/>
        <w:jc w:val="left"/>
        <w:rPr>
          <w:rFonts w:ascii="宋体" w:hAnsi="宋体" w:cs="Arial Unicode MS"/>
          <w:snapToGrid w:val="0"/>
          <w:kern w:val="0"/>
          <w:szCs w:val="21"/>
        </w:rPr>
      </w:pPr>
    </w:p>
    <w:p w14:paraId="2B5850D6">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7D62771">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z w:val="21"/>
          <w:szCs w:val="21"/>
          <w:lang w:eastAsia="zh-CN"/>
        </w:rPr>
        <w:t>SZZZ2025-QA0168</w:t>
      </w:r>
    </w:p>
    <w:p w14:paraId="7074F5E5">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2025年职工中秋国庆福利项目</w:t>
      </w:r>
      <w:bookmarkStart w:id="0" w:name="_GoBack"/>
      <w:bookmarkEnd w:id="0"/>
    </w:p>
    <w:p w14:paraId="0F05B65D">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3、预算金额：人民币</w:t>
      </w:r>
      <w:r>
        <w:rPr>
          <w:rFonts w:hint="eastAsia" w:ascii="宋体" w:hAnsi="宋体" w:eastAsia="宋体"/>
          <w:snapToGrid w:val="0"/>
          <w:color w:val="auto"/>
          <w:sz w:val="21"/>
          <w:szCs w:val="21"/>
          <w:u w:val="single"/>
        </w:rPr>
        <w:t>192万</w:t>
      </w:r>
      <w:r>
        <w:rPr>
          <w:rFonts w:hint="eastAsia" w:ascii="宋体" w:hAnsi="宋体" w:eastAsia="宋体"/>
          <w:snapToGrid w:val="0"/>
          <w:color w:val="auto"/>
          <w:sz w:val="21"/>
          <w:szCs w:val="21"/>
        </w:rPr>
        <w:t>元</w:t>
      </w:r>
    </w:p>
    <w:p w14:paraId="52A0C89C">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4、最高限价：人民币</w:t>
      </w:r>
      <w:r>
        <w:rPr>
          <w:rFonts w:hint="eastAsia" w:ascii="宋体" w:hAnsi="宋体" w:eastAsia="宋体"/>
          <w:snapToGrid w:val="0"/>
          <w:color w:val="auto"/>
          <w:sz w:val="21"/>
          <w:szCs w:val="21"/>
          <w:u w:val="single"/>
        </w:rPr>
        <w:t>192万</w:t>
      </w:r>
      <w:r>
        <w:rPr>
          <w:rFonts w:hint="eastAsia" w:ascii="宋体" w:hAnsi="宋体" w:eastAsia="宋体"/>
          <w:snapToGrid w:val="0"/>
          <w:color w:val="auto"/>
          <w:sz w:val="21"/>
          <w:szCs w:val="21"/>
        </w:rPr>
        <w:t>元</w:t>
      </w:r>
    </w:p>
    <w:p w14:paraId="15B6594C">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5、采购需求：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08"/>
        <w:gridCol w:w="2515"/>
        <w:gridCol w:w="843"/>
        <w:gridCol w:w="671"/>
        <w:gridCol w:w="2810"/>
        <w:gridCol w:w="976"/>
      </w:tblGrid>
      <w:tr w14:paraId="27CA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BCDEF"/>
            <w:vAlign w:val="center"/>
          </w:tcPr>
          <w:p w14:paraId="104F290A">
            <w:pPr>
              <w:pStyle w:val="3"/>
              <w:spacing w:before="0" w:beforeAutospacing="0" w:after="0" w:afterAutospacing="0" w:line="360" w:lineRule="auto"/>
              <w:jc w:val="center"/>
              <w:rPr>
                <w:sz w:val="21"/>
              </w:rPr>
            </w:pPr>
            <w:r>
              <w:rPr>
                <w:rFonts w:hint="eastAsia"/>
                <w:sz w:val="21"/>
              </w:rPr>
              <w:t>序号</w:t>
            </w:r>
          </w:p>
        </w:tc>
        <w:tc>
          <w:tcPr>
            <w:tcW w:w="1492" w:type="pct"/>
            <w:shd w:val="clear" w:color="auto" w:fill="ABCDEF"/>
            <w:vAlign w:val="center"/>
          </w:tcPr>
          <w:p w14:paraId="221CB83F">
            <w:pPr>
              <w:pStyle w:val="3"/>
              <w:spacing w:line="360" w:lineRule="auto"/>
              <w:jc w:val="center"/>
              <w:rPr>
                <w:sz w:val="21"/>
              </w:rPr>
            </w:pPr>
            <w:r>
              <w:rPr>
                <w:sz w:val="21"/>
              </w:rPr>
              <w:t>标的名称</w:t>
            </w:r>
          </w:p>
        </w:tc>
        <w:tc>
          <w:tcPr>
            <w:tcW w:w="500" w:type="pct"/>
            <w:shd w:val="clear" w:color="auto" w:fill="ABCDEF"/>
            <w:vAlign w:val="center"/>
          </w:tcPr>
          <w:p w14:paraId="231B35A7">
            <w:pPr>
              <w:pStyle w:val="3"/>
              <w:spacing w:before="0" w:beforeAutospacing="0" w:after="0" w:afterAutospacing="0" w:line="360" w:lineRule="auto"/>
              <w:jc w:val="center"/>
              <w:rPr>
                <w:sz w:val="21"/>
              </w:rPr>
            </w:pPr>
            <w:r>
              <w:rPr>
                <w:rFonts w:hint="eastAsia"/>
                <w:sz w:val="21"/>
                <w:lang w:val="en-US" w:eastAsia="zh-CN"/>
              </w:rPr>
              <w:t>预估</w:t>
            </w:r>
            <w:r>
              <w:rPr>
                <w:rFonts w:hint="eastAsia"/>
                <w:sz w:val="21"/>
              </w:rPr>
              <w:t>数量</w:t>
            </w:r>
          </w:p>
        </w:tc>
        <w:tc>
          <w:tcPr>
            <w:tcW w:w="398" w:type="pct"/>
            <w:shd w:val="clear" w:color="auto" w:fill="ABCDEF"/>
            <w:vAlign w:val="center"/>
          </w:tcPr>
          <w:p w14:paraId="197BA900">
            <w:pPr>
              <w:pStyle w:val="3"/>
              <w:spacing w:before="0" w:beforeAutospacing="0" w:after="0" w:afterAutospacing="0" w:line="360" w:lineRule="auto"/>
              <w:jc w:val="center"/>
              <w:rPr>
                <w:sz w:val="21"/>
              </w:rPr>
            </w:pPr>
            <w:r>
              <w:rPr>
                <w:sz w:val="21"/>
              </w:rPr>
              <w:t>单位</w:t>
            </w:r>
          </w:p>
        </w:tc>
        <w:tc>
          <w:tcPr>
            <w:tcW w:w="1667" w:type="pct"/>
            <w:shd w:val="clear" w:color="auto" w:fill="ABCDEF"/>
            <w:vAlign w:val="center"/>
          </w:tcPr>
          <w:p w14:paraId="52E6BD40">
            <w:pPr>
              <w:pStyle w:val="3"/>
              <w:spacing w:before="0" w:beforeAutospacing="0" w:after="0" w:afterAutospacing="0" w:line="360" w:lineRule="auto"/>
              <w:jc w:val="center"/>
              <w:rPr>
                <w:sz w:val="21"/>
              </w:rPr>
            </w:pPr>
            <w:r>
              <w:rPr>
                <w:rFonts w:hint="eastAsia"/>
                <w:sz w:val="21"/>
              </w:rPr>
              <w:t>简要技术需求或服务要求</w:t>
            </w:r>
          </w:p>
        </w:tc>
        <w:tc>
          <w:tcPr>
            <w:tcW w:w="579" w:type="pct"/>
            <w:shd w:val="clear" w:color="auto" w:fill="ABCDEF"/>
            <w:vAlign w:val="center"/>
          </w:tcPr>
          <w:p w14:paraId="4A8EFBBF">
            <w:pPr>
              <w:pStyle w:val="3"/>
              <w:spacing w:before="0" w:beforeAutospacing="0" w:after="0" w:afterAutospacing="0" w:line="360" w:lineRule="auto"/>
              <w:jc w:val="center"/>
              <w:rPr>
                <w:sz w:val="21"/>
              </w:rPr>
            </w:pPr>
            <w:r>
              <w:rPr>
                <w:sz w:val="21"/>
              </w:rPr>
              <w:t>备注</w:t>
            </w:r>
          </w:p>
        </w:tc>
      </w:tr>
      <w:tr w14:paraId="4CF5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61" w:type="pct"/>
            <w:shd w:val="clear" w:color="auto" w:fill="auto"/>
            <w:vAlign w:val="center"/>
          </w:tcPr>
          <w:p w14:paraId="4C32444E">
            <w:pPr>
              <w:pStyle w:val="3"/>
              <w:spacing w:before="0" w:beforeAutospacing="0" w:after="0" w:afterAutospacing="0" w:line="360" w:lineRule="auto"/>
              <w:jc w:val="center"/>
              <w:rPr>
                <w:rFonts w:ascii="宋体" w:hAnsi="宋体"/>
                <w:sz w:val="21"/>
                <w:szCs w:val="21"/>
              </w:rPr>
            </w:pPr>
            <w:r>
              <w:rPr>
                <w:rFonts w:hint="eastAsia" w:ascii="宋体" w:hAnsi="宋体" w:cs="宋体"/>
                <w:sz w:val="21"/>
                <w:szCs w:val="21"/>
              </w:rPr>
              <w:t>1</w:t>
            </w:r>
          </w:p>
        </w:tc>
        <w:tc>
          <w:tcPr>
            <w:tcW w:w="1492" w:type="pct"/>
            <w:shd w:val="clear" w:color="auto" w:fill="auto"/>
            <w:vAlign w:val="center"/>
          </w:tcPr>
          <w:p w14:paraId="6CC7E140">
            <w:pPr>
              <w:pStyle w:val="3"/>
              <w:spacing w:line="360" w:lineRule="auto"/>
              <w:jc w:val="center"/>
              <w:rPr>
                <w:rFonts w:hint="eastAsia" w:ascii="宋体" w:hAnsi="宋体" w:eastAsia="宋体"/>
                <w:sz w:val="21"/>
                <w:szCs w:val="21"/>
                <w:lang w:eastAsia="zh-CN"/>
              </w:rPr>
            </w:pPr>
            <w:r>
              <w:rPr>
                <w:rFonts w:hint="eastAsia" w:ascii="宋体" w:hAnsi="宋体"/>
                <w:snapToGrid w:val="0"/>
                <w:sz w:val="21"/>
                <w:szCs w:val="21"/>
                <w:lang w:eastAsia="zh-CN"/>
              </w:rPr>
              <w:t>2025年职工中秋国庆福利项目</w:t>
            </w:r>
          </w:p>
        </w:tc>
        <w:tc>
          <w:tcPr>
            <w:tcW w:w="500" w:type="pct"/>
            <w:shd w:val="clear" w:color="auto" w:fill="auto"/>
            <w:vAlign w:val="center"/>
          </w:tcPr>
          <w:p w14:paraId="13BC07A9">
            <w:pPr>
              <w:pStyle w:val="3"/>
              <w:spacing w:before="0" w:beforeAutospacing="0" w:after="0" w:afterAutospacing="0" w:line="360" w:lineRule="auto"/>
              <w:jc w:val="center"/>
              <w:rPr>
                <w:rFonts w:ascii="宋体" w:hAnsi="宋体"/>
                <w:sz w:val="21"/>
                <w:szCs w:val="21"/>
              </w:rPr>
            </w:pPr>
            <w:r>
              <w:rPr>
                <w:rFonts w:hint="eastAsia" w:ascii="宋体" w:hAnsi="宋体"/>
                <w:sz w:val="21"/>
                <w:szCs w:val="21"/>
                <w:lang w:val="en-US" w:eastAsia="zh-CN"/>
              </w:rPr>
              <w:t>3200</w:t>
            </w:r>
          </w:p>
        </w:tc>
        <w:tc>
          <w:tcPr>
            <w:tcW w:w="398" w:type="pct"/>
            <w:shd w:val="clear" w:color="auto" w:fill="auto"/>
            <w:vAlign w:val="center"/>
          </w:tcPr>
          <w:p w14:paraId="3483061C">
            <w:pPr>
              <w:pStyle w:val="3"/>
              <w:spacing w:before="0" w:beforeAutospacing="0" w:after="0" w:afterAutospacing="0" w:line="360" w:lineRule="auto"/>
              <w:jc w:val="center"/>
              <w:rPr>
                <w:rFonts w:ascii="宋体" w:hAnsi="宋体"/>
                <w:sz w:val="21"/>
                <w:szCs w:val="21"/>
              </w:rPr>
            </w:pPr>
            <w:r>
              <w:rPr>
                <w:rFonts w:hint="eastAsia" w:ascii="宋体" w:hAnsi="宋体"/>
                <w:sz w:val="21"/>
                <w:szCs w:val="21"/>
                <w:lang w:val="en-US" w:eastAsia="zh-CN"/>
              </w:rPr>
              <w:t>套</w:t>
            </w:r>
          </w:p>
        </w:tc>
        <w:tc>
          <w:tcPr>
            <w:tcW w:w="1667" w:type="pct"/>
            <w:shd w:val="clear" w:color="auto" w:fill="auto"/>
            <w:vAlign w:val="center"/>
          </w:tcPr>
          <w:p w14:paraId="1C881BED">
            <w:pPr>
              <w:pStyle w:val="3"/>
              <w:spacing w:line="360" w:lineRule="auto"/>
              <w:jc w:val="center"/>
              <w:rPr>
                <w:rFonts w:ascii="宋体" w:hAnsi="宋体"/>
                <w:sz w:val="21"/>
              </w:rPr>
            </w:pPr>
            <w:r>
              <w:rPr>
                <w:rFonts w:hint="eastAsia" w:ascii="宋体" w:hAnsi="宋体"/>
                <w:sz w:val="21"/>
              </w:rPr>
              <w:t>详见采购文件项目需求</w:t>
            </w:r>
          </w:p>
        </w:tc>
        <w:tc>
          <w:tcPr>
            <w:tcW w:w="579" w:type="pct"/>
            <w:shd w:val="clear" w:color="auto" w:fill="auto"/>
            <w:vAlign w:val="center"/>
          </w:tcPr>
          <w:p w14:paraId="64F7FE25">
            <w:pPr>
              <w:spacing w:line="360" w:lineRule="auto"/>
              <w:jc w:val="center"/>
              <w:rPr>
                <w:rFonts w:ascii="宋体" w:hAnsi="宋体"/>
              </w:rPr>
            </w:pPr>
            <w:r>
              <w:rPr>
                <w:rFonts w:hint="eastAsia" w:ascii="宋体" w:hAnsi="宋体"/>
              </w:rPr>
              <w:t>无</w:t>
            </w:r>
          </w:p>
        </w:tc>
      </w:tr>
    </w:tbl>
    <w:p w14:paraId="5815824E">
      <w:pPr>
        <w:pStyle w:val="6"/>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6、合同履行期限：详见采购文件。</w:t>
      </w:r>
    </w:p>
    <w:p w14:paraId="27AB3306">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7、本项目（是/否）接受联合体</w:t>
      </w:r>
      <w:r>
        <w:rPr>
          <w:rFonts w:hint="eastAsia" w:ascii="宋体" w:hAnsi="宋体" w:eastAsia="宋体"/>
          <w:snapToGrid w:val="0"/>
          <w:color w:val="auto"/>
          <w:sz w:val="21"/>
        </w:rPr>
        <w:t>响应</w:t>
      </w:r>
      <w:r>
        <w:rPr>
          <w:rFonts w:hint="eastAsia" w:ascii="宋体" w:hAnsi="宋体" w:eastAsia="宋体"/>
          <w:snapToGrid w:val="0"/>
          <w:color w:val="auto"/>
          <w:sz w:val="21"/>
          <w:szCs w:val="21"/>
        </w:rPr>
        <w:t>：详见“申请人的资格要求”。</w:t>
      </w:r>
    </w:p>
    <w:p w14:paraId="299BDACC">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46BB4226">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9917E44">
      <w:pPr>
        <w:widowControl/>
        <w:adjustRightInd w:val="0"/>
        <w:snapToGrid w:val="0"/>
        <w:spacing w:line="360" w:lineRule="auto"/>
        <w:ind w:firstLine="424" w:firstLineChars="202"/>
        <w:jc w:val="left"/>
        <w:rPr>
          <w:rFonts w:ascii="宋体" w:hAnsi="宋体" w:cs="Arial Unicode MS"/>
          <w:snapToGrid w:val="0"/>
          <w:kern w:val="0"/>
          <w:szCs w:val="18"/>
        </w:rPr>
      </w:pPr>
      <w:r>
        <w:rPr>
          <w:rFonts w:hint="eastAsia" w:ascii="宋体" w:hAnsi="宋体" w:cs="Arial Unicode MS"/>
          <w:snapToGrid w:val="0"/>
          <w:kern w:val="0"/>
          <w:szCs w:val="18"/>
        </w:rPr>
        <w:t>（1）是在中华人民共和国境内注册并合法运作的独立法人或其他组织（提供营业执照或法人证书等证明材料复印件或扫描件加盖供应商公章）</w:t>
      </w:r>
      <w:r>
        <w:rPr>
          <w:rFonts w:hint="eastAsia" w:asciiTheme="minorEastAsia" w:hAnsiTheme="minorEastAsia" w:eastAsiaTheme="minorEastAsia"/>
          <w:snapToGrid w:val="0"/>
        </w:rPr>
        <w:t>。如果是分支机构参与采购活动，还须同时提供其具有独立法人资格的上级主体出具的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供应商</w:t>
      </w:r>
      <w:r>
        <w:rPr>
          <w:rFonts w:hint="eastAsia" w:ascii="宋体" w:hAnsi="宋体"/>
          <w:snapToGrid w:val="0"/>
        </w:rPr>
        <w:t>公章</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本项目不接受总公司与分支机构同时参与响应，也不接受同一总公司有两个或以上分支机构参与响应，如出现以上情形，该两家或以上供应商均按无效响应处理</w:t>
      </w:r>
      <w:r>
        <w:rPr>
          <w:rFonts w:hint="eastAsia" w:ascii="宋体" w:hAnsi="宋体" w:cs="Arial Unicode MS"/>
          <w:snapToGrid w:val="0"/>
          <w:kern w:val="0"/>
          <w:szCs w:val="18"/>
        </w:rPr>
        <w:t>；</w:t>
      </w:r>
    </w:p>
    <w:p w14:paraId="3FF7846D">
      <w:pPr>
        <w:widowControl/>
        <w:adjustRightInd w:val="0"/>
        <w:snapToGrid w:val="0"/>
        <w:spacing w:line="360" w:lineRule="auto"/>
        <w:ind w:firstLine="424" w:firstLineChars="202"/>
        <w:jc w:val="left"/>
        <w:rPr>
          <w:rFonts w:ascii="宋体" w:hAnsi="宋体" w:cs="Arial Unicode MS"/>
          <w:snapToGrid w:val="0"/>
          <w:kern w:val="0"/>
          <w:szCs w:val="18"/>
        </w:rPr>
      </w:pPr>
      <w:r>
        <w:rPr>
          <w:rFonts w:hint="eastAsia" w:ascii="宋体" w:hAnsi="宋体" w:cs="Arial Unicode MS"/>
          <w:snapToGrid w:val="0"/>
          <w:kern w:val="0"/>
          <w:szCs w:val="18"/>
        </w:rPr>
        <w:t>（2）参与本项目采购活动前三年内，在经营活动中没有重大违法记录（须按本项目响应文件格式要求提供《承诺函》加盖供应商公章）；</w:t>
      </w:r>
    </w:p>
    <w:p w14:paraId="197E3ABB">
      <w:pPr>
        <w:widowControl/>
        <w:adjustRightInd w:val="0"/>
        <w:snapToGrid w:val="0"/>
        <w:spacing w:line="360" w:lineRule="auto"/>
        <w:ind w:firstLine="424" w:firstLineChars="202"/>
        <w:jc w:val="left"/>
        <w:rPr>
          <w:rFonts w:ascii="宋体" w:hAnsi="宋体" w:cs="Arial Unicode MS"/>
          <w:snapToGrid w:val="0"/>
          <w:kern w:val="0"/>
          <w:szCs w:val="18"/>
        </w:rPr>
      </w:pPr>
      <w:r>
        <w:rPr>
          <w:rFonts w:hint="eastAsia" w:ascii="宋体" w:hAnsi="宋体" w:cs="Arial Unicode MS"/>
          <w:snapToGrid w:val="0"/>
          <w:kern w:val="0"/>
          <w:szCs w:val="18"/>
        </w:rPr>
        <w:t>（3）参与本项目采购活动时不存在被有关部门禁止参与采购活动且在有效期内的情况，不存在与其他采购参加人串通投标，隐瞒真实情况，提供虚假资料等违法违规情形（须按本项目响应文件格式要求提供《承诺函》加盖供应商公章）；</w:t>
      </w:r>
    </w:p>
    <w:p w14:paraId="0755FDA5">
      <w:pPr>
        <w:widowControl/>
        <w:adjustRightInd w:val="0"/>
        <w:snapToGrid w:val="0"/>
        <w:spacing w:line="360" w:lineRule="auto"/>
        <w:ind w:firstLine="424" w:firstLineChars="202"/>
        <w:jc w:val="left"/>
        <w:rPr>
          <w:rFonts w:hint="eastAsia" w:asciiTheme="minorEastAsia" w:hAnsiTheme="minorEastAsia" w:eastAsiaTheme="minorEastAsia"/>
          <w:snapToGrid w:val="0"/>
          <w:color w:val="auto"/>
          <w:sz w:val="21"/>
        </w:rPr>
      </w:pPr>
      <w:r>
        <w:rPr>
          <w:rFonts w:hint="eastAsia" w:ascii="宋体" w:hAnsi="宋体" w:cs="Arial Unicode MS"/>
          <w:snapToGrid w:val="0"/>
          <w:kern w:val="0"/>
          <w:szCs w:val="18"/>
        </w:rPr>
        <w:t>（4）</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w:t>
      </w:r>
      <w:r>
        <w:rPr>
          <w:rFonts w:hint="eastAsia" w:ascii="宋体" w:hAnsi="宋体" w:cs="Arial Unicode MS"/>
          <w:snapToGrid w:val="0"/>
          <w:kern w:val="0"/>
          <w:szCs w:val="18"/>
        </w:rPr>
        <w:t>须按本项目响应文件格式要求提供《承诺函》加盖供应商公章</w:t>
      </w:r>
      <w:r>
        <w:rPr>
          <w:rFonts w:hint="eastAsia" w:asciiTheme="minorEastAsia" w:hAnsiTheme="minorEastAsia" w:eastAsiaTheme="minorEastAsia"/>
          <w:snapToGrid w:val="0"/>
          <w:color w:val="auto"/>
          <w:sz w:val="21"/>
        </w:rPr>
        <w:t>）；</w:t>
      </w:r>
    </w:p>
    <w:p w14:paraId="67224EE2">
      <w:pPr>
        <w:widowControl/>
        <w:adjustRightInd w:val="0"/>
        <w:snapToGrid w:val="0"/>
        <w:spacing w:line="360" w:lineRule="auto"/>
        <w:ind w:firstLine="424" w:firstLineChars="202"/>
        <w:jc w:val="left"/>
        <w:rPr>
          <w:rFonts w:ascii="宋体" w:hAnsi="宋体" w:cs="Arial Unicode MS"/>
          <w:snapToGrid w:val="0"/>
          <w:kern w:val="0"/>
          <w:szCs w:val="18"/>
        </w:rPr>
      </w:pPr>
      <w:r>
        <w:rPr>
          <w:rFonts w:hint="eastAsia" w:ascii="宋体" w:hAnsi="宋体" w:cs="Arial Unicode MS"/>
          <w:snapToGrid w:val="0"/>
          <w:kern w:val="0"/>
          <w:szCs w:val="18"/>
        </w:rPr>
        <w:t>（5）供应商未被列入失信被执行人、重大税收违法案件当事人名单及政府采购严重违法失信行为记录名单（“信用中国”（www.creditchina.gov.cn）“信用服务”栏的“重大税收违法失信主体”、“失信被执行人”及“中国政府采购”（www.ccgp.gov.cn）“政府采购严重违法失信行为记录名单”为供应商信用信息查询渠道，相关信息以开标当日的查询结果为准。由采购代理机构查询，供应商无需提供证明材料）；</w:t>
      </w:r>
    </w:p>
    <w:p w14:paraId="3B36AB76">
      <w:pPr>
        <w:widowControl/>
        <w:adjustRightInd w:val="0"/>
        <w:snapToGrid w:val="0"/>
        <w:spacing w:line="360" w:lineRule="auto"/>
        <w:ind w:firstLine="424" w:firstLineChars="202"/>
        <w:jc w:val="left"/>
        <w:rPr>
          <w:rFonts w:hint="eastAsia" w:asciiTheme="minorEastAsia" w:hAnsiTheme="minorEastAsia" w:eastAsiaTheme="minorEastAsia"/>
          <w:snapToGrid w:val="0"/>
          <w:color w:val="auto"/>
          <w:sz w:val="21"/>
        </w:rPr>
      </w:pPr>
      <w:r>
        <w:rPr>
          <w:rFonts w:hint="eastAsia" w:ascii="宋体" w:hAnsi="宋体" w:cs="Arial Unicode MS"/>
          <w:snapToGrid w:val="0"/>
          <w:kern w:val="0"/>
          <w:szCs w:val="18"/>
        </w:rPr>
        <w:t>（6）</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w:t>
      </w:r>
      <w:r>
        <w:rPr>
          <w:rFonts w:hint="eastAsia" w:asciiTheme="minorEastAsia" w:hAnsiTheme="minorEastAsia" w:eastAsiaTheme="minorEastAsia"/>
          <w:snapToGrid w:val="0"/>
          <w:color w:val="auto"/>
          <w:sz w:val="21"/>
          <w:lang w:val="en-US" w:eastAsia="zh-CN"/>
        </w:rPr>
        <w:t>响应</w:t>
      </w:r>
      <w:r>
        <w:rPr>
          <w:rFonts w:hint="eastAsia" w:asciiTheme="minorEastAsia" w:hAnsiTheme="minorEastAsia" w:eastAsiaTheme="minorEastAsia"/>
          <w:snapToGrid w:val="0"/>
          <w:color w:val="auto"/>
          <w:sz w:val="21"/>
        </w:rPr>
        <w:t>供应商的</w:t>
      </w:r>
      <w:r>
        <w:rPr>
          <w:rFonts w:hint="eastAsia" w:asciiTheme="minorEastAsia" w:hAnsiTheme="minorEastAsia" w:eastAsiaTheme="minorEastAsia"/>
          <w:snapToGrid w:val="0"/>
          <w:color w:val="auto"/>
          <w:sz w:val="21"/>
          <w:lang w:val="en-US" w:eastAsia="zh-CN"/>
        </w:rPr>
        <w:t>响应</w:t>
      </w:r>
      <w:r>
        <w:rPr>
          <w:rFonts w:hint="eastAsia" w:asciiTheme="minorEastAsia" w:hAnsiTheme="minorEastAsia" w:eastAsiaTheme="minorEastAsia"/>
          <w:snapToGrid w:val="0"/>
          <w:color w:val="auto"/>
          <w:sz w:val="21"/>
        </w:rPr>
        <w:t>文件不得由同一单位或者同一人编制；单位负责人为同一人或者存在直接控股、管理关系的不同供应商，不得参加本项目政府采购活动（须按本项目</w:t>
      </w:r>
      <w:r>
        <w:rPr>
          <w:rFonts w:hint="eastAsia" w:asciiTheme="minorEastAsia" w:hAnsiTheme="minorEastAsia" w:eastAsiaTheme="minorEastAsia"/>
          <w:snapToGrid w:val="0"/>
          <w:color w:val="auto"/>
          <w:sz w:val="21"/>
          <w:lang w:val="en-US" w:eastAsia="zh-CN"/>
        </w:rPr>
        <w:t>响应</w:t>
      </w:r>
      <w:r>
        <w:rPr>
          <w:rFonts w:hint="eastAsia" w:asciiTheme="minorEastAsia" w:hAnsiTheme="minorEastAsia" w:eastAsiaTheme="minorEastAsia"/>
          <w:snapToGrid w:val="0"/>
          <w:color w:val="auto"/>
          <w:sz w:val="21"/>
        </w:rPr>
        <w:t>文件格式要求提供《供应商基本情况表》相关信息，《供应商基本情况表》相关信息为不公开内容）；</w:t>
      </w:r>
    </w:p>
    <w:p w14:paraId="69BD5BF3">
      <w:pPr>
        <w:widowControl/>
        <w:adjustRightInd w:val="0"/>
        <w:snapToGrid w:val="0"/>
        <w:spacing w:line="360" w:lineRule="auto"/>
        <w:ind w:firstLine="424" w:firstLineChars="202"/>
        <w:jc w:val="left"/>
        <w:rPr>
          <w:rFonts w:ascii="宋体" w:hAnsi="宋体" w:cs="Arial Unicode MS"/>
          <w:snapToGrid w:val="0"/>
          <w:kern w:val="0"/>
          <w:szCs w:val="18"/>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lang w:eastAsia="zh-CN"/>
        </w:rPr>
        <w:t>）</w:t>
      </w:r>
      <w:r>
        <w:rPr>
          <w:rFonts w:hint="eastAsia" w:ascii="宋体" w:hAnsi="宋体" w:cs="Arial Unicode MS"/>
          <w:snapToGrid w:val="0"/>
          <w:kern w:val="0"/>
          <w:szCs w:val="18"/>
        </w:rPr>
        <w:t>本项目不接受联合体响应，不允许分包或转包；</w:t>
      </w:r>
    </w:p>
    <w:p w14:paraId="5F68A44D">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rPr>
      </w:pPr>
      <w:r>
        <w:rPr>
          <w:rFonts w:hint="eastAsia" w:ascii="宋体" w:hAnsi="宋体" w:eastAsia="宋体"/>
          <w:snapToGrid w:val="0"/>
          <w:color w:val="auto"/>
          <w:sz w:val="21"/>
        </w:rPr>
        <w:t>（</w:t>
      </w:r>
      <w:r>
        <w:rPr>
          <w:rFonts w:hint="eastAsia" w:ascii="宋体" w:hAnsi="宋体" w:eastAsia="宋体"/>
          <w:snapToGrid w:val="0"/>
          <w:color w:val="auto"/>
          <w:sz w:val="21"/>
          <w:lang w:val="en-US" w:eastAsia="zh-CN"/>
        </w:rPr>
        <w:t>8</w:t>
      </w:r>
      <w:r>
        <w:rPr>
          <w:rFonts w:hint="eastAsia" w:ascii="宋体" w:hAnsi="宋体" w:eastAsia="宋体"/>
          <w:snapToGrid w:val="0"/>
          <w:color w:val="auto"/>
          <w:sz w:val="21"/>
        </w:rPr>
        <w:t>）本项目接受进口产品响应</w:t>
      </w:r>
      <w:r>
        <w:rPr>
          <w:rFonts w:hint="eastAsia" w:ascii="宋体" w:hAnsi="宋体" w:eastAsia="宋体"/>
          <w:snapToGrid w:val="0"/>
          <w:color w:val="auto"/>
          <w:sz w:val="21"/>
          <w:lang w:eastAsia="zh-CN"/>
        </w:rPr>
        <w:t>，</w:t>
      </w:r>
      <w:r>
        <w:rPr>
          <w:rFonts w:hint="eastAsia" w:asciiTheme="minorEastAsia" w:hAnsiTheme="minorEastAsia" w:eastAsiaTheme="minorEastAsia"/>
          <w:snapToGrid w:val="0"/>
          <w:color w:val="auto"/>
          <w:sz w:val="21"/>
          <w:lang w:val="en-US" w:eastAsia="zh-CN"/>
        </w:rPr>
        <w:t>但不排斥国内产品</w:t>
      </w:r>
      <w:r>
        <w:rPr>
          <w:rFonts w:hint="eastAsia" w:ascii="宋体" w:hAnsi="宋体" w:eastAsia="宋体"/>
          <w:snapToGrid w:val="0"/>
          <w:color w:val="auto"/>
          <w:sz w:val="21"/>
        </w:rPr>
        <w:t>响应（进口产品是指通过中国海关报关验放进入中国境内且产自关境外的产品，相关内容以“财库【2007】119号文”和“财办库【2008】248号文”的相关规定为准）。</w:t>
      </w:r>
    </w:p>
    <w:p w14:paraId="21A3BF8A">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271C95E">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三、获取采购文件</w:t>
      </w:r>
      <w:r>
        <w:rPr>
          <w:rFonts w:ascii="宋体" w:hAnsi="宋体" w:eastAsia="宋体"/>
          <w:b/>
          <w:snapToGrid w:val="0"/>
          <w:color w:val="auto"/>
          <w:sz w:val="21"/>
          <w:szCs w:val="21"/>
        </w:rPr>
        <w:t xml:space="preserve"> </w:t>
      </w:r>
    </w:p>
    <w:p w14:paraId="6DF90AB2">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239F3F9">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 xml:space="preserve">深圳市福田区民田路171号新华保险大厦903 </w:t>
      </w:r>
    </w:p>
    <w:p w14:paraId="383929D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D17669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（1）现场获取：供应商按以上时间和地点现场报名和获取采购文件（提供加盖公章的《购买标书登记表》），逾期不予受理。</w:t>
      </w:r>
    </w:p>
    <w:p w14:paraId="1CEC1B4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（2）线上获取：供应商通过邮件报名及获取采购文件，报名时间以我司邮箱收件时间为准（我司邮箱：qtszzzzb@163.com），逾期不予受理。需提供以下资料: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购买采购文件费用的银行转账凭证。</w:t>
      </w:r>
    </w:p>
    <w:p w14:paraId="6BD0C923">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4、售价：人民币600元，采购文件售后不退。购买采购文件账号信息如下：</w:t>
      </w:r>
    </w:p>
    <w:p w14:paraId="5651183D">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24FDEF35">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828C078">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442366A">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p>
    <w:p w14:paraId="53E272D1">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四、提交响应文件截止时间、开标时间和地点</w:t>
      </w:r>
    </w:p>
    <w:p w14:paraId="2899E505">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:30分（北京时间）</w:t>
      </w:r>
    </w:p>
    <w:p w14:paraId="57A6F901">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2、地点：深圳市福田区民田路171号新华保险大厦903中正招标会议室</w:t>
      </w:r>
    </w:p>
    <w:p w14:paraId="7CD74094">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1486E54">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1B42EB02">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471C5394">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ACB2C50">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F93B7AB">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2649415A">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1、深圳公共资源交易中心网站（www.szexgrp.com）；</w:t>
      </w:r>
    </w:p>
    <w:p w14:paraId="7681C746">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2、采购代理机构网站（</w:t>
      </w:r>
      <w:r>
        <w:rPr>
          <w:rFonts w:ascii="宋体" w:hAnsi="宋体" w:eastAsia="宋体"/>
          <w:snapToGrid w:val="0"/>
          <w:color w:val="auto"/>
          <w:sz w:val="21"/>
          <w:szCs w:val="21"/>
          <w:highlight w:val="none"/>
        </w:rPr>
        <w:t>www.szzzt.com</w:t>
      </w:r>
      <w:r>
        <w:rPr>
          <w:rFonts w:hint="eastAsia" w:ascii="宋体" w:hAnsi="宋体" w:eastAsia="宋体"/>
          <w:snapToGrid w:val="0"/>
          <w:color w:val="auto"/>
          <w:sz w:val="21"/>
          <w:szCs w:val="21"/>
          <w:highlight w:val="none"/>
        </w:rPr>
        <w:t>）。</w:t>
      </w:r>
    </w:p>
    <w:p w14:paraId="090CFAD6">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58608E6">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0D9B4844">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七、凡对本次采购提出询问，请按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6351890C">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22E808A">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val="en-US" w:eastAsia="zh-CN"/>
        </w:rPr>
        <w:t>深圳市儿童医院工会委员会</w:t>
      </w:r>
      <w:r>
        <w:rPr>
          <w:rFonts w:hint="eastAsia" w:ascii="宋体" w:hAnsi="宋体" w:eastAsia="宋体"/>
          <w:snapToGrid w:val="0"/>
          <w:color w:val="auto"/>
          <w:sz w:val="21"/>
          <w:szCs w:val="21"/>
        </w:rPr>
        <w:t xml:space="preserve"> </w:t>
      </w:r>
    </w:p>
    <w:p w14:paraId="64D4CB1C">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 广东省深圳市福田区益田路7019号</w:t>
      </w:r>
    </w:p>
    <w:p w14:paraId="1F955D45">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林工</w:t>
      </w:r>
    </w:p>
    <w:p w14:paraId="265CF34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1B15BFB">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9B375A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FC6B177">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64BE42B5">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2E35FC59">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121D19CC">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联系电话：0755-83026699</w:t>
      </w:r>
    </w:p>
    <w:p w14:paraId="7570E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p>
    <w:p w14:paraId="5C0E4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DAE23D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ascii="宋体" w:hAnsi="宋体"/>
          <w:snapToGrid w:val="0"/>
          <w:kern w:val="0"/>
          <w:sz w:val="24"/>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09</w:t>
      </w:r>
      <w:r>
        <w:rPr>
          <w:rFonts w:hint="eastAsia" w:ascii="宋体" w:hAnsi="宋体"/>
          <w:snapToGrid w:val="0"/>
          <w:kern w:val="0"/>
          <w:sz w:val="24"/>
        </w:rPr>
        <w:t>月</w:t>
      </w:r>
      <w:r>
        <w:rPr>
          <w:rFonts w:hint="eastAsia" w:ascii="宋体" w:hAnsi="宋体"/>
          <w:snapToGrid w:val="0"/>
          <w:kern w:val="0"/>
          <w:sz w:val="24"/>
          <w:lang w:val="en-US" w:eastAsia="zh-CN"/>
        </w:rPr>
        <w:t>04</w:t>
      </w:r>
      <w:r>
        <w:rPr>
          <w:rFonts w:hint="eastAsia" w:ascii="宋体" w:hAnsi="宋体"/>
          <w:snapToGrid w:val="0"/>
          <w:kern w:val="0"/>
          <w:sz w:val="24"/>
        </w:rPr>
        <w:t>日</w:t>
      </w:r>
    </w:p>
    <w:p w14:paraId="6ECB1926">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A3E2F"/>
    <w:rsid w:val="162A3E2F"/>
    <w:rsid w:val="26B32B7C"/>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ascii="Arial" w:hAnsi="Arial"/>
      <w:b/>
      <w:bCs/>
      <w:sz w:val="28"/>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kern w:val="0"/>
      <w:sz w:val="24"/>
    </w:rPr>
  </w:style>
  <w:style w:type="paragraph" w:customStyle="1" w:styleId="6">
    <w:name w:val="p9"/>
    <w:basedOn w:val="1"/>
    <w:qFormat/>
    <w:uiPriority w:val="0"/>
    <w:pPr>
      <w:widowControl/>
      <w:spacing w:before="100" w:beforeAutospacing="1" w:after="100" w:afterAutospacing="1"/>
      <w:jc w:val="left"/>
    </w:pPr>
    <w:rPr>
      <w:rFonts w:ascii="Calibri" w:hAnsi="Calibri"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1858</Words>
  <Characters>2074</Characters>
  <Lines>0</Lines>
  <Paragraphs>0</Paragraphs>
  <TotalTime>0</TotalTime>
  <ScaleCrop>false</ScaleCrop>
  <LinksUpToDate>false</LinksUpToDate>
  <CharactersWithSpaces>2080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2025-09-04T13:05:00Z</dcterms:created>
  <dc:creator>中正招标杨工</dc:creator>
  <cp:lastModifiedBy>中正招标杨工</cp:lastModifiedBy>
  <cp:lastPrinted>2025-09-04T13:06:00Z</cp:lastPrinted>
  <dcterms:modified xsi:type="dcterms:W3CDTF">2025-09-04T13:19:38Z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26314BC4E65F4303A3FC71AF18F7BFD3_11</vt:lpwstr>
  </property>
  <property fmtid="{D5CDD505-2E9C-101B-9397-08002B2CF9AE}" pid="4" name="KSOTemplateDocerSaveRecord">
    <vt:lpwstr>eyJoZGlkIjoiOTMwM2Y2MTYwMDMxNDU2MTZiYjY1MzkzNDdkYmNhZGUiLCJ1c2VySWQiOiI1NDUwNDM1MTAifQ==</vt:lpwstr>
  </property>
</Properties>
</file>