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jc w:val="center"/>
        <w:rPr>
          <w:rFonts w:hint="eastAsia" w:ascii="宋体" w:hAnsi="宋体" w:eastAsia="宋体" w:cs="宋体"/>
          <w:kern w:val="2"/>
          <w:sz w:val="44"/>
          <w:szCs w:val="44"/>
          <w:lang w:eastAsia="zh-CN"/>
        </w:rPr>
      </w:pPr>
      <w:bookmarkStart w:id="0" w:name="_Toc32559"/>
    </w:p>
    <w:p>
      <w:pPr>
        <w:widowControl w:val="0"/>
        <w:jc w:val="center"/>
        <w:rPr>
          <w:rFonts w:hint="eastAsia" w:ascii="宋体" w:hAnsi="宋体" w:eastAsia="宋体" w:cs="宋体"/>
          <w:kern w:val="2"/>
          <w:sz w:val="44"/>
          <w:szCs w:val="44"/>
          <w:lang w:eastAsia="zh-CN"/>
        </w:rPr>
      </w:pPr>
    </w:p>
    <w:p>
      <w:pPr>
        <w:widowControl w:val="0"/>
        <w:jc w:val="center"/>
        <w:rPr>
          <w:rFonts w:hint="eastAsia" w:ascii="宋体" w:hAnsi="宋体" w:eastAsia="宋体" w:cs="宋体"/>
          <w:kern w:val="2"/>
          <w:sz w:val="44"/>
          <w:szCs w:val="44"/>
          <w:lang w:eastAsia="zh-CN"/>
        </w:rPr>
      </w:pPr>
      <w:r>
        <w:rPr>
          <w:rFonts w:hint="eastAsia" w:ascii="宋体" w:hAnsi="宋体" w:eastAsia="宋体" w:cs="宋体"/>
          <w:kern w:val="2"/>
          <w:sz w:val="44"/>
          <w:szCs w:val="44"/>
          <w:lang w:eastAsia="zh-CN"/>
        </w:rPr>
        <w:t>深圳市建设工程</w:t>
      </w:r>
    </w:p>
    <w:p>
      <w:pPr>
        <w:widowControl w:val="0"/>
        <w:jc w:val="center"/>
        <w:rPr>
          <w:rFonts w:hint="eastAsia" w:ascii="宋体" w:hAnsi="宋体" w:eastAsia="宋体" w:cs="宋体"/>
          <w:kern w:val="2"/>
          <w:sz w:val="21"/>
          <w:szCs w:val="22"/>
          <w:lang w:eastAsia="zh-CN"/>
        </w:rPr>
      </w:pPr>
    </w:p>
    <w:p>
      <w:pPr>
        <w:widowControl w:val="0"/>
        <w:jc w:val="center"/>
        <w:rPr>
          <w:rFonts w:hint="eastAsia" w:ascii="宋体" w:hAnsi="宋体" w:eastAsia="宋体" w:cs="宋体"/>
          <w:kern w:val="2"/>
          <w:sz w:val="52"/>
          <w:szCs w:val="52"/>
          <w:lang w:eastAsia="zh-CN"/>
        </w:rPr>
      </w:pPr>
      <w:r>
        <w:rPr>
          <w:rFonts w:hint="eastAsia" w:ascii="宋体" w:hAnsi="宋体" w:eastAsia="宋体" w:cs="宋体"/>
          <w:kern w:val="2"/>
          <w:sz w:val="52"/>
          <w:szCs w:val="52"/>
          <w:lang w:eastAsia="zh-CN"/>
        </w:rPr>
        <w:t>施工劳务分包合同</w:t>
      </w:r>
    </w:p>
    <w:p>
      <w:pPr>
        <w:widowControl w:val="0"/>
        <w:spacing w:line="360" w:lineRule="auto"/>
        <w:jc w:val="center"/>
        <w:rPr>
          <w:rFonts w:hint="eastAsia" w:ascii="宋体" w:hAnsi="宋体" w:eastAsia="宋体" w:cs="宋体"/>
          <w:kern w:val="2"/>
          <w:sz w:val="32"/>
          <w:szCs w:val="40"/>
          <w:lang w:eastAsia="zh-CN"/>
        </w:rPr>
      </w:pPr>
    </w:p>
    <w:p>
      <w:pPr>
        <w:widowControl w:val="0"/>
        <w:spacing w:line="360" w:lineRule="auto"/>
        <w:jc w:val="center"/>
        <w:rPr>
          <w:rFonts w:hint="eastAsia" w:ascii="宋体" w:hAnsi="宋体" w:eastAsia="宋体" w:cs="宋体"/>
          <w:kern w:val="2"/>
          <w:sz w:val="32"/>
          <w:szCs w:val="40"/>
          <w:lang w:eastAsia="zh-CN"/>
        </w:rPr>
      </w:pPr>
    </w:p>
    <w:p>
      <w:pPr>
        <w:widowControl w:val="0"/>
        <w:spacing w:after="120" w:line="480" w:lineRule="auto"/>
        <w:ind w:left="480" w:leftChars="200"/>
        <w:jc w:val="both"/>
        <w:rPr>
          <w:rFonts w:hint="eastAsia" w:ascii="宋体" w:hAnsi="宋体" w:eastAsia="宋体" w:cs="宋体"/>
          <w:kern w:val="2"/>
          <w:sz w:val="32"/>
          <w:szCs w:val="40"/>
          <w:lang w:eastAsia="zh-CN"/>
        </w:rPr>
      </w:pPr>
    </w:p>
    <w:p>
      <w:pPr>
        <w:widowControl w:val="0"/>
        <w:spacing w:line="360" w:lineRule="auto"/>
        <w:jc w:val="center"/>
        <w:rPr>
          <w:rFonts w:hint="eastAsia" w:ascii="宋体" w:hAnsi="宋体" w:eastAsia="宋体" w:cs="宋体"/>
          <w:kern w:val="2"/>
          <w:sz w:val="32"/>
          <w:szCs w:val="40"/>
          <w:u w:val="single"/>
          <w:lang w:eastAsia="zh-CN"/>
        </w:rPr>
      </w:pPr>
    </w:p>
    <w:p>
      <w:pPr>
        <w:widowControl w:val="0"/>
        <w:spacing w:before="312" w:after="156" w:line="480" w:lineRule="auto"/>
        <w:ind w:firstLine="320"/>
        <w:jc w:val="both"/>
        <w:rPr>
          <w:rFonts w:hint="eastAsia" w:ascii="宋体" w:hAnsi="宋体" w:eastAsia="宋体" w:cs="宋体"/>
          <w:kern w:val="2"/>
          <w:sz w:val="32"/>
          <w:szCs w:val="32"/>
          <w:lang w:eastAsia="zh-CN"/>
        </w:rPr>
      </w:pPr>
    </w:p>
    <w:p>
      <w:pPr>
        <w:widowControl w:val="0"/>
        <w:spacing w:before="312" w:after="156" w:line="480" w:lineRule="auto"/>
        <w:ind w:left="2126" w:leftChars="266" w:hanging="1488" w:hangingChars="465"/>
        <w:jc w:val="both"/>
        <w:rPr>
          <w:rFonts w:hint="default" w:ascii="宋体" w:hAnsi="宋体" w:eastAsia="宋体" w:cs="宋体"/>
          <w:kern w:val="2"/>
          <w:sz w:val="32"/>
          <w:szCs w:val="32"/>
          <w:lang w:val="en-US" w:eastAsia="zh-CN"/>
        </w:rPr>
      </w:pPr>
      <w:r>
        <w:rPr>
          <w:rFonts w:hint="eastAsia" w:ascii="宋体" w:hAnsi="宋体" w:eastAsia="宋体" w:cs="宋体"/>
          <w:kern w:val="2"/>
          <w:sz w:val="32"/>
          <w:szCs w:val="32"/>
          <w:lang w:eastAsia="zh-CN"/>
        </w:rPr>
        <w:t>工程名称：</w:t>
      </w:r>
      <w:r>
        <w:rPr>
          <w:rFonts w:hint="eastAsia" w:ascii="宋体" w:hAnsi="宋体" w:eastAsia="宋体" w:cs="宋体"/>
          <w:kern w:val="2"/>
          <w:sz w:val="32"/>
          <w:szCs w:val="32"/>
          <w:u w:val="single"/>
          <w:lang w:eastAsia="zh-CN"/>
        </w:rPr>
        <w:t xml:space="preserve"> 2025年-2026年市政供排水管网应急维抢修服务项目劳务年度供应商（中片区）</w:t>
      </w:r>
      <w:r>
        <w:rPr>
          <w:rFonts w:hint="eastAsia" w:ascii="宋体" w:hAnsi="宋体" w:eastAsia="宋体" w:cs="宋体"/>
          <w:kern w:val="2"/>
          <w:sz w:val="32"/>
          <w:szCs w:val="32"/>
          <w:u w:val="single"/>
          <w:lang w:val="en-US" w:eastAsia="zh-CN" w:bidi="ar"/>
        </w:rPr>
        <w:t>（续签）</w:t>
      </w:r>
      <w:r>
        <w:rPr>
          <w:rFonts w:hint="eastAsia" w:ascii="宋体" w:hAnsi="宋体" w:eastAsia="宋体" w:cs="宋体"/>
          <w:kern w:val="2"/>
          <w:sz w:val="32"/>
          <w:szCs w:val="32"/>
          <w:u w:val="single"/>
          <w:lang w:val="en-US" w:eastAsia="zh-CN"/>
        </w:rPr>
        <w:t xml:space="preserve">                   </w:t>
      </w:r>
    </w:p>
    <w:p>
      <w:pPr>
        <w:widowControl w:val="0"/>
        <w:spacing w:before="312" w:after="156" w:line="480" w:lineRule="auto"/>
        <w:ind w:firstLine="640" w:firstLineChars="200"/>
        <w:jc w:val="both"/>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工程地点：</w:t>
      </w:r>
      <w:r>
        <w:rPr>
          <w:rFonts w:hint="eastAsia" w:ascii="宋体" w:hAnsi="宋体" w:eastAsia="宋体" w:cs="宋体"/>
          <w:kern w:val="2"/>
          <w:sz w:val="32"/>
          <w:szCs w:val="32"/>
          <w:u w:val="single"/>
          <w:lang w:eastAsia="zh-CN"/>
        </w:rPr>
        <w:t xml:space="preserve">深圳市　　              </w:t>
      </w:r>
      <w:r>
        <w:rPr>
          <w:rFonts w:hint="eastAsia" w:ascii="宋体" w:hAnsi="宋体" w:eastAsia="宋体" w:cs="宋体"/>
          <w:kern w:val="2"/>
          <w:sz w:val="32"/>
          <w:szCs w:val="32"/>
          <w:u w:val="single"/>
          <w:lang w:val="en-US" w:eastAsia="zh-CN"/>
        </w:rPr>
        <w:t xml:space="preserve">                    </w:t>
      </w:r>
      <w:r>
        <w:rPr>
          <w:rFonts w:hint="eastAsia" w:ascii="宋体" w:hAnsi="宋体" w:eastAsia="宋体" w:cs="宋体"/>
          <w:kern w:val="2"/>
          <w:sz w:val="32"/>
          <w:szCs w:val="32"/>
          <w:u w:val="single"/>
          <w:lang w:eastAsia="zh-CN"/>
        </w:rPr>
        <w:t xml:space="preserve"> </w:t>
      </w:r>
    </w:p>
    <w:p>
      <w:pPr>
        <w:widowControl w:val="0"/>
        <w:spacing w:before="312" w:after="156" w:line="480" w:lineRule="auto"/>
        <w:ind w:firstLine="640" w:firstLineChars="200"/>
        <w:jc w:val="both"/>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承 包 人：</w:t>
      </w:r>
      <w:r>
        <w:rPr>
          <w:rFonts w:hint="eastAsia" w:ascii="宋体" w:hAnsi="宋体" w:eastAsia="宋体" w:cs="宋体"/>
          <w:kern w:val="2"/>
          <w:sz w:val="32"/>
          <w:szCs w:val="32"/>
          <w:u w:val="single"/>
          <w:lang w:eastAsia="zh-CN"/>
        </w:rPr>
        <w:t>深</w:t>
      </w:r>
      <w:r>
        <w:rPr>
          <w:rFonts w:hint="eastAsia" w:ascii="宋体" w:hAnsi="宋体" w:eastAsia="宋体" w:cs="宋体"/>
          <w:kern w:val="2"/>
          <w:sz w:val="30"/>
          <w:szCs w:val="30"/>
          <w:u w:val="single"/>
          <w:lang w:eastAsia="zh-CN"/>
        </w:rPr>
        <w:t>圳市环水管网科技</w:t>
      </w:r>
      <w:r>
        <w:rPr>
          <w:rFonts w:hint="eastAsia" w:ascii="宋体" w:hAnsi="宋体" w:eastAsia="宋体" w:cs="宋体"/>
          <w:kern w:val="2"/>
          <w:sz w:val="32"/>
          <w:szCs w:val="32"/>
          <w:u w:val="single"/>
          <w:lang w:eastAsia="zh-CN"/>
        </w:rPr>
        <w:t xml:space="preserve">服务有限公司　　              </w:t>
      </w:r>
    </w:p>
    <w:p>
      <w:pPr>
        <w:widowControl w:val="0"/>
        <w:spacing w:before="312" w:after="156" w:line="480" w:lineRule="auto"/>
        <w:ind w:firstLine="640" w:firstLineChars="200"/>
        <w:jc w:val="both"/>
        <w:rPr>
          <w:rFonts w:hint="eastAsia" w:ascii="宋体" w:hAnsi="宋体" w:eastAsia="宋体" w:cs="宋体"/>
          <w:kern w:val="2"/>
          <w:sz w:val="32"/>
          <w:szCs w:val="32"/>
          <w:u w:val="single"/>
          <w:lang w:eastAsia="zh-CN"/>
        </w:rPr>
      </w:pPr>
      <w:r>
        <w:rPr>
          <w:rFonts w:hint="eastAsia" w:ascii="宋体" w:hAnsi="宋体" w:eastAsia="宋体" w:cs="宋体"/>
          <w:kern w:val="2"/>
          <w:sz w:val="32"/>
          <w:szCs w:val="32"/>
          <w:lang w:eastAsia="zh-CN"/>
        </w:rPr>
        <w:t>劳务分包人：</w:t>
      </w:r>
      <w:r>
        <w:rPr>
          <w:rFonts w:hint="eastAsia" w:ascii="宋体" w:hAnsi="宋体" w:eastAsia="宋体" w:cs="宋体"/>
          <w:kern w:val="2"/>
          <w:sz w:val="32"/>
          <w:szCs w:val="32"/>
          <w:u w:val="single"/>
          <w:lang w:val="en-US" w:eastAsia="zh-CN"/>
        </w:rPr>
        <w:t>中通建筑工程（深圳）有限公司</w:t>
      </w:r>
      <w:r>
        <w:rPr>
          <w:rFonts w:hint="eastAsia" w:ascii="宋体" w:hAnsi="宋体" w:eastAsia="宋体" w:cs="宋体"/>
          <w:kern w:val="2"/>
          <w:sz w:val="32"/>
          <w:szCs w:val="32"/>
          <w:u w:val="single"/>
          <w:lang w:eastAsia="zh-CN"/>
        </w:rPr>
        <w:t xml:space="preserve">               　　　           </w:t>
      </w:r>
    </w:p>
    <w:p>
      <w:pPr>
        <w:widowControl w:val="0"/>
        <w:jc w:val="both"/>
        <w:rPr>
          <w:rFonts w:hint="eastAsia" w:ascii="宋体" w:hAnsi="宋体" w:eastAsia="宋体" w:cs="宋体"/>
          <w:kern w:val="2"/>
          <w:sz w:val="21"/>
          <w:szCs w:val="22"/>
          <w:lang w:eastAsia="zh-CN"/>
        </w:rPr>
      </w:pPr>
    </w:p>
    <w:p>
      <w:pPr>
        <w:widowControl w:val="0"/>
        <w:jc w:val="both"/>
        <w:rPr>
          <w:rFonts w:hint="eastAsia" w:ascii="宋体" w:hAnsi="宋体" w:eastAsia="宋体" w:cs="宋体"/>
          <w:kern w:val="2"/>
          <w:sz w:val="21"/>
          <w:szCs w:val="22"/>
          <w:lang w:eastAsia="zh-CN"/>
        </w:rPr>
      </w:pPr>
    </w:p>
    <w:p>
      <w:pPr>
        <w:widowControl w:val="0"/>
        <w:shd w:val="clear" w:color="auto" w:fill="FFFFFF"/>
        <w:spacing w:line="432" w:lineRule="auto"/>
        <w:ind w:firstLine="562"/>
        <w:jc w:val="center"/>
        <w:rPr>
          <w:rFonts w:hint="eastAsia" w:ascii="宋体" w:hAnsi="宋体" w:eastAsia="宋体" w:cs="宋体"/>
          <w:sz w:val="28"/>
          <w:szCs w:val="28"/>
          <w:u w:val="single"/>
          <w:lang w:eastAsia="zh-CN"/>
        </w:rPr>
      </w:pPr>
      <w:r>
        <w:rPr>
          <w:rFonts w:hint="eastAsia" w:ascii="宋体" w:hAnsi="宋体" w:eastAsia="宋体" w:cs="宋体"/>
          <w:szCs w:val="22"/>
          <w:lang w:eastAsia="zh-CN"/>
        </w:rPr>
        <w:t xml:space="preserve">                                                  </w:t>
      </w:r>
    </w:p>
    <w:p>
      <w:pPr>
        <w:widowControl w:val="0"/>
        <w:spacing w:line="240" w:lineRule="auto"/>
        <w:ind w:firstLine="0" w:firstLineChars="0"/>
        <w:jc w:val="center"/>
        <w:rPr>
          <w:rFonts w:hint="eastAsia" w:ascii="宋体" w:hAnsi="宋体" w:eastAsia="宋体" w:cs="宋体"/>
          <w:b/>
          <w:sz w:val="32"/>
          <w:szCs w:val="32"/>
          <w:lang w:eastAsia="zh-CN"/>
        </w:rPr>
      </w:pPr>
    </w:p>
    <w:p>
      <w:pPr>
        <w:widowControl w:val="0"/>
        <w:ind w:firstLine="643"/>
        <w:jc w:val="center"/>
        <w:rPr>
          <w:rFonts w:hint="eastAsia" w:ascii="宋体" w:hAnsi="宋体" w:eastAsia="宋体" w:cs="宋体"/>
          <w:b/>
          <w:sz w:val="32"/>
          <w:szCs w:val="32"/>
          <w:lang w:eastAsia="zh-CN"/>
        </w:rPr>
        <w:sectPr>
          <w:pgSz w:w="11905" w:h="16838"/>
          <w:pgMar w:top="1361" w:right="1304" w:bottom="1304" w:left="1304" w:header="1247" w:footer="737" w:gutter="0"/>
          <w:pgNumType w:fmt="decimal"/>
          <w:cols w:space="0" w:num="1"/>
          <w:titlePg/>
          <w:rtlGutter w:val="0"/>
          <w:docGrid w:type="lines" w:linePitch="317" w:charSpace="0"/>
        </w:sectPr>
      </w:pPr>
    </w:p>
    <w:p>
      <w:pPr>
        <w:widowControl w:val="0"/>
        <w:spacing w:before="156" w:line="360" w:lineRule="auto"/>
        <w:jc w:val="center"/>
        <w:rPr>
          <w:rFonts w:hint="eastAsia" w:ascii="宋体" w:hAnsi="宋体" w:eastAsia="宋体" w:cs="宋体"/>
          <w:b/>
          <w:bCs/>
          <w:kern w:val="2"/>
          <w:sz w:val="32"/>
          <w:szCs w:val="32"/>
          <w:lang w:eastAsia="zh-CN"/>
        </w:rPr>
      </w:pPr>
      <w:r>
        <w:rPr>
          <w:rFonts w:hint="eastAsia" w:ascii="宋体" w:hAnsi="宋体" w:eastAsia="宋体" w:cs="宋体"/>
          <w:b/>
          <w:bCs/>
          <w:kern w:val="2"/>
          <w:sz w:val="32"/>
          <w:szCs w:val="32"/>
          <w:lang w:eastAsia="zh-CN"/>
        </w:rPr>
        <w:t>目  录</w:t>
      </w:r>
    </w:p>
    <w:sdt>
      <w:sdtPr>
        <w:rPr>
          <w:rFonts w:hint="eastAsia" w:ascii="宋体" w:hAnsi="宋体" w:eastAsia="宋体" w:cs="宋体"/>
          <w:bCs/>
          <w:snapToGrid w:val="0"/>
          <w:color w:val="auto"/>
          <w:kern w:val="2"/>
          <w:sz w:val="24"/>
          <w:szCs w:val="24"/>
          <w:highlight w:val="none"/>
          <w:lang w:val="en-US" w:eastAsia="zh-CN" w:bidi="ar-SA"/>
        </w:rPr>
        <w:id w:val="147451832"/>
        <w:docPartObj>
          <w:docPartGallery w:val="Table of Contents"/>
          <w:docPartUnique/>
        </w:docPartObj>
      </w:sdtPr>
      <w:sdtEndPr>
        <w:rPr>
          <w:rFonts w:hint="eastAsia" w:ascii="宋体" w:hAnsi="宋体" w:eastAsia="宋体" w:cs="宋体"/>
          <w:bCs/>
          <w:snapToGrid w:val="0"/>
          <w:color w:val="auto"/>
          <w:kern w:val="2"/>
          <w:sz w:val="24"/>
          <w:szCs w:val="24"/>
          <w:highlight w:val="none"/>
          <w:lang w:val="en-US" w:eastAsia="zh-CN" w:bidi="ar-SA"/>
        </w:rPr>
      </w:sdtEndPr>
      <w:sdtContent>
        <w:p>
          <w:pPr>
            <w:widowControl w:val="0"/>
            <w:spacing w:line="360" w:lineRule="auto"/>
            <w:jc w:val="both"/>
            <w:rPr>
              <w:rFonts w:hint="eastAsia" w:ascii="宋体" w:hAnsi="宋体" w:eastAsia="宋体" w:cs="宋体"/>
              <w:bCs/>
              <w:snapToGrid w:val="0"/>
              <w:kern w:val="2"/>
              <w:sz w:val="24"/>
              <w:szCs w:val="22"/>
              <w:lang w:val="en-US" w:eastAsia="zh-CN" w:bidi="ar-SA"/>
            </w:rPr>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TOC \o "1-2" \h \u </w:instrText>
          </w:r>
          <w:r>
            <w:rPr>
              <w:rFonts w:hint="eastAsia" w:ascii="宋体" w:hAnsi="宋体" w:eastAsia="宋体" w:cs="宋体"/>
              <w:bCs/>
              <w:snapToGrid w:val="0"/>
              <w:kern w:val="2"/>
              <w:szCs w:val="22"/>
              <w:lang w:eastAsia="zh-CN"/>
            </w:rPr>
            <w:fldChar w:fldCharType="separate"/>
          </w:r>
        </w:p>
        <w:p>
          <w:pPr>
            <w:pStyle w:val="6"/>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_Toc23931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szCs w:val="44"/>
              <w:lang w:eastAsia="zh-CN"/>
            </w:rPr>
            <w:t>第一部分  协议书</w:t>
          </w:r>
          <w:r>
            <w:tab/>
          </w:r>
          <w:r>
            <w:fldChar w:fldCharType="begin"/>
          </w:r>
          <w:r>
            <w:instrText xml:space="preserve"> PAGEREF _Toc23931 \h </w:instrText>
          </w:r>
          <w:r>
            <w:fldChar w:fldCharType="separate"/>
          </w:r>
          <w:r>
            <w:t>2</w:t>
          </w:r>
          <w:r>
            <w:fldChar w:fldCharType="end"/>
          </w:r>
          <w:r>
            <w:rPr>
              <w:rFonts w:hint="eastAsia" w:ascii="宋体" w:hAnsi="宋体" w:eastAsia="宋体" w:cs="宋体"/>
              <w:bCs/>
              <w:snapToGrid w:val="0"/>
              <w:kern w:val="2"/>
              <w:szCs w:val="22"/>
              <w:lang w:eastAsia="zh-CN"/>
            </w:rPr>
            <w:fldChar w:fldCharType="end"/>
          </w:r>
        </w:p>
        <w:p>
          <w:pPr>
            <w:pStyle w:val="6"/>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_Toc11804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szCs w:val="44"/>
              <w:lang w:eastAsia="zh-CN"/>
            </w:rPr>
            <w:t>一、工程概况</w:t>
          </w:r>
          <w:r>
            <w:tab/>
          </w:r>
          <w:r>
            <w:fldChar w:fldCharType="begin"/>
          </w:r>
          <w:r>
            <w:instrText xml:space="preserve"> PAGEREF _Toc11804 \h </w:instrText>
          </w:r>
          <w:r>
            <w:fldChar w:fldCharType="separate"/>
          </w:r>
          <w:r>
            <w:t>2</w:t>
          </w:r>
          <w:r>
            <w:fldChar w:fldCharType="end"/>
          </w:r>
          <w:r>
            <w:rPr>
              <w:rFonts w:hint="eastAsia" w:ascii="宋体" w:hAnsi="宋体" w:eastAsia="宋体" w:cs="宋体"/>
              <w:bCs/>
              <w:snapToGrid w:val="0"/>
              <w:kern w:val="2"/>
              <w:szCs w:val="22"/>
              <w:lang w:eastAsia="zh-CN"/>
            </w:rPr>
            <w:fldChar w:fldCharType="end"/>
          </w:r>
        </w:p>
        <w:p>
          <w:pPr>
            <w:pStyle w:val="6"/>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_Toc1425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szCs w:val="44"/>
              <w:lang w:eastAsia="zh-CN"/>
            </w:rPr>
            <w:t>二、劳务作业的范围和内容</w:t>
          </w:r>
          <w:r>
            <w:tab/>
          </w:r>
          <w:r>
            <w:fldChar w:fldCharType="begin"/>
          </w:r>
          <w:r>
            <w:instrText xml:space="preserve"> PAGEREF _Toc1425 \h </w:instrText>
          </w:r>
          <w:r>
            <w:fldChar w:fldCharType="separate"/>
          </w:r>
          <w:r>
            <w:t>2</w:t>
          </w:r>
          <w:r>
            <w:fldChar w:fldCharType="end"/>
          </w:r>
          <w:r>
            <w:rPr>
              <w:rFonts w:hint="eastAsia" w:ascii="宋体" w:hAnsi="宋体" w:eastAsia="宋体" w:cs="宋体"/>
              <w:bCs/>
              <w:snapToGrid w:val="0"/>
              <w:kern w:val="2"/>
              <w:szCs w:val="22"/>
              <w:lang w:eastAsia="zh-CN"/>
            </w:rPr>
            <w:fldChar w:fldCharType="end"/>
          </w:r>
        </w:p>
        <w:p>
          <w:pPr>
            <w:pStyle w:val="6"/>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_Toc31576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szCs w:val="44"/>
              <w:lang w:eastAsia="zh-CN"/>
            </w:rPr>
            <w:t>三、劳务作业工期</w:t>
          </w:r>
          <w:r>
            <w:tab/>
          </w:r>
          <w:r>
            <w:fldChar w:fldCharType="begin"/>
          </w:r>
          <w:r>
            <w:instrText xml:space="preserve"> PAGEREF _Toc31576 \h </w:instrText>
          </w:r>
          <w:r>
            <w:fldChar w:fldCharType="separate"/>
          </w:r>
          <w:r>
            <w:t>2</w:t>
          </w:r>
          <w:r>
            <w:fldChar w:fldCharType="end"/>
          </w:r>
          <w:r>
            <w:rPr>
              <w:rFonts w:hint="eastAsia" w:ascii="宋体" w:hAnsi="宋体" w:eastAsia="宋体" w:cs="宋体"/>
              <w:bCs/>
              <w:snapToGrid w:val="0"/>
              <w:kern w:val="2"/>
              <w:szCs w:val="22"/>
              <w:lang w:eastAsia="zh-CN"/>
            </w:rPr>
            <w:fldChar w:fldCharType="end"/>
          </w:r>
        </w:p>
        <w:p>
          <w:pPr>
            <w:pStyle w:val="6"/>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_Toc23805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szCs w:val="44"/>
              <w:lang w:eastAsia="zh-CN"/>
            </w:rPr>
            <w:t>四、工作成果的质量标准</w:t>
          </w:r>
          <w:r>
            <w:tab/>
          </w:r>
          <w:r>
            <w:fldChar w:fldCharType="begin"/>
          </w:r>
          <w:r>
            <w:instrText xml:space="preserve"> PAGEREF _Toc23805 \h </w:instrText>
          </w:r>
          <w:r>
            <w:fldChar w:fldCharType="separate"/>
          </w:r>
          <w:r>
            <w:t>3</w:t>
          </w:r>
          <w:r>
            <w:fldChar w:fldCharType="end"/>
          </w:r>
          <w:r>
            <w:rPr>
              <w:rFonts w:hint="eastAsia" w:ascii="宋体" w:hAnsi="宋体" w:eastAsia="宋体" w:cs="宋体"/>
              <w:bCs/>
              <w:snapToGrid w:val="0"/>
              <w:kern w:val="2"/>
              <w:szCs w:val="22"/>
              <w:lang w:eastAsia="zh-CN"/>
            </w:rPr>
            <w:fldChar w:fldCharType="end"/>
          </w:r>
        </w:p>
        <w:p>
          <w:pPr>
            <w:pStyle w:val="6"/>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_Toc2255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szCs w:val="44"/>
              <w:lang w:eastAsia="zh-CN"/>
            </w:rPr>
            <w:t>六、合同文件的组成</w:t>
          </w:r>
          <w:r>
            <w:tab/>
          </w:r>
          <w:r>
            <w:fldChar w:fldCharType="begin"/>
          </w:r>
          <w:r>
            <w:instrText xml:space="preserve"> PAGEREF _Toc2255 \h </w:instrText>
          </w:r>
          <w:r>
            <w:fldChar w:fldCharType="separate"/>
          </w:r>
          <w:r>
            <w:t>4</w:t>
          </w:r>
          <w:r>
            <w:fldChar w:fldCharType="end"/>
          </w:r>
          <w:r>
            <w:rPr>
              <w:rFonts w:hint="eastAsia" w:ascii="宋体" w:hAnsi="宋体" w:eastAsia="宋体" w:cs="宋体"/>
              <w:bCs/>
              <w:snapToGrid w:val="0"/>
              <w:kern w:val="2"/>
              <w:szCs w:val="22"/>
              <w:lang w:eastAsia="zh-CN"/>
            </w:rPr>
            <w:fldChar w:fldCharType="end"/>
          </w:r>
        </w:p>
        <w:p>
          <w:pPr>
            <w:pStyle w:val="6"/>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_Toc1546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szCs w:val="44"/>
              <w:lang w:eastAsia="zh-CN"/>
            </w:rPr>
            <w:t>七、承诺</w:t>
          </w:r>
          <w:r>
            <w:tab/>
          </w:r>
          <w:r>
            <w:fldChar w:fldCharType="begin"/>
          </w:r>
          <w:r>
            <w:instrText xml:space="preserve"> PAGEREF _Toc1546 \h </w:instrText>
          </w:r>
          <w:r>
            <w:fldChar w:fldCharType="separate"/>
          </w:r>
          <w:r>
            <w:t>4</w:t>
          </w:r>
          <w:r>
            <w:fldChar w:fldCharType="end"/>
          </w:r>
          <w:r>
            <w:rPr>
              <w:rFonts w:hint="eastAsia" w:ascii="宋体" w:hAnsi="宋体" w:eastAsia="宋体" w:cs="宋体"/>
              <w:bCs/>
              <w:snapToGrid w:val="0"/>
              <w:kern w:val="2"/>
              <w:szCs w:val="22"/>
              <w:lang w:eastAsia="zh-CN"/>
            </w:rPr>
            <w:fldChar w:fldCharType="end"/>
          </w:r>
        </w:p>
        <w:p>
          <w:pPr>
            <w:pStyle w:val="6"/>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_Toc29559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szCs w:val="44"/>
              <w:lang w:eastAsia="zh-CN"/>
            </w:rPr>
            <w:t>八、合同订立与生效</w:t>
          </w:r>
          <w:r>
            <w:tab/>
          </w:r>
          <w:r>
            <w:fldChar w:fldCharType="begin"/>
          </w:r>
          <w:r>
            <w:instrText xml:space="preserve"> PAGEREF _Toc29559 \h </w:instrText>
          </w:r>
          <w:r>
            <w:fldChar w:fldCharType="separate"/>
          </w:r>
          <w:r>
            <w:t>5</w:t>
          </w:r>
          <w:r>
            <w:fldChar w:fldCharType="end"/>
          </w:r>
          <w:r>
            <w:rPr>
              <w:rFonts w:hint="eastAsia" w:ascii="宋体" w:hAnsi="宋体" w:eastAsia="宋体" w:cs="宋体"/>
              <w:bCs/>
              <w:snapToGrid w:val="0"/>
              <w:kern w:val="2"/>
              <w:szCs w:val="22"/>
              <w:lang w:eastAsia="zh-CN"/>
            </w:rPr>
            <w:fldChar w:fldCharType="end"/>
          </w:r>
        </w:p>
        <w:p>
          <w:pPr>
            <w:pStyle w:val="6"/>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_Toc1601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szCs w:val="44"/>
              <w:lang w:eastAsia="zh-CN"/>
            </w:rPr>
            <w:t>第二部分   通用条款</w:t>
          </w:r>
          <w:r>
            <w:tab/>
          </w:r>
          <w:r>
            <w:fldChar w:fldCharType="begin"/>
          </w:r>
          <w:r>
            <w:instrText xml:space="preserve"> PAGEREF _Toc1601 \h </w:instrText>
          </w:r>
          <w:r>
            <w:fldChar w:fldCharType="separate"/>
          </w:r>
          <w:r>
            <w:t>7</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_Toc23906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 一般约定</w:t>
          </w:r>
          <w:r>
            <w:tab/>
          </w:r>
          <w:r>
            <w:fldChar w:fldCharType="begin"/>
          </w:r>
          <w:r>
            <w:instrText xml:space="preserve"> PAGEREF _Toc23906 \h </w:instrText>
          </w:r>
          <w:r>
            <w:fldChar w:fldCharType="separate"/>
          </w:r>
          <w:r>
            <w:t>7</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_Toc1907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2 承包人的权利与义务</w:t>
          </w:r>
          <w:r>
            <w:tab/>
          </w:r>
          <w:r>
            <w:fldChar w:fldCharType="begin"/>
          </w:r>
          <w:r>
            <w:instrText xml:space="preserve"> PAGEREF _Toc1907 \h </w:instrText>
          </w:r>
          <w:r>
            <w:fldChar w:fldCharType="separate"/>
          </w:r>
          <w:r>
            <w:t>10</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_Toc8468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3 劳务分包人的权利与义务</w:t>
          </w:r>
          <w:r>
            <w:tab/>
          </w:r>
          <w:r>
            <w:fldChar w:fldCharType="begin"/>
          </w:r>
          <w:r>
            <w:instrText xml:space="preserve"> PAGEREF _Toc8468 \h </w:instrText>
          </w:r>
          <w:r>
            <w:fldChar w:fldCharType="separate"/>
          </w:r>
          <w:r>
            <w:t>11</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_Toc23076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4 代表及工种负责人</w:t>
          </w:r>
          <w:r>
            <w:tab/>
          </w:r>
          <w:r>
            <w:fldChar w:fldCharType="begin"/>
          </w:r>
          <w:r>
            <w:instrText xml:space="preserve"> PAGEREF _Toc23076 \h </w:instrText>
          </w:r>
          <w:r>
            <w:fldChar w:fldCharType="separate"/>
          </w:r>
          <w:r>
            <w:t>12</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_Toc29901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5 劳务作业人员及相关管理要求</w:t>
          </w:r>
          <w:r>
            <w:tab/>
          </w:r>
          <w:r>
            <w:fldChar w:fldCharType="begin"/>
          </w:r>
          <w:r>
            <w:instrText xml:space="preserve"> PAGEREF _Toc29901 \h </w:instrText>
          </w:r>
          <w:r>
            <w:fldChar w:fldCharType="separate"/>
          </w:r>
          <w:r>
            <w:t>13</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_Toc3127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6 劳务作业期限及进度</w:t>
          </w:r>
          <w:r>
            <w:tab/>
          </w:r>
          <w:r>
            <w:fldChar w:fldCharType="begin"/>
          </w:r>
          <w:r>
            <w:instrText xml:space="preserve"> PAGEREF _Toc3127 \h </w:instrText>
          </w:r>
          <w:r>
            <w:fldChar w:fldCharType="separate"/>
          </w:r>
          <w:r>
            <w:t>15</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_Toc9470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7 机械、设备、材料的提供</w:t>
          </w:r>
          <w:r>
            <w:tab/>
          </w:r>
          <w:r>
            <w:fldChar w:fldCharType="begin"/>
          </w:r>
          <w:r>
            <w:instrText xml:space="preserve"> PAGEREF _Toc9470 \h </w:instrText>
          </w:r>
          <w:r>
            <w:fldChar w:fldCharType="separate"/>
          </w:r>
          <w:r>
            <w:t>16</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_Toc15879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8 安全文明施工及安全事故处理</w:t>
          </w:r>
          <w:r>
            <w:tab/>
          </w:r>
          <w:r>
            <w:fldChar w:fldCharType="begin"/>
          </w:r>
          <w:r>
            <w:instrText xml:space="preserve"> PAGEREF _Toc15879 \h </w:instrText>
          </w:r>
          <w:r>
            <w:fldChar w:fldCharType="separate"/>
          </w:r>
          <w:r>
            <w:t>17</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_Toc1916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9 合同价格形式</w:t>
          </w:r>
          <w:r>
            <w:tab/>
          </w:r>
          <w:r>
            <w:fldChar w:fldCharType="begin"/>
          </w:r>
          <w:r>
            <w:instrText xml:space="preserve"> PAGEREF _Toc1916 \h </w:instrText>
          </w:r>
          <w:r>
            <w:fldChar w:fldCharType="separate"/>
          </w:r>
          <w:r>
            <w:t>17</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_Toc29020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10 合同价格的调整</w:t>
          </w:r>
          <w:r>
            <w:tab/>
          </w:r>
          <w:r>
            <w:fldChar w:fldCharType="begin"/>
          </w:r>
          <w:r>
            <w:instrText xml:space="preserve"> PAGEREF _Toc29020 \h </w:instrText>
          </w:r>
          <w:r>
            <w:fldChar w:fldCharType="separate"/>
          </w:r>
          <w:r>
            <w:t>19</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_Toc5422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11 劳务作业的计量</w:t>
          </w:r>
          <w:r>
            <w:tab/>
          </w:r>
          <w:r>
            <w:fldChar w:fldCharType="begin"/>
          </w:r>
          <w:r>
            <w:instrText xml:space="preserve"> PAGEREF _Toc5422 \h </w:instrText>
          </w:r>
          <w:r>
            <w:fldChar w:fldCharType="separate"/>
          </w:r>
          <w:r>
            <w:t>19</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_Toc10451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12 工作变更及变更价款确定</w:t>
          </w:r>
          <w:r>
            <w:tab/>
          </w:r>
          <w:r>
            <w:fldChar w:fldCharType="begin"/>
          </w:r>
          <w:r>
            <w:instrText xml:space="preserve"> PAGEREF _Toc10451 \h </w:instrText>
          </w:r>
          <w:r>
            <w:fldChar w:fldCharType="separate"/>
          </w:r>
          <w:r>
            <w:t>19</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_Toc17992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13 支付</w:t>
          </w:r>
          <w:r>
            <w:tab/>
          </w:r>
          <w:r>
            <w:fldChar w:fldCharType="begin"/>
          </w:r>
          <w:r>
            <w:instrText xml:space="preserve"> PAGEREF _Toc17992 \h </w:instrText>
          </w:r>
          <w:r>
            <w:fldChar w:fldCharType="separate"/>
          </w:r>
          <w:r>
            <w:t>20</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_Toc9134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14 验收与交付</w:t>
          </w:r>
          <w:r>
            <w:tab/>
          </w:r>
          <w:r>
            <w:fldChar w:fldCharType="begin"/>
          </w:r>
          <w:r>
            <w:instrText xml:space="preserve"> PAGEREF _Toc9134 \h </w:instrText>
          </w:r>
          <w:r>
            <w:fldChar w:fldCharType="separate"/>
          </w:r>
          <w:r>
            <w:t>21</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_Toc27992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15 劳务作业完工结算</w:t>
          </w:r>
          <w:r>
            <w:tab/>
          </w:r>
          <w:r>
            <w:fldChar w:fldCharType="begin"/>
          </w:r>
          <w:r>
            <w:instrText xml:space="preserve"> PAGEREF _Toc27992 \h </w:instrText>
          </w:r>
          <w:r>
            <w:fldChar w:fldCharType="separate"/>
          </w:r>
          <w:r>
            <w:t>21</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_Toc8505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16 不可抗力</w:t>
          </w:r>
          <w:r>
            <w:tab/>
          </w:r>
          <w:r>
            <w:fldChar w:fldCharType="begin"/>
          </w:r>
          <w:r>
            <w:instrText xml:space="preserve"> PAGEREF _Toc8505 \h </w:instrText>
          </w:r>
          <w:r>
            <w:fldChar w:fldCharType="separate"/>
          </w:r>
          <w:r>
            <w:t>22</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_Toc28583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17 保险</w:t>
          </w:r>
          <w:r>
            <w:tab/>
          </w:r>
          <w:r>
            <w:fldChar w:fldCharType="begin"/>
          </w:r>
          <w:r>
            <w:instrText xml:space="preserve"> PAGEREF _Toc28583 \h </w:instrText>
          </w:r>
          <w:r>
            <w:fldChar w:fldCharType="separate"/>
          </w:r>
          <w:r>
            <w:t>23</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_Toc12314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18 违约责任</w:t>
          </w:r>
          <w:r>
            <w:tab/>
          </w:r>
          <w:r>
            <w:fldChar w:fldCharType="begin"/>
          </w:r>
          <w:r>
            <w:instrText xml:space="preserve"> PAGEREF _Toc12314 \h </w:instrText>
          </w:r>
          <w:r>
            <w:fldChar w:fldCharType="separate"/>
          </w:r>
          <w:r>
            <w:t>24</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_Toc28096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19 索赔</w:t>
          </w:r>
          <w:r>
            <w:tab/>
          </w:r>
          <w:r>
            <w:fldChar w:fldCharType="begin"/>
          </w:r>
          <w:r>
            <w:instrText xml:space="preserve"> PAGEREF _Toc28096 \h </w:instrText>
          </w:r>
          <w:r>
            <w:fldChar w:fldCharType="separate"/>
          </w:r>
          <w:r>
            <w:t>24</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_Toc28991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20 合同解除</w:t>
          </w:r>
          <w:r>
            <w:tab/>
          </w:r>
          <w:r>
            <w:fldChar w:fldCharType="begin"/>
          </w:r>
          <w:r>
            <w:instrText xml:space="preserve"> PAGEREF _Toc28991 \h </w:instrText>
          </w:r>
          <w:r>
            <w:fldChar w:fldCharType="separate"/>
          </w:r>
          <w:r>
            <w:t>25</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_Toc17695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21 争议解决</w:t>
          </w:r>
          <w:r>
            <w:tab/>
          </w:r>
          <w:r>
            <w:fldChar w:fldCharType="begin"/>
          </w:r>
          <w:r>
            <w:instrText xml:space="preserve"> PAGEREF _Toc17695 \h </w:instrText>
          </w:r>
          <w:r>
            <w:fldChar w:fldCharType="separate"/>
          </w:r>
          <w:r>
            <w:t>25</w:t>
          </w:r>
          <w:r>
            <w:fldChar w:fldCharType="end"/>
          </w:r>
          <w:r>
            <w:rPr>
              <w:rFonts w:hint="eastAsia" w:ascii="宋体" w:hAnsi="宋体" w:eastAsia="宋体" w:cs="宋体"/>
              <w:bCs/>
              <w:snapToGrid w:val="0"/>
              <w:kern w:val="2"/>
              <w:szCs w:val="22"/>
              <w:lang w:eastAsia="zh-CN"/>
            </w:rPr>
            <w:fldChar w:fldCharType="end"/>
          </w:r>
        </w:p>
        <w:p>
          <w:pPr>
            <w:pStyle w:val="6"/>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_Toc13144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szCs w:val="44"/>
              <w:lang w:eastAsia="zh-CN"/>
            </w:rPr>
            <w:t>第三部分  专用条款</w:t>
          </w:r>
          <w:r>
            <w:tab/>
          </w:r>
          <w:r>
            <w:fldChar w:fldCharType="begin"/>
          </w:r>
          <w:r>
            <w:instrText xml:space="preserve"> PAGEREF _Toc13144 \h </w:instrText>
          </w:r>
          <w:r>
            <w:fldChar w:fldCharType="separate"/>
          </w:r>
          <w:r>
            <w:t>27</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_Toc23631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 一般约定</w:t>
          </w:r>
          <w:r>
            <w:tab/>
          </w:r>
          <w:r>
            <w:fldChar w:fldCharType="begin"/>
          </w:r>
          <w:r>
            <w:instrText xml:space="preserve"> PAGEREF _Toc23631 \h </w:instrText>
          </w:r>
          <w:r>
            <w:fldChar w:fldCharType="separate"/>
          </w:r>
          <w:r>
            <w:t>27</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_Toc13048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2 承包人的权利与义务</w:t>
          </w:r>
          <w:r>
            <w:tab/>
          </w:r>
          <w:r>
            <w:fldChar w:fldCharType="begin"/>
          </w:r>
          <w:r>
            <w:instrText xml:space="preserve"> PAGEREF _Toc13048 \h </w:instrText>
          </w:r>
          <w:r>
            <w:fldChar w:fldCharType="separate"/>
          </w:r>
          <w:r>
            <w:t>28</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_Toc29953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3 劳务分包人的权利与义务</w:t>
          </w:r>
          <w:r>
            <w:tab/>
          </w:r>
          <w:r>
            <w:fldChar w:fldCharType="begin"/>
          </w:r>
          <w:r>
            <w:instrText xml:space="preserve"> PAGEREF _Toc29953 \h </w:instrText>
          </w:r>
          <w:r>
            <w:fldChar w:fldCharType="separate"/>
          </w:r>
          <w:r>
            <w:t>28</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_Toc27853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4 代表及工种负责人</w:t>
          </w:r>
          <w:r>
            <w:tab/>
          </w:r>
          <w:r>
            <w:fldChar w:fldCharType="begin"/>
          </w:r>
          <w:r>
            <w:instrText xml:space="preserve"> PAGEREF _Toc27853 \h </w:instrText>
          </w:r>
          <w:r>
            <w:fldChar w:fldCharType="separate"/>
          </w:r>
          <w:r>
            <w:t>29</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_Toc23526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5 劳务作业人员及相关管理要求</w:t>
          </w:r>
          <w:r>
            <w:tab/>
          </w:r>
          <w:r>
            <w:fldChar w:fldCharType="begin"/>
          </w:r>
          <w:r>
            <w:instrText xml:space="preserve"> PAGEREF _Toc23526 \h </w:instrText>
          </w:r>
          <w:r>
            <w:fldChar w:fldCharType="separate"/>
          </w:r>
          <w:r>
            <w:t>30</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_Toc6802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6 劳务作业期限及进度</w:t>
          </w:r>
          <w:r>
            <w:tab/>
          </w:r>
          <w:r>
            <w:fldChar w:fldCharType="begin"/>
          </w:r>
          <w:r>
            <w:instrText xml:space="preserve"> PAGEREF _Toc6802 \h </w:instrText>
          </w:r>
          <w:r>
            <w:fldChar w:fldCharType="separate"/>
          </w:r>
          <w:r>
            <w:t>30</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_Toc19539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7 机械、设备、材料的提供</w:t>
          </w:r>
          <w:r>
            <w:tab/>
          </w:r>
          <w:r>
            <w:fldChar w:fldCharType="begin"/>
          </w:r>
          <w:r>
            <w:instrText xml:space="preserve"> PAGEREF _Toc19539 \h </w:instrText>
          </w:r>
          <w:r>
            <w:fldChar w:fldCharType="separate"/>
          </w:r>
          <w:r>
            <w:t>31</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_Toc30895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8 安全文明施工及安全事故处理</w:t>
          </w:r>
          <w:r>
            <w:tab/>
          </w:r>
          <w:r>
            <w:fldChar w:fldCharType="begin"/>
          </w:r>
          <w:r>
            <w:instrText xml:space="preserve"> PAGEREF _Toc30895 \h </w:instrText>
          </w:r>
          <w:r>
            <w:fldChar w:fldCharType="separate"/>
          </w:r>
          <w:r>
            <w:t>31</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_Toc19954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9 合同价格形式</w:t>
          </w:r>
          <w:r>
            <w:tab/>
          </w:r>
          <w:r>
            <w:fldChar w:fldCharType="begin"/>
          </w:r>
          <w:r>
            <w:instrText xml:space="preserve"> PAGEREF _Toc19954 \h </w:instrText>
          </w:r>
          <w:r>
            <w:fldChar w:fldCharType="separate"/>
          </w:r>
          <w:r>
            <w:t>33</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_Toc8599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10 合同价格的调整</w:t>
          </w:r>
          <w:r>
            <w:tab/>
          </w:r>
          <w:r>
            <w:fldChar w:fldCharType="begin"/>
          </w:r>
          <w:r>
            <w:instrText xml:space="preserve"> PAGEREF _Toc8599 \h </w:instrText>
          </w:r>
          <w:r>
            <w:fldChar w:fldCharType="separate"/>
          </w:r>
          <w:r>
            <w:t>35</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_Toc17678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11 劳务作业的计量</w:t>
          </w:r>
          <w:r>
            <w:tab/>
          </w:r>
          <w:r>
            <w:fldChar w:fldCharType="begin"/>
          </w:r>
          <w:r>
            <w:instrText xml:space="preserve"> PAGEREF _Toc17678 \h </w:instrText>
          </w:r>
          <w:r>
            <w:fldChar w:fldCharType="separate"/>
          </w:r>
          <w:r>
            <w:t>35</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_Toc30058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12 工作变更及变更价款确定</w:t>
          </w:r>
          <w:r>
            <w:tab/>
          </w:r>
          <w:r>
            <w:fldChar w:fldCharType="begin"/>
          </w:r>
          <w:r>
            <w:instrText xml:space="preserve"> PAGEREF _Toc30058 \h </w:instrText>
          </w:r>
          <w:r>
            <w:fldChar w:fldCharType="separate"/>
          </w:r>
          <w:r>
            <w:t>36</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_Toc29249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13 支付</w:t>
          </w:r>
          <w:r>
            <w:tab/>
          </w:r>
          <w:r>
            <w:fldChar w:fldCharType="begin"/>
          </w:r>
          <w:r>
            <w:instrText xml:space="preserve"> PAGEREF _Toc29249 \h </w:instrText>
          </w:r>
          <w:r>
            <w:fldChar w:fldCharType="separate"/>
          </w:r>
          <w:r>
            <w:t>36</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_Toc30572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14 验收与交付</w:t>
          </w:r>
          <w:r>
            <w:tab/>
          </w:r>
          <w:r>
            <w:fldChar w:fldCharType="begin"/>
          </w:r>
          <w:r>
            <w:instrText xml:space="preserve"> PAGEREF _Toc30572 \h </w:instrText>
          </w:r>
          <w:r>
            <w:fldChar w:fldCharType="separate"/>
          </w:r>
          <w:r>
            <w:t>37</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_Toc17546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15 劳务作业完工结算</w:t>
          </w:r>
          <w:r>
            <w:tab/>
          </w:r>
          <w:r>
            <w:fldChar w:fldCharType="begin"/>
          </w:r>
          <w:r>
            <w:instrText xml:space="preserve"> PAGEREF _Toc17546 \h </w:instrText>
          </w:r>
          <w:r>
            <w:fldChar w:fldCharType="separate"/>
          </w:r>
          <w:r>
            <w:t>37</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_Toc6210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17 保险</w:t>
          </w:r>
          <w:r>
            <w:tab/>
          </w:r>
          <w:r>
            <w:fldChar w:fldCharType="begin"/>
          </w:r>
          <w:r>
            <w:instrText xml:space="preserve"> PAGEREF _Toc6210 \h </w:instrText>
          </w:r>
          <w:r>
            <w:fldChar w:fldCharType="separate"/>
          </w:r>
          <w:r>
            <w:t>38</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_Toc14612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18 违约责任</w:t>
          </w:r>
          <w:r>
            <w:tab/>
          </w:r>
          <w:r>
            <w:fldChar w:fldCharType="begin"/>
          </w:r>
          <w:r>
            <w:instrText xml:space="preserve"> PAGEREF _Toc14612 \h </w:instrText>
          </w:r>
          <w:r>
            <w:fldChar w:fldCharType="separate"/>
          </w:r>
          <w:r>
            <w:t>38</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_Toc23326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19 索赔</w:t>
          </w:r>
          <w:r>
            <w:tab/>
          </w:r>
          <w:r>
            <w:fldChar w:fldCharType="begin"/>
          </w:r>
          <w:r>
            <w:instrText xml:space="preserve"> PAGEREF _Toc23326 \h </w:instrText>
          </w:r>
          <w:r>
            <w:fldChar w:fldCharType="separate"/>
          </w:r>
          <w:r>
            <w:t>39</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_Toc7734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20 合同解除</w:t>
          </w:r>
          <w:r>
            <w:tab/>
          </w:r>
          <w:r>
            <w:fldChar w:fldCharType="begin"/>
          </w:r>
          <w:r>
            <w:instrText xml:space="preserve"> PAGEREF _Toc7734 \h </w:instrText>
          </w:r>
          <w:r>
            <w:fldChar w:fldCharType="separate"/>
          </w:r>
          <w:r>
            <w:t>39</w:t>
          </w:r>
          <w:r>
            <w:fldChar w:fldCharType="end"/>
          </w:r>
          <w:r>
            <w:rPr>
              <w:rFonts w:hint="eastAsia" w:ascii="宋体" w:hAnsi="宋体" w:eastAsia="宋体" w:cs="宋体"/>
              <w:bCs/>
              <w:snapToGrid w:val="0"/>
              <w:kern w:val="2"/>
              <w:szCs w:val="22"/>
              <w:lang w:eastAsia="zh-CN"/>
            </w:rPr>
            <w:fldChar w:fldCharType="end"/>
          </w:r>
        </w:p>
        <w:p>
          <w:pPr>
            <w:pStyle w:val="7"/>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_Toc30010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kern w:val="2"/>
              <w:szCs w:val="44"/>
              <w:lang w:eastAsia="zh-CN"/>
            </w:rPr>
            <w:t>21 争议解决</w:t>
          </w:r>
          <w:r>
            <w:tab/>
          </w:r>
          <w:r>
            <w:fldChar w:fldCharType="begin"/>
          </w:r>
          <w:r>
            <w:instrText xml:space="preserve"> PAGEREF _Toc30010 \h </w:instrText>
          </w:r>
          <w:r>
            <w:fldChar w:fldCharType="separate"/>
          </w:r>
          <w:r>
            <w:t>40</w:t>
          </w:r>
          <w:r>
            <w:fldChar w:fldCharType="end"/>
          </w:r>
          <w:r>
            <w:rPr>
              <w:rFonts w:hint="eastAsia" w:ascii="宋体" w:hAnsi="宋体" w:eastAsia="宋体" w:cs="宋体"/>
              <w:bCs/>
              <w:snapToGrid w:val="0"/>
              <w:kern w:val="2"/>
              <w:szCs w:val="22"/>
              <w:lang w:eastAsia="zh-CN"/>
            </w:rPr>
            <w:fldChar w:fldCharType="end"/>
          </w:r>
        </w:p>
        <w:p>
          <w:pPr>
            <w:pStyle w:val="6"/>
            <w:tabs>
              <w:tab w:val="right" w:leader="dot" w:pos="9297"/>
            </w:tabs>
          </w:pPr>
          <w:r>
            <w:rPr>
              <w:rFonts w:hint="eastAsia" w:ascii="宋体" w:hAnsi="宋体" w:eastAsia="宋体" w:cs="宋体"/>
              <w:bCs/>
              <w:snapToGrid w:val="0"/>
              <w:kern w:val="2"/>
              <w:szCs w:val="22"/>
              <w:lang w:eastAsia="zh-CN"/>
            </w:rPr>
            <w:fldChar w:fldCharType="begin"/>
          </w:r>
          <w:r>
            <w:rPr>
              <w:rFonts w:hint="eastAsia" w:ascii="宋体" w:hAnsi="宋体" w:eastAsia="宋体" w:cs="宋体"/>
              <w:bCs/>
              <w:snapToGrid w:val="0"/>
              <w:kern w:val="2"/>
              <w:szCs w:val="22"/>
              <w:lang w:eastAsia="zh-CN"/>
            </w:rPr>
            <w:instrText xml:space="preserve"> HYPERLINK \l _Toc31605 </w:instrText>
          </w:r>
          <w:r>
            <w:rPr>
              <w:rFonts w:hint="eastAsia" w:ascii="宋体" w:hAnsi="宋体" w:eastAsia="宋体" w:cs="宋体"/>
              <w:bCs/>
              <w:snapToGrid w:val="0"/>
              <w:kern w:val="2"/>
              <w:szCs w:val="22"/>
              <w:lang w:eastAsia="zh-CN"/>
            </w:rPr>
            <w:fldChar w:fldCharType="separate"/>
          </w:r>
          <w:r>
            <w:rPr>
              <w:rFonts w:hint="eastAsia" w:ascii="宋体" w:hAnsi="宋体" w:eastAsia="宋体" w:cs="宋体"/>
              <w:bCs/>
              <w:snapToGrid w:val="0"/>
              <w:szCs w:val="44"/>
              <w:lang w:eastAsia="zh-CN"/>
            </w:rPr>
            <w:t>第四部分  补充条款</w:t>
          </w:r>
          <w:r>
            <w:tab/>
          </w:r>
          <w:r>
            <w:fldChar w:fldCharType="begin"/>
          </w:r>
          <w:r>
            <w:instrText xml:space="preserve"> PAGEREF _Toc31605 \h </w:instrText>
          </w:r>
          <w:r>
            <w:fldChar w:fldCharType="separate"/>
          </w:r>
          <w:r>
            <w:t>41</w:t>
          </w:r>
          <w:r>
            <w:fldChar w:fldCharType="end"/>
          </w:r>
          <w:r>
            <w:rPr>
              <w:rFonts w:hint="eastAsia" w:ascii="宋体" w:hAnsi="宋体" w:eastAsia="宋体" w:cs="宋体"/>
              <w:bCs/>
              <w:snapToGrid w:val="0"/>
              <w:kern w:val="2"/>
              <w:szCs w:val="22"/>
              <w:lang w:eastAsia="zh-CN"/>
            </w:rPr>
            <w:fldChar w:fldCharType="end"/>
          </w:r>
        </w:p>
        <w:p>
          <w:pPr>
            <w:widowControl w:val="0"/>
            <w:spacing w:line="360" w:lineRule="auto"/>
            <w:ind w:firstLine="560"/>
            <w:jc w:val="both"/>
            <w:rPr>
              <w:rFonts w:hint="eastAsia" w:ascii="宋体" w:hAnsi="宋体" w:eastAsia="宋体" w:cs="宋体"/>
              <w:kern w:val="2"/>
              <w:sz w:val="28"/>
              <w:szCs w:val="28"/>
              <w:lang w:eastAsia="zh-CN"/>
            </w:rPr>
            <w:sectPr>
              <w:headerReference r:id="rId3" w:type="default"/>
              <w:footerReference r:id="rId4" w:type="default"/>
              <w:pgSz w:w="11905" w:h="16838"/>
              <w:pgMar w:top="1361" w:right="1304" w:bottom="1304" w:left="1304" w:header="1247" w:footer="737" w:gutter="0"/>
              <w:pgNumType w:fmt="decimal" w:start="1"/>
              <w:cols w:space="0" w:num="1"/>
              <w:rtlGutter w:val="0"/>
              <w:docGrid w:type="lines" w:linePitch="317" w:charSpace="0"/>
            </w:sectPr>
          </w:pPr>
          <w:r>
            <w:rPr>
              <w:rFonts w:hint="eastAsia" w:ascii="宋体" w:hAnsi="宋体" w:eastAsia="宋体" w:cs="宋体"/>
              <w:bCs/>
              <w:snapToGrid w:val="0"/>
              <w:kern w:val="2"/>
              <w:szCs w:val="22"/>
              <w:lang w:eastAsia="zh-CN"/>
            </w:rPr>
            <w:fldChar w:fldCharType="end"/>
          </w:r>
        </w:p>
      </w:sdtContent>
    </w:sdt>
    <w:p>
      <w:pPr>
        <w:widowControl w:val="0"/>
        <w:jc w:val="center"/>
        <w:rPr>
          <w:rFonts w:hint="eastAsia" w:ascii="宋体" w:hAnsi="宋体" w:eastAsia="宋体" w:cs="宋体"/>
          <w:b/>
          <w:bCs/>
          <w:kern w:val="2"/>
          <w:sz w:val="32"/>
          <w:szCs w:val="32"/>
          <w:lang w:eastAsia="zh-CN"/>
        </w:rPr>
      </w:pPr>
      <w:r>
        <w:rPr>
          <w:rFonts w:hint="eastAsia" w:ascii="宋体" w:hAnsi="宋体" w:eastAsia="宋体" w:cs="宋体"/>
          <w:b/>
          <w:bCs/>
          <w:kern w:val="2"/>
          <w:sz w:val="32"/>
          <w:szCs w:val="32"/>
          <w:lang w:eastAsia="zh-CN"/>
        </w:rPr>
        <w:t>说  明</w:t>
      </w:r>
    </w:p>
    <w:p>
      <w:pPr>
        <w:widowControl w:val="0"/>
        <w:spacing w:line="360" w:lineRule="auto"/>
        <w:jc w:val="center"/>
        <w:rPr>
          <w:rFonts w:hint="eastAsia" w:ascii="宋体" w:hAnsi="宋体" w:eastAsia="宋体" w:cs="宋体"/>
          <w:kern w:val="2"/>
          <w:sz w:val="28"/>
          <w:szCs w:val="28"/>
          <w:lang w:eastAsia="zh-CN"/>
        </w:rPr>
      </w:pPr>
    </w:p>
    <w:p>
      <w:pPr>
        <w:widowControl w:val="0"/>
        <w:spacing w:line="360" w:lineRule="auto"/>
        <w:ind w:firstLine="482"/>
        <w:jc w:val="both"/>
        <w:rPr>
          <w:rFonts w:hint="eastAsia" w:ascii="宋体" w:hAnsi="宋体" w:eastAsia="宋体" w:cs="宋体"/>
          <w:kern w:val="2"/>
          <w:szCs w:val="22"/>
          <w:lang w:eastAsia="zh-CN"/>
        </w:rPr>
      </w:pPr>
      <w:r>
        <w:rPr>
          <w:rFonts w:hint="eastAsia" w:ascii="宋体" w:hAnsi="宋体" w:eastAsia="宋体" w:cs="宋体"/>
          <w:kern w:val="2"/>
          <w:szCs w:val="22"/>
          <w:lang w:eastAsia="zh-CN"/>
        </w:rPr>
        <w:t>本合同（示范文本）是根据《中华人民共和国民法典》《中华人民共和国建筑法》《保障农民工工资支付条例》等法律法规以及深圳市相关规定，结合深圳市建设工程施工劳务分包市场的实际情况，由深圳市建设工程造价管理站编制而成。</w:t>
      </w:r>
    </w:p>
    <w:p>
      <w:pPr>
        <w:widowControl w:val="0"/>
        <w:spacing w:line="360" w:lineRule="auto"/>
        <w:ind w:firstLine="482"/>
        <w:jc w:val="both"/>
        <w:rPr>
          <w:rFonts w:hint="eastAsia" w:ascii="宋体" w:hAnsi="宋体" w:eastAsia="宋体" w:cs="宋体"/>
          <w:kern w:val="2"/>
          <w:szCs w:val="22"/>
          <w:lang w:eastAsia="zh-CN"/>
        </w:rPr>
      </w:pPr>
      <w:r>
        <w:rPr>
          <w:rFonts w:hint="eastAsia" w:ascii="宋体" w:hAnsi="宋体" w:eastAsia="宋体" w:cs="宋体"/>
          <w:kern w:val="2"/>
          <w:szCs w:val="22"/>
          <w:lang w:eastAsia="zh-CN"/>
        </w:rPr>
        <w:t>本合同（示范文本）适用于深圳市行政区域内的建设工程施工劳务分包，承包人与劳务分包人可结合建设工程具体情况，参考本合同（示范文本）订立合同，并按照法律法规规定和合同约定承担相应的法律责任及合同权利义务。</w:t>
      </w:r>
    </w:p>
    <w:p>
      <w:pPr>
        <w:widowControl w:val="0"/>
        <w:spacing w:line="360" w:lineRule="auto"/>
        <w:ind w:firstLine="480"/>
        <w:jc w:val="both"/>
        <w:rPr>
          <w:rFonts w:hint="eastAsia" w:ascii="宋体" w:hAnsi="宋体" w:eastAsia="宋体" w:cs="宋体"/>
          <w:kern w:val="2"/>
          <w:szCs w:val="22"/>
          <w:lang w:eastAsia="zh-CN"/>
        </w:rPr>
      </w:pPr>
    </w:p>
    <w:p>
      <w:pPr>
        <w:widowControl w:val="0"/>
        <w:spacing w:line="360" w:lineRule="auto"/>
        <w:ind w:firstLine="560"/>
        <w:jc w:val="both"/>
        <w:rPr>
          <w:rFonts w:hint="eastAsia" w:ascii="宋体" w:hAnsi="宋体" w:eastAsia="宋体" w:cs="宋体"/>
          <w:kern w:val="2"/>
          <w:sz w:val="28"/>
          <w:szCs w:val="28"/>
          <w:lang w:eastAsia="zh-CN"/>
        </w:rPr>
      </w:pPr>
      <w:r>
        <w:rPr>
          <w:rFonts w:hint="eastAsia" w:ascii="宋体" w:hAnsi="宋体" w:eastAsia="宋体" w:cs="宋体"/>
          <w:kern w:val="2"/>
          <w:sz w:val="28"/>
          <w:szCs w:val="28"/>
          <w:lang w:eastAsia="zh-CN"/>
        </w:rPr>
        <w:t>《示范文本》使用过程中，如有任何疑问或不明之处，请及时向专业人士咨询。</w:t>
      </w:r>
    </w:p>
    <w:p>
      <w:pPr>
        <w:widowControl w:val="0"/>
        <w:spacing w:line="360" w:lineRule="auto"/>
        <w:ind w:firstLine="560"/>
        <w:jc w:val="both"/>
        <w:rPr>
          <w:rFonts w:hint="eastAsia" w:ascii="宋体" w:hAnsi="宋体" w:eastAsia="宋体" w:cs="宋体"/>
          <w:kern w:val="2"/>
          <w:sz w:val="28"/>
          <w:szCs w:val="28"/>
          <w:lang w:eastAsia="zh-CN"/>
        </w:rPr>
      </w:pPr>
      <w:r>
        <w:rPr>
          <w:rFonts w:hint="eastAsia" w:ascii="宋体" w:hAnsi="宋体" w:eastAsia="宋体" w:cs="宋体"/>
          <w:kern w:val="2"/>
          <w:sz w:val="28"/>
          <w:szCs w:val="28"/>
          <w:lang w:eastAsia="zh-CN"/>
        </w:rPr>
        <w:t>任何单位或个人未经深圳市建设工程造价管理站同意，不得以任何形式销售本合同（示范文本）及其中的任何部分。</w:t>
      </w:r>
    </w:p>
    <w:p>
      <w:pPr>
        <w:widowControl w:val="0"/>
        <w:spacing w:line="360" w:lineRule="auto"/>
        <w:ind w:firstLine="560"/>
        <w:jc w:val="both"/>
        <w:rPr>
          <w:rFonts w:hint="eastAsia" w:ascii="宋体" w:hAnsi="宋体" w:eastAsia="宋体" w:cs="宋体"/>
          <w:kern w:val="2"/>
          <w:sz w:val="28"/>
          <w:szCs w:val="28"/>
          <w:lang w:eastAsia="zh-CN"/>
        </w:rPr>
      </w:pPr>
      <w:r>
        <w:rPr>
          <w:rFonts w:hint="eastAsia" w:ascii="宋体" w:hAnsi="宋体" w:eastAsia="宋体" w:cs="宋体"/>
          <w:kern w:val="2"/>
          <w:sz w:val="28"/>
          <w:szCs w:val="28"/>
          <w:lang w:eastAsia="zh-CN"/>
        </w:rPr>
        <w:t>本次印发版次为SFK-2022-01，即2022版第一版。</w:t>
      </w:r>
    </w:p>
    <w:p>
      <w:pPr>
        <w:widowControl w:val="0"/>
        <w:spacing w:line="360" w:lineRule="auto"/>
        <w:ind w:firstLine="560"/>
        <w:jc w:val="both"/>
        <w:rPr>
          <w:rFonts w:hint="eastAsia" w:ascii="宋体" w:hAnsi="宋体" w:eastAsia="宋体" w:cs="宋体"/>
          <w:kern w:val="2"/>
          <w:sz w:val="28"/>
          <w:szCs w:val="28"/>
          <w:lang w:eastAsia="zh-CN"/>
        </w:rPr>
      </w:pPr>
    </w:p>
    <w:p>
      <w:pPr>
        <w:widowControl w:val="0"/>
        <w:spacing w:line="360" w:lineRule="auto"/>
        <w:ind w:firstLine="560"/>
        <w:jc w:val="both"/>
        <w:rPr>
          <w:rFonts w:hint="eastAsia" w:ascii="宋体" w:hAnsi="宋体" w:eastAsia="宋体" w:cs="宋体"/>
          <w:kern w:val="2"/>
          <w:sz w:val="28"/>
          <w:szCs w:val="28"/>
          <w:lang w:eastAsia="zh-CN"/>
        </w:rPr>
        <w:sectPr>
          <w:footerReference r:id="rId8" w:type="first"/>
          <w:headerReference r:id="rId5" w:type="default"/>
          <w:footerReference r:id="rId6" w:type="default"/>
          <w:footerReference r:id="rId7" w:type="even"/>
          <w:pgSz w:w="11905" w:h="16838"/>
          <w:pgMar w:top="1361" w:right="1304" w:bottom="1304" w:left="1304" w:header="1247" w:footer="737" w:gutter="0"/>
          <w:pgNumType w:fmt="decimal" w:start="1"/>
          <w:cols w:space="0" w:num="1"/>
          <w:titlePg/>
          <w:rtlGutter w:val="0"/>
          <w:docGrid w:type="lines" w:linePitch="317" w:charSpace="0"/>
        </w:sectPr>
      </w:pPr>
    </w:p>
    <w:p>
      <w:pPr>
        <w:keepNext w:val="0"/>
        <w:keepLines w:val="0"/>
        <w:widowControl/>
        <w:tabs>
          <w:tab w:val="left" w:pos="4032"/>
        </w:tabs>
        <w:spacing w:before="240" w:after="240" w:line="240" w:lineRule="auto"/>
        <w:jc w:val="center"/>
        <w:outlineLvl w:val="0"/>
        <w:rPr>
          <w:rFonts w:hint="eastAsia" w:ascii="宋体" w:hAnsi="宋体" w:eastAsia="宋体" w:cs="宋体"/>
          <w:b/>
          <w:bCs/>
          <w:snapToGrid w:val="0"/>
          <w:sz w:val="32"/>
          <w:szCs w:val="44"/>
          <w:lang w:eastAsia="zh-CN"/>
        </w:rPr>
      </w:pPr>
      <w:bookmarkStart w:id="1" w:name="_Toc256000139"/>
      <w:bookmarkStart w:id="2" w:name="_Toc256000030"/>
      <w:bookmarkStart w:id="3" w:name="_Toc23931"/>
      <w:r>
        <w:rPr>
          <w:rFonts w:hint="eastAsia" w:ascii="宋体" w:hAnsi="宋体" w:eastAsia="宋体" w:cs="宋体"/>
          <w:b/>
          <w:bCs/>
          <w:snapToGrid w:val="0"/>
          <w:sz w:val="32"/>
          <w:szCs w:val="44"/>
          <w:lang w:eastAsia="zh-CN"/>
        </w:rPr>
        <w:t>第一部分  协议书</w:t>
      </w:r>
      <w:bookmarkEnd w:id="1"/>
      <w:bookmarkEnd w:id="2"/>
      <w:bookmarkEnd w:id="3"/>
    </w:p>
    <w:p>
      <w:pPr>
        <w:widowControl w:val="0"/>
        <w:spacing w:line="360" w:lineRule="auto"/>
        <w:ind w:firstLine="519" w:firstLineChars="0"/>
        <w:jc w:val="both"/>
        <w:rPr>
          <w:rFonts w:hint="eastAsia" w:ascii="宋体" w:hAnsi="宋体" w:eastAsia="宋体" w:cs="宋体"/>
          <w:b/>
          <w:bCs/>
          <w:szCs w:val="21"/>
          <w:lang w:eastAsia="zh-CN"/>
        </w:rPr>
      </w:pPr>
      <w:r>
        <w:rPr>
          <w:rFonts w:hint="eastAsia" w:ascii="宋体" w:hAnsi="宋体" w:eastAsia="宋体" w:cs="宋体"/>
          <w:b/>
          <w:bCs/>
          <w:szCs w:val="21"/>
          <w:lang w:eastAsia="zh-CN"/>
        </w:rPr>
        <w:t>承包人</w:t>
      </w:r>
      <w:r>
        <w:rPr>
          <w:rFonts w:hint="eastAsia" w:ascii="宋体" w:hAnsi="宋体" w:eastAsia="宋体" w:cs="宋体"/>
          <w:bCs/>
          <w:szCs w:val="21"/>
          <w:lang w:eastAsia="zh-CN"/>
        </w:rPr>
        <w:t>(全称)：</w:t>
      </w:r>
      <w:r>
        <w:rPr>
          <w:rFonts w:hint="eastAsia" w:ascii="宋体" w:hAnsi="宋体" w:eastAsia="宋体" w:cs="宋体"/>
          <w:szCs w:val="22"/>
          <w:u w:val="single"/>
          <w:lang w:eastAsia="zh-CN"/>
        </w:rPr>
        <w:t>深圳市环水管网科技服务有限公司</w:t>
      </w:r>
      <w:r>
        <w:rPr>
          <w:rFonts w:hint="eastAsia" w:ascii="宋体" w:hAnsi="宋体" w:eastAsia="宋体" w:cs="宋体"/>
          <w:b/>
          <w:bCs/>
          <w:szCs w:val="21"/>
          <w:u w:val="single"/>
          <w:lang w:eastAsia="zh-CN"/>
        </w:rPr>
        <w:t xml:space="preserve">    </w:t>
      </w:r>
    </w:p>
    <w:p>
      <w:pPr>
        <w:widowControl w:val="0"/>
        <w:spacing w:line="360" w:lineRule="auto"/>
        <w:ind w:firstLine="519" w:firstLineChars="0"/>
        <w:jc w:val="both"/>
        <w:rPr>
          <w:rFonts w:hint="eastAsia" w:ascii="宋体" w:hAnsi="宋体" w:eastAsia="宋体" w:cs="宋体"/>
          <w:b/>
          <w:bCs/>
          <w:szCs w:val="21"/>
          <w:lang w:eastAsia="zh-CN"/>
        </w:rPr>
      </w:pPr>
      <w:r>
        <w:rPr>
          <w:rFonts w:hint="eastAsia" w:ascii="宋体" w:hAnsi="宋体" w:eastAsia="宋体" w:cs="宋体"/>
          <w:b/>
          <w:bCs/>
          <w:szCs w:val="21"/>
          <w:lang w:eastAsia="zh-CN"/>
        </w:rPr>
        <w:t>劳务分包人</w:t>
      </w:r>
      <w:r>
        <w:rPr>
          <w:rFonts w:hint="eastAsia" w:ascii="宋体" w:hAnsi="宋体" w:eastAsia="宋体" w:cs="宋体"/>
          <w:bCs/>
          <w:szCs w:val="21"/>
          <w:lang w:eastAsia="zh-CN"/>
        </w:rPr>
        <w:t>(全称)</w:t>
      </w:r>
      <w:r>
        <w:rPr>
          <w:rFonts w:hint="eastAsia" w:ascii="宋体" w:hAnsi="宋体" w:eastAsia="宋体" w:cs="宋体"/>
          <w:b/>
          <w:bCs/>
          <w:szCs w:val="21"/>
          <w:lang w:eastAsia="zh-CN"/>
        </w:rPr>
        <w:t>：</w:t>
      </w:r>
      <w:r>
        <w:rPr>
          <w:rFonts w:hint="eastAsia" w:ascii="宋体" w:hAnsi="宋体" w:eastAsia="宋体" w:cs="宋体"/>
          <w:szCs w:val="22"/>
          <w:u w:val="single"/>
          <w:lang w:val="en-US" w:eastAsia="zh-CN"/>
        </w:rPr>
        <w:t>中通建筑工程（深圳）有限公司</w:t>
      </w:r>
      <w:r>
        <w:rPr>
          <w:rFonts w:hint="eastAsia" w:ascii="宋体" w:hAnsi="宋体" w:eastAsia="宋体" w:cs="宋体"/>
          <w:szCs w:val="22"/>
          <w:u w:val="single"/>
          <w:lang w:eastAsia="zh-CN"/>
        </w:rPr>
        <w:t xml:space="preserve">   </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根据《中华人民共和国民法典》《中华人民共和国建筑法》及有关法律、法规，结合本工程实际情况，遵守平等、自愿、公平和诚实信用原则，双方就本建设工程劳务分包事项协商一致，订立本合同，达成协议如下：</w:t>
      </w:r>
    </w:p>
    <w:p>
      <w:pPr>
        <w:keepNext w:val="0"/>
        <w:keepLines w:val="0"/>
        <w:widowControl/>
        <w:tabs>
          <w:tab w:val="left" w:pos="4032"/>
        </w:tabs>
        <w:spacing w:before="0" w:after="0" w:line="240" w:lineRule="auto"/>
        <w:jc w:val="left"/>
        <w:outlineLvl w:val="0"/>
        <w:rPr>
          <w:rFonts w:hint="eastAsia" w:ascii="宋体" w:hAnsi="宋体" w:eastAsia="宋体" w:cs="宋体"/>
          <w:b/>
          <w:bCs/>
          <w:snapToGrid w:val="0"/>
          <w:sz w:val="30"/>
          <w:szCs w:val="44"/>
          <w:lang w:eastAsia="zh-CN"/>
        </w:rPr>
      </w:pPr>
      <w:bookmarkStart w:id="4" w:name="_Toc11804"/>
      <w:bookmarkStart w:id="5" w:name="_Toc256000140"/>
      <w:bookmarkStart w:id="6" w:name="_Toc256000031"/>
      <w:r>
        <w:rPr>
          <w:rFonts w:hint="eastAsia" w:ascii="宋体" w:hAnsi="宋体" w:eastAsia="宋体" w:cs="宋体"/>
          <w:b/>
          <w:bCs/>
          <w:snapToGrid w:val="0"/>
          <w:sz w:val="30"/>
          <w:szCs w:val="44"/>
          <w:lang w:eastAsia="zh-CN"/>
        </w:rPr>
        <w:t>一、工程概况</w:t>
      </w:r>
      <w:bookmarkEnd w:id="4"/>
      <w:bookmarkEnd w:id="5"/>
      <w:bookmarkEnd w:id="6"/>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工程名称：</w:t>
      </w:r>
      <w:r>
        <w:rPr>
          <w:rFonts w:hint="eastAsia" w:ascii="宋体" w:hAnsi="宋体" w:eastAsia="宋体" w:cs="宋体"/>
          <w:kern w:val="0"/>
          <w:sz w:val="24"/>
          <w:szCs w:val="21"/>
          <w:u w:val="single"/>
          <w:lang w:eastAsia="zh-CN"/>
        </w:rPr>
        <w:t>2025年-2026年市政供排水管网应急维抢修服务项目劳务年度供应商（中片区）</w:t>
      </w:r>
      <w:r>
        <w:rPr>
          <w:rFonts w:hint="eastAsia" w:ascii="宋体" w:hAnsi="宋体" w:eastAsia="宋体" w:cs="宋体"/>
          <w:kern w:val="2"/>
          <w:u w:val="single"/>
          <w:lang w:val="en-US" w:eastAsia="zh-CN" w:bidi="ar"/>
        </w:rPr>
        <w:t>（续签）</w:t>
      </w:r>
    </w:p>
    <w:p>
      <w:pPr>
        <w:widowControl w:val="0"/>
        <w:spacing w:line="360" w:lineRule="auto"/>
        <w:ind w:firstLine="480" w:firstLineChars="0"/>
        <w:jc w:val="both"/>
        <w:rPr>
          <w:rFonts w:hint="default" w:ascii="宋体" w:hAnsi="宋体" w:eastAsia="宋体" w:cs="宋体"/>
          <w:szCs w:val="21"/>
          <w:lang w:val="en-US" w:eastAsia="zh-CN"/>
        </w:rPr>
      </w:pPr>
      <w:r>
        <w:rPr>
          <w:rFonts w:hint="eastAsia" w:ascii="宋体" w:hAnsi="宋体" w:eastAsia="宋体" w:cs="宋体"/>
          <w:szCs w:val="21"/>
          <w:lang w:eastAsia="zh-CN"/>
        </w:rPr>
        <w:t>工程地点：</w:t>
      </w:r>
      <w:r>
        <w:rPr>
          <w:rFonts w:hint="eastAsia" w:ascii="宋体" w:hAnsi="宋体" w:eastAsia="宋体" w:cs="宋体"/>
          <w:szCs w:val="21"/>
          <w:u w:val="single"/>
          <w:lang w:val="en-US" w:eastAsia="zh-CN"/>
        </w:rPr>
        <w:t xml:space="preserve"> 深圳市 </w:t>
      </w:r>
    </w:p>
    <w:p>
      <w:pPr>
        <w:keepNext w:val="0"/>
        <w:keepLines w:val="0"/>
        <w:widowControl/>
        <w:tabs>
          <w:tab w:val="left" w:pos="4032"/>
        </w:tabs>
        <w:spacing w:before="0" w:after="0" w:line="240" w:lineRule="auto"/>
        <w:jc w:val="left"/>
        <w:outlineLvl w:val="0"/>
        <w:rPr>
          <w:rFonts w:hint="eastAsia" w:ascii="宋体" w:hAnsi="宋体" w:eastAsia="宋体" w:cs="宋体"/>
          <w:b/>
          <w:bCs/>
          <w:snapToGrid w:val="0"/>
          <w:sz w:val="30"/>
          <w:szCs w:val="44"/>
          <w:lang w:eastAsia="zh-CN"/>
        </w:rPr>
      </w:pPr>
      <w:bookmarkStart w:id="7" w:name="_Toc1425"/>
      <w:bookmarkStart w:id="8" w:name="_Toc256000032"/>
      <w:bookmarkStart w:id="9" w:name="_Toc256000141"/>
      <w:r>
        <w:rPr>
          <w:rFonts w:hint="eastAsia" w:ascii="宋体" w:hAnsi="宋体" w:eastAsia="宋体" w:cs="宋体"/>
          <w:b/>
          <w:bCs/>
          <w:snapToGrid w:val="0"/>
          <w:sz w:val="30"/>
          <w:szCs w:val="44"/>
          <w:lang w:eastAsia="zh-CN"/>
        </w:rPr>
        <w:t>二、劳务作业的范围和内容</w:t>
      </w:r>
      <w:bookmarkEnd w:id="7"/>
      <w:bookmarkEnd w:id="8"/>
      <w:bookmarkEnd w:id="9"/>
    </w:p>
    <w:p>
      <w:pPr>
        <w:widowControl w:val="0"/>
        <w:spacing w:line="360" w:lineRule="auto"/>
        <w:ind w:firstLine="480" w:firstLineChars="0"/>
        <w:jc w:val="both"/>
        <w:rPr>
          <w:rFonts w:hint="default" w:ascii="宋体" w:hAnsi="宋体" w:eastAsia="宋体" w:cs="宋体"/>
          <w:szCs w:val="21"/>
          <w:u w:val="single"/>
          <w:lang w:val="en-US" w:eastAsia="zh-CN"/>
        </w:rPr>
      </w:pPr>
      <w:r>
        <w:rPr>
          <w:rFonts w:hint="eastAsia" w:ascii="宋体" w:hAnsi="宋体" w:eastAsia="宋体" w:cs="宋体"/>
          <w:szCs w:val="21"/>
          <w:lang w:eastAsia="zh-CN"/>
        </w:rPr>
        <w:t>劳务作业范围：</w:t>
      </w:r>
      <w:r>
        <w:rPr>
          <w:rFonts w:hint="eastAsia" w:ascii="宋体" w:hAnsi="宋体" w:eastAsia="宋体" w:cs="宋体"/>
          <w:snapToGrid/>
          <w:kern w:val="0"/>
          <w:sz w:val="24"/>
          <w:szCs w:val="21"/>
          <w:u w:val="single"/>
          <w:lang w:eastAsia="zh-CN" w:bidi="ar"/>
        </w:rPr>
        <w:t>包括但不限于各类管道及阀门(含给水管、雨污水管、阀门)安装等所有人工(包括基本用工、辅助用工超运距用工、人工幅度差、赶工费、加班费等)、辅助材料(甲方提供除外)、甲供材卸车、二次转运费用、小型机械设备配合费、工具，包影响范围内道路及管线临时保护、管线探挖、配合材料送检及现场试验检测、配合资料收集整理及成品半成品保护、工完场清。在报价中包含了税金等完成本合同内及图纸范围内的所有与此相关的一切费用。</w:t>
      </w:r>
      <w:r>
        <w:rPr>
          <w:rFonts w:hint="eastAsia" w:ascii="宋体" w:hAnsi="宋体" w:eastAsia="宋体" w:cs="宋体"/>
          <w:snapToGrid/>
          <w:kern w:val="0"/>
          <w:sz w:val="24"/>
          <w:szCs w:val="21"/>
          <w:u w:val="single"/>
          <w:lang w:val="en-US" w:eastAsia="zh-CN" w:bidi="ar"/>
        </w:rPr>
        <w:t xml:space="preserve"> </w:t>
      </w:r>
    </w:p>
    <w:p>
      <w:pPr>
        <w:widowControl w:val="0"/>
        <w:spacing w:line="360" w:lineRule="auto"/>
        <w:jc w:val="left"/>
        <w:rPr>
          <w:rFonts w:hint="eastAsia" w:ascii="宋体" w:hAnsi="宋体" w:eastAsia="宋体" w:cs="宋体"/>
          <w:snapToGrid w:val="0"/>
          <w:kern w:val="2"/>
          <w:sz w:val="21"/>
          <w:szCs w:val="21"/>
          <w:u w:val="single"/>
          <w:lang w:eastAsia="zh-CN" w:bidi="ar"/>
        </w:rPr>
      </w:pPr>
      <w:r>
        <w:rPr>
          <w:rFonts w:hint="eastAsia" w:ascii="宋体" w:hAnsi="宋体" w:eastAsia="宋体" w:cs="宋体"/>
          <w:szCs w:val="21"/>
          <w:lang w:eastAsia="zh-CN"/>
        </w:rPr>
        <w:t>劳务作业内容：</w:t>
      </w:r>
      <w:r>
        <w:rPr>
          <w:rFonts w:hint="eastAsia" w:ascii="宋体" w:hAnsi="宋体" w:eastAsia="宋体" w:cs="宋体"/>
          <w:szCs w:val="21"/>
          <w:u w:val="single"/>
          <w:lang w:val="en-US" w:eastAsia="zh-CN"/>
        </w:rPr>
        <w:t xml:space="preserve"> </w:t>
      </w:r>
      <w:r>
        <w:rPr>
          <w:rFonts w:hint="eastAsia" w:ascii="宋体" w:hAnsi="宋体" w:eastAsia="宋体" w:cs="宋体"/>
          <w:snapToGrid/>
          <w:kern w:val="0"/>
          <w:sz w:val="24"/>
          <w:szCs w:val="21"/>
          <w:u w:val="single"/>
          <w:lang w:eastAsia="zh-CN" w:bidi="ar"/>
        </w:rPr>
        <w:t>市政供排水管网应急维抢修主要分为维抢修作业及阀门维检修配套作业，具体服务内容包括但不限于对管道破损点制定紧急处置方案，并进行复核、清疏、应急修复等抢修作业，以使其恢复管道过流能力，保障供排水管网的正常运行；阀门维检修配套作业是在阀门、阀门井及其相关设施进行应急或计划性维护时，配套开展的停水、碰通、土方开挖及回填等协助工作。中标单位应当在各自服务区域或临近区域内设置自有基地，并保证紧急情况下响应时间不高于30分钟，以满足维抢修时效的要求。</w:t>
      </w:r>
    </w:p>
    <w:p>
      <w:pPr>
        <w:keepNext w:val="0"/>
        <w:keepLines w:val="0"/>
        <w:widowControl/>
        <w:tabs>
          <w:tab w:val="left" w:pos="4032"/>
        </w:tabs>
        <w:spacing w:before="0" w:after="0" w:line="240" w:lineRule="auto"/>
        <w:jc w:val="left"/>
        <w:outlineLvl w:val="0"/>
        <w:rPr>
          <w:rFonts w:hint="eastAsia" w:ascii="宋体" w:hAnsi="宋体" w:eastAsia="宋体" w:cs="宋体"/>
          <w:b/>
          <w:bCs/>
          <w:snapToGrid w:val="0"/>
          <w:sz w:val="30"/>
          <w:szCs w:val="44"/>
          <w:lang w:eastAsia="zh-CN"/>
        </w:rPr>
      </w:pPr>
      <w:bookmarkStart w:id="10" w:name="_Toc256000142"/>
      <w:bookmarkStart w:id="11" w:name="_Toc256000033"/>
      <w:bookmarkStart w:id="12" w:name="_Toc31576"/>
      <w:r>
        <w:rPr>
          <w:rFonts w:hint="eastAsia" w:ascii="宋体" w:hAnsi="宋体" w:eastAsia="宋体" w:cs="宋体"/>
          <w:b/>
          <w:bCs/>
          <w:snapToGrid w:val="0"/>
          <w:sz w:val="30"/>
          <w:szCs w:val="44"/>
          <w:lang w:eastAsia="zh-CN"/>
        </w:rPr>
        <w:t>三、劳务作业工期</w:t>
      </w:r>
      <w:bookmarkEnd w:id="10"/>
      <w:bookmarkEnd w:id="11"/>
      <w:bookmarkEnd w:id="12"/>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劳务作业计划开工日期</w:t>
      </w:r>
      <w:r>
        <w:rPr>
          <w:rFonts w:hint="eastAsia" w:ascii="宋体" w:hAnsi="宋体" w:eastAsia="宋体" w:cs="宋体"/>
          <w:szCs w:val="21"/>
          <w:u w:val="single"/>
          <w:lang w:val="en-US" w:eastAsia="zh-CN"/>
        </w:rPr>
        <w:t>2025</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年</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11</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月</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14</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日；</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劳务作业计划完工日期</w:t>
      </w:r>
      <w:r>
        <w:rPr>
          <w:rFonts w:hint="eastAsia" w:ascii="宋体" w:hAnsi="宋体" w:eastAsia="宋体" w:cs="宋体"/>
          <w:szCs w:val="21"/>
          <w:u w:val="single"/>
          <w:lang w:val="en-US" w:eastAsia="zh-CN"/>
        </w:rPr>
        <w:t>2026</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年</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11</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月</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13</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日；</w:t>
      </w:r>
    </w:p>
    <w:p>
      <w:pPr>
        <w:widowControl w:val="0"/>
        <w:spacing w:line="360" w:lineRule="auto"/>
        <w:ind w:firstLine="480" w:firstLineChars="0"/>
        <w:jc w:val="both"/>
        <w:rPr>
          <w:rFonts w:hint="eastAsia" w:ascii="宋体" w:hAnsi="宋体" w:eastAsia="宋体" w:cs="宋体"/>
          <w:szCs w:val="21"/>
          <w:u w:val="single"/>
          <w:lang w:eastAsia="zh-CN"/>
        </w:rPr>
      </w:pPr>
      <w:r>
        <w:rPr>
          <w:rFonts w:hint="eastAsia" w:ascii="宋体" w:hAnsi="宋体" w:eastAsia="宋体" w:cs="宋体"/>
          <w:szCs w:val="21"/>
          <w:lang w:eastAsia="zh-CN"/>
        </w:rPr>
        <w:t>工期总日历天数：</w:t>
      </w:r>
      <w:r>
        <w:rPr>
          <w:rFonts w:hint="eastAsia" w:ascii="宋体" w:hAnsi="宋体" w:eastAsia="宋体" w:cs="宋体"/>
          <w:b w:val="0"/>
          <w:bCs w:val="0"/>
          <w:color w:val="auto"/>
          <w:kern w:val="0"/>
          <w:sz w:val="24"/>
          <w:szCs w:val="21"/>
          <w:u w:val="single"/>
          <w:lang w:val="en-US" w:eastAsia="zh-CN" w:bidi="ar"/>
        </w:rPr>
        <w:t>2025年11月14日至2026年11月13日（365日历天）。</w:t>
      </w:r>
      <w:r>
        <w:rPr>
          <w:rFonts w:hint="eastAsia" w:ascii="宋体" w:hAnsi="宋体" w:eastAsia="宋体" w:cs="宋体"/>
          <w:szCs w:val="21"/>
          <w:u w:val="single"/>
          <w:lang w:eastAsia="zh-CN"/>
        </w:rPr>
        <w:t xml:space="preserve">保修期内（自竣工验收合格之日起两年）因质量问题需返修的，劳务分包人应无条件进行整改直至合格。  </w:t>
      </w:r>
    </w:p>
    <w:p>
      <w:pPr>
        <w:pStyle w:val="8"/>
        <w:keepNext w:val="0"/>
        <w:keepLines w:val="0"/>
        <w:widowControl/>
        <w:suppressLineNumbers w:val="0"/>
        <w:adjustRightInd w:val="0"/>
        <w:spacing w:before="0" w:beforeLines="0" w:beforeAutospacing="0" w:after="0" w:afterLines="0" w:afterAutospacing="0" w:line="560" w:lineRule="exact"/>
        <w:ind w:left="0" w:leftChars="0" w:right="0" w:firstLine="480" w:firstLineChars="200"/>
        <w:jc w:val="left"/>
        <w:rPr>
          <w:rFonts w:hint="default" w:ascii="仿宋_GB2312" w:hAnsi="Calibri" w:eastAsia="仿宋_GB2312" w:cs="仿宋_GB2312"/>
          <w:color w:val="000000"/>
          <w:kern w:val="2"/>
          <w:sz w:val="32"/>
          <w:szCs w:val="32"/>
          <w:lang w:val="en-US"/>
        </w:rPr>
      </w:pPr>
      <w:r>
        <w:rPr>
          <w:rFonts w:hint="eastAsia" w:ascii="宋体" w:hAnsi="宋体" w:eastAsia="宋体" w:cs="宋体"/>
          <w:color w:val="auto"/>
          <w:kern w:val="2"/>
          <w:sz w:val="24"/>
          <w:szCs w:val="21"/>
          <w:u w:val="single"/>
          <w:lang w:val="en-US" w:eastAsia="zh-CN" w:bidi="ar"/>
        </w:rPr>
        <w:t>若出现2026年新业务相关的调整，管网科技公司有权提前终止本合同</w:t>
      </w:r>
      <w:r>
        <w:rPr>
          <w:rFonts w:hint="eastAsia" w:ascii="宋体" w:hAnsi="宋体" w:eastAsia="宋体" w:cs="宋体"/>
          <w:kern w:val="2"/>
          <w:sz w:val="24"/>
          <w:szCs w:val="21"/>
          <w:u w:val="single"/>
          <w:lang w:val="en-US" w:eastAsia="zh-CN" w:bidi="ar"/>
        </w:rPr>
        <w:t>，合同终止时间为管网科技新招标合同生效之日。</w:t>
      </w:r>
    </w:p>
    <w:p>
      <w:pPr>
        <w:keepNext w:val="0"/>
        <w:keepLines w:val="0"/>
        <w:widowControl/>
        <w:tabs>
          <w:tab w:val="left" w:pos="4032"/>
        </w:tabs>
        <w:spacing w:before="0" w:after="0" w:line="240" w:lineRule="auto"/>
        <w:jc w:val="left"/>
        <w:outlineLvl w:val="0"/>
        <w:rPr>
          <w:rFonts w:hint="eastAsia" w:ascii="宋体" w:hAnsi="宋体" w:eastAsia="宋体" w:cs="宋体"/>
          <w:b/>
          <w:bCs/>
          <w:snapToGrid w:val="0"/>
          <w:sz w:val="30"/>
          <w:szCs w:val="44"/>
          <w:lang w:eastAsia="zh-CN"/>
        </w:rPr>
      </w:pPr>
      <w:bookmarkStart w:id="13" w:name="_Toc256000034"/>
      <w:bookmarkStart w:id="14" w:name="_Toc256000143"/>
      <w:bookmarkStart w:id="15" w:name="_Toc23805"/>
      <w:r>
        <w:rPr>
          <w:rFonts w:hint="eastAsia" w:ascii="宋体" w:hAnsi="宋体" w:eastAsia="宋体" w:cs="宋体"/>
          <w:b/>
          <w:bCs/>
          <w:snapToGrid w:val="0"/>
          <w:sz w:val="30"/>
          <w:szCs w:val="44"/>
          <w:lang w:eastAsia="zh-CN"/>
        </w:rPr>
        <w:t>四、工作成果的质量标准</w:t>
      </w:r>
      <w:bookmarkEnd w:id="13"/>
      <w:bookmarkEnd w:id="14"/>
      <w:bookmarkEnd w:id="15"/>
    </w:p>
    <w:p>
      <w:pPr>
        <w:widowControl w:val="0"/>
        <w:spacing w:line="360" w:lineRule="auto"/>
        <w:ind w:firstLine="480" w:firstLineChars="0"/>
        <w:jc w:val="left"/>
        <w:rPr>
          <w:rFonts w:hint="eastAsia" w:ascii="宋体" w:hAnsi="宋体" w:eastAsia="宋体" w:cs="宋体"/>
          <w:szCs w:val="21"/>
          <w:lang w:eastAsia="zh-CN"/>
        </w:rPr>
      </w:pPr>
      <w:r>
        <w:rPr>
          <w:rFonts w:hint="eastAsia" w:ascii="宋体" w:hAnsi="宋体" w:eastAsia="宋体" w:cs="宋体"/>
          <w:szCs w:val="21"/>
          <w:lang w:eastAsia="zh-CN"/>
        </w:rPr>
        <w:t>劳务分包人完成的工作成果应符合标准：</w:t>
      </w:r>
    </w:p>
    <w:p>
      <w:pPr>
        <w:widowControl w:val="0"/>
        <w:spacing w:line="360" w:lineRule="auto"/>
        <w:ind w:firstLine="482"/>
        <w:jc w:val="left"/>
        <w:rPr>
          <w:rFonts w:hint="eastAsia" w:ascii="宋体" w:hAnsi="宋体" w:eastAsia="宋体" w:cs="宋体"/>
          <w:kern w:val="2"/>
          <w:szCs w:val="22"/>
          <w:u w:val="single"/>
          <w:lang w:eastAsia="zh-CN"/>
        </w:rPr>
      </w:pPr>
      <w:r>
        <w:rPr>
          <w:rFonts w:hint="eastAsia" w:ascii="宋体" w:hAnsi="宋体" w:eastAsia="宋体" w:cs="宋体"/>
          <w:kern w:val="2"/>
          <w:szCs w:val="22"/>
          <w:u w:val="single"/>
          <w:lang w:eastAsia="zh-CN"/>
        </w:rPr>
        <w:t xml:space="preserve">《城镇排水管道检测与评估技术规程》CJJ 181-2012；         </w:t>
      </w:r>
    </w:p>
    <w:p>
      <w:pPr>
        <w:widowControl w:val="0"/>
        <w:spacing w:line="360" w:lineRule="auto"/>
        <w:ind w:firstLine="482"/>
        <w:jc w:val="left"/>
        <w:rPr>
          <w:rFonts w:hint="eastAsia" w:ascii="宋体" w:hAnsi="宋体" w:eastAsia="宋体" w:cs="宋体"/>
          <w:kern w:val="2"/>
          <w:szCs w:val="22"/>
          <w:u w:val="single"/>
          <w:lang w:eastAsia="zh-CN"/>
        </w:rPr>
      </w:pPr>
      <w:r>
        <w:rPr>
          <w:rFonts w:hint="eastAsia" w:ascii="宋体" w:hAnsi="宋体" w:eastAsia="宋体" w:cs="宋体"/>
          <w:kern w:val="2"/>
          <w:szCs w:val="22"/>
          <w:u w:val="single"/>
          <w:lang w:eastAsia="zh-CN"/>
        </w:rPr>
        <w:t>《城镇排水管道非开挖修复更新工程技术规程》CJJ/T 210-2014；</w:t>
      </w:r>
    </w:p>
    <w:p>
      <w:pPr>
        <w:widowControl w:val="0"/>
        <w:spacing w:line="360" w:lineRule="auto"/>
        <w:ind w:firstLine="482"/>
        <w:jc w:val="left"/>
        <w:rPr>
          <w:rFonts w:hint="eastAsia" w:ascii="宋体" w:hAnsi="宋体" w:eastAsia="宋体" w:cs="宋体"/>
          <w:kern w:val="2"/>
          <w:szCs w:val="22"/>
          <w:u w:val="single"/>
          <w:lang w:eastAsia="zh-CN"/>
        </w:rPr>
      </w:pPr>
      <w:r>
        <w:rPr>
          <w:rFonts w:hint="eastAsia" w:ascii="宋体" w:hAnsi="宋体" w:eastAsia="宋体" w:cs="宋体"/>
          <w:kern w:val="2"/>
          <w:szCs w:val="22"/>
          <w:u w:val="single"/>
          <w:lang w:eastAsia="zh-CN"/>
        </w:rPr>
        <w:t xml:space="preserve">《城镇排水管道维护安全技术规程》CJJ6-2009；               </w:t>
      </w:r>
    </w:p>
    <w:p>
      <w:pPr>
        <w:widowControl w:val="0"/>
        <w:spacing w:line="360" w:lineRule="auto"/>
        <w:ind w:firstLine="482"/>
        <w:jc w:val="left"/>
        <w:rPr>
          <w:rFonts w:hint="eastAsia" w:ascii="宋体" w:hAnsi="宋体" w:eastAsia="宋体" w:cs="宋体"/>
          <w:kern w:val="2"/>
          <w:szCs w:val="22"/>
          <w:u w:val="single"/>
          <w:lang w:eastAsia="zh-CN"/>
        </w:rPr>
      </w:pPr>
      <w:r>
        <w:rPr>
          <w:rFonts w:hint="eastAsia" w:ascii="宋体" w:hAnsi="宋体" w:eastAsia="宋体" w:cs="宋体"/>
          <w:kern w:val="2"/>
          <w:szCs w:val="22"/>
          <w:u w:val="single"/>
          <w:lang w:eastAsia="zh-CN"/>
        </w:rPr>
        <w:t xml:space="preserve">《给水排水管道工程施工及验收规范》GB 50268-2008；         </w:t>
      </w:r>
    </w:p>
    <w:p>
      <w:pPr>
        <w:widowControl w:val="0"/>
        <w:spacing w:line="360" w:lineRule="auto"/>
        <w:ind w:firstLine="482"/>
        <w:jc w:val="left"/>
        <w:rPr>
          <w:rFonts w:hint="eastAsia" w:ascii="宋体" w:hAnsi="宋体" w:eastAsia="宋体" w:cs="宋体"/>
          <w:kern w:val="2"/>
          <w:szCs w:val="22"/>
          <w:u w:val="single"/>
          <w:lang w:eastAsia="zh-CN"/>
        </w:rPr>
      </w:pPr>
      <w:r>
        <w:rPr>
          <w:rFonts w:hint="eastAsia" w:ascii="宋体" w:hAnsi="宋体" w:eastAsia="宋体" w:cs="宋体"/>
          <w:kern w:val="2"/>
          <w:szCs w:val="22"/>
          <w:u w:val="single"/>
          <w:lang w:eastAsia="zh-CN"/>
        </w:rPr>
        <w:t xml:space="preserve">《室外排水设计标准》GB50014-2021；                        </w:t>
      </w:r>
    </w:p>
    <w:p>
      <w:pPr>
        <w:widowControl w:val="0"/>
        <w:spacing w:line="360" w:lineRule="auto"/>
        <w:ind w:firstLine="482"/>
        <w:jc w:val="left"/>
        <w:rPr>
          <w:rFonts w:hint="eastAsia" w:ascii="宋体" w:hAnsi="宋体" w:eastAsia="宋体" w:cs="宋体"/>
          <w:kern w:val="2"/>
          <w:szCs w:val="22"/>
          <w:u w:val="single"/>
          <w:lang w:eastAsia="zh-CN"/>
        </w:rPr>
      </w:pPr>
      <w:r>
        <w:rPr>
          <w:rFonts w:hint="eastAsia" w:ascii="宋体" w:hAnsi="宋体" w:eastAsia="宋体" w:cs="宋体"/>
          <w:kern w:val="2"/>
          <w:szCs w:val="22"/>
          <w:u w:val="single"/>
          <w:lang w:eastAsia="zh-CN"/>
        </w:rPr>
        <w:t xml:space="preserve">《给水排水管道原位固化修复技术规程》TCECS559-2018；       </w:t>
      </w:r>
    </w:p>
    <w:p>
      <w:pPr>
        <w:widowControl w:val="0"/>
        <w:spacing w:line="360" w:lineRule="auto"/>
        <w:ind w:firstLine="482"/>
        <w:jc w:val="left"/>
        <w:rPr>
          <w:rFonts w:hint="eastAsia" w:ascii="宋体" w:hAnsi="宋体" w:eastAsia="宋体" w:cs="宋体"/>
          <w:kern w:val="2"/>
          <w:szCs w:val="22"/>
          <w:u w:val="single"/>
          <w:lang w:eastAsia="zh-CN"/>
        </w:rPr>
      </w:pPr>
      <w:r>
        <w:rPr>
          <w:rFonts w:hint="eastAsia" w:ascii="宋体" w:hAnsi="宋体" w:eastAsia="宋体" w:cs="宋体"/>
          <w:kern w:val="2"/>
          <w:szCs w:val="22"/>
          <w:u w:val="single"/>
          <w:lang w:eastAsia="zh-CN"/>
        </w:rPr>
        <w:t>《城镇排水管道非开挖修复工程施工及验收规程》T/CECS717-2020；</w:t>
      </w:r>
    </w:p>
    <w:p>
      <w:pPr>
        <w:widowControl w:val="0"/>
        <w:spacing w:line="360" w:lineRule="auto"/>
        <w:ind w:firstLine="482" w:firstLineChars="0"/>
        <w:jc w:val="left"/>
        <w:rPr>
          <w:rFonts w:hint="eastAsia" w:ascii="宋体" w:hAnsi="宋体" w:eastAsia="宋体" w:cs="宋体"/>
          <w:szCs w:val="21"/>
          <w:lang w:eastAsia="zh-CN"/>
        </w:rPr>
      </w:pPr>
      <w:r>
        <w:rPr>
          <w:rFonts w:hint="eastAsia" w:ascii="宋体" w:hAnsi="宋体" w:eastAsia="宋体" w:cs="宋体"/>
          <w:kern w:val="2"/>
          <w:szCs w:val="22"/>
          <w:u w:val="single"/>
          <w:lang w:eastAsia="zh-CN"/>
        </w:rPr>
        <w:t>《深圳市城市规划标准与准则》2014年版。</w:t>
      </w:r>
    </w:p>
    <w:p>
      <w:pPr>
        <w:keepNext w:val="0"/>
        <w:keepLines w:val="0"/>
        <w:widowControl/>
        <w:spacing w:before="0" w:after="0" w:line="240" w:lineRule="auto"/>
        <w:jc w:val="left"/>
        <w:outlineLvl w:val="9"/>
        <w:rPr>
          <w:rFonts w:hint="eastAsia" w:ascii="宋体" w:hAnsi="宋体" w:eastAsia="宋体" w:cs="宋体"/>
          <w:b/>
          <w:bCs/>
          <w:snapToGrid w:val="0"/>
          <w:sz w:val="30"/>
          <w:szCs w:val="44"/>
          <w:lang w:eastAsia="zh-CN"/>
        </w:rPr>
      </w:pPr>
      <w:bookmarkStart w:id="16" w:name="_Toc256000144"/>
      <w:bookmarkStart w:id="17" w:name="_Toc256000035"/>
      <w:r>
        <w:rPr>
          <w:rFonts w:hint="eastAsia" w:ascii="宋体" w:hAnsi="宋体" w:eastAsia="宋体" w:cs="宋体"/>
          <w:b/>
          <w:bCs/>
          <w:snapToGrid w:val="0"/>
          <w:sz w:val="30"/>
          <w:szCs w:val="44"/>
          <w:lang w:eastAsia="zh-CN"/>
        </w:rPr>
        <w:t>五、签约合同价</w:t>
      </w:r>
      <w:bookmarkEnd w:id="16"/>
      <w:bookmarkEnd w:id="17"/>
    </w:p>
    <w:p>
      <w:pPr>
        <w:widowControl w:val="0"/>
        <w:spacing w:line="360" w:lineRule="auto"/>
        <w:ind w:firstLine="480" w:firstLineChars="0"/>
        <w:jc w:val="both"/>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5.1签约合同价（含税）：</w:t>
      </w:r>
    </w:p>
    <w:p>
      <w:pPr>
        <w:widowControl w:val="0"/>
        <w:spacing w:line="360" w:lineRule="auto"/>
        <w:ind w:firstLine="480" w:firstLineChars="0"/>
        <w:jc w:val="both"/>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给水维抢修中标下浮率为:12%。</w:t>
      </w:r>
    </w:p>
    <w:p>
      <w:pPr>
        <w:widowControl w:val="0"/>
        <w:spacing w:line="360" w:lineRule="auto"/>
        <w:ind w:firstLine="480" w:firstLineChars="0"/>
        <w:jc w:val="both"/>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排水维抢修中标下浮率为:14%</w:t>
      </w:r>
    </w:p>
    <w:p>
      <w:pPr>
        <w:widowControl w:val="0"/>
        <w:spacing w:line="360" w:lineRule="auto"/>
        <w:ind w:firstLine="480" w:firstLineChars="0"/>
        <w:jc w:val="both"/>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阀门维检修配套作业中标下浮率为:18%。</w:t>
      </w:r>
    </w:p>
    <w:p>
      <w:pPr>
        <w:widowControl w:val="0"/>
        <w:spacing w:line="360" w:lineRule="auto"/>
        <w:ind w:firstLine="480" w:firstLineChars="0"/>
        <w:jc w:val="both"/>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暂定合同价（含税）：</w:t>
      </w:r>
    </w:p>
    <w:p>
      <w:pPr>
        <w:widowControl w:val="0"/>
        <w:spacing w:line="360" w:lineRule="auto"/>
        <w:ind w:firstLine="480" w:firstLineChars="0"/>
        <w:jc w:val="left"/>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人民币（大写）</w:t>
      </w:r>
      <w:r>
        <w:rPr>
          <w:rFonts w:hint="eastAsia" w:ascii="宋体" w:hAnsi="宋体" w:eastAsia="宋体" w:cs="宋体"/>
          <w:szCs w:val="21"/>
          <w:highlight w:val="none"/>
          <w:u w:val="single"/>
          <w:lang w:val="en-US" w:eastAsia="zh-CN"/>
        </w:rPr>
        <w:t>壹仟肆佰捌拾陆万</w:t>
      </w:r>
      <w:r>
        <w:rPr>
          <w:rFonts w:hint="eastAsia" w:ascii="宋体" w:hAnsi="宋体" w:eastAsia="宋体" w:cs="宋体"/>
          <w:szCs w:val="21"/>
          <w:highlight w:val="none"/>
          <w:u w:val="single"/>
          <w:lang w:val="en-US" w:eastAsia="zh-CN"/>
        </w:rPr>
        <w:t>贰仟</w:t>
      </w:r>
      <w:r>
        <w:rPr>
          <w:rFonts w:hint="eastAsia" w:ascii="宋体" w:hAnsi="宋体" w:eastAsia="宋体" w:cs="宋体"/>
          <w:szCs w:val="21"/>
          <w:highlight w:val="none"/>
          <w:u w:val="single"/>
          <w:lang w:val="en-US" w:eastAsia="zh-CN"/>
        </w:rPr>
        <w:t>元整</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w:t>
      </w:r>
      <w:r>
        <w:rPr>
          <w:rFonts w:hint="eastAsia" w:ascii="宋体" w:hAnsi="宋体" w:eastAsia="宋体" w:cs="宋体"/>
          <w:szCs w:val="21"/>
          <w:highlight w:val="none"/>
          <w:u w:val="single"/>
          <w:lang w:val="en-US" w:eastAsia="zh-CN"/>
        </w:rPr>
        <w:t>14862000.00</w:t>
      </w:r>
      <w:r>
        <w:rPr>
          <w:rFonts w:hint="eastAsia" w:ascii="宋体" w:hAnsi="宋体" w:eastAsia="宋体" w:cs="宋体"/>
          <w:szCs w:val="21"/>
          <w:highlight w:val="none"/>
          <w:lang w:eastAsia="zh-CN"/>
        </w:rPr>
        <w:t>元)；</w:t>
      </w:r>
    </w:p>
    <w:p>
      <w:pPr>
        <w:widowControl w:val="0"/>
        <w:spacing w:line="360" w:lineRule="auto"/>
        <w:ind w:firstLine="480" w:firstLineChars="0"/>
        <w:jc w:val="both"/>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税率为：</w:t>
      </w:r>
      <w:r>
        <w:rPr>
          <w:rFonts w:hint="eastAsia" w:ascii="宋体" w:hAnsi="宋体" w:eastAsia="宋体" w:cs="宋体"/>
          <w:szCs w:val="21"/>
          <w:highlight w:val="none"/>
          <w:u w:val="single"/>
          <w:lang w:val="en-US" w:eastAsia="zh-CN"/>
        </w:rPr>
        <w:t>9</w:t>
      </w:r>
      <w:r>
        <w:rPr>
          <w:rFonts w:hint="eastAsia" w:ascii="宋体" w:hAnsi="宋体" w:eastAsia="宋体" w:cs="宋体"/>
          <w:szCs w:val="21"/>
          <w:highlight w:val="none"/>
          <w:lang w:eastAsia="zh-CN"/>
        </w:rPr>
        <w:t>%。</w:t>
      </w:r>
    </w:p>
    <w:p>
      <w:pPr>
        <w:widowControl w:val="0"/>
        <w:spacing w:line="360" w:lineRule="auto"/>
        <w:ind w:firstLine="480" w:firstLineChars="0"/>
        <w:jc w:val="both"/>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其中：</w:t>
      </w:r>
    </w:p>
    <w:p>
      <w:pPr>
        <w:widowControl w:val="0"/>
        <w:spacing w:line="360" w:lineRule="auto"/>
        <w:ind w:firstLine="480" w:firstLineChars="0"/>
        <w:jc w:val="left"/>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⑴税金为：人民币（大写）</w:t>
      </w:r>
      <w:r>
        <w:rPr>
          <w:rFonts w:hint="eastAsia" w:ascii="宋体" w:hAnsi="宋体" w:eastAsia="宋体" w:cs="宋体"/>
          <w:szCs w:val="21"/>
          <w:highlight w:val="none"/>
          <w:u w:val="single"/>
          <w:lang w:val="en-US" w:eastAsia="zh-CN"/>
        </w:rPr>
        <w:t>壹佰贰拾贰万柒仟壹佰叁拾柒元陆角壹分</w:t>
      </w:r>
      <w:r>
        <w:rPr>
          <w:rFonts w:hint="eastAsia" w:ascii="宋体" w:hAnsi="宋体" w:eastAsia="宋体" w:cs="宋体"/>
          <w:szCs w:val="21"/>
          <w:highlight w:val="none"/>
          <w:lang w:eastAsia="zh-CN"/>
        </w:rPr>
        <w:t>(¥</w:t>
      </w:r>
      <w:r>
        <w:rPr>
          <w:rFonts w:hint="eastAsia" w:ascii="宋体" w:hAnsi="宋体" w:eastAsia="宋体" w:cs="宋体"/>
          <w:szCs w:val="21"/>
          <w:highlight w:val="none"/>
          <w:u w:val="single"/>
          <w:lang w:eastAsia="zh-CN"/>
        </w:rPr>
        <w:t xml:space="preserve"> 1227137.61</w:t>
      </w:r>
      <w:r>
        <w:rPr>
          <w:rFonts w:hint="eastAsia" w:ascii="宋体" w:hAnsi="宋体" w:eastAsia="宋体" w:cs="宋体"/>
          <w:szCs w:val="21"/>
          <w:highlight w:val="none"/>
          <w:lang w:eastAsia="zh-CN"/>
        </w:rPr>
        <w:t>元)；</w:t>
      </w:r>
    </w:p>
    <w:p>
      <w:pPr>
        <w:widowControl w:val="0"/>
        <w:spacing w:line="360" w:lineRule="auto"/>
        <w:ind w:firstLine="480" w:firstLineChars="0"/>
        <w:jc w:val="both"/>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⑵不含税金额为：人民币（大写）</w:t>
      </w:r>
      <w:r>
        <w:rPr>
          <w:rFonts w:hint="eastAsia" w:ascii="宋体" w:hAnsi="宋体" w:eastAsia="宋体" w:cs="宋体"/>
          <w:szCs w:val="21"/>
          <w:highlight w:val="none"/>
          <w:u w:val="single"/>
          <w:lang w:val="en-US" w:eastAsia="zh-CN"/>
        </w:rPr>
        <w:t>壹仟叁佰陆拾叁万肆仟捌佰陆拾贰元叁角玖分</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w:t>
      </w:r>
      <w:r>
        <w:rPr>
          <w:rFonts w:hint="eastAsia" w:ascii="宋体" w:hAnsi="宋体" w:eastAsia="宋体" w:cs="宋体"/>
          <w:szCs w:val="21"/>
          <w:highlight w:val="none"/>
          <w:u w:val="single"/>
          <w:lang w:eastAsia="zh-CN"/>
        </w:rPr>
        <w:t>¥13634862.3</w:t>
      </w:r>
      <w:r>
        <w:rPr>
          <w:rFonts w:hint="eastAsia" w:ascii="宋体" w:hAnsi="宋体" w:eastAsia="宋体" w:cs="宋体"/>
          <w:szCs w:val="21"/>
          <w:highlight w:val="none"/>
          <w:u w:val="single"/>
          <w:lang w:val="en-US" w:eastAsia="zh-CN"/>
        </w:rPr>
        <w:t>9</w:t>
      </w:r>
      <w:r>
        <w:rPr>
          <w:rFonts w:hint="eastAsia" w:ascii="宋体" w:hAnsi="宋体" w:eastAsia="宋体" w:cs="宋体"/>
          <w:szCs w:val="21"/>
          <w:highlight w:val="none"/>
          <w:lang w:eastAsia="zh-CN"/>
        </w:rPr>
        <w:t>元)。</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承包人付款前，劳务分包人应开具增值税专用发票。本合同约定价格基础为不含税价，不含税价不因国家税率变化而变化，在合同履行期间，若遇国家税收政策变化导致税率变化时，承包人有权根据不含税价及新适用增值税税率进行增值税税额调整，劳务分包人应无异议，实际支付的金额=当期应支付金额/（1+原增值税税率）×（1+新适用增值税税率），其中原增值税税率为合同签订时国家法定增值税税率，结算金额依据此公式进行调整。</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5.2本合同采用的价格形式为第</w:t>
      </w:r>
      <w:r>
        <w:rPr>
          <w:rFonts w:hint="eastAsia" w:ascii="宋体" w:hAnsi="宋体" w:eastAsia="宋体" w:cs="宋体"/>
          <w:szCs w:val="21"/>
          <w:u w:val="single"/>
          <w:lang w:eastAsia="zh-CN"/>
        </w:rPr>
        <w:t xml:space="preserve">7 </w:t>
      </w:r>
      <w:r>
        <w:rPr>
          <w:rFonts w:hint="eastAsia" w:ascii="宋体" w:hAnsi="宋体" w:eastAsia="宋体" w:cs="宋体"/>
          <w:szCs w:val="21"/>
          <w:lang w:eastAsia="zh-CN"/>
        </w:rPr>
        <w:t>项：</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⑴工作量清单综合单价；</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⑵工种工日单价；</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⑶综合工日单价；</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⑷建筑面积综合单价；</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 xml:space="preserve">⑸工程实物量综合单价； </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⑹固定合同总价；</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⑺合同双方约定的其他合同价格形式：</w:t>
      </w:r>
      <w:r>
        <w:rPr>
          <w:rFonts w:hint="eastAsia" w:ascii="宋体" w:hAnsi="宋体" w:eastAsia="宋体" w:cs="宋体"/>
          <w:szCs w:val="21"/>
          <w:u w:val="single"/>
          <w:lang w:eastAsia="zh-CN"/>
        </w:rPr>
        <w:t>本项目按照应急维抢修类别签订固定下浮率总合同，按实际发生的作业单分别签订子项合同结算。</w:t>
      </w:r>
    </w:p>
    <w:p>
      <w:pPr>
        <w:keepNext w:val="0"/>
        <w:keepLines w:val="0"/>
        <w:widowControl/>
        <w:tabs>
          <w:tab w:val="left" w:pos="4032"/>
        </w:tabs>
        <w:spacing w:before="0" w:after="0" w:line="240" w:lineRule="auto"/>
        <w:jc w:val="left"/>
        <w:outlineLvl w:val="0"/>
        <w:rPr>
          <w:rFonts w:hint="eastAsia" w:ascii="宋体" w:hAnsi="宋体" w:eastAsia="宋体" w:cs="宋体"/>
          <w:b/>
          <w:bCs/>
          <w:snapToGrid w:val="0"/>
          <w:sz w:val="30"/>
          <w:szCs w:val="44"/>
          <w:lang w:eastAsia="zh-CN"/>
        </w:rPr>
      </w:pPr>
      <w:bookmarkStart w:id="18" w:name="_Toc256000036"/>
      <w:bookmarkStart w:id="19" w:name="_Toc2255"/>
      <w:bookmarkStart w:id="20" w:name="_Toc256000145"/>
      <w:r>
        <w:rPr>
          <w:rFonts w:hint="eastAsia" w:ascii="宋体" w:hAnsi="宋体" w:eastAsia="宋体" w:cs="宋体"/>
          <w:b/>
          <w:bCs/>
          <w:snapToGrid w:val="0"/>
          <w:sz w:val="30"/>
          <w:szCs w:val="44"/>
          <w:lang w:eastAsia="zh-CN"/>
        </w:rPr>
        <w:t>六、合同文件的组成</w:t>
      </w:r>
      <w:bookmarkEnd w:id="18"/>
      <w:bookmarkEnd w:id="19"/>
      <w:bookmarkEnd w:id="20"/>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下列文件为本合同的组成部分，共同构成合同文件：</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⑴合同协议书；</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⑵合同补充条款；</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⑶合同专用条款及其附件；</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⑷合同通用条款；</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⑸技术标准和要求；</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⑹图纸；</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⑺已标价的工作量清单或者报价清单；</w:t>
      </w:r>
    </w:p>
    <w:p>
      <w:pPr>
        <w:widowControl w:val="0"/>
        <w:numPr>
          <w:ilvl w:val="12"/>
          <w:numId w:val="0"/>
        </w:numPr>
        <w:spacing w:line="400" w:lineRule="exact"/>
        <w:ind w:left="0"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⑻其他合同文件。</w:t>
      </w:r>
    </w:p>
    <w:p>
      <w:pPr>
        <w:keepNext w:val="0"/>
        <w:keepLines w:val="0"/>
        <w:widowControl/>
        <w:tabs>
          <w:tab w:val="left" w:pos="4032"/>
        </w:tabs>
        <w:spacing w:before="0" w:after="0" w:line="240" w:lineRule="auto"/>
        <w:jc w:val="left"/>
        <w:outlineLvl w:val="0"/>
        <w:rPr>
          <w:rFonts w:hint="eastAsia" w:ascii="宋体" w:hAnsi="宋体" w:eastAsia="宋体" w:cs="宋体"/>
          <w:b/>
          <w:bCs/>
          <w:snapToGrid w:val="0"/>
          <w:sz w:val="30"/>
          <w:szCs w:val="44"/>
          <w:lang w:eastAsia="zh-CN"/>
        </w:rPr>
      </w:pPr>
      <w:bookmarkStart w:id="21" w:name="_Toc1546"/>
      <w:bookmarkStart w:id="22" w:name="_Toc256000037"/>
      <w:bookmarkStart w:id="23" w:name="_Toc256000146"/>
      <w:r>
        <w:rPr>
          <w:rFonts w:hint="eastAsia" w:ascii="宋体" w:hAnsi="宋体" w:eastAsia="宋体" w:cs="宋体"/>
          <w:b/>
          <w:bCs/>
          <w:snapToGrid w:val="0"/>
          <w:sz w:val="30"/>
          <w:szCs w:val="44"/>
          <w:lang w:eastAsia="zh-CN"/>
        </w:rPr>
        <w:t>七、承诺</w:t>
      </w:r>
      <w:bookmarkEnd w:id="21"/>
      <w:bookmarkEnd w:id="22"/>
      <w:bookmarkEnd w:id="23"/>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1.承包人承诺施工项目已经按照法律、法规的规定办理相关施工的审批或者备案手续，并保证按照合同约定以及法律、法规规定的时间和方式向劳务分包人支付合同价款。</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2.劳务分包人承诺按照法律、法规、标准、规范的规定以及合同约定完成劳务施工作业工作，确保工程质量和安全。</w:t>
      </w:r>
    </w:p>
    <w:p>
      <w:pPr>
        <w:keepNext w:val="0"/>
        <w:keepLines w:val="0"/>
        <w:widowControl/>
        <w:tabs>
          <w:tab w:val="left" w:pos="4032"/>
        </w:tabs>
        <w:spacing w:before="0" w:after="0" w:line="240" w:lineRule="auto"/>
        <w:jc w:val="left"/>
        <w:outlineLvl w:val="0"/>
        <w:rPr>
          <w:rFonts w:hint="eastAsia" w:ascii="宋体" w:hAnsi="宋体" w:eastAsia="宋体" w:cs="宋体"/>
          <w:b/>
          <w:bCs/>
          <w:snapToGrid w:val="0"/>
          <w:sz w:val="30"/>
          <w:szCs w:val="44"/>
          <w:lang w:eastAsia="zh-CN"/>
        </w:rPr>
      </w:pPr>
      <w:bookmarkStart w:id="24" w:name="_Toc256000038"/>
      <w:bookmarkStart w:id="25" w:name="_Toc29559"/>
      <w:bookmarkStart w:id="26" w:name="_Toc256000147"/>
      <w:r>
        <w:rPr>
          <w:rFonts w:hint="eastAsia" w:ascii="宋体" w:hAnsi="宋体" w:eastAsia="宋体" w:cs="宋体"/>
          <w:b/>
          <w:bCs/>
          <w:snapToGrid w:val="0"/>
          <w:sz w:val="30"/>
          <w:szCs w:val="44"/>
          <w:lang w:eastAsia="zh-CN"/>
        </w:rPr>
        <w:t>八、合同订立与生效</w:t>
      </w:r>
      <w:bookmarkEnd w:id="24"/>
      <w:bookmarkEnd w:id="25"/>
      <w:bookmarkEnd w:id="26"/>
    </w:p>
    <w:p>
      <w:pPr>
        <w:widowControl w:val="0"/>
        <w:spacing w:line="360" w:lineRule="auto"/>
        <w:ind w:firstLine="480" w:firstLineChars="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本合同订立时间：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2025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pPr>
        <w:widowControl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订立地点：</w:t>
      </w:r>
      <w:r>
        <w:rPr>
          <w:rFonts w:hint="eastAsia" w:ascii="宋体" w:hAnsi="宋体" w:eastAsia="宋体" w:cs="宋体"/>
          <w:color w:val="auto"/>
          <w:kern w:val="0"/>
          <w:sz w:val="24"/>
          <w:szCs w:val="24"/>
          <w:highlight w:val="none"/>
          <w:u w:val="single"/>
          <w:lang w:val="en-US" w:eastAsia="zh-CN"/>
        </w:rPr>
        <w:t>深圳市福田区</w:t>
      </w:r>
    </w:p>
    <w:p>
      <w:pPr>
        <w:widowControl w:val="0"/>
        <w:spacing w:line="360" w:lineRule="auto"/>
        <w:ind w:firstLine="480" w:firstLineChars="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承包人和劳务分包人约定本合同自</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双方法人或委托代理人签字并盖章</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后生效。</w:t>
      </w:r>
    </w:p>
    <w:p>
      <w:pPr>
        <w:widowControl w:val="0"/>
        <w:spacing w:line="360" w:lineRule="auto"/>
        <w:ind w:firstLine="480" w:firstLineChars="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本合同一式</w:t>
      </w:r>
      <w:r>
        <w:rPr>
          <w:rFonts w:hint="eastAsia" w:ascii="宋体" w:hAnsi="宋体" w:eastAsia="宋体" w:cs="宋体"/>
          <w:bCs/>
          <w:color w:val="auto"/>
          <w:kern w:val="0"/>
          <w:sz w:val="24"/>
          <w:szCs w:val="24"/>
          <w:highlight w:val="none"/>
          <w:u w:val="single"/>
          <w:lang w:val="en-US" w:eastAsia="zh-CN"/>
        </w:rPr>
        <w:t>8</w:t>
      </w:r>
      <w:r>
        <w:rPr>
          <w:rFonts w:hint="eastAsia" w:ascii="宋体" w:hAnsi="宋体" w:eastAsia="宋体" w:cs="宋体"/>
          <w:bCs/>
          <w:color w:val="auto"/>
          <w:kern w:val="0"/>
          <w:sz w:val="24"/>
          <w:szCs w:val="24"/>
          <w:highlight w:val="none"/>
        </w:rPr>
        <w:t>份，均具有同等法律效力，</w:t>
      </w:r>
      <w:r>
        <w:rPr>
          <w:rFonts w:hint="eastAsia" w:ascii="宋体" w:hAnsi="宋体" w:eastAsia="宋体" w:cs="宋体"/>
          <w:color w:val="auto"/>
          <w:kern w:val="0"/>
          <w:sz w:val="24"/>
          <w:szCs w:val="24"/>
          <w:highlight w:val="none"/>
        </w:rPr>
        <w:t>承包</w:t>
      </w:r>
      <w:r>
        <w:rPr>
          <w:rFonts w:hint="eastAsia" w:ascii="宋体" w:hAnsi="宋体" w:eastAsia="宋体" w:cs="宋体"/>
          <w:bCs/>
          <w:color w:val="auto"/>
          <w:kern w:val="0"/>
          <w:sz w:val="24"/>
          <w:szCs w:val="24"/>
          <w:highlight w:val="none"/>
        </w:rPr>
        <w:t>人执</w:t>
      </w:r>
      <w:r>
        <w:rPr>
          <w:rFonts w:hint="eastAsia" w:ascii="宋体" w:hAnsi="宋体" w:eastAsia="宋体" w:cs="宋体"/>
          <w:bCs/>
          <w:color w:val="auto"/>
          <w:kern w:val="0"/>
          <w:sz w:val="24"/>
          <w:szCs w:val="24"/>
          <w:highlight w:val="none"/>
          <w:u w:val="single"/>
          <w:lang w:val="en-US" w:eastAsia="zh-CN"/>
        </w:rPr>
        <w:t>4</w:t>
      </w:r>
      <w:r>
        <w:rPr>
          <w:rFonts w:hint="eastAsia" w:ascii="宋体" w:hAnsi="宋体" w:eastAsia="宋体" w:cs="宋体"/>
          <w:bCs/>
          <w:color w:val="auto"/>
          <w:kern w:val="0"/>
          <w:sz w:val="24"/>
          <w:szCs w:val="24"/>
          <w:highlight w:val="none"/>
          <w:u w:val="single"/>
        </w:rPr>
        <w:t xml:space="preserve"> </w:t>
      </w:r>
      <w:r>
        <w:rPr>
          <w:rFonts w:hint="eastAsia" w:ascii="宋体" w:hAnsi="宋体" w:eastAsia="宋体" w:cs="宋体"/>
          <w:bCs/>
          <w:color w:val="auto"/>
          <w:kern w:val="0"/>
          <w:sz w:val="24"/>
          <w:szCs w:val="24"/>
          <w:highlight w:val="none"/>
        </w:rPr>
        <w:t>份，</w:t>
      </w:r>
      <w:r>
        <w:rPr>
          <w:rFonts w:hint="eastAsia" w:ascii="宋体" w:hAnsi="宋体" w:eastAsia="宋体" w:cs="宋体"/>
          <w:color w:val="auto"/>
          <w:kern w:val="0"/>
          <w:sz w:val="24"/>
          <w:szCs w:val="24"/>
          <w:highlight w:val="none"/>
        </w:rPr>
        <w:t>劳务分包人</w:t>
      </w:r>
      <w:r>
        <w:rPr>
          <w:rFonts w:hint="eastAsia" w:ascii="宋体" w:hAnsi="宋体" w:eastAsia="宋体" w:cs="宋体"/>
          <w:bCs/>
          <w:color w:val="auto"/>
          <w:kern w:val="0"/>
          <w:sz w:val="24"/>
          <w:szCs w:val="24"/>
          <w:highlight w:val="none"/>
        </w:rPr>
        <w:t>执</w:t>
      </w:r>
      <w:r>
        <w:rPr>
          <w:rFonts w:hint="eastAsia" w:ascii="宋体" w:hAnsi="宋体" w:eastAsia="宋体" w:cs="宋体"/>
          <w:bCs/>
          <w:color w:val="auto"/>
          <w:kern w:val="0"/>
          <w:sz w:val="24"/>
          <w:szCs w:val="24"/>
          <w:highlight w:val="none"/>
          <w:u w:val="single"/>
        </w:rPr>
        <w:t xml:space="preserve"> </w:t>
      </w:r>
      <w:r>
        <w:rPr>
          <w:rFonts w:hint="eastAsia" w:ascii="宋体" w:hAnsi="宋体" w:eastAsia="宋体" w:cs="宋体"/>
          <w:bCs/>
          <w:color w:val="auto"/>
          <w:kern w:val="0"/>
          <w:sz w:val="24"/>
          <w:szCs w:val="24"/>
          <w:highlight w:val="none"/>
          <w:u w:val="single"/>
          <w:lang w:val="en-US" w:eastAsia="zh-CN"/>
        </w:rPr>
        <w:t>4</w:t>
      </w:r>
      <w:r>
        <w:rPr>
          <w:rFonts w:hint="eastAsia" w:ascii="宋体" w:hAnsi="宋体" w:eastAsia="宋体" w:cs="宋体"/>
          <w:bCs/>
          <w:color w:val="auto"/>
          <w:kern w:val="0"/>
          <w:sz w:val="24"/>
          <w:szCs w:val="24"/>
          <w:highlight w:val="none"/>
          <w:u w:val="single"/>
        </w:rPr>
        <w:t xml:space="preserve"> </w:t>
      </w:r>
      <w:r>
        <w:rPr>
          <w:rFonts w:hint="eastAsia" w:ascii="宋体" w:hAnsi="宋体" w:eastAsia="宋体" w:cs="宋体"/>
          <w:bCs/>
          <w:color w:val="auto"/>
          <w:kern w:val="0"/>
          <w:sz w:val="24"/>
          <w:szCs w:val="24"/>
          <w:highlight w:val="none"/>
        </w:rPr>
        <w:t>份。</w:t>
      </w:r>
    </w:p>
    <w:p>
      <w:pPr>
        <w:widowControl w:val="0"/>
        <w:spacing w:line="360" w:lineRule="auto"/>
        <w:ind w:firstLine="480" w:firstLineChars="0"/>
        <w:jc w:val="left"/>
        <w:rPr>
          <w:rFonts w:hint="eastAsia" w:ascii="宋体" w:hAnsi="宋体" w:eastAsia="宋体" w:cs="宋体"/>
          <w:bCs/>
          <w:szCs w:val="21"/>
          <w:lang w:eastAsia="zh-CN"/>
        </w:rPr>
      </w:pPr>
    </w:p>
    <w:p>
      <w:pPr>
        <w:widowControl w:val="0"/>
        <w:spacing w:after="120"/>
        <w:jc w:val="both"/>
        <w:rPr>
          <w:rFonts w:hint="eastAsia" w:ascii="宋体" w:hAnsi="宋体" w:eastAsia="宋体" w:cs="宋体"/>
          <w:bCs/>
          <w:szCs w:val="21"/>
          <w:lang w:eastAsia="zh-CN"/>
        </w:rPr>
      </w:pPr>
    </w:p>
    <w:p>
      <w:pPr>
        <w:widowControl w:val="0"/>
        <w:jc w:val="both"/>
        <w:rPr>
          <w:rFonts w:hint="eastAsia" w:ascii="宋体" w:hAnsi="宋体" w:eastAsia="宋体" w:cs="宋体"/>
          <w:bCs/>
          <w:szCs w:val="21"/>
          <w:lang w:eastAsia="zh-CN"/>
        </w:rPr>
      </w:pPr>
    </w:p>
    <w:p>
      <w:pPr>
        <w:widowControl w:val="0"/>
        <w:spacing w:after="120"/>
        <w:jc w:val="both"/>
        <w:rPr>
          <w:rFonts w:hint="eastAsia" w:ascii="宋体" w:hAnsi="宋体" w:eastAsia="宋体" w:cs="宋体"/>
          <w:bCs/>
          <w:szCs w:val="21"/>
          <w:lang w:eastAsia="zh-CN"/>
        </w:rPr>
      </w:pPr>
    </w:p>
    <w:p>
      <w:pPr>
        <w:widowControl w:val="0"/>
        <w:jc w:val="both"/>
        <w:rPr>
          <w:rFonts w:hint="eastAsia" w:ascii="宋体" w:hAnsi="宋体" w:eastAsia="宋体" w:cs="宋体"/>
          <w:bCs/>
          <w:szCs w:val="21"/>
          <w:lang w:eastAsia="zh-CN"/>
        </w:rPr>
      </w:pPr>
    </w:p>
    <w:p>
      <w:pPr>
        <w:widowControl w:val="0"/>
        <w:spacing w:after="120"/>
        <w:jc w:val="both"/>
        <w:rPr>
          <w:rFonts w:hint="eastAsia" w:ascii="宋体" w:hAnsi="宋体" w:eastAsia="宋体" w:cs="宋体"/>
          <w:bCs/>
          <w:szCs w:val="21"/>
          <w:lang w:eastAsia="zh-CN"/>
        </w:rPr>
      </w:pPr>
    </w:p>
    <w:p>
      <w:pPr>
        <w:widowControl w:val="0"/>
        <w:jc w:val="both"/>
        <w:rPr>
          <w:rFonts w:hint="eastAsia" w:ascii="宋体" w:hAnsi="宋体" w:eastAsia="宋体" w:cs="宋体"/>
          <w:bCs/>
          <w:szCs w:val="21"/>
          <w:lang w:eastAsia="zh-CN"/>
        </w:rPr>
      </w:pPr>
    </w:p>
    <w:p>
      <w:pPr>
        <w:widowControl w:val="0"/>
        <w:spacing w:after="120"/>
        <w:jc w:val="both"/>
        <w:rPr>
          <w:rFonts w:hint="eastAsia" w:ascii="宋体" w:hAnsi="宋体" w:eastAsia="宋体" w:cs="宋体"/>
          <w:bCs/>
          <w:szCs w:val="21"/>
          <w:lang w:eastAsia="zh-CN"/>
        </w:rPr>
      </w:pPr>
    </w:p>
    <w:p>
      <w:pPr>
        <w:widowControl w:val="0"/>
        <w:jc w:val="both"/>
        <w:rPr>
          <w:rFonts w:hint="eastAsia" w:ascii="宋体" w:hAnsi="宋体" w:eastAsia="宋体" w:cs="宋体"/>
          <w:bCs/>
          <w:szCs w:val="21"/>
          <w:lang w:eastAsia="zh-CN"/>
        </w:rPr>
      </w:pPr>
      <w:r>
        <w:rPr>
          <w:rFonts w:hint="eastAsia" w:ascii="宋体" w:hAnsi="宋体" w:eastAsia="宋体" w:cs="宋体"/>
          <w:bCs/>
          <w:szCs w:val="21"/>
          <w:lang w:eastAsia="zh-CN"/>
        </w:rPr>
        <w:br w:type="page"/>
      </w:r>
    </w:p>
    <w:p>
      <w:pPr>
        <w:widowControl w:val="0"/>
        <w:jc w:val="both"/>
        <w:rPr>
          <w:rFonts w:hint="eastAsia" w:ascii="宋体" w:hAnsi="宋体" w:eastAsia="宋体" w:cs="宋体"/>
          <w:kern w:val="2"/>
          <w:sz w:val="21"/>
          <w:szCs w:val="22"/>
          <w:lang w:eastAsia="zh-CN"/>
        </w:rPr>
      </w:pPr>
      <w:r>
        <w:rPr>
          <w:rFonts w:hint="eastAsia" w:ascii="宋体" w:hAnsi="宋体" w:eastAsia="宋体" w:cs="宋体"/>
          <w:bCs/>
          <w:szCs w:val="21"/>
          <w:lang w:eastAsia="zh-CN"/>
        </w:rPr>
        <w:t>（签署页）</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6"/>
        <w:gridCol w:w="4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trPr>
        <w:tc>
          <w:tcPr>
            <w:tcW w:w="4261" w:type="dxa"/>
            <w:vAlign w:val="top"/>
          </w:tcPr>
          <w:p>
            <w:pPr>
              <w:widowControl w:val="0"/>
              <w:spacing w:line="360" w:lineRule="auto"/>
              <w:rPr>
                <w:rFonts w:hint="eastAsia" w:ascii="宋体" w:hAnsi="宋体" w:eastAsia="宋体" w:cs="宋体"/>
                <w:bCs/>
                <w:szCs w:val="21"/>
                <w:lang w:eastAsia="zh-CN"/>
              </w:rPr>
            </w:pPr>
            <w:r>
              <w:rPr>
                <w:rFonts w:hint="eastAsia" w:ascii="宋体" w:hAnsi="宋体" w:eastAsia="宋体" w:cs="宋体"/>
                <w:b/>
                <w:szCs w:val="21"/>
                <w:u w:val="none"/>
                <w:lang w:eastAsia="zh-CN"/>
              </w:rPr>
              <w:t>承包人：</w:t>
            </w:r>
            <w:r>
              <w:rPr>
                <w:rFonts w:hint="eastAsia" w:ascii="宋体" w:hAnsi="宋体" w:eastAsia="宋体" w:cs="Times New Roman"/>
                <w:b/>
                <w:color w:val="auto"/>
                <w:kern w:val="0"/>
                <w:sz w:val="24"/>
                <w:szCs w:val="21"/>
                <w:highlight w:val="none"/>
                <w:u w:val="none"/>
                <w:lang w:val="en-US" w:eastAsia="zh-CN"/>
              </w:rPr>
              <w:t>深圳市环水管网科技服务有限公司(</w:t>
            </w:r>
            <w:r>
              <w:rPr>
                <w:rFonts w:hint="eastAsia" w:ascii="宋体" w:hAnsi="宋体" w:cs="Times New Roman"/>
                <w:b/>
                <w:color w:val="auto"/>
                <w:kern w:val="0"/>
                <w:sz w:val="24"/>
                <w:szCs w:val="21"/>
                <w:highlight w:val="none"/>
                <w:u w:val="none"/>
                <w:lang w:val="en-US" w:eastAsia="zh-CN"/>
              </w:rPr>
              <w:t>盖</w:t>
            </w:r>
            <w:r>
              <w:rPr>
                <w:rFonts w:hint="eastAsia" w:ascii="宋体" w:hAnsi="宋体" w:eastAsia="宋体" w:cs="Times New Roman"/>
                <w:b/>
                <w:color w:val="auto"/>
                <w:kern w:val="0"/>
                <w:sz w:val="24"/>
                <w:szCs w:val="21"/>
                <w:highlight w:val="none"/>
                <w:u w:val="none"/>
                <w:lang w:val="en-US" w:eastAsia="zh-CN"/>
              </w:rPr>
              <w:t>章)</w:t>
            </w:r>
          </w:p>
        </w:tc>
        <w:tc>
          <w:tcPr>
            <w:tcW w:w="4261" w:type="dxa"/>
          </w:tcPr>
          <w:p>
            <w:pPr>
              <w:widowControl w:val="0"/>
              <w:spacing w:line="360" w:lineRule="auto"/>
              <w:ind w:firstLine="0" w:firstLineChars="0"/>
              <w:jc w:val="left"/>
              <w:rPr>
                <w:rFonts w:hint="default" w:ascii="宋体" w:hAnsi="宋体" w:eastAsia="宋体" w:cs="宋体"/>
                <w:bCs/>
                <w:szCs w:val="21"/>
                <w:u w:val="none"/>
                <w:lang w:val="en-US" w:eastAsia="zh-CN"/>
              </w:rPr>
            </w:pPr>
            <w:r>
              <w:rPr>
                <w:rFonts w:hint="eastAsia" w:ascii="宋体" w:hAnsi="宋体" w:eastAsia="宋体" w:cs="宋体"/>
                <w:b/>
                <w:szCs w:val="21"/>
                <w:u w:val="none"/>
                <w:lang w:eastAsia="zh-CN"/>
              </w:rPr>
              <w:t>劳务分包人：</w:t>
            </w:r>
            <w:r>
              <w:rPr>
                <w:rFonts w:hint="eastAsia" w:ascii="宋体" w:hAnsi="宋体" w:eastAsia="宋体" w:cs="宋体"/>
                <w:b/>
                <w:szCs w:val="21"/>
                <w:u w:val="none"/>
                <w:lang w:val="en-US" w:eastAsia="zh-CN"/>
              </w:rPr>
              <w:t>中通建筑工程（深圳）有限公司</w:t>
            </w:r>
            <w:r>
              <w:rPr>
                <w:rFonts w:hint="eastAsia" w:ascii="宋体" w:hAnsi="宋体" w:eastAsia="宋体" w:cs="Times New Roman"/>
                <w:b/>
                <w:color w:val="auto"/>
                <w:kern w:val="0"/>
                <w:sz w:val="24"/>
                <w:szCs w:val="21"/>
                <w:highlight w:val="none"/>
                <w:u w:val="none"/>
                <w:lang w:val="en-US" w:eastAsia="zh-CN"/>
              </w:rPr>
              <w:t>(</w:t>
            </w:r>
            <w:r>
              <w:rPr>
                <w:rFonts w:hint="eastAsia" w:ascii="宋体" w:hAnsi="宋体" w:cs="Times New Roman"/>
                <w:b/>
                <w:color w:val="auto"/>
                <w:kern w:val="0"/>
                <w:sz w:val="24"/>
                <w:szCs w:val="21"/>
                <w:highlight w:val="none"/>
                <w:u w:val="none"/>
                <w:lang w:val="en-US" w:eastAsia="zh-CN"/>
              </w:rPr>
              <w:t>盖</w:t>
            </w:r>
            <w:r>
              <w:rPr>
                <w:rFonts w:hint="eastAsia" w:ascii="宋体" w:hAnsi="宋体" w:eastAsia="宋体" w:cs="Times New Roman"/>
                <w:b/>
                <w:color w:val="auto"/>
                <w:kern w:val="0"/>
                <w:sz w:val="24"/>
                <w:szCs w:val="21"/>
                <w:highlight w:val="none"/>
                <w:u w:val="none"/>
                <w:lang w:val="en-US" w:eastAsia="zh-CN"/>
              </w:rPr>
              <w:t>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4261" w:type="dxa"/>
            <w:vAlign w:val="top"/>
          </w:tcPr>
          <w:p>
            <w:pPr>
              <w:widowControl w:val="0"/>
              <w:spacing w:line="360" w:lineRule="auto"/>
              <w:rPr>
                <w:rFonts w:hint="eastAsia" w:ascii="宋体" w:hAnsi="宋体" w:eastAsia="宋体" w:cs="宋体"/>
                <w:b/>
                <w:szCs w:val="21"/>
                <w:u w:val="none"/>
                <w:lang w:eastAsia="zh-CN"/>
              </w:rPr>
            </w:pPr>
            <w:r>
              <w:rPr>
                <w:rFonts w:hint="eastAsia" w:ascii="宋体" w:hAnsi="宋体" w:eastAsia="宋体" w:cs="宋体"/>
                <w:b/>
                <w:szCs w:val="21"/>
                <w:u w:val="none"/>
                <w:lang w:eastAsia="zh-CN"/>
              </w:rPr>
              <w:t>法定代表人或其委托代理人：</w:t>
            </w:r>
          </w:p>
          <w:p>
            <w:pPr>
              <w:widowControl w:val="0"/>
              <w:spacing w:line="360" w:lineRule="auto"/>
              <w:rPr>
                <w:rFonts w:hint="eastAsia" w:ascii="宋体" w:hAnsi="宋体" w:eastAsia="宋体" w:cs="宋体"/>
                <w:bCs/>
                <w:szCs w:val="21"/>
                <w:lang w:eastAsia="zh-CN"/>
              </w:rPr>
            </w:pPr>
            <w:r>
              <w:rPr>
                <w:rFonts w:hint="eastAsia" w:ascii="宋体" w:hAnsi="宋体" w:eastAsia="宋体" w:cs="宋体"/>
                <w:szCs w:val="21"/>
                <w:u w:val="none"/>
                <w:lang w:eastAsia="zh-CN"/>
              </w:rPr>
              <w:t>（签字）</w:t>
            </w:r>
          </w:p>
        </w:tc>
        <w:tc>
          <w:tcPr>
            <w:tcW w:w="4261" w:type="dxa"/>
          </w:tcPr>
          <w:p>
            <w:pPr>
              <w:widowControl w:val="0"/>
              <w:spacing w:line="360" w:lineRule="auto"/>
              <w:ind w:firstLine="0" w:firstLineChars="0"/>
              <w:jc w:val="left"/>
              <w:rPr>
                <w:rFonts w:hint="eastAsia" w:ascii="宋体" w:hAnsi="宋体" w:eastAsia="宋体" w:cs="宋体"/>
                <w:b/>
                <w:szCs w:val="21"/>
                <w:u w:val="none"/>
                <w:lang w:eastAsia="zh-CN"/>
              </w:rPr>
            </w:pPr>
            <w:r>
              <w:rPr>
                <w:rFonts w:hint="eastAsia" w:ascii="宋体" w:hAnsi="宋体" w:eastAsia="宋体" w:cs="宋体"/>
                <w:b/>
                <w:szCs w:val="21"/>
                <w:u w:val="none"/>
                <w:lang w:eastAsia="zh-CN"/>
              </w:rPr>
              <w:t>法定代表人或其委托代理人：</w:t>
            </w:r>
          </w:p>
          <w:p>
            <w:pPr>
              <w:widowControl w:val="0"/>
              <w:spacing w:line="360" w:lineRule="auto"/>
              <w:ind w:firstLine="0" w:firstLineChars="0"/>
              <w:jc w:val="left"/>
              <w:rPr>
                <w:rFonts w:hint="eastAsia" w:ascii="宋体" w:hAnsi="宋体" w:eastAsia="宋体" w:cs="宋体"/>
                <w:bCs/>
                <w:szCs w:val="21"/>
                <w:u w:val="none"/>
                <w:lang w:eastAsia="zh-CN"/>
              </w:rPr>
            </w:pPr>
            <w:r>
              <w:rPr>
                <w:rFonts w:hint="eastAsia" w:ascii="宋体" w:hAnsi="宋体" w:eastAsia="宋体" w:cs="宋体"/>
                <w:szCs w:val="21"/>
                <w:u w:val="none"/>
                <w:lang w:eastAsia="zh-CN"/>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4261" w:type="dxa"/>
            <w:vAlign w:val="top"/>
          </w:tcPr>
          <w:p>
            <w:pPr>
              <w:widowControl w:val="0"/>
              <w:spacing w:line="360" w:lineRule="auto"/>
              <w:rPr>
                <w:rFonts w:hint="eastAsia" w:ascii="宋体" w:hAnsi="宋体" w:eastAsia="宋体" w:cs="宋体"/>
                <w:bCs/>
                <w:szCs w:val="21"/>
                <w:lang w:eastAsia="zh-CN"/>
              </w:rPr>
            </w:pPr>
            <w:r>
              <w:rPr>
                <w:rFonts w:hint="eastAsia" w:ascii="宋体" w:hAnsi="宋体" w:eastAsia="宋体" w:cs="宋体"/>
                <w:b/>
                <w:szCs w:val="21"/>
                <w:u w:val="none"/>
                <w:lang w:eastAsia="zh-CN"/>
              </w:rPr>
              <w:t>统一社会信用代码：</w:t>
            </w:r>
            <w:r>
              <w:rPr>
                <w:rFonts w:hint="eastAsia" w:ascii="宋体" w:hAnsi="宋体" w:eastAsia="宋体" w:cs="Times New Roman"/>
                <w:b/>
                <w:color w:val="auto"/>
                <w:kern w:val="0"/>
                <w:sz w:val="24"/>
                <w:szCs w:val="21"/>
                <w:highlight w:val="none"/>
                <w:u w:val="none"/>
              </w:rPr>
              <w:t>91440300MA5G68EF7N</w:t>
            </w:r>
            <w:r>
              <w:rPr>
                <w:rFonts w:ascii="宋体" w:hAnsi="宋体" w:eastAsia="宋体" w:cs="Times New Roman"/>
                <w:b/>
                <w:color w:val="auto"/>
                <w:kern w:val="0"/>
                <w:sz w:val="24"/>
                <w:szCs w:val="21"/>
                <w:highlight w:val="none"/>
                <w:u w:val="none"/>
              </w:rPr>
              <w:t xml:space="preserve"> </w:t>
            </w:r>
            <w:r>
              <w:rPr>
                <w:rFonts w:hint="eastAsia" w:ascii="宋体" w:hAnsi="宋体" w:eastAsia="宋体" w:cs="宋体"/>
                <w:b/>
                <w:szCs w:val="21"/>
                <w:u w:val="none"/>
                <w:lang w:eastAsia="zh-CN"/>
              </w:rPr>
              <w:t xml:space="preserve">                 </w:t>
            </w:r>
          </w:p>
        </w:tc>
        <w:tc>
          <w:tcPr>
            <w:tcW w:w="4261" w:type="dxa"/>
          </w:tcPr>
          <w:p>
            <w:pPr>
              <w:widowControl w:val="0"/>
              <w:spacing w:line="360" w:lineRule="auto"/>
              <w:ind w:firstLine="0" w:firstLineChars="0"/>
              <w:jc w:val="left"/>
              <w:rPr>
                <w:rFonts w:hint="eastAsia" w:ascii="宋体" w:hAnsi="宋体" w:eastAsia="宋体" w:cs="宋体"/>
                <w:bCs/>
                <w:szCs w:val="21"/>
                <w:u w:val="none"/>
                <w:lang w:eastAsia="zh-CN"/>
              </w:rPr>
            </w:pPr>
            <w:r>
              <w:rPr>
                <w:rFonts w:hint="eastAsia" w:ascii="宋体" w:hAnsi="宋体" w:eastAsia="宋体" w:cs="宋体"/>
                <w:b/>
                <w:szCs w:val="21"/>
                <w:u w:val="none"/>
                <w:lang w:eastAsia="zh-CN"/>
              </w:rPr>
              <w:t>统一社会信用代码：</w:t>
            </w:r>
            <w:r>
              <w:rPr>
                <w:rFonts w:hint="eastAsia" w:ascii="宋体" w:hAnsi="宋体" w:eastAsia="宋体" w:cs="宋体"/>
                <w:b/>
                <w:szCs w:val="21"/>
                <w:u w:val="none"/>
                <w:lang w:val="en-US" w:eastAsia="zh-CN"/>
              </w:rPr>
              <w:t>9144030035995576XC</w:t>
            </w:r>
            <w:r>
              <w:rPr>
                <w:rFonts w:hint="eastAsia" w:ascii="宋体" w:hAnsi="宋体" w:eastAsia="宋体" w:cs="宋体"/>
                <w:b/>
                <w:szCs w:val="21"/>
                <w:u w:val="none"/>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6" w:hRule="atLeast"/>
        </w:trPr>
        <w:tc>
          <w:tcPr>
            <w:tcW w:w="4261" w:type="dxa"/>
            <w:vAlign w:val="top"/>
          </w:tcPr>
          <w:p>
            <w:pPr>
              <w:widowControl w:val="0"/>
              <w:spacing w:line="360" w:lineRule="auto"/>
              <w:rPr>
                <w:rFonts w:hint="eastAsia" w:ascii="宋体" w:hAnsi="宋体" w:eastAsia="宋体" w:cs="宋体"/>
                <w:bCs/>
                <w:szCs w:val="21"/>
                <w:lang w:eastAsia="zh-CN"/>
              </w:rPr>
            </w:pPr>
            <w:r>
              <w:rPr>
                <w:rFonts w:hint="eastAsia" w:ascii="宋体" w:hAnsi="宋体" w:eastAsia="宋体" w:cs="宋体"/>
                <w:b/>
                <w:szCs w:val="21"/>
                <w:u w:val="none"/>
                <w:lang w:eastAsia="zh-CN"/>
              </w:rPr>
              <w:t>地址：</w:t>
            </w:r>
            <w:r>
              <w:rPr>
                <w:rFonts w:hint="eastAsia" w:ascii="宋体" w:hAnsi="宋体" w:eastAsia="宋体" w:cs="Times New Roman"/>
                <w:b/>
                <w:color w:val="auto"/>
                <w:kern w:val="0"/>
                <w:sz w:val="24"/>
                <w:szCs w:val="21"/>
                <w:highlight w:val="none"/>
                <w:u w:val="none"/>
                <w:lang w:val="en-US" w:eastAsia="zh-CN" w:bidi="ar-SA"/>
              </w:rPr>
              <w:t xml:space="preserve">罗湖区黄贝街道罗芳社区延芳路98号罗芳水质净化厂罗芳污水处理厂办公楼1栋一单元502 </w:t>
            </w:r>
            <w:r>
              <w:rPr>
                <w:rFonts w:hint="eastAsia" w:ascii="宋体" w:hAnsi="宋体" w:eastAsia="宋体" w:cs="Times New Roman"/>
                <w:b/>
                <w:color w:val="auto"/>
                <w:kern w:val="0"/>
                <w:sz w:val="24"/>
                <w:szCs w:val="21"/>
                <w:highlight w:val="none"/>
                <w:u w:val="none"/>
              </w:rPr>
              <w:t xml:space="preserve"> </w:t>
            </w:r>
            <w:r>
              <w:rPr>
                <w:rFonts w:hint="eastAsia" w:ascii="宋体" w:hAnsi="宋体" w:eastAsia="宋体" w:cs="宋体"/>
                <w:b/>
                <w:szCs w:val="21"/>
                <w:u w:val="none"/>
                <w:lang w:eastAsia="zh-CN"/>
              </w:rPr>
              <w:t xml:space="preserve">                             </w:t>
            </w:r>
          </w:p>
        </w:tc>
        <w:tc>
          <w:tcPr>
            <w:tcW w:w="4261" w:type="dxa"/>
          </w:tcPr>
          <w:p>
            <w:pPr>
              <w:widowControl w:val="0"/>
              <w:spacing w:line="360" w:lineRule="auto"/>
              <w:ind w:firstLine="0" w:firstLineChars="0"/>
              <w:jc w:val="left"/>
              <w:rPr>
                <w:rFonts w:hint="eastAsia" w:ascii="宋体" w:hAnsi="宋体" w:eastAsia="宋体" w:cs="宋体"/>
                <w:bCs/>
                <w:szCs w:val="21"/>
                <w:u w:val="none"/>
                <w:lang w:eastAsia="zh-CN"/>
              </w:rPr>
            </w:pPr>
            <w:r>
              <w:rPr>
                <w:rFonts w:hint="eastAsia" w:ascii="宋体" w:hAnsi="宋体" w:eastAsia="宋体" w:cs="宋体"/>
                <w:b/>
                <w:szCs w:val="21"/>
                <w:u w:val="none"/>
                <w:lang w:eastAsia="zh-CN"/>
              </w:rPr>
              <w:t xml:space="preserve">地址： 深圳市龙华区观澜街道大水田社区菠萝岭路20号D栋101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pPr>
              <w:widowControl w:val="0"/>
              <w:spacing w:line="360" w:lineRule="auto"/>
              <w:rPr>
                <w:rFonts w:hint="eastAsia" w:ascii="宋体" w:hAnsi="宋体" w:eastAsia="宋体" w:cs="宋体"/>
                <w:bCs/>
                <w:szCs w:val="21"/>
                <w:lang w:eastAsia="zh-CN"/>
              </w:rPr>
            </w:pPr>
            <w:r>
              <w:rPr>
                <w:rFonts w:hint="eastAsia" w:ascii="宋体" w:hAnsi="宋体" w:eastAsia="宋体" w:cs="宋体"/>
                <w:b/>
                <w:szCs w:val="21"/>
                <w:u w:val="none"/>
                <w:lang w:eastAsia="zh-CN"/>
              </w:rPr>
              <w:t xml:space="preserve">邮政编码：      </w:t>
            </w:r>
            <w:r>
              <w:rPr>
                <w:rFonts w:hint="eastAsia" w:ascii="宋体" w:hAnsi="宋体" w:eastAsia="宋体" w:cs="宋体"/>
                <w:b/>
                <w:szCs w:val="21"/>
                <w:u w:val="none"/>
                <w:lang w:val="en-US" w:eastAsia="zh-CN"/>
              </w:rPr>
              <w:t>/</w:t>
            </w:r>
            <w:r>
              <w:rPr>
                <w:rFonts w:hint="eastAsia" w:ascii="宋体" w:hAnsi="宋体" w:eastAsia="宋体" w:cs="宋体"/>
                <w:b/>
                <w:szCs w:val="21"/>
                <w:u w:val="none"/>
                <w:lang w:eastAsia="zh-CN"/>
              </w:rPr>
              <w:t xml:space="preserve">                      </w:t>
            </w:r>
          </w:p>
        </w:tc>
        <w:tc>
          <w:tcPr>
            <w:tcW w:w="4261" w:type="dxa"/>
          </w:tcPr>
          <w:p>
            <w:pPr>
              <w:widowControl w:val="0"/>
              <w:spacing w:line="360" w:lineRule="auto"/>
              <w:ind w:firstLine="0" w:firstLineChars="0"/>
              <w:jc w:val="left"/>
              <w:rPr>
                <w:rFonts w:hint="eastAsia" w:ascii="宋体" w:hAnsi="宋体" w:eastAsia="宋体" w:cs="宋体"/>
                <w:bCs/>
                <w:szCs w:val="21"/>
                <w:u w:val="none"/>
                <w:lang w:eastAsia="zh-CN"/>
              </w:rPr>
            </w:pPr>
            <w:r>
              <w:rPr>
                <w:rFonts w:hint="eastAsia" w:ascii="宋体" w:hAnsi="宋体" w:eastAsia="宋体" w:cs="宋体"/>
                <w:b/>
                <w:szCs w:val="21"/>
                <w:u w:val="none"/>
                <w:lang w:eastAsia="zh-CN"/>
              </w:rPr>
              <w:t>邮政编码：</w:t>
            </w:r>
            <w:r>
              <w:rPr>
                <w:rFonts w:hint="eastAsia" w:ascii="宋体" w:hAnsi="宋体" w:eastAsia="宋体" w:cs="宋体"/>
                <w:b/>
                <w:szCs w:val="21"/>
                <w:u w:val="none"/>
                <w:lang w:val="en-US" w:eastAsia="zh-CN"/>
              </w:rPr>
              <w:t>518100</w:t>
            </w:r>
            <w:r>
              <w:rPr>
                <w:rFonts w:hint="eastAsia" w:ascii="宋体" w:hAnsi="宋体" w:eastAsia="宋体" w:cs="宋体"/>
                <w:b/>
                <w:szCs w:val="21"/>
                <w:u w:val="none"/>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pPr>
              <w:widowControl w:val="0"/>
              <w:spacing w:line="360" w:lineRule="auto"/>
              <w:rPr>
                <w:rFonts w:hint="eastAsia" w:ascii="宋体" w:hAnsi="宋体" w:eastAsia="宋体" w:cs="宋体"/>
                <w:bCs/>
                <w:szCs w:val="21"/>
                <w:lang w:eastAsia="zh-CN"/>
              </w:rPr>
            </w:pPr>
            <w:r>
              <w:rPr>
                <w:rFonts w:hint="eastAsia" w:ascii="宋体" w:hAnsi="宋体" w:eastAsia="宋体" w:cs="宋体"/>
                <w:b/>
                <w:szCs w:val="21"/>
                <w:u w:val="none"/>
                <w:lang w:eastAsia="zh-CN"/>
              </w:rPr>
              <w:t xml:space="preserve">法定代表人：  </w:t>
            </w:r>
            <w:r>
              <w:rPr>
                <w:rFonts w:hint="eastAsia" w:ascii="宋体" w:hAnsi="宋体" w:cs="Times New Roman"/>
                <w:b/>
                <w:color w:val="auto"/>
                <w:kern w:val="0"/>
                <w:sz w:val="24"/>
                <w:szCs w:val="21"/>
                <w:highlight w:val="none"/>
                <w:u w:val="none"/>
                <w:lang w:val="en-US" w:eastAsia="zh-CN"/>
              </w:rPr>
              <w:t>董以广</w:t>
            </w:r>
            <w:r>
              <w:rPr>
                <w:rFonts w:hint="eastAsia" w:ascii="宋体" w:hAnsi="宋体" w:eastAsia="宋体" w:cs="Times New Roman"/>
                <w:b/>
                <w:color w:val="auto"/>
                <w:kern w:val="0"/>
                <w:sz w:val="24"/>
                <w:szCs w:val="21"/>
                <w:highlight w:val="none"/>
                <w:u w:val="none"/>
              </w:rPr>
              <w:t xml:space="preserve"> </w:t>
            </w:r>
            <w:r>
              <w:rPr>
                <w:rFonts w:hint="eastAsia" w:ascii="宋体" w:hAnsi="宋体" w:eastAsia="宋体" w:cs="宋体"/>
                <w:b/>
                <w:szCs w:val="21"/>
                <w:u w:val="none"/>
                <w:lang w:eastAsia="zh-CN"/>
              </w:rPr>
              <w:t xml:space="preserve">                    </w:t>
            </w:r>
          </w:p>
        </w:tc>
        <w:tc>
          <w:tcPr>
            <w:tcW w:w="4261" w:type="dxa"/>
          </w:tcPr>
          <w:p>
            <w:pPr>
              <w:widowControl w:val="0"/>
              <w:spacing w:line="360" w:lineRule="auto"/>
              <w:ind w:firstLine="0" w:firstLineChars="0"/>
              <w:jc w:val="left"/>
              <w:rPr>
                <w:rFonts w:hint="eastAsia" w:ascii="宋体" w:hAnsi="宋体" w:eastAsia="宋体" w:cs="宋体"/>
                <w:bCs/>
                <w:szCs w:val="21"/>
                <w:u w:val="none"/>
                <w:lang w:eastAsia="zh-CN"/>
              </w:rPr>
            </w:pPr>
            <w:r>
              <w:rPr>
                <w:rFonts w:hint="eastAsia" w:ascii="宋体" w:hAnsi="宋体" w:eastAsia="宋体" w:cs="宋体"/>
                <w:b/>
                <w:szCs w:val="21"/>
                <w:u w:val="none"/>
                <w:lang w:eastAsia="zh-CN"/>
              </w:rPr>
              <w:t xml:space="preserve">法定代表人： </w:t>
            </w:r>
            <w:r>
              <w:rPr>
                <w:rFonts w:hint="eastAsia" w:ascii="宋体" w:hAnsi="宋体" w:eastAsia="宋体" w:cs="宋体"/>
                <w:b/>
                <w:szCs w:val="21"/>
                <w:u w:val="none"/>
                <w:lang w:val="en-US" w:eastAsia="zh-CN"/>
              </w:rPr>
              <w:t>王正杰</w:t>
            </w:r>
            <w:r>
              <w:rPr>
                <w:rFonts w:hint="eastAsia" w:ascii="宋体" w:hAnsi="宋体" w:eastAsia="宋体" w:cs="宋体"/>
                <w:b/>
                <w:szCs w:val="21"/>
                <w:u w:val="none"/>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pPr>
              <w:widowControl w:val="0"/>
              <w:spacing w:line="360" w:lineRule="auto"/>
              <w:rPr>
                <w:rFonts w:hint="eastAsia" w:ascii="宋体" w:hAnsi="宋体" w:eastAsia="宋体" w:cs="宋体"/>
                <w:bCs/>
                <w:szCs w:val="21"/>
                <w:lang w:eastAsia="zh-CN"/>
              </w:rPr>
            </w:pPr>
            <w:r>
              <w:rPr>
                <w:rFonts w:hint="eastAsia" w:ascii="宋体" w:hAnsi="宋体" w:eastAsia="宋体" w:cs="宋体"/>
                <w:b/>
                <w:szCs w:val="21"/>
                <w:u w:val="none"/>
                <w:lang w:eastAsia="zh-CN"/>
              </w:rPr>
              <w:t xml:space="preserve">委托代理人：                          </w:t>
            </w:r>
          </w:p>
        </w:tc>
        <w:tc>
          <w:tcPr>
            <w:tcW w:w="4261" w:type="dxa"/>
          </w:tcPr>
          <w:p>
            <w:pPr>
              <w:widowControl w:val="0"/>
              <w:spacing w:line="360" w:lineRule="auto"/>
              <w:ind w:firstLine="0" w:firstLineChars="0"/>
              <w:jc w:val="left"/>
              <w:rPr>
                <w:rFonts w:hint="eastAsia" w:ascii="宋体" w:hAnsi="宋体" w:eastAsia="宋体" w:cs="宋体"/>
                <w:bCs/>
                <w:szCs w:val="21"/>
                <w:u w:val="none"/>
                <w:lang w:eastAsia="zh-CN"/>
              </w:rPr>
            </w:pPr>
            <w:r>
              <w:rPr>
                <w:rFonts w:hint="eastAsia" w:ascii="宋体" w:hAnsi="宋体" w:eastAsia="宋体" w:cs="宋体"/>
                <w:b/>
                <w:szCs w:val="21"/>
                <w:u w:val="none"/>
                <w:lang w:eastAsia="zh-CN"/>
              </w:rPr>
              <w:t xml:space="preserve">委托代理人： </w:t>
            </w:r>
            <w:r>
              <w:rPr>
                <w:rFonts w:hint="eastAsia" w:ascii="宋体" w:hAnsi="宋体" w:eastAsia="宋体" w:cs="宋体"/>
                <w:b/>
                <w:szCs w:val="21"/>
                <w:u w:val="none"/>
                <w:lang w:val="en-US" w:eastAsia="zh-CN"/>
              </w:rPr>
              <w:t>菅宇飞</w:t>
            </w:r>
            <w:r>
              <w:rPr>
                <w:rFonts w:hint="eastAsia" w:ascii="宋体" w:hAnsi="宋体" w:eastAsia="宋体" w:cs="宋体"/>
                <w:b/>
                <w:szCs w:val="21"/>
                <w:u w:val="none"/>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pPr>
              <w:widowControl w:val="0"/>
              <w:spacing w:line="360" w:lineRule="auto"/>
              <w:rPr>
                <w:rFonts w:hint="eastAsia" w:ascii="宋体" w:hAnsi="宋体" w:eastAsia="宋体" w:cs="宋体"/>
                <w:bCs/>
                <w:szCs w:val="21"/>
                <w:lang w:eastAsia="zh-CN"/>
              </w:rPr>
            </w:pPr>
            <w:r>
              <w:rPr>
                <w:rFonts w:hint="eastAsia" w:ascii="宋体" w:hAnsi="宋体" w:eastAsia="宋体" w:cs="宋体"/>
                <w:b/>
                <w:szCs w:val="21"/>
                <w:u w:val="none"/>
                <w:lang w:eastAsia="zh-CN"/>
              </w:rPr>
              <w:t xml:space="preserve">电话：       </w:t>
            </w:r>
            <w:r>
              <w:rPr>
                <w:rFonts w:hint="eastAsia" w:ascii="宋体" w:hAnsi="宋体" w:eastAsia="宋体" w:cs="宋体"/>
                <w:b/>
                <w:szCs w:val="21"/>
                <w:u w:val="none"/>
                <w:lang w:val="en-US" w:eastAsia="zh-CN"/>
              </w:rPr>
              <w:t>/</w:t>
            </w:r>
            <w:r>
              <w:rPr>
                <w:rFonts w:hint="eastAsia" w:ascii="宋体" w:hAnsi="宋体" w:eastAsia="宋体" w:cs="宋体"/>
                <w:b/>
                <w:szCs w:val="21"/>
                <w:u w:val="none"/>
                <w:lang w:eastAsia="zh-CN"/>
              </w:rPr>
              <w:t xml:space="preserve">                         </w:t>
            </w:r>
          </w:p>
        </w:tc>
        <w:tc>
          <w:tcPr>
            <w:tcW w:w="4261" w:type="dxa"/>
          </w:tcPr>
          <w:p>
            <w:pPr>
              <w:widowControl w:val="0"/>
              <w:spacing w:line="360" w:lineRule="auto"/>
              <w:ind w:firstLine="0" w:firstLineChars="0"/>
              <w:jc w:val="left"/>
              <w:rPr>
                <w:rFonts w:hint="eastAsia" w:ascii="宋体" w:hAnsi="宋体" w:eastAsia="宋体" w:cs="宋体"/>
                <w:bCs/>
                <w:szCs w:val="21"/>
                <w:u w:val="none"/>
                <w:lang w:eastAsia="zh-CN"/>
              </w:rPr>
            </w:pPr>
            <w:r>
              <w:rPr>
                <w:rFonts w:hint="eastAsia" w:ascii="宋体" w:hAnsi="宋体" w:eastAsia="宋体" w:cs="宋体"/>
                <w:b/>
                <w:szCs w:val="21"/>
                <w:u w:val="none"/>
                <w:lang w:eastAsia="zh-CN"/>
              </w:rPr>
              <w:t xml:space="preserve">电话： </w:t>
            </w:r>
            <w:r>
              <w:rPr>
                <w:rFonts w:hint="eastAsia" w:ascii="宋体" w:hAnsi="宋体" w:eastAsia="宋体" w:cs="宋体"/>
                <w:b/>
                <w:szCs w:val="21"/>
                <w:u w:val="none"/>
                <w:lang w:val="en-US" w:eastAsia="zh-CN"/>
              </w:rPr>
              <w:t>13823786720</w:t>
            </w:r>
            <w:r>
              <w:rPr>
                <w:rFonts w:hint="eastAsia" w:ascii="宋体" w:hAnsi="宋体" w:eastAsia="宋体" w:cs="宋体"/>
                <w:b/>
                <w:szCs w:val="21"/>
                <w:u w:val="none"/>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pPr>
              <w:widowControl w:val="0"/>
              <w:spacing w:line="360" w:lineRule="auto"/>
              <w:rPr>
                <w:rFonts w:hint="eastAsia" w:ascii="宋体" w:hAnsi="宋体" w:eastAsia="宋体" w:cs="宋体"/>
                <w:bCs/>
                <w:szCs w:val="21"/>
                <w:lang w:eastAsia="zh-CN"/>
              </w:rPr>
            </w:pPr>
            <w:r>
              <w:rPr>
                <w:rFonts w:hint="eastAsia" w:ascii="宋体" w:hAnsi="宋体" w:eastAsia="宋体" w:cs="宋体"/>
                <w:b/>
                <w:szCs w:val="21"/>
                <w:u w:val="none"/>
                <w:lang w:eastAsia="zh-CN"/>
              </w:rPr>
              <w:t xml:space="preserve">传真：                                </w:t>
            </w:r>
          </w:p>
        </w:tc>
        <w:tc>
          <w:tcPr>
            <w:tcW w:w="4261" w:type="dxa"/>
          </w:tcPr>
          <w:p>
            <w:pPr>
              <w:widowControl w:val="0"/>
              <w:spacing w:line="360" w:lineRule="auto"/>
              <w:ind w:firstLine="0" w:firstLineChars="0"/>
              <w:jc w:val="left"/>
              <w:rPr>
                <w:rFonts w:hint="eastAsia" w:ascii="宋体" w:hAnsi="宋体" w:eastAsia="宋体" w:cs="宋体"/>
                <w:bCs/>
                <w:szCs w:val="21"/>
                <w:u w:val="none"/>
                <w:lang w:eastAsia="zh-CN"/>
              </w:rPr>
            </w:pPr>
            <w:r>
              <w:rPr>
                <w:rFonts w:hint="eastAsia" w:ascii="宋体" w:hAnsi="宋体" w:eastAsia="宋体" w:cs="宋体"/>
                <w:b/>
                <w:szCs w:val="21"/>
                <w:u w:val="none"/>
                <w:lang w:eastAsia="zh-CN"/>
              </w:rPr>
              <w:t xml:space="preserve">传真：       </w:t>
            </w:r>
            <w:r>
              <w:rPr>
                <w:rFonts w:hint="eastAsia" w:ascii="宋体" w:hAnsi="宋体" w:eastAsia="宋体" w:cs="宋体"/>
                <w:b/>
                <w:szCs w:val="21"/>
                <w:u w:val="none"/>
                <w:lang w:val="en-US" w:eastAsia="zh-CN"/>
              </w:rPr>
              <w:t>/</w:t>
            </w:r>
            <w:r>
              <w:rPr>
                <w:rFonts w:hint="eastAsia" w:ascii="宋体" w:hAnsi="宋体" w:eastAsia="宋体" w:cs="宋体"/>
                <w:b/>
                <w:szCs w:val="21"/>
                <w:u w:val="none"/>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pPr>
              <w:widowControl w:val="0"/>
              <w:spacing w:line="360" w:lineRule="auto"/>
              <w:rPr>
                <w:rFonts w:hint="eastAsia" w:ascii="宋体" w:hAnsi="宋体" w:eastAsia="宋体" w:cs="宋体"/>
                <w:bCs/>
                <w:szCs w:val="21"/>
                <w:lang w:eastAsia="zh-CN"/>
              </w:rPr>
            </w:pPr>
            <w:r>
              <w:rPr>
                <w:rFonts w:hint="eastAsia" w:ascii="宋体" w:hAnsi="宋体" w:eastAsia="宋体" w:cs="宋体"/>
                <w:b/>
                <w:szCs w:val="21"/>
                <w:u w:val="none"/>
                <w:lang w:eastAsia="zh-CN"/>
              </w:rPr>
              <w:t xml:space="preserve">电子信箱：                         </w:t>
            </w:r>
          </w:p>
        </w:tc>
        <w:tc>
          <w:tcPr>
            <w:tcW w:w="4261" w:type="dxa"/>
          </w:tcPr>
          <w:p>
            <w:pPr>
              <w:widowControl w:val="0"/>
              <w:spacing w:line="360" w:lineRule="auto"/>
              <w:ind w:firstLine="0" w:firstLineChars="0"/>
              <w:jc w:val="left"/>
              <w:rPr>
                <w:rFonts w:hint="eastAsia" w:ascii="宋体" w:hAnsi="宋体" w:eastAsia="宋体" w:cs="宋体"/>
                <w:bCs/>
                <w:szCs w:val="21"/>
                <w:u w:val="none"/>
                <w:lang w:eastAsia="zh-CN"/>
              </w:rPr>
            </w:pPr>
            <w:r>
              <w:rPr>
                <w:rFonts w:hint="eastAsia" w:ascii="宋体" w:hAnsi="宋体" w:eastAsia="宋体" w:cs="宋体"/>
                <w:b/>
                <w:szCs w:val="21"/>
                <w:u w:val="none"/>
                <w:lang w:eastAsia="zh-CN"/>
              </w:rPr>
              <w:t xml:space="preserve">电子信箱：852562876@qq.com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pPr>
              <w:widowControl w:val="0"/>
              <w:spacing w:line="360" w:lineRule="auto"/>
              <w:rPr>
                <w:rFonts w:hint="eastAsia" w:ascii="宋体" w:hAnsi="宋体" w:eastAsia="宋体" w:cs="宋体"/>
                <w:bCs/>
                <w:szCs w:val="21"/>
                <w:lang w:eastAsia="zh-CN"/>
              </w:rPr>
            </w:pPr>
            <w:r>
              <w:rPr>
                <w:rFonts w:hint="eastAsia" w:ascii="宋体" w:hAnsi="宋体" w:eastAsia="宋体" w:cs="宋体"/>
                <w:b/>
                <w:szCs w:val="21"/>
                <w:u w:val="none"/>
                <w:lang w:eastAsia="zh-CN"/>
              </w:rPr>
              <w:t>开户银行：</w:t>
            </w:r>
            <w:bookmarkStart w:id="27" w:name="OLE_LINK4"/>
            <w:r>
              <w:rPr>
                <w:rFonts w:hint="eastAsia" w:ascii="宋体" w:hAnsi="宋体" w:eastAsia="宋体" w:cs="宋体"/>
                <w:b/>
                <w:sz w:val="24"/>
                <w:szCs w:val="21"/>
                <w:u w:val="single"/>
                <w:lang w:eastAsia="zh-CN"/>
              </w:rPr>
              <w:t>中国银行深圳香蜜支行</w:t>
            </w:r>
            <w:bookmarkEnd w:id="27"/>
            <w:r>
              <w:rPr>
                <w:rFonts w:hint="eastAsia" w:ascii="宋体" w:hAnsi="宋体" w:eastAsia="宋体" w:cs="Times New Roman"/>
                <w:b/>
                <w:color w:val="auto"/>
                <w:kern w:val="0"/>
                <w:sz w:val="24"/>
                <w:szCs w:val="21"/>
                <w:highlight w:val="none"/>
                <w:u w:val="none"/>
              </w:rPr>
              <w:t xml:space="preserve">  </w:t>
            </w:r>
            <w:r>
              <w:rPr>
                <w:rFonts w:ascii="宋体" w:hAnsi="宋体" w:eastAsia="宋体" w:cs="Times New Roman"/>
                <w:b/>
                <w:color w:val="auto"/>
                <w:kern w:val="0"/>
                <w:sz w:val="24"/>
                <w:szCs w:val="21"/>
                <w:highlight w:val="none"/>
                <w:u w:val="none"/>
              </w:rPr>
              <w:t xml:space="preserve"> </w:t>
            </w:r>
            <w:r>
              <w:rPr>
                <w:rFonts w:hint="eastAsia" w:ascii="宋体" w:hAnsi="宋体" w:eastAsia="宋体" w:cs="Times New Roman"/>
                <w:b/>
                <w:color w:val="auto"/>
                <w:kern w:val="0"/>
                <w:sz w:val="24"/>
                <w:szCs w:val="21"/>
                <w:highlight w:val="none"/>
                <w:u w:val="none"/>
              </w:rPr>
              <w:t xml:space="preserve"> </w:t>
            </w:r>
            <w:r>
              <w:rPr>
                <w:rFonts w:ascii="宋体" w:hAnsi="宋体" w:eastAsia="宋体" w:cs="Times New Roman"/>
                <w:b/>
                <w:color w:val="auto"/>
                <w:kern w:val="0"/>
                <w:sz w:val="24"/>
                <w:szCs w:val="21"/>
                <w:highlight w:val="none"/>
                <w:u w:val="none"/>
              </w:rPr>
              <w:t xml:space="preserve"> </w:t>
            </w:r>
            <w:r>
              <w:rPr>
                <w:rFonts w:hint="eastAsia" w:ascii="宋体" w:hAnsi="宋体" w:eastAsia="宋体" w:cs="宋体"/>
                <w:b/>
                <w:szCs w:val="21"/>
                <w:u w:val="none"/>
                <w:lang w:eastAsia="zh-CN"/>
              </w:rPr>
              <w:t xml:space="preserve">                     </w:t>
            </w:r>
          </w:p>
        </w:tc>
        <w:tc>
          <w:tcPr>
            <w:tcW w:w="4261" w:type="dxa"/>
          </w:tcPr>
          <w:p>
            <w:pPr>
              <w:widowControl w:val="0"/>
              <w:spacing w:line="360" w:lineRule="auto"/>
              <w:ind w:firstLine="0" w:firstLineChars="0"/>
              <w:jc w:val="left"/>
              <w:rPr>
                <w:rFonts w:hint="eastAsia" w:ascii="宋体" w:hAnsi="宋体" w:eastAsia="宋体" w:cs="宋体"/>
                <w:bCs/>
                <w:szCs w:val="21"/>
                <w:u w:val="none"/>
                <w:lang w:eastAsia="zh-CN"/>
              </w:rPr>
            </w:pPr>
            <w:r>
              <w:rPr>
                <w:rFonts w:hint="eastAsia" w:ascii="宋体" w:hAnsi="宋体" w:eastAsia="宋体" w:cs="宋体"/>
                <w:b/>
                <w:szCs w:val="21"/>
                <w:u w:val="none"/>
                <w:lang w:eastAsia="zh-CN"/>
              </w:rPr>
              <w:t>开户银行：</w:t>
            </w:r>
            <w:r>
              <w:rPr>
                <w:rFonts w:hint="eastAsia" w:ascii="宋体" w:hAnsi="宋体" w:eastAsia="宋体" w:cs="宋体"/>
                <w:b/>
                <w:szCs w:val="21"/>
                <w:u w:val="none"/>
                <w:lang w:val="en-US" w:eastAsia="zh-CN"/>
              </w:rPr>
              <w:t>招商银行华侨城支行</w:t>
            </w:r>
            <w:r>
              <w:rPr>
                <w:rFonts w:hint="eastAsia" w:ascii="宋体" w:hAnsi="宋体" w:eastAsia="宋体" w:cs="宋体"/>
                <w:b/>
                <w:szCs w:val="21"/>
                <w:u w:val="none"/>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4261" w:type="dxa"/>
            <w:vAlign w:val="top"/>
          </w:tcPr>
          <w:p>
            <w:pPr>
              <w:widowControl w:val="0"/>
              <w:spacing w:line="360" w:lineRule="auto"/>
              <w:rPr>
                <w:rFonts w:hint="eastAsia" w:ascii="宋体" w:hAnsi="宋体" w:eastAsia="宋体" w:cs="宋体"/>
                <w:bCs/>
                <w:szCs w:val="21"/>
                <w:lang w:eastAsia="zh-CN"/>
              </w:rPr>
            </w:pPr>
            <w:r>
              <w:rPr>
                <w:rFonts w:hint="eastAsia" w:ascii="宋体" w:hAnsi="宋体" w:eastAsia="宋体" w:cs="宋体"/>
                <w:b/>
                <w:szCs w:val="21"/>
                <w:u w:val="none"/>
                <w:lang w:eastAsia="zh-CN"/>
              </w:rPr>
              <w:t>账号：</w:t>
            </w:r>
            <w:bookmarkStart w:id="28" w:name="OLE_LINK5"/>
            <w:r>
              <w:rPr>
                <w:rFonts w:hint="eastAsia" w:ascii="宋体" w:hAnsi="宋体" w:eastAsia="宋体" w:cs="宋体"/>
                <w:b/>
                <w:sz w:val="24"/>
                <w:szCs w:val="21"/>
                <w:u w:val="single"/>
                <w:lang w:eastAsia="zh-CN"/>
              </w:rPr>
              <w:t>756273575898</w:t>
            </w:r>
            <w:bookmarkEnd w:id="28"/>
            <w:r>
              <w:rPr>
                <w:rFonts w:hint="eastAsia" w:ascii="宋体" w:hAnsi="宋体" w:eastAsia="宋体" w:cs="宋体"/>
                <w:b/>
                <w:color w:val="auto"/>
                <w:kern w:val="0"/>
                <w:sz w:val="24"/>
                <w:szCs w:val="21"/>
                <w:highlight w:val="none"/>
                <w:u w:val="single"/>
                <w:lang w:eastAsia="zh-CN"/>
              </w:rPr>
              <w:t xml:space="preserve"> </w:t>
            </w:r>
            <w:r>
              <w:rPr>
                <w:rFonts w:hint="eastAsia" w:ascii="宋体" w:hAnsi="宋体" w:eastAsia="宋体" w:cs="宋体"/>
                <w:b/>
                <w:szCs w:val="21"/>
                <w:u w:val="single"/>
                <w:lang w:eastAsia="zh-CN"/>
              </w:rPr>
              <w:t xml:space="preserve">  </w:t>
            </w:r>
            <w:r>
              <w:rPr>
                <w:rFonts w:hint="eastAsia" w:ascii="宋体" w:hAnsi="宋体" w:eastAsia="宋体" w:cs="宋体"/>
                <w:b/>
                <w:szCs w:val="21"/>
                <w:u w:val="none"/>
                <w:lang w:eastAsia="zh-CN"/>
              </w:rPr>
              <w:t xml:space="preserve">                         </w:t>
            </w:r>
          </w:p>
        </w:tc>
        <w:tc>
          <w:tcPr>
            <w:tcW w:w="4261" w:type="dxa"/>
          </w:tcPr>
          <w:p>
            <w:pPr>
              <w:widowControl w:val="0"/>
              <w:spacing w:line="360" w:lineRule="auto"/>
              <w:ind w:firstLine="0" w:firstLineChars="0"/>
              <w:jc w:val="left"/>
              <w:rPr>
                <w:rFonts w:hint="eastAsia" w:ascii="宋体" w:hAnsi="宋体" w:eastAsia="宋体" w:cs="宋体"/>
                <w:bCs/>
                <w:szCs w:val="21"/>
                <w:u w:val="none"/>
                <w:lang w:eastAsia="zh-CN"/>
              </w:rPr>
            </w:pPr>
            <w:r>
              <w:rPr>
                <w:rFonts w:hint="eastAsia" w:ascii="宋体" w:hAnsi="宋体" w:eastAsia="宋体" w:cs="宋体"/>
                <w:b/>
                <w:szCs w:val="21"/>
                <w:u w:val="none"/>
                <w:lang w:eastAsia="zh-CN"/>
              </w:rPr>
              <w:t xml:space="preserve">账号：755 9378 7321 0602                            </w:t>
            </w:r>
          </w:p>
        </w:tc>
      </w:tr>
    </w:tbl>
    <w:p>
      <w:pPr>
        <w:widowControl/>
        <w:spacing w:line="240" w:lineRule="auto"/>
        <w:ind w:firstLine="0" w:firstLineChars="0"/>
        <w:jc w:val="left"/>
        <w:rPr>
          <w:rFonts w:hint="eastAsia" w:ascii="宋体" w:hAnsi="宋体" w:eastAsia="宋体" w:cs="宋体"/>
          <w:b/>
          <w:bCs/>
          <w:snapToGrid w:val="0"/>
          <w:sz w:val="32"/>
          <w:szCs w:val="44"/>
          <w:lang w:eastAsia="zh-CN"/>
        </w:rPr>
      </w:pPr>
      <w:r>
        <w:rPr>
          <w:rFonts w:hint="eastAsia" w:ascii="宋体" w:hAnsi="宋体" w:eastAsia="宋体" w:cs="宋体"/>
          <w:b/>
          <w:bCs/>
          <w:snapToGrid w:val="0"/>
          <w:sz w:val="32"/>
          <w:szCs w:val="44"/>
          <w:lang w:eastAsia="zh-CN"/>
        </w:rPr>
        <w:br w:type="page"/>
      </w:r>
    </w:p>
    <w:p>
      <w:pPr>
        <w:widowControl w:val="0"/>
        <w:spacing w:line="360" w:lineRule="auto"/>
        <w:ind w:firstLine="0" w:firstLineChars="0"/>
        <w:jc w:val="center"/>
        <w:outlineLvl w:val="0"/>
        <w:rPr>
          <w:rFonts w:hint="eastAsia" w:ascii="宋体" w:hAnsi="宋体" w:eastAsia="宋体" w:cs="宋体"/>
          <w:b/>
          <w:sz w:val="28"/>
          <w:szCs w:val="22"/>
          <w:lang w:eastAsia="zh-CN"/>
        </w:rPr>
      </w:pPr>
      <w:bookmarkStart w:id="29" w:name="_Toc256000039"/>
      <w:bookmarkStart w:id="30" w:name="_Toc1601"/>
      <w:bookmarkStart w:id="31" w:name="_Toc256000148"/>
      <w:r>
        <w:rPr>
          <w:rFonts w:hint="eastAsia" w:ascii="宋体" w:hAnsi="宋体" w:eastAsia="宋体" w:cs="宋体"/>
          <w:b/>
          <w:bCs/>
          <w:snapToGrid w:val="0"/>
          <w:sz w:val="32"/>
          <w:szCs w:val="44"/>
          <w:lang w:eastAsia="zh-CN"/>
        </w:rPr>
        <w:t>第二部分   通用条款</w:t>
      </w:r>
      <w:bookmarkEnd w:id="29"/>
      <w:bookmarkEnd w:id="30"/>
      <w:bookmarkEnd w:id="31"/>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32" w:name="_Toc23906"/>
      <w:bookmarkStart w:id="33" w:name="_Toc256000149"/>
      <w:bookmarkStart w:id="34" w:name="_Toc256000040"/>
      <w:r>
        <w:rPr>
          <w:rFonts w:hint="eastAsia" w:ascii="宋体" w:hAnsi="宋体" w:eastAsia="宋体" w:cs="宋体"/>
          <w:bCs/>
          <w:snapToGrid w:val="0"/>
          <w:kern w:val="2"/>
          <w:sz w:val="28"/>
          <w:szCs w:val="44"/>
          <w:lang w:eastAsia="zh-CN"/>
        </w:rPr>
        <w:t>1 一般约定</w:t>
      </w:r>
      <w:bookmarkEnd w:id="32"/>
      <w:bookmarkEnd w:id="33"/>
      <w:bookmarkEnd w:id="34"/>
    </w:p>
    <w:p>
      <w:pPr>
        <w:widowControl/>
        <w:shd w:val="clear" w:color="auto" w:fill="FFFFFF"/>
        <w:tabs>
          <w:tab w:val="left" w:pos="426"/>
        </w:tabs>
        <w:spacing w:before="120" w:line="276" w:lineRule="auto"/>
        <w:ind w:left="176" w:firstLine="281"/>
        <w:jc w:val="both"/>
        <w:outlineLvl w:val="2"/>
        <w:rPr>
          <w:rFonts w:hint="eastAsia" w:ascii="宋体" w:hAnsi="宋体" w:eastAsia="宋体" w:cs="宋体"/>
          <w:b/>
          <w:snapToGrid w:val="0"/>
          <w:kern w:val="2"/>
          <w:szCs w:val="44"/>
          <w:lang w:eastAsia="zh-CN"/>
        </w:rPr>
      </w:pPr>
      <w:bookmarkStart w:id="35" w:name="_Toc256000041"/>
      <w:r>
        <w:rPr>
          <w:rFonts w:hint="eastAsia" w:ascii="宋体" w:hAnsi="宋体" w:eastAsia="宋体" w:cs="宋体"/>
          <w:b/>
          <w:snapToGrid w:val="0"/>
          <w:kern w:val="2"/>
          <w:szCs w:val="44"/>
          <w:lang w:eastAsia="zh-CN"/>
        </w:rPr>
        <w:t>1.1词语定义</w:t>
      </w:r>
      <w:bookmarkEnd w:id="35"/>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除上下文另有约定外，下列词语或者表述具有本条所述的含义。</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1.1.1“合同”是指协议书中合同文件的组成中约定的文件。</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1.1.2“承包合同”是指承包人承接工程与其发包人签署的工程施工合同。该合同是总承包合同或者专业承包合同。</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1.1.3“承包人”是指签署本合同将其承接的工程施工中的劳务发包给劳务作业分包人的施工总承包人或者专业工程承包人。</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1.1.4“劳务分包人”是指签署本合同承接承包人承接的工程施工中的劳务作业工作的分包人。</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1.1.5“签约合同价”是指承包人和劳务分包人在合同协议书中确定的总金额，包含税金。</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1.1.6“合同价格”是指承包人用于支付劳务分包人按照合同约定完成劳务作业范围和内容下全部劳务作业工作的金额，包括合同履行过程中按合同约定发生的价格变化。</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1.1.7“劳务工人工资专用账户”是指承包人在工程建设项目所在地银行开立的，专项用于支付劳务工人工资的专用存款账户。</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1.1.8“实名制管理”是指利用实名制信息管理系统，采集建设工程项目人员身份信息、居住信息、劳动关系、工资发放、考勤信息、工作经历、良好行为及不良行为、执业证书、安全培训证书等基本信息，建立现场人员的信息档案，对建设工程项目人员进行组织化、信息化管理的制度。</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1.1.9“标准和规范”是指合同履行期间施行的建设工程施工有关的国家、地方或者行业的建设工程施工标准、规范、规程等。</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1.1.10“阶段验收”是指按照施工工序以及验收标准、规范、规程等规定的要求，对施工过程中完成的某一阶段的工作内容进行的过程验收。</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1.1.11“法律”是指合同履行期间施行的法律、法规、地方法规和规章。</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1.1.12“基准日期”是指合同当事人签署劳务分包合同前28日的日期。</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1.1.13“通知”是指合同履行过程中一方向另一方发出的名为通知、指令、联系函、请求、要求、意见、决定等的书面文件。</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1.1.14“小时或天”是指：合同中约定按小时计算时间的，从事件有效开始时计算(不扣除休息时间)；约定按天计算时间的，开始当天不计入，从次日开始计算。时限的最后一天是法定节假日的，以节假日次日为时限的最后一天。时限的最后一天的截止时间为当日24时。</w:t>
      </w:r>
    </w:p>
    <w:p>
      <w:pPr>
        <w:widowControl/>
        <w:shd w:val="clear" w:color="auto" w:fill="FFFFFF"/>
        <w:tabs>
          <w:tab w:val="left" w:pos="426"/>
        </w:tabs>
        <w:spacing w:before="120" w:line="276" w:lineRule="auto"/>
        <w:ind w:left="176" w:firstLine="241" w:firstLineChars="100"/>
        <w:jc w:val="both"/>
        <w:outlineLvl w:val="2"/>
        <w:rPr>
          <w:rFonts w:hint="eastAsia" w:ascii="宋体" w:hAnsi="宋体" w:eastAsia="宋体" w:cs="宋体"/>
          <w:b/>
          <w:snapToGrid w:val="0"/>
          <w:kern w:val="2"/>
          <w:szCs w:val="44"/>
          <w:lang w:eastAsia="zh-CN"/>
        </w:rPr>
      </w:pPr>
      <w:bookmarkStart w:id="36" w:name="_Toc256000042"/>
      <w:r>
        <w:rPr>
          <w:rFonts w:hint="eastAsia" w:ascii="宋体" w:hAnsi="宋体" w:eastAsia="宋体" w:cs="宋体"/>
          <w:b/>
          <w:snapToGrid w:val="0"/>
          <w:kern w:val="2"/>
          <w:szCs w:val="44"/>
          <w:lang w:eastAsia="zh-CN"/>
        </w:rPr>
        <w:t>1.2合同文件的优先顺序</w:t>
      </w:r>
      <w:bookmarkEnd w:id="36"/>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组成合同的各项文件应互相解释，互为说明。如有任何冲突、歧义或者不一致，除</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另有约定外，合同文件的优先顺序如下：</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⑴合同协议书；</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⑵合同补充条款；</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⑶合同专用条款及其附件；</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⑷合同通用条款；</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⑸技术标准和要求；</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⑹图纸；</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⑺已标价的工作量清单或者报价清单；</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⑻其他合同文件。</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在合同订立及履行过程中形成的与合同有关的文件均构成合同文件组成部分，并根据其性质确定优先解释顺序。 </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上述各项合同文件包括合同双方就该合同文件所作出的补充或者修改，属于同一类内容的文件，应以签署时间最新的为准。</w:t>
      </w:r>
    </w:p>
    <w:p>
      <w:pPr>
        <w:widowControl/>
        <w:shd w:val="clear" w:color="auto" w:fill="FFFFFF"/>
        <w:tabs>
          <w:tab w:val="left" w:pos="426"/>
        </w:tabs>
        <w:spacing w:before="120" w:line="276" w:lineRule="auto"/>
        <w:ind w:left="176" w:firstLine="241" w:firstLineChars="100"/>
        <w:jc w:val="both"/>
        <w:outlineLvl w:val="2"/>
        <w:rPr>
          <w:rFonts w:hint="eastAsia" w:ascii="宋体" w:hAnsi="宋体" w:eastAsia="宋体" w:cs="宋体"/>
          <w:b/>
          <w:snapToGrid w:val="0"/>
          <w:kern w:val="2"/>
          <w:szCs w:val="44"/>
          <w:lang w:eastAsia="zh-CN"/>
        </w:rPr>
      </w:pPr>
      <w:bookmarkStart w:id="37" w:name="_Toc256000043"/>
      <w:r>
        <w:rPr>
          <w:rFonts w:hint="eastAsia" w:ascii="宋体" w:hAnsi="宋体" w:eastAsia="宋体" w:cs="宋体"/>
          <w:b/>
          <w:snapToGrid w:val="0"/>
          <w:kern w:val="2"/>
          <w:szCs w:val="44"/>
          <w:lang w:eastAsia="zh-CN"/>
        </w:rPr>
        <w:t>1.3通知</w:t>
      </w:r>
      <w:bookmarkEnd w:id="37"/>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1.3.1任何一方均应采用书面形式向对方发出通知，并按照约定的期限和地点送达另一方。</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1.3.2合同双方应在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联系方式，明确各自的接收人以及接收地点。任何一方指定的接收人或者接收地点发生变动的，应提前3天以书面形式通知另一方。因一方未及时通知另一方发生接收人或者接收地点变更而导致无法送达的，应承担相应的责任。</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1.3.3任何一方发出的通知，应注明通知的目的，并作出清晰明确的描述。</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1.3.4任何一方均应及时签收另一方送达的通知，不得以不同意通知内容等为由拒绝签收。一方拒不签收另一方通知的，视为认可该通知的内容。</w:t>
      </w:r>
    </w:p>
    <w:p>
      <w:pPr>
        <w:widowControl/>
        <w:shd w:val="clear" w:color="auto" w:fill="FFFFFF"/>
        <w:tabs>
          <w:tab w:val="left" w:pos="426"/>
        </w:tabs>
        <w:spacing w:before="120" w:line="276" w:lineRule="auto"/>
        <w:ind w:left="176" w:firstLine="241" w:firstLineChars="100"/>
        <w:jc w:val="both"/>
        <w:outlineLvl w:val="2"/>
        <w:rPr>
          <w:rFonts w:hint="eastAsia" w:ascii="宋体" w:hAnsi="宋体" w:eastAsia="宋体" w:cs="宋体"/>
          <w:b/>
          <w:snapToGrid w:val="0"/>
          <w:kern w:val="2"/>
          <w:szCs w:val="44"/>
          <w:lang w:eastAsia="zh-CN"/>
        </w:rPr>
      </w:pPr>
      <w:bookmarkStart w:id="38" w:name="_Toc256000044"/>
      <w:r>
        <w:rPr>
          <w:rFonts w:hint="eastAsia" w:ascii="宋体" w:hAnsi="宋体" w:eastAsia="宋体" w:cs="宋体"/>
          <w:b/>
          <w:snapToGrid w:val="0"/>
          <w:kern w:val="2"/>
          <w:szCs w:val="44"/>
          <w:lang w:eastAsia="zh-CN"/>
        </w:rPr>
        <w:t>1.4标准和规范</w:t>
      </w:r>
      <w:bookmarkEnd w:id="38"/>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1.4.1遵守标准和规范</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合同双方均应遵守建设工程项目施工期间施行的国家、行业以及地方的施工和验收的标准、规范、规程等。承包人应遵守标准和规范的要求，履行施工技术和管理职责。劳务分包人应遵守标准和规范的要求，履行施工劳务作业职责。</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1.4.2特殊要求</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承包人基于承包合同中的要求，对施工劳务作业有高于标准和规范的要求的，应在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中予以约定。</w:t>
      </w:r>
    </w:p>
    <w:p>
      <w:pPr>
        <w:widowControl/>
        <w:shd w:val="clear" w:color="auto" w:fill="FFFFFF"/>
        <w:tabs>
          <w:tab w:val="left" w:pos="426"/>
        </w:tabs>
        <w:spacing w:before="120" w:line="276" w:lineRule="auto"/>
        <w:ind w:left="176" w:firstLine="241" w:firstLineChars="100"/>
        <w:jc w:val="both"/>
        <w:outlineLvl w:val="2"/>
        <w:rPr>
          <w:rFonts w:hint="eastAsia" w:ascii="宋体" w:hAnsi="宋体" w:eastAsia="宋体" w:cs="宋体"/>
          <w:b/>
          <w:snapToGrid w:val="0"/>
          <w:kern w:val="2"/>
          <w:szCs w:val="44"/>
          <w:lang w:eastAsia="zh-CN"/>
        </w:rPr>
      </w:pPr>
      <w:bookmarkStart w:id="39" w:name="_Toc256000045"/>
      <w:r>
        <w:rPr>
          <w:rFonts w:hint="eastAsia" w:ascii="宋体" w:hAnsi="宋体" w:eastAsia="宋体" w:cs="宋体"/>
          <w:b/>
          <w:snapToGrid w:val="0"/>
          <w:kern w:val="2"/>
          <w:szCs w:val="44"/>
          <w:lang w:eastAsia="zh-CN"/>
        </w:rPr>
        <w:t>1.5施工文件的提供</w:t>
      </w:r>
      <w:bookmarkEnd w:id="39"/>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1.5.1图纸的提供和交底</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承包人应按照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约定的时间、数量和内容免费向劳务分包人提供完成劳务作业所需的图纸，并根据施工要求一次性或者根据劳务作业进度情况分阶段对图纸进行施工技术要求交底。</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劳务分包人收到承包人提供的图纸后，应在合理的时间内就图纸中影响施工的差错、遗漏或者缺陷通知承包人。该通知的内容应满足第1.3款〔通知〕的要求。承包人应就该通知的内容进行复核，将复核结果及指示通知劳务分包人，并同时就存在的差错、遗漏或者缺陷提交项目总监理工程师或者建设单位。</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因提供图纸迟延或者图纸存在差错、遗漏、缺陷造成工期延误和（或）劳务分包人费用增加的，按照第19条〔索赔〕约定处理。</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1.5.2承包人文件</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承包人应向劳务分包人提供施工组织设计、进度计划、专项施工方案、材料供应计划等为进行施工编制的文件。对承包人文件有特殊要求的，应在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1.5.3劳务分包人文件</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劳务分包人应按照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约定的时间、数量、具体内容要求提供应由其编制的与工程劳务作业有关的文件。同时该等文件应制备一份复制件保留在施工现场备查。</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承包人应就劳务分包人提交的文件进行审查。承包人审查时限应符合</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的约定。审查结果应按照第1.3款〔通知〕的约定通知劳务分包人。</w:t>
      </w:r>
    </w:p>
    <w:p>
      <w:pPr>
        <w:widowControl/>
        <w:shd w:val="clear" w:color="auto" w:fill="FFFFFF"/>
        <w:tabs>
          <w:tab w:val="left" w:pos="426"/>
        </w:tabs>
        <w:spacing w:before="120" w:line="276" w:lineRule="auto"/>
        <w:ind w:left="176" w:firstLine="241" w:firstLineChars="100"/>
        <w:jc w:val="both"/>
        <w:outlineLvl w:val="2"/>
        <w:rPr>
          <w:rFonts w:hint="eastAsia" w:ascii="宋体" w:hAnsi="宋体" w:eastAsia="宋体" w:cs="宋体"/>
          <w:b/>
          <w:snapToGrid w:val="0"/>
          <w:kern w:val="2"/>
          <w:szCs w:val="44"/>
          <w:lang w:eastAsia="zh-CN"/>
        </w:rPr>
      </w:pPr>
      <w:bookmarkStart w:id="40" w:name="_Toc256000046"/>
      <w:r>
        <w:rPr>
          <w:rFonts w:hint="eastAsia" w:ascii="宋体" w:hAnsi="宋体" w:eastAsia="宋体" w:cs="宋体"/>
          <w:b/>
          <w:snapToGrid w:val="0"/>
          <w:kern w:val="2"/>
          <w:szCs w:val="44"/>
          <w:lang w:eastAsia="zh-CN"/>
        </w:rPr>
        <w:t>1.6保密</w:t>
      </w:r>
      <w:bookmarkEnd w:id="40"/>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1.6.1劳务分包人应对组成合同的文件或者承包人提供的信息负有保密义务，未经承包人事先同意，不应通过任何方式发布或者提供给第三方有关合同文件、信息的任何细节。劳务分包人为履行合同义务的使用除外。因履行义务需要获得第三方技术、设备、咨询等必须提供合同文件以及信息的，应要求第三方履行保密义务。</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1.6.2承包人对劳务分包人提供的技术资料或者信息负有保密义务，未经劳务分包人事先同意，不应通过任何方式发布或者提供给第三方该等技术资料或者信息的任何细节。承包人为履行合同义务的使用除外。承包人因履行义务需要获得第三方技术、设备、咨询等必须提供劳务分包人的技术文件、信息的，应要求第三方履行保密义务。</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1.6.3以下情形下本条约定的保密义务不适用：</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⑴一方提供给另一方之前，另一方已经掌握并且没有保密义务的；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⑵已经向公众或者行业普遍提供的；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⑶一方已经通过合法途径获得且不需承担保密义务的；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⑷法律规定应向有关单位或者个人提供的；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⑸合同双方在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约定可以向第三方提供的。</w:t>
      </w:r>
    </w:p>
    <w:p>
      <w:pPr>
        <w:widowControl/>
        <w:shd w:val="clear" w:color="auto" w:fill="FFFFFF"/>
        <w:tabs>
          <w:tab w:val="left" w:pos="426"/>
        </w:tabs>
        <w:spacing w:before="120" w:line="276" w:lineRule="auto"/>
        <w:ind w:left="176" w:firstLine="241" w:firstLineChars="100"/>
        <w:jc w:val="both"/>
        <w:outlineLvl w:val="2"/>
        <w:rPr>
          <w:rFonts w:hint="eastAsia" w:ascii="宋体" w:hAnsi="宋体" w:eastAsia="宋体" w:cs="宋体"/>
          <w:b/>
          <w:snapToGrid w:val="0"/>
          <w:kern w:val="2"/>
          <w:szCs w:val="44"/>
          <w:lang w:eastAsia="zh-CN"/>
        </w:rPr>
      </w:pPr>
      <w:bookmarkStart w:id="41" w:name="_Toc256000047"/>
      <w:r>
        <w:rPr>
          <w:rFonts w:hint="eastAsia" w:ascii="宋体" w:hAnsi="宋体" w:eastAsia="宋体" w:cs="宋体"/>
          <w:b/>
          <w:snapToGrid w:val="0"/>
          <w:kern w:val="2"/>
          <w:szCs w:val="44"/>
          <w:lang w:eastAsia="zh-CN"/>
        </w:rPr>
        <w:t>1.7禁止再分包或转包</w:t>
      </w:r>
      <w:bookmarkEnd w:id="41"/>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劳务分包人不得将本合同项目的劳务作业部分或者全部再分包或转包给他人。</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42" w:name="_Toc1907"/>
      <w:bookmarkStart w:id="43" w:name="_Toc256000150"/>
      <w:bookmarkStart w:id="44" w:name="_Toc256000048"/>
      <w:r>
        <w:rPr>
          <w:rFonts w:hint="eastAsia" w:ascii="宋体" w:hAnsi="宋体" w:eastAsia="宋体" w:cs="宋体"/>
          <w:bCs/>
          <w:snapToGrid w:val="0"/>
          <w:kern w:val="2"/>
          <w:sz w:val="28"/>
          <w:szCs w:val="44"/>
          <w:lang w:eastAsia="zh-CN"/>
        </w:rPr>
        <w:t>2 承包人的权利与义务</w:t>
      </w:r>
      <w:bookmarkEnd w:id="42"/>
      <w:bookmarkEnd w:id="43"/>
      <w:bookmarkEnd w:id="44"/>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2.1 应组建与工程相适应的项目管理机构，组织实施施工管理的各项工作，对工程的工期、造价、安全和质量进行管理和控制；</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2.2 应根据施工的需要一次性或者分阶段提供施工所需的图纸以及作为施工依据的其他技术资料；</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2.3应根据施工工作需要，于开工前向劳务分包人提供相应的工程地质和地下管网线路资料；</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2.4负责编制施工组织设计，统一制定各项管理目标、编制施工计划、物资需要量计划表，实施对工程质量、工期、安全生产、文明施工、工程量计量、检测、试验化验的控制、监督、检查和验收；</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2.5负责工程测量定位、沉降观测、技术交底，组织图纸会审，统一安排技术档案资料的收集及交工验收；</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2.6应统筹安排、协调解决非劳务分包人独立使用的生产、生活临时设施、工作用水、用电及工作场地；</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2.7应及时交付应供材料、设备，所提供的施工机械设备、周转材料、安全设施，保证施工需要；</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2.8负责与建设单位、监理、设计、现场其他施工单位及有关部门联系，协调现场工作关系；</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2.9劳务分包人按约定实施劳务作业工作，必须由承包人或工作场地内的第三方进行配合时，承包人应配合劳务分包人的工作或确保劳务分包人获得该第三方的配合，承包人承担配合发生的费用；</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2.10应按时足额向劳务分包人支付本合同约定的合同价款；</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2.11可随时对劳务分包人实施的劳务作业进行监督检查，确保工程质量，对存在的质量问题提出整改要求；</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2.12应遵守安全技术规范和法律法规的要求，制定安全防护措施，提供安全防护设备，确保施工安全；</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2.13应按照法律法规的规定，为本项目作业人员办理工伤保险；</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2.14应履行现场工人的职业训练职责，按照深圳市建设行业产业工人职业训练以及职业训练的经费计取等有关规定，计取和使用产业工人职业训练专项经费及开展产业工人职业训练，制定产业工人训练计划，组织劳务分包人员参加质量安全基础训练（入门级），妥善保存产业工人年度训练计划、职业训练管理和实施情况相关资料。合同双方应就专项经费的计取和使用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中进行约定。</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2.15为履行本合同，可以合理推断的其他应由承包人承担的义务以及应享有的权利；</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2.16合同双方在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中对承包人的权利与义务作出的其他约定。</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45" w:name="_Toc8468"/>
      <w:bookmarkStart w:id="46" w:name="_Toc256000151"/>
      <w:bookmarkStart w:id="47" w:name="_Toc256000049"/>
      <w:r>
        <w:rPr>
          <w:rFonts w:hint="eastAsia" w:ascii="宋体" w:hAnsi="宋体" w:eastAsia="宋体" w:cs="宋体"/>
          <w:bCs/>
          <w:snapToGrid w:val="0"/>
          <w:kern w:val="2"/>
          <w:sz w:val="28"/>
          <w:szCs w:val="44"/>
          <w:lang w:eastAsia="zh-CN"/>
        </w:rPr>
        <w:t>3 劳务分包人的权利与义务</w:t>
      </w:r>
      <w:bookmarkEnd w:id="45"/>
      <w:bookmarkEnd w:id="46"/>
      <w:bookmarkEnd w:id="47"/>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3.1应对本合同劳务分包范围内的劳务作业成果质量向承包人负责；</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3.2承包人要求提供劳务分包人履行合同义务所需的合理的资料或者信息时，劳务分包人应予以提供；</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3.3应组织自有成建制的、工种配套的人员实施劳务作业工作，并按照实名制管理制度的要求将其管理人员、作业人员登记造册报送承包人，特殊工种的作业人员应按照规定持有相应的资格证书；</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3.4应在进场前依照劳动法律法规的规定对与其建立劳动关系的人员办理用工手续；</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3.5应根据施工组织设计总进度计划的要求，提交月进度施工计划，有阶段工期要求的提交旬、周施工计划，以及与完成上述阶段、时段施工计划相应的劳动力安排计划，经承包人审核后严格实施；</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3.6应严格按照设计图纸、施工验收规范、有关技术要求及施工组织设计精心组织劳务作业，确保工程质量达到约定的标准；</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3.7应科学安排作业计划，投入足够的人力、物力，保证工期；</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3.8应加强安全教育，认真执行建设行政主管部门及生态环境、消防、城市管理等有关部门对工作现场的管理规定，做到文明施工，创建标准化工地；</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3.9应承担因自身原因造成的质量返修、返工、工期拖延、安全事故、现场脏乱的各种罚款及损失；</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3.10应自觉接受承包人及有关部门的管理、监督和检查，按照要求对劳务作业过程中的违法、违规行为或者劳务作业成果缺陷进行整改；</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3.11应配合承包人对隐蔽工程的验收、工程竣工的验收；</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3.12应接受承包人随时检查其设备、材料保管、使用情况，及其操作人员的有效证件、持证上岗情况；</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3.13承包人或第三方的工作必须劳务分包人配合时，劳务分包人应按承包人的指令予以配合，但配合发生的费用和工期延误由承包人承担；</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3.14应按时提交报表、完整的原始技术经济资料，配合承包人办理工序交接、质量验收和计量工作；</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3.15应做好工作场地周围建筑物、构筑物和地下管线以及暂停工作期间已施工工程的成品保护工作，如有损坏，劳务分包人承担因自身原因造成的一切经济损失及各种罚款；</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3.16劳务作业中发现文物、化石或者其他有地质研究、考古价值的物品时，劳务分包人应立即保护好现场并及时通知承包人；</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3.17劳务作业成果经验收合格，具备移交条件时，应及时按照约定或者承包人的指示将劳务作业成果交付承包人；</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3.18在移交承包人之前，应根据要求做好成品保护工作；</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3.19为履行本合同，可以合理推断的其他应由劳务分包人承担的义务以及应享有的权利；</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3.20合同双方在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中对劳务分包人的权利与义务作出的其他约定。</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48" w:name="_Toc23076"/>
      <w:bookmarkStart w:id="49" w:name="_Toc256000050"/>
      <w:bookmarkStart w:id="50" w:name="_Toc256000152"/>
      <w:r>
        <w:rPr>
          <w:rFonts w:hint="eastAsia" w:ascii="宋体" w:hAnsi="宋体" w:eastAsia="宋体" w:cs="宋体"/>
          <w:bCs/>
          <w:snapToGrid w:val="0"/>
          <w:kern w:val="2"/>
          <w:sz w:val="28"/>
          <w:szCs w:val="44"/>
          <w:lang w:eastAsia="zh-CN"/>
        </w:rPr>
        <w:t>4 代表及工种负责人</w:t>
      </w:r>
      <w:bookmarkEnd w:id="48"/>
      <w:bookmarkEnd w:id="49"/>
      <w:bookmarkEnd w:id="50"/>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4.1承包人应在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中明确其派驻施工现场进行劳务作业管理的承包人代表的姓名、联系方式以及授权范围等事项。承包人代表在授权的范围内，负责处理合同履行过程中与承包人有关的具体事项。</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4.2劳务作业时承包人应委派具备相应专业技术能力的专业人员负责劳务作业的技术、安全管理工作。</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4.3劳务分包人应在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明确其派驻施工现场进行劳务作业管理的劳务分包人代表、技术负责人、安全生产管理人员的姓名、联系方式以及授权等事项。劳务分包人代表在授权范围内，负责处理合同履行过程中与劳务分包人有关的具体事项。</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劳务分包人代表必须具有相应的劳务作业技术与安全管理经验，并应常驻施工现场。劳务分包人代表暂时离开施工现场应事先通知承包人并委托有相应技术和经验的人员代行离开期间的工作。劳务分包人代表应在准许的时间内返回施工现场履行职责。</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劳务分包人委派的专职安全生产管理人员应具有相应的资格证书。</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4.4劳务分包人代表应按照合同约定组织劳务作业。紧急情况下为确保施工安全和人员安全，在无法与承包人代表取得联系的情况下，应先采取必要的措施保证人员和财产的安全，并在合理的时间内将事件报告承包人。</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4.5承包人更换承包人代表，劳务分包人更换劳务分包人代表、技术负责人或者专职安全管理人员的，应提前7天书面通知另一方。劳务分包人更换劳务分包人代表、技术负责人、专职安全管理人员的，新劳务分包人代表、技术负责人、专职安全管理人员的资历应获得承包人的认可，否则不得更换。承包人未按照约定通知劳务分包人更换承包人代表，因此影响劳务作业的，增加的费用或者工期应由承包人承担。劳务分包人擅自更换劳务分包人代表、技术负责人或者专职安全管理人员的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的约定承担违约责任。</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4.6承包人有权要求劳务分包人更换不称职的劳务分包人代表、技术负责人或者专职安全管理人员。承包人要求更换劳务分包人代表、技术负责人或者专职安全管理人员的通知中应详细列明要求更换的理由。劳务分包人应在接到承包人上述更换通知后14天内更换具备相应技术和经验的劳务分包人代表、技术负责人或者专职安全管理人员。劳务分包人应将替任劳务分包人代表、技术负责人或者专职安全管理人员的资料事先提交承包人审核。劳务分包人拒绝更换的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的约定承担违约责任。</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4.7劳务分包人应为每一作业工种委派一名工种负责人，具体负责并参与该工种的作业及管理工作。工种负责人应具有相应的劳务作业培训记录，有资格要求的还应具有相应的资格证书。承包人有权要求劳务分包人提供劳务工种负责人的资格证书进行核查。劳务工种负责人不能满足劳务作业要求的，承包人有权要求更换。劳务分包人应在7天内予以更换，拒绝更换的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的约定承担违约责任。承包人的更换通知应详细说明更换劳务工种负责人的理由，未说明具体理由的，劳务分包人有权拒绝更换。</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51" w:name="_Toc256000153"/>
      <w:bookmarkStart w:id="52" w:name="_Toc256000051"/>
      <w:bookmarkStart w:id="53" w:name="_Toc29901"/>
      <w:r>
        <w:rPr>
          <w:rFonts w:hint="eastAsia" w:ascii="宋体" w:hAnsi="宋体" w:eastAsia="宋体" w:cs="宋体"/>
          <w:bCs/>
          <w:snapToGrid w:val="0"/>
          <w:kern w:val="2"/>
          <w:sz w:val="28"/>
          <w:szCs w:val="44"/>
          <w:lang w:eastAsia="zh-CN"/>
        </w:rPr>
        <w:t>5 劳务作业人员及相关管理要求</w:t>
      </w:r>
      <w:bookmarkEnd w:id="51"/>
      <w:bookmarkEnd w:id="52"/>
      <w:bookmarkEnd w:id="53"/>
    </w:p>
    <w:p>
      <w:pPr>
        <w:widowControl/>
        <w:shd w:val="clear" w:color="auto" w:fill="FFFFFF"/>
        <w:tabs>
          <w:tab w:val="left" w:pos="426"/>
        </w:tabs>
        <w:spacing w:before="120" w:line="276" w:lineRule="auto"/>
        <w:ind w:left="176" w:firstLine="241" w:firstLineChars="100"/>
        <w:jc w:val="both"/>
        <w:outlineLvl w:val="2"/>
        <w:rPr>
          <w:rFonts w:hint="eastAsia" w:ascii="宋体" w:hAnsi="宋体" w:eastAsia="宋体" w:cs="宋体"/>
          <w:b/>
          <w:snapToGrid w:val="0"/>
          <w:kern w:val="2"/>
          <w:szCs w:val="44"/>
          <w:lang w:eastAsia="zh-CN"/>
        </w:rPr>
      </w:pPr>
      <w:bookmarkStart w:id="54" w:name="_Toc256000052"/>
      <w:r>
        <w:rPr>
          <w:rFonts w:hint="eastAsia" w:ascii="宋体" w:hAnsi="宋体" w:eastAsia="宋体" w:cs="宋体"/>
          <w:b/>
          <w:snapToGrid w:val="0"/>
          <w:kern w:val="2"/>
          <w:szCs w:val="44"/>
          <w:lang w:eastAsia="zh-CN"/>
        </w:rPr>
        <w:t>5.1施工现场实名制管理</w:t>
      </w:r>
      <w:bookmarkEnd w:id="54"/>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5.1.1合同双方均应遵守建设工程项目人员实名制管理要求，接受建设行政主管部门的监督管理。</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5.1.2承包人应对项目的实名制工作负总责，并实施以下工作：</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⑴建立健全项目人员登记、考勤、劳动合同签订、工资发放等劳务用工管理制度。</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⑵在实名制信息系统录入项目管理人员及工作人员信息，包括项目经理、技术负责人、质量负责人、安全负责人及其他项目工作人员、劳务工人。</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⑶开工前，配备实名制管理设备，配备实名制管理员对项目人员进行管理。</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⑷对劳务分包人的项目管理人员和劳务工人按照建设行政主管部门的要求进行管理。</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5.1.3劳务分包人应积极配合建设单位、承包人落实实名制管理工作，如实提供个人身份等实名制要求的基本信息。</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劳务分包人应按照实名制管理要求采集人员信息、个人近期证件照（3个月内）、居住信息、移动电话、劳动关系、工资发放、考勤信息、工作经历及业绩、良好行为及不良行为、执业（岗位）资格证书或者职称证书、安全培训证书、工种、特种作业证书等，并向承包人诚实申报采集的信息。</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人员信息是指人脸、虹膜、指纹、掌型、二代身份证等个人信息。</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5.1.4劳务分包人应在人员进场前，依法与招用的劳务工人签订劳动合同并严格履行，及时组织现场工人按规定进行考勤，完成考勤记录并上传至实名制信息管理系统。班组及劳务工人进场和退场时，劳务分包人应要求其签署进场承诺书和退场确认书。</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5.1.5劳务分包人雇佣的劳务作业人员应在进场作业前完成深圳市质量安全基础训练并向承包人提供训练基地发放的入门级训练证书。进场后应组织劳务工人进行岗前安全培训、三级教育培训及继续教育培训，并将培训考核等信息归档提交给承包人及时录入实名制信息管理系统。</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5.1.6承包人应对录入实名制信息管理系统的各项信息进行动态检查，确保信息的全面、真实、准确。劳务分包人应配合承包人的监督检查，对进出施工现场的人员进行校验，强化施工现场考勤管理，不得组织身份信息未通过校验的人员进入施工现场。</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5.1.7实名制信息管理系统与劳务工人工资分账管理对接。因劳务分包人提供的信息弄虚作假造成拖欠劳务工人工资的，责任由劳务分包人承担。</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5.1.8人员信息识别设备发生的费用由承包人承担。</w:t>
      </w:r>
    </w:p>
    <w:p>
      <w:pPr>
        <w:widowControl/>
        <w:shd w:val="clear" w:color="auto" w:fill="FFFFFF"/>
        <w:tabs>
          <w:tab w:val="left" w:pos="426"/>
        </w:tabs>
        <w:spacing w:before="120" w:line="276" w:lineRule="auto"/>
        <w:ind w:left="176" w:firstLine="241" w:firstLineChars="100"/>
        <w:jc w:val="both"/>
        <w:outlineLvl w:val="2"/>
        <w:rPr>
          <w:rFonts w:hint="eastAsia" w:ascii="宋体" w:hAnsi="宋体" w:eastAsia="宋体" w:cs="宋体"/>
          <w:b/>
          <w:snapToGrid w:val="0"/>
          <w:kern w:val="2"/>
          <w:szCs w:val="44"/>
          <w:lang w:eastAsia="zh-CN"/>
        </w:rPr>
      </w:pPr>
      <w:bookmarkStart w:id="55" w:name="_Toc256000053"/>
      <w:r>
        <w:rPr>
          <w:rFonts w:hint="eastAsia" w:ascii="宋体" w:hAnsi="宋体" w:eastAsia="宋体" w:cs="宋体"/>
          <w:b/>
          <w:snapToGrid w:val="0"/>
          <w:kern w:val="2"/>
          <w:szCs w:val="44"/>
          <w:lang w:eastAsia="zh-CN"/>
        </w:rPr>
        <w:t>5.2劳务工人工资专用账户管理</w:t>
      </w:r>
      <w:bookmarkEnd w:id="55"/>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5.2.1承包人应按照有关规定开设劳务工人工资专用账户，专项用于支付本工程建设项目劳务工人工资。承包人应妥善保存开设、使用劳务工人工资专用账户的有关资料。</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5.2.2工程完工且未拖欠劳务工人工资的，承包人公示30天并向所在地人力资源行政主管部门、相关行业工程建设行政主管部门出具无拖欠劳务工工资承诺书后，方可申请注销劳务工人工资专用账户，账户内余额归承包人所有。</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5.2.3承包人应按照规定配备劳资专管员，对劳务分包人劳动用工实施监督管理，掌握施工现场用工、考勤、工资支付等情况，审核劳务分包人编制的劳务工人工资支付表。劳务分包人应予以配合。</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5.2.4劳务分包人的劳务工人工资由承包人通过劳务工人工资专用账户进行代发。劳务分包人应按月考核劳务工人工作量并编制工资支付表，经劳务工人本人签字确认后，与当月工程进度等情况一并交承包人。承包人通过劳务工人工资专用账户直接将工资支付到劳务工人本人的银行账户。工资代发后，承包人向劳务分包人提供代发工资凭证。</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5.2.5劳务工人工资专用账户所绑定的劳务工人本人的社会保障卡或者银行卡，劳务分包人或者其他人员不得以任何理由扣押或者变相扣押。</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5.2.6承包人应按照规定在施工现场设立维权信息公示牌。</w:t>
      </w:r>
    </w:p>
    <w:p>
      <w:pPr>
        <w:widowControl/>
        <w:shd w:val="clear" w:color="auto" w:fill="FFFFFF"/>
        <w:tabs>
          <w:tab w:val="left" w:pos="426"/>
        </w:tabs>
        <w:spacing w:before="120" w:line="276" w:lineRule="auto"/>
        <w:ind w:left="176" w:firstLine="241" w:firstLineChars="100"/>
        <w:jc w:val="both"/>
        <w:outlineLvl w:val="2"/>
        <w:rPr>
          <w:rFonts w:hint="eastAsia" w:ascii="宋体" w:hAnsi="宋体" w:eastAsia="宋体" w:cs="宋体"/>
          <w:b/>
          <w:snapToGrid w:val="0"/>
          <w:kern w:val="2"/>
          <w:szCs w:val="44"/>
          <w:lang w:eastAsia="zh-CN"/>
        </w:rPr>
      </w:pPr>
      <w:bookmarkStart w:id="56" w:name="_Toc256000054"/>
      <w:r>
        <w:rPr>
          <w:rFonts w:hint="eastAsia" w:ascii="宋体" w:hAnsi="宋体" w:eastAsia="宋体" w:cs="宋体"/>
          <w:b/>
          <w:snapToGrid w:val="0"/>
          <w:kern w:val="2"/>
          <w:szCs w:val="44"/>
          <w:lang w:eastAsia="zh-CN"/>
        </w:rPr>
        <w:t>5.3劳务作业人员及现场管理</w:t>
      </w:r>
      <w:bookmarkEnd w:id="56"/>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5.3.1劳务分包人应组织具有相应资格证书且满足劳务作业要求的劳务工人实施劳务作业，并根据劳务作业方案和进度的实际需要及时对劳务工人的数量进行调配。</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5.3.2劳务分包人应按照建设行政主管部门的规定配备专职安全生产管理人员。专职安全生产管理人员应负责施工现场安全生产日常检查并做好检查记录、现场监督危险性较大工程安全专项施工方案实施情况、对作业人员违规违章行为予以纠正和查处、对施工现场存在的安全隐患有权责令立即改正。</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5.3.3承包人有权随时检查劳务工人的有效证件及岗位证书。特种作业人员必须按照法律规定取得相应资格证书。承包人有权禁止未持有有效证件或者特种作业资格证书的人员进入施工现场，对已经进入施工现场的此类人员，有权要求劳务分包人予以清退。</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5.3.4承包人有权要求劳务分包人更换违反质量、安全管理等不能履行职责和作业规程的人员。劳务分包人应予以更换。劳务分包人拒绝更换的，应按照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的约定承担违约责任。</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5.3.5劳务分包人应执行安全技术规范，按照承包人编制的安全施工方案进行劳务作业，采取安全防护措施，提供安全防护设备，保障施工安全。劳务分包人不得要求劳务工人违反安全管理规定进行劳务作业。劳务分包人应承担因其违反安全管理规定引起的安全事故责任。承包人作出的指示违反安全管理规定的，劳务分包人有权予以拒绝。因承包人违规指示造成事故的应与劳务分包人按照过错分担责任。</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5.3.6劳务分包人应随时接受承包人、建设单位、监理单位、政府部门的安全监督检查，并按照检查结果进行整改。发生安全生产事故的，劳务分包人应立即通知承包人，并采取有效措施进行抢救，减少人员伤亡和财产损失。</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5.3.7劳务分包人应服从承包人对施工现场的统一管理，按照现场布置要求堆放材料、设备、机具等，并配合承包人按照标准化工地的要求设置标识标牌。由劳务分包人对其生活区进行管理并承担相应责任。</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5.3.8劳务分包人应按照国家劳动保护的规定，为劳务工人提供劳动保护措施。劳务工人作业中受到伤害或者患有职业病的，劳务分包人应及时采取措施予以救治。劳务分包人应按照法律规定安排劳务工人休息、休假，确因施工需要加班加点的，应及时予以补休，保障劳务工人的身心健康。</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5.3.9除合同双方在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中对膳食、住宿条件的提供另行约定外，劳务分包人应为劳务工人提供必要的膳食和住宿等生活条件，并持续对生活条件进行管理。生活条件应满足国家有关卫生、安全等标准的要求。</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5.3.10劳务分包人应遵守建设、生态环境、消防、城市管理等有关部门对工作现场的管理规定，对劳务作业过程中可能引起的消防安全以及大气、水、噪音以及固体废物等污染采取防范措施，并对发生的消防事故和环境污染承担责任。</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57" w:name="_Toc3127"/>
      <w:bookmarkStart w:id="58" w:name="_Toc256000055"/>
      <w:bookmarkStart w:id="59" w:name="_Toc256000154"/>
      <w:r>
        <w:rPr>
          <w:rFonts w:hint="eastAsia" w:ascii="宋体" w:hAnsi="宋体" w:eastAsia="宋体" w:cs="宋体"/>
          <w:bCs/>
          <w:snapToGrid w:val="0"/>
          <w:kern w:val="2"/>
          <w:sz w:val="28"/>
          <w:szCs w:val="44"/>
          <w:lang w:eastAsia="zh-CN"/>
        </w:rPr>
        <w:t>6 劳务作业期限及进度</w:t>
      </w:r>
      <w:bookmarkEnd w:id="57"/>
      <w:bookmarkEnd w:id="58"/>
      <w:bookmarkEnd w:id="59"/>
    </w:p>
    <w:p>
      <w:pPr>
        <w:widowControl/>
        <w:shd w:val="clear" w:color="auto" w:fill="FFFFFF"/>
        <w:tabs>
          <w:tab w:val="left" w:pos="426"/>
        </w:tabs>
        <w:spacing w:before="120" w:line="276" w:lineRule="auto"/>
        <w:ind w:left="176" w:firstLine="241" w:firstLineChars="100"/>
        <w:jc w:val="both"/>
        <w:outlineLvl w:val="2"/>
        <w:rPr>
          <w:rFonts w:hint="eastAsia" w:ascii="宋体" w:hAnsi="宋体" w:eastAsia="宋体" w:cs="宋体"/>
          <w:b/>
          <w:snapToGrid w:val="0"/>
          <w:kern w:val="2"/>
          <w:szCs w:val="44"/>
          <w:lang w:eastAsia="zh-CN"/>
        </w:rPr>
      </w:pPr>
      <w:bookmarkStart w:id="60" w:name="_Toc256000056"/>
      <w:r>
        <w:rPr>
          <w:rFonts w:hint="eastAsia" w:ascii="宋体" w:hAnsi="宋体" w:eastAsia="宋体" w:cs="宋体"/>
          <w:b/>
          <w:snapToGrid w:val="0"/>
          <w:kern w:val="2"/>
          <w:szCs w:val="44"/>
          <w:lang w:eastAsia="zh-CN"/>
        </w:rPr>
        <w:t>6.1劳务作业方案</w:t>
      </w:r>
      <w:bookmarkEnd w:id="60"/>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承包人负责编制施工组织设计，施工组织设计应包括：施工方案、施工现场平面布置图、施工进度计划和保障措施、劳动力及材料供应计划、施工机械设备的选用、质量保证体系及措施、安全生产与文明施工措施、环境保护措施、成本控制措施等。在劳务作业过程中，承包人对施工组织设计进行修订的，应及时通知劳务分包人。</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劳务分包人应根据承包人的要求及施工组织设计的内容编制及修订劳务作业方案，劳务作业方案应包括劳动力安排计划、机械、设备、材料以及周转材料供应计划等。劳务作业方案经承包人审核后方可实施。</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劳务分包人应按照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中约定的时间提交劳务作业方案。</w:t>
      </w:r>
    </w:p>
    <w:p>
      <w:pPr>
        <w:widowControl/>
        <w:shd w:val="clear" w:color="auto" w:fill="FFFFFF"/>
        <w:tabs>
          <w:tab w:val="left" w:pos="426"/>
        </w:tabs>
        <w:spacing w:before="120" w:line="276" w:lineRule="auto"/>
        <w:ind w:left="176" w:firstLine="241" w:firstLineChars="100"/>
        <w:jc w:val="both"/>
        <w:outlineLvl w:val="2"/>
        <w:rPr>
          <w:rFonts w:hint="eastAsia" w:ascii="宋体" w:hAnsi="宋体" w:eastAsia="宋体" w:cs="宋体"/>
          <w:b/>
          <w:snapToGrid w:val="0"/>
          <w:kern w:val="2"/>
          <w:szCs w:val="44"/>
          <w:lang w:eastAsia="zh-CN"/>
        </w:rPr>
      </w:pPr>
      <w:bookmarkStart w:id="61" w:name="_Toc256000057"/>
      <w:r>
        <w:rPr>
          <w:rFonts w:hint="eastAsia" w:ascii="宋体" w:hAnsi="宋体" w:eastAsia="宋体" w:cs="宋体"/>
          <w:b/>
          <w:snapToGrid w:val="0"/>
          <w:kern w:val="2"/>
          <w:szCs w:val="44"/>
          <w:lang w:eastAsia="zh-CN"/>
        </w:rPr>
        <w:t>6.2劳务作业的开始</w:t>
      </w:r>
      <w:bookmarkEnd w:id="61"/>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除</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另有约定外，合同双方应按照施工组织设计和劳务作业方案完成如下劳务作业准备工作：</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⑴承包人负责工程测量、观测、技术交底、组织图纸会审、材料供应、施工机械设备进场；</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⑵劳务分包人组织劳务作业人员，作业人员应满足各阶段岗位资格的要求；</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⑶劳务分包人落实安全文明措施、环境保护措施。</w:t>
      </w:r>
    </w:p>
    <w:p>
      <w:pPr>
        <w:widowControl/>
        <w:shd w:val="clear" w:color="auto" w:fill="FFFFFF"/>
        <w:tabs>
          <w:tab w:val="left" w:pos="426"/>
        </w:tabs>
        <w:spacing w:before="120" w:line="276" w:lineRule="auto"/>
        <w:ind w:left="176" w:firstLine="241" w:firstLineChars="100"/>
        <w:jc w:val="both"/>
        <w:outlineLvl w:val="2"/>
        <w:rPr>
          <w:rFonts w:hint="eastAsia" w:ascii="宋体" w:hAnsi="宋体" w:eastAsia="宋体" w:cs="宋体"/>
          <w:b/>
          <w:snapToGrid w:val="0"/>
          <w:kern w:val="2"/>
          <w:szCs w:val="44"/>
          <w:lang w:eastAsia="zh-CN"/>
        </w:rPr>
      </w:pPr>
      <w:bookmarkStart w:id="62" w:name="_Toc256000058"/>
      <w:r>
        <w:rPr>
          <w:rFonts w:hint="eastAsia" w:ascii="宋体" w:hAnsi="宋体" w:eastAsia="宋体" w:cs="宋体"/>
          <w:b/>
          <w:snapToGrid w:val="0"/>
          <w:kern w:val="2"/>
          <w:szCs w:val="44"/>
          <w:lang w:eastAsia="zh-CN"/>
        </w:rPr>
        <w:t>6.3劳务作业开始的通知</w:t>
      </w:r>
      <w:bookmarkEnd w:id="62"/>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承包人应在开始劳务作业日期7天前通知劳务分包人。劳务分包人应按照劳务作业方案组织人员进场开始工作。除</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另有约定外，因承包人原因未能在计划开工之日起56天内发出开始劳务作业通知的，劳务分包人有权解除合同。由承包人承担由此增加的费用和（或）延误的期限，以及劳务分包人应获得的合理利润。</w:t>
      </w:r>
    </w:p>
    <w:p>
      <w:pPr>
        <w:widowControl/>
        <w:shd w:val="clear" w:color="auto" w:fill="FFFFFF"/>
        <w:tabs>
          <w:tab w:val="left" w:pos="426"/>
        </w:tabs>
        <w:spacing w:before="120" w:line="276" w:lineRule="auto"/>
        <w:ind w:left="176" w:firstLine="241" w:firstLineChars="100"/>
        <w:jc w:val="both"/>
        <w:outlineLvl w:val="2"/>
        <w:rPr>
          <w:rFonts w:hint="eastAsia" w:ascii="宋体" w:hAnsi="宋体" w:eastAsia="宋体" w:cs="宋体"/>
          <w:b/>
          <w:snapToGrid w:val="0"/>
          <w:kern w:val="2"/>
          <w:szCs w:val="44"/>
          <w:lang w:eastAsia="zh-CN"/>
        </w:rPr>
      </w:pPr>
      <w:bookmarkStart w:id="63" w:name="_Toc256000059"/>
      <w:r>
        <w:rPr>
          <w:rFonts w:hint="eastAsia" w:ascii="宋体" w:hAnsi="宋体" w:eastAsia="宋体" w:cs="宋体"/>
          <w:b/>
          <w:snapToGrid w:val="0"/>
          <w:kern w:val="2"/>
          <w:szCs w:val="44"/>
          <w:lang w:eastAsia="zh-CN"/>
        </w:rPr>
        <w:t>6.4作业进度延误</w:t>
      </w:r>
      <w:bookmarkEnd w:id="63"/>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6.4.1 因承包人原因导致劳务作业期限延误</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在合同履行过程中，因下列情况导致费用增加和（或）劳务作业期限延误的，由承包人承担由此增加的费用和（或）延误的期限，以及劳务分包人应获得的合理利润：</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⑴承包人未能按合同约定提供图纸或者技术资料，影响劳务作业的；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⑵承包人未能提供合同约定的劳务作业条件，影响劳务作业的；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⑶承包人未能在合理时间内作出指示，致使劳务作业不能正常进行的；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⑷承包人未能按合同约定提供机械、设备、材料以及周转材料等，影响劳务作业的；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⑸承包人未能按合同约定支付劳务分包合同价款的；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⑹合同约定的其他情形。</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合同双方在</w:t>
      </w:r>
      <w:r>
        <w:rPr>
          <w:rFonts w:hint="eastAsia" w:ascii="宋体" w:hAnsi="宋体" w:eastAsia="宋体" w:cs="宋体"/>
          <w:b/>
          <w:bCs/>
          <w:i/>
          <w:iCs/>
          <w:sz w:val="21"/>
          <w:szCs w:val="21"/>
          <w:lang w:eastAsia="zh-CN"/>
        </w:rPr>
        <w:t>专用条款</w:t>
      </w:r>
      <w:r>
        <w:rPr>
          <w:rFonts w:hint="eastAsia" w:ascii="宋体" w:hAnsi="宋体" w:eastAsia="宋体" w:cs="宋体"/>
          <w:sz w:val="21"/>
          <w:szCs w:val="21"/>
          <w:lang w:eastAsia="zh-CN"/>
        </w:rPr>
        <w:t>中对增加费用、工期顺延、利润具体计算及支付方式进行约定。</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6.4.2因劳务分包人原因导致劳务作业期限延误</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因劳务分包人原因造成劳务作业期限延误的，劳务分包人应承担工期延误的责任。因工期延误给承包人造成损失的，劳务分包人应按照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的约定予以赔偿。劳务分包人承担工期延误的违约责任后，不影响其按照合同约定继续履行义务。</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64" w:name="_Toc256000155"/>
      <w:bookmarkStart w:id="65" w:name="_Toc256000060"/>
      <w:bookmarkStart w:id="66" w:name="_Toc9470"/>
      <w:r>
        <w:rPr>
          <w:rFonts w:hint="eastAsia" w:ascii="宋体" w:hAnsi="宋体" w:eastAsia="宋体" w:cs="宋体"/>
          <w:bCs/>
          <w:snapToGrid w:val="0"/>
          <w:kern w:val="2"/>
          <w:sz w:val="28"/>
          <w:szCs w:val="44"/>
          <w:lang w:eastAsia="zh-CN"/>
        </w:rPr>
        <w:t>7 机械、设备、材料的提供</w:t>
      </w:r>
      <w:bookmarkEnd w:id="64"/>
      <w:bookmarkEnd w:id="65"/>
      <w:bookmarkEnd w:id="66"/>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7.1劳务分包人应在收到施工图纸、施工组织设计后按照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约定的时间向承包人提交施工机械、设备、材料以及周转材料供应计划。供应计划经承包人审核确认后，承包人应按照供应计划组织机械、设备、材料以及周转材料进场。进场机械、设备、材料的品种、规格、型号、质量、性能、数量和进场时间应满足劳务作业和保证工程质量以及施工安全的要求。承包人供应的机械、设备、材料以及周转材料清单作为本合同的附件。</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7.2承包人提供的机械、设备应在安装调试完毕，经检查符合安全使用要求后方可投入劳务作业使用，需要有关部门检验检测的应通过有关部门的检验检测后方可投入劳务作业使用。根据约定若由劳务分包人提供操作人员的，相关操作人员应具有相应的作业资格证书。</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材料进场后，劳务分包人对入场材料应进行验收，核实材料的规格、型号、数量是否满足施工的要求。材料需要检验检测的，应按照相关规定送检。承包人对提供的材料质量负责。</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双方可以在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中约定送检或者报验的主体。若合同双方未约定的，应由承包人完成材料的送检和机械、设备的报验工作。</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7.3不得由劳务分包人提供或者采购大型设备、机械、主要材料以及提供或者租赁周转材料。合同双方可在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中约定由劳务分包人提供的低值易耗的小型机具和辅材。</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7.4劳务分包人应妥善保管和使用承包人提供给劳务分包人使用的机械、设备、材料以及周转材料，并接受承包人对使用情况的监督检查。因劳务分包人保管不善、未合理使用、违章操作等造成机械、设备、材料以及周转材料丢失或损毁的，劳务分包人应予以赔偿，并承担因此造成其他损失。</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合同双方应在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中就机械、设备、主要材料及周转材料的保管责任进行约定。</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7.5劳务分包人应合理使用承包人提供的材料，避免浪费。材料的损耗应在合理的损耗范围内，超过合理的损耗范围的，劳务分包人应承担超出部分的材料费用。合同双方可以在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中约定材料的合理损耗率以及消耗量的计算方式。材料费用以承包人实际采购的费用确定。</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67" w:name="_Toc15879"/>
      <w:bookmarkStart w:id="68" w:name="_Toc256000061"/>
      <w:bookmarkStart w:id="69" w:name="_Toc256000156"/>
      <w:r>
        <w:rPr>
          <w:rFonts w:hint="eastAsia" w:ascii="宋体" w:hAnsi="宋体" w:eastAsia="宋体" w:cs="宋体"/>
          <w:bCs/>
          <w:snapToGrid w:val="0"/>
          <w:kern w:val="2"/>
          <w:sz w:val="28"/>
          <w:szCs w:val="44"/>
          <w:lang w:eastAsia="zh-CN"/>
        </w:rPr>
        <w:t>8 安全文明施工及安全事故处理</w:t>
      </w:r>
      <w:bookmarkEnd w:id="67"/>
      <w:bookmarkEnd w:id="68"/>
      <w:bookmarkEnd w:id="69"/>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8.1劳务分包人应遵守有关工程建设安全生产及文明施工的管理规定，严格按照安全文明施工标准、安全规程以及承包人制定的安全文明施工措施和方案进行工作，随时接受执法人员依法实施的安全监督检查。由于劳务分包人违章作业造成事故的责任和因此发生的费用，由劳务分包人承担。合同双方可就安全文明施工各项措施的责任进行约定。合同双方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中对劳务分包人安全生产及文明施工有特殊要求的，劳务分包人应按照约定执行。</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8.2承包人应对其在施工现场的工作人员进行安全教育，并对他们的安全负责。承包人及其工作人员不得要求劳务分包人违反安全管理的规定进行工作。因承包人原因导致的安全事故，由承包人承担相应责任及发生的费用。</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8.3在现场发现化石、文物的，劳务分包人应立即保护好现场并通知承包人代表，同时应根据承包人以及文物管理部门的要求采取妥善保护措施。承包人承担由此发生的费用，顺延延误的工期。如隐瞒不报或报告不及时，致使上述化石、文物遭受破坏，责任人依法承担相应责任。</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8.4发生重大伤亡及其他安全事故的，劳务分包人应立即通知承包人并按相关规定立即上报有关部门，同时按政府有关部门要求处理。合同双方应采取紧急措施防止事态扩大并全力组织抢救伤者，保护事故现场，做好必要的记录和拍照。事故责任由责任方承担，合同双方对事故责任有争议时，应根据政府有关部门对事故责任调查结果进行认定或者按照合同约定的纠纷解决方式解决。</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8.5安全生产事故发生后，合同双方应积极按照相关规定配合提交材料办理工伤认定、办理工伤保险待遇、保险理赔手续。因一方拒绝配合而导致无法获得的工伤保险待遇或者保险赔付，应由其承担相应的责任，另一方有权向其追偿。</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70" w:name="_Toc256000157"/>
      <w:bookmarkStart w:id="71" w:name="_Toc1916"/>
      <w:bookmarkStart w:id="72" w:name="_Toc256000062"/>
      <w:r>
        <w:rPr>
          <w:rFonts w:hint="eastAsia" w:ascii="宋体" w:hAnsi="宋体" w:eastAsia="宋体" w:cs="宋体"/>
          <w:bCs/>
          <w:snapToGrid w:val="0"/>
          <w:kern w:val="2"/>
          <w:sz w:val="28"/>
          <w:szCs w:val="44"/>
          <w:lang w:eastAsia="zh-CN"/>
        </w:rPr>
        <w:t>9 合同价格形式</w:t>
      </w:r>
      <w:bookmarkEnd w:id="70"/>
      <w:bookmarkEnd w:id="71"/>
      <w:bookmarkEnd w:id="72"/>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9.1合同双方可以在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中约定选择下列合同价格形式。约定的合同价格形式可以是其中的一种或者几种的组合。无论采用何种价格形式，均应保障安全文明施工费用满足工程劳务作业安全文明措施的需要。</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⑴工作量清单综合单价；</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⑵工种工日单价；</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⑶综合工日单价；</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⑷建筑面积综合单价；</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⑸工程实物量综合单价； </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⑹固定合同总价；</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⑺合同双方约定的其他合同价格形式。</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9.2施工中发生的零星用工或者停工、窝工的价格由合同双方在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中约定。零星用工的工作量或者停工、窝工的时间由双方确认。</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9.3工作量清单综合单价的合同价格形式，是指合同当事人约定以工作量清单及其劳务费综合单价进行合同价格计算、调整和确认的劳务分包合同价格形式，在约定的范围内合同单价不作调整。合同当事人应在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劳务费综合单价包含的风险范围和风险费用的计算方法，并约定风险范围以外的合同价格的调整方法，其中因劳务人工价格波动引起的调整按第10.1款约定执行、因法律变化引起的劳务作业价格调整按第10.2款约定执行。</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9.4工种工日单价的合同价格形式，是指合同当事人约定以不同工种工日数及各工种单日综合单价进行合同价格计算、调整和确认的劳务分包合同价格形式，在约定的范围内合同单价不作调整。合同当事人应在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工种工日单价包含的风险范围和风险费用的计算方法，并约定风险范围以外的合同价格的调整方法，其中因劳务人工价格波动引起的调整按第10.1款约定执行、因法律变化引起的劳务作业价格调整按第10.2款约定执行。</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9.5综合工日单价的合同价格形式，是指合同当事人约定以工日数以及综合工日单价进行合同价格计算、调整和确认的劳务分包合同价格形式，在约定的范围内合同单价不作调整。合同当事人应在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综合工日单价包含的风险范围和风险费用的计算方法，并约定风险范围以外的合同价格的调整方法，其中因劳务人工价格波动引起的调整按第10.1款约定执行、因法律变化引起的劳务作业价格调整按第10.2款约定执行。</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9.6建筑面积综合单价的合同价格形式，是指合同当事人约定以建筑面积以及每单位建筑面积综合单价进行合同价格计算、调整和确认的劳务分包合同价格形式，在约定的范围内合同单价不作调整。合同当事人应在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建筑面积综合单价包含的风险范围和风险费用的计算方法，并约定风险范围以外的合同价格的调整方法，其中因劳务人工价格波动引起的调整按第10.1款约定执行、因法律变化引起的劳务作业价格调整按第10.2款约定执行。</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除</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另有约定外，建筑面积应按照现行的建筑面积计算规范进行计算。</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若因合同解除等原因，工程未完成，无法按照建筑面积计取劳务价款的，应按照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的约定价款计取方式处理。</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9.7工程实物量综合单价的合同价格形式，是指合同当事人约定以工程实物量清单及其劳务费综合单价进行合同价格计算、调整和确认的劳务分包合同价格形式，在约定的范围内合同单价不作调整。合同当事人应在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劳务费综合单价包含的风险范围和风险费用的计算方法，并约定风险范围以外的合同价格的调整方法，其中因劳务人工价格波动引起的调整按第10.1款约定执行、因法律变化引起的劳务作业价格调整按第10.2款约定执行。</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9.8固定合同总价的合同价格形式，是指合同当事人约定以施工图、已标价工作量清单或预算书及有关条件进行合同价格计算、调整和确认的劳务分包合同价格形式，在约定的范围内合同总价不作调整。合同当事人应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合同价格包含的工作范围、风险范围，并约定风险范围外、工作范围外的合同价格的调整方法，其中因劳务人工价格波动引起的调整按第10.1款约定执行、因法律变化引起的劳务作业价格调整按第10.2款约定执行。</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9.9合同双方可以在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中约定其他合同价格形式。</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73" w:name="_Toc256000063"/>
      <w:bookmarkStart w:id="74" w:name="_Toc256000158"/>
      <w:bookmarkStart w:id="75" w:name="_Toc29020"/>
      <w:r>
        <w:rPr>
          <w:rFonts w:hint="eastAsia" w:ascii="宋体" w:hAnsi="宋体" w:eastAsia="宋体" w:cs="宋体"/>
          <w:bCs/>
          <w:snapToGrid w:val="0"/>
          <w:kern w:val="2"/>
          <w:sz w:val="28"/>
          <w:szCs w:val="44"/>
          <w:lang w:eastAsia="zh-CN"/>
        </w:rPr>
        <w:t>10 合同价格的调整</w:t>
      </w:r>
      <w:bookmarkEnd w:id="73"/>
      <w:bookmarkEnd w:id="74"/>
      <w:bookmarkEnd w:id="75"/>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10.1合同履行期间，劳务人工价格波动超过合同双方在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约定的范围，劳务合同价格可参照国家或者地方建设主管部门发布的人工价格或者人工费指数，按</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约定的调整方式进行调整。</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因劳务分包人原因造成劳务作业期限延误的，延误期间出现人工价格调整时，价格上涨的，劳务分包人无权要求调整；价格下调的，承包人有权要求调减。</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10.2基准日期后因法律变化导致劳务费用发生变化的，劳务费用增加的，劳务分包人有权要求调整合同价格；劳务费用减少的，承包人有权要求调整合同价格。</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因劳务分包人原因延误劳务作业期限的，延误期间出现法律变化引起劳务费用增加的，劳务分包人无权要求调整合同价格；劳务费用减少的，承包人有权要求调整合同价格。</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调整方式、方法由合同双方在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76" w:name="_Toc5422"/>
      <w:bookmarkStart w:id="77" w:name="_Toc256000064"/>
      <w:bookmarkStart w:id="78" w:name="_Toc256000159"/>
      <w:r>
        <w:rPr>
          <w:rFonts w:hint="eastAsia" w:ascii="宋体" w:hAnsi="宋体" w:eastAsia="宋体" w:cs="宋体"/>
          <w:bCs/>
          <w:snapToGrid w:val="0"/>
          <w:kern w:val="2"/>
          <w:sz w:val="28"/>
          <w:szCs w:val="44"/>
          <w:lang w:eastAsia="zh-CN"/>
        </w:rPr>
        <w:t>11 劳务作业的计量</w:t>
      </w:r>
      <w:bookmarkEnd w:id="76"/>
      <w:bookmarkEnd w:id="77"/>
      <w:bookmarkEnd w:id="78"/>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11.1劳务作业的计量应按照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约定的具体计量方式方法及依据进行。</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11.2劳务作业的计量应按月进行，合同双方在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中另有约定的除外。</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11.3劳务分包人应于每月25日前向承包人报送上月20日至本月19日完成的工作量报告并附具工作量报告表和有关资料，满足支付条件的还应提交进度款付款申请单。</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承包人应在收到劳务分包人提交的工作量报告后7天内完成审核，并书面回复劳务分包人。承包人对工作量有异议的，可以要求共同进行复核或者复测，劳务分包人应予以配合。承包人审核确定的工作量作为进度款支付的依据。</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承包人未在7天内完成审核或提出异议的，劳务分包人提交的工作量报告视为进度款支付的依据。</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11.4对劳务分包人超出设计图纸范围和因劳务分包人原因造成返工的工作量，承包人不予计量。</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79" w:name="_Toc256000160"/>
      <w:bookmarkStart w:id="80" w:name="_Toc10451"/>
      <w:bookmarkStart w:id="81" w:name="_Toc256000065"/>
      <w:r>
        <w:rPr>
          <w:rFonts w:hint="eastAsia" w:ascii="宋体" w:hAnsi="宋体" w:eastAsia="宋体" w:cs="宋体"/>
          <w:bCs/>
          <w:snapToGrid w:val="0"/>
          <w:kern w:val="2"/>
          <w:sz w:val="28"/>
          <w:szCs w:val="44"/>
          <w:lang w:eastAsia="zh-CN"/>
        </w:rPr>
        <w:t>12 工作变更及变更价款确定</w:t>
      </w:r>
      <w:bookmarkEnd w:id="79"/>
      <w:bookmarkEnd w:id="80"/>
      <w:bookmarkEnd w:id="81"/>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12.1劳务作业中如需发生对原作业内容的变更，承包人应提前以书面形式向劳务分包人发出变更通知，并提供为完成变更后的劳务作业所需的图纸、说明或者指示等资料。</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12.2劳务分包人应按变更通知进行劳务作业。</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12.3劳务分包人根据现场实际情况提出的合理建议，涉及到工程变更和对原定材料的更换以及增加工程量的，必须经承包人同意并签字确认后方可实施。未经承包人确认同意，劳务分包人不得自行变更，如果劳务分包人擅自变更设计或对原定材料进行更换，由此发生的费用或造成的损失，由劳务分包人承担。</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12.4发生工作变更后，应按照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约定的方法确定变更合同价格。</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12.5因工作变更引起作业时间变化的，合同双方均可要求调整作业工期。</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82" w:name="_Toc17992"/>
      <w:bookmarkStart w:id="83" w:name="_Toc256000161"/>
      <w:bookmarkStart w:id="84" w:name="_Toc256000066"/>
      <w:r>
        <w:rPr>
          <w:rFonts w:hint="eastAsia" w:ascii="宋体" w:hAnsi="宋体" w:eastAsia="宋体" w:cs="宋体"/>
          <w:bCs/>
          <w:snapToGrid w:val="0"/>
          <w:kern w:val="2"/>
          <w:sz w:val="28"/>
          <w:szCs w:val="44"/>
          <w:lang w:eastAsia="zh-CN"/>
        </w:rPr>
        <w:t>13 支付</w:t>
      </w:r>
      <w:bookmarkEnd w:id="82"/>
      <w:bookmarkEnd w:id="83"/>
      <w:bookmarkEnd w:id="84"/>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13.1承包人应按照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的约定向劳务分包人支付预付款。除</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另有约定外，预付款在进度款支付时同比例扣回。</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13.2除</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另有约定外，承包人付款周期应与合同约定的计量周期一致。承包人应按照约定支付进度款。计量周期和支付周期的约定不得影响劳务工人工资的及时足额支付。</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13.3除</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另有约定外，劳务分包人提交的进度付款申请应包括以下内容：</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⑴截至本次付款周期已经完成的工作及其价款金额；</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⑵本期增加或者扣减的变更金额；</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⑶应扣减的返还预付款金额；</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⑷应增加或者扣减的索赔金额；</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⑸对以往进度付款错误的修正以及应增加或者扣减的金额；</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⑹本期进度款中应付的工人工资总额及明细表；</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⑺其他应增加或者扣减的金额。</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13.4劳务分包人应在提交工作量报告日期届满前提交进度款付款申请单，并附上完整的工作量报告和有关资料。</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13.5除</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另有约定外，承包人应在收到进度付款申请后7天内审核完毕并签发进度款支付证书。承包人逾期未完成审核或者未提出异议的，视为已签发进度款支付证书。承包人有异议的，有权要求劳务分包人7天内对进度付款申请进行修正并提供相应的补充资料。承包人应对无异议的部分先行签发进度款支付证书。</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13.6承包人签发的进度款支付证书，不表示承包人认可劳务分包人实际完成相应的工作且已经获得承包人的同意、批准或者验收等。对已发出的进度款支付证书发现与实际不符或者错误、遗漏、重复等情形的，合同双方均有权提出修改意见，经核实后予以修正。</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13.7进度款支付的具体比例或者金额由合同双方在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中约定，该比例或金额不得影响劳务工人工资的及时足额支付。</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13.8除</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另有约定外，承包人应在签发完工付款证书后14天内，完成对劳务分包人的完工结算支付。</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13.9承包人应按照劳务工人工资支付的相关规定以及本合同的约定，直接将当期的劳务工人工资支付至劳务工人工资专用账户中，剩余的当期应付进度款支付至劳务分包人银行账户。</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13.10劳务分包人应按照税务管理的规定开具发票以及提供相关税务资料，具体要求由合同双方在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85" w:name="_Toc9134"/>
      <w:bookmarkStart w:id="86" w:name="_Toc256000162"/>
      <w:bookmarkStart w:id="87" w:name="_Toc256000067"/>
      <w:r>
        <w:rPr>
          <w:rFonts w:hint="eastAsia" w:ascii="宋体" w:hAnsi="宋体" w:eastAsia="宋体" w:cs="宋体"/>
          <w:bCs/>
          <w:snapToGrid w:val="0"/>
          <w:kern w:val="2"/>
          <w:sz w:val="28"/>
          <w:szCs w:val="44"/>
          <w:lang w:eastAsia="zh-CN"/>
        </w:rPr>
        <w:t>14 验收与交付</w:t>
      </w:r>
      <w:bookmarkEnd w:id="85"/>
      <w:bookmarkEnd w:id="86"/>
      <w:bookmarkEnd w:id="87"/>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14.1劳务分包人应按照施工标准、规范、规程、施工图纸、施工组织方案、劳务作业方案以及承包人的指示进行劳务作业，完成的劳务作业成果应满足建设工程验收规范、规程、标准的要求。</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14.2承包人有权对劳务分包人的劳务作业过程进行检查监督，对不能满足施工标准、规范、规程、施工图纸、施工组织方案、劳务作业方案以及承包人指示的劳务作业，有权要求劳务分包人立即予以纠正，以保障劳务作业成果的质量。</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14.3除</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另有约定外，劳务分包人应按照施工工序、验收标准、规范、规程等要求分阶段通知承包人对各阶段的劳务作业成果进行阶段验收。劳务分包人的通知应提前24小时送达承包人。劳务分包人应就验收中发现的质量问题进行整改，以满足质量要求。未按约定的阶段报承包人组织验收的，不得进入下一道工序的劳务作业；如已实施，承包人有权要求劳务分包人剥离已完成的下一道工序的劳务作业成果，以便对工程质量进行检查，并且因此发生的费用、延误的工期以及造成的损失由劳务分包人承担。因承包人不及时验收造成的停工、窝工，承包人应赔偿劳务分包人因此发生的停工、窝工损失。合同双方可以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中对停工、窝工的损失金额或者计算方法进行约定。</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14.4劳务分包人应根据承包人通知列席对其承包劳务作业工作内容的工程竣工验收。因劳务分包人原因造成的验收不合格，劳务分包人应承担整改责任，直至验收合格。劳务分包人承担整改责任并不免除本合同约定的因此应承担的其他责任。因承包人原因造成的验收不合格，由承包人承担整改责任，造成劳务分包人增加工作量的，承包人应赔偿劳务分包人因此发生的费用。</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14.5劳务作业工作完成并经阶段验收合格后，劳务分包人应根据合同约定将劳务作业成果一次性或者分阶段交付给承包人。合同双方可以在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中约定具体的交付条件和时间。</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88" w:name="_Toc27992"/>
      <w:bookmarkStart w:id="89" w:name="_Toc256000068"/>
      <w:bookmarkStart w:id="90" w:name="_Toc256000163"/>
      <w:r>
        <w:rPr>
          <w:rFonts w:hint="eastAsia" w:ascii="宋体" w:hAnsi="宋体" w:eastAsia="宋体" w:cs="宋体"/>
          <w:bCs/>
          <w:snapToGrid w:val="0"/>
          <w:kern w:val="2"/>
          <w:sz w:val="28"/>
          <w:szCs w:val="44"/>
          <w:lang w:eastAsia="zh-CN"/>
        </w:rPr>
        <w:t>15 劳务作业完工结算</w:t>
      </w:r>
      <w:bookmarkEnd w:id="88"/>
      <w:bookmarkEnd w:id="89"/>
      <w:bookmarkEnd w:id="90"/>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15.1劳务分包人应自全部劳务作业完工并经阶段验收合格后28天内，向承包人提交完工结算申请并附具完整的结算资料。完工结算申请应包括：</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⑴完工结算的合同价格以及计算书；</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⑵承包人已经支付的合同价款；</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⑶根据合同约定或者法律规定应扣减的款项；</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⑷承包人还应支付的合同价款。</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15.2除</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另有约定外，承包人应在收到完工结算申请后28天内进行审核确认，并向劳务分包人签发完工付款证书。承包人对完工结算申请有异议的，应在28天内以通知形式提出异议，且有权要求劳务分包人进行修正并提供相应资料。劳务分包人应在收到异议通知后14天内提交修正后的申请以及补充资料。</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承包人未在28天内完成审核且未提出异议的，视为认可劳务分包人提交的结算申请，并应签发完工付款证书。承包人未签发完工付款证书的，视为在第29天时签发。</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劳务分包人未在异议通知后14天内提交修正后的完工结算申请并补充提交资料的，视为承包人的异议成立，承包人可据此签发完工付款证书。</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15.3承包人应按照第13条〔支付〕的约定完成支付。</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91" w:name="_Toc8505"/>
      <w:bookmarkStart w:id="92" w:name="_Toc256000069"/>
      <w:bookmarkStart w:id="93" w:name="_Toc256000164"/>
      <w:r>
        <w:rPr>
          <w:rFonts w:hint="eastAsia" w:ascii="宋体" w:hAnsi="宋体" w:eastAsia="宋体" w:cs="宋体"/>
          <w:bCs/>
          <w:snapToGrid w:val="0"/>
          <w:kern w:val="2"/>
          <w:sz w:val="28"/>
          <w:szCs w:val="44"/>
          <w:lang w:eastAsia="zh-CN"/>
        </w:rPr>
        <w:t>16 不可抗力</w:t>
      </w:r>
      <w:bookmarkEnd w:id="91"/>
      <w:bookmarkEnd w:id="92"/>
      <w:bookmarkEnd w:id="93"/>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16.1不可抗力事件是指合同双方在订立合同时无法预见，在合同履行过程中不可避免发生并不能克服的自然灾害和社会突发事件，包括战争、恐怖活动、动乱、瘟疫、空中飞行物体坠落或其他非合同双方责任造成的爆炸、火灾，以及地震、洪涝和</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约定的大风、暴雨、高温等自然灾害，以至于本合同部分或全部不能继续履行。</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16.2不可抗力发生后，承包人和劳务分包人应收集证明不可抗力发生及不可抗力造成损失的证据，并及时认真统计所造成的损失。合同双方对是否属于不可抗力或其损失的意见不一致的，按照约定的争议解决方式处理。</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16.3合同双方应按照下列程序处理不可抗力事件：</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不可抗力事件发生后，劳务分包人应立即通知承包人，并在力所能及的条件下迅速采取措施，尽力减少损失，承包人应协助劳务分包人采取措施。承包人认为应暂停施工的，劳务分包人应暂停施工。不可抗力事件结束后48小时内劳务分包人应向承包人通报受害情况以及预计清理和修复的费用。不可抗力事件持续发生的，劳务分包人应每隔7天向承包人报告一次受害情况。不可抗力事件结束后14天内，劳务分包人应向承包人提交清理和修复费用的正式报告及有关资料。通知应满足第1.3款〔通知〕约定的要求。</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⑵不可抗力发生后，任何一方当事人因没有采取有效措施导致损失扩大的，应对扩大的损失承担责任。</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⑶因任何一方迟延履行合同后发生不可抗力的，不能免除迟延履行方的迟延履行责任。</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16.4因不可抗力事件导致的费用损失及工期延误由承包人和劳务分包人按以下方法分别承担：</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⑴工程本身的损害、因工程损害导致第三人人员伤亡和财产损失以及运至施工场地用于施工的材料和待安装的设备的损害，由承包人承担；</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⑵承包人、劳务分包人人员伤亡由其所在单位负责，并承担相应费用；</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⑶劳务分包人装备等损坏及停工损失，由劳务分包人承担；承包人提供的施工机械、设备、周转材料等发生损坏及停工损失，由承包人承担；</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⑷因不可抗力导致停工期间，劳务分包人应承包人要求留在施工场地的必要的管理人员及保卫人员的费用由承包人承担；</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⑸工程所需清理、修复费用，由承包人承担；</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⑹延误的工期相应顺延。</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16.5因不可抗力导致合同无法履行连续超过42天或者累计超过56天的，合同任何一方均可要求解除合同。合同解除后，合同双方应按照第20条〔合同解除〕约定进行结算，确定承包人应支付的款项。该款项应包括：</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⑴合同解除前劳务分包人已经完成工作的价款；</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⑵劳务分包人已经为工程订购并送达施工现场的小型机具和辅材的价款；</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⑶因解除采购合同或者退货发生的费用；</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⑷撤离施工现场的劳务分包人人员发生的费用；</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⑸按照合同约定在合同解除前应支付给劳务分包人的其他款项；</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⑹扣减劳务分包人按照合同约定应向承包人支付的款项；</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⑺双方确定的其他款项。</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除</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另有约定外，合同解除后，承包人应在确定上述款项后28天内支付。</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94" w:name="_Toc256000165"/>
      <w:bookmarkStart w:id="95" w:name="_Toc28583"/>
      <w:bookmarkStart w:id="96" w:name="_Toc256000070"/>
      <w:r>
        <w:rPr>
          <w:rFonts w:hint="eastAsia" w:ascii="宋体" w:hAnsi="宋体" w:eastAsia="宋体" w:cs="宋体"/>
          <w:bCs/>
          <w:snapToGrid w:val="0"/>
          <w:kern w:val="2"/>
          <w:sz w:val="28"/>
          <w:szCs w:val="44"/>
          <w:lang w:eastAsia="zh-CN"/>
        </w:rPr>
        <w:t>17 保险</w:t>
      </w:r>
      <w:bookmarkEnd w:id="94"/>
      <w:bookmarkEnd w:id="95"/>
      <w:bookmarkEnd w:id="96"/>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17.1承包人应按照社会保险法律法规的规定为本项目购买工伤保险。除合同双方在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中另有约定外，工伤保险费由承包人承担。</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合同双方可以根据项目的实际情况为包括承包人、劳务分包人人员在内的项目现场人员购买意外伤害保险，保险承保内容以及保险费用的承担由合同双方在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17.2承包人应按照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的约定为其提供的用于现场施工的机械、设备、材料等购买财产保险并承担保险费用。</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17.3劳务分包人应按照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的约定为从事危险作业的人员购买保险并承担保险费用。</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17.4合同双方应各自按照安全生产监管部门对安全生产保险的有关规定为其生产经营投保安全生产责任保险，并缴纳保险费用。</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17.5合同双方应保持各方购买的保险在其施工期间始终处于有效期内且内容符合约定。</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17.6因未购买保险或者保险期限届满或者保险内容与约定不符造成不能获得或者不能足额获得保险赔付的，应由责任方承担。</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17.7事故发生后，任何一方均应积极采取必要措施防止或者减少损失的发生。一方的人员或者财产发生保险事故后，应及时通知另一方。另一方应根据其购买的保险及时办理保险理赔。</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因一方怠于办理保险赔付事宜，使得另一方及其人员无法获得保险赔付的，另一方有权向其追偿。</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17.8损失未能获得保险足额赔付，属于共同责任的，双方应按照责任大小按比例承担；若因一方违约或违法造成的，则应由违约或者违法方承担。</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97" w:name="_Toc12314"/>
      <w:bookmarkStart w:id="98" w:name="_Toc256000071"/>
      <w:bookmarkStart w:id="99" w:name="_Toc256000166"/>
      <w:r>
        <w:rPr>
          <w:rFonts w:hint="eastAsia" w:ascii="宋体" w:hAnsi="宋体" w:eastAsia="宋体" w:cs="宋体"/>
          <w:bCs/>
          <w:snapToGrid w:val="0"/>
          <w:kern w:val="2"/>
          <w:sz w:val="28"/>
          <w:szCs w:val="44"/>
          <w:lang w:eastAsia="zh-CN"/>
        </w:rPr>
        <w:t>18 违约责任</w:t>
      </w:r>
      <w:bookmarkEnd w:id="97"/>
      <w:bookmarkEnd w:id="98"/>
      <w:bookmarkEnd w:id="99"/>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18.1承包人违反本合同的约定，不按时向劳务分包人支付合同价款的，应承担违约责任，并应按全国银行间同业拆借中心受权公布的贷款市场报价利率向劳务分包人支付逾期支付期间的利息。合同双方在</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中就承包人迟延付款的违约责任另行约定的除外。</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18.2承包人不履行或不按约定履行合同的其他义务时，构成违约，应按照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的约定向劳务分包人承担违约责任。造成作业时间延长的，应顺延延误的作业时间。</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18.3当劳务分包人违反合同约定，应承担下列违约责任：</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⑴因劳务分包人原因导致作业时间延期的，应按照第6.4.2〔因劳务分包人原因导致劳务作业期限延误〕的约定向承包人承担违约责任。</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⑵因劳务分包人原因导致工程质量不符合合同约定的质量要求，经采取返工、修理等措施仍不符合合同约定的质量要求时，除承担返工、修理等发生的费用外，还应按照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的约定向承包人承担违约责任。</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⑶劳务分包人不履行或不按约定履行合同的其他义务时，应按照</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的约定向承包人承担违约责任。</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18.4一方违约后，另一方要求违约方继续履行合同时，违约方承担上述违约责任后仍应继续履行合同。</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100" w:name="_Toc28096"/>
      <w:bookmarkStart w:id="101" w:name="_Toc256000072"/>
      <w:bookmarkStart w:id="102" w:name="_Toc256000167"/>
      <w:r>
        <w:rPr>
          <w:rFonts w:hint="eastAsia" w:ascii="宋体" w:hAnsi="宋体" w:eastAsia="宋体" w:cs="宋体"/>
          <w:bCs/>
          <w:snapToGrid w:val="0"/>
          <w:kern w:val="2"/>
          <w:sz w:val="28"/>
          <w:szCs w:val="44"/>
          <w:lang w:eastAsia="zh-CN"/>
        </w:rPr>
        <w:t>19 索赔</w:t>
      </w:r>
      <w:bookmarkEnd w:id="100"/>
      <w:bookmarkEnd w:id="101"/>
      <w:bookmarkEnd w:id="102"/>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19.1在合同履行过程中发生下列情形之一的，可提出索赔：</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⑴劳务分包人认为有权要求承包人支付额外的费用或者工期延长的；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⑵承包人认为有权要求劳务分包人承担额外的费用或者减少合同价款的；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⑶任何一方认为有权获得工期、费用之外的权利或者免除其责任的。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19.2除</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另有约定外，按下列程序进行索赔：</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⑴索赔一方在索赔事件发生后28天内或索赔一方应当知道索赔事件发生后28天内，应向另一方提出索赔意向通知。逾期不提出的，视为放弃索赔；</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⑵索赔一方在提出索赔意向通知后28天内，提出赔偿损失的索赔报告及有关资料；</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⑶被索赔一方在收到索赔报告和有关资料后，于28天内给予答复，或要求索赔一方进一步补充索赔理由和证据；</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⑷被索赔一方在收到索赔报告和有关资料后28天内未予答复或未作进一步要求的，视为该项索赔已被认可；</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⑸当索赔事件持续进行时，索赔一方应阶段性向另一方提出索赔意向通知，在该事件终了后28天内，提交索赔的有关资料和最终索赔报告。索赔答复程序与第19.2⑶、⑷项约定相同。</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19.3劳务分包人接受索赔处理结果的，承包人可从应支付给劳务分包人的合同价款中扣除赔付的金额；承包人接受索赔处理结果的，索赔款项在当期进度款中进行支付，如有工期延误的，顺延工期。被索赔一方不接受索赔处理结果的，按第21条〔争议解决〕约定处理。</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103" w:name="_Toc256000073"/>
      <w:bookmarkStart w:id="104" w:name="_Toc28991"/>
      <w:bookmarkStart w:id="105" w:name="_Toc256000168"/>
      <w:r>
        <w:rPr>
          <w:rFonts w:hint="eastAsia" w:ascii="宋体" w:hAnsi="宋体" w:eastAsia="宋体" w:cs="宋体"/>
          <w:bCs/>
          <w:snapToGrid w:val="0"/>
          <w:kern w:val="2"/>
          <w:sz w:val="28"/>
          <w:szCs w:val="44"/>
          <w:lang w:eastAsia="zh-CN"/>
        </w:rPr>
        <w:t>20 合同解除</w:t>
      </w:r>
      <w:bookmarkEnd w:id="103"/>
      <w:bookmarkEnd w:id="104"/>
      <w:bookmarkEnd w:id="105"/>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20.1本合同因不可抗力无法继续履行的，应按照第16条〔不可抗力〕的约定解除合同。</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20.2承包人承接工程的承包合同被解除的，合同双方应解除合同。</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20.3下列情形下承包人有权要求解除合同：</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⑴劳务分包人将本合同下的劳务作业转包或者再分包给他人的；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⑵劳务分包人的作业质量无法满足合同约定的质量要求，且无法整改或者劳务分包人拒绝整改的；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⑶劳务分包人未按照作业方案组织满足施工作业要求的人员进场施工或者无法按照作业时间完成劳务作业已经造成承包人无法保障工程工期的；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⑷劳务分包人未按照安全生产管理规定要求组织劳务施工，发生安全生产事故或者安全生产措施不到位又拒绝整改的；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⑸因劳务分包人原因导致劳务作业暂停连续超过21天或者累计超过42天的；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⑹</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约定可以解除合同的其他情形。</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20.4下列情形下劳务分包人有权要求解除合同：</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⑴承包人未能按照合同约定的期限发出开始劳务作业通知的；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⑵承包人未按照合同约定代为支付劳务工人工资或者支付工程款超过42天的；</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约定可以解除合同的其他情形。</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20.5合同双方可以协商解除本合同。</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20.6承包人和劳务分包人应在合同解除后，按照本合同结算条款的约定程序办理结算。</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劳务分包人应妥善做好已完工程和现场材料、设备的保护和移交，按照承包人的要求退出施工现场。承包人应为劳务分包人移交场地、已完工程、材料、设备提供配合。</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合同解除不影响双方约定的结算、违约责任等合同条款的效力。除明确约定免除责任的情形外，任何一方仍应遵守合同约定的义务要求。</w:t>
      </w:r>
    </w:p>
    <w:p>
      <w:pPr>
        <w:widowControl w:val="0"/>
        <w:spacing w:before="120" w:after="0"/>
        <w:ind w:left="176"/>
        <w:jc w:val="both"/>
        <w:outlineLvl w:val="1"/>
        <w:rPr>
          <w:rFonts w:hint="eastAsia" w:ascii="宋体" w:hAnsi="宋体" w:eastAsia="宋体" w:cs="宋体"/>
          <w:bCs/>
          <w:snapToGrid w:val="0"/>
          <w:kern w:val="2"/>
          <w:sz w:val="28"/>
          <w:szCs w:val="44"/>
          <w:lang w:eastAsia="zh-CN"/>
        </w:rPr>
      </w:pPr>
      <w:bookmarkStart w:id="106" w:name="_Toc256000074"/>
      <w:bookmarkStart w:id="107" w:name="_Toc17695"/>
      <w:bookmarkStart w:id="108" w:name="_Toc256000169"/>
      <w:r>
        <w:rPr>
          <w:rFonts w:hint="eastAsia" w:ascii="宋体" w:hAnsi="宋体" w:eastAsia="宋体" w:cs="宋体"/>
          <w:bCs/>
          <w:snapToGrid w:val="0"/>
          <w:kern w:val="2"/>
          <w:sz w:val="28"/>
          <w:szCs w:val="44"/>
          <w:lang w:eastAsia="zh-CN"/>
        </w:rPr>
        <w:t>21 争议解决</w:t>
      </w:r>
      <w:bookmarkEnd w:id="106"/>
      <w:bookmarkEnd w:id="107"/>
      <w:bookmarkEnd w:id="108"/>
    </w:p>
    <w:p>
      <w:pPr>
        <w:widowControl/>
        <w:shd w:val="clear" w:color="auto" w:fill="FFFFFF"/>
        <w:tabs>
          <w:tab w:val="left" w:pos="426"/>
        </w:tabs>
        <w:spacing w:before="120" w:line="276" w:lineRule="auto"/>
        <w:ind w:left="176" w:firstLine="241" w:firstLineChars="100"/>
        <w:jc w:val="both"/>
        <w:outlineLvl w:val="2"/>
        <w:rPr>
          <w:rFonts w:hint="eastAsia" w:ascii="宋体" w:hAnsi="宋体" w:eastAsia="宋体" w:cs="宋体"/>
          <w:b/>
          <w:snapToGrid w:val="0"/>
          <w:kern w:val="2"/>
          <w:szCs w:val="44"/>
          <w:lang w:eastAsia="zh-CN"/>
        </w:rPr>
      </w:pPr>
      <w:bookmarkStart w:id="109" w:name="_Toc256000075"/>
      <w:r>
        <w:rPr>
          <w:rFonts w:hint="eastAsia" w:ascii="宋体" w:hAnsi="宋体" w:eastAsia="宋体" w:cs="宋体"/>
          <w:b/>
          <w:snapToGrid w:val="0"/>
          <w:kern w:val="2"/>
          <w:szCs w:val="44"/>
          <w:lang w:eastAsia="zh-CN"/>
        </w:rPr>
        <w:t>21.1争议的解决方式</w:t>
      </w:r>
      <w:bookmarkEnd w:id="109"/>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21.1.1凡因本合同引起的或与本合同有关的任何争议，承包人与劳务分包人可自行和解，和解不成的可提交</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中约定的机构进行调解。和解或调解成功的，承包人与劳务分包人应签订书面和解协议。</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21.1.2承包人或劳务分包人一方不愿调解或调解不成的，双方可按</w:t>
      </w:r>
      <w:r>
        <w:rPr>
          <w:rFonts w:hint="eastAsia" w:ascii="宋体" w:hAnsi="宋体" w:eastAsia="宋体" w:cs="宋体"/>
          <w:b/>
          <w:i/>
          <w:sz w:val="21"/>
          <w:szCs w:val="21"/>
          <w:lang w:eastAsia="zh-CN"/>
        </w:rPr>
        <w:t>专用条款</w:t>
      </w:r>
      <w:r>
        <w:rPr>
          <w:rFonts w:hint="eastAsia" w:ascii="宋体" w:hAnsi="宋体" w:eastAsia="宋体" w:cs="宋体"/>
          <w:sz w:val="21"/>
          <w:szCs w:val="21"/>
          <w:lang w:eastAsia="zh-CN"/>
        </w:rPr>
        <w:t>中约定的方式申请仲裁或提起诉讼解决争议。</w:t>
      </w:r>
    </w:p>
    <w:p>
      <w:pPr>
        <w:widowControl/>
        <w:shd w:val="clear" w:color="auto" w:fill="FFFFFF"/>
        <w:tabs>
          <w:tab w:val="left" w:pos="426"/>
        </w:tabs>
        <w:spacing w:before="120" w:line="276" w:lineRule="auto"/>
        <w:ind w:left="176" w:firstLine="241" w:firstLineChars="100"/>
        <w:jc w:val="both"/>
        <w:outlineLvl w:val="2"/>
        <w:rPr>
          <w:rFonts w:hint="eastAsia" w:ascii="宋体" w:hAnsi="宋体" w:eastAsia="宋体" w:cs="宋体"/>
          <w:b/>
          <w:snapToGrid w:val="0"/>
          <w:kern w:val="2"/>
          <w:szCs w:val="44"/>
          <w:lang w:eastAsia="zh-CN"/>
        </w:rPr>
      </w:pPr>
      <w:bookmarkStart w:id="110" w:name="_Toc256000076"/>
      <w:r>
        <w:rPr>
          <w:rFonts w:hint="eastAsia" w:ascii="宋体" w:hAnsi="宋体" w:eastAsia="宋体" w:cs="宋体"/>
          <w:b/>
          <w:snapToGrid w:val="0"/>
          <w:kern w:val="2"/>
          <w:szCs w:val="44"/>
          <w:lang w:eastAsia="zh-CN"/>
        </w:rPr>
        <w:t>21.2继续履行合同</w:t>
      </w:r>
      <w:bookmarkEnd w:id="110"/>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发生争议后，除非出现下列情况及本合同另有约定的情况，双方都应继续履行合同，保持施工连续，保护好已完工程：</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⑴单方违约导致合同确已无法履行，双方协议停止施工；</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⑵调解要求停止施工，且为双方接受；</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⑶仲裁机构要求停止施工；</w:t>
      </w:r>
    </w:p>
    <w:p>
      <w:pPr>
        <w:widowControl w:val="0"/>
        <w:tabs>
          <w:tab w:val="left" w:pos="1620"/>
          <w:tab w:val="left" w:pos="2340"/>
        </w:tabs>
        <w:spacing w:after="156" w:line="240" w:lineRule="auto"/>
        <w:ind w:left="899"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⑷法院要求停止施工。</w:t>
      </w:r>
    </w:p>
    <w:p>
      <w:pPr>
        <w:widowControl w:val="0"/>
        <w:spacing w:line="240" w:lineRule="auto"/>
        <w:ind w:firstLine="0" w:firstLineChars="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widowControl w:val="0"/>
        <w:spacing w:line="360" w:lineRule="auto"/>
        <w:ind w:firstLine="0" w:firstLineChars="0"/>
        <w:jc w:val="center"/>
        <w:outlineLvl w:val="0"/>
        <w:rPr>
          <w:rFonts w:hint="eastAsia" w:ascii="宋体" w:hAnsi="宋体" w:eastAsia="宋体" w:cs="宋体"/>
          <w:b/>
          <w:bCs/>
          <w:snapToGrid w:val="0"/>
          <w:sz w:val="32"/>
          <w:szCs w:val="44"/>
          <w:lang w:eastAsia="zh-CN"/>
        </w:rPr>
      </w:pPr>
      <w:bookmarkStart w:id="111" w:name="_Toc13144"/>
      <w:bookmarkStart w:id="112" w:name="_Toc256000170"/>
      <w:bookmarkStart w:id="113" w:name="_Toc256000077"/>
      <w:r>
        <w:rPr>
          <w:rFonts w:hint="eastAsia" w:ascii="宋体" w:hAnsi="宋体" w:eastAsia="宋体" w:cs="宋体"/>
          <w:b/>
          <w:bCs/>
          <w:snapToGrid w:val="0"/>
          <w:sz w:val="32"/>
          <w:szCs w:val="44"/>
          <w:lang w:eastAsia="zh-CN"/>
        </w:rPr>
        <w:t>第三部分  专用条款</w:t>
      </w:r>
      <w:bookmarkEnd w:id="111"/>
      <w:bookmarkEnd w:id="112"/>
      <w:bookmarkEnd w:id="113"/>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14" w:name="_Toc256000171"/>
      <w:bookmarkStart w:id="115" w:name="_Toc256000078"/>
      <w:bookmarkStart w:id="116" w:name="_Toc23631"/>
      <w:r>
        <w:rPr>
          <w:rFonts w:hint="eastAsia" w:ascii="宋体" w:hAnsi="宋体" w:eastAsia="宋体" w:cs="宋体"/>
          <w:bCs/>
          <w:snapToGrid w:val="0"/>
          <w:kern w:val="2"/>
          <w:sz w:val="28"/>
          <w:szCs w:val="44"/>
          <w:lang w:eastAsia="zh-CN"/>
        </w:rPr>
        <w:t>1 一般约定</w:t>
      </w:r>
      <w:bookmarkEnd w:id="114"/>
      <w:bookmarkEnd w:id="115"/>
      <w:bookmarkEnd w:id="116"/>
    </w:p>
    <w:p>
      <w:pPr>
        <w:widowControl/>
        <w:shd w:val="clear" w:color="auto" w:fill="FFFFFF"/>
        <w:tabs>
          <w:tab w:val="left" w:pos="540"/>
          <w:tab w:val="left" w:pos="2340"/>
        </w:tabs>
        <w:spacing w:before="120" w:after="156" w:line="240" w:lineRule="auto"/>
        <w:ind w:left="180"/>
        <w:jc w:val="left"/>
        <w:outlineLvl w:val="2"/>
        <w:rPr>
          <w:rFonts w:hint="eastAsia" w:ascii="宋体" w:hAnsi="宋体" w:eastAsia="宋体" w:cs="宋体"/>
          <w:b/>
          <w:kern w:val="2"/>
          <w:szCs w:val="21"/>
          <w:lang w:eastAsia="zh-CN"/>
        </w:rPr>
      </w:pPr>
      <w:bookmarkStart w:id="117" w:name="_Toc256000079"/>
      <w:r>
        <w:rPr>
          <w:rFonts w:hint="eastAsia" w:ascii="宋体" w:hAnsi="宋体" w:eastAsia="宋体" w:cs="宋体"/>
          <w:b/>
          <w:kern w:val="2"/>
          <w:szCs w:val="21"/>
          <w:lang w:eastAsia="zh-CN"/>
        </w:rPr>
        <w:t>1.2合同文件的优先顺序</w:t>
      </w:r>
      <w:bookmarkEnd w:id="117"/>
    </w:p>
    <w:p>
      <w:pPr>
        <w:widowControl w:val="0"/>
        <w:spacing w:line="360" w:lineRule="auto"/>
        <w:ind w:firstLine="480" w:firstLineChars="0"/>
        <w:jc w:val="both"/>
        <w:rPr>
          <w:rFonts w:hint="eastAsia" w:ascii="宋体" w:hAnsi="宋体" w:eastAsia="宋体" w:cs="宋体"/>
          <w:szCs w:val="21"/>
          <w:u w:val="single"/>
          <w:lang w:eastAsia="zh-CN"/>
        </w:rPr>
      </w:pPr>
      <w:r>
        <w:rPr>
          <w:rFonts w:hint="eastAsia" w:ascii="宋体" w:hAnsi="宋体" w:eastAsia="宋体" w:cs="宋体"/>
          <w:szCs w:val="21"/>
          <w:lang w:eastAsia="zh-CN"/>
        </w:rPr>
        <w:t>合同文件的优先顺序为：</w:t>
      </w:r>
      <w:r>
        <w:rPr>
          <w:rFonts w:hint="eastAsia" w:ascii="宋体" w:hAnsi="宋体" w:eastAsia="宋体" w:cs="宋体"/>
          <w:szCs w:val="21"/>
          <w:u w:val="single"/>
          <w:lang w:eastAsia="zh-CN"/>
        </w:rPr>
        <w:t xml:space="preserve"> </w:t>
      </w:r>
      <w:r>
        <w:rPr>
          <w:rFonts w:hint="eastAsia" w:ascii="宋体" w:hAnsi="宋体" w:eastAsia="宋体" w:cs="宋体"/>
          <w:bCs/>
          <w:kern w:val="2"/>
          <w:u w:val="single"/>
          <w:lang w:eastAsia="zh-CN"/>
        </w:rPr>
        <w:t>1、合同协议书；2、合同补充条款；3、合同专用条款及其附件；4、合同通用条款；5、本工程招标文件中的技术要求和投标报价规定；6、投标文件(包括</w:t>
      </w:r>
      <w:r>
        <w:rPr>
          <w:rFonts w:hint="eastAsia" w:ascii="宋体" w:hAnsi="宋体" w:eastAsia="宋体" w:cs="宋体"/>
          <w:szCs w:val="21"/>
          <w:lang w:eastAsia="zh-CN"/>
        </w:rPr>
        <w:t>劳务分包人</w:t>
      </w:r>
      <w:r>
        <w:rPr>
          <w:rFonts w:hint="eastAsia" w:ascii="宋体" w:hAnsi="宋体" w:eastAsia="宋体" w:cs="宋体"/>
          <w:bCs/>
          <w:kern w:val="2"/>
          <w:u w:val="single"/>
          <w:lang w:eastAsia="zh-CN"/>
        </w:rPr>
        <w:t>在评标期间和合同谈判过程中递交和确认并经承包人同意的对有关问题的补充资料和澄清文件等)；7、技术标准和要求；8、图纸；9、已标价的工作量清单或者报价清单；10其他合同文件。</w:t>
      </w:r>
      <w:r>
        <w:rPr>
          <w:rFonts w:hint="eastAsia" w:ascii="宋体" w:hAnsi="宋体" w:eastAsia="宋体" w:cs="宋体"/>
          <w:szCs w:val="21"/>
          <w:u w:val="single"/>
          <w:lang w:eastAsia="zh-CN"/>
        </w:rPr>
        <w:t xml:space="preserve"> </w:t>
      </w:r>
    </w:p>
    <w:p>
      <w:pPr>
        <w:widowControl/>
        <w:shd w:val="clear" w:color="auto" w:fill="FFFFFF"/>
        <w:tabs>
          <w:tab w:val="left" w:pos="540"/>
          <w:tab w:val="left" w:pos="2340"/>
        </w:tabs>
        <w:spacing w:before="120" w:after="156" w:line="240" w:lineRule="auto"/>
        <w:ind w:left="180"/>
        <w:jc w:val="left"/>
        <w:outlineLvl w:val="2"/>
        <w:rPr>
          <w:rFonts w:hint="eastAsia" w:ascii="宋体" w:hAnsi="宋体" w:eastAsia="宋体" w:cs="宋体"/>
          <w:b/>
          <w:kern w:val="2"/>
          <w:szCs w:val="21"/>
          <w:lang w:eastAsia="zh-CN"/>
        </w:rPr>
      </w:pPr>
      <w:bookmarkStart w:id="118" w:name="_Toc256000080"/>
      <w:r>
        <w:rPr>
          <w:rFonts w:hint="eastAsia" w:ascii="宋体" w:hAnsi="宋体" w:eastAsia="宋体" w:cs="宋体"/>
          <w:b/>
          <w:kern w:val="2"/>
          <w:szCs w:val="21"/>
          <w:lang w:eastAsia="zh-CN"/>
        </w:rPr>
        <w:t>1.3通知</w:t>
      </w:r>
      <w:bookmarkEnd w:id="118"/>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1.3.2承包人的联系方式为：</w:t>
      </w:r>
    </w:p>
    <w:p>
      <w:pPr>
        <w:widowControl w:val="0"/>
        <w:spacing w:line="360" w:lineRule="auto"/>
        <w:ind w:firstLine="480" w:firstLineChars="200"/>
        <w:rPr>
          <w:rFonts w:hint="eastAsia" w:ascii="宋体" w:hAnsi="宋体" w:eastAsia="宋体" w:cs="宋体"/>
          <w:szCs w:val="21"/>
          <w:lang w:eastAsia="zh-CN"/>
        </w:rPr>
      </w:pPr>
      <w:r>
        <w:rPr>
          <w:rFonts w:hint="eastAsia" w:ascii="宋体" w:hAnsi="宋体" w:eastAsia="宋体" w:cs="宋体"/>
          <w:szCs w:val="21"/>
          <w:lang w:eastAsia="zh-CN"/>
        </w:rPr>
        <w:t>接收人：</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邓锐</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；接收地址：</w:t>
      </w:r>
      <w:r>
        <w:rPr>
          <w:rFonts w:hint="eastAsia" w:ascii="宋体" w:hAnsi="宋体" w:eastAsia="宋体" w:cs="Times New Roman"/>
          <w:color w:val="auto"/>
          <w:kern w:val="0"/>
          <w:sz w:val="24"/>
          <w:szCs w:val="21"/>
          <w:highlight w:val="none"/>
          <w:u w:val="single"/>
        </w:rPr>
        <w:t>深圳市福田区深南中路1019号万德大厦</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w:t>
      </w:r>
    </w:p>
    <w:p>
      <w:pPr>
        <w:widowControl w:val="0"/>
        <w:spacing w:line="360" w:lineRule="auto"/>
        <w:ind w:left="199" w:leftChars="83" w:firstLine="240" w:firstLineChars="100"/>
        <w:jc w:val="left"/>
        <w:rPr>
          <w:rFonts w:hint="eastAsia" w:ascii="宋体" w:hAnsi="宋体" w:eastAsia="宋体" w:cs="宋体"/>
          <w:szCs w:val="21"/>
          <w:lang w:eastAsia="zh-CN"/>
        </w:rPr>
      </w:pPr>
      <w:r>
        <w:rPr>
          <w:rFonts w:hint="eastAsia" w:ascii="宋体" w:hAnsi="宋体" w:eastAsia="宋体" w:cs="宋体"/>
          <w:szCs w:val="21"/>
          <w:lang w:eastAsia="zh-CN"/>
        </w:rPr>
        <w:t>联系电话：</w:t>
      </w:r>
      <w:r>
        <w:rPr>
          <w:rFonts w:hint="eastAsia" w:ascii="宋体" w:hAnsi="宋体" w:eastAsia="宋体" w:cs="宋体"/>
          <w:szCs w:val="21"/>
          <w:u w:val="single"/>
          <w:lang w:eastAsia="zh-CN"/>
        </w:rPr>
        <w:t xml:space="preserve"> </w:t>
      </w:r>
      <w:r>
        <w:rPr>
          <w:rFonts w:hint="eastAsia" w:ascii="宋体" w:hAnsi="宋体" w:eastAsia="宋体" w:cs="宋体"/>
          <w:i w:val="0"/>
          <w:iCs w:val="0"/>
          <w:caps w:val="0"/>
          <w:color w:val="auto"/>
          <w:spacing w:val="0"/>
          <w:sz w:val="24"/>
          <w:szCs w:val="21"/>
          <w:u w:val="single"/>
          <w:shd w:val="clear" w:fill="auto"/>
          <w:lang w:eastAsia="zh-CN"/>
        </w:rPr>
        <w:t>13590383212 </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；电子邮箱：</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w:t>
      </w:r>
    </w:p>
    <w:p>
      <w:pPr>
        <w:widowControl w:val="0"/>
        <w:spacing w:line="360" w:lineRule="auto"/>
        <w:ind w:firstLine="480" w:firstLineChars="200"/>
        <w:jc w:val="left"/>
        <w:rPr>
          <w:rFonts w:hint="eastAsia" w:ascii="宋体" w:hAnsi="宋体" w:eastAsia="宋体" w:cs="宋体"/>
          <w:szCs w:val="21"/>
          <w:lang w:eastAsia="zh-CN"/>
        </w:rPr>
      </w:pPr>
      <w:r>
        <w:rPr>
          <w:rFonts w:hint="eastAsia" w:ascii="宋体" w:hAnsi="宋体" w:eastAsia="宋体" w:cs="宋体"/>
          <w:szCs w:val="21"/>
          <w:lang w:eastAsia="zh-CN"/>
        </w:rPr>
        <w:t>劳务分包人的联系方式为：</w:t>
      </w:r>
    </w:p>
    <w:p>
      <w:pPr>
        <w:widowControl w:val="0"/>
        <w:spacing w:line="360" w:lineRule="auto"/>
        <w:ind w:firstLine="480" w:firstLineChars="200"/>
        <w:jc w:val="left"/>
        <w:rPr>
          <w:rFonts w:hint="eastAsia" w:ascii="宋体" w:hAnsi="宋体" w:eastAsia="宋体" w:cs="宋体"/>
          <w:szCs w:val="21"/>
          <w:lang w:eastAsia="zh-CN"/>
        </w:rPr>
      </w:pPr>
      <w:r>
        <w:rPr>
          <w:rFonts w:hint="eastAsia" w:ascii="宋体" w:hAnsi="宋体" w:eastAsia="宋体" w:cs="宋体"/>
          <w:szCs w:val="21"/>
          <w:lang w:eastAsia="zh-CN"/>
        </w:rPr>
        <w:t>接收人：</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菅宇飞</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；接收地址：</w:t>
      </w:r>
      <w:r>
        <w:rPr>
          <w:rFonts w:hint="eastAsia" w:ascii="宋体" w:hAnsi="宋体" w:eastAsia="宋体" w:cs="宋体"/>
          <w:szCs w:val="21"/>
          <w:u w:val="single"/>
          <w:lang w:eastAsia="zh-CN"/>
        </w:rPr>
        <w:t xml:space="preserve">深圳市龙华区观澜街道大水田社区菠萝岭路20号D栋101 </w:t>
      </w:r>
      <w:r>
        <w:rPr>
          <w:rFonts w:hint="eastAsia" w:ascii="宋体" w:hAnsi="宋体" w:eastAsia="宋体" w:cs="宋体"/>
          <w:szCs w:val="21"/>
          <w:lang w:eastAsia="zh-CN"/>
        </w:rPr>
        <w:t>；</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联系电话：</w:t>
      </w:r>
      <w:r>
        <w:rPr>
          <w:rFonts w:hint="eastAsia" w:ascii="宋体" w:hAnsi="宋体" w:eastAsia="宋体" w:cs="宋体"/>
          <w:szCs w:val="21"/>
          <w:u w:val="single"/>
          <w:lang w:val="en-US" w:eastAsia="zh-CN"/>
        </w:rPr>
        <w:t>13823786720</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；电子邮箱：</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852562876@qq.com</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w:t>
      </w:r>
    </w:p>
    <w:p>
      <w:pPr>
        <w:widowControl/>
        <w:shd w:val="clear" w:color="auto" w:fill="FFFFFF"/>
        <w:tabs>
          <w:tab w:val="left" w:pos="540"/>
          <w:tab w:val="left" w:pos="2340"/>
        </w:tabs>
        <w:spacing w:before="120" w:after="156" w:line="240" w:lineRule="auto"/>
        <w:ind w:left="180"/>
        <w:jc w:val="left"/>
        <w:outlineLvl w:val="2"/>
        <w:rPr>
          <w:rFonts w:hint="eastAsia" w:ascii="宋体" w:hAnsi="宋体" w:eastAsia="宋体" w:cs="宋体"/>
          <w:b/>
          <w:kern w:val="2"/>
          <w:szCs w:val="21"/>
          <w:lang w:eastAsia="zh-CN"/>
        </w:rPr>
      </w:pPr>
      <w:bookmarkStart w:id="119" w:name="_Toc256000081"/>
      <w:r>
        <w:rPr>
          <w:rFonts w:hint="eastAsia" w:ascii="宋体" w:hAnsi="宋体" w:eastAsia="宋体" w:cs="宋体"/>
          <w:b/>
          <w:kern w:val="2"/>
          <w:szCs w:val="21"/>
          <w:lang w:eastAsia="zh-CN"/>
        </w:rPr>
        <w:t>1.4标准和规范</w:t>
      </w:r>
      <w:bookmarkEnd w:id="119"/>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1.4.2特殊要求</w:t>
      </w:r>
    </w:p>
    <w:p>
      <w:pPr>
        <w:widowControl w:val="0"/>
        <w:spacing w:line="360" w:lineRule="auto"/>
        <w:ind w:firstLine="480" w:firstLineChars="0"/>
        <w:jc w:val="both"/>
        <w:rPr>
          <w:rFonts w:hint="eastAsia" w:ascii="宋体" w:hAnsi="宋体" w:eastAsia="宋体" w:cs="宋体"/>
          <w:szCs w:val="21"/>
          <w:u w:val="single"/>
          <w:lang w:eastAsia="zh-CN"/>
        </w:rPr>
      </w:pPr>
      <w:r>
        <w:rPr>
          <w:rFonts w:hint="eastAsia" w:ascii="宋体" w:hAnsi="宋体" w:eastAsia="宋体" w:cs="宋体"/>
          <w:szCs w:val="21"/>
          <w:lang w:eastAsia="zh-CN"/>
        </w:rPr>
        <w:t>承包人对劳务作业高于标准和规范的特殊要求：</w:t>
      </w:r>
      <w:r>
        <w:rPr>
          <w:rFonts w:hint="eastAsia" w:ascii="宋体" w:hAnsi="宋体" w:eastAsia="宋体" w:cs="宋体"/>
          <w:kern w:val="2"/>
          <w:szCs w:val="22"/>
          <w:u w:val="single"/>
          <w:lang w:eastAsia="zh-CN"/>
        </w:rPr>
        <w:t xml:space="preserve">按图施工，按承包人提供的设计图纸施工。  </w:t>
      </w:r>
    </w:p>
    <w:p>
      <w:pPr>
        <w:widowControl/>
        <w:shd w:val="clear" w:color="auto" w:fill="FFFFFF"/>
        <w:tabs>
          <w:tab w:val="left" w:pos="540"/>
          <w:tab w:val="left" w:pos="2340"/>
        </w:tabs>
        <w:spacing w:before="120" w:after="156" w:line="240" w:lineRule="auto"/>
        <w:ind w:left="180"/>
        <w:jc w:val="left"/>
        <w:outlineLvl w:val="2"/>
        <w:rPr>
          <w:rFonts w:hint="eastAsia" w:ascii="宋体" w:hAnsi="宋体" w:eastAsia="宋体" w:cs="宋体"/>
          <w:b/>
          <w:kern w:val="2"/>
          <w:szCs w:val="21"/>
          <w:lang w:eastAsia="zh-CN"/>
        </w:rPr>
      </w:pPr>
      <w:bookmarkStart w:id="120" w:name="_Toc256000082"/>
      <w:r>
        <w:rPr>
          <w:rFonts w:hint="eastAsia" w:ascii="宋体" w:hAnsi="宋体" w:eastAsia="宋体" w:cs="宋体"/>
          <w:b/>
          <w:kern w:val="2"/>
          <w:szCs w:val="21"/>
          <w:lang w:eastAsia="zh-CN"/>
        </w:rPr>
        <w:t>1.5施工文件的提供</w:t>
      </w:r>
      <w:bookmarkEnd w:id="120"/>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1.5.1图纸的提供和交底</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承包人提供图纸的时间：</w:t>
      </w:r>
      <w:r>
        <w:rPr>
          <w:rFonts w:hint="eastAsia" w:ascii="宋体" w:hAnsi="宋体" w:eastAsia="宋体" w:cs="宋体"/>
          <w:kern w:val="2"/>
          <w:szCs w:val="22"/>
          <w:u w:val="single"/>
          <w:lang w:eastAsia="zh-CN"/>
        </w:rPr>
        <w:t xml:space="preserve">   </w:t>
      </w:r>
      <w:r>
        <w:rPr>
          <w:rFonts w:hint="eastAsia" w:ascii="宋体" w:hAnsi="宋体" w:eastAsia="宋体" w:cs="宋体"/>
          <w:szCs w:val="21"/>
          <w:u w:val="single"/>
          <w:lang w:eastAsia="zh-CN"/>
        </w:rPr>
        <w:t xml:space="preserve"> </w:t>
      </w:r>
      <w:r>
        <w:rPr>
          <w:rFonts w:hint="eastAsia" w:ascii="宋体" w:hAnsi="宋体" w:eastAsia="宋体" w:cs="宋体"/>
          <w:kern w:val="2"/>
          <w:szCs w:val="22"/>
          <w:u w:val="single"/>
          <w:lang w:eastAsia="zh-CN"/>
        </w:rPr>
        <w:t xml:space="preserve"> /                               </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承包人提供图纸的数量：</w:t>
      </w:r>
      <w:r>
        <w:rPr>
          <w:rFonts w:hint="eastAsia" w:ascii="宋体" w:hAnsi="宋体" w:eastAsia="宋体" w:cs="宋体"/>
          <w:szCs w:val="21"/>
          <w:u w:val="single"/>
          <w:lang w:eastAsia="zh-CN"/>
        </w:rPr>
        <w:t xml:space="preserve"> </w:t>
      </w:r>
      <w:r>
        <w:rPr>
          <w:rFonts w:hint="eastAsia" w:ascii="宋体" w:hAnsi="宋体" w:eastAsia="宋体" w:cs="宋体"/>
          <w:kern w:val="2"/>
          <w:szCs w:val="22"/>
          <w:u w:val="single"/>
          <w:lang w:eastAsia="zh-CN"/>
        </w:rPr>
        <w:t>纸质版一份，电子版一份</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承包人提供图纸的内容：</w:t>
      </w:r>
      <w:r>
        <w:rPr>
          <w:rFonts w:hint="eastAsia" w:ascii="宋体" w:hAnsi="宋体" w:eastAsia="宋体" w:cs="宋体"/>
          <w:kern w:val="2"/>
          <w:szCs w:val="22"/>
          <w:u w:val="single"/>
          <w:lang w:eastAsia="zh-CN"/>
        </w:rPr>
        <w:t xml:space="preserve">    用于本工程施工图         </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1.5.2承包人文件</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对承包人文件的特殊要求：</w:t>
      </w:r>
      <w:r>
        <w:rPr>
          <w:rFonts w:hint="eastAsia" w:ascii="宋体" w:hAnsi="宋体" w:eastAsia="宋体" w:cs="宋体"/>
          <w:szCs w:val="21"/>
          <w:u w:val="single"/>
          <w:lang w:eastAsia="zh-CN"/>
        </w:rPr>
        <w:t xml:space="preserve">     </w:t>
      </w:r>
      <w:r>
        <w:rPr>
          <w:rFonts w:hint="eastAsia" w:ascii="宋体" w:hAnsi="宋体" w:eastAsia="宋体" w:cs="宋体"/>
          <w:kern w:val="2"/>
          <w:szCs w:val="22"/>
          <w:u w:val="single"/>
          <w:lang w:eastAsia="zh-CN"/>
        </w:rPr>
        <w:t>无要求</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1.5.3劳务分包人文件</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劳务分包人提供文件的时间：</w:t>
      </w:r>
      <w:r>
        <w:rPr>
          <w:rFonts w:hint="eastAsia" w:ascii="宋体" w:hAnsi="宋体" w:eastAsia="宋体" w:cs="宋体"/>
          <w:szCs w:val="21"/>
          <w:u w:val="single"/>
          <w:lang w:eastAsia="zh-CN"/>
        </w:rPr>
        <w:t xml:space="preserve">  </w:t>
      </w:r>
      <w:r>
        <w:rPr>
          <w:rFonts w:hint="eastAsia" w:ascii="宋体" w:hAnsi="宋体" w:eastAsia="宋体" w:cs="宋体"/>
          <w:kern w:val="2"/>
          <w:szCs w:val="22"/>
          <w:u w:val="single"/>
          <w:lang w:eastAsia="zh-CN"/>
        </w:rPr>
        <w:t>按承包人要求时间提交</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劳务分包人提供文件的数量：</w:t>
      </w:r>
      <w:r>
        <w:rPr>
          <w:rFonts w:hint="eastAsia" w:ascii="宋体" w:hAnsi="宋体" w:eastAsia="宋体" w:cs="宋体"/>
          <w:szCs w:val="21"/>
          <w:u w:val="single"/>
          <w:lang w:eastAsia="zh-CN"/>
        </w:rPr>
        <w:t xml:space="preserve">   </w:t>
      </w:r>
      <w:r>
        <w:rPr>
          <w:rFonts w:hint="eastAsia" w:ascii="宋体" w:hAnsi="宋体" w:eastAsia="宋体" w:cs="宋体"/>
          <w:kern w:val="2"/>
          <w:szCs w:val="22"/>
          <w:u w:val="single"/>
          <w:lang w:eastAsia="zh-CN"/>
        </w:rPr>
        <w:t>按承包人要求数量提交</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劳务分包人提供文件的内容要求：</w:t>
      </w:r>
      <w:r>
        <w:rPr>
          <w:rFonts w:hint="eastAsia" w:ascii="宋体" w:hAnsi="宋体" w:eastAsia="宋体" w:cs="宋体"/>
          <w:szCs w:val="21"/>
          <w:u w:val="single"/>
          <w:lang w:eastAsia="zh-CN"/>
        </w:rPr>
        <w:t xml:space="preserve">  </w:t>
      </w:r>
      <w:r>
        <w:rPr>
          <w:rFonts w:hint="eastAsia" w:ascii="宋体" w:hAnsi="宋体" w:eastAsia="宋体" w:cs="宋体"/>
          <w:kern w:val="2"/>
          <w:szCs w:val="22"/>
          <w:u w:val="single"/>
          <w:lang w:eastAsia="zh-CN"/>
        </w:rPr>
        <w:t>按承包人规定内容提交</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承包人审核劳务分包人提交文件的时限：</w:t>
      </w:r>
      <w:r>
        <w:rPr>
          <w:rFonts w:hint="eastAsia" w:ascii="宋体" w:hAnsi="宋体" w:eastAsia="宋体" w:cs="宋体"/>
          <w:szCs w:val="21"/>
          <w:u w:val="single"/>
          <w:lang w:eastAsia="zh-CN"/>
        </w:rPr>
        <w:t xml:space="preserve">  </w:t>
      </w:r>
      <w:r>
        <w:rPr>
          <w:rFonts w:hint="eastAsia" w:ascii="宋体" w:hAnsi="宋体" w:eastAsia="宋体" w:cs="宋体"/>
          <w:kern w:val="2"/>
          <w:szCs w:val="22"/>
          <w:u w:val="single"/>
          <w:lang w:eastAsia="zh-CN"/>
        </w:rPr>
        <w:t xml:space="preserve">双方协商 </w:t>
      </w:r>
      <w:r>
        <w:rPr>
          <w:rFonts w:hint="eastAsia" w:ascii="宋体" w:hAnsi="宋体" w:eastAsia="宋体" w:cs="宋体"/>
          <w:szCs w:val="21"/>
          <w:u w:val="single"/>
          <w:lang w:eastAsia="zh-CN"/>
        </w:rPr>
        <w:t xml:space="preserve">                  </w:t>
      </w:r>
    </w:p>
    <w:p>
      <w:pPr>
        <w:widowControl/>
        <w:shd w:val="clear" w:color="auto" w:fill="FFFFFF"/>
        <w:tabs>
          <w:tab w:val="left" w:pos="540"/>
          <w:tab w:val="left" w:pos="2340"/>
        </w:tabs>
        <w:spacing w:before="120" w:after="156" w:line="240" w:lineRule="auto"/>
        <w:ind w:left="180"/>
        <w:jc w:val="left"/>
        <w:outlineLvl w:val="2"/>
        <w:rPr>
          <w:rFonts w:hint="eastAsia" w:ascii="宋体" w:hAnsi="宋体" w:eastAsia="宋体" w:cs="宋体"/>
          <w:b/>
          <w:kern w:val="2"/>
          <w:szCs w:val="21"/>
          <w:lang w:eastAsia="zh-CN"/>
        </w:rPr>
      </w:pPr>
      <w:bookmarkStart w:id="121" w:name="_Toc256000083"/>
      <w:r>
        <w:rPr>
          <w:rFonts w:hint="eastAsia" w:ascii="宋体" w:hAnsi="宋体" w:eastAsia="宋体" w:cs="宋体"/>
          <w:b/>
          <w:kern w:val="2"/>
          <w:szCs w:val="21"/>
          <w:lang w:eastAsia="zh-CN"/>
        </w:rPr>
        <w:t>1.6保密</w:t>
      </w:r>
      <w:bookmarkEnd w:id="121"/>
    </w:p>
    <w:p>
      <w:pPr>
        <w:widowControl w:val="0"/>
        <w:spacing w:line="360" w:lineRule="auto"/>
        <w:ind w:firstLine="480" w:firstLineChars="0"/>
        <w:jc w:val="both"/>
        <w:rPr>
          <w:rFonts w:hint="eastAsia" w:ascii="宋体" w:hAnsi="宋体" w:eastAsia="宋体" w:cs="宋体"/>
          <w:szCs w:val="21"/>
          <w:u w:val="single"/>
          <w:lang w:eastAsia="zh-CN"/>
        </w:rPr>
      </w:pPr>
      <w:r>
        <w:rPr>
          <w:rFonts w:hint="eastAsia" w:ascii="宋体" w:hAnsi="宋体" w:eastAsia="宋体" w:cs="宋体"/>
          <w:szCs w:val="21"/>
          <w:lang w:eastAsia="zh-CN"/>
        </w:rPr>
        <w:t>1.6.3⑸可以向第三方提供的文件资料或者信息：</w:t>
      </w:r>
      <w:r>
        <w:rPr>
          <w:rFonts w:hint="eastAsia" w:ascii="宋体" w:hAnsi="宋体" w:eastAsia="宋体" w:cs="宋体"/>
          <w:szCs w:val="21"/>
          <w:u w:val="single"/>
          <w:lang w:eastAsia="zh-CN"/>
        </w:rPr>
        <w:t xml:space="preserve">  无     </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22" w:name="_Toc256000172"/>
      <w:bookmarkStart w:id="123" w:name="_Toc13048"/>
      <w:bookmarkStart w:id="124" w:name="_Toc256000084"/>
      <w:r>
        <w:rPr>
          <w:rFonts w:hint="eastAsia" w:ascii="宋体" w:hAnsi="宋体" w:eastAsia="宋体" w:cs="宋体"/>
          <w:bCs/>
          <w:snapToGrid w:val="0"/>
          <w:kern w:val="2"/>
          <w:sz w:val="28"/>
          <w:szCs w:val="44"/>
          <w:lang w:eastAsia="zh-CN"/>
        </w:rPr>
        <w:t>2 承包人的权利与义务</w:t>
      </w:r>
      <w:bookmarkEnd w:id="122"/>
      <w:bookmarkEnd w:id="123"/>
      <w:bookmarkEnd w:id="124"/>
    </w:p>
    <w:p>
      <w:pPr>
        <w:widowControl w:val="0"/>
        <w:spacing w:line="360" w:lineRule="auto"/>
        <w:ind w:firstLine="480" w:firstLineChars="200"/>
        <w:jc w:val="left"/>
        <w:rPr>
          <w:rFonts w:hint="eastAsia" w:ascii="宋体" w:hAnsi="宋体" w:eastAsia="宋体" w:cs="宋体"/>
          <w:szCs w:val="21"/>
          <w:u w:val="single"/>
          <w:lang w:eastAsia="zh-CN"/>
        </w:rPr>
      </w:pPr>
      <w:r>
        <w:rPr>
          <w:rFonts w:hint="eastAsia" w:ascii="宋体" w:hAnsi="宋体" w:eastAsia="宋体" w:cs="宋体"/>
          <w:szCs w:val="21"/>
          <w:lang w:eastAsia="zh-CN"/>
        </w:rPr>
        <w:t>2.14产业工人职业训练专项经费计取和使用的约定：</w:t>
      </w:r>
      <w:r>
        <w:rPr>
          <w:rFonts w:hint="eastAsia" w:ascii="宋体" w:hAnsi="宋体" w:eastAsia="宋体" w:cs="宋体"/>
          <w:szCs w:val="21"/>
          <w:u w:val="single"/>
          <w:lang w:eastAsia="zh-CN"/>
        </w:rPr>
        <w:t xml:space="preserve"> 专款专用，不得私自挪作他用。</w:t>
      </w:r>
    </w:p>
    <w:p>
      <w:pPr>
        <w:widowControl w:val="0"/>
        <w:spacing w:line="360" w:lineRule="auto"/>
        <w:ind w:firstLine="480" w:firstLineChars="0"/>
        <w:jc w:val="both"/>
        <w:rPr>
          <w:rFonts w:hint="eastAsia" w:ascii="宋体" w:hAnsi="宋体" w:eastAsia="宋体" w:cs="宋体"/>
          <w:szCs w:val="21"/>
          <w:u w:val="single"/>
          <w:lang w:eastAsia="zh-CN"/>
        </w:rPr>
      </w:pPr>
      <w:r>
        <w:rPr>
          <w:rFonts w:hint="eastAsia" w:ascii="宋体" w:hAnsi="宋体" w:eastAsia="宋体" w:cs="宋体"/>
          <w:szCs w:val="21"/>
          <w:lang w:eastAsia="zh-CN"/>
        </w:rPr>
        <w:t>2.16承包人权利与义务的其他约定：</w:t>
      </w:r>
      <w:r>
        <w:rPr>
          <w:rFonts w:hint="eastAsia" w:ascii="宋体" w:hAnsi="宋体" w:eastAsia="宋体" w:cs="宋体"/>
          <w:szCs w:val="21"/>
          <w:u w:val="single"/>
          <w:lang w:eastAsia="zh-CN"/>
        </w:rPr>
        <w:t xml:space="preserve"> 负责工程全面管理，包括协调、监督、检查、审核工程进度报表等工作。</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25" w:name="_Toc256000173"/>
      <w:bookmarkStart w:id="126" w:name="_Toc256000085"/>
      <w:bookmarkStart w:id="127" w:name="_Toc29953"/>
      <w:r>
        <w:rPr>
          <w:rFonts w:hint="eastAsia" w:ascii="宋体" w:hAnsi="宋体" w:eastAsia="宋体" w:cs="宋体"/>
          <w:bCs/>
          <w:snapToGrid w:val="0"/>
          <w:kern w:val="2"/>
          <w:sz w:val="28"/>
          <w:szCs w:val="44"/>
          <w:lang w:eastAsia="zh-CN"/>
        </w:rPr>
        <w:t>3 劳务分包人的权利与义务</w:t>
      </w:r>
      <w:bookmarkEnd w:id="125"/>
      <w:bookmarkEnd w:id="126"/>
      <w:bookmarkEnd w:id="127"/>
    </w:p>
    <w:p>
      <w:pPr>
        <w:widowControl w:val="0"/>
        <w:spacing w:line="360" w:lineRule="auto"/>
        <w:ind w:firstLine="480" w:firstLineChars="0"/>
        <w:rPr>
          <w:rFonts w:hint="eastAsia" w:ascii="宋体" w:hAnsi="宋体" w:eastAsia="宋体" w:cs="宋体"/>
          <w:color w:val="auto"/>
          <w:kern w:val="0"/>
          <w:sz w:val="24"/>
          <w:szCs w:val="21"/>
          <w:highlight w:val="none"/>
          <w:u w:val="single"/>
        </w:rPr>
      </w:pPr>
      <w:r>
        <w:rPr>
          <w:rFonts w:hint="eastAsia" w:ascii="宋体" w:hAnsi="宋体" w:eastAsia="宋体" w:cs="宋体"/>
          <w:szCs w:val="21"/>
          <w:lang w:eastAsia="zh-CN"/>
        </w:rPr>
        <w:t>3.20劳务分包人权利与义务的其他约定：</w:t>
      </w:r>
      <w:r>
        <w:rPr>
          <w:rFonts w:hint="eastAsia" w:ascii="宋体" w:hAnsi="宋体" w:eastAsia="宋体" w:cs="宋体"/>
          <w:color w:val="auto"/>
          <w:kern w:val="0"/>
          <w:sz w:val="24"/>
          <w:szCs w:val="21"/>
          <w:highlight w:val="none"/>
          <w:u w:val="single"/>
        </w:rPr>
        <w:t>① 劳务分包人在施工过程中严格遵守相关的环境保护法规，制定相关的环境保护措施。</w:t>
      </w:r>
    </w:p>
    <w:p>
      <w:pPr>
        <w:widowControl w:val="0"/>
        <w:spacing w:line="360" w:lineRule="auto"/>
        <w:ind w:firstLine="480" w:firstLineChars="0"/>
        <w:rPr>
          <w:rFonts w:hint="eastAsia" w:ascii="宋体" w:hAnsi="宋体" w:eastAsia="宋体" w:cs="宋体"/>
          <w:color w:val="auto"/>
          <w:kern w:val="0"/>
          <w:sz w:val="24"/>
          <w:szCs w:val="21"/>
          <w:highlight w:val="none"/>
          <w:u w:val="single"/>
        </w:rPr>
      </w:pPr>
      <w:r>
        <w:rPr>
          <w:rFonts w:hint="eastAsia" w:ascii="宋体" w:hAnsi="宋体" w:eastAsia="宋体" w:cs="宋体"/>
          <w:color w:val="auto"/>
          <w:kern w:val="0"/>
          <w:sz w:val="24"/>
          <w:szCs w:val="21"/>
          <w:highlight w:val="none"/>
          <w:u w:val="single"/>
        </w:rPr>
        <w:t>②)劳务分包人设备由劳务分包人自行看管、维护等一切工作并承担全部费用和风险。劳务分包人在工地人员必须爱护甲方的机械设备、材料和公用设施，未经甲方同意，不得擅动甲方的各种机械设备、材料和公用设施，否则因此造成的甲方财产损失和安全事故由劳务分包人自行负责并承担全部相应费用。如甲方提供的电缆、电柜或其它机具材料在劳务分包人施工范围内被盗，劳务分包人负责按原价赔偿甲方。</w:t>
      </w:r>
    </w:p>
    <w:p>
      <w:pPr>
        <w:widowControl w:val="0"/>
        <w:spacing w:line="360" w:lineRule="auto"/>
        <w:ind w:firstLine="480" w:firstLineChars="0"/>
        <w:rPr>
          <w:rFonts w:hint="eastAsia" w:ascii="宋体" w:hAnsi="宋体" w:eastAsia="宋体" w:cs="宋体"/>
          <w:color w:val="auto"/>
          <w:kern w:val="0"/>
          <w:sz w:val="24"/>
          <w:szCs w:val="21"/>
          <w:highlight w:val="none"/>
          <w:u w:val="single"/>
        </w:rPr>
      </w:pPr>
      <w:r>
        <w:rPr>
          <w:rFonts w:hint="eastAsia" w:ascii="宋体" w:hAnsi="宋体" w:eastAsia="宋体" w:cs="宋体"/>
          <w:color w:val="auto"/>
          <w:kern w:val="0"/>
          <w:sz w:val="24"/>
          <w:szCs w:val="21"/>
          <w:highlight w:val="none"/>
          <w:u w:val="single"/>
        </w:rPr>
        <w:t>③劳务分包人须自行负责施工范围内人员、机械设备及车辆的安全，对施工中发生的一切安全事故负责并承担费用，并保证甲方免于承担与此有关的任何索赔和(或)诉讼等一切责任。</w:t>
      </w:r>
    </w:p>
    <w:p>
      <w:pPr>
        <w:widowControl w:val="0"/>
        <w:spacing w:line="360" w:lineRule="auto"/>
        <w:ind w:firstLine="480" w:firstLineChars="0"/>
        <w:rPr>
          <w:rFonts w:hint="eastAsia" w:ascii="宋体" w:hAnsi="宋体" w:eastAsia="宋体" w:cs="宋体"/>
          <w:color w:val="auto"/>
          <w:kern w:val="0"/>
          <w:sz w:val="24"/>
          <w:szCs w:val="21"/>
          <w:highlight w:val="none"/>
          <w:u w:val="single"/>
        </w:rPr>
      </w:pPr>
      <w:r>
        <w:rPr>
          <w:rFonts w:hint="eastAsia" w:ascii="宋体" w:hAnsi="宋体" w:eastAsia="宋体" w:cs="宋体"/>
          <w:color w:val="auto"/>
          <w:kern w:val="0"/>
          <w:sz w:val="24"/>
          <w:szCs w:val="21"/>
          <w:highlight w:val="none"/>
          <w:u w:val="single"/>
        </w:rPr>
        <w:t xml:space="preserve">④)劳务分包人需处理好与当地政府及村民的关系，尊重当地风俗，如因此给甲方带来声誉损失或经济损失，由劳务分包人全部承担，同时甲方追究劳务分包人违约责任。 </w:t>
      </w:r>
    </w:p>
    <w:p>
      <w:pPr>
        <w:widowControl w:val="0"/>
        <w:spacing w:line="360" w:lineRule="auto"/>
        <w:ind w:firstLine="480" w:firstLineChars="0"/>
        <w:rPr>
          <w:rFonts w:hint="eastAsia" w:ascii="宋体" w:hAnsi="宋体" w:eastAsia="宋体" w:cs="宋体"/>
          <w:color w:val="auto"/>
          <w:kern w:val="0"/>
          <w:sz w:val="24"/>
          <w:szCs w:val="21"/>
          <w:highlight w:val="none"/>
          <w:u w:val="single"/>
          <w:lang w:val="en-US" w:eastAsia="zh-CN"/>
        </w:rPr>
      </w:pPr>
      <w:r>
        <w:rPr>
          <w:rFonts w:hint="eastAsia" w:ascii="宋体" w:hAnsi="宋体" w:eastAsia="宋体" w:cs="宋体"/>
          <w:color w:val="auto"/>
          <w:kern w:val="0"/>
          <w:sz w:val="24"/>
          <w:szCs w:val="21"/>
          <w:highlight w:val="none"/>
          <w:u w:val="single"/>
          <w:lang w:val="en-US" w:eastAsia="zh-CN"/>
        </w:rPr>
        <w:t>⑤劳务分包人应根据甲方的进度要求保证资源配置。为完成本工程所需的一切施工机械必须性能良好可靠、证书齐全、配套完整，其状况应满足工程要求及符合国家相关规范规定，并为自身船机等设备进行保险。</w:t>
      </w:r>
    </w:p>
    <w:p>
      <w:pPr>
        <w:widowControl w:val="0"/>
        <w:spacing w:line="360" w:lineRule="auto"/>
        <w:ind w:firstLine="480" w:firstLineChars="0"/>
        <w:rPr>
          <w:rFonts w:hint="eastAsia" w:ascii="宋体" w:hAnsi="宋体" w:eastAsia="宋体" w:cs="宋体"/>
          <w:color w:val="auto"/>
          <w:kern w:val="0"/>
          <w:sz w:val="24"/>
          <w:szCs w:val="21"/>
          <w:highlight w:val="none"/>
          <w:u w:val="single"/>
          <w:lang w:val="en-US" w:eastAsia="zh-CN"/>
        </w:rPr>
      </w:pPr>
      <w:r>
        <w:rPr>
          <w:rFonts w:hint="eastAsia" w:ascii="宋体" w:hAnsi="宋体" w:eastAsia="宋体" w:cs="宋体"/>
          <w:color w:val="auto"/>
          <w:kern w:val="0"/>
          <w:sz w:val="24"/>
          <w:szCs w:val="21"/>
          <w:highlight w:val="none"/>
          <w:u w:val="single"/>
          <w:lang w:val="en-US" w:eastAsia="zh-CN"/>
        </w:rPr>
        <w:t>⑥劳务分包人必须严格执行有关安全规程，对安全生产负责，配备齐全的安全设施，施工现场配备足够专职安全员，对施工过程中出现的由于劳务分包人造成安全事故和因此发生的费用负完全责任。</w:t>
      </w:r>
    </w:p>
    <w:p>
      <w:pPr>
        <w:widowControl w:val="0"/>
        <w:spacing w:line="360" w:lineRule="auto"/>
        <w:ind w:firstLine="480" w:firstLineChars="0"/>
        <w:rPr>
          <w:rFonts w:hint="eastAsia" w:ascii="宋体" w:hAnsi="宋体" w:eastAsia="宋体" w:cs="宋体"/>
          <w:color w:val="auto"/>
          <w:kern w:val="0"/>
          <w:sz w:val="24"/>
          <w:szCs w:val="21"/>
          <w:highlight w:val="none"/>
          <w:u w:val="single"/>
          <w:lang w:val="en-US" w:eastAsia="zh-CN"/>
        </w:rPr>
      </w:pPr>
      <w:r>
        <w:rPr>
          <w:rFonts w:hint="eastAsia" w:ascii="宋体" w:hAnsi="宋体" w:eastAsia="宋体" w:cs="宋体"/>
          <w:color w:val="auto"/>
          <w:kern w:val="0"/>
          <w:sz w:val="24"/>
          <w:szCs w:val="21"/>
          <w:highlight w:val="none"/>
          <w:u w:val="single"/>
          <w:lang w:val="en-US" w:eastAsia="zh-CN"/>
        </w:rPr>
        <w:t>⑦服从甲方管理人员的统一指挥和监督管理，搞好施工安装现场的文明施工和环境卫生。确保施工进度及良好的企业形象，遵守甲方有关施工现场的管理制度，接受甲方及本工程项目的监理单位、建设单位、质监单位等（若有）有关人员的各项检查、监督，服从甲方施工现场的统一安排，防止发生施工干扰现象。</w:t>
      </w:r>
    </w:p>
    <w:p>
      <w:pPr>
        <w:widowControl w:val="0"/>
        <w:spacing w:line="360" w:lineRule="auto"/>
        <w:ind w:firstLine="480" w:firstLineChars="0"/>
        <w:rPr>
          <w:rFonts w:hint="eastAsia" w:ascii="宋体" w:hAnsi="宋体" w:eastAsia="宋体" w:cs="宋体"/>
          <w:color w:val="auto"/>
          <w:kern w:val="0"/>
          <w:sz w:val="24"/>
          <w:szCs w:val="21"/>
          <w:highlight w:val="none"/>
          <w:u w:val="single"/>
          <w:lang w:val="en-US" w:eastAsia="zh-CN"/>
        </w:rPr>
      </w:pPr>
      <w:r>
        <w:rPr>
          <w:rFonts w:hint="eastAsia" w:ascii="宋体" w:hAnsi="宋体" w:eastAsia="宋体" w:cs="宋体"/>
          <w:color w:val="auto"/>
          <w:kern w:val="0"/>
          <w:sz w:val="24"/>
          <w:szCs w:val="21"/>
          <w:highlight w:val="none"/>
          <w:u w:val="single"/>
          <w:lang w:val="en-US" w:eastAsia="zh-CN"/>
        </w:rPr>
        <w:t>⑧必须按现行施工技术规范和工程验收评定标准进行施工，确保本项目工程质量达到合格以上标准,对工程质量负全责。</w:t>
      </w:r>
    </w:p>
    <w:p>
      <w:pPr>
        <w:widowControl w:val="0"/>
        <w:spacing w:line="360" w:lineRule="auto"/>
        <w:ind w:firstLine="480" w:firstLineChars="0"/>
        <w:rPr>
          <w:rFonts w:hint="eastAsia" w:ascii="宋体" w:hAnsi="宋体" w:eastAsia="宋体" w:cs="宋体"/>
          <w:color w:val="auto"/>
          <w:kern w:val="0"/>
          <w:sz w:val="24"/>
          <w:szCs w:val="21"/>
          <w:highlight w:val="none"/>
          <w:u w:val="single"/>
          <w:lang w:val="en-US" w:eastAsia="zh-CN"/>
        </w:rPr>
      </w:pPr>
      <w:r>
        <w:rPr>
          <w:rFonts w:hint="eastAsia" w:ascii="宋体" w:hAnsi="宋体" w:eastAsia="宋体" w:cs="宋体"/>
          <w:color w:val="auto"/>
          <w:kern w:val="0"/>
          <w:sz w:val="24"/>
          <w:szCs w:val="21"/>
          <w:highlight w:val="none"/>
          <w:u w:val="single"/>
          <w:lang w:val="en-US" w:eastAsia="zh-CN"/>
        </w:rPr>
        <w:t>⑨劳务分包人在施工现场必须配有专职的施工管理人员。</w:t>
      </w:r>
    </w:p>
    <w:p>
      <w:pPr>
        <w:widowControl w:val="0"/>
        <w:tabs>
          <w:tab w:val="left" w:pos="1620"/>
          <w:tab w:val="left" w:pos="2340"/>
        </w:tabs>
        <w:spacing w:before="240" w:after="156" w:line="240" w:lineRule="auto"/>
        <w:ind w:firstLine="480" w:firstLineChars="200"/>
        <w:jc w:val="left"/>
        <w:rPr>
          <w:rFonts w:hint="eastAsia" w:ascii="宋体" w:hAnsi="宋体" w:eastAsia="宋体" w:cs="宋体"/>
          <w:szCs w:val="21"/>
          <w:u w:val="single"/>
          <w:lang w:eastAsia="zh-CN"/>
        </w:rPr>
      </w:pPr>
      <w:r>
        <w:rPr>
          <w:rFonts w:hint="eastAsia" w:ascii="宋体" w:hAnsi="宋体" w:eastAsia="宋体" w:cs="宋体"/>
          <w:color w:val="auto"/>
          <w:kern w:val="0"/>
          <w:sz w:val="24"/>
          <w:szCs w:val="21"/>
          <w:highlight w:val="none"/>
          <w:u w:val="single"/>
          <w:lang w:val="en-US" w:eastAsia="zh-CN"/>
        </w:rPr>
        <w:t>⑩劳务分包人需保留及编制好施工过程中的相关资料，确保工程顺利移交归档。</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28" w:name="_Toc27853"/>
      <w:bookmarkStart w:id="129" w:name="_Toc256000086"/>
      <w:bookmarkStart w:id="130" w:name="_Toc256000174"/>
      <w:r>
        <w:rPr>
          <w:rFonts w:hint="eastAsia" w:ascii="宋体" w:hAnsi="宋体" w:eastAsia="宋体" w:cs="宋体"/>
          <w:bCs/>
          <w:snapToGrid w:val="0"/>
          <w:kern w:val="2"/>
          <w:sz w:val="28"/>
          <w:szCs w:val="44"/>
          <w:lang w:eastAsia="zh-CN"/>
        </w:rPr>
        <w:t>4 代表及工种负责人</w:t>
      </w:r>
      <w:bookmarkEnd w:id="128"/>
      <w:bookmarkEnd w:id="129"/>
      <w:bookmarkEnd w:id="130"/>
    </w:p>
    <w:p>
      <w:pPr>
        <w:widowControl w:val="0"/>
        <w:spacing w:line="360" w:lineRule="auto"/>
        <w:ind w:firstLine="480" w:firstLineChars="200"/>
        <w:rPr>
          <w:rFonts w:hint="eastAsia" w:ascii="宋体" w:hAnsi="宋体" w:eastAsia="宋体" w:cs="宋体"/>
          <w:szCs w:val="21"/>
          <w:lang w:eastAsia="zh-CN"/>
        </w:rPr>
      </w:pPr>
      <w:r>
        <w:rPr>
          <w:rFonts w:hint="eastAsia" w:ascii="宋体" w:hAnsi="宋体" w:eastAsia="宋体" w:cs="宋体"/>
          <w:szCs w:val="21"/>
          <w:lang w:eastAsia="zh-CN"/>
        </w:rPr>
        <w:t>4.1接收人：</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邓锐</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w:t>
      </w:r>
    </w:p>
    <w:p>
      <w:pPr>
        <w:widowControl w:val="0"/>
        <w:spacing w:line="360" w:lineRule="auto"/>
        <w:ind w:firstLine="480" w:firstLineChars="200"/>
        <w:rPr>
          <w:rFonts w:hint="eastAsia" w:ascii="宋体" w:hAnsi="宋体" w:eastAsia="宋体" w:cs="宋体"/>
          <w:szCs w:val="21"/>
          <w:lang w:eastAsia="zh-CN"/>
        </w:rPr>
      </w:pPr>
      <w:r>
        <w:rPr>
          <w:rFonts w:hint="eastAsia" w:ascii="宋体" w:hAnsi="宋体" w:eastAsia="宋体" w:cs="宋体"/>
          <w:szCs w:val="21"/>
          <w:lang w:eastAsia="zh-CN"/>
        </w:rPr>
        <w:t>接收地址：</w:t>
      </w:r>
      <w:r>
        <w:rPr>
          <w:rFonts w:hint="eastAsia" w:ascii="宋体" w:hAnsi="宋体" w:eastAsia="宋体" w:cs="Times New Roman"/>
          <w:color w:val="auto"/>
          <w:kern w:val="0"/>
          <w:sz w:val="24"/>
          <w:szCs w:val="21"/>
          <w:highlight w:val="none"/>
          <w:u w:val="single"/>
        </w:rPr>
        <w:t>深圳市福田区深南中路1019号万德大厦</w:t>
      </w:r>
      <w:r>
        <w:rPr>
          <w:rFonts w:hint="eastAsia" w:ascii="宋体" w:hAnsi="宋体" w:eastAsia="宋体" w:cs="宋体"/>
          <w:szCs w:val="21"/>
          <w:lang w:eastAsia="zh-CN"/>
        </w:rPr>
        <w:t>；</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联系电话：</w:t>
      </w:r>
      <w:r>
        <w:rPr>
          <w:rFonts w:hint="eastAsia" w:ascii="宋体" w:hAnsi="宋体" w:eastAsia="宋体" w:cs="宋体"/>
          <w:i w:val="0"/>
          <w:iCs w:val="0"/>
          <w:caps w:val="0"/>
          <w:spacing w:val="0"/>
          <w:sz w:val="24"/>
          <w:szCs w:val="21"/>
          <w:u w:val="single"/>
          <w:shd w:val="clear"/>
          <w:lang w:eastAsia="zh-CN"/>
        </w:rPr>
        <w:t>13590383212</w:t>
      </w:r>
      <w:r>
        <w:rPr>
          <w:rFonts w:hint="eastAsia" w:ascii="宋体" w:hAnsi="宋体" w:eastAsia="宋体" w:cs="宋体"/>
          <w:szCs w:val="21"/>
          <w:lang w:eastAsia="zh-CN"/>
        </w:rPr>
        <w:t>；</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电子邮箱：</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承包人代表的授权范围：</w:t>
      </w:r>
      <w:r>
        <w:rPr>
          <w:rFonts w:hint="eastAsia" w:ascii="宋体" w:hAnsi="宋体" w:eastAsia="宋体" w:cs="宋体"/>
          <w:szCs w:val="21"/>
          <w:u w:val="single"/>
          <w:lang w:eastAsia="zh-CN"/>
        </w:rPr>
        <w:t xml:space="preserve">承包人的服务范围与工作内容：1、项目计划统筹及总体管理；2、报建报批管理；3、勘察管理；4、设计管理；5、施工管理；6、投资管理；7、竣工验收及移交管理；8、档案信息管理。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4.3劳务分包人代表的姓名：</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菅宇飞</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联系电话：</w:t>
      </w:r>
      <w:r>
        <w:rPr>
          <w:rFonts w:hint="eastAsia" w:ascii="宋体" w:hAnsi="宋体" w:eastAsia="宋体" w:cs="宋体"/>
          <w:szCs w:val="21"/>
          <w:u w:val="single"/>
          <w:lang w:eastAsia="zh-CN"/>
        </w:rPr>
        <w:t xml:space="preserve"> 13823786720                                                       </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联系地址：</w:t>
      </w:r>
      <w:r>
        <w:rPr>
          <w:rFonts w:hint="eastAsia" w:ascii="宋体" w:hAnsi="宋体" w:eastAsia="宋体" w:cs="宋体"/>
          <w:szCs w:val="21"/>
          <w:u w:val="single"/>
          <w:lang w:eastAsia="zh-CN"/>
        </w:rPr>
        <w:t xml:space="preserve"> 深圳市龙华区观澜街道大水田社区菠萝岭路20号D栋101                                                        </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劳务分包人代表的授权范围：</w:t>
      </w:r>
      <w:r>
        <w:rPr>
          <w:rFonts w:hint="eastAsia" w:ascii="宋体" w:hAnsi="宋体" w:eastAsia="宋体" w:cs="宋体"/>
          <w:szCs w:val="21"/>
          <w:u w:val="single"/>
          <w:lang w:eastAsia="zh-CN"/>
        </w:rPr>
        <w:t xml:space="preserve">全权负责现场施工管理，包括工程质量、进度、安全、文明施工、施工队伍合同的签订等工作。                            </w:t>
      </w:r>
    </w:p>
    <w:p>
      <w:pPr>
        <w:widowControl w:val="0"/>
        <w:spacing w:line="360" w:lineRule="auto"/>
        <w:ind w:firstLine="480" w:firstLineChars="200"/>
        <w:jc w:val="both"/>
        <w:rPr>
          <w:rFonts w:hint="default" w:ascii="宋体" w:hAnsi="宋体" w:eastAsia="宋体" w:cs="宋体"/>
          <w:szCs w:val="21"/>
          <w:lang w:val="en-US" w:eastAsia="zh-CN"/>
        </w:rPr>
      </w:pPr>
      <w:r>
        <w:rPr>
          <w:rFonts w:hint="eastAsia" w:ascii="宋体" w:hAnsi="宋体" w:eastAsia="宋体" w:cs="宋体"/>
          <w:szCs w:val="21"/>
          <w:lang w:eastAsia="zh-CN"/>
        </w:rPr>
        <w:t>劳务分包人技术负责人的姓名：</w:t>
      </w:r>
      <w:r>
        <w:rPr>
          <w:rFonts w:hint="eastAsia" w:ascii="宋体" w:hAnsi="宋体" w:eastAsia="宋体" w:cs="宋体"/>
          <w:szCs w:val="21"/>
          <w:u w:val="single"/>
          <w:lang w:val="en-US" w:eastAsia="zh-CN"/>
        </w:rPr>
        <w:t>陈敏璋</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 xml:space="preserve"> </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联系电话：</w:t>
      </w:r>
      <w:r>
        <w:rPr>
          <w:rFonts w:hint="eastAsia" w:ascii="宋体" w:hAnsi="宋体" w:eastAsia="宋体" w:cs="宋体"/>
          <w:szCs w:val="21"/>
          <w:u w:val="single"/>
          <w:lang w:val="en-US" w:eastAsia="zh-CN"/>
        </w:rPr>
        <w:t>19926472241</w:t>
      </w:r>
      <w:r>
        <w:rPr>
          <w:rFonts w:hint="eastAsia" w:ascii="宋体" w:hAnsi="宋体" w:eastAsia="宋体" w:cs="宋体"/>
          <w:szCs w:val="21"/>
          <w:u w:val="single"/>
          <w:lang w:eastAsia="zh-CN"/>
        </w:rPr>
        <w:t xml:space="preserve">                                             </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劳务分包人专职安全管理人员的姓名：</w:t>
      </w:r>
      <w:r>
        <w:rPr>
          <w:rFonts w:hint="eastAsia" w:ascii="宋体" w:hAnsi="宋体" w:eastAsia="宋体" w:cs="宋体"/>
          <w:szCs w:val="21"/>
          <w:u w:val="single"/>
          <w:lang w:val="en-US" w:eastAsia="zh-CN"/>
        </w:rPr>
        <w:t>菅宇飞</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lang w:eastAsia="zh-CN"/>
        </w:rPr>
        <w:t xml:space="preserve">                    </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联系电话：</w:t>
      </w:r>
      <w:r>
        <w:rPr>
          <w:rFonts w:hint="eastAsia" w:ascii="宋体" w:hAnsi="宋体" w:eastAsia="宋体" w:cs="宋体"/>
          <w:szCs w:val="21"/>
          <w:u w:val="single"/>
          <w:lang w:eastAsia="zh-CN"/>
        </w:rPr>
        <w:t xml:space="preserve">13823786720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4.5劳务分包人擅自更换劳务分包人代表、技术负责人或者专职安全管理人员的违约责任：</w:t>
      </w:r>
      <w:r>
        <w:rPr>
          <w:rFonts w:hint="eastAsia" w:ascii="宋体" w:hAnsi="宋体" w:eastAsia="宋体" w:cs="宋体"/>
          <w:szCs w:val="21"/>
          <w:u w:val="single"/>
          <w:lang w:eastAsia="zh-CN"/>
        </w:rPr>
        <w:t xml:space="preserve">每发生一次劳务分包人需支付1万元的违约金，及承担因违约给承包人造成的一切损失。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4.6劳务分包人拒绝更换劳务分包人代表、技术负责人或者专职安全管理人员的违约责任：</w:t>
      </w:r>
      <w:r>
        <w:rPr>
          <w:rFonts w:hint="eastAsia" w:ascii="宋体" w:hAnsi="宋体" w:eastAsia="宋体" w:cs="宋体"/>
          <w:szCs w:val="21"/>
          <w:u w:val="single"/>
          <w:lang w:eastAsia="zh-CN"/>
        </w:rPr>
        <w:t>每发生一次劳务分包人需支付1万元的违约金，及承担因违约给承包人造成的一切损失。</w:t>
      </w:r>
    </w:p>
    <w:p>
      <w:pPr>
        <w:widowControl w:val="0"/>
        <w:spacing w:line="360" w:lineRule="auto"/>
        <w:ind w:firstLine="480" w:firstLineChars="0"/>
        <w:jc w:val="both"/>
        <w:rPr>
          <w:rFonts w:hint="eastAsia" w:ascii="宋体" w:hAnsi="宋体" w:eastAsia="宋体" w:cs="宋体"/>
          <w:szCs w:val="21"/>
          <w:u w:val="single"/>
          <w:lang w:eastAsia="zh-CN"/>
        </w:rPr>
      </w:pPr>
      <w:r>
        <w:rPr>
          <w:rFonts w:hint="eastAsia" w:ascii="宋体" w:hAnsi="宋体" w:eastAsia="宋体" w:cs="宋体"/>
          <w:szCs w:val="21"/>
          <w:lang w:eastAsia="zh-CN"/>
        </w:rPr>
        <w:t>4.7劳务分包人拒绝更换劳务工种负责人的违约责任：</w:t>
      </w:r>
      <w:r>
        <w:rPr>
          <w:rFonts w:hint="eastAsia" w:ascii="宋体" w:hAnsi="宋体" w:eastAsia="宋体" w:cs="宋体"/>
          <w:szCs w:val="21"/>
          <w:u w:val="single"/>
          <w:lang w:eastAsia="zh-CN"/>
        </w:rPr>
        <w:t>每发生一次劳务分包人需支付1万元的违约金，及承担因违约给承包人造成的一切损失。</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31" w:name="_Toc256000087"/>
      <w:bookmarkStart w:id="132" w:name="_Toc256000175"/>
      <w:bookmarkStart w:id="133" w:name="_Toc23526"/>
      <w:r>
        <w:rPr>
          <w:rFonts w:hint="eastAsia" w:ascii="宋体" w:hAnsi="宋体" w:eastAsia="宋体" w:cs="宋体"/>
          <w:bCs/>
          <w:snapToGrid w:val="0"/>
          <w:kern w:val="2"/>
          <w:sz w:val="28"/>
          <w:szCs w:val="44"/>
          <w:lang w:eastAsia="zh-CN"/>
        </w:rPr>
        <w:t>5 劳务作业人员及相关管理要求</w:t>
      </w:r>
      <w:bookmarkEnd w:id="131"/>
      <w:bookmarkEnd w:id="132"/>
      <w:bookmarkEnd w:id="133"/>
    </w:p>
    <w:p>
      <w:pPr>
        <w:widowControl/>
        <w:shd w:val="clear" w:color="auto" w:fill="FFFFFF"/>
        <w:tabs>
          <w:tab w:val="left" w:pos="540"/>
          <w:tab w:val="left" w:pos="2340"/>
        </w:tabs>
        <w:spacing w:before="120" w:after="156" w:line="240" w:lineRule="auto"/>
        <w:ind w:left="180"/>
        <w:jc w:val="left"/>
        <w:outlineLvl w:val="2"/>
        <w:rPr>
          <w:rFonts w:hint="eastAsia" w:ascii="宋体" w:hAnsi="宋体" w:eastAsia="宋体" w:cs="宋体"/>
          <w:b/>
          <w:kern w:val="2"/>
          <w:szCs w:val="21"/>
          <w:lang w:eastAsia="zh-CN"/>
        </w:rPr>
      </w:pPr>
      <w:bookmarkStart w:id="134" w:name="_Toc256000088"/>
      <w:r>
        <w:rPr>
          <w:rFonts w:hint="eastAsia" w:ascii="宋体" w:hAnsi="宋体" w:eastAsia="宋体" w:cs="宋体"/>
          <w:b/>
          <w:kern w:val="2"/>
          <w:szCs w:val="21"/>
          <w:lang w:eastAsia="zh-CN"/>
        </w:rPr>
        <w:t>5.3劳务作业人员及现场管理</w:t>
      </w:r>
      <w:bookmarkEnd w:id="134"/>
    </w:p>
    <w:p>
      <w:pPr>
        <w:widowControl w:val="0"/>
        <w:spacing w:line="360" w:lineRule="auto"/>
        <w:ind w:firstLine="480" w:firstLineChars="0"/>
        <w:jc w:val="both"/>
        <w:rPr>
          <w:rFonts w:hint="eastAsia" w:ascii="宋体" w:hAnsi="宋体" w:eastAsia="宋体" w:cs="宋体"/>
          <w:szCs w:val="21"/>
          <w:u w:val="single"/>
          <w:lang w:eastAsia="zh-CN"/>
        </w:rPr>
      </w:pPr>
      <w:r>
        <w:rPr>
          <w:rFonts w:hint="eastAsia" w:ascii="宋体" w:hAnsi="宋体" w:eastAsia="宋体" w:cs="宋体"/>
          <w:szCs w:val="21"/>
          <w:lang w:eastAsia="zh-CN"/>
        </w:rPr>
        <w:t>5.3.4劳务分包人拒绝更换不能履行职责和作业规程人员的违约责任：</w:t>
      </w:r>
      <w:r>
        <w:rPr>
          <w:rFonts w:hint="eastAsia" w:ascii="宋体" w:hAnsi="宋体" w:eastAsia="宋体" w:cs="宋体"/>
          <w:szCs w:val="21"/>
          <w:u w:val="single"/>
          <w:lang w:eastAsia="zh-CN"/>
        </w:rPr>
        <w:t xml:space="preserve">劳务分包人承担因此造成的相应损失费用，同时每发生一次劳务分包人需支付1万元的违约金。    </w:t>
      </w:r>
    </w:p>
    <w:p>
      <w:pPr>
        <w:widowControl w:val="0"/>
        <w:spacing w:line="360" w:lineRule="auto"/>
        <w:ind w:firstLine="480" w:firstLineChars="0"/>
        <w:jc w:val="both"/>
        <w:rPr>
          <w:rFonts w:hint="eastAsia" w:ascii="宋体" w:hAnsi="宋体" w:eastAsia="宋体" w:cs="宋体"/>
          <w:szCs w:val="21"/>
          <w:u w:val="single"/>
          <w:lang w:eastAsia="zh-CN"/>
        </w:rPr>
      </w:pPr>
      <w:r>
        <w:rPr>
          <w:rFonts w:hint="eastAsia" w:ascii="宋体" w:hAnsi="宋体" w:eastAsia="宋体" w:cs="宋体"/>
          <w:szCs w:val="21"/>
          <w:lang w:eastAsia="zh-CN"/>
        </w:rPr>
        <w:t>5.3.9提供劳务工人膳食、住宿条件的其他约定：</w:t>
      </w:r>
      <w:r>
        <w:rPr>
          <w:rFonts w:hint="eastAsia" w:ascii="宋体" w:hAnsi="宋体" w:eastAsia="宋体" w:cs="宋体"/>
          <w:szCs w:val="21"/>
          <w:u w:val="single"/>
          <w:lang w:eastAsia="zh-CN"/>
        </w:rPr>
        <w:t xml:space="preserve">保障劳务工人身体、心理健康水平。     </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35" w:name="_Toc256000089"/>
      <w:bookmarkStart w:id="136" w:name="_Toc6802"/>
      <w:bookmarkStart w:id="137" w:name="_Toc256000176"/>
      <w:r>
        <w:rPr>
          <w:rFonts w:hint="eastAsia" w:ascii="宋体" w:hAnsi="宋体" w:eastAsia="宋体" w:cs="宋体"/>
          <w:bCs/>
          <w:snapToGrid w:val="0"/>
          <w:kern w:val="2"/>
          <w:sz w:val="28"/>
          <w:szCs w:val="44"/>
          <w:lang w:eastAsia="zh-CN"/>
        </w:rPr>
        <w:t>6 劳务作业期限及进度</w:t>
      </w:r>
      <w:bookmarkEnd w:id="135"/>
      <w:bookmarkEnd w:id="136"/>
      <w:bookmarkEnd w:id="137"/>
    </w:p>
    <w:p>
      <w:pPr>
        <w:widowControl/>
        <w:shd w:val="clear" w:color="auto" w:fill="FFFFFF"/>
        <w:tabs>
          <w:tab w:val="left" w:pos="540"/>
          <w:tab w:val="left" w:pos="2340"/>
        </w:tabs>
        <w:spacing w:before="120" w:after="156" w:line="240" w:lineRule="auto"/>
        <w:ind w:left="180"/>
        <w:jc w:val="left"/>
        <w:outlineLvl w:val="2"/>
        <w:rPr>
          <w:rFonts w:hint="eastAsia" w:ascii="宋体" w:hAnsi="宋体" w:eastAsia="宋体" w:cs="宋体"/>
          <w:b/>
          <w:kern w:val="2"/>
          <w:szCs w:val="21"/>
          <w:lang w:eastAsia="zh-CN"/>
        </w:rPr>
      </w:pPr>
      <w:bookmarkStart w:id="138" w:name="_Toc256000090"/>
      <w:r>
        <w:rPr>
          <w:rFonts w:hint="eastAsia" w:ascii="宋体" w:hAnsi="宋体" w:eastAsia="宋体" w:cs="宋体"/>
          <w:b/>
          <w:kern w:val="2"/>
          <w:szCs w:val="21"/>
          <w:lang w:eastAsia="zh-CN"/>
        </w:rPr>
        <w:t>6.1劳务作业方案</w:t>
      </w:r>
      <w:bookmarkEnd w:id="138"/>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劳务分包人提交劳务作业方案的时间：</w:t>
      </w:r>
      <w:r>
        <w:rPr>
          <w:rFonts w:hint="eastAsia" w:ascii="宋体" w:hAnsi="宋体" w:eastAsia="宋体" w:cs="宋体"/>
          <w:szCs w:val="21"/>
          <w:u w:val="single"/>
          <w:lang w:eastAsia="zh-CN"/>
        </w:rPr>
        <w:t xml:space="preserve">   </w:t>
      </w:r>
      <w:r>
        <w:rPr>
          <w:rFonts w:hint="eastAsia" w:ascii="宋体" w:hAnsi="宋体" w:eastAsia="宋体" w:cs="宋体"/>
          <w:kern w:val="2"/>
          <w:sz w:val="21"/>
          <w:szCs w:val="22"/>
          <w:u w:val="single"/>
          <w:lang w:eastAsia="zh-CN"/>
        </w:rPr>
        <w:t>/</w:t>
      </w:r>
      <w:r>
        <w:rPr>
          <w:rFonts w:hint="eastAsia" w:ascii="宋体" w:hAnsi="宋体" w:eastAsia="宋体" w:cs="宋体"/>
          <w:szCs w:val="21"/>
          <w:u w:val="single"/>
          <w:lang w:eastAsia="zh-CN"/>
        </w:rPr>
        <w:t xml:space="preserve">                            </w:t>
      </w:r>
    </w:p>
    <w:p>
      <w:pPr>
        <w:widowControl/>
        <w:shd w:val="clear" w:color="auto" w:fill="FFFFFF"/>
        <w:tabs>
          <w:tab w:val="left" w:pos="540"/>
          <w:tab w:val="left" w:pos="2340"/>
        </w:tabs>
        <w:spacing w:before="120" w:after="156" w:line="240" w:lineRule="auto"/>
        <w:ind w:left="180"/>
        <w:jc w:val="left"/>
        <w:outlineLvl w:val="2"/>
        <w:rPr>
          <w:rFonts w:hint="eastAsia" w:ascii="宋体" w:hAnsi="宋体" w:eastAsia="宋体" w:cs="宋体"/>
          <w:b/>
          <w:kern w:val="2"/>
          <w:szCs w:val="21"/>
          <w:lang w:eastAsia="zh-CN"/>
        </w:rPr>
      </w:pPr>
      <w:bookmarkStart w:id="139" w:name="_Toc256000091"/>
      <w:r>
        <w:rPr>
          <w:rFonts w:hint="eastAsia" w:ascii="宋体" w:hAnsi="宋体" w:eastAsia="宋体" w:cs="宋体"/>
          <w:b/>
          <w:kern w:val="2"/>
          <w:szCs w:val="21"/>
          <w:lang w:eastAsia="zh-CN"/>
        </w:rPr>
        <w:t>6.2劳务作业的开始</w:t>
      </w:r>
      <w:bookmarkEnd w:id="139"/>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承包人应完成的劳务作业准备工作：</w:t>
      </w:r>
      <w:r>
        <w:rPr>
          <w:rFonts w:hint="eastAsia" w:ascii="宋体" w:hAnsi="宋体" w:eastAsia="宋体" w:cs="宋体"/>
          <w:szCs w:val="21"/>
          <w:u w:val="single"/>
          <w:lang w:eastAsia="zh-CN"/>
        </w:rPr>
        <w:t xml:space="preserve">  人员、材料、机械按约定进场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劳务分包人应完成的劳务作业准备工作：</w:t>
      </w:r>
      <w:r>
        <w:rPr>
          <w:rFonts w:hint="eastAsia" w:ascii="宋体" w:hAnsi="宋体" w:eastAsia="宋体" w:cs="宋体"/>
          <w:szCs w:val="21"/>
          <w:u w:val="single"/>
          <w:lang w:eastAsia="zh-CN"/>
        </w:rPr>
        <w:t xml:space="preserve"> 人员、材料、机械按约定进场   </w:t>
      </w:r>
    </w:p>
    <w:p>
      <w:pPr>
        <w:widowControl/>
        <w:shd w:val="clear" w:color="auto" w:fill="FFFFFF"/>
        <w:tabs>
          <w:tab w:val="left" w:pos="540"/>
          <w:tab w:val="left" w:pos="2340"/>
        </w:tabs>
        <w:spacing w:before="120" w:after="156" w:line="240" w:lineRule="auto"/>
        <w:ind w:left="180"/>
        <w:jc w:val="left"/>
        <w:outlineLvl w:val="2"/>
        <w:rPr>
          <w:rFonts w:hint="eastAsia" w:ascii="宋体" w:hAnsi="宋体" w:eastAsia="宋体" w:cs="宋体"/>
          <w:b/>
          <w:kern w:val="2"/>
          <w:szCs w:val="21"/>
          <w:lang w:eastAsia="zh-CN"/>
        </w:rPr>
      </w:pPr>
      <w:bookmarkStart w:id="140" w:name="_Toc256000092"/>
      <w:r>
        <w:rPr>
          <w:rFonts w:hint="eastAsia" w:ascii="宋体" w:hAnsi="宋体" w:eastAsia="宋体" w:cs="宋体"/>
          <w:b/>
          <w:kern w:val="2"/>
          <w:szCs w:val="21"/>
          <w:lang w:eastAsia="zh-CN"/>
        </w:rPr>
        <w:t>6.3劳务作业开始的通知</w:t>
      </w:r>
      <w:bookmarkEnd w:id="140"/>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承包人发出开始劳务作业通知的其他约定：</w:t>
      </w:r>
      <w:r>
        <w:rPr>
          <w:rFonts w:hint="eastAsia" w:ascii="宋体" w:hAnsi="宋体" w:eastAsia="宋体" w:cs="宋体"/>
          <w:szCs w:val="21"/>
          <w:u w:val="single"/>
          <w:lang w:eastAsia="zh-CN"/>
        </w:rPr>
        <w:t xml:space="preserve">   双方约定                </w:t>
      </w:r>
    </w:p>
    <w:p>
      <w:pPr>
        <w:widowControl/>
        <w:shd w:val="clear" w:color="auto" w:fill="FFFFFF"/>
        <w:tabs>
          <w:tab w:val="left" w:pos="540"/>
          <w:tab w:val="left" w:pos="2340"/>
        </w:tabs>
        <w:spacing w:before="120" w:after="156" w:line="240" w:lineRule="auto"/>
        <w:ind w:left="180"/>
        <w:jc w:val="left"/>
        <w:outlineLvl w:val="2"/>
        <w:rPr>
          <w:rFonts w:hint="eastAsia" w:ascii="宋体" w:hAnsi="宋体" w:eastAsia="宋体" w:cs="宋体"/>
          <w:b/>
          <w:kern w:val="2"/>
          <w:szCs w:val="21"/>
          <w:lang w:eastAsia="zh-CN"/>
        </w:rPr>
      </w:pPr>
      <w:bookmarkStart w:id="141" w:name="_Toc256000093"/>
      <w:r>
        <w:rPr>
          <w:rFonts w:hint="eastAsia" w:ascii="宋体" w:hAnsi="宋体" w:eastAsia="宋体" w:cs="宋体"/>
          <w:b/>
          <w:kern w:val="2"/>
          <w:szCs w:val="21"/>
          <w:lang w:eastAsia="zh-CN"/>
        </w:rPr>
        <w:t>6.4作业进度延误</w:t>
      </w:r>
      <w:bookmarkEnd w:id="141"/>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6.4.1因承包人原因导致作业期限延误</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承包人应承担的增加费用的计算及支付方式：</w:t>
      </w:r>
      <w:r>
        <w:rPr>
          <w:rFonts w:hint="eastAsia" w:ascii="宋体" w:hAnsi="宋体" w:eastAsia="宋体" w:cs="宋体"/>
          <w:szCs w:val="21"/>
          <w:u w:val="single"/>
          <w:lang w:eastAsia="zh-CN"/>
        </w:rPr>
        <w:t xml:space="preserve">  无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应顺延的工期的确定方式：</w:t>
      </w:r>
      <w:r>
        <w:rPr>
          <w:rFonts w:hint="eastAsia" w:ascii="宋体" w:hAnsi="宋体" w:eastAsia="宋体" w:cs="宋体"/>
          <w:szCs w:val="21"/>
          <w:u w:val="single"/>
          <w:lang w:eastAsia="zh-CN"/>
        </w:rPr>
        <w:t xml:space="preserve">      以承包人要求为准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劳务分包人应获得利润的计算及支付方式：</w:t>
      </w:r>
      <w:r>
        <w:rPr>
          <w:rFonts w:hint="eastAsia" w:ascii="宋体" w:hAnsi="宋体" w:eastAsia="宋体" w:cs="宋体"/>
          <w:szCs w:val="21"/>
          <w:u w:val="single"/>
          <w:lang w:eastAsia="zh-CN"/>
        </w:rPr>
        <w:t xml:space="preserve">    /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6.4.2因劳务分包人原因导致作业期限延误</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劳务分包人工期延误的赔偿责任：</w:t>
      </w:r>
      <w:r>
        <w:rPr>
          <w:rFonts w:hint="eastAsia" w:ascii="宋体" w:hAnsi="宋体" w:eastAsia="宋体" w:cs="宋体"/>
          <w:szCs w:val="21"/>
          <w:u w:val="single"/>
          <w:lang w:eastAsia="zh-CN"/>
        </w:rPr>
        <w:t xml:space="preserve">  劳务分包人应当支付工期延误的违约金1万元/日，并赔偿承包人全部损失。     </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劳务分包人工期延误赔偿责任的限额：</w:t>
      </w:r>
      <w:r>
        <w:rPr>
          <w:rFonts w:hint="eastAsia" w:ascii="宋体" w:hAnsi="宋体" w:eastAsia="宋体" w:cs="宋体"/>
          <w:szCs w:val="21"/>
          <w:u w:val="single"/>
          <w:lang w:eastAsia="zh-CN"/>
        </w:rPr>
        <w:t xml:space="preserve">   /                            </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42" w:name="_Toc256000094"/>
      <w:bookmarkStart w:id="143" w:name="_Toc19539"/>
      <w:bookmarkStart w:id="144" w:name="_Toc256000177"/>
      <w:r>
        <w:rPr>
          <w:rFonts w:hint="eastAsia" w:ascii="宋体" w:hAnsi="宋体" w:eastAsia="宋体" w:cs="宋体"/>
          <w:bCs/>
          <w:snapToGrid w:val="0"/>
          <w:kern w:val="2"/>
          <w:sz w:val="28"/>
          <w:szCs w:val="44"/>
          <w:lang w:eastAsia="zh-CN"/>
        </w:rPr>
        <w:t>7 机械、设备、材料的提供</w:t>
      </w:r>
      <w:bookmarkEnd w:id="142"/>
      <w:bookmarkEnd w:id="143"/>
      <w:bookmarkEnd w:id="144"/>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7.1劳务分包人提交施工机械、设备、材料以及周转材料供应计划的时间：</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u w:val="single"/>
          <w:lang w:eastAsia="zh-CN"/>
        </w:rPr>
        <w:t xml:space="preserve">    /                                                            </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7.2劳务作业所需材料送检以及机械、设备的报验主体：</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7.3劳务分包人提供的小型机具：</w:t>
      </w:r>
    </w:p>
    <w:tbl>
      <w:tblPr>
        <w:tblStyle w:val="11"/>
        <w:tblW w:w="5000" w:type="pct"/>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2117"/>
        <w:gridCol w:w="2280"/>
        <w:gridCol w:w="1302"/>
        <w:gridCol w:w="1628"/>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widowControl w:val="0"/>
              <w:spacing w:line="360" w:lineRule="auto"/>
              <w:ind w:left="0" w:firstLine="0" w:firstLineChars="0"/>
              <w:jc w:val="center"/>
              <w:rPr>
                <w:rFonts w:hint="eastAsia" w:ascii="宋体" w:hAnsi="宋体" w:eastAsia="宋体" w:cs="宋体"/>
                <w:szCs w:val="21"/>
                <w:lang w:eastAsia="zh-CN"/>
              </w:rPr>
            </w:pPr>
            <w:r>
              <w:rPr>
                <w:rFonts w:hint="eastAsia" w:ascii="宋体" w:hAnsi="宋体" w:eastAsia="宋体" w:cs="宋体"/>
                <w:szCs w:val="21"/>
                <w:lang w:eastAsia="zh-CN"/>
              </w:rPr>
              <w:t>序号</w:t>
            </w:r>
          </w:p>
        </w:tc>
        <w:tc>
          <w:tcPr>
            <w:tcW w:w="1843" w:type="dxa"/>
          </w:tcPr>
          <w:p>
            <w:pPr>
              <w:widowControl w:val="0"/>
              <w:spacing w:line="360" w:lineRule="auto"/>
              <w:ind w:left="0" w:firstLine="0" w:firstLineChars="0"/>
              <w:jc w:val="center"/>
              <w:rPr>
                <w:rFonts w:hint="eastAsia" w:ascii="宋体" w:hAnsi="宋体" w:eastAsia="宋体" w:cs="宋体"/>
                <w:szCs w:val="21"/>
                <w:lang w:eastAsia="zh-CN"/>
              </w:rPr>
            </w:pPr>
            <w:r>
              <w:rPr>
                <w:rFonts w:hint="eastAsia" w:ascii="宋体" w:hAnsi="宋体" w:eastAsia="宋体" w:cs="宋体"/>
                <w:szCs w:val="21"/>
                <w:lang w:eastAsia="zh-CN"/>
              </w:rPr>
              <w:t>机具名称</w:t>
            </w:r>
          </w:p>
        </w:tc>
        <w:tc>
          <w:tcPr>
            <w:tcW w:w="1985" w:type="dxa"/>
          </w:tcPr>
          <w:p>
            <w:pPr>
              <w:widowControl w:val="0"/>
              <w:spacing w:line="360" w:lineRule="auto"/>
              <w:ind w:left="0" w:firstLine="0" w:firstLineChars="0"/>
              <w:jc w:val="center"/>
              <w:rPr>
                <w:rFonts w:hint="eastAsia" w:ascii="宋体" w:hAnsi="宋体" w:eastAsia="宋体" w:cs="宋体"/>
                <w:szCs w:val="21"/>
                <w:lang w:eastAsia="zh-CN"/>
              </w:rPr>
            </w:pPr>
            <w:r>
              <w:rPr>
                <w:rFonts w:hint="eastAsia" w:ascii="宋体" w:hAnsi="宋体" w:eastAsia="宋体" w:cs="宋体"/>
                <w:szCs w:val="21"/>
                <w:lang w:eastAsia="zh-CN"/>
              </w:rPr>
              <w:t>规格/型号</w:t>
            </w:r>
          </w:p>
        </w:tc>
        <w:tc>
          <w:tcPr>
            <w:tcW w:w="1134" w:type="dxa"/>
          </w:tcPr>
          <w:p>
            <w:pPr>
              <w:widowControl w:val="0"/>
              <w:spacing w:line="360" w:lineRule="auto"/>
              <w:ind w:left="0" w:firstLine="0" w:firstLineChars="0"/>
              <w:jc w:val="center"/>
              <w:rPr>
                <w:rFonts w:hint="eastAsia" w:ascii="宋体" w:hAnsi="宋体" w:eastAsia="宋体" w:cs="宋体"/>
                <w:szCs w:val="21"/>
                <w:lang w:eastAsia="zh-CN"/>
              </w:rPr>
            </w:pPr>
            <w:r>
              <w:rPr>
                <w:rFonts w:hint="eastAsia" w:ascii="宋体" w:hAnsi="宋体" w:eastAsia="宋体" w:cs="宋体"/>
                <w:szCs w:val="21"/>
                <w:lang w:eastAsia="zh-CN"/>
              </w:rPr>
              <w:t>数量</w:t>
            </w:r>
          </w:p>
        </w:tc>
        <w:tc>
          <w:tcPr>
            <w:tcW w:w="1417" w:type="dxa"/>
          </w:tcPr>
          <w:p>
            <w:pPr>
              <w:widowControl w:val="0"/>
              <w:spacing w:line="360" w:lineRule="auto"/>
              <w:ind w:left="0" w:firstLine="0" w:firstLineChars="0"/>
              <w:jc w:val="center"/>
              <w:rPr>
                <w:rFonts w:hint="eastAsia" w:ascii="宋体" w:hAnsi="宋体" w:eastAsia="宋体" w:cs="宋体"/>
                <w:szCs w:val="21"/>
                <w:lang w:eastAsia="zh-CN"/>
              </w:rPr>
            </w:pPr>
            <w:r>
              <w:rPr>
                <w:rFonts w:hint="eastAsia" w:ascii="宋体" w:hAnsi="宋体" w:eastAsia="宋体" w:cs="宋体"/>
                <w:szCs w:val="21"/>
                <w:lang w:eastAsia="zh-CN"/>
              </w:rPr>
              <w:t>进场时间</w:t>
            </w:r>
          </w:p>
        </w:tc>
        <w:tc>
          <w:tcPr>
            <w:tcW w:w="901" w:type="dxa"/>
          </w:tcPr>
          <w:p>
            <w:pPr>
              <w:widowControl w:val="0"/>
              <w:spacing w:line="360" w:lineRule="auto"/>
              <w:ind w:left="0" w:firstLine="0" w:firstLineChars="0"/>
              <w:jc w:val="center"/>
              <w:rPr>
                <w:rFonts w:hint="eastAsia" w:ascii="宋体" w:hAnsi="宋体" w:eastAsia="宋体" w:cs="宋体"/>
                <w:szCs w:val="21"/>
                <w:lang w:eastAsia="zh-CN"/>
              </w:rPr>
            </w:pPr>
            <w:r>
              <w:rPr>
                <w:rFonts w:hint="eastAsia" w:ascii="宋体" w:hAnsi="宋体" w:eastAsia="宋体" w:cs="宋体"/>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widowControl w:val="0"/>
              <w:spacing w:line="360" w:lineRule="auto"/>
              <w:ind w:left="0" w:firstLine="0" w:firstLineChars="0"/>
              <w:jc w:val="both"/>
              <w:rPr>
                <w:rFonts w:hint="default" w:ascii="宋体" w:hAnsi="宋体" w:eastAsia="宋体" w:cs="宋体"/>
                <w:szCs w:val="21"/>
                <w:lang w:val="en-US" w:eastAsia="zh-CN"/>
              </w:rPr>
            </w:pPr>
            <w:r>
              <w:rPr>
                <w:rFonts w:hint="eastAsia" w:ascii="宋体" w:hAnsi="宋体" w:eastAsia="宋体" w:cs="宋体"/>
                <w:szCs w:val="21"/>
                <w:lang w:val="en-US" w:eastAsia="zh-CN"/>
              </w:rPr>
              <w:t>/</w:t>
            </w:r>
          </w:p>
        </w:tc>
        <w:tc>
          <w:tcPr>
            <w:tcW w:w="1843" w:type="dxa"/>
          </w:tcPr>
          <w:p>
            <w:pPr>
              <w:widowControl w:val="0"/>
              <w:spacing w:line="360" w:lineRule="auto"/>
              <w:ind w:left="0" w:firstLine="0" w:firstLineChars="0"/>
              <w:jc w:val="both"/>
              <w:rPr>
                <w:rFonts w:hint="default" w:ascii="宋体" w:hAnsi="宋体" w:eastAsia="宋体" w:cs="宋体"/>
                <w:szCs w:val="21"/>
                <w:lang w:val="en-US" w:eastAsia="zh-CN"/>
              </w:rPr>
            </w:pPr>
            <w:r>
              <w:rPr>
                <w:rFonts w:hint="eastAsia" w:ascii="宋体" w:hAnsi="宋体" w:eastAsia="宋体" w:cs="宋体"/>
                <w:szCs w:val="21"/>
                <w:lang w:val="en-US" w:eastAsia="zh-CN"/>
              </w:rPr>
              <w:t>/</w:t>
            </w:r>
          </w:p>
        </w:tc>
        <w:tc>
          <w:tcPr>
            <w:tcW w:w="1985" w:type="dxa"/>
          </w:tcPr>
          <w:p>
            <w:pPr>
              <w:widowControl w:val="0"/>
              <w:spacing w:line="360" w:lineRule="auto"/>
              <w:ind w:left="0" w:firstLine="0" w:firstLineChars="0"/>
              <w:jc w:val="both"/>
              <w:rPr>
                <w:rFonts w:hint="default" w:ascii="宋体" w:hAnsi="宋体" w:eastAsia="宋体" w:cs="宋体"/>
                <w:szCs w:val="21"/>
                <w:lang w:val="en-US" w:eastAsia="zh-CN"/>
              </w:rPr>
            </w:pPr>
            <w:r>
              <w:rPr>
                <w:rFonts w:hint="eastAsia" w:ascii="宋体" w:hAnsi="宋体" w:eastAsia="宋体" w:cs="宋体"/>
                <w:szCs w:val="21"/>
                <w:lang w:val="en-US" w:eastAsia="zh-CN"/>
              </w:rPr>
              <w:t>/</w:t>
            </w:r>
          </w:p>
        </w:tc>
        <w:tc>
          <w:tcPr>
            <w:tcW w:w="1134" w:type="dxa"/>
          </w:tcPr>
          <w:p>
            <w:pPr>
              <w:widowControl w:val="0"/>
              <w:spacing w:line="360" w:lineRule="auto"/>
              <w:ind w:left="0" w:firstLine="0" w:firstLineChars="0"/>
              <w:jc w:val="both"/>
              <w:rPr>
                <w:rFonts w:hint="default" w:ascii="宋体" w:hAnsi="宋体" w:eastAsia="宋体" w:cs="宋体"/>
                <w:szCs w:val="21"/>
                <w:lang w:val="en-US" w:eastAsia="zh-CN"/>
              </w:rPr>
            </w:pPr>
            <w:r>
              <w:rPr>
                <w:rFonts w:hint="eastAsia" w:ascii="宋体" w:hAnsi="宋体" w:eastAsia="宋体" w:cs="宋体"/>
                <w:szCs w:val="21"/>
                <w:lang w:val="en-US" w:eastAsia="zh-CN"/>
              </w:rPr>
              <w:t>/</w:t>
            </w:r>
          </w:p>
        </w:tc>
        <w:tc>
          <w:tcPr>
            <w:tcW w:w="1417" w:type="dxa"/>
          </w:tcPr>
          <w:p>
            <w:pPr>
              <w:widowControl w:val="0"/>
              <w:spacing w:line="360" w:lineRule="auto"/>
              <w:ind w:left="0" w:firstLine="0" w:firstLineChars="0"/>
              <w:jc w:val="both"/>
              <w:rPr>
                <w:rFonts w:hint="default" w:ascii="宋体" w:hAnsi="宋体" w:eastAsia="宋体" w:cs="宋体"/>
                <w:szCs w:val="21"/>
                <w:lang w:val="en-US" w:eastAsia="zh-CN"/>
              </w:rPr>
            </w:pPr>
            <w:r>
              <w:rPr>
                <w:rFonts w:hint="eastAsia" w:ascii="宋体" w:hAnsi="宋体" w:eastAsia="宋体" w:cs="宋体"/>
                <w:szCs w:val="21"/>
                <w:lang w:val="en-US" w:eastAsia="zh-CN"/>
              </w:rPr>
              <w:t>/</w:t>
            </w:r>
          </w:p>
        </w:tc>
        <w:tc>
          <w:tcPr>
            <w:tcW w:w="901" w:type="dxa"/>
          </w:tcPr>
          <w:p>
            <w:pPr>
              <w:widowControl w:val="0"/>
              <w:spacing w:line="360" w:lineRule="auto"/>
              <w:ind w:left="0" w:firstLine="0" w:firstLineChars="0"/>
              <w:jc w:val="both"/>
              <w:rPr>
                <w:rFonts w:hint="default" w:ascii="宋体" w:hAnsi="宋体" w:eastAsia="宋体" w:cs="宋体"/>
                <w:szCs w:val="21"/>
                <w:lang w:val="en-US" w:eastAsia="zh-CN"/>
              </w:rPr>
            </w:pPr>
            <w:r>
              <w:rPr>
                <w:rFonts w:hint="eastAsia" w:ascii="宋体" w:hAnsi="宋体" w:eastAsia="宋体" w:cs="宋体"/>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widowControl w:val="0"/>
              <w:spacing w:line="360" w:lineRule="auto"/>
              <w:ind w:left="0" w:firstLine="0" w:firstLineChars="0"/>
              <w:jc w:val="both"/>
              <w:rPr>
                <w:rFonts w:hint="eastAsia" w:ascii="宋体" w:hAnsi="宋体" w:eastAsia="宋体" w:cs="宋体"/>
                <w:szCs w:val="21"/>
                <w:lang w:eastAsia="zh-CN"/>
              </w:rPr>
            </w:pPr>
          </w:p>
        </w:tc>
        <w:tc>
          <w:tcPr>
            <w:tcW w:w="1843" w:type="dxa"/>
          </w:tcPr>
          <w:p>
            <w:pPr>
              <w:widowControl w:val="0"/>
              <w:spacing w:line="360" w:lineRule="auto"/>
              <w:ind w:left="0" w:firstLine="0" w:firstLineChars="0"/>
              <w:jc w:val="both"/>
              <w:rPr>
                <w:rFonts w:hint="eastAsia" w:ascii="宋体" w:hAnsi="宋体" w:eastAsia="宋体" w:cs="宋体"/>
                <w:szCs w:val="21"/>
                <w:lang w:eastAsia="zh-CN"/>
              </w:rPr>
            </w:pPr>
          </w:p>
        </w:tc>
        <w:tc>
          <w:tcPr>
            <w:tcW w:w="1985" w:type="dxa"/>
          </w:tcPr>
          <w:p>
            <w:pPr>
              <w:widowControl w:val="0"/>
              <w:spacing w:line="360" w:lineRule="auto"/>
              <w:ind w:left="0" w:firstLine="0" w:firstLineChars="0"/>
              <w:jc w:val="both"/>
              <w:rPr>
                <w:rFonts w:hint="eastAsia" w:ascii="宋体" w:hAnsi="宋体" w:eastAsia="宋体" w:cs="宋体"/>
                <w:szCs w:val="21"/>
                <w:lang w:eastAsia="zh-CN"/>
              </w:rPr>
            </w:pPr>
          </w:p>
        </w:tc>
        <w:tc>
          <w:tcPr>
            <w:tcW w:w="1134" w:type="dxa"/>
          </w:tcPr>
          <w:p>
            <w:pPr>
              <w:widowControl w:val="0"/>
              <w:spacing w:line="360" w:lineRule="auto"/>
              <w:ind w:left="0" w:firstLine="0" w:firstLineChars="0"/>
              <w:jc w:val="both"/>
              <w:rPr>
                <w:rFonts w:hint="eastAsia" w:ascii="宋体" w:hAnsi="宋体" w:eastAsia="宋体" w:cs="宋体"/>
                <w:szCs w:val="21"/>
                <w:lang w:eastAsia="zh-CN"/>
              </w:rPr>
            </w:pPr>
          </w:p>
        </w:tc>
        <w:tc>
          <w:tcPr>
            <w:tcW w:w="1417" w:type="dxa"/>
          </w:tcPr>
          <w:p>
            <w:pPr>
              <w:widowControl w:val="0"/>
              <w:spacing w:line="360" w:lineRule="auto"/>
              <w:ind w:left="0" w:firstLine="0" w:firstLineChars="0"/>
              <w:jc w:val="both"/>
              <w:rPr>
                <w:rFonts w:hint="eastAsia" w:ascii="宋体" w:hAnsi="宋体" w:eastAsia="宋体" w:cs="宋体"/>
                <w:szCs w:val="21"/>
                <w:lang w:eastAsia="zh-CN"/>
              </w:rPr>
            </w:pPr>
          </w:p>
        </w:tc>
        <w:tc>
          <w:tcPr>
            <w:tcW w:w="901" w:type="dxa"/>
          </w:tcPr>
          <w:p>
            <w:pPr>
              <w:widowControl w:val="0"/>
              <w:spacing w:line="360" w:lineRule="auto"/>
              <w:ind w:left="0" w:firstLine="0" w:firstLineChars="0"/>
              <w:jc w:val="both"/>
              <w:rPr>
                <w:rFonts w:hint="eastAsia" w:ascii="宋体" w:hAnsi="宋体" w:eastAsia="宋体" w:cs="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widowControl w:val="0"/>
              <w:spacing w:line="360" w:lineRule="auto"/>
              <w:ind w:left="0" w:firstLine="0" w:firstLineChars="0"/>
              <w:jc w:val="both"/>
              <w:rPr>
                <w:rFonts w:hint="eastAsia" w:ascii="宋体" w:hAnsi="宋体" w:eastAsia="宋体" w:cs="宋体"/>
                <w:szCs w:val="21"/>
                <w:lang w:eastAsia="zh-CN"/>
              </w:rPr>
            </w:pPr>
          </w:p>
        </w:tc>
        <w:tc>
          <w:tcPr>
            <w:tcW w:w="1843" w:type="dxa"/>
          </w:tcPr>
          <w:p>
            <w:pPr>
              <w:widowControl w:val="0"/>
              <w:spacing w:line="360" w:lineRule="auto"/>
              <w:ind w:left="0" w:firstLine="0" w:firstLineChars="0"/>
              <w:jc w:val="both"/>
              <w:rPr>
                <w:rFonts w:hint="eastAsia" w:ascii="宋体" w:hAnsi="宋体" w:eastAsia="宋体" w:cs="宋体"/>
                <w:szCs w:val="21"/>
                <w:lang w:eastAsia="zh-CN"/>
              </w:rPr>
            </w:pPr>
          </w:p>
        </w:tc>
        <w:tc>
          <w:tcPr>
            <w:tcW w:w="1985" w:type="dxa"/>
          </w:tcPr>
          <w:p>
            <w:pPr>
              <w:widowControl w:val="0"/>
              <w:spacing w:line="360" w:lineRule="auto"/>
              <w:ind w:left="0" w:firstLine="0" w:firstLineChars="0"/>
              <w:jc w:val="both"/>
              <w:rPr>
                <w:rFonts w:hint="eastAsia" w:ascii="宋体" w:hAnsi="宋体" w:eastAsia="宋体" w:cs="宋体"/>
                <w:szCs w:val="21"/>
                <w:lang w:eastAsia="zh-CN"/>
              </w:rPr>
            </w:pPr>
          </w:p>
        </w:tc>
        <w:tc>
          <w:tcPr>
            <w:tcW w:w="1134" w:type="dxa"/>
          </w:tcPr>
          <w:p>
            <w:pPr>
              <w:widowControl w:val="0"/>
              <w:spacing w:line="360" w:lineRule="auto"/>
              <w:ind w:left="0" w:firstLine="0" w:firstLineChars="0"/>
              <w:jc w:val="both"/>
              <w:rPr>
                <w:rFonts w:hint="eastAsia" w:ascii="宋体" w:hAnsi="宋体" w:eastAsia="宋体" w:cs="宋体"/>
                <w:szCs w:val="21"/>
                <w:lang w:eastAsia="zh-CN"/>
              </w:rPr>
            </w:pPr>
          </w:p>
        </w:tc>
        <w:tc>
          <w:tcPr>
            <w:tcW w:w="1417" w:type="dxa"/>
          </w:tcPr>
          <w:p>
            <w:pPr>
              <w:widowControl w:val="0"/>
              <w:spacing w:line="360" w:lineRule="auto"/>
              <w:ind w:left="0" w:firstLine="0" w:firstLineChars="0"/>
              <w:jc w:val="both"/>
              <w:rPr>
                <w:rFonts w:hint="eastAsia" w:ascii="宋体" w:hAnsi="宋体" w:eastAsia="宋体" w:cs="宋体"/>
                <w:szCs w:val="21"/>
                <w:lang w:eastAsia="zh-CN"/>
              </w:rPr>
            </w:pPr>
          </w:p>
        </w:tc>
        <w:tc>
          <w:tcPr>
            <w:tcW w:w="901" w:type="dxa"/>
          </w:tcPr>
          <w:p>
            <w:pPr>
              <w:widowControl w:val="0"/>
              <w:spacing w:line="360" w:lineRule="auto"/>
              <w:ind w:left="0" w:firstLine="0" w:firstLineChars="0"/>
              <w:jc w:val="both"/>
              <w:rPr>
                <w:rFonts w:hint="eastAsia" w:ascii="宋体" w:hAnsi="宋体" w:eastAsia="宋体" w:cs="宋体"/>
                <w:szCs w:val="21"/>
                <w:lang w:eastAsia="zh-CN"/>
              </w:rPr>
            </w:pPr>
          </w:p>
        </w:tc>
      </w:tr>
    </w:tbl>
    <w:p>
      <w:pPr>
        <w:widowControl w:val="0"/>
        <w:spacing w:before="158" w:beforeLines="50"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劳务分包人提供的辅材：</w:t>
      </w:r>
    </w:p>
    <w:tbl>
      <w:tblPr>
        <w:tblStyle w:val="11"/>
        <w:tblW w:w="5000" w:type="pct"/>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2117"/>
        <w:gridCol w:w="2280"/>
        <w:gridCol w:w="1302"/>
        <w:gridCol w:w="1628"/>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widowControl w:val="0"/>
              <w:spacing w:line="360" w:lineRule="auto"/>
              <w:ind w:left="0" w:firstLine="0" w:firstLineChars="0"/>
              <w:jc w:val="center"/>
              <w:rPr>
                <w:rFonts w:hint="eastAsia" w:ascii="宋体" w:hAnsi="宋体" w:eastAsia="宋体" w:cs="宋体"/>
                <w:szCs w:val="21"/>
                <w:lang w:eastAsia="zh-CN"/>
              </w:rPr>
            </w:pPr>
            <w:r>
              <w:rPr>
                <w:rFonts w:hint="eastAsia" w:ascii="宋体" w:hAnsi="宋体" w:eastAsia="宋体" w:cs="宋体"/>
                <w:szCs w:val="21"/>
                <w:lang w:eastAsia="zh-CN"/>
              </w:rPr>
              <w:t>序号</w:t>
            </w:r>
          </w:p>
        </w:tc>
        <w:tc>
          <w:tcPr>
            <w:tcW w:w="1843" w:type="dxa"/>
          </w:tcPr>
          <w:p>
            <w:pPr>
              <w:widowControl w:val="0"/>
              <w:spacing w:line="360" w:lineRule="auto"/>
              <w:ind w:left="0" w:firstLine="0" w:firstLineChars="0"/>
              <w:jc w:val="center"/>
              <w:rPr>
                <w:rFonts w:hint="eastAsia" w:ascii="宋体" w:hAnsi="宋体" w:eastAsia="宋体" w:cs="宋体"/>
                <w:szCs w:val="21"/>
                <w:lang w:eastAsia="zh-CN"/>
              </w:rPr>
            </w:pPr>
            <w:r>
              <w:rPr>
                <w:rFonts w:hint="eastAsia" w:ascii="宋体" w:hAnsi="宋体" w:eastAsia="宋体" w:cs="宋体"/>
                <w:szCs w:val="21"/>
                <w:lang w:eastAsia="zh-CN"/>
              </w:rPr>
              <w:t>辅材名称</w:t>
            </w:r>
          </w:p>
        </w:tc>
        <w:tc>
          <w:tcPr>
            <w:tcW w:w="1985" w:type="dxa"/>
          </w:tcPr>
          <w:p>
            <w:pPr>
              <w:widowControl w:val="0"/>
              <w:spacing w:line="360" w:lineRule="auto"/>
              <w:ind w:left="0" w:firstLine="0" w:firstLineChars="0"/>
              <w:jc w:val="center"/>
              <w:rPr>
                <w:rFonts w:hint="eastAsia" w:ascii="宋体" w:hAnsi="宋体" w:eastAsia="宋体" w:cs="宋体"/>
                <w:szCs w:val="21"/>
                <w:lang w:eastAsia="zh-CN"/>
              </w:rPr>
            </w:pPr>
            <w:r>
              <w:rPr>
                <w:rFonts w:hint="eastAsia" w:ascii="宋体" w:hAnsi="宋体" w:eastAsia="宋体" w:cs="宋体"/>
                <w:szCs w:val="21"/>
                <w:lang w:eastAsia="zh-CN"/>
              </w:rPr>
              <w:t>规格/型号</w:t>
            </w:r>
          </w:p>
        </w:tc>
        <w:tc>
          <w:tcPr>
            <w:tcW w:w="1134" w:type="dxa"/>
          </w:tcPr>
          <w:p>
            <w:pPr>
              <w:widowControl w:val="0"/>
              <w:spacing w:line="360" w:lineRule="auto"/>
              <w:ind w:left="0" w:firstLine="0" w:firstLineChars="0"/>
              <w:jc w:val="center"/>
              <w:rPr>
                <w:rFonts w:hint="eastAsia" w:ascii="宋体" w:hAnsi="宋体" w:eastAsia="宋体" w:cs="宋体"/>
                <w:szCs w:val="21"/>
                <w:lang w:eastAsia="zh-CN"/>
              </w:rPr>
            </w:pPr>
            <w:r>
              <w:rPr>
                <w:rFonts w:hint="eastAsia" w:ascii="宋体" w:hAnsi="宋体" w:eastAsia="宋体" w:cs="宋体"/>
                <w:szCs w:val="21"/>
                <w:lang w:eastAsia="zh-CN"/>
              </w:rPr>
              <w:t>数量</w:t>
            </w:r>
          </w:p>
        </w:tc>
        <w:tc>
          <w:tcPr>
            <w:tcW w:w="1417" w:type="dxa"/>
          </w:tcPr>
          <w:p>
            <w:pPr>
              <w:widowControl w:val="0"/>
              <w:spacing w:line="360" w:lineRule="auto"/>
              <w:ind w:left="0" w:firstLine="0" w:firstLineChars="0"/>
              <w:jc w:val="center"/>
              <w:rPr>
                <w:rFonts w:hint="eastAsia" w:ascii="宋体" w:hAnsi="宋体" w:eastAsia="宋体" w:cs="宋体"/>
                <w:szCs w:val="21"/>
                <w:lang w:eastAsia="zh-CN"/>
              </w:rPr>
            </w:pPr>
            <w:r>
              <w:rPr>
                <w:rFonts w:hint="eastAsia" w:ascii="宋体" w:hAnsi="宋体" w:eastAsia="宋体" w:cs="宋体"/>
                <w:szCs w:val="21"/>
                <w:lang w:eastAsia="zh-CN"/>
              </w:rPr>
              <w:t>进场时间</w:t>
            </w:r>
          </w:p>
        </w:tc>
        <w:tc>
          <w:tcPr>
            <w:tcW w:w="901" w:type="dxa"/>
          </w:tcPr>
          <w:p>
            <w:pPr>
              <w:widowControl w:val="0"/>
              <w:spacing w:line="360" w:lineRule="auto"/>
              <w:ind w:left="0" w:firstLine="0" w:firstLineChars="0"/>
              <w:jc w:val="center"/>
              <w:rPr>
                <w:rFonts w:hint="eastAsia" w:ascii="宋体" w:hAnsi="宋体" w:eastAsia="宋体" w:cs="宋体"/>
                <w:szCs w:val="21"/>
                <w:lang w:eastAsia="zh-CN"/>
              </w:rPr>
            </w:pPr>
            <w:r>
              <w:rPr>
                <w:rFonts w:hint="eastAsia" w:ascii="宋体" w:hAnsi="宋体" w:eastAsia="宋体" w:cs="宋体"/>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1843"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1985"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1134"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1417"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901"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widowControl w:val="0"/>
              <w:spacing w:line="360" w:lineRule="auto"/>
              <w:ind w:left="0" w:firstLine="0" w:firstLineChars="0"/>
              <w:jc w:val="both"/>
              <w:rPr>
                <w:rFonts w:hint="eastAsia" w:ascii="宋体" w:hAnsi="宋体" w:eastAsia="宋体" w:cs="宋体"/>
                <w:szCs w:val="21"/>
                <w:lang w:eastAsia="zh-CN"/>
              </w:rPr>
            </w:pPr>
          </w:p>
        </w:tc>
        <w:tc>
          <w:tcPr>
            <w:tcW w:w="1843" w:type="dxa"/>
          </w:tcPr>
          <w:p>
            <w:pPr>
              <w:widowControl w:val="0"/>
              <w:spacing w:line="360" w:lineRule="auto"/>
              <w:ind w:left="0" w:firstLine="0" w:firstLineChars="0"/>
              <w:jc w:val="both"/>
              <w:rPr>
                <w:rFonts w:hint="eastAsia" w:ascii="宋体" w:hAnsi="宋体" w:eastAsia="宋体" w:cs="宋体"/>
                <w:szCs w:val="21"/>
                <w:lang w:eastAsia="zh-CN"/>
              </w:rPr>
            </w:pPr>
          </w:p>
        </w:tc>
        <w:tc>
          <w:tcPr>
            <w:tcW w:w="1985" w:type="dxa"/>
          </w:tcPr>
          <w:p>
            <w:pPr>
              <w:widowControl w:val="0"/>
              <w:spacing w:line="360" w:lineRule="auto"/>
              <w:ind w:left="0" w:firstLine="0" w:firstLineChars="0"/>
              <w:jc w:val="both"/>
              <w:rPr>
                <w:rFonts w:hint="eastAsia" w:ascii="宋体" w:hAnsi="宋体" w:eastAsia="宋体" w:cs="宋体"/>
                <w:szCs w:val="21"/>
                <w:lang w:eastAsia="zh-CN"/>
              </w:rPr>
            </w:pPr>
          </w:p>
        </w:tc>
        <w:tc>
          <w:tcPr>
            <w:tcW w:w="1134" w:type="dxa"/>
          </w:tcPr>
          <w:p>
            <w:pPr>
              <w:widowControl w:val="0"/>
              <w:spacing w:line="360" w:lineRule="auto"/>
              <w:ind w:left="0" w:firstLine="0" w:firstLineChars="0"/>
              <w:jc w:val="both"/>
              <w:rPr>
                <w:rFonts w:hint="eastAsia" w:ascii="宋体" w:hAnsi="宋体" w:eastAsia="宋体" w:cs="宋体"/>
                <w:szCs w:val="21"/>
                <w:lang w:eastAsia="zh-CN"/>
              </w:rPr>
            </w:pPr>
          </w:p>
        </w:tc>
        <w:tc>
          <w:tcPr>
            <w:tcW w:w="1417" w:type="dxa"/>
          </w:tcPr>
          <w:p>
            <w:pPr>
              <w:widowControl w:val="0"/>
              <w:spacing w:line="360" w:lineRule="auto"/>
              <w:ind w:left="0" w:firstLine="0" w:firstLineChars="0"/>
              <w:jc w:val="both"/>
              <w:rPr>
                <w:rFonts w:hint="eastAsia" w:ascii="宋体" w:hAnsi="宋体" w:eastAsia="宋体" w:cs="宋体"/>
                <w:szCs w:val="21"/>
                <w:lang w:eastAsia="zh-CN"/>
              </w:rPr>
            </w:pPr>
          </w:p>
        </w:tc>
        <w:tc>
          <w:tcPr>
            <w:tcW w:w="901" w:type="dxa"/>
          </w:tcPr>
          <w:p>
            <w:pPr>
              <w:widowControl w:val="0"/>
              <w:spacing w:line="360" w:lineRule="auto"/>
              <w:ind w:left="0" w:firstLine="0" w:firstLineChars="0"/>
              <w:jc w:val="both"/>
              <w:rPr>
                <w:rFonts w:hint="eastAsia" w:ascii="宋体" w:hAnsi="宋体" w:eastAsia="宋体" w:cs="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widowControl w:val="0"/>
              <w:spacing w:line="360" w:lineRule="auto"/>
              <w:ind w:left="0" w:firstLine="0" w:firstLineChars="0"/>
              <w:jc w:val="both"/>
              <w:rPr>
                <w:rFonts w:hint="eastAsia" w:ascii="宋体" w:hAnsi="宋体" w:eastAsia="宋体" w:cs="宋体"/>
                <w:szCs w:val="21"/>
                <w:lang w:eastAsia="zh-CN"/>
              </w:rPr>
            </w:pPr>
          </w:p>
        </w:tc>
        <w:tc>
          <w:tcPr>
            <w:tcW w:w="1843" w:type="dxa"/>
          </w:tcPr>
          <w:p>
            <w:pPr>
              <w:widowControl w:val="0"/>
              <w:spacing w:line="360" w:lineRule="auto"/>
              <w:ind w:left="0" w:firstLine="0" w:firstLineChars="0"/>
              <w:jc w:val="both"/>
              <w:rPr>
                <w:rFonts w:hint="eastAsia" w:ascii="宋体" w:hAnsi="宋体" w:eastAsia="宋体" w:cs="宋体"/>
                <w:szCs w:val="21"/>
                <w:lang w:eastAsia="zh-CN"/>
              </w:rPr>
            </w:pPr>
          </w:p>
        </w:tc>
        <w:tc>
          <w:tcPr>
            <w:tcW w:w="1985" w:type="dxa"/>
          </w:tcPr>
          <w:p>
            <w:pPr>
              <w:widowControl w:val="0"/>
              <w:spacing w:line="360" w:lineRule="auto"/>
              <w:ind w:left="0" w:firstLine="0" w:firstLineChars="0"/>
              <w:jc w:val="both"/>
              <w:rPr>
                <w:rFonts w:hint="eastAsia" w:ascii="宋体" w:hAnsi="宋体" w:eastAsia="宋体" w:cs="宋体"/>
                <w:szCs w:val="21"/>
                <w:lang w:eastAsia="zh-CN"/>
              </w:rPr>
            </w:pPr>
          </w:p>
        </w:tc>
        <w:tc>
          <w:tcPr>
            <w:tcW w:w="1134" w:type="dxa"/>
          </w:tcPr>
          <w:p>
            <w:pPr>
              <w:widowControl w:val="0"/>
              <w:spacing w:line="360" w:lineRule="auto"/>
              <w:ind w:left="0" w:firstLine="0" w:firstLineChars="0"/>
              <w:jc w:val="both"/>
              <w:rPr>
                <w:rFonts w:hint="eastAsia" w:ascii="宋体" w:hAnsi="宋体" w:eastAsia="宋体" w:cs="宋体"/>
                <w:szCs w:val="21"/>
                <w:lang w:eastAsia="zh-CN"/>
              </w:rPr>
            </w:pPr>
          </w:p>
        </w:tc>
        <w:tc>
          <w:tcPr>
            <w:tcW w:w="1417" w:type="dxa"/>
          </w:tcPr>
          <w:p>
            <w:pPr>
              <w:widowControl w:val="0"/>
              <w:spacing w:line="360" w:lineRule="auto"/>
              <w:ind w:left="0" w:firstLine="0" w:firstLineChars="0"/>
              <w:jc w:val="both"/>
              <w:rPr>
                <w:rFonts w:hint="eastAsia" w:ascii="宋体" w:hAnsi="宋体" w:eastAsia="宋体" w:cs="宋体"/>
                <w:szCs w:val="21"/>
                <w:lang w:eastAsia="zh-CN"/>
              </w:rPr>
            </w:pPr>
          </w:p>
        </w:tc>
        <w:tc>
          <w:tcPr>
            <w:tcW w:w="901" w:type="dxa"/>
          </w:tcPr>
          <w:p>
            <w:pPr>
              <w:widowControl w:val="0"/>
              <w:spacing w:line="360" w:lineRule="auto"/>
              <w:ind w:left="0" w:firstLine="0" w:firstLineChars="0"/>
              <w:jc w:val="both"/>
              <w:rPr>
                <w:rFonts w:hint="eastAsia" w:ascii="宋体" w:hAnsi="宋体" w:eastAsia="宋体" w:cs="宋体"/>
                <w:szCs w:val="21"/>
                <w:lang w:eastAsia="zh-CN"/>
              </w:rPr>
            </w:pPr>
          </w:p>
        </w:tc>
      </w:tr>
    </w:tbl>
    <w:p>
      <w:pPr>
        <w:widowControl w:val="0"/>
        <w:spacing w:line="360" w:lineRule="auto"/>
        <w:ind w:firstLine="480" w:firstLineChars="200"/>
        <w:rPr>
          <w:rFonts w:ascii="宋体" w:hAnsi="宋体" w:eastAsia="宋体" w:cs="宋体"/>
          <w:color w:val="auto"/>
          <w:kern w:val="0"/>
          <w:sz w:val="24"/>
          <w:szCs w:val="21"/>
          <w:highlight w:val="none"/>
          <w:u w:val="single"/>
        </w:rPr>
      </w:pPr>
      <w:r>
        <w:rPr>
          <w:rFonts w:ascii="宋体" w:hAnsi="宋体" w:eastAsia="宋体" w:cs="宋体"/>
          <w:color w:val="auto"/>
          <w:kern w:val="0"/>
          <w:sz w:val="24"/>
          <w:szCs w:val="21"/>
          <w:highlight w:val="none"/>
        </w:rPr>
        <w:t>7.4</w:t>
      </w:r>
      <w:r>
        <w:rPr>
          <w:rFonts w:hint="eastAsia" w:ascii="宋体" w:hAnsi="宋体" w:eastAsia="宋体" w:cs="宋体"/>
          <w:color w:val="auto"/>
          <w:kern w:val="0"/>
          <w:sz w:val="24"/>
          <w:szCs w:val="21"/>
          <w:highlight w:val="none"/>
        </w:rPr>
        <w:t>机械、设备、主要材料及周转材料的保管责任：</w:t>
      </w:r>
      <w:r>
        <w:rPr>
          <w:rFonts w:hint="eastAsia" w:ascii="宋体" w:hAnsi="宋体" w:eastAsia="宋体" w:cs="宋体"/>
          <w:color w:val="auto"/>
          <w:kern w:val="0"/>
          <w:sz w:val="24"/>
          <w:szCs w:val="21"/>
          <w:highlight w:val="none"/>
          <w:u w:val="single"/>
        </w:rPr>
        <w:t xml:space="preserve"> </w:t>
      </w:r>
      <w:r>
        <w:rPr>
          <w:rFonts w:hint="eastAsia" w:ascii="宋体" w:hAnsi="宋体" w:cs="宋体"/>
          <w:color w:val="000000"/>
          <w:sz w:val="24"/>
          <w:u w:val="single"/>
        </w:rPr>
        <w:t>双方约定</w:t>
      </w:r>
      <w:r>
        <w:rPr>
          <w:rFonts w:ascii="宋体" w:hAnsi="宋体" w:eastAsia="宋体" w:cs="宋体"/>
          <w:color w:val="auto"/>
          <w:kern w:val="0"/>
          <w:sz w:val="24"/>
          <w:szCs w:val="21"/>
          <w:highlight w:val="none"/>
          <w:u w:val="single"/>
        </w:rPr>
        <w:t xml:space="preserve">  </w:t>
      </w:r>
    </w:p>
    <w:p>
      <w:pPr>
        <w:widowControl w:val="0"/>
        <w:spacing w:line="360" w:lineRule="auto"/>
        <w:ind w:firstLine="480" w:firstLineChars="200"/>
        <w:rPr>
          <w:rFonts w:ascii="宋体" w:hAnsi="宋体" w:eastAsia="宋体" w:cs="宋体"/>
          <w:color w:val="auto"/>
          <w:kern w:val="0"/>
          <w:sz w:val="24"/>
          <w:szCs w:val="21"/>
          <w:highlight w:val="none"/>
        </w:rPr>
      </w:pPr>
      <w:r>
        <w:rPr>
          <w:rFonts w:ascii="宋体" w:hAnsi="宋体" w:eastAsia="宋体" w:cs="宋体"/>
          <w:color w:val="auto"/>
          <w:kern w:val="0"/>
          <w:sz w:val="24"/>
          <w:szCs w:val="21"/>
          <w:highlight w:val="none"/>
        </w:rPr>
        <w:t>7.5</w:t>
      </w:r>
      <w:r>
        <w:rPr>
          <w:rFonts w:hint="eastAsia" w:ascii="宋体" w:hAnsi="宋体" w:eastAsia="宋体" w:cs="宋体"/>
          <w:color w:val="auto"/>
          <w:kern w:val="0"/>
          <w:sz w:val="24"/>
          <w:szCs w:val="21"/>
          <w:highlight w:val="none"/>
        </w:rPr>
        <w:t>施工材料的合理损耗率：</w:t>
      </w:r>
      <w:r>
        <w:rPr>
          <w:rFonts w:hint="eastAsia" w:ascii="宋体" w:hAnsi="宋体" w:eastAsia="宋体" w:cs="宋体"/>
          <w:color w:val="auto"/>
          <w:kern w:val="0"/>
          <w:sz w:val="24"/>
          <w:szCs w:val="21"/>
          <w:highlight w:val="none"/>
          <w:u w:val="single"/>
        </w:rPr>
        <w:t xml:space="preserve"> </w:t>
      </w:r>
      <w:r>
        <w:rPr>
          <w:rFonts w:hint="default" w:ascii="宋体" w:hAnsi="宋体" w:cs="宋体"/>
          <w:color w:val="auto"/>
          <w:kern w:val="0"/>
          <w:sz w:val="24"/>
          <w:szCs w:val="21"/>
          <w:highlight w:val="none"/>
          <w:u w:val="single"/>
        </w:rPr>
        <w:t>0%</w:t>
      </w:r>
      <w:r>
        <w:rPr>
          <w:rFonts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u w:val="single"/>
        </w:rPr>
        <w:t xml:space="preserve"> </w:t>
      </w:r>
      <w:r>
        <w:rPr>
          <w:rFonts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u w:val="single"/>
        </w:rPr>
        <w:t xml:space="preserve"> </w:t>
      </w:r>
      <w:r>
        <w:rPr>
          <w:rFonts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u w:val="single"/>
        </w:rPr>
        <w:t xml:space="preserve">  </w:t>
      </w:r>
      <w:r>
        <w:rPr>
          <w:rFonts w:ascii="宋体" w:hAnsi="宋体" w:eastAsia="宋体" w:cs="宋体"/>
          <w:color w:val="auto"/>
          <w:kern w:val="0"/>
          <w:sz w:val="24"/>
          <w:szCs w:val="21"/>
          <w:highlight w:val="none"/>
          <w:u w:val="single"/>
        </w:rPr>
        <w:t xml:space="preserve">        </w:t>
      </w:r>
    </w:p>
    <w:p>
      <w:pPr>
        <w:widowControl w:val="0"/>
        <w:spacing w:line="360" w:lineRule="auto"/>
        <w:ind w:firstLine="480" w:firstLineChars="200"/>
        <w:jc w:val="both"/>
        <w:rPr>
          <w:rFonts w:hint="eastAsia" w:ascii="宋体" w:hAnsi="宋体" w:cs="宋体"/>
          <w:color w:val="000000"/>
          <w:sz w:val="24"/>
          <w:u w:val="single"/>
        </w:rPr>
      </w:pPr>
      <w:r>
        <w:rPr>
          <w:rFonts w:hint="eastAsia" w:ascii="宋体" w:hAnsi="宋体" w:eastAsia="宋体" w:cs="宋体"/>
          <w:color w:val="auto"/>
          <w:kern w:val="0"/>
          <w:sz w:val="24"/>
          <w:szCs w:val="21"/>
          <w:highlight w:val="none"/>
        </w:rPr>
        <w:t>施工材料消耗量的计算方式：</w:t>
      </w:r>
      <w:r>
        <w:rPr>
          <w:rFonts w:hint="eastAsia" w:ascii="宋体" w:hAnsi="宋体" w:eastAsia="宋体" w:cs="宋体"/>
          <w:color w:val="auto"/>
          <w:kern w:val="0"/>
          <w:sz w:val="24"/>
          <w:szCs w:val="21"/>
          <w:highlight w:val="none"/>
          <w:u w:val="single"/>
        </w:rPr>
        <w:t xml:space="preserve"> </w:t>
      </w:r>
      <w:r>
        <w:rPr>
          <w:rFonts w:hint="eastAsia" w:ascii="宋体" w:hAnsi="宋体" w:cs="宋体"/>
          <w:color w:val="000000"/>
          <w:sz w:val="24"/>
          <w:u w:val="single"/>
        </w:rPr>
        <w:t>消耗量＝净耗量*（1+损耗率）</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r>
        <w:rPr>
          <w:rFonts w:ascii="宋体" w:hAnsi="宋体" w:eastAsia="宋体" w:cs="宋体"/>
          <w:color w:val="auto"/>
          <w:kern w:val="0"/>
          <w:sz w:val="24"/>
          <w:szCs w:val="21"/>
          <w:highlight w:val="none"/>
          <w:u w:val="single"/>
        </w:rPr>
        <w:t xml:space="preserve"> </w:t>
      </w:r>
      <w:bookmarkStart w:id="145" w:name="_Toc256000095"/>
      <w:bookmarkStart w:id="146" w:name="_Toc30895"/>
      <w:bookmarkStart w:id="147" w:name="_Toc256000178"/>
      <w:r>
        <w:rPr>
          <w:rFonts w:hint="eastAsia" w:ascii="宋体" w:hAnsi="宋体" w:eastAsia="宋体" w:cs="宋体"/>
          <w:bCs/>
          <w:snapToGrid w:val="0"/>
          <w:kern w:val="2"/>
          <w:sz w:val="28"/>
          <w:szCs w:val="44"/>
          <w:lang w:eastAsia="zh-CN"/>
        </w:rPr>
        <w:t>8 安全文明施工及安全事故处理</w:t>
      </w:r>
      <w:bookmarkEnd w:id="145"/>
      <w:bookmarkEnd w:id="146"/>
      <w:bookmarkEnd w:id="147"/>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szCs w:val="21"/>
          <w:u w:val="single"/>
          <w:lang w:eastAsia="zh-CN"/>
        </w:rPr>
      </w:pPr>
      <w:r>
        <w:rPr>
          <w:rFonts w:hint="eastAsia" w:ascii="宋体" w:hAnsi="宋体" w:eastAsia="宋体" w:cs="宋体"/>
          <w:szCs w:val="21"/>
          <w:lang w:eastAsia="zh-CN"/>
        </w:rPr>
        <w:t>8.1劳务分包人安全生产及文明施工的特殊要求：</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kern w:val="2"/>
          <w:szCs w:val="22"/>
          <w:lang w:eastAsia="zh-CN"/>
        </w:rPr>
      </w:pPr>
      <w:r>
        <w:rPr>
          <w:rFonts w:hint="eastAsia" w:ascii="宋体" w:hAnsi="宋体" w:eastAsia="宋体" w:cs="宋体"/>
          <w:kern w:val="2"/>
          <w:szCs w:val="22"/>
          <w:lang w:eastAsia="zh-CN"/>
        </w:rPr>
        <w:t>安全生产：</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bCs/>
          <w:kern w:val="2"/>
          <w:szCs w:val="22"/>
          <w:u w:val="single"/>
          <w:lang w:eastAsia="zh-CN"/>
        </w:rPr>
      </w:pPr>
      <w:r>
        <w:rPr>
          <w:rFonts w:hint="eastAsia" w:ascii="宋体" w:hAnsi="宋体" w:eastAsia="宋体" w:cs="宋体"/>
          <w:kern w:val="2"/>
          <w:szCs w:val="22"/>
          <w:lang w:eastAsia="zh-CN"/>
        </w:rPr>
        <w:t>8.1.1安全生产文明施工目标：</w:t>
      </w:r>
      <w:r>
        <w:rPr>
          <w:rFonts w:hint="eastAsia" w:ascii="宋体" w:hAnsi="宋体" w:eastAsia="宋体" w:cs="宋体"/>
          <w:b/>
          <w:bCs/>
          <w:kern w:val="2"/>
          <w:szCs w:val="22"/>
          <w:u w:val="single"/>
          <w:lang w:eastAsia="zh-CN"/>
        </w:rPr>
        <w:t xml:space="preserve"> 无安全事故</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kern w:val="2"/>
          <w:szCs w:val="22"/>
          <w:lang w:eastAsia="zh-CN"/>
        </w:rPr>
      </w:pPr>
      <w:r>
        <w:rPr>
          <w:rFonts w:hint="eastAsia" w:ascii="宋体" w:hAnsi="宋体" w:eastAsia="宋体" w:cs="宋体"/>
          <w:bCs/>
          <w:kern w:val="2"/>
          <w:szCs w:val="22"/>
          <w:lang w:eastAsia="zh-CN"/>
        </w:rPr>
        <w:t>8.1.2</w:t>
      </w:r>
      <w:r>
        <w:rPr>
          <w:rFonts w:hint="eastAsia" w:ascii="宋体" w:hAnsi="宋体" w:eastAsia="宋体" w:cs="宋体"/>
          <w:kern w:val="2"/>
          <w:szCs w:val="22"/>
          <w:lang w:eastAsia="zh-CN"/>
        </w:rPr>
        <w:t>签订本合同时，根据分包工程特点签订《安全生产管理协议》。</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kern w:val="2"/>
          <w:szCs w:val="22"/>
          <w:lang w:eastAsia="zh-CN"/>
        </w:rPr>
      </w:pPr>
      <w:r>
        <w:rPr>
          <w:rFonts w:hint="eastAsia" w:ascii="宋体" w:hAnsi="宋体" w:eastAsia="宋体" w:cs="宋体"/>
          <w:kern w:val="2"/>
          <w:szCs w:val="22"/>
          <w:lang w:eastAsia="zh-CN"/>
        </w:rPr>
        <w:t>8.1.3在分包工程施工场地涉及危险地区或需要安全防护措施施工时，劳务分包人应做好安全防护措施，确保施工现场安全。</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kern w:val="2"/>
          <w:szCs w:val="22"/>
          <w:lang w:eastAsia="zh-CN"/>
        </w:rPr>
      </w:pPr>
      <w:r>
        <w:rPr>
          <w:rFonts w:hint="eastAsia" w:ascii="宋体" w:hAnsi="宋体" w:eastAsia="宋体" w:cs="宋体"/>
          <w:kern w:val="2"/>
          <w:szCs w:val="22"/>
          <w:lang w:eastAsia="zh-CN"/>
        </w:rPr>
        <w:t>8.1.4在非劳务分包人责任范围的施工场地涉及危险地区或需要安全防护措施时，劳务分包人有责任报告承包人做好安全防护措施，确保施工现场安全。</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kern w:val="2"/>
          <w:szCs w:val="22"/>
          <w:lang w:eastAsia="zh-CN"/>
        </w:rPr>
      </w:pPr>
      <w:r>
        <w:rPr>
          <w:rFonts w:hint="eastAsia" w:ascii="宋体" w:hAnsi="宋体" w:eastAsia="宋体" w:cs="宋体"/>
          <w:kern w:val="2"/>
          <w:szCs w:val="22"/>
          <w:lang w:eastAsia="zh-CN"/>
        </w:rPr>
        <w:t>8.1.5劳务分包人应遵守工程建设安全生产有关管理规定及承包人有关安全管理的规章制度，严格按照安全标准组织施工，承担由于自身安全措施不力造成事故的责任和因此发生的费用。</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kern w:val="2"/>
          <w:szCs w:val="22"/>
          <w:lang w:eastAsia="zh-CN"/>
        </w:rPr>
      </w:pPr>
      <w:r>
        <w:rPr>
          <w:rFonts w:hint="eastAsia" w:ascii="宋体" w:hAnsi="宋体" w:eastAsia="宋体" w:cs="宋体"/>
          <w:kern w:val="2"/>
          <w:szCs w:val="22"/>
          <w:lang w:eastAsia="zh-CN"/>
        </w:rPr>
        <w:t>8.1.6劳务分包人应接受并配合承包人、监理工程师或相关主管部门进入其施工场地检查，对检查中提出的隐患或问题按照有关法律、法规、规章制度进行整改，及时消除安全隐患或问题。</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kern w:val="2"/>
          <w:szCs w:val="22"/>
          <w:lang w:eastAsia="zh-CN"/>
        </w:rPr>
      </w:pPr>
      <w:r>
        <w:rPr>
          <w:rFonts w:hint="eastAsia" w:ascii="宋体" w:hAnsi="宋体" w:eastAsia="宋体" w:cs="宋体"/>
          <w:kern w:val="2"/>
          <w:szCs w:val="22"/>
          <w:lang w:eastAsia="zh-CN"/>
        </w:rPr>
        <w:t>8.1.7合同履行中一旦发生安全事故，劳务分包人应积极处理，承包人予以协助。如果由于劳务分包人人员违反操作规程造成的损失，所有费用由劳务分包人承担，并根据造成损失大小和影响，对劳务分包人进行处罚。</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kern w:val="2"/>
          <w:szCs w:val="22"/>
          <w:lang w:eastAsia="zh-CN"/>
        </w:rPr>
      </w:pPr>
      <w:r>
        <w:rPr>
          <w:rFonts w:hint="eastAsia" w:ascii="宋体" w:hAnsi="宋体" w:eastAsia="宋体" w:cs="宋体"/>
          <w:kern w:val="2"/>
          <w:szCs w:val="22"/>
          <w:lang w:eastAsia="zh-CN"/>
        </w:rPr>
        <w:t>8.1.8涉及到地下管线施工时，劳务分包人应严格遵守国家、广东省、深圳市的相关法律法规及承包人的有关制度，如因劳务分包人原因造成管线破坏，劳务分包人必须承担由此给承包人造成的一切损失。具体要求见附件六。</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kern w:val="2"/>
          <w:szCs w:val="22"/>
          <w:lang w:eastAsia="zh-CN"/>
        </w:rPr>
      </w:pPr>
      <w:r>
        <w:rPr>
          <w:rFonts w:hint="eastAsia" w:ascii="宋体" w:hAnsi="宋体" w:eastAsia="宋体" w:cs="宋体"/>
          <w:kern w:val="2"/>
          <w:szCs w:val="22"/>
          <w:lang w:eastAsia="zh-CN"/>
        </w:rPr>
        <w:t>8.1.9安全帽和工装由劳务分包人统一配备，安全帽及工装需按照承包人交底的款式进行配备。</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kern w:val="2"/>
          <w:szCs w:val="22"/>
          <w:lang w:eastAsia="zh-CN"/>
        </w:rPr>
      </w:pPr>
      <w:r>
        <w:rPr>
          <w:rFonts w:hint="eastAsia" w:ascii="宋体" w:hAnsi="宋体" w:eastAsia="宋体" w:cs="宋体"/>
          <w:kern w:val="2"/>
          <w:szCs w:val="22"/>
          <w:lang w:eastAsia="zh-CN"/>
        </w:rPr>
        <w:t>8.2文明施工：</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kern w:val="2"/>
          <w:szCs w:val="22"/>
          <w:lang w:eastAsia="zh-CN"/>
        </w:rPr>
      </w:pPr>
      <w:r>
        <w:rPr>
          <w:rFonts w:hint="eastAsia" w:ascii="宋体" w:hAnsi="宋体" w:eastAsia="宋体" w:cs="宋体"/>
          <w:kern w:val="2"/>
          <w:szCs w:val="22"/>
          <w:lang w:eastAsia="zh-CN"/>
        </w:rPr>
        <w:t>8.2.1劳务分包人安排专人负责文明施工管理，施工现场要做到各种材料按品种、规格、型号堆放有序，工完场清；</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kern w:val="2"/>
          <w:szCs w:val="22"/>
          <w:lang w:eastAsia="zh-CN"/>
        </w:rPr>
      </w:pPr>
      <w:r>
        <w:rPr>
          <w:rFonts w:hint="eastAsia" w:ascii="宋体" w:hAnsi="宋体" w:eastAsia="宋体" w:cs="宋体"/>
          <w:kern w:val="2"/>
          <w:szCs w:val="22"/>
          <w:lang w:eastAsia="zh-CN"/>
        </w:rPr>
        <w:t>8.2.2施工现场按承包人标准设置、悬挂各种标牌、标语、条幅等，按建设主管部门要求的安全文明施工标准施工；</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kern w:val="2"/>
          <w:szCs w:val="22"/>
          <w:lang w:eastAsia="zh-CN"/>
        </w:rPr>
      </w:pPr>
      <w:r>
        <w:rPr>
          <w:rFonts w:hint="eastAsia" w:ascii="宋体" w:hAnsi="宋体" w:eastAsia="宋体" w:cs="宋体"/>
          <w:kern w:val="2"/>
          <w:szCs w:val="22"/>
          <w:lang w:eastAsia="zh-CN"/>
        </w:rPr>
        <w:t>8.2.3劳务分包人应严格执行深圳市有关扬尘治理的法规、政策，如因劳务分包人分包范围内发生违规施工并被处罚，劳务分包人必须承担由此给承包人造成的一切损失。具体要求见附件七。</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kern w:val="2"/>
          <w:szCs w:val="22"/>
          <w:lang w:eastAsia="zh-CN"/>
        </w:rPr>
      </w:pPr>
      <w:r>
        <w:rPr>
          <w:rFonts w:hint="eastAsia" w:ascii="宋体" w:hAnsi="宋体" w:eastAsia="宋体" w:cs="宋体"/>
          <w:kern w:val="2"/>
          <w:szCs w:val="22"/>
          <w:lang w:eastAsia="zh-CN"/>
        </w:rPr>
        <w:t>8.2.4在分包作业中发现古墓、古建筑遗址等文物和化石或其他有考古、地质研究价值的物品时，劳务分包人应立即保护好现场并于4小时内以书面形式通知承包人，承包人应于收到书面通知后24小时内报告当地文物管理部门，承包人和劳务分包人按文物管理部门的要求采取妥善保护措施，顺延合同工作时间。如劳务分包人发现后隐瞒不报或哄抢文物，致使文物遭受破坏，责任者依法承担相应责任。</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kern w:val="2"/>
          <w:szCs w:val="22"/>
          <w:lang w:eastAsia="zh-CN"/>
        </w:rPr>
      </w:pPr>
      <w:r>
        <w:rPr>
          <w:rFonts w:hint="eastAsia" w:ascii="宋体" w:hAnsi="宋体" w:eastAsia="宋体" w:cs="宋体"/>
          <w:kern w:val="2"/>
          <w:szCs w:val="22"/>
          <w:lang w:eastAsia="zh-CN"/>
        </w:rPr>
        <w:t>8.2.5分包作业中发现影响工作的地下障碍物时，劳务分包人应于8小时内以书面形式通知承包人，同时提出处置方案，承包人收到处置方案后24小时内予以认可或提出修正方案，顺延合同工作时间。所发现的地下障碍物有归属单位时，承包人应报请有关部门协同处置。</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48" w:name="_Toc256000096"/>
      <w:bookmarkStart w:id="149" w:name="_Toc19954"/>
      <w:bookmarkStart w:id="150" w:name="_Toc256000179"/>
      <w:r>
        <w:rPr>
          <w:rFonts w:hint="eastAsia" w:ascii="宋体" w:hAnsi="宋体" w:eastAsia="宋体" w:cs="宋体"/>
          <w:bCs/>
          <w:snapToGrid w:val="0"/>
          <w:kern w:val="2"/>
          <w:sz w:val="28"/>
          <w:szCs w:val="44"/>
          <w:lang w:eastAsia="zh-CN"/>
        </w:rPr>
        <w:t>9 合同价格形式</w:t>
      </w:r>
      <w:bookmarkEnd w:id="148"/>
      <w:bookmarkEnd w:id="149"/>
      <w:bookmarkEnd w:id="150"/>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9.1本合同选择下列第</w:t>
      </w:r>
      <w:r>
        <w:rPr>
          <w:rFonts w:hint="eastAsia" w:ascii="宋体" w:hAnsi="宋体" w:eastAsia="宋体" w:cs="宋体"/>
          <w:szCs w:val="21"/>
          <w:u w:val="single"/>
          <w:lang w:eastAsia="zh-CN"/>
        </w:rPr>
        <w:t xml:space="preserve"> （7）  </w:t>
      </w:r>
      <w:r>
        <w:rPr>
          <w:rFonts w:hint="eastAsia" w:ascii="宋体" w:hAnsi="宋体" w:eastAsia="宋体" w:cs="宋体"/>
          <w:szCs w:val="21"/>
          <w:lang w:eastAsia="zh-CN"/>
        </w:rPr>
        <w:t>种价格形式。</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⑴工作量清单综合单价；</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⑵工种工日单价；</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⑶综合工日单价；</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⑷建筑面积综合单价；</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⑸工程实物量综合单价；</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⑹固定合同总价；</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⑺合同双方约定的其他合同价格形式为：</w:t>
      </w:r>
      <w:r>
        <w:rPr>
          <w:rFonts w:hint="eastAsia" w:ascii="宋体" w:hAnsi="宋体" w:eastAsia="宋体" w:cs="宋体"/>
          <w:szCs w:val="21"/>
          <w:u w:val="single"/>
          <w:lang w:eastAsia="zh-CN"/>
        </w:rPr>
        <w:t xml:space="preserve"> 本项目按照应急维抢修类别签订固定下浮率总合同，按实际发生的作业单分别签订子项合同结算。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9.2劳务作业过程中发生的零星用工的单价为</w:t>
      </w:r>
      <w:r>
        <w:rPr>
          <w:rFonts w:hint="eastAsia" w:ascii="宋体" w:hAnsi="宋体" w:eastAsia="宋体" w:cs="宋体"/>
          <w:szCs w:val="21"/>
          <w:u w:val="single"/>
          <w:lang w:val="en-US" w:eastAsia="zh-CN"/>
        </w:rPr>
        <w:t xml:space="preserve"> 300</w:t>
      </w:r>
      <w:r>
        <w:rPr>
          <w:rFonts w:hint="eastAsia" w:ascii="宋体" w:hAnsi="宋体" w:eastAsia="宋体" w:cs="宋体"/>
          <w:szCs w:val="21"/>
          <w:lang w:eastAsia="zh-CN"/>
        </w:rPr>
        <w:t>元/工日。</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停工、窝工的费用计算方法：</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9.3采用工作量清单综合单价计价的：</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劳务费综合单价包含的风险范围：</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风险费用的计算方法：</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风险范围以外合同价格的调整方法：</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工作量清单如下：</w:t>
      </w:r>
    </w:p>
    <w:p>
      <w:pPr>
        <w:widowControl w:val="0"/>
        <w:spacing w:line="360" w:lineRule="auto"/>
        <w:ind w:firstLine="480" w:firstLineChars="200"/>
        <w:jc w:val="both"/>
        <w:rPr>
          <w:rFonts w:hint="eastAsia" w:ascii="宋体" w:hAnsi="宋体" w:eastAsia="宋体" w:cs="宋体"/>
          <w:szCs w:val="21"/>
          <w:lang w:eastAsia="zh-CN"/>
        </w:rPr>
      </w:pPr>
    </w:p>
    <w:tbl>
      <w:tblPr>
        <w:tblStyle w:val="11"/>
        <w:tblW w:w="5062" w:type="pct"/>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1038"/>
        <w:gridCol w:w="1387"/>
        <w:gridCol w:w="863"/>
        <w:gridCol w:w="750"/>
        <w:gridCol w:w="850"/>
        <w:gridCol w:w="1575"/>
        <w:gridCol w:w="1212"/>
        <w:gridCol w:w="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项目</w:t>
            </w:r>
          </w:p>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编号</w:t>
            </w:r>
          </w:p>
        </w:tc>
        <w:tc>
          <w:tcPr>
            <w:tcW w:w="1038"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项目</w:t>
            </w:r>
          </w:p>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名称</w:t>
            </w:r>
          </w:p>
        </w:tc>
        <w:tc>
          <w:tcPr>
            <w:tcW w:w="1387"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项目特征描述</w:t>
            </w:r>
          </w:p>
        </w:tc>
        <w:tc>
          <w:tcPr>
            <w:tcW w:w="863"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计量</w:t>
            </w:r>
          </w:p>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单位</w:t>
            </w:r>
          </w:p>
        </w:tc>
        <w:tc>
          <w:tcPr>
            <w:tcW w:w="750"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工程量</w:t>
            </w:r>
          </w:p>
        </w:tc>
        <w:tc>
          <w:tcPr>
            <w:tcW w:w="850"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工作内容</w:t>
            </w:r>
          </w:p>
        </w:tc>
        <w:tc>
          <w:tcPr>
            <w:tcW w:w="1575"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劳务费综合单价（元）</w:t>
            </w:r>
          </w:p>
        </w:tc>
        <w:tc>
          <w:tcPr>
            <w:tcW w:w="1212"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劳务费合价（元）</w:t>
            </w:r>
          </w:p>
        </w:tc>
        <w:tc>
          <w:tcPr>
            <w:tcW w:w="663"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1038"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1387"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863"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750"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850"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1575"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1212"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663"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widowControl w:val="0"/>
              <w:spacing w:line="360" w:lineRule="auto"/>
              <w:ind w:left="0" w:firstLine="480" w:firstLineChars="200"/>
              <w:jc w:val="left"/>
              <w:rPr>
                <w:rFonts w:hint="eastAsia" w:ascii="宋体" w:hAnsi="宋体" w:eastAsia="宋体" w:cs="宋体"/>
                <w:szCs w:val="21"/>
                <w:lang w:eastAsia="zh-CN"/>
              </w:rPr>
            </w:pPr>
          </w:p>
        </w:tc>
        <w:tc>
          <w:tcPr>
            <w:tcW w:w="1038" w:type="dxa"/>
          </w:tcPr>
          <w:p>
            <w:pPr>
              <w:widowControl w:val="0"/>
              <w:spacing w:line="360" w:lineRule="auto"/>
              <w:ind w:left="0" w:firstLine="480" w:firstLineChars="200"/>
              <w:jc w:val="left"/>
              <w:rPr>
                <w:rFonts w:hint="eastAsia" w:ascii="宋体" w:hAnsi="宋体" w:eastAsia="宋体" w:cs="宋体"/>
                <w:szCs w:val="21"/>
                <w:lang w:eastAsia="zh-CN"/>
              </w:rPr>
            </w:pPr>
          </w:p>
        </w:tc>
        <w:tc>
          <w:tcPr>
            <w:tcW w:w="1387" w:type="dxa"/>
          </w:tcPr>
          <w:p>
            <w:pPr>
              <w:widowControl w:val="0"/>
              <w:spacing w:line="360" w:lineRule="auto"/>
              <w:ind w:left="0" w:firstLine="480" w:firstLineChars="200"/>
              <w:jc w:val="left"/>
              <w:rPr>
                <w:rFonts w:hint="eastAsia" w:ascii="宋体" w:hAnsi="宋体" w:eastAsia="宋体" w:cs="宋体"/>
                <w:szCs w:val="21"/>
                <w:lang w:eastAsia="zh-CN"/>
              </w:rPr>
            </w:pPr>
          </w:p>
        </w:tc>
        <w:tc>
          <w:tcPr>
            <w:tcW w:w="863" w:type="dxa"/>
          </w:tcPr>
          <w:p>
            <w:pPr>
              <w:widowControl w:val="0"/>
              <w:spacing w:line="360" w:lineRule="auto"/>
              <w:ind w:left="0" w:firstLine="480" w:firstLineChars="200"/>
              <w:jc w:val="left"/>
              <w:rPr>
                <w:rFonts w:hint="eastAsia" w:ascii="宋体" w:hAnsi="宋体" w:eastAsia="宋体" w:cs="宋体"/>
                <w:szCs w:val="21"/>
                <w:lang w:eastAsia="zh-CN"/>
              </w:rPr>
            </w:pPr>
          </w:p>
        </w:tc>
        <w:tc>
          <w:tcPr>
            <w:tcW w:w="750" w:type="dxa"/>
          </w:tcPr>
          <w:p>
            <w:pPr>
              <w:widowControl w:val="0"/>
              <w:spacing w:line="360" w:lineRule="auto"/>
              <w:ind w:left="0" w:firstLine="480" w:firstLineChars="200"/>
              <w:jc w:val="left"/>
              <w:rPr>
                <w:rFonts w:hint="eastAsia" w:ascii="宋体" w:hAnsi="宋体" w:eastAsia="宋体" w:cs="宋体"/>
                <w:szCs w:val="21"/>
                <w:lang w:eastAsia="zh-CN"/>
              </w:rPr>
            </w:pPr>
          </w:p>
        </w:tc>
        <w:tc>
          <w:tcPr>
            <w:tcW w:w="850" w:type="dxa"/>
          </w:tcPr>
          <w:p>
            <w:pPr>
              <w:widowControl w:val="0"/>
              <w:spacing w:line="360" w:lineRule="auto"/>
              <w:ind w:left="0" w:firstLine="480" w:firstLineChars="200"/>
              <w:jc w:val="left"/>
              <w:rPr>
                <w:rFonts w:hint="eastAsia" w:ascii="宋体" w:hAnsi="宋体" w:eastAsia="宋体" w:cs="宋体"/>
                <w:szCs w:val="21"/>
                <w:lang w:eastAsia="zh-CN"/>
              </w:rPr>
            </w:pPr>
          </w:p>
        </w:tc>
        <w:tc>
          <w:tcPr>
            <w:tcW w:w="1575" w:type="dxa"/>
          </w:tcPr>
          <w:p>
            <w:pPr>
              <w:widowControl w:val="0"/>
              <w:spacing w:line="360" w:lineRule="auto"/>
              <w:ind w:left="0" w:firstLine="480" w:firstLineChars="200"/>
              <w:jc w:val="left"/>
              <w:rPr>
                <w:rFonts w:hint="eastAsia" w:ascii="宋体" w:hAnsi="宋体" w:eastAsia="宋体" w:cs="宋体"/>
                <w:szCs w:val="21"/>
                <w:lang w:eastAsia="zh-CN"/>
              </w:rPr>
            </w:pPr>
          </w:p>
        </w:tc>
        <w:tc>
          <w:tcPr>
            <w:tcW w:w="1212" w:type="dxa"/>
          </w:tcPr>
          <w:p>
            <w:pPr>
              <w:widowControl w:val="0"/>
              <w:spacing w:line="360" w:lineRule="auto"/>
              <w:ind w:left="0" w:firstLine="480" w:firstLineChars="200"/>
              <w:jc w:val="left"/>
              <w:rPr>
                <w:rFonts w:hint="eastAsia" w:ascii="宋体" w:hAnsi="宋体" w:eastAsia="宋体" w:cs="宋体"/>
                <w:szCs w:val="21"/>
                <w:lang w:eastAsia="zh-CN"/>
              </w:rPr>
            </w:pPr>
          </w:p>
        </w:tc>
        <w:tc>
          <w:tcPr>
            <w:tcW w:w="663" w:type="dxa"/>
          </w:tcPr>
          <w:p>
            <w:pPr>
              <w:widowControl w:val="0"/>
              <w:spacing w:line="360" w:lineRule="auto"/>
              <w:ind w:left="0" w:firstLine="480" w:firstLineChars="200"/>
              <w:jc w:val="left"/>
              <w:rPr>
                <w:rFonts w:hint="eastAsia" w:ascii="宋体" w:hAnsi="宋体" w:eastAsia="宋体" w:cs="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widowControl w:val="0"/>
              <w:spacing w:line="360" w:lineRule="auto"/>
              <w:ind w:left="0" w:firstLine="480" w:firstLineChars="200"/>
              <w:jc w:val="left"/>
              <w:rPr>
                <w:rFonts w:hint="eastAsia" w:ascii="宋体" w:hAnsi="宋体" w:eastAsia="宋体" w:cs="宋体"/>
                <w:szCs w:val="21"/>
                <w:lang w:eastAsia="zh-CN"/>
              </w:rPr>
            </w:pPr>
          </w:p>
        </w:tc>
        <w:tc>
          <w:tcPr>
            <w:tcW w:w="1038" w:type="dxa"/>
          </w:tcPr>
          <w:p>
            <w:pPr>
              <w:widowControl w:val="0"/>
              <w:spacing w:line="360" w:lineRule="auto"/>
              <w:ind w:left="0" w:firstLine="480" w:firstLineChars="200"/>
              <w:jc w:val="left"/>
              <w:rPr>
                <w:rFonts w:hint="eastAsia" w:ascii="宋体" w:hAnsi="宋体" w:eastAsia="宋体" w:cs="宋体"/>
                <w:szCs w:val="21"/>
                <w:lang w:eastAsia="zh-CN"/>
              </w:rPr>
            </w:pPr>
          </w:p>
        </w:tc>
        <w:tc>
          <w:tcPr>
            <w:tcW w:w="1387" w:type="dxa"/>
          </w:tcPr>
          <w:p>
            <w:pPr>
              <w:widowControl w:val="0"/>
              <w:spacing w:line="360" w:lineRule="auto"/>
              <w:ind w:left="0" w:firstLine="480" w:firstLineChars="200"/>
              <w:jc w:val="left"/>
              <w:rPr>
                <w:rFonts w:hint="eastAsia" w:ascii="宋体" w:hAnsi="宋体" w:eastAsia="宋体" w:cs="宋体"/>
                <w:szCs w:val="21"/>
                <w:lang w:eastAsia="zh-CN"/>
              </w:rPr>
            </w:pPr>
          </w:p>
        </w:tc>
        <w:tc>
          <w:tcPr>
            <w:tcW w:w="863" w:type="dxa"/>
          </w:tcPr>
          <w:p>
            <w:pPr>
              <w:widowControl w:val="0"/>
              <w:spacing w:line="360" w:lineRule="auto"/>
              <w:ind w:left="0" w:firstLine="480" w:firstLineChars="200"/>
              <w:jc w:val="left"/>
              <w:rPr>
                <w:rFonts w:hint="eastAsia" w:ascii="宋体" w:hAnsi="宋体" w:eastAsia="宋体" w:cs="宋体"/>
                <w:szCs w:val="21"/>
                <w:lang w:eastAsia="zh-CN"/>
              </w:rPr>
            </w:pPr>
          </w:p>
        </w:tc>
        <w:tc>
          <w:tcPr>
            <w:tcW w:w="750" w:type="dxa"/>
          </w:tcPr>
          <w:p>
            <w:pPr>
              <w:widowControl w:val="0"/>
              <w:spacing w:line="360" w:lineRule="auto"/>
              <w:ind w:left="0" w:firstLine="480" w:firstLineChars="200"/>
              <w:jc w:val="left"/>
              <w:rPr>
                <w:rFonts w:hint="eastAsia" w:ascii="宋体" w:hAnsi="宋体" w:eastAsia="宋体" w:cs="宋体"/>
                <w:szCs w:val="21"/>
                <w:lang w:eastAsia="zh-CN"/>
              </w:rPr>
            </w:pPr>
          </w:p>
        </w:tc>
        <w:tc>
          <w:tcPr>
            <w:tcW w:w="850" w:type="dxa"/>
          </w:tcPr>
          <w:p>
            <w:pPr>
              <w:widowControl w:val="0"/>
              <w:spacing w:line="360" w:lineRule="auto"/>
              <w:ind w:left="0" w:firstLine="480" w:firstLineChars="200"/>
              <w:jc w:val="left"/>
              <w:rPr>
                <w:rFonts w:hint="eastAsia" w:ascii="宋体" w:hAnsi="宋体" w:eastAsia="宋体" w:cs="宋体"/>
                <w:szCs w:val="21"/>
                <w:lang w:eastAsia="zh-CN"/>
              </w:rPr>
            </w:pPr>
          </w:p>
        </w:tc>
        <w:tc>
          <w:tcPr>
            <w:tcW w:w="1575" w:type="dxa"/>
          </w:tcPr>
          <w:p>
            <w:pPr>
              <w:widowControl w:val="0"/>
              <w:spacing w:line="360" w:lineRule="auto"/>
              <w:ind w:left="0" w:firstLine="480" w:firstLineChars="200"/>
              <w:jc w:val="left"/>
              <w:rPr>
                <w:rFonts w:hint="eastAsia" w:ascii="宋体" w:hAnsi="宋体" w:eastAsia="宋体" w:cs="宋体"/>
                <w:szCs w:val="21"/>
                <w:lang w:eastAsia="zh-CN"/>
              </w:rPr>
            </w:pPr>
          </w:p>
        </w:tc>
        <w:tc>
          <w:tcPr>
            <w:tcW w:w="1212" w:type="dxa"/>
          </w:tcPr>
          <w:p>
            <w:pPr>
              <w:widowControl w:val="0"/>
              <w:spacing w:line="360" w:lineRule="auto"/>
              <w:ind w:left="0" w:firstLine="480" w:firstLineChars="200"/>
              <w:jc w:val="left"/>
              <w:rPr>
                <w:rFonts w:hint="eastAsia" w:ascii="宋体" w:hAnsi="宋体" w:eastAsia="宋体" w:cs="宋体"/>
                <w:szCs w:val="21"/>
                <w:lang w:eastAsia="zh-CN"/>
              </w:rPr>
            </w:pPr>
          </w:p>
        </w:tc>
        <w:tc>
          <w:tcPr>
            <w:tcW w:w="663" w:type="dxa"/>
          </w:tcPr>
          <w:p>
            <w:pPr>
              <w:widowControl w:val="0"/>
              <w:spacing w:line="360" w:lineRule="auto"/>
              <w:ind w:left="0" w:firstLine="480" w:firstLineChars="200"/>
              <w:jc w:val="left"/>
              <w:rPr>
                <w:rFonts w:hint="eastAsia" w:ascii="宋体" w:hAnsi="宋体" w:eastAsia="宋体" w:cs="宋体"/>
                <w:szCs w:val="21"/>
                <w:lang w:eastAsia="zh-CN"/>
              </w:rPr>
            </w:pPr>
          </w:p>
        </w:tc>
      </w:tr>
    </w:tbl>
    <w:p>
      <w:pPr>
        <w:widowControl w:val="0"/>
        <w:spacing w:before="158" w:beforeLines="50"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9.4采用工种工日单价计价的：</w:t>
      </w:r>
    </w:p>
    <w:p>
      <w:pPr>
        <w:widowControl w:val="0"/>
        <w:spacing w:before="158" w:beforeLines="50"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9.4采用工种工日单价计价的：</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工种工日单价包含的风险范围：</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风险费用的计算方法：</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风险范围以外合同价格的调整方法：</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本合同劳务作业不同工种的工日单价为：</w:t>
      </w:r>
    </w:p>
    <w:tbl>
      <w:tblPr>
        <w:tblStyle w:val="11"/>
        <w:tblW w:w="4744" w:type="pct"/>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1966"/>
        <w:gridCol w:w="1850"/>
        <w:gridCol w:w="1900"/>
        <w:gridCol w:w="2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序号</w:t>
            </w:r>
          </w:p>
        </w:tc>
        <w:tc>
          <w:tcPr>
            <w:tcW w:w="1966"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工种</w:t>
            </w:r>
          </w:p>
        </w:tc>
        <w:tc>
          <w:tcPr>
            <w:tcW w:w="1850"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工日数量</w:t>
            </w:r>
          </w:p>
        </w:tc>
        <w:tc>
          <w:tcPr>
            <w:tcW w:w="1900"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人工单价</w:t>
            </w:r>
          </w:p>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（元/工日）</w:t>
            </w:r>
          </w:p>
        </w:tc>
        <w:tc>
          <w:tcPr>
            <w:tcW w:w="2012"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劳务费合价（元）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1966"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1850"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1900"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c>
          <w:tcPr>
            <w:tcW w:w="2012" w:type="dxa"/>
            <w:vAlign w:val="top"/>
          </w:tcPr>
          <w:p>
            <w:pPr>
              <w:widowControl w:val="0"/>
              <w:spacing w:line="360" w:lineRule="auto"/>
              <w:ind w:left="0" w:leftChars="0" w:firstLine="0" w:firstLineChars="0"/>
              <w:jc w:val="both"/>
              <w:rPr>
                <w:rFonts w:hint="eastAsia" w:ascii="宋体" w:hAnsi="宋体" w:eastAsia="宋体" w:cs="宋体"/>
                <w:szCs w:val="21"/>
                <w:lang w:eastAsia="zh-CN"/>
              </w:rPr>
            </w:pPr>
            <w:r>
              <w:rPr>
                <w:rFonts w:hint="eastAsia" w:ascii="宋体" w:hAnsi="宋体" w:eastAsia="宋体" w:cs="宋体"/>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tcPr>
          <w:p>
            <w:pPr>
              <w:widowControl w:val="0"/>
              <w:spacing w:line="360" w:lineRule="auto"/>
              <w:ind w:left="0" w:firstLine="0" w:firstLineChars="0"/>
              <w:jc w:val="both"/>
              <w:rPr>
                <w:rFonts w:hint="eastAsia" w:ascii="宋体" w:hAnsi="宋体" w:eastAsia="宋体" w:cs="宋体"/>
                <w:szCs w:val="21"/>
                <w:lang w:eastAsia="zh-CN"/>
              </w:rPr>
            </w:pPr>
          </w:p>
        </w:tc>
        <w:tc>
          <w:tcPr>
            <w:tcW w:w="1966" w:type="dxa"/>
          </w:tcPr>
          <w:p>
            <w:pPr>
              <w:widowControl w:val="0"/>
              <w:spacing w:line="360" w:lineRule="auto"/>
              <w:ind w:left="0" w:firstLine="0" w:firstLineChars="0"/>
              <w:jc w:val="both"/>
              <w:rPr>
                <w:rFonts w:hint="eastAsia" w:ascii="宋体" w:hAnsi="宋体" w:eastAsia="宋体" w:cs="宋体"/>
                <w:szCs w:val="21"/>
                <w:lang w:eastAsia="zh-CN"/>
              </w:rPr>
            </w:pPr>
          </w:p>
        </w:tc>
        <w:tc>
          <w:tcPr>
            <w:tcW w:w="1850" w:type="dxa"/>
          </w:tcPr>
          <w:p>
            <w:pPr>
              <w:widowControl w:val="0"/>
              <w:spacing w:line="360" w:lineRule="auto"/>
              <w:ind w:left="0" w:firstLine="0" w:firstLineChars="0"/>
              <w:jc w:val="both"/>
              <w:rPr>
                <w:rFonts w:hint="eastAsia" w:ascii="宋体" w:hAnsi="宋体" w:eastAsia="宋体" w:cs="宋体"/>
                <w:szCs w:val="21"/>
                <w:lang w:eastAsia="zh-CN"/>
              </w:rPr>
            </w:pPr>
          </w:p>
        </w:tc>
        <w:tc>
          <w:tcPr>
            <w:tcW w:w="1900" w:type="dxa"/>
          </w:tcPr>
          <w:p>
            <w:pPr>
              <w:widowControl w:val="0"/>
              <w:spacing w:line="360" w:lineRule="auto"/>
              <w:ind w:left="0" w:firstLine="0" w:firstLineChars="0"/>
              <w:jc w:val="both"/>
              <w:rPr>
                <w:rFonts w:hint="eastAsia" w:ascii="宋体" w:hAnsi="宋体" w:eastAsia="宋体" w:cs="宋体"/>
                <w:szCs w:val="21"/>
                <w:lang w:eastAsia="zh-CN"/>
              </w:rPr>
            </w:pPr>
          </w:p>
        </w:tc>
        <w:tc>
          <w:tcPr>
            <w:tcW w:w="2012" w:type="dxa"/>
          </w:tcPr>
          <w:p>
            <w:pPr>
              <w:widowControl w:val="0"/>
              <w:spacing w:line="360" w:lineRule="auto"/>
              <w:ind w:left="0" w:firstLine="0" w:firstLineChars="0"/>
              <w:jc w:val="both"/>
              <w:rPr>
                <w:rFonts w:hint="eastAsia" w:ascii="宋体" w:hAnsi="宋体" w:eastAsia="宋体" w:cs="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tcPr>
          <w:p>
            <w:pPr>
              <w:widowControl w:val="0"/>
              <w:spacing w:line="360" w:lineRule="auto"/>
              <w:ind w:left="0" w:firstLine="0" w:firstLineChars="0"/>
              <w:jc w:val="both"/>
              <w:rPr>
                <w:rFonts w:hint="eastAsia" w:ascii="宋体" w:hAnsi="宋体" w:eastAsia="宋体" w:cs="宋体"/>
                <w:szCs w:val="21"/>
                <w:lang w:eastAsia="zh-CN"/>
              </w:rPr>
            </w:pPr>
          </w:p>
        </w:tc>
        <w:tc>
          <w:tcPr>
            <w:tcW w:w="1966" w:type="dxa"/>
          </w:tcPr>
          <w:p>
            <w:pPr>
              <w:widowControl w:val="0"/>
              <w:spacing w:line="360" w:lineRule="auto"/>
              <w:ind w:left="0" w:firstLine="0" w:firstLineChars="0"/>
              <w:jc w:val="both"/>
              <w:rPr>
                <w:rFonts w:hint="eastAsia" w:ascii="宋体" w:hAnsi="宋体" w:eastAsia="宋体" w:cs="宋体"/>
                <w:szCs w:val="21"/>
                <w:lang w:eastAsia="zh-CN"/>
              </w:rPr>
            </w:pPr>
          </w:p>
        </w:tc>
        <w:tc>
          <w:tcPr>
            <w:tcW w:w="1850" w:type="dxa"/>
          </w:tcPr>
          <w:p>
            <w:pPr>
              <w:widowControl w:val="0"/>
              <w:spacing w:line="360" w:lineRule="auto"/>
              <w:ind w:left="0" w:firstLine="0" w:firstLineChars="0"/>
              <w:jc w:val="both"/>
              <w:rPr>
                <w:rFonts w:hint="eastAsia" w:ascii="宋体" w:hAnsi="宋体" w:eastAsia="宋体" w:cs="宋体"/>
                <w:szCs w:val="21"/>
                <w:lang w:eastAsia="zh-CN"/>
              </w:rPr>
            </w:pPr>
          </w:p>
        </w:tc>
        <w:tc>
          <w:tcPr>
            <w:tcW w:w="1900" w:type="dxa"/>
          </w:tcPr>
          <w:p>
            <w:pPr>
              <w:widowControl w:val="0"/>
              <w:spacing w:line="360" w:lineRule="auto"/>
              <w:ind w:left="0" w:firstLine="0" w:firstLineChars="0"/>
              <w:jc w:val="both"/>
              <w:rPr>
                <w:rFonts w:hint="eastAsia" w:ascii="宋体" w:hAnsi="宋体" w:eastAsia="宋体" w:cs="宋体"/>
                <w:szCs w:val="21"/>
                <w:lang w:eastAsia="zh-CN"/>
              </w:rPr>
            </w:pPr>
          </w:p>
        </w:tc>
        <w:tc>
          <w:tcPr>
            <w:tcW w:w="2012" w:type="dxa"/>
          </w:tcPr>
          <w:p>
            <w:pPr>
              <w:widowControl w:val="0"/>
              <w:spacing w:line="360" w:lineRule="auto"/>
              <w:ind w:left="0" w:firstLine="0" w:firstLineChars="0"/>
              <w:jc w:val="both"/>
              <w:rPr>
                <w:rFonts w:hint="eastAsia" w:ascii="宋体" w:hAnsi="宋体" w:eastAsia="宋体" w:cs="宋体"/>
                <w:szCs w:val="21"/>
                <w:lang w:eastAsia="zh-CN"/>
              </w:rPr>
            </w:pPr>
          </w:p>
        </w:tc>
      </w:tr>
    </w:tbl>
    <w:p>
      <w:pPr>
        <w:widowControl w:val="0"/>
        <w:spacing w:before="158" w:beforeLines="50"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9.5采用综合工日单价计价的：</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本合同劳务作业的综合工日单价：</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元/工日。暂定工日数量为</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综合工日单价包含的风险范围：</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风险费用的计算方法：</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风险范围以外合同价格的调整方法：</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9.6采用建筑面积综合单价计价的：</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本合同劳务作业的建筑面积综合单价为</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元/m</w:t>
      </w:r>
      <w:r>
        <w:rPr>
          <w:rFonts w:hint="eastAsia" w:ascii="宋体" w:hAnsi="宋体" w:eastAsia="宋体" w:cs="宋体"/>
          <w:szCs w:val="21"/>
          <w:vertAlign w:val="superscript"/>
          <w:lang w:eastAsia="zh-CN"/>
        </w:rPr>
        <w:t>2</w:t>
      </w:r>
      <w:r>
        <w:rPr>
          <w:rFonts w:hint="eastAsia" w:ascii="宋体" w:hAnsi="宋体" w:eastAsia="宋体" w:cs="宋体"/>
          <w:szCs w:val="21"/>
          <w:lang w:eastAsia="zh-CN"/>
        </w:rPr>
        <w:t>,暂定建筑面积为</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m</w:t>
      </w:r>
      <w:r>
        <w:rPr>
          <w:rFonts w:hint="eastAsia" w:ascii="宋体" w:hAnsi="宋体" w:eastAsia="宋体" w:cs="宋体"/>
          <w:szCs w:val="21"/>
          <w:vertAlign w:val="superscript"/>
          <w:lang w:eastAsia="zh-CN"/>
        </w:rPr>
        <w:t>2</w:t>
      </w:r>
      <w:r>
        <w:rPr>
          <w:rFonts w:hint="eastAsia" w:ascii="宋体" w:hAnsi="宋体" w:eastAsia="宋体" w:cs="宋体"/>
          <w:szCs w:val="21"/>
          <w:lang w:eastAsia="zh-CN"/>
        </w:rPr>
        <w:t>。</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建筑面积综合单价包含的风险范围：</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风险费用的计算方法：</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风险范围以外合同价格的调整方法：</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建筑面积按照下列规则进行计算：</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若因合同解除等原因，工程未完成，无法按照建筑面积计取劳务价款的，合同双方按照下列约定方式处理：</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9.7采用工程实物量综合单价计价的：</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劳务费综合单价包含的风险范围：</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风险费用的计算方法：</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u w:val="single"/>
          <w:lang w:val="en-US" w:eastAsia="zh-CN"/>
        </w:rPr>
        <w:t>/</w:t>
      </w:r>
      <w:r>
        <w:rPr>
          <w:rFonts w:hint="eastAsia" w:ascii="宋体" w:hAnsi="宋体" w:eastAsia="宋体" w:cs="宋体"/>
          <w:szCs w:val="21"/>
          <w:lang w:eastAsia="zh-CN"/>
        </w:rPr>
        <w:t>风险范围以外合同价格的调整方法：</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工程实物量清单为：</w:t>
      </w:r>
    </w:p>
    <w:tbl>
      <w:tblPr>
        <w:tblStyle w:val="11"/>
        <w:tblW w:w="5000" w:type="pct"/>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84"/>
        <w:gridCol w:w="1637"/>
        <w:gridCol w:w="820"/>
        <w:gridCol w:w="820"/>
        <w:gridCol w:w="820"/>
        <w:gridCol w:w="1473"/>
        <w:gridCol w:w="1147"/>
        <w:gridCol w:w="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项目编号</w:t>
            </w:r>
          </w:p>
        </w:tc>
        <w:tc>
          <w:tcPr>
            <w:tcW w:w="851"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项目名称</w:t>
            </w:r>
          </w:p>
        </w:tc>
        <w:tc>
          <w:tcPr>
            <w:tcW w:w="1417"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工程量结算规则</w:t>
            </w:r>
          </w:p>
        </w:tc>
        <w:tc>
          <w:tcPr>
            <w:tcW w:w="709"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工作内容</w:t>
            </w:r>
          </w:p>
        </w:tc>
        <w:tc>
          <w:tcPr>
            <w:tcW w:w="709"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计量单位</w:t>
            </w:r>
          </w:p>
        </w:tc>
        <w:tc>
          <w:tcPr>
            <w:tcW w:w="709"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工程量</w:t>
            </w:r>
          </w:p>
        </w:tc>
        <w:tc>
          <w:tcPr>
            <w:tcW w:w="1275"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劳务费综合单价（元）</w:t>
            </w:r>
          </w:p>
        </w:tc>
        <w:tc>
          <w:tcPr>
            <w:tcW w:w="993"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劳务费合价（元）</w:t>
            </w:r>
          </w:p>
        </w:tc>
        <w:tc>
          <w:tcPr>
            <w:tcW w:w="567" w:type="dxa"/>
            <w:vAlign w:val="center"/>
          </w:tcPr>
          <w:p>
            <w:pPr>
              <w:widowControl w:val="0"/>
              <w:spacing w:line="24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top"/>
          </w:tcPr>
          <w:p>
            <w:pPr>
              <w:widowControl w:val="0"/>
              <w:spacing w:line="360" w:lineRule="auto"/>
              <w:ind w:left="0" w:leftChars="0" w:firstLine="0" w:firstLineChars="0"/>
              <w:jc w:val="both"/>
              <w:rPr>
                <w:rFonts w:hint="eastAsia" w:ascii="宋体" w:hAnsi="宋体" w:eastAsia="宋体" w:cs="宋体"/>
                <w:szCs w:val="21"/>
                <w:u w:val="single"/>
                <w:lang w:eastAsia="zh-CN"/>
              </w:rPr>
            </w:pPr>
            <w:r>
              <w:rPr>
                <w:rFonts w:hint="eastAsia" w:ascii="宋体" w:hAnsi="宋体" w:eastAsia="宋体" w:cs="宋体"/>
                <w:szCs w:val="21"/>
                <w:lang w:val="en-US" w:eastAsia="zh-CN"/>
              </w:rPr>
              <w:t>/</w:t>
            </w:r>
          </w:p>
        </w:tc>
        <w:tc>
          <w:tcPr>
            <w:tcW w:w="851" w:type="dxa"/>
            <w:vAlign w:val="top"/>
          </w:tcPr>
          <w:p>
            <w:pPr>
              <w:widowControl w:val="0"/>
              <w:spacing w:line="360" w:lineRule="auto"/>
              <w:ind w:left="0" w:leftChars="0" w:firstLine="0" w:firstLineChars="0"/>
              <w:jc w:val="both"/>
              <w:rPr>
                <w:rFonts w:hint="eastAsia" w:ascii="宋体" w:hAnsi="宋体" w:eastAsia="宋体" w:cs="宋体"/>
                <w:szCs w:val="21"/>
                <w:u w:val="single"/>
                <w:lang w:eastAsia="zh-CN"/>
              </w:rPr>
            </w:pPr>
            <w:r>
              <w:rPr>
                <w:rFonts w:hint="eastAsia" w:ascii="宋体" w:hAnsi="宋体" w:eastAsia="宋体" w:cs="宋体"/>
                <w:szCs w:val="21"/>
                <w:lang w:val="en-US" w:eastAsia="zh-CN"/>
              </w:rPr>
              <w:t>/</w:t>
            </w:r>
          </w:p>
        </w:tc>
        <w:tc>
          <w:tcPr>
            <w:tcW w:w="1417" w:type="dxa"/>
            <w:vAlign w:val="top"/>
          </w:tcPr>
          <w:p>
            <w:pPr>
              <w:widowControl w:val="0"/>
              <w:spacing w:line="360" w:lineRule="auto"/>
              <w:ind w:left="0" w:leftChars="0" w:firstLine="0" w:firstLineChars="0"/>
              <w:jc w:val="both"/>
              <w:rPr>
                <w:rFonts w:hint="eastAsia" w:ascii="宋体" w:hAnsi="宋体" w:eastAsia="宋体" w:cs="宋体"/>
                <w:szCs w:val="21"/>
                <w:u w:val="single"/>
                <w:lang w:eastAsia="zh-CN"/>
              </w:rPr>
            </w:pPr>
            <w:r>
              <w:rPr>
                <w:rFonts w:hint="eastAsia" w:ascii="宋体" w:hAnsi="宋体" w:eastAsia="宋体" w:cs="宋体"/>
                <w:szCs w:val="21"/>
                <w:lang w:val="en-US" w:eastAsia="zh-CN"/>
              </w:rPr>
              <w:t>/</w:t>
            </w:r>
          </w:p>
        </w:tc>
        <w:tc>
          <w:tcPr>
            <w:tcW w:w="709" w:type="dxa"/>
            <w:vAlign w:val="top"/>
          </w:tcPr>
          <w:p>
            <w:pPr>
              <w:widowControl w:val="0"/>
              <w:spacing w:line="360" w:lineRule="auto"/>
              <w:ind w:left="0" w:leftChars="0" w:firstLine="0" w:firstLineChars="0"/>
              <w:jc w:val="both"/>
              <w:rPr>
                <w:rFonts w:hint="eastAsia" w:ascii="宋体" w:hAnsi="宋体" w:eastAsia="宋体" w:cs="宋体"/>
                <w:szCs w:val="21"/>
                <w:u w:val="single"/>
                <w:lang w:eastAsia="zh-CN"/>
              </w:rPr>
            </w:pPr>
            <w:r>
              <w:rPr>
                <w:rFonts w:hint="eastAsia" w:ascii="宋体" w:hAnsi="宋体" w:eastAsia="宋体" w:cs="宋体"/>
                <w:szCs w:val="21"/>
                <w:lang w:val="en-US" w:eastAsia="zh-CN"/>
              </w:rPr>
              <w:t>/</w:t>
            </w:r>
          </w:p>
        </w:tc>
        <w:tc>
          <w:tcPr>
            <w:tcW w:w="709" w:type="dxa"/>
            <w:vAlign w:val="top"/>
          </w:tcPr>
          <w:p>
            <w:pPr>
              <w:widowControl w:val="0"/>
              <w:spacing w:line="360" w:lineRule="auto"/>
              <w:ind w:left="0" w:leftChars="0" w:firstLine="0" w:firstLineChars="0"/>
              <w:jc w:val="both"/>
              <w:rPr>
                <w:rFonts w:hint="eastAsia" w:ascii="宋体" w:hAnsi="宋体" w:eastAsia="宋体" w:cs="宋体"/>
                <w:szCs w:val="21"/>
                <w:u w:val="single"/>
                <w:lang w:eastAsia="zh-CN"/>
              </w:rPr>
            </w:pPr>
            <w:r>
              <w:rPr>
                <w:rFonts w:hint="eastAsia" w:ascii="宋体" w:hAnsi="宋体" w:eastAsia="宋体" w:cs="宋体"/>
                <w:szCs w:val="21"/>
                <w:lang w:val="en-US" w:eastAsia="zh-CN"/>
              </w:rPr>
              <w:t>/</w:t>
            </w:r>
          </w:p>
        </w:tc>
        <w:tc>
          <w:tcPr>
            <w:tcW w:w="709" w:type="dxa"/>
            <w:vAlign w:val="top"/>
          </w:tcPr>
          <w:p>
            <w:pPr>
              <w:widowControl w:val="0"/>
              <w:spacing w:line="360" w:lineRule="auto"/>
              <w:ind w:left="0" w:leftChars="0" w:firstLine="0" w:firstLineChars="0"/>
              <w:jc w:val="both"/>
              <w:rPr>
                <w:rFonts w:hint="eastAsia" w:ascii="宋体" w:hAnsi="宋体" w:eastAsia="宋体" w:cs="宋体"/>
                <w:szCs w:val="21"/>
                <w:u w:val="single"/>
                <w:lang w:eastAsia="zh-CN"/>
              </w:rPr>
            </w:pPr>
            <w:r>
              <w:rPr>
                <w:rFonts w:hint="eastAsia" w:ascii="宋体" w:hAnsi="宋体" w:eastAsia="宋体" w:cs="宋体"/>
                <w:szCs w:val="21"/>
                <w:lang w:val="en-US" w:eastAsia="zh-CN"/>
              </w:rPr>
              <w:t>/</w:t>
            </w:r>
          </w:p>
        </w:tc>
        <w:tc>
          <w:tcPr>
            <w:tcW w:w="1275" w:type="dxa"/>
            <w:vAlign w:val="top"/>
          </w:tcPr>
          <w:p>
            <w:pPr>
              <w:widowControl w:val="0"/>
              <w:spacing w:line="360" w:lineRule="auto"/>
              <w:ind w:left="0" w:leftChars="0" w:firstLine="0" w:firstLineChars="0"/>
              <w:jc w:val="both"/>
              <w:rPr>
                <w:rFonts w:hint="eastAsia" w:ascii="宋体" w:hAnsi="宋体" w:eastAsia="宋体" w:cs="宋体"/>
                <w:szCs w:val="21"/>
                <w:u w:val="single"/>
                <w:lang w:eastAsia="zh-CN"/>
              </w:rPr>
            </w:pPr>
            <w:r>
              <w:rPr>
                <w:rFonts w:hint="eastAsia" w:ascii="宋体" w:hAnsi="宋体" w:eastAsia="宋体" w:cs="宋体"/>
                <w:szCs w:val="21"/>
                <w:lang w:val="en-US" w:eastAsia="zh-CN"/>
              </w:rPr>
              <w:t>/</w:t>
            </w:r>
          </w:p>
        </w:tc>
        <w:tc>
          <w:tcPr>
            <w:tcW w:w="993" w:type="dxa"/>
            <w:vAlign w:val="top"/>
          </w:tcPr>
          <w:p>
            <w:pPr>
              <w:widowControl w:val="0"/>
              <w:spacing w:line="360" w:lineRule="auto"/>
              <w:ind w:left="0" w:leftChars="0" w:firstLine="0" w:firstLineChars="0"/>
              <w:jc w:val="both"/>
              <w:rPr>
                <w:rFonts w:hint="eastAsia" w:ascii="宋体" w:hAnsi="宋体" w:eastAsia="宋体" w:cs="宋体"/>
                <w:szCs w:val="21"/>
                <w:u w:val="single"/>
                <w:lang w:eastAsia="zh-CN"/>
              </w:rPr>
            </w:pPr>
            <w:r>
              <w:rPr>
                <w:rFonts w:hint="eastAsia" w:ascii="宋体" w:hAnsi="宋体" w:eastAsia="宋体" w:cs="宋体"/>
                <w:szCs w:val="21"/>
                <w:lang w:val="en-US" w:eastAsia="zh-CN"/>
              </w:rPr>
              <w:t>/</w:t>
            </w:r>
          </w:p>
        </w:tc>
        <w:tc>
          <w:tcPr>
            <w:tcW w:w="567" w:type="dxa"/>
            <w:vAlign w:val="top"/>
          </w:tcPr>
          <w:p>
            <w:pPr>
              <w:widowControl w:val="0"/>
              <w:spacing w:line="360" w:lineRule="auto"/>
              <w:ind w:left="0" w:leftChars="0" w:firstLine="0" w:firstLineChars="0"/>
              <w:jc w:val="both"/>
              <w:rPr>
                <w:rFonts w:hint="eastAsia" w:ascii="宋体" w:hAnsi="宋体" w:eastAsia="宋体" w:cs="宋体"/>
                <w:szCs w:val="21"/>
                <w:u w:val="single"/>
                <w:lang w:eastAsia="zh-CN"/>
              </w:rPr>
            </w:pPr>
            <w:r>
              <w:rPr>
                <w:rFonts w:hint="eastAsia" w:ascii="宋体" w:hAnsi="宋体" w:eastAsia="宋体" w:cs="宋体"/>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widowControl w:val="0"/>
              <w:spacing w:line="360" w:lineRule="auto"/>
              <w:ind w:left="0" w:firstLine="0" w:firstLineChars="0"/>
              <w:jc w:val="both"/>
              <w:rPr>
                <w:rFonts w:hint="eastAsia" w:ascii="宋体" w:hAnsi="宋体" w:eastAsia="宋体" w:cs="宋体"/>
                <w:szCs w:val="21"/>
                <w:u w:val="single"/>
                <w:lang w:eastAsia="zh-CN"/>
              </w:rPr>
            </w:pPr>
          </w:p>
        </w:tc>
        <w:tc>
          <w:tcPr>
            <w:tcW w:w="851" w:type="dxa"/>
          </w:tcPr>
          <w:p>
            <w:pPr>
              <w:widowControl w:val="0"/>
              <w:spacing w:line="360" w:lineRule="auto"/>
              <w:ind w:left="0" w:firstLine="0" w:firstLineChars="0"/>
              <w:jc w:val="both"/>
              <w:rPr>
                <w:rFonts w:hint="eastAsia" w:ascii="宋体" w:hAnsi="宋体" w:eastAsia="宋体" w:cs="宋体"/>
                <w:szCs w:val="21"/>
                <w:u w:val="single"/>
                <w:lang w:eastAsia="zh-CN"/>
              </w:rPr>
            </w:pPr>
          </w:p>
        </w:tc>
        <w:tc>
          <w:tcPr>
            <w:tcW w:w="1417" w:type="dxa"/>
          </w:tcPr>
          <w:p>
            <w:pPr>
              <w:widowControl w:val="0"/>
              <w:spacing w:line="360" w:lineRule="auto"/>
              <w:ind w:left="0" w:firstLine="0" w:firstLineChars="0"/>
              <w:jc w:val="both"/>
              <w:rPr>
                <w:rFonts w:hint="eastAsia" w:ascii="宋体" w:hAnsi="宋体" w:eastAsia="宋体" w:cs="宋体"/>
                <w:szCs w:val="21"/>
                <w:u w:val="single"/>
                <w:lang w:eastAsia="zh-CN"/>
              </w:rPr>
            </w:pPr>
          </w:p>
        </w:tc>
        <w:tc>
          <w:tcPr>
            <w:tcW w:w="709" w:type="dxa"/>
          </w:tcPr>
          <w:p>
            <w:pPr>
              <w:widowControl w:val="0"/>
              <w:spacing w:line="360" w:lineRule="auto"/>
              <w:ind w:left="0" w:firstLine="0" w:firstLineChars="0"/>
              <w:jc w:val="both"/>
              <w:rPr>
                <w:rFonts w:hint="eastAsia" w:ascii="宋体" w:hAnsi="宋体" w:eastAsia="宋体" w:cs="宋体"/>
                <w:szCs w:val="21"/>
                <w:u w:val="single"/>
                <w:lang w:eastAsia="zh-CN"/>
              </w:rPr>
            </w:pPr>
          </w:p>
        </w:tc>
        <w:tc>
          <w:tcPr>
            <w:tcW w:w="709" w:type="dxa"/>
          </w:tcPr>
          <w:p>
            <w:pPr>
              <w:widowControl w:val="0"/>
              <w:spacing w:line="360" w:lineRule="auto"/>
              <w:ind w:left="0" w:firstLine="0" w:firstLineChars="0"/>
              <w:jc w:val="both"/>
              <w:rPr>
                <w:rFonts w:hint="eastAsia" w:ascii="宋体" w:hAnsi="宋体" w:eastAsia="宋体" w:cs="宋体"/>
                <w:szCs w:val="21"/>
                <w:u w:val="single"/>
                <w:lang w:eastAsia="zh-CN"/>
              </w:rPr>
            </w:pPr>
          </w:p>
        </w:tc>
        <w:tc>
          <w:tcPr>
            <w:tcW w:w="709" w:type="dxa"/>
          </w:tcPr>
          <w:p>
            <w:pPr>
              <w:widowControl w:val="0"/>
              <w:spacing w:line="360" w:lineRule="auto"/>
              <w:ind w:left="0" w:firstLine="0" w:firstLineChars="0"/>
              <w:jc w:val="both"/>
              <w:rPr>
                <w:rFonts w:hint="eastAsia" w:ascii="宋体" w:hAnsi="宋体" w:eastAsia="宋体" w:cs="宋体"/>
                <w:szCs w:val="21"/>
                <w:u w:val="single"/>
                <w:lang w:eastAsia="zh-CN"/>
              </w:rPr>
            </w:pPr>
          </w:p>
        </w:tc>
        <w:tc>
          <w:tcPr>
            <w:tcW w:w="1275" w:type="dxa"/>
          </w:tcPr>
          <w:p>
            <w:pPr>
              <w:widowControl w:val="0"/>
              <w:spacing w:line="360" w:lineRule="auto"/>
              <w:ind w:left="0" w:firstLine="0" w:firstLineChars="0"/>
              <w:jc w:val="both"/>
              <w:rPr>
                <w:rFonts w:hint="eastAsia" w:ascii="宋体" w:hAnsi="宋体" w:eastAsia="宋体" w:cs="宋体"/>
                <w:szCs w:val="21"/>
                <w:u w:val="single"/>
                <w:lang w:eastAsia="zh-CN"/>
              </w:rPr>
            </w:pPr>
          </w:p>
        </w:tc>
        <w:tc>
          <w:tcPr>
            <w:tcW w:w="993" w:type="dxa"/>
          </w:tcPr>
          <w:p>
            <w:pPr>
              <w:widowControl w:val="0"/>
              <w:spacing w:line="360" w:lineRule="auto"/>
              <w:ind w:left="0" w:firstLine="0" w:firstLineChars="0"/>
              <w:jc w:val="both"/>
              <w:rPr>
                <w:rFonts w:hint="eastAsia" w:ascii="宋体" w:hAnsi="宋体" w:eastAsia="宋体" w:cs="宋体"/>
                <w:szCs w:val="21"/>
                <w:u w:val="single"/>
                <w:lang w:eastAsia="zh-CN"/>
              </w:rPr>
            </w:pPr>
          </w:p>
        </w:tc>
        <w:tc>
          <w:tcPr>
            <w:tcW w:w="567" w:type="dxa"/>
          </w:tcPr>
          <w:p>
            <w:pPr>
              <w:widowControl w:val="0"/>
              <w:spacing w:line="360" w:lineRule="auto"/>
              <w:ind w:left="0" w:firstLine="0" w:firstLineChars="0"/>
              <w:jc w:val="both"/>
              <w:rPr>
                <w:rFonts w:hint="eastAsia" w:ascii="宋体" w:hAnsi="宋体" w:eastAsia="宋体" w:cs="宋体"/>
                <w:szCs w:val="21"/>
                <w:u w:val="singl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widowControl w:val="0"/>
              <w:spacing w:line="360" w:lineRule="auto"/>
              <w:ind w:left="0" w:firstLine="0" w:firstLineChars="0"/>
              <w:jc w:val="both"/>
              <w:rPr>
                <w:rFonts w:hint="eastAsia" w:ascii="宋体" w:hAnsi="宋体" w:eastAsia="宋体" w:cs="宋体"/>
                <w:szCs w:val="21"/>
                <w:u w:val="single"/>
                <w:lang w:eastAsia="zh-CN"/>
              </w:rPr>
            </w:pPr>
          </w:p>
        </w:tc>
        <w:tc>
          <w:tcPr>
            <w:tcW w:w="851" w:type="dxa"/>
          </w:tcPr>
          <w:p>
            <w:pPr>
              <w:widowControl w:val="0"/>
              <w:spacing w:line="360" w:lineRule="auto"/>
              <w:ind w:left="0" w:firstLine="0" w:firstLineChars="0"/>
              <w:jc w:val="both"/>
              <w:rPr>
                <w:rFonts w:hint="eastAsia" w:ascii="宋体" w:hAnsi="宋体" w:eastAsia="宋体" w:cs="宋体"/>
                <w:szCs w:val="21"/>
                <w:u w:val="single"/>
                <w:lang w:eastAsia="zh-CN"/>
              </w:rPr>
            </w:pPr>
          </w:p>
        </w:tc>
        <w:tc>
          <w:tcPr>
            <w:tcW w:w="1417" w:type="dxa"/>
          </w:tcPr>
          <w:p>
            <w:pPr>
              <w:widowControl w:val="0"/>
              <w:spacing w:line="360" w:lineRule="auto"/>
              <w:ind w:left="0" w:firstLine="0" w:firstLineChars="0"/>
              <w:jc w:val="both"/>
              <w:rPr>
                <w:rFonts w:hint="eastAsia" w:ascii="宋体" w:hAnsi="宋体" w:eastAsia="宋体" w:cs="宋体"/>
                <w:szCs w:val="21"/>
                <w:u w:val="single"/>
                <w:lang w:eastAsia="zh-CN"/>
              </w:rPr>
            </w:pPr>
          </w:p>
        </w:tc>
        <w:tc>
          <w:tcPr>
            <w:tcW w:w="709" w:type="dxa"/>
          </w:tcPr>
          <w:p>
            <w:pPr>
              <w:widowControl w:val="0"/>
              <w:spacing w:line="360" w:lineRule="auto"/>
              <w:ind w:left="0" w:firstLine="0" w:firstLineChars="0"/>
              <w:jc w:val="both"/>
              <w:rPr>
                <w:rFonts w:hint="eastAsia" w:ascii="宋体" w:hAnsi="宋体" w:eastAsia="宋体" w:cs="宋体"/>
                <w:szCs w:val="21"/>
                <w:u w:val="single"/>
                <w:lang w:eastAsia="zh-CN"/>
              </w:rPr>
            </w:pPr>
          </w:p>
        </w:tc>
        <w:tc>
          <w:tcPr>
            <w:tcW w:w="709" w:type="dxa"/>
          </w:tcPr>
          <w:p>
            <w:pPr>
              <w:widowControl w:val="0"/>
              <w:spacing w:line="360" w:lineRule="auto"/>
              <w:ind w:left="0" w:firstLine="0" w:firstLineChars="0"/>
              <w:jc w:val="both"/>
              <w:rPr>
                <w:rFonts w:hint="eastAsia" w:ascii="宋体" w:hAnsi="宋体" w:eastAsia="宋体" w:cs="宋体"/>
                <w:szCs w:val="21"/>
                <w:u w:val="single"/>
                <w:lang w:eastAsia="zh-CN"/>
              </w:rPr>
            </w:pPr>
          </w:p>
        </w:tc>
        <w:tc>
          <w:tcPr>
            <w:tcW w:w="709" w:type="dxa"/>
          </w:tcPr>
          <w:p>
            <w:pPr>
              <w:widowControl w:val="0"/>
              <w:spacing w:line="360" w:lineRule="auto"/>
              <w:ind w:left="0" w:firstLine="0" w:firstLineChars="0"/>
              <w:jc w:val="both"/>
              <w:rPr>
                <w:rFonts w:hint="eastAsia" w:ascii="宋体" w:hAnsi="宋体" w:eastAsia="宋体" w:cs="宋体"/>
                <w:szCs w:val="21"/>
                <w:u w:val="single"/>
                <w:lang w:eastAsia="zh-CN"/>
              </w:rPr>
            </w:pPr>
          </w:p>
        </w:tc>
        <w:tc>
          <w:tcPr>
            <w:tcW w:w="1275" w:type="dxa"/>
          </w:tcPr>
          <w:p>
            <w:pPr>
              <w:widowControl w:val="0"/>
              <w:spacing w:line="360" w:lineRule="auto"/>
              <w:ind w:left="0" w:firstLine="0" w:firstLineChars="0"/>
              <w:jc w:val="both"/>
              <w:rPr>
                <w:rFonts w:hint="eastAsia" w:ascii="宋体" w:hAnsi="宋体" w:eastAsia="宋体" w:cs="宋体"/>
                <w:szCs w:val="21"/>
                <w:u w:val="single"/>
                <w:lang w:eastAsia="zh-CN"/>
              </w:rPr>
            </w:pPr>
          </w:p>
        </w:tc>
        <w:tc>
          <w:tcPr>
            <w:tcW w:w="993" w:type="dxa"/>
          </w:tcPr>
          <w:p>
            <w:pPr>
              <w:widowControl w:val="0"/>
              <w:spacing w:line="360" w:lineRule="auto"/>
              <w:ind w:left="0" w:firstLine="0" w:firstLineChars="0"/>
              <w:jc w:val="both"/>
              <w:rPr>
                <w:rFonts w:hint="eastAsia" w:ascii="宋体" w:hAnsi="宋体" w:eastAsia="宋体" w:cs="宋体"/>
                <w:szCs w:val="21"/>
                <w:u w:val="single"/>
                <w:lang w:eastAsia="zh-CN"/>
              </w:rPr>
            </w:pPr>
          </w:p>
        </w:tc>
        <w:tc>
          <w:tcPr>
            <w:tcW w:w="567" w:type="dxa"/>
          </w:tcPr>
          <w:p>
            <w:pPr>
              <w:widowControl w:val="0"/>
              <w:spacing w:line="360" w:lineRule="auto"/>
              <w:ind w:left="0" w:firstLine="0" w:firstLineChars="0"/>
              <w:jc w:val="both"/>
              <w:rPr>
                <w:rFonts w:hint="eastAsia" w:ascii="宋体" w:hAnsi="宋体" w:eastAsia="宋体" w:cs="宋体"/>
                <w:szCs w:val="21"/>
                <w:u w:val="single"/>
                <w:lang w:eastAsia="zh-CN"/>
              </w:rPr>
            </w:pPr>
          </w:p>
        </w:tc>
      </w:tr>
    </w:tbl>
    <w:p>
      <w:pPr>
        <w:widowControl w:val="0"/>
        <w:spacing w:before="158" w:beforeLines="50"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9.8采用固定合同总价计价的：</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固定总价包含的风险范围：</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风险费用的计算方法：</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风险范围以外合同价格的调整方法：</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9.9采用其他合同价格形式的：</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其计价规则为：</w:t>
      </w:r>
      <w:r>
        <w:rPr>
          <w:rFonts w:hint="eastAsia" w:ascii="宋体" w:hAnsi="宋体" w:eastAsia="宋体" w:cs="宋体"/>
          <w:szCs w:val="21"/>
          <w:u w:val="single"/>
          <w:lang w:eastAsia="zh-CN"/>
        </w:rPr>
        <w:t xml:space="preserve"> 本项目按照应急维抢修类别签订固定下浮率总合同，按实际发生的作业单分别签订子项合同结算。 </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51" w:name="_Toc256000180"/>
      <w:bookmarkStart w:id="152" w:name="_Toc256000097"/>
      <w:bookmarkStart w:id="153" w:name="_Toc8599"/>
      <w:r>
        <w:rPr>
          <w:rFonts w:hint="eastAsia" w:ascii="宋体" w:hAnsi="宋体" w:eastAsia="宋体" w:cs="宋体"/>
          <w:bCs/>
          <w:snapToGrid w:val="0"/>
          <w:kern w:val="2"/>
          <w:sz w:val="28"/>
          <w:szCs w:val="44"/>
          <w:lang w:eastAsia="zh-CN"/>
        </w:rPr>
        <w:t>10 合同价格的调整</w:t>
      </w:r>
      <w:bookmarkEnd w:id="151"/>
      <w:bookmarkEnd w:id="152"/>
      <w:bookmarkEnd w:id="153"/>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10.1合同履行期间，劳务人工价格波动超过</w:t>
      </w:r>
      <w:r>
        <w:rPr>
          <w:rFonts w:hint="eastAsia" w:ascii="宋体" w:hAnsi="宋体" w:eastAsia="宋体" w:cs="宋体"/>
          <w:szCs w:val="21"/>
          <w:u w:val="single"/>
          <w:lang w:eastAsia="zh-CN"/>
        </w:rPr>
        <w:t xml:space="preserve">10% </w:t>
      </w:r>
      <w:r>
        <w:rPr>
          <w:rFonts w:hint="eastAsia" w:ascii="宋体" w:hAnsi="宋体" w:eastAsia="宋体" w:cs="宋体"/>
          <w:szCs w:val="21"/>
          <w:lang w:eastAsia="zh-CN"/>
        </w:rPr>
        <w:t>时，合同价格调整方式：</w:t>
      </w:r>
      <w:r>
        <w:rPr>
          <w:rFonts w:hint="eastAsia" w:ascii="宋体" w:hAnsi="宋体" w:eastAsia="宋体" w:cs="宋体"/>
          <w:szCs w:val="21"/>
          <w:u w:val="single"/>
          <w:lang w:eastAsia="zh-CN"/>
        </w:rPr>
        <w:t xml:space="preserve">双方另行约定 。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10.2基准日期后因法律变化导致劳务费用增加或者减少的，调整合同价格的方式、方法：</w:t>
      </w:r>
      <w:r>
        <w:rPr>
          <w:rFonts w:hint="eastAsia" w:ascii="宋体" w:hAnsi="宋体" w:eastAsia="宋体" w:cs="宋体"/>
          <w:szCs w:val="21"/>
          <w:u w:val="single"/>
          <w:lang w:eastAsia="zh-CN"/>
        </w:rPr>
        <w:t>承包分包双方应当按照省级或行业建设主管部门或其授权的工程力造价管理机构据此发布的规定调整合同价款。</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54" w:name="_Toc17678"/>
      <w:bookmarkStart w:id="155" w:name="_Toc256000098"/>
      <w:bookmarkStart w:id="156" w:name="_Toc256000181"/>
      <w:r>
        <w:rPr>
          <w:rFonts w:hint="eastAsia" w:ascii="宋体" w:hAnsi="宋体" w:eastAsia="宋体" w:cs="宋体"/>
          <w:bCs/>
          <w:snapToGrid w:val="0"/>
          <w:kern w:val="2"/>
          <w:sz w:val="28"/>
          <w:szCs w:val="44"/>
          <w:lang w:eastAsia="zh-CN"/>
        </w:rPr>
        <w:t>11 劳务作业的计量</w:t>
      </w:r>
      <w:bookmarkEnd w:id="154"/>
      <w:bookmarkEnd w:id="155"/>
      <w:bookmarkEnd w:id="156"/>
    </w:p>
    <w:p>
      <w:pPr>
        <w:widowControl w:val="0"/>
        <w:spacing w:line="360" w:lineRule="auto"/>
        <w:ind w:firstLine="480" w:firstLineChars="0"/>
        <w:jc w:val="both"/>
        <w:rPr>
          <w:rFonts w:hint="eastAsia" w:ascii="宋体" w:hAnsi="宋体" w:eastAsia="宋体" w:cs="宋体"/>
          <w:szCs w:val="21"/>
          <w:u w:val="single"/>
          <w:lang w:eastAsia="zh-CN"/>
        </w:rPr>
      </w:pPr>
      <w:r>
        <w:rPr>
          <w:rFonts w:hint="eastAsia" w:ascii="宋体" w:hAnsi="宋体" w:eastAsia="宋体" w:cs="宋体"/>
          <w:szCs w:val="21"/>
          <w:lang w:eastAsia="zh-CN"/>
        </w:rPr>
        <w:t>11.1劳务作业计量的方式方法及依据：</w:t>
      </w:r>
      <w:r>
        <w:rPr>
          <w:rFonts w:hint="eastAsia" w:ascii="宋体" w:hAnsi="宋体" w:eastAsia="宋体" w:cs="宋体"/>
          <w:szCs w:val="21"/>
          <w:u w:val="single"/>
          <w:lang w:eastAsia="zh-CN"/>
        </w:rPr>
        <w:t>以承包人管阀服务部审核确认的工程量为准。根据实际发生的作业单，按照不同类别分类结算。最终结算时以承包人或其委托的第三方咨询单位审定的造价按中标下浮后的金额为准，即最终结算价=审定造价×（1-中标下浮率），其中不可竞争费不下浮。</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kern w:val="2"/>
          <w:szCs w:val="22"/>
          <w:u w:val="single"/>
          <w:lang w:eastAsia="zh-CN"/>
        </w:rPr>
        <w:t>作业期间，由于建设单位或承包人原因导致工期延长或工程量取消的，劳务分包人应同意施工工期顺延或工程量取消，同时劳务分包人不得为此以任何理由对承包人要求任何经济补偿。</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11.2劳务作业的计量周期：</w:t>
      </w:r>
      <w:r>
        <w:rPr>
          <w:rFonts w:hint="eastAsia" w:ascii="宋体" w:hAnsi="宋体" w:eastAsia="宋体" w:cs="宋体"/>
          <w:szCs w:val="21"/>
          <w:u w:val="single"/>
          <w:lang w:eastAsia="zh-CN"/>
        </w:rPr>
        <w:t xml:space="preserve">  </w:t>
      </w:r>
      <w:r>
        <w:rPr>
          <w:rFonts w:ascii="宋体" w:hAnsi="宋体" w:eastAsia="宋体" w:cs="宋体"/>
          <w:szCs w:val="21"/>
          <w:u w:val="single"/>
          <w:lang w:eastAsia="zh-CN"/>
        </w:rPr>
        <w:t>以季度为周期</w:t>
      </w:r>
      <w:r>
        <w:rPr>
          <w:rFonts w:hint="eastAsia" w:ascii="宋体" w:hAnsi="宋体" w:eastAsia="宋体" w:cs="宋体"/>
          <w:szCs w:val="21"/>
          <w:u w:val="single"/>
          <w:lang w:eastAsia="zh-CN"/>
        </w:rPr>
        <w:t xml:space="preserve">。                                   </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57" w:name="_Toc256000099"/>
      <w:bookmarkStart w:id="158" w:name="_Toc256000182"/>
      <w:bookmarkStart w:id="159" w:name="_Toc30058"/>
      <w:r>
        <w:rPr>
          <w:rFonts w:hint="eastAsia" w:ascii="宋体" w:hAnsi="宋体" w:eastAsia="宋体" w:cs="宋体"/>
          <w:bCs/>
          <w:snapToGrid w:val="0"/>
          <w:kern w:val="2"/>
          <w:sz w:val="28"/>
          <w:szCs w:val="44"/>
          <w:lang w:eastAsia="zh-CN"/>
        </w:rPr>
        <w:t>12 工作变更及变更价款确定</w:t>
      </w:r>
      <w:bookmarkEnd w:id="157"/>
      <w:bookmarkEnd w:id="158"/>
      <w:bookmarkEnd w:id="159"/>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12.4发生工作变更后，确定变更合同价格的方法：</w:t>
      </w:r>
      <w:r>
        <w:rPr>
          <w:rFonts w:hint="eastAsia" w:ascii="宋体" w:hAnsi="宋体" w:eastAsia="宋体" w:cs="宋体"/>
          <w:szCs w:val="21"/>
          <w:u w:val="single"/>
          <w:lang w:eastAsia="zh-CN"/>
        </w:rPr>
        <w:t xml:space="preserve"> </w:t>
      </w:r>
      <w:r>
        <w:rPr>
          <w:rFonts w:hint="eastAsia" w:ascii="宋体" w:hAnsi="宋体" w:eastAsia="宋体" w:cs="宋体"/>
          <w:kern w:val="2"/>
          <w:szCs w:val="22"/>
          <w:u w:val="single"/>
          <w:lang w:eastAsia="zh-CN"/>
        </w:rPr>
        <w:t>现场出现需进行变更的情形，参照深圳水务集团公司相关管理制度执行</w:t>
      </w:r>
      <w:r>
        <w:rPr>
          <w:rFonts w:hint="eastAsia" w:ascii="宋体" w:hAnsi="宋体" w:eastAsia="宋体" w:cs="宋体"/>
          <w:u w:val="single"/>
          <w:lang w:eastAsia="zh-CN"/>
        </w:rPr>
        <w:t>。</w:t>
      </w:r>
      <w:r>
        <w:rPr>
          <w:rFonts w:hint="eastAsia" w:ascii="宋体" w:hAnsi="宋体" w:eastAsia="宋体" w:cs="宋体"/>
          <w:szCs w:val="21"/>
          <w:u w:val="single"/>
          <w:lang w:eastAsia="zh-CN"/>
        </w:rPr>
        <w:t xml:space="preserve">    </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60" w:name="_Toc256000183"/>
      <w:bookmarkStart w:id="161" w:name="_Toc29249"/>
      <w:bookmarkStart w:id="162" w:name="_Toc256000100"/>
      <w:r>
        <w:rPr>
          <w:rFonts w:hint="eastAsia" w:ascii="宋体" w:hAnsi="宋体" w:eastAsia="宋体" w:cs="宋体"/>
          <w:bCs/>
          <w:snapToGrid w:val="0"/>
          <w:kern w:val="2"/>
          <w:sz w:val="28"/>
          <w:szCs w:val="44"/>
          <w:lang w:eastAsia="zh-CN"/>
        </w:rPr>
        <w:t>13 支付</w:t>
      </w:r>
      <w:bookmarkEnd w:id="160"/>
      <w:bookmarkEnd w:id="161"/>
      <w:bookmarkEnd w:id="162"/>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13.1承包人支付预付款的金额或者比例：</w:t>
      </w:r>
      <w:r>
        <w:rPr>
          <w:rFonts w:hint="eastAsia" w:ascii="宋体" w:hAnsi="宋体" w:eastAsia="宋体" w:cs="宋体"/>
          <w:szCs w:val="21"/>
          <w:u w:val="single"/>
          <w:lang w:eastAsia="zh-CN"/>
        </w:rPr>
        <w:t xml:space="preserve">  不设预付款</w:t>
      </w:r>
      <w:r>
        <w:rPr>
          <w:rFonts w:hint="eastAsia" w:ascii="宋体" w:hAnsi="宋体" w:eastAsia="宋体" w:cs="宋体"/>
          <w:kern w:val="2"/>
          <w:szCs w:val="22"/>
          <w:u w:val="single"/>
          <w:lang w:eastAsia="zh-CN"/>
        </w:rPr>
        <w:t>。</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支付预付款的时间：</w:t>
      </w:r>
      <w:r>
        <w:rPr>
          <w:rFonts w:hint="eastAsia" w:ascii="宋体" w:hAnsi="宋体" w:eastAsia="宋体" w:cs="宋体"/>
          <w:szCs w:val="21"/>
          <w:u w:val="single"/>
          <w:lang w:eastAsia="zh-CN"/>
        </w:rPr>
        <w:t xml:space="preserve">  /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承包人扣回预付款的时间、金额或者比例：</w:t>
      </w:r>
      <w:r>
        <w:rPr>
          <w:rFonts w:hint="eastAsia" w:ascii="宋体" w:hAnsi="宋体" w:eastAsia="宋体" w:cs="宋体"/>
          <w:szCs w:val="21"/>
          <w:u w:val="single"/>
          <w:lang w:eastAsia="zh-CN"/>
        </w:rPr>
        <w:t xml:space="preserve">  /   </w:t>
      </w:r>
    </w:p>
    <w:p>
      <w:pPr>
        <w:widowControl w:val="0"/>
        <w:spacing w:line="360" w:lineRule="auto"/>
        <w:ind w:firstLine="480" w:firstLineChars="200"/>
        <w:jc w:val="both"/>
        <w:rPr>
          <w:rFonts w:hint="eastAsia" w:ascii="宋体" w:hAnsi="宋体" w:eastAsia="宋体" w:cs="宋体"/>
          <w:szCs w:val="21"/>
          <w:highlight w:val="none"/>
          <w:lang w:eastAsia="zh-CN"/>
        </w:rPr>
      </w:pPr>
      <w:r>
        <w:rPr>
          <w:rFonts w:hint="eastAsia" w:ascii="宋体" w:hAnsi="宋体" w:eastAsia="宋体" w:cs="宋体"/>
          <w:szCs w:val="21"/>
          <w:lang w:eastAsia="zh-CN"/>
        </w:rPr>
        <w:t>13.2承包人支付进度款的周期为：</w:t>
      </w:r>
      <w:r>
        <w:rPr>
          <w:rFonts w:hint="eastAsia" w:ascii="宋体" w:hAnsi="宋体" w:eastAsia="宋体" w:cs="宋体"/>
          <w:szCs w:val="21"/>
          <w:u w:val="single"/>
          <w:lang w:eastAsia="zh-CN"/>
        </w:rPr>
        <w:t>以季度为周期支付进度款</w:t>
      </w:r>
      <w:r>
        <w:rPr>
          <w:rFonts w:hint="eastAsia" w:ascii="宋体" w:hAnsi="宋体" w:eastAsia="宋体" w:cs="宋体"/>
          <w:kern w:val="0"/>
          <w:sz w:val="24"/>
          <w:szCs w:val="24"/>
          <w:highlight w:val="none"/>
          <w:u w:val="single"/>
          <w:lang w:val="en-US" w:eastAsia="zh-CN" w:bidi="ar"/>
        </w:rPr>
        <w:t>（包含专项工人工资费用）</w:t>
      </w:r>
      <w:r>
        <w:rPr>
          <w:rFonts w:hint="eastAsia" w:ascii="宋体" w:hAnsi="宋体" w:eastAsia="宋体" w:cs="宋体"/>
          <w:szCs w:val="21"/>
          <w:highlight w:val="none"/>
          <w:u w:val="single"/>
          <w:lang w:eastAsia="zh-CN"/>
        </w:rPr>
        <w:t>。</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13.3劳务分包人提交的进度付款申请应包括的内容：</w:t>
      </w:r>
      <w:r>
        <w:rPr>
          <w:rFonts w:hint="eastAsia" w:ascii="宋体" w:hAnsi="宋体" w:eastAsia="宋体" w:cs="宋体"/>
          <w:szCs w:val="21"/>
          <w:u w:val="single"/>
          <w:lang w:eastAsia="zh-CN"/>
        </w:rPr>
        <w:t xml:space="preserve"> 1、本周期已完成单价项目的金额；2、本周期应支付的总价项目的金额；3、本周期应支付的安全文明施工费； 4、本周期应增加的金额；5、本周期合计应扣减的金额，6、本周期实际应支付的合同价款</w:t>
      </w:r>
      <w:r>
        <w:rPr>
          <w:rFonts w:hint="eastAsia" w:ascii="宋体" w:hAnsi="宋体" w:eastAsia="宋体" w:cs="宋体"/>
          <w:szCs w:val="21"/>
          <w:highlight w:val="none"/>
          <w:u w:val="single"/>
          <w:lang w:eastAsia="zh-CN"/>
        </w:rPr>
        <w:t>、</w:t>
      </w:r>
      <w:r>
        <w:rPr>
          <w:rFonts w:hint="eastAsia" w:ascii="宋体" w:hAnsi="宋体" w:eastAsia="宋体" w:cs="宋体"/>
          <w:szCs w:val="21"/>
          <w:highlight w:val="none"/>
          <w:u w:val="single"/>
          <w:lang w:val="en-US" w:eastAsia="zh-CN"/>
        </w:rPr>
        <w:t>7</w:t>
      </w:r>
      <w:r>
        <w:rPr>
          <w:rFonts w:hint="eastAsia" w:ascii="宋体" w:hAnsi="宋体" w:eastAsia="宋体" w:cs="宋体"/>
          <w:kern w:val="0"/>
          <w:sz w:val="24"/>
          <w:szCs w:val="24"/>
          <w:highlight w:val="none"/>
          <w:u w:val="single"/>
          <w:lang w:val="en-US" w:eastAsia="zh-CN" w:bidi="ar"/>
        </w:rPr>
        <w:t>专项工人工资费用。</w:t>
      </w:r>
      <w:r>
        <w:rPr>
          <w:rFonts w:hint="eastAsia" w:ascii="宋体" w:hAnsi="宋体" w:eastAsia="宋体" w:cs="宋体"/>
          <w:szCs w:val="21"/>
          <w:highlight w:val="none"/>
          <w:u w:val="single"/>
          <w:lang w:eastAsia="zh-CN"/>
        </w:rPr>
        <w:t xml:space="preserve">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13.5承包人对进度款申请的审核程序：</w:t>
      </w:r>
      <w:r>
        <w:rPr>
          <w:rFonts w:hint="eastAsia" w:ascii="宋体" w:hAnsi="宋体" w:eastAsia="宋体" w:cs="宋体"/>
          <w:szCs w:val="21"/>
          <w:u w:val="single"/>
          <w:lang w:eastAsia="zh-CN"/>
        </w:rPr>
        <w:t xml:space="preserve"> 1、截至本次付款周期已完成工作对应的金额；2、根据变更应增加和扣减的变更金额；3、根据预付款约定应支付的预付款和扣减的返还预付款；4、根据质量保证金约定应扣减的质量保证金；5、根据索赔应增加和扣减的索赔金额；6、对已签发的进度款支付证书中出现错误的修正，应在本次进度付款中支付或扣除的金额；7、根据合同约定应增加和扣减的其他金额。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13.7进度款支付的具体比例或者金额：</w:t>
      </w:r>
      <w:r>
        <w:rPr>
          <w:rFonts w:hint="eastAsia" w:ascii="宋体" w:hAnsi="宋体" w:eastAsia="宋体" w:cs="宋体"/>
          <w:szCs w:val="21"/>
          <w:u w:val="single"/>
          <w:lang w:eastAsia="zh-CN"/>
        </w:rPr>
        <w:t xml:space="preserve"> 以季度为周期支付进度款。在每个季度末，按照承包人管阀服务部确认的当季应急维抢修任务作业量的30%支付进度款。</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13.8承包人完工结算支付的时间：</w:t>
      </w:r>
      <w:r>
        <w:rPr>
          <w:rFonts w:hint="eastAsia" w:ascii="宋体" w:hAnsi="宋体" w:eastAsia="宋体" w:cs="宋体"/>
          <w:szCs w:val="21"/>
          <w:u w:val="single"/>
          <w:lang w:eastAsia="zh-CN"/>
        </w:rPr>
        <w:t xml:space="preserve"> 完成应急维抢修任务后，在30日历天内报送结算资料并办理结算支付手续，支付至最终结算价的97%。</w:t>
      </w:r>
      <w:r>
        <w:rPr>
          <w:rFonts w:hint="eastAsia" w:ascii="宋体" w:hAnsi="宋体" w:eastAsia="宋体" w:cs="宋体"/>
          <w:kern w:val="2"/>
          <w:szCs w:val="22"/>
          <w:u w:val="single"/>
          <w:lang w:eastAsia="zh-CN"/>
        </w:rPr>
        <w:t xml:space="preserve">预留结算价的3%作为质量保证金，质保期为两年，从项目竣工验收合格之日起计算。质保期满后，承包人付清全部余款。 </w:t>
      </w:r>
      <w:r>
        <w:rPr>
          <w:rFonts w:hint="eastAsia" w:ascii="宋体" w:hAnsi="宋体" w:eastAsia="宋体" w:cs="宋体"/>
          <w:szCs w:val="21"/>
          <w:u w:val="single"/>
          <w:lang w:eastAsia="zh-CN"/>
        </w:rPr>
        <w:t xml:space="preserve"> </w:t>
      </w:r>
    </w:p>
    <w:p>
      <w:pPr>
        <w:keepNext w:val="0"/>
        <w:keepLines w:val="0"/>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szCs w:val="21"/>
          <w:u w:val="single"/>
          <w:lang w:eastAsia="zh-CN"/>
        </w:rPr>
      </w:pPr>
      <w:r>
        <w:rPr>
          <w:rFonts w:hint="eastAsia" w:ascii="宋体" w:hAnsi="宋体" w:eastAsia="宋体" w:cs="宋体"/>
          <w:szCs w:val="21"/>
          <w:lang w:eastAsia="zh-CN"/>
        </w:rPr>
        <w:t>13.10对发票和税务资料的要求：</w:t>
      </w:r>
      <w:r>
        <w:rPr>
          <w:rFonts w:hint="eastAsia" w:ascii="宋体" w:hAnsi="宋体" w:eastAsia="宋体" w:cs="宋体"/>
          <w:szCs w:val="21"/>
          <w:u w:val="single"/>
          <w:lang w:eastAsia="zh-CN"/>
        </w:rPr>
        <w:t xml:space="preserve"> 付款前劳务分包人需提供等额有效的9%增值税专用发票（若遇国家税收政策变化导致税率调整，承包人有权根据不含税价及新适用增值税税率在进度款支付阶段及结算阶段进行增值税税额调整，劳务分包人应无异议，实际支付的进度款=当期应支付进度款/（1+原增值税税率）*（1+新适用增值税税率），其中原增值税税率为合同签订时国家法定增值税税率，结算金额依据此公式进行调整）。 </w:t>
      </w:r>
    </w:p>
    <w:p>
      <w:pPr>
        <w:widowControl w:val="0"/>
        <w:adjustRightInd w:val="0"/>
        <w:snapToGrid w:val="0"/>
        <w:spacing w:line="360" w:lineRule="auto"/>
        <w:ind w:firstLine="480"/>
        <w:jc w:val="left"/>
        <w:rPr>
          <w:rFonts w:hint="eastAsia" w:ascii="宋体" w:hAnsi="宋体" w:eastAsia="宋体" w:cs="宋体"/>
          <w:kern w:val="2"/>
          <w:szCs w:val="22"/>
          <w:u w:val="single"/>
          <w:lang w:eastAsia="zh-CN"/>
        </w:rPr>
      </w:pPr>
      <w:r>
        <w:rPr>
          <w:rFonts w:hint="eastAsia" w:ascii="宋体" w:hAnsi="宋体" w:eastAsia="宋体" w:cs="宋体"/>
          <w:kern w:val="2"/>
          <w:szCs w:val="22"/>
          <w:u w:val="single"/>
          <w:lang w:eastAsia="zh-CN"/>
        </w:rPr>
        <w:t>合同款项支付均以上游资金到位和收到</w:t>
      </w:r>
      <w:r>
        <w:rPr>
          <w:rFonts w:hint="eastAsia" w:ascii="宋体" w:hAnsi="宋体" w:eastAsia="宋体" w:cs="宋体"/>
          <w:szCs w:val="21"/>
          <w:u w:val="single"/>
          <w:lang w:eastAsia="zh-CN"/>
        </w:rPr>
        <w:t>劳务分包人</w:t>
      </w:r>
      <w:r>
        <w:rPr>
          <w:rFonts w:hint="eastAsia" w:ascii="宋体" w:hAnsi="宋体" w:eastAsia="宋体" w:cs="宋体"/>
          <w:kern w:val="2"/>
          <w:szCs w:val="22"/>
          <w:u w:val="single"/>
          <w:lang w:eastAsia="zh-CN"/>
        </w:rPr>
        <w:t>对应金额</w:t>
      </w:r>
      <w:r>
        <w:rPr>
          <w:rFonts w:hint="eastAsia" w:ascii="宋体" w:hAnsi="宋体" w:eastAsia="宋体" w:cs="宋体"/>
          <w:szCs w:val="21"/>
          <w:u w:val="single"/>
          <w:lang w:eastAsia="zh-CN"/>
        </w:rPr>
        <w:t>增值税专用发票</w:t>
      </w:r>
      <w:r>
        <w:rPr>
          <w:rFonts w:hint="eastAsia" w:ascii="宋体" w:hAnsi="宋体" w:eastAsia="宋体" w:cs="宋体"/>
          <w:kern w:val="2"/>
          <w:szCs w:val="22"/>
          <w:u w:val="single"/>
          <w:lang w:eastAsia="zh-CN"/>
        </w:rPr>
        <w:t>为前提，如因此造成支付滞后，劳务分包人应予以充分理解与配合，不得以此提出索赔或上访。支付方式：票据（提前提取，贴息费用劳务分包人支付）或银行转账。</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63" w:name="_Toc30572"/>
      <w:bookmarkStart w:id="164" w:name="_Toc256000184"/>
      <w:bookmarkStart w:id="165" w:name="_Toc256000101"/>
      <w:r>
        <w:rPr>
          <w:rFonts w:hint="eastAsia" w:ascii="宋体" w:hAnsi="宋体" w:eastAsia="宋体" w:cs="宋体"/>
          <w:bCs/>
          <w:snapToGrid w:val="0"/>
          <w:kern w:val="2"/>
          <w:sz w:val="28"/>
          <w:szCs w:val="44"/>
          <w:lang w:eastAsia="zh-CN"/>
        </w:rPr>
        <w:t>14 验收与交付</w:t>
      </w:r>
      <w:bookmarkEnd w:id="163"/>
      <w:bookmarkEnd w:id="164"/>
      <w:bookmarkEnd w:id="165"/>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14.3对劳务分包人完成的各阶段劳务作业成果的验收程序及要求：</w:t>
      </w:r>
      <w:r>
        <w:rPr>
          <w:rFonts w:hint="eastAsia" w:ascii="宋体" w:hAnsi="宋体" w:eastAsia="宋体" w:cs="宋体"/>
          <w:color w:val="auto"/>
          <w:sz w:val="24"/>
          <w:szCs w:val="21"/>
          <w:highlight w:val="none"/>
          <w:u w:val="single"/>
          <w:lang w:eastAsia="zh-CN"/>
        </w:rPr>
        <w:t>完成全部合同施工内容后，</w:t>
      </w:r>
      <w:r>
        <w:rPr>
          <w:rFonts w:hint="eastAsia" w:ascii="宋体" w:hAnsi="宋体" w:eastAsia="宋体" w:cs="宋体"/>
          <w:color w:val="auto"/>
          <w:kern w:val="0"/>
          <w:sz w:val="24"/>
          <w:szCs w:val="21"/>
          <w:highlight w:val="none"/>
          <w:u w:val="single"/>
          <w:lang w:eastAsia="zh-CN"/>
        </w:rPr>
        <w:t>劳务分包人</w:t>
      </w:r>
      <w:r>
        <w:rPr>
          <w:rFonts w:hint="eastAsia" w:ascii="宋体" w:hAnsi="宋体" w:eastAsia="宋体" w:cs="宋体"/>
          <w:color w:val="auto"/>
          <w:sz w:val="24"/>
          <w:szCs w:val="21"/>
          <w:highlight w:val="none"/>
          <w:u w:val="single"/>
          <w:lang w:eastAsia="zh-CN"/>
        </w:rPr>
        <w:t>自检合格，监理预验收合格后向</w:t>
      </w:r>
      <w:r>
        <w:rPr>
          <w:rFonts w:hint="eastAsia" w:ascii="宋体" w:hAnsi="宋体" w:eastAsia="宋体" w:cs="宋体"/>
          <w:color w:val="auto"/>
          <w:sz w:val="24"/>
          <w:szCs w:val="21"/>
          <w:highlight w:val="none"/>
          <w:u w:val="single"/>
          <w:lang w:val="en-US" w:eastAsia="zh-CN"/>
        </w:rPr>
        <w:t>承</w:t>
      </w:r>
      <w:r>
        <w:rPr>
          <w:rFonts w:hint="eastAsia" w:ascii="宋体" w:hAnsi="宋体" w:eastAsia="宋体" w:cs="宋体"/>
          <w:color w:val="auto"/>
          <w:sz w:val="24"/>
          <w:szCs w:val="21"/>
          <w:highlight w:val="none"/>
          <w:u w:val="single"/>
          <w:lang w:eastAsia="zh-CN"/>
        </w:rPr>
        <w:t>包人提供肆套完整的竣工资料，</w:t>
      </w:r>
      <w:r>
        <w:rPr>
          <w:rFonts w:hint="eastAsia" w:ascii="宋体" w:hAnsi="宋体" w:eastAsia="宋体" w:cs="宋体"/>
          <w:color w:val="auto"/>
          <w:sz w:val="24"/>
          <w:szCs w:val="21"/>
          <w:highlight w:val="none"/>
          <w:u w:val="single"/>
          <w:lang w:val="en-US" w:eastAsia="zh-CN"/>
        </w:rPr>
        <w:t>承</w:t>
      </w:r>
      <w:r>
        <w:rPr>
          <w:rFonts w:hint="eastAsia" w:ascii="宋体" w:hAnsi="宋体" w:eastAsia="宋体" w:cs="宋体"/>
          <w:color w:val="auto"/>
          <w:sz w:val="24"/>
          <w:szCs w:val="21"/>
          <w:highlight w:val="none"/>
          <w:u w:val="single"/>
          <w:lang w:eastAsia="zh-CN"/>
        </w:rPr>
        <w:t>包人组织竣工验收。</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因承包人不及时验收造成的停工、窝工，承包人应补偿劳务分包人的停工、窝工损失金额或者计算方法：</w:t>
      </w:r>
      <w:r>
        <w:rPr>
          <w:rFonts w:hint="eastAsia" w:ascii="宋体" w:hAnsi="宋体" w:eastAsia="宋体" w:cs="宋体"/>
          <w:szCs w:val="21"/>
          <w:u w:val="single"/>
          <w:lang w:eastAsia="zh-CN"/>
        </w:rPr>
        <w:t xml:space="preserve">    /                                        </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14.5已完成劳务作业成果的交付条件和时间：</w:t>
      </w:r>
      <w:r>
        <w:rPr>
          <w:rFonts w:hint="eastAsia" w:ascii="宋体" w:hAnsi="宋体" w:eastAsia="宋体" w:cs="宋体"/>
          <w:szCs w:val="21"/>
          <w:u w:val="single"/>
          <w:lang w:eastAsia="zh-CN"/>
        </w:rPr>
        <w:t xml:space="preserve"> 按上游合同要求为准。            </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66" w:name="_Toc256000102"/>
      <w:bookmarkStart w:id="167" w:name="_Toc17546"/>
      <w:bookmarkStart w:id="168" w:name="_Toc256000185"/>
      <w:r>
        <w:rPr>
          <w:rFonts w:hint="eastAsia" w:ascii="宋体" w:hAnsi="宋体" w:eastAsia="宋体" w:cs="宋体"/>
          <w:bCs/>
          <w:snapToGrid w:val="0"/>
          <w:kern w:val="2"/>
          <w:sz w:val="28"/>
          <w:szCs w:val="44"/>
          <w:lang w:eastAsia="zh-CN"/>
        </w:rPr>
        <w:t>15 劳务作业完工结算</w:t>
      </w:r>
      <w:bookmarkEnd w:id="166"/>
      <w:bookmarkEnd w:id="167"/>
      <w:bookmarkEnd w:id="168"/>
    </w:p>
    <w:p>
      <w:pPr>
        <w:widowControl w:val="0"/>
        <w:spacing w:line="360" w:lineRule="auto"/>
        <w:ind w:firstLine="480" w:firstLineChars="0"/>
        <w:jc w:val="both"/>
        <w:rPr>
          <w:rFonts w:hint="eastAsia" w:ascii="宋体" w:hAnsi="宋体" w:eastAsia="宋体" w:cs="宋体"/>
          <w:szCs w:val="21"/>
          <w:u w:val="single"/>
          <w:lang w:eastAsia="zh-CN"/>
        </w:rPr>
      </w:pPr>
      <w:r>
        <w:rPr>
          <w:rFonts w:hint="eastAsia" w:ascii="宋体" w:hAnsi="宋体" w:eastAsia="宋体" w:cs="宋体"/>
          <w:szCs w:val="21"/>
          <w:lang w:eastAsia="zh-CN"/>
        </w:rPr>
        <w:t>15.2劳务完工结算程序为：</w:t>
      </w:r>
      <w:r>
        <w:rPr>
          <w:rFonts w:hint="eastAsia" w:ascii="宋体" w:hAnsi="宋体" w:eastAsia="宋体" w:cs="宋体"/>
          <w:szCs w:val="21"/>
          <w:u w:val="single"/>
          <w:lang w:eastAsia="zh-CN"/>
        </w:rPr>
        <w:t xml:space="preserve"> </w:t>
      </w:r>
      <w:r>
        <w:rPr>
          <w:rFonts w:hint="eastAsia" w:ascii="宋体" w:hAnsi="宋体" w:eastAsia="宋体" w:cs="宋体"/>
          <w:szCs w:val="21"/>
          <w:u w:val="none"/>
          <w:lang w:eastAsia="zh-CN"/>
        </w:rPr>
        <w:t>最终结算时以承包人或其委托的第三方咨询单位审定的造价按中标下浮后的金额为准，即最终结算价=审定造价×（1-中标下浮率），其中不可竞争费不下浮。</w:t>
      </w:r>
      <w:r>
        <w:rPr>
          <w:rFonts w:hint="eastAsia" w:ascii="宋体" w:hAnsi="宋体" w:eastAsia="宋体" w:cs="宋体"/>
          <w:szCs w:val="21"/>
          <w:u w:val="single"/>
          <w:lang w:eastAsia="zh-CN"/>
        </w:rPr>
        <w:t xml:space="preserve">          </w:t>
      </w:r>
    </w:p>
    <w:p>
      <w:pPr>
        <w:widowControl w:val="0"/>
        <w:spacing w:before="0" w:after="0" w:line="360" w:lineRule="auto"/>
        <w:ind w:firstLine="0" w:firstLineChars="0"/>
        <w:jc w:val="both"/>
        <w:outlineLvl w:val="9"/>
        <w:rPr>
          <w:rFonts w:hint="eastAsia" w:ascii="宋体" w:hAnsi="宋体" w:eastAsia="宋体" w:cs="宋体"/>
          <w:bCs/>
          <w:snapToGrid w:val="0"/>
          <w:kern w:val="2"/>
          <w:sz w:val="28"/>
          <w:szCs w:val="44"/>
          <w:lang w:eastAsia="zh-CN"/>
        </w:rPr>
      </w:pPr>
      <w:bookmarkStart w:id="169" w:name="_Toc256000103"/>
      <w:bookmarkStart w:id="170" w:name="_Toc256000186"/>
      <w:r>
        <w:rPr>
          <w:rFonts w:hint="eastAsia" w:ascii="宋体" w:hAnsi="宋体" w:eastAsia="宋体" w:cs="宋体"/>
          <w:bCs/>
          <w:snapToGrid w:val="0"/>
          <w:kern w:val="2"/>
          <w:sz w:val="28"/>
          <w:szCs w:val="44"/>
          <w:lang w:eastAsia="zh-CN"/>
        </w:rPr>
        <w:t>16 不可抗力</w:t>
      </w:r>
      <w:bookmarkEnd w:id="169"/>
      <w:bookmarkEnd w:id="170"/>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16.1合同双方约定的其他不可抗力：</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⑴平均风力</w:t>
      </w:r>
      <w:r>
        <w:rPr>
          <w:rFonts w:hint="eastAsia" w:ascii="宋体" w:hAnsi="宋体" w:eastAsia="宋体" w:cs="宋体"/>
          <w:szCs w:val="21"/>
          <w:u w:val="single"/>
          <w:lang w:eastAsia="zh-CN"/>
        </w:rPr>
        <w:t xml:space="preserve">  8   </w:t>
      </w:r>
      <w:r>
        <w:rPr>
          <w:rFonts w:hint="eastAsia" w:ascii="宋体" w:hAnsi="宋体" w:eastAsia="宋体" w:cs="宋体"/>
          <w:szCs w:val="21"/>
          <w:lang w:eastAsia="zh-CN"/>
        </w:rPr>
        <w:t>级以上的大风(一般为8级)；</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⑵3个小时内降雨量为</w:t>
      </w:r>
      <w:r>
        <w:rPr>
          <w:rFonts w:hint="eastAsia" w:ascii="宋体" w:hAnsi="宋体" w:eastAsia="宋体" w:cs="宋体"/>
          <w:szCs w:val="21"/>
          <w:u w:val="single"/>
          <w:lang w:eastAsia="zh-CN"/>
        </w:rPr>
        <w:t xml:space="preserve">   50   </w:t>
      </w:r>
      <w:r>
        <w:rPr>
          <w:rFonts w:hint="eastAsia" w:ascii="宋体" w:hAnsi="宋体" w:eastAsia="宋体" w:cs="宋体"/>
          <w:szCs w:val="21"/>
          <w:lang w:eastAsia="zh-CN"/>
        </w:rPr>
        <w:t>以上的暴雨(一般为50mm)；</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⑶</w:t>
      </w:r>
      <w:r>
        <w:rPr>
          <w:rFonts w:hint="eastAsia" w:ascii="宋体" w:hAnsi="宋体" w:eastAsia="宋体" w:cs="宋体"/>
          <w:szCs w:val="21"/>
          <w:u w:val="single"/>
          <w:lang w:eastAsia="zh-CN"/>
        </w:rPr>
        <w:t xml:space="preserve">  37  </w:t>
      </w:r>
      <w:r>
        <w:rPr>
          <w:rFonts w:hint="eastAsia" w:ascii="宋体" w:hAnsi="宋体" w:eastAsia="宋体" w:cs="宋体"/>
          <w:szCs w:val="21"/>
          <w:lang w:eastAsia="zh-CN"/>
        </w:rPr>
        <w:t>摄氏度以上的高温天气(一般为37摄氏度)；</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⑷其他：</w:t>
      </w:r>
      <w:r>
        <w:rPr>
          <w:rFonts w:hint="eastAsia" w:ascii="宋体" w:hAnsi="宋体" w:eastAsia="宋体" w:cs="宋体"/>
          <w:szCs w:val="21"/>
          <w:u w:val="single"/>
          <w:lang w:eastAsia="zh-CN"/>
        </w:rPr>
        <w:t xml:space="preserve">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 xml:space="preserve">16.5因不可抗力解除合同后，承包人支付应付给劳务分包人款项的时间： </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u w:val="single"/>
          <w:lang w:eastAsia="zh-CN"/>
        </w:rPr>
        <w:t xml:space="preserve">                  /                                               </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71" w:name="_Toc6210"/>
      <w:bookmarkStart w:id="172" w:name="_Toc256000187"/>
      <w:bookmarkStart w:id="173" w:name="_Toc256000104"/>
      <w:r>
        <w:rPr>
          <w:rFonts w:hint="eastAsia" w:ascii="宋体" w:hAnsi="宋体" w:eastAsia="宋体" w:cs="宋体"/>
          <w:bCs/>
          <w:snapToGrid w:val="0"/>
          <w:kern w:val="2"/>
          <w:sz w:val="28"/>
          <w:szCs w:val="44"/>
          <w:lang w:eastAsia="zh-CN"/>
        </w:rPr>
        <w:t>17 保险</w:t>
      </w:r>
      <w:bookmarkEnd w:id="171"/>
      <w:bookmarkEnd w:id="172"/>
      <w:bookmarkEnd w:id="173"/>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17.1工伤保险费的承担方式：</w:t>
      </w:r>
      <w:r>
        <w:rPr>
          <w:rFonts w:hint="eastAsia" w:ascii="宋体" w:hAnsi="宋体" w:eastAsia="宋体" w:cs="宋体"/>
          <w:szCs w:val="21"/>
          <w:u w:val="single"/>
          <w:lang w:eastAsia="zh-CN"/>
        </w:rPr>
        <w:t xml:space="preserve">  劳务分包人支付            </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为项目现场人员购买意外伤害保险的保险内容以及保险费用的承担方式：</w:t>
      </w:r>
      <w:r>
        <w:rPr>
          <w:rFonts w:hint="eastAsia" w:ascii="宋体" w:hAnsi="宋体" w:eastAsia="宋体" w:cs="宋体"/>
          <w:szCs w:val="21"/>
          <w:u w:val="single"/>
          <w:lang w:eastAsia="zh-CN"/>
        </w:rPr>
        <w:t xml:space="preserve">  </w:t>
      </w:r>
    </w:p>
    <w:p>
      <w:pPr>
        <w:pageBreakBefore w:val="0"/>
        <w:widowControl w:val="0"/>
        <w:kinsoku/>
        <w:wordWrap/>
        <w:overflowPunct/>
        <w:topLinePunct w:val="0"/>
        <w:autoSpaceDE/>
        <w:autoSpaceDN/>
        <w:bidi w:val="0"/>
        <w:spacing w:line="360" w:lineRule="auto"/>
        <w:ind w:firstLine="480"/>
        <w:jc w:val="both"/>
        <w:textAlignment w:val="auto"/>
        <w:rPr>
          <w:rFonts w:hint="eastAsia" w:ascii="宋体" w:hAnsi="宋体" w:eastAsia="宋体" w:cs="宋体"/>
          <w:kern w:val="2"/>
          <w:szCs w:val="22"/>
          <w:lang w:eastAsia="zh-CN"/>
        </w:rPr>
      </w:pPr>
      <w:r>
        <w:rPr>
          <w:rFonts w:hint="eastAsia" w:ascii="宋体" w:hAnsi="宋体" w:eastAsia="宋体" w:cs="宋体"/>
          <w:kern w:val="2"/>
          <w:szCs w:val="22"/>
          <w:u w:val="single"/>
          <w:lang w:eastAsia="zh-CN"/>
        </w:rPr>
        <w:t>劳务分包人必须为雇佣的员工办理意外伤害保险，并支付保险费用。劳务分包人应在保险购买之前将保险公司的相关信息报承包人备案，并在进场前7日内提交保险凭证和保险单复印件。如劳务分包人未按时足额投保，承包人有权代为支付保费，并直接在应付款项中扣除保险费用。</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17.2承包人对其提供的用于现场施工的机械、设备、材料等购买财产保险的相关约定：</w:t>
      </w:r>
      <w:r>
        <w:rPr>
          <w:rFonts w:hint="eastAsia" w:ascii="宋体" w:hAnsi="宋体" w:eastAsia="宋体" w:cs="宋体"/>
          <w:szCs w:val="21"/>
          <w:u w:val="single"/>
          <w:lang w:eastAsia="zh-CN"/>
        </w:rPr>
        <w:t xml:space="preserve">  </w:t>
      </w:r>
      <w:r>
        <w:rPr>
          <w:rFonts w:hint="eastAsia" w:ascii="宋体" w:hAnsi="宋体" w:eastAsia="宋体" w:cs="宋体"/>
          <w:kern w:val="2"/>
          <w:szCs w:val="22"/>
          <w:u w:val="single"/>
          <w:lang w:eastAsia="zh-CN"/>
        </w:rPr>
        <w:t>劳务分包人必须为施工场地内施工机械设备办理保险，支付保险费用。</w:t>
      </w:r>
      <w:r>
        <w:rPr>
          <w:rFonts w:hint="eastAsia" w:ascii="宋体" w:hAnsi="宋体" w:eastAsia="宋体" w:cs="宋体"/>
          <w:szCs w:val="21"/>
          <w:u w:val="single"/>
          <w:lang w:eastAsia="zh-CN"/>
        </w:rPr>
        <w:t xml:space="preserve">            </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17.3劳务分包人为其从事危险作业人员购买保险的相关约定：</w:t>
      </w:r>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kern w:val="2"/>
          <w:szCs w:val="22"/>
          <w:u w:val="single"/>
          <w:lang w:eastAsia="zh-CN"/>
        </w:rPr>
        <w:t>劳务分包人必须为从事危险作业的职工办理意外伤害保险，并为施工场地内自有人员生命财产和施工机械设备办理保险，支付保险费用。劳务分包人应在保险购买之前将保险公司的相关信息报承包人备案，并在进场前7日内提交保险凭证和保险单复印件。如劳务分包人未按时足额投保，承包人有权代为支付保费，并直接在应付款项中扣除保险费用</w:t>
      </w:r>
      <w:r>
        <w:rPr>
          <w:rFonts w:hint="eastAsia" w:ascii="宋体" w:hAnsi="宋体" w:eastAsia="宋体" w:cs="宋体"/>
          <w:kern w:val="2"/>
          <w:szCs w:val="22"/>
          <w:lang w:eastAsia="zh-CN"/>
        </w:rPr>
        <w:t>。</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74" w:name="_Toc256000105"/>
      <w:bookmarkStart w:id="175" w:name="_Toc256000188"/>
      <w:bookmarkStart w:id="176" w:name="_Toc14612"/>
      <w:r>
        <w:rPr>
          <w:rFonts w:hint="eastAsia" w:ascii="宋体" w:hAnsi="宋体" w:eastAsia="宋体" w:cs="宋体"/>
          <w:bCs/>
          <w:snapToGrid w:val="0"/>
          <w:kern w:val="2"/>
          <w:sz w:val="28"/>
          <w:szCs w:val="44"/>
          <w:lang w:eastAsia="zh-CN"/>
        </w:rPr>
        <w:t>18 违约责任</w:t>
      </w:r>
      <w:bookmarkEnd w:id="174"/>
      <w:bookmarkEnd w:id="175"/>
      <w:bookmarkEnd w:id="176"/>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18.1承包人迟延付款的违约责任：</w:t>
      </w:r>
      <w:r>
        <w:rPr>
          <w:rFonts w:hint="eastAsia" w:ascii="宋体" w:hAnsi="宋体" w:eastAsia="宋体" w:cs="宋体"/>
          <w:szCs w:val="21"/>
          <w:u w:val="single"/>
          <w:lang w:eastAsia="zh-CN"/>
        </w:rPr>
        <w:t xml:space="preserve">  </w:t>
      </w:r>
      <w:r>
        <w:rPr>
          <w:rFonts w:hint="eastAsia" w:ascii="宋体" w:hAnsi="宋体" w:eastAsia="宋体" w:cs="Times New Roman"/>
          <w:b w:val="0"/>
          <w:bCs w:val="0"/>
          <w:kern w:val="0"/>
          <w:sz w:val="24"/>
          <w:szCs w:val="24"/>
          <w:u w:val="single"/>
          <w:lang w:val="en-US" w:eastAsia="zh-CN"/>
        </w:rPr>
        <w:t>双方约定付款期限，因承包方无特殊原因</w:t>
      </w:r>
      <w:r>
        <w:rPr>
          <w:rFonts w:hint="eastAsia" w:ascii="宋体" w:hAnsi="宋体" w:eastAsia="宋体" w:cs="宋体"/>
          <w:b w:val="0"/>
          <w:bCs w:val="0"/>
          <w:sz w:val="24"/>
          <w:szCs w:val="24"/>
          <w:u w:val="single"/>
        </w:rPr>
        <w:t>每拖延一天，由</w:t>
      </w:r>
      <w:r>
        <w:rPr>
          <w:rFonts w:hint="eastAsia" w:ascii="宋体" w:hAnsi="宋体" w:eastAsia="宋体" w:cs="宋体"/>
          <w:b w:val="0"/>
          <w:bCs w:val="0"/>
          <w:sz w:val="24"/>
          <w:szCs w:val="24"/>
          <w:u w:val="single"/>
          <w:lang w:val="en-US" w:eastAsia="zh-CN"/>
        </w:rPr>
        <w:t>承包</w:t>
      </w:r>
      <w:r>
        <w:rPr>
          <w:rFonts w:hint="eastAsia" w:ascii="宋体" w:hAnsi="宋体" w:eastAsia="宋体" w:cs="宋体"/>
          <w:b w:val="0"/>
          <w:bCs w:val="0"/>
          <w:sz w:val="24"/>
          <w:szCs w:val="24"/>
          <w:u w:val="single"/>
        </w:rPr>
        <w:t>方向</w:t>
      </w:r>
      <w:r>
        <w:rPr>
          <w:rFonts w:hint="eastAsia" w:ascii="宋体" w:hAnsi="宋体" w:eastAsia="宋体" w:cs="宋体"/>
          <w:b w:val="0"/>
          <w:bCs w:val="0"/>
          <w:sz w:val="24"/>
          <w:szCs w:val="24"/>
          <w:u w:val="single"/>
          <w:lang w:val="en-US" w:eastAsia="zh-CN"/>
        </w:rPr>
        <w:t>分包</w:t>
      </w:r>
      <w:r>
        <w:rPr>
          <w:rFonts w:hint="eastAsia" w:ascii="宋体" w:hAnsi="宋体" w:eastAsia="宋体" w:cs="宋体"/>
          <w:b w:val="0"/>
          <w:bCs w:val="0"/>
          <w:sz w:val="24"/>
          <w:szCs w:val="24"/>
          <w:u w:val="single"/>
        </w:rPr>
        <w:t>方按</w:t>
      </w:r>
      <w:r>
        <w:rPr>
          <w:rFonts w:hint="eastAsia" w:ascii="宋体" w:hAnsi="宋体" w:eastAsia="宋体" w:cs="宋体"/>
          <w:b w:val="0"/>
          <w:bCs w:val="0"/>
          <w:sz w:val="24"/>
          <w:szCs w:val="24"/>
          <w:u w:val="single"/>
          <w:lang w:val="en-US" w:eastAsia="zh-CN"/>
        </w:rPr>
        <w:t>当月银行利率</w:t>
      </w:r>
      <w:r>
        <w:rPr>
          <w:rFonts w:hint="eastAsia" w:ascii="宋体" w:hAnsi="宋体" w:eastAsia="宋体" w:cs="宋体"/>
          <w:b w:val="0"/>
          <w:bCs w:val="0"/>
          <w:sz w:val="24"/>
          <w:szCs w:val="24"/>
          <w:u w:val="single"/>
        </w:rPr>
        <w:t>支付违约金</w:t>
      </w:r>
      <w:r>
        <w:rPr>
          <w:rFonts w:hint="eastAsia" w:ascii="宋体" w:hAnsi="宋体" w:eastAsia="宋体" w:cs="宋体"/>
          <w:szCs w:val="21"/>
          <w:u w:val="single"/>
          <w:lang w:eastAsia="zh-CN"/>
        </w:rPr>
        <w:t>。</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18.2承包人不履行或者不按照约定履行合同其他义务应承担的违约责任：</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b w:val="0"/>
          <w:bCs w:val="0"/>
          <w:sz w:val="24"/>
          <w:szCs w:val="24"/>
          <w:u w:val="single"/>
          <w:lang w:val="en-US" w:eastAsia="zh-CN"/>
        </w:rPr>
        <w:t>服务期间，由于建设单位或甲方原因导致工期延长或工程量取消的，乙方应同意施工工期顺延或工程量取消，同时乙方不得为此以任何理由对甲方要求任何经济补偿。</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18.3⑵劳务分包人作业质量不符合合同约定的质量标准应承担的违约责任：</w:t>
      </w:r>
    </w:p>
    <w:p>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kern w:val="2"/>
          <w:szCs w:val="22"/>
          <w:u w:val="single"/>
          <w:lang w:eastAsia="zh-CN"/>
        </w:rPr>
      </w:pPr>
      <w:r>
        <w:rPr>
          <w:rFonts w:hint="eastAsia" w:ascii="宋体" w:hAnsi="宋体" w:eastAsia="宋体" w:cs="宋体"/>
          <w:kern w:val="2"/>
          <w:szCs w:val="22"/>
          <w:u w:val="single"/>
          <w:lang w:eastAsia="zh-CN"/>
        </w:rPr>
        <w:t xml:space="preserve">劳务分包人负责修复相应缺陷并承担相应的质量责任，如劳务分包人未按承包人要求整改，或经 </w:t>
      </w:r>
      <w:r>
        <w:rPr>
          <w:rFonts w:hint="eastAsia" w:ascii="宋体" w:hAnsi="宋体" w:eastAsia="宋体" w:cs="宋体"/>
          <w:b/>
          <w:kern w:val="2"/>
          <w:szCs w:val="22"/>
          <w:u w:val="single"/>
          <w:lang w:eastAsia="zh-CN"/>
        </w:rPr>
        <w:t>2</w:t>
      </w:r>
      <w:r>
        <w:rPr>
          <w:rFonts w:hint="eastAsia" w:ascii="宋体" w:hAnsi="宋体" w:eastAsia="宋体" w:cs="宋体"/>
          <w:kern w:val="2"/>
          <w:szCs w:val="22"/>
          <w:u w:val="single"/>
          <w:lang w:eastAsia="zh-CN"/>
        </w:rPr>
        <w:t>次整改后仍未达到承包人或业主要求的，承包人有权行使单方解除权，且有权引入第三方进行修复，因此产生的费用及给承包人带来的损失均由劳务分包人自行承担。上述费用及损失，承包人有权直接从分包人的工程款中予以扣除，分包人对此同意并不持异议。</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⑶劳务分包人不履行或者不按照约定履行合同其他义务应承担的违约责任：</w:t>
      </w:r>
    </w:p>
    <w:p>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kern w:val="2"/>
          <w:szCs w:val="22"/>
          <w:u w:val="single"/>
          <w:lang w:eastAsia="zh-CN"/>
        </w:rPr>
      </w:pPr>
      <w:r>
        <w:rPr>
          <w:rFonts w:hint="eastAsia" w:ascii="宋体" w:hAnsi="宋体" w:eastAsia="宋体" w:cs="宋体"/>
          <w:szCs w:val="21"/>
          <w:u w:val="single"/>
          <w:lang w:eastAsia="zh-CN"/>
        </w:rPr>
        <w:t xml:space="preserve"> ①</w:t>
      </w:r>
      <w:r>
        <w:rPr>
          <w:rFonts w:hint="eastAsia" w:ascii="宋体" w:hAnsi="宋体" w:eastAsia="宋体" w:cs="宋体"/>
          <w:kern w:val="2"/>
          <w:szCs w:val="22"/>
          <w:u w:val="single"/>
          <w:lang w:eastAsia="zh-CN"/>
        </w:rPr>
        <w:t>若劳务分包人违反本合同约定，因劳务分包人原因造成的媒体负面新闻曝光、造成承包人法定代表人被约谈的、造成承包人被行政机关或建设单位书面通报批评的、造成承包人被罚款的，劳务分包人除了承担该罚款的损失外，，还应向承包人支付 1 万元/次的违约金；因劳务分包人原因造成承包人被行政机关给予黄牌处分的，劳务分包人应向承包人支付 2 万元/次的违约金，给予红牌处分的，劳务分包人应向承包人支付 3 万元/次的违约金。</w:t>
      </w:r>
    </w:p>
    <w:p>
      <w:pPr>
        <w:pageBreakBefore w:val="0"/>
        <w:widowControl w:val="0"/>
        <w:kinsoku/>
        <w:wordWrap/>
        <w:overflowPunct/>
        <w:topLinePunct w:val="0"/>
        <w:autoSpaceDE/>
        <w:autoSpaceDN/>
        <w:bidi w:val="0"/>
        <w:adjustRightInd w:val="0"/>
        <w:snapToGrid w:val="0"/>
        <w:spacing w:line="360" w:lineRule="auto"/>
        <w:ind w:firstLine="480"/>
        <w:jc w:val="both"/>
        <w:textAlignment w:val="auto"/>
        <w:rPr>
          <w:rFonts w:hint="eastAsia" w:ascii="宋体" w:hAnsi="宋体" w:eastAsia="宋体" w:cs="宋体"/>
          <w:kern w:val="2"/>
          <w:szCs w:val="22"/>
          <w:u w:val="single"/>
          <w:lang w:eastAsia="zh-CN"/>
        </w:rPr>
      </w:pPr>
      <w:r>
        <w:rPr>
          <w:rFonts w:hint="eastAsia" w:ascii="宋体" w:hAnsi="宋体" w:eastAsia="宋体" w:cs="宋体"/>
          <w:kern w:val="2"/>
          <w:szCs w:val="22"/>
          <w:u w:val="single"/>
          <w:lang w:eastAsia="zh-CN"/>
        </w:rPr>
        <w:t>②劳务分包人确认其聘请的工人与承包人没有劳动关系，如有劳资纠纷、工伤工亡、安全事故或损坏他人权益的事宜，由劳务分包人直接处理并承担相应费用。劳务分包人不处理或经承包人催告后不及时处理的，承包人有权直接处理。承包人直接处理的，所发生的所有费用均由劳务分包人承担，承包人根据相关权利人提供的初步证据材料向其进行支付，劳务分包人对此予以确认并不持异议，上述由承包人垫付的款项，承包人可在劳务分包人的未付款项中直接予以扣除。如承包人被有权机构或司法部门认定依法承担责任的，劳务分包人仍应在承包人被认定承担上述责任之日起3日内向承包人支付同等数额的款项，逾期支付的，按承包人给付款项（包括律师费、诉讼费、保全费、保全保险费等）为基数，按年利率15%的标准向承包人支付逾期利息。</w:t>
      </w:r>
    </w:p>
    <w:p>
      <w:pPr>
        <w:widowControl w:val="0"/>
        <w:adjustRightInd w:val="0"/>
        <w:snapToGrid w:val="0"/>
        <w:ind w:firstLine="480"/>
        <w:jc w:val="both"/>
        <w:rPr>
          <w:rFonts w:hint="eastAsia" w:ascii="宋体" w:hAnsi="宋体" w:eastAsia="宋体" w:cs="宋体"/>
          <w:kern w:val="2"/>
          <w:szCs w:val="22"/>
          <w:u w:val="single"/>
          <w:lang w:eastAsia="zh-CN"/>
        </w:rPr>
      </w:pPr>
      <w:r>
        <w:rPr>
          <w:rFonts w:hint="eastAsia" w:ascii="宋体" w:hAnsi="宋体" w:eastAsia="宋体" w:cs="宋体"/>
          <w:kern w:val="2"/>
          <w:szCs w:val="22"/>
          <w:u w:val="single"/>
          <w:lang w:eastAsia="zh-CN"/>
        </w:rPr>
        <w:t>③承包人有权在未付款或履约担保中扣除劳务分包人应承担的违约金、损失、罚款、费用等。不足以扣除的，劳务分包人应在收到通知之日起3日内支付。</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77" w:name="_Toc256000189"/>
      <w:bookmarkStart w:id="178" w:name="_Toc23326"/>
      <w:bookmarkStart w:id="179" w:name="_Toc256000106"/>
      <w:r>
        <w:rPr>
          <w:rFonts w:hint="eastAsia" w:ascii="宋体" w:hAnsi="宋体" w:eastAsia="宋体" w:cs="宋体"/>
          <w:bCs/>
          <w:snapToGrid w:val="0"/>
          <w:kern w:val="2"/>
          <w:sz w:val="28"/>
          <w:szCs w:val="44"/>
          <w:lang w:eastAsia="zh-CN"/>
        </w:rPr>
        <w:t>19 索赔</w:t>
      </w:r>
      <w:bookmarkEnd w:id="177"/>
      <w:bookmarkEnd w:id="178"/>
      <w:bookmarkEnd w:id="179"/>
    </w:p>
    <w:p>
      <w:pPr>
        <w:widowControl w:val="0"/>
        <w:spacing w:line="360" w:lineRule="auto"/>
        <w:ind w:firstLine="480" w:firstLineChars="200"/>
        <w:jc w:val="both"/>
        <w:rPr>
          <w:rFonts w:hint="eastAsia" w:ascii="宋体" w:hAnsi="宋体" w:eastAsia="宋体" w:cs="宋体"/>
          <w:szCs w:val="21"/>
          <w:u w:val="single"/>
          <w:lang w:eastAsia="zh-CN"/>
        </w:rPr>
      </w:pPr>
      <w:r>
        <w:rPr>
          <w:rFonts w:hint="eastAsia" w:ascii="宋体" w:hAnsi="宋体" w:eastAsia="宋体" w:cs="宋体"/>
          <w:szCs w:val="21"/>
          <w:lang w:eastAsia="zh-CN"/>
        </w:rPr>
        <w:t>19.2合同双方另行约定的索赔程序：</w:t>
      </w:r>
      <w:r>
        <w:rPr>
          <w:rFonts w:hint="eastAsia" w:ascii="宋体" w:hAnsi="宋体" w:eastAsia="宋体" w:cs="宋体"/>
          <w:szCs w:val="21"/>
          <w:u w:val="single"/>
          <w:lang w:eastAsia="zh-CN"/>
        </w:rPr>
        <w:t xml:space="preserve">            /                      </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80" w:name="_Toc7734"/>
      <w:bookmarkStart w:id="181" w:name="_Toc256000190"/>
      <w:bookmarkStart w:id="182" w:name="_Toc256000107"/>
      <w:r>
        <w:rPr>
          <w:rFonts w:hint="eastAsia" w:ascii="宋体" w:hAnsi="宋体" w:eastAsia="宋体" w:cs="宋体"/>
          <w:bCs/>
          <w:snapToGrid w:val="0"/>
          <w:kern w:val="2"/>
          <w:sz w:val="28"/>
          <w:szCs w:val="44"/>
          <w:lang w:eastAsia="zh-CN"/>
        </w:rPr>
        <w:t>20 合同解除</w:t>
      </w:r>
      <w:bookmarkEnd w:id="180"/>
      <w:bookmarkEnd w:id="181"/>
      <w:bookmarkEnd w:id="182"/>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szCs w:val="21"/>
          <w:u w:val="single"/>
          <w:lang w:eastAsia="zh-CN"/>
        </w:rPr>
      </w:pPr>
      <w:r>
        <w:rPr>
          <w:rFonts w:hint="eastAsia" w:ascii="宋体" w:hAnsi="宋体" w:eastAsia="宋体" w:cs="宋体"/>
          <w:szCs w:val="21"/>
          <w:lang w:eastAsia="zh-CN"/>
        </w:rPr>
        <w:t>20.3⑹承包人有权要求解除合同的其他情形：</w:t>
      </w:r>
      <w:r>
        <w:rPr>
          <w:rFonts w:hint="eastAsia" w:ascii="宋体" w:hAnsi="宋体" w:eastAsia="宋体" w:cs="宋体"/>
          <w:szCs w:val="21"/>
          <w:u w:val="single"/>
          <w:lang w:eastAsia="zh-CN"/>
        </w:rPr>
        <w:t>（1）</w:t>
      </w:r>
      <w:r>
        <w:rPr>
          <w:rFonts w:hint="eastAsia" w:ascii="宋体" w:hAnsi="宋体" w:eastAsia="宋体" w:cs="宋体"/>
          <w:kern w:val="2"/>
          <w:szCs w:val="22"/>
          <w:u w:val="single"/>
          <w:lang w:eastAsia="zh-CN"/>
        </w:rPr>
        <w:t>承包人</w:t>
      </w:r>
      <w:r>
        <w:rPr>
          <w:rFonts w:hint="eastAsia" w:ascii="宋体" w:hAnsi="宋体" w:eastAsia="宋体" w:cs="宋体"/>
          <w:szCs w:val="21"/>
          <w:u w:val="single"/>
          <w:lang w:eastAsia="zh-CN"/>
        </w:rPr>
        <w:t>和劳务分包人协商一致，可以解除合同。</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szCs w:val="21"/>
          <w:u w:val="single"/>
          <w:lang w:eastAsia="zh-CN"/>
        </w:rPr>
      </w:pPr>
      <w:r>
        <w:rPr>
          <w:rFonts w:hint="eastAsia" w:ascii="宋体" w:hAnsi="宋体" w:eastAsia="宋体" w:cs="宋体"/>
          <w:szCs w:val="21"/>
          <w:u w:val="single"/>
          <w:lang w:eastAsia="zh-CN"/>
        </w:rPr>
        <w:t>（2）因不可抗力导致合同无法履行连续超过 7天或累计超过7天的，承包人和劳务分包人均有权解除合同。</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szCs w:val="21"/>
          <w:u w:val="single"/>
          <w:lang w:eastAsia="zh-CN"/>
        </w:rPr>
      </w:pPr>
      <w:r>
        <w:rPr>
          <w:rFonts w:hint="eastAsia" w:ascii="宋体" w:hAnsi="宋体" w:eastAsia="宋体" w:cs="宋体"/>
          <w:szCs w:val="21"/>
          <w:u w:val="single"/>
          <w:lang w:eastAsia="zh-CN"/>
        </w:rPr>
        <w:t>（3）若发生了政府审批、政策原因、公司决策等承包人在招标时以及合同履行过程中无法预见的、非不可抗力造成的重大变化，导致本项目被取消、停工、合同无法履行或履行无意义的，承包人有权解除合同，双方互不承担违约责任。</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szCs w:val="21"/>
          <w:u w:val="single"/>
          <w:lang w:eastAsia="zh-CN"/>
        </w:rPr>
      </w:pPr>
      <w:r>
        <w:rPr>
          <w:rFonts w:hint="eastAsia" w:ascii="宋体" w:hAnsi="宋体" w:eastAsia="宋体" w:cs="宋体"/>
          <w:szCs w:val="21"/>
          <w:u w:val="single"/>
          <w:lang w:eastAsia="zh-CN"/>
        </w:rPr>
        <w:t>（4）劳务分包人发生下列违约行为，承包人有权解除合同：</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szCs w:val="21"/>
          <w:u w:val="single"/>
          <w:lang w:eastAsia="zh-CN"/>
        </w:rPr>
      </w:pPr>
      <w:r>
        <w:rPr>
          <w:rFonts w:hint="eastAsia" w:ascii="宋体" w:hAnsi="宋体" w:eastAsia="宋体" w:cs="宋体"/>
          <w:szCs w:val="21"/>
          <w:u w:val="single"/>
          <w:lang w:eastAsia="zh-CN"/>
        </w:rPr>
        <w:t>①劳务分包人违反转让、分包条款，未经承包人允许，将其承包的全部工程或任何部分转让给他人，或者将其承包的全部工程肢解分包；</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szCs w:val="21"/>
          <w:u w:val="single"/>
          <w:lang w:eastAsia="zh-CN"/>
        </w:rPr>
      </w:pPr>
      <w:r>
        <w:rPr>
          <w:rFonts w:hint="eastAsia" w:ascii="宋体" w:hAnsi="宋体" w:eastAsia="宋体" w:cs="宋体"/>
          <w:szCs w:val="21"/>
          <w:u w:val="single"/>
          <w:lang w:eastAsia="zh-CN"/>
        </w:rPr>
        <w:t>②劳务分包人应承担的违约金累计达合同金额5%；</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szCs w:val="21"/>
          <w:u w:val="single"/>
          <w:lang w:eastAsia="zh-CN"/>
        </w:rPr>
      </w:pPr>
      <w:r>
        <w:rPr>
          <w:rFonts w:hint="eastAsia" w:ascii="宋体" w:hAnsi="宋体" w:eastAsia="宋体" w:cs="宋体"/>
          <w:szCs w:val="21"/>
          <w:u w:val="single"/>
          <w:lang w:eastAsia="zh-CN"/>
        </w:rPr>
        <w:t>③劳务分包人未在承包人通知期限内完成整改、拒绝整改或整改2次后仍无法满足承包人要求；</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szCs w:val="21"/>
          <w:u w:val="single"/>
          <w:lang w:eastAsia="zh-CN"/>
        </w:rPr>
      </w:pPr>
      <w:r>
        <w:rPr>
          <w:rFonts w:hint="eastAsia" w:ascii="宋体" w:hAnsi="宋体" w:eastAsia="宋体" w:cs="宋体"/>
          <w:szCs w:val="21"/>
          <w:u w:val="single"/>
          <w:lang w:eastAsia="zh-CN"/>
        </w:rPr>
        <w:t>④劳务分包人未按进度计划履行合同，造成工期（包括节点工期和总工期）延误，超过计划日期7天；</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szCs w:val="21"/>
          <w:u w:val="single"/>
          <w:lang w:eastAsia="zh-CN"/>
        </w:rPr>
      </w:pPr>
      <w:r>
        <w:rPr>
          <w:rFonts w:hint="eastAsia" w:ascii="宋体" w:hAnsi="宋体" w:eastAsia="宋体" w:cs="宋体"/>
          <w:szCs w:val="21"/>
          <w:u w:val="single"/>
          <w:lang w:eastAsia="zh-CN"/>
        </w:rPr>
        <w:t>⑤其他因违约行为导致解除合同的情形。</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szCs w:val="21"/>
          <w:u w:val="single"/>
          <w:lang w:eastAsia="zh-CN"/>
        </w:rPr>
      </w:pPr>
      <w:r>
        <w:rPr>
          <w:rFonts w:hint="eastAsia" w:ascii="宋体" w:hAnsi="宋体" w:eastAsia="宋体" w:cs="宋体"/>
          <w:szCs w:val="21"/>
          <w:u w:val="single"/>
          <w:lang w:eastAsia="zh-CN"/>
        </w:rPr>
        <w:t>发生本款上述情形的，解除合同的通知到达劳务分包人即生效。</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szCs w:val="21"/>
          <w:u w:val="single"/>
          <w:lang w:eastAsia="zh-CN"/>
        </w:rPr>
      </w:pPr>
      <w:r>
        <w:rPr>
          <w:rFonts w:hint="eastAsia" w:ascii="宋体" w:hAnsi="宋体" w:eastAsia="宋体" w:cs="宋体"/>
          <w:szCs w:val="21"/>
          <w:u w:val="single"/>
          <w:lang w:eastAsia="zh-CN"/>
        </w:rPr>
        <w:t>（5）因劳务分包人原因承包人解除合同或劳务分包人在不存在法定或约定解除情形时要求解除合同的，除对应情形的违约责任外，劳务分包人还应承担签约合同价20%的违约金。违约金不足以弥补承包人损失的，承包人有权继续追偿。</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t xml:space="preserve">20.4（3）劳务分包人有权要求解除合同的其他情形： </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szCs w:val="21"/>
          <w:u w:val="single"/>
          <w:lang w:eastAsia="zh-CN"/>
        </w:rPr>
      </w:pPr>
      <w:r>
        <w:rPr>
          <w:rFonts w:hint="eastAsia" w:ascii="宋体" w:hAnsi="宋体" w:eastAsia="宋体" w:cs="宋体"/>
          <w:szCs w:val="21"/>
          <w:u w:val="single"/>
          <w:lang w:eastAsia="zh-CN"/>
        </w:rPr>
        <w:t>（1）承包人和劳务分包人协商一致，可以解除合同。</w:t>
      </w:r>
    </w:p>
    <w:p>
      <w:pPr>
        <w:widowControl w:val="0"/>
        <w:numPr>
          <w:ilvl w:val="0"/>
          <w:numId w:val="0"/>
        </w:numPr>
        <w:ind w:left="0" w:leftChars="0" w:firstLine="480" w:firstLineChars="200"/>
        <w:jc w:val="both"/>
        <w:rPr>
          <w:rFonts w:hint="eastAsia" w:ascii="宋体" w:hAnsi="宋体" w:eastAsia="宋体" w:cs="宋体"/>
          <w:szCs w:val="21"/>
          <w:lang w:eastAsia="zh-CN"/>
        </w:rPr>
      </w:pPr>
      <w:r>
        <w:rPr>
          <w:rFonts w:hint="eastAsia" w:ascii="宋体" w:hAnsi="宋体" w:eastAsia="宋体" w:cs="宋体"/>
          <w:szCs w:val="21"/>
          <w:u w:val="single"/>
          <w:lang w:eastAsia="zh-CN"/>
        </w:rPr>
        <w:t>（2）因不可抗力导致合同无法履行连续超过 7天或累计超过7天的，承包人和劳务分包人均有权解除合同。</w:t>
      </w:r>
    </w:p>
    <w:p>
      <w:pPr>
        <w:widowControl/>
        <w:tabs>
          <w:tab w:val="left" w:pos="4032"/>
        </w:tabs>
        <w:spacing w:before="120" w:after="120"/>
        <w:jc w:val="both"/>
        <w:outlineLvl w:val="1"/>
        <w:rPr>
          <w:rFonts w:hint="eastAsia" w:ascii="宋体" w:hAnsi="宋体" w:eastAsia="宋体" w:cs="宋体"/>
          <w:bCs/>
          <w:snapToGrid w:val="0"/>
          <w:kern w:val="2"/>
          <w:sz w:val="28"/>
          <w:szCs w:val="44"/>
          <w:lang w:eastAsia="zh-CN"/>
        </w:rPr>
      </w:pPr>
      <w:bookmarkStart w:id="183" w:name="_Toc256000108"/>
      <w:bookmarkStart w:id="184" w:name="_Toc256000191"/>
      <w:bookmarkStart w:id="185" w:name="_Toc30010"/>
      <w:r>
        <w:rPr>
          <w:rFonts w:hint="eastAsia" w:ascii="宋体" w:hAnsi="宋体" w:eastAsia="宋体" w:cs="宋体"/>
          <w:bCs/>
          <w:snapToGrid w:val="0"/>
          <w:kern w:val="2"/>
          <w:sz w:val="28"/>
          <w:szCs w:val="44"/>
          <w:lang w:eastAsia="zh-CN"/>
        </w:rPr>
        <w:t>21 争议解决</w:t>
      </w:r>
      <w:bookmarkEnd w:id="183"/>
      <w:bookmarkEnd w:id="184"/>
      <w:bookmarkEnd w:id="185"/>
    </w:p>
    <w:p>
      <w:pPr>
        <w:widowControl/>
        <w:shd w:val="clear" w:color="auto" w:fill="FFFFFF"/>
        <w:tabs>
          <w:tab w:val="left" w:pos="540"/>
          <w:tab w:val="left" w:pos="2340"/>
        </w:tabs>
        <w:spacing w:before="120" w:after="156" w:line="240" w:lineRule="auto"/>
        <w:ind w:left="180"/>
        <w:jc w:val="left"/>
        <w:outlineLvl w:val="2"/>
        <w:rPr>
          <w:rFonts w:hint="eastAsia" w:ascii="宋体" w:hAnsi="宋体" w:eastAsia="宋体" w:cs="宋体"/>
          <w:b/>
          <w:kern w:val="2"/>
          <w:szCs w:val="21"/>
          <w:lang w:eastAsia="zh-CN"/>
        </w:rPr>
      </w:pPr>
      <w:bookmarkStart w:id="186" w:name="_Toc256000109"/>
      <w:r>
        <w:rPr>
          <w:rFonts w:hint="eastAsia" w:ascii="宋体" w:hAnsi="宋体" w:eastAsia="宋体" w:cs="宋体"/>
          <w:b/>
          <w:kern w:val="2"/>
          <w:szCs w:val="21"/>
          <w:lang w:eastAsia="zh-CN"/>
        </w:rPr>
        <w:t>21.1争议的解决方式</w:t>
      </w:r>
      <w:bookmarkEnd w:id="186"/>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21.1.1承包人与劳务分包人共同指定的调解机构为：</w:t>
      </w:r>
      <w:r>
        <w:rPr>
          <w:rFonts w:hint="eastAsia" w:ascii="宋体" w:hAnsi="宋体" w:eastAsia="宋体" w:cs="宋体"/>
          <w:szCs w:val="21"/>
          <w:u w:val="single"/>
          <w:lang w:eastAsia="zh-CN"/>
        </w:rPr>
        <w:t xml:space="preserve">    /     </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21.1.2承包人或劳务分包人一方不愿调解或调解不成的，应采用下列方式之一解决争议(注：只能选择一种方式，在选定的方式前的“□”内打“√”)：</w:t>
      </w:r>
    </w:p>
    <w:p>
      <w:pPr>
        <w:widowControl w:val="0"/>
        <w:spacing w:line="360" w:lineRule="auto"/>
        <w:ind w:firstLine="480" w:firstLineChars="200"/>
        <w:jc w:val="both"/>
        <w:rPr>
          <w:rFonts w:hint="eastAsia" w:ascii="宋体" w:hAnsi="宋体" w:eastAsia="宋体" w:cs="宋体"/>
          <w:szCs w:val="21"/>
          <w:lang w:eastAsia="zh-CN"/>
        </w:rPr>
      </w:pPr>
      <w:r>
        <w:rPr>
          <w:rFonts w:hint="eastAsia" w:ascii="宋体" w:hAnsi="宋体" w:eastAsia="宋体" w:cs="宋体"/>
          <w:szCs w:val="21"/>
          <w:lang w:eastAsia="zh-CN"/>
        </w:rPr>
        <w:t>□提交</w:t>
      </w:r>
      <w:r>
        <w:rPr>
          <w:rFonts w:hint="eastAsia" w:ascii="宋体" w:hAnsi="宋体" w:eastAsia="宋体" w:cs="宋体"/>
          <w:szCs w:val="21"/>
          <w:u w:val="single"/>
          <w:lang w:eastAsia="zh-CN"/>
        </w:rPr>
        <w:t xml:space="preserve">            /         </w:t>
      </w:r>
      <w:r>
        <w:rPr>
          <w:rFonts w:hint="eastAsia" w:ascii="宋体" w:hAnsi="宋体" w:eastAsia="宋体" w:cs="宋体"/>
          <w:szCs w:val="21"/>
          <w:lang w:eastAsia="zh-CN"/>
        </w:rPr>
        <w:t>仲裁委员会申请仲裁；</w:t>
      </w:r>
    </w:p>
    <w:p>
      <w:pPr>
        <w:widowControl w:val="0"/>
        <w:spacing w:line="360" w:lineRule="auto"/>
        <w:ind w:firstLine="480" w:firstLineChars="200"/>
        <w:jc w:val="both"/>
        <w:rPr>
          <w:rFonts w:hint="eastAsia" w:ascii="宋体" w:hAnsi="宋体" w:eastAsia="宋体" w:cs="宋体"/>
          <w:sz w:val="28"/>
          <w:szCs w:val="28"/>
          <w:lang w:eastAsia="zh-CN"/>
        </w:rPr>
      </w:pPr>
      <w:r>
        <w:rPr>
          <w:rFonts w:ascii="Wingdings 2" w:hAnsi="Wingdings 2" w:eastAsia="宋体" w:cs="宋体"/>
          <w:szCs w:val="21"/>
          <w:lang w:eastAsia="zh-CN"/>
        </w:rPr>
        <w:sym w:font="Wingdings 2" w:char="F052"/>
      </w:r>
      <w:r>
        <w:rPr>
          <w:rFonts w:hint="eastAsia" w:ascii="宋体" w:hAnsi="宋体" w:eastAsia="宋体" w:cs="宋体"/>
          <w:szCs w:val="21"/>
          <w:lang w:eastAsia="zh-CN"/>
        </w:rPr>
        <w:t>向</w:t>
      </w:r>
      <w:r>
        <w:rPr>
          <w:rFonts w:hint="eastAsia" w:ascii="宋体" w:hAnsi="宋体" w:eastAsia="宋体" w:cs="宋体"/>
          <w:szCs w:val="21"/>
          <w:u w:val="single"/>
          <w:lang w:eastAsia="zh-CN"/>
        </w:rPr>
        <w:t xml:space="preserve">   工程所在地的      </w:t>
      </w:r>
      <w:r>
        <w:rPr>
          <w:rFonts w:hint="eastAsia" w:ascii="宋体" w:hAnsi="宋体" w:eastAsia="宋体" w:cs="宋体"/>
          <w:szCs w:val="21"/>
          <w:lang w:eastAsia="zh-CN"/>
        </w:rPr>
        <w:t>人民法院提起诉讼。</w:t>
      </w:r>
      <w:r>
        <w:rPr>
          <w:rFonts w:hint="eastAsia" w:ascii="宋体" w:hAnsi="宋体" w:eastAsia="宋体" w:cs="宋体"/>
          <w:sz w:val="28"/>
          <w:szCs w:val="28"/>
          <w:lang w:eastAsia="zh-CN"/>
        </w:rPr>
        <w:br w:type="page"/>
      </w:r>
    </w:p>
    <w:p>
      <w:pPr>
        <w:widowControl w:val="0"/>
        <w:spacing w:line="360" w:lineRule="auto"/>
        <w:ind w:firstLine="0" w:firstLineChars="0"/>
        <w:jc w:val="center"/>
        <w:outlineLvl w:val="0"/>
        <w:rPr>
          <w:rFonts w:hint="eastAsia" w:ascii="宋体" w:hAnsi="宋体" w:eastAsia="宋体" w:cs="宋体"/>
          <w:b/>
          <w:bCs/>
          <w:snapToGrid w:val="0"/>
          <w:sz w:val="32"/>
          <w:szCs w:val="44"/>
          <w:lang w:eastAsia="zh-CN"/>
        </w:rPr>
      </w:pPr>
      <w:bookmarkStart w:id="187" w:name="_Toc256000110"/>
      <w:bookmarkStart w:id="188" w:name="_Toc256000192"/>
      <w:bookmarkStart w:id="189" w:name="_Toc31605"/>
      <w:r>
        <w:rPr>
          <w:rFonts w:hint="eastAsia" w:ascii="宋体" w:hAnsi="宋体" w:eastAsia="宋体" w:cs="宋体"/>
          <w:b/>
          <w:bCs/>
          <w:snapToGrid w:val="0"/>
          <w:sz w:val="32"/>
          <w:szCs w:val="44"/>
          <w:lang w:eastAsia="zh-CN"/>
        </w:rPr>
        <w:t>第四部分  补充条款</w:t>
      </w:r>
      <w:bookmarkEnd w:id="187"/>
      <w:bookmarkEnd w:id="188"/>
      <w:bookmarkEnd w:id="189"/>
    </w:p>
    <w:p>
      <w:pPr>
        <w:widowControl w:val="0"/>
        <w:spacing w:line="360" w:lineRule="auto"/>
        <w:ind w:firstLine="0" w:firstLineChars="0"/>
        <w:jc w:val="both"/>
        <w:rPr>
          <w:rFonts w:hint="eastAsia" w:ascii="宋体" w:hAnsi="宋体" w:eastAsia="宋体" w:cs="宋体"/>
          <w:szCs w:val="32"/>
          <w:lang w:eastAsia="zh-CN"/>
        </w:rPr>
      </w:pPr>
    </w:p>
    <w:p>
      <w:pPr>
        <w:widowControl w:val="0"/>
        <w:numPr>
          <w:ilvl w:val="0"/>
          <w:numId w:val="1"/>
        </w:numPr>
        <w:spacing w:line="360" w:lineRule="auto"/>
        <w:ind w:firstLine="560" w:firstLineChars="200"/>
        <w:jc w:val="left"/>
        <w:rPr>
          <w:rFonts w:hint="eastAsia" w:ascii="宋体" w:hAnsi="宋体" w:eastAsia="宋体" w:cs="宋体"/>
          <w:kern w:val="2"/>
          <w:sz w:val="28"/>
          <w:szCs w:val="28"/>
          <w:lang w:eastAsia="zh-CN" w:bidi="ar"/>
        </w:rPr>
      </w:pPr>
      <w:r>
        <w:rPr>
          <w:rFonts w:hint="eastAsia" w:ascii="宋体" w:hAnsi="宋体" w:eastAsia="宋体" w:cs="宋体"/>
          <w:kern w:val="2"/>
          <w:sz w:val="28"/>
          <w:szCs w:val="28"/>
          <w:lang w:eastAsia="zh-CN" w:bidi="ar"/>
        </w:rPr>
        <w:t>履约评价：每季度进行一次履约考核，当劳务分包人得分大于或等于90分时，为优秀；当得分大于或等于80分,小于90分时，为良好；当得分大于或等于60分，小于80分时为合格；当得分低于60分时，为不合格。对于第一次出现季度履约评价为不合格的单位，将采取发函、约谈等方式予以警示，第二次季度履约评价为不合格的，承包人有权停止其本项目的服务资格并在1年内不接受其参与承包人其他项目的投标。</w:t>
      </w:r>
    </w:p>
    <w:p>
      <w:pPr>
        <w:widowControl w:val="0"/>
        <w:numPr>
          <w:ilvl w:val="12"/>
          <w:numId w:val="0"/>
        </w:numPr>
        <w:spacing w:line="460" w:lineRule="exact"/>
        <w:ind w:left="0" w:firstLine="0" w:firstLineChars="0"/>
        <w:jc w:val="center"/>
        <w:rPr>
          <w:rFonts w:hint="eastAsia" w:ascii="宋体" w:hAnsi="宋体" w:eastAsia="宋体" w:cs="宋体"/>
          <w:b/>
          <w:bCs/>
          <w:kern w:val="2"/>
          <w:sz w:val="44"/>
          <w:szCs w:val="44"/>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宋体" w:hAnsi="宋体" w:eastAsia="宋体" w:cs="宋体"/>
          <w:b/>
          <w:bCs/>
          <w:kern w:val="2"/>
          <w:sz w:val="32"/>
          <w:szCs w:val="32"/>
          <w:lang w:val="en-US" w:eastAsia="zh-CN" w:bidi="ar"/>
        </w:rPr>
      </w:pPr>
      <w:bookmarkStart w:id="190" w:name="_Toc256000111"/>
    </w:p>
    <w:p>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宋体" w:hAnsi="宋体" w:eastAsia="宋体" w:cs="宋体"/>
          <w:b/>
          <w:bCs/>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宋体" w:hAnsi="宋体" w:eastAsia="宋体" w:cs="宋体"/>
          <w:b/>
          <w:bCs/>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宋体" w:hAnsi="宋体" w:eastAsia="宋体" w:cs="宋体"/>
          <w:b/>
          <w:bCs/>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宋体" w:hAnsi="宋体" w:eastAsia="宋体" w:cs="宋体"/>
          <w:b/>
          <w:bCs/>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宋体" w:hAnsi="宋体" w:eastAsia="宋体" w:cs="宋体"/>
          <w:b/>
          <w:bCs/>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宋体" w:hAnsi="宋体" w:eastAsia="宋体" w:cs="宋体"/>
          <w:b/>
          <w:bCs/>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宋体" w:hAnsi="宋体" w:eastAsia="宋体" w:cs="宋体"/>
          <w:b/>
          <w:bCs/>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宋体" w:hAnsi="宋体" w:eastAsia="宋体" w:cs="宋体"/>
          <w:b/>
          <w:bCs/>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宋体" w:hAnsi="宋体" w:eastAsia="宋体" w:cs="宋体"/>
          <w:b/>
          <w:bCs/>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宋体" w:hAnsi="宋体" w:eastAsia="宋体" w:cs="宋体"/>
          <w:b/>
          <w:bCs/>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宋体" w:hAnsi="宋体" w:eastAsia="宋体" w:cs="宋体"/>
          <w:b/>
          <w:bCs/>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宋体" w:hAnsi="宋体" w:eastAsia="宋体" w:cs="宋体"/>
          <w:b/>
          <w:bCs/>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宋体" w:hAnsi="宋体" w:eastAsia="宋体" w:cs="宋体"/>
          <w:b/>
          <w:bCs/>
          <w:kern w:val="2"/>
          <w:sz w:val="32"/>
          <w:szCs w:val="32"/>
          <w:lang w:val="en-US" w:eastAsia="zh-CN" w:bidi="ar"/>
        </w:rPr>
      </w:pPr>
      <w:r>
        <w:rPr>
          <w:rFonts w:hint="eastAsia" w:ascii="宋体" w:hAnsi="宋体" w:eastAsia="宋体" w:cs="宋体"/>
          <w:b/>
          <w:bCs/>
          <w:kern w:val="2"/>
          <w:sz w:val="32"/>
          <w:szCs w:val="32"/>
          <w:lang w:val="en-US" w:eastAsia="zh-CN" w:bidi="ar"/>
        </w:rPr>
        <w:t>市政供排水管网应急维抢修年度服务商</w:t>
      </w: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宋体" w:hAnsi="宋体" w:eastAsia="宋体" w:cs="宋体"/>
          <w:b/>
          <w:bCs/>
          <w:kern w:val="2"/>
          <w:sz w:val="32"/>
          <w:szCs w:val="32"/>
          <w:lang w:val="en-US" w:eastAsia="zh-CN" w:bidi="ar"/>
        </w:rPr>
      </w:pPr>
      <w:r>
        <w:rPr>
          <w:rFonts w:hint="eastAsia" w:ascii="宋体" w:hAnsi="宋体" w:eastAsia="宋体" w:cs="宋体"/>
          <w:b/>
          <w:bCs/>
          <w:kern w:val="2"/>
          <w:sz w:val="32"/>
          <w:szCs w:val="32"/>
          <w:lang w:val="en-US" w:eastAsia="zh-CN" w:bidi="ar"/>
        </w:rPr>
        <w:t>履约评价表</w:t>
      </w:r>
    </w:p>
    <w:p>
      <w:pPr>
        <w:keepNext w:val="0"/>
        <w:keepLines w:val="0"/>
        <w:pageBreakBefore w:val="0"/>
        <w:widowControl w:val="0"/>
        <w:kinsoku/>
        <w:wordWrap/>
        <w:overflowPunct/>
        <w:topLinePunct w:val="0"/>
        <w:autoSpaceDE/>
        <w:autoSpaceDN/>
        <w:bidi w:val="0"/>
        <w:adjustRightInd/>
        <w:snapToGrid/>
        <w:spacing w:line="360" w:lineRule="auto"/>
        <w:ind w:left="0" w:leftChars="0" w:firstLine="240" w:firstLineChars="100"/>
        <w:textAlignment w:val="auto"/>
        <w:rPr>
          <w:rFonts w:ascii="宋体" w:hAnsi="宋体"/>
          <w:sz w:val="24"/>
        </w:rPr>
      </w:pPr>
      <w:r>
        <w:rPr>
          <w:rFonts w:hint="eastAsia" w:ascii="宋体" w:hAnsi="宋体"/>
          <w:sz w:val="24"/>
        </w:rPr>
        <w:t>服务单位：                                         考核日期：</w:t>
      </w:r>
    </w:p>
    <w:tbl>
      <w:tblPr>
        <w:tblStyle w:val="10"/>
        <w:tblW w:w="10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135"/>
        <w:gridCol w:w="850"/>
        <w:gridCol w:w="5318"/>
        <w:gridCol w:w="832"/>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519" w:type="dxa"/>
            <w:tcBorders>
              <w:top w:val="single" w:color="auto" w:sz="4" w:space="0"/>
              <w:left w:val="single" w:color="auto" w:sz="4" w:space="0"/>
              <w:bottom w:val="single" w:color="000000"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序号</w:t>
            </w:r>
          </w:p>
        </w:tc>
        <w:tc>
          <w:tcPr>
            <w:tcW w:w="1135" w:type="dxa"/>
            <w:tcBorders>
              <w:top w:val="single" w:color="auto" w:sz="4" w:space="0"/>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分项内容</w:t>
            </w:r>
          </w:p>
        </w:tc>
        <w:tc>
          <w:tcPr>
            <w:tcW w:w="850" w:type="dxa"/>
            <w:tcBorders>
              <w:top w:val="single" w:color="auto" w:sz="4" w:space="0"/>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分值</w:t>
            </w:r>
          </w:p>
        </w:tc>
        <w:tc>
          <w:tcPr>
            <w:tcW w:w="5318" w:type="dxa"/>
            <w:tcBorders>
              <w:top w:val="single" w:color="auto" w:sz="4" w:space="0"/>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评价标准</w:t>
            </w:r>
          </w:p>
        </w:tc>
        <w:tc>
          <w:tcPr>
            <w:tcW w:w="832" w:type="dxa"/>
            <w:tcBorders>
              <w:top w:val="single" w:color="auto" w:sz="4" w:space="0"/>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得分</w:t>
            </w:r>
          </w:p>
        </w:tc>
        <w:tc>
          <w:tcPr>
            <w:tcW w:w="1515" w:type="dxa"/>
            <w:tcBorders>
              <w:top w:val="single" w:color="auto" w:sz="4" w:space="0"/>
              <w:left w:val="nil"/>
              <w:bottom w:val="single" w:color="auto" w:sz="4" w:space="0"/>
              <w:right w:val="single" w:color="auto" w:sz="4" w:space="0"/>
            </w:tcBorders>
            <w:noWrap w:val="0"/>
            <w:vAlign w:val="center"/>
          </w:tcPr>
          <w:p>
            <w:pPr>
              <w:widowControl w:val="0"/>
              <w:spacing w:line="240" w:lineRule="auto"/>
              <w:ind w:firstLine="0" w:firstLineChars="0"/>
              <w:jc w:val="center"/>
              <w:rPr>
                <w:rFonts w:hint="eastAsia"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考核意见</w:t>
            </w:r>
          </w:p>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（存在问题）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519" w:type="dxa"/>
            <w:tcBorders>
              <w:top w:val="nil"/>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一</w:t>
            </w:r>
          </w:p>
        </w:tc>
        <w:tc>
          <w:tcPr>
            <w:tcW w:w="1135"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人员配备</w:t>
            </w:r>
          </w:p>
        </w:tc>
        <w:tc>
          <w:tcPr>
            <w:tcW w:w="850"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hint="eastAsia" w:ascii="宋体" w:hAnsi="宋体" w:eastAsia="宋体" w:cs="宋体"/>
                <w:b/>
                <w:bCs/>
                <w:color w:val="000000" w:themeColor="text1"/>
                <w:sz w:val="22"/>
                <w:szCs w:val="22"/>
                <w:lang w:val="en-US" w:eastAsia="zh-CN"/>
                <w14:textFill>
                  <w14:solidFill>
                    <w14:schemeClr w14:val="tx1"/>
                  </w14:solidFill>
                </w14:textFill>
              </w:rPr>
            </w:pPr>
            <w:r>
              <w:rPr>
                <w:rFonts w:hint="eastAsia" w:ascii="宋体" w:hAnsi="宋体" w:cs="宋体"/>
                <w:b/>
                <w:bCs/>
                <w:color w:val="000000" w:themeColor="text1"/>
                <w:sz w:val="22"/>
                <w:szCs w:val="22"/>
                <w:lang w:val="en-US" w:eastAsia="zh-CN"/>
                <w14:textFill>
                  <w14:solidFill>
                    <w14:schemeClr w14:val="tx1"/>
                  </w14:solidFill>
                </w14:textFill>
              </w:rPr>
              <w:t>3</w:t>
            </w:r>
            <w:r>
              <w:rPr>
                <w:rFonts w:hint="eastAsia" w:ascii="宋体" w:hAnsi="宋体" w:cs="宋体"/>
                <w:b/>
                <w:bCs/>
                <w:color w:val="000000" w:themeColor="text1"/>
                <w:sz w:val="22"/>
                <w:szCs w:val="22"/>
                <w14:textFill>
                  <w14:solidFill>
                    <w14:schemeClr w14:val="tx1"/>
                  </w14:solidFill>
                </w14:textFill>
              </w:rPr>
              <w:t>0</w:t>
            </w:r>
            <w:r>
              <w:rPr>
                <w:rFonts w:hint="eastAsia" w:ascii="宋体" w:hAnsi="宋体" w:cs="宋体"/>
                <w:b/>
                <w:bCs/>
                <w:color w:val="000000" w:themeColor="text1"/>
                <w:sz w:val="22"/>
                <w:szCs w:val="22"/>
                <w:lang w:val="en-US" w:eastAsia="zh-CN"/>
                <w14:textFill>
                  <w14:solidFill>
                    <w14:schemeClr w14:val="tx1"/>
                  </w14:solidFill>
                </w14:textFill>
              </w:rPr>
              <w:t>分</w:t>
            </w:r>
          </w:p>
        </w:tc>
        <w:tc>
          <w:tcPr>
            <w:tcW w:w="6150" w:type="dxa"/>
            <w:gridSpan w:val="2"/>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p>
        </w:tc>
        <w:tc>
          <w:tcPr>
            <w:tcW w:w="1515"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jc w:val="center"/>
        </w:trPr>
        <w:tc>
          <w:tcPr>
            <w:tcW w:w="519" w:type="dxa"/>
            <w:tcBorders>
              <w:top w:val="nil"/>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w:t>
            </w:r>
          </w:p>
        </w:tc>
        <w:tc>
          <w:tcPr>
            <w:tcW w:w="1135"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人员数量</w:t>
            </w:r>
          </w:p>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要求</w:t>
            </w:r>
          </w:p>
        </w:tc>
        <w:tc>
          <w:tcPr>
            <w:tcW w:w="850"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w:t>
            </w:r>
            <w:r>
              <w:rPr>
                <w:rFonts w:hint="eastAsia" w:ascii="宋体" w:hAnsi="宋体" w:cs="宋体"/>
                <w:color w:val="000000" w:themeColor="text1"/>
                <w:sz w:val="22"/>
                <w:szCs w:val="22"/>
                <w:lang w:val="en-US" w:eastAsia="zh-CN"/>
                <w14:textFill>
                  <w14:solidFill>
                    <w14:schemeClr w14:val="tx1"/>
                  </w14:solidFill>
                </w14:textFill>
              </w:rPr>
              <w:t>5分</w:t>
            </w:r>
          </w:p>
        </w:tc>
        <w:tc>
          <w:tcPr>
            <w:tcW w:w="5318" w:type="dxa"/>
            <w:tcBorders>
              <w:top w:val="nil"/>
              <w:left w:val="nil"/>
              <w:bottom w:val="single" w:color="auto" w:sz="4" w:space="0"/>
              <w:right w:val="single" w:color="auto" w:sz="4" w:space="0"/>
            </w:tcBorders>
            <w:noWrap w:val="0"/>
            <w:vAlign w:val="center"/>
          </w:tcPr>
          <w:p>
            <w:pPr>
              <w:widowControl w:val="0"/>
              <w:spacing w:line="240" w:lineRule="auto"/>
              <w:ind w:firstLine="440"/>
              <w:jc w:val="left"/>
              <w:rPr>
                <w:rFonts w:hint="eastAsia"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①优秀</w:t>
            </w:r>
            <w:r>
              <w:rPr>
                <w:rFonts w:hint="eastAsia" w:ascii="宋体" w:hAnsi="宋体" w:cs="宋体"/>
                <w:color w:val="000000" w:themeColor="text1"/>
                <w:sz w:val="22"/>
                <w:szCs w:val="22"/>
                <w:lang w:val="en-US" w:eastAsia="zh-CN"/>
                <w14:textFill>
                  <w14:solidFill>
                    <w14:schemeClr w14:val="tx1"/>
                  </w14:solidFill>
                </w14:textFill>
              </w:rPr>
              <w:t>10</w:t>
            </w:r>
            <w:r>
              <w:rPr>
                <w:rFonts w:hint="eastAsia" w:ascii="宋体" w:hAnsi="宋体" w:cs="宋体"/>
                <w:color w:val="000000" w:themeColor="text1"/>
                <w:sz w:val="22"/>
                <w:szCs w:val="22"/>
                <w14:textFill>
                  <w14:solidFill>
                    <w14:schemeClr w14:val="tx1"/>
                  </w14:solidFill>
                </w14:textFill>
              </w:rPr>
              <w:t>～</w:t>
            </w:r>
            <w:r>
              <w:rPr>
                <w:rFonts w:hint="eastAsia" w:ascii="宋体" w:hAnsi="宋体" w:cs="宋体"/>
                <w:color w:val="000000" w:themeColor="text1"/>
                <w:sz w:val="22"/>
                <w:szCs w:val="22"/>
                <w:lang w:val="en-US" w:eastAsia="zh-CN"/>
                <w14:textFill>
                  <w14:solidFill>
                    <w14:schemeClr w14:val="tx1"/>
                  </w14:solidFill>
                </w14:textFill>
              </w:rPr>
              <w:t>1</w:t>
            </w:r>
            <w:r>
              <w:rPr>
                <w:rFonts w:hint="eastAsia" w:ascii="宋体" w:hAnsi="宋体" w:cs="宋体"/>
                <w:color w:val="000000" w:themeColor="text1"/>
                <w:sz w:val="22"/>
                <w:szCs w:val="22"/>
                <w14:textFill>
                  <w14:solidFill>
                    <w14:schemeClr w14:val="tx1"/>
                  </w14:solidFill>
                </w14:textFill>
              </w:rPr>
              <w:t>5分：</w:t>
            </w:r>
            <w:r>
              <w:rPr>
                <w:rFonts w:hint="eastAsia" w:ascii="宋体" w:hAnsi="宋体" w:cs="宋体"/>
                <w:color w:val="000000" w:themeColor="text1"/>
                <w:sz w:val="22"/>
                <w:szCs w:val="22"/>
                <w:lang w:val="en-US" w:eastAsia="zh-CN"/>
                <w14:textFill>
                  <w14:solidFill>
                    <w14:schemeClr w14:val="tx1"/>
                  </w14:solidFill>
                </w14:textFill>
              </w:rPr>
              <w:t>驻点</w:t>
            </w:r>
            <w:r>
              <w:rPr>
                <w:rFonts w:hint="eastAsia" w:ascii="宋体" w:hAnsi="宋体" w:cs="宋体"/>
                <w:color w:val="000000" w:themeColor="text1"/>
                <w:sz w:val="22"/>
                <w:szCs w:val="22"/>
                <w14:textFill>
                  <w14:solidFill>
                    <w14:schemeClr w14:val="tx1"/>
                  </w14:solidFill>
                </w14:textFill>
              </w:rPr>
              <w:t>配备人员的数量满足合同及招标文件的要求且进场时间满足项目需求；</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②良好</w:t>
            </w:r>
            <w:r>
              <w:rPr>
                <w:rFonts w:hint="eastAsia" w:ascii="宋体" w:hAnsi="宋体" w:cs="宋体"/>
                <w:color w:val="000000" w:themeColor="text1"/>
                <w:sz w:val="22"/>
                <w:szCs w:val="22"/>
                <w:lang w:val="en-US" w:eastAsia="zh-CN"/>
                <w14:textFill>
                  <w14:solidFill>
                    <w14:schemeClr w14:val="tx1"/>
                  </w14:solidFill>
                </w14:textFill>
              </w:rPr>
              <w:t>7</w:t>
            </w:r>
            <w:r>
              <w:rPr>
                <w:rFonts w:hint="eastAsia" w:ascii="宋体" w:hAnsi="宋体" w:cs="宋体"/>
                <w:color w:val="000000" w:themeColor="text1"/>
                <w:sz w:val="22"/>
                <w:szCs w:val="22"/>
                <w14:textFill>
                  <w14:solidFill>
                    <w14:schemeClr w14:val="tx1"/>
                  </w14:solidFill>
                </w14:textFill>
              </w:rPr>
              <w:t>～10分：</w:t>
            </w:r>
            <w:r>
              <w:rPr>
                <w:rFonts w:hint="eastAsia" w:ascii="宋体" w:hAnsi="宋体" w:cs="宋体"/>
                <w:color w:val="000000" w:themeColor="text1"/>
                <w:sz w:val="22"/>
                <w:szCs w:val="22"/>
                <w:lang w:val="en-US" w:eastAsia="zh-CN"/>
                <w14:textFill>
                  <w14:solidFill>
                    <w14:schemeClr w14:val="tx1"/>
                  </w14:solidFill>
                </w14:textFill>
              </w:rPr>
              <w:t>驻点</w:t>
            </w:r>
            <w:r>
              <w:rPr>
                <w:rFonts w:hint="eastAsia" w:ascii="宋体" w:hAnsi="宋体" w:cs="宋体"/>
                <w:color w:val="000000" w:themeColor="text1"/>
                <w:sz w:val="22"/>
                <w:szCs w:val="22"/>
                <w14:textFill>
                  <w14:solidFill>
                    <w14:schemeClr w14:val="tx1"/>
                  </w14:solidFill>
                </w14:textFill>
              </w:rPr>
              <w:t>配备人员的数量满足合同及招标文件的要求</w:t>
            </w:r>
            <w:r>
              <w:rPr>
                <w:rFonts w:hint="eastAsia" w:ascii="宋体" w:hAnsi="宋体" w:cs="宋体"/>
                <w:color w:val="000000" w:themeColor="text1"/>
                <w:sz w:val="22"/>
                <w:szCs w:val="22"/>
                <w:lang w:eastAsia="zh-CN"/>
                <w14:textFill>
                  <w14:solidFill>
                    <w14:schemeClr w14:val="tx1"/>
                  </w14:solidFill>
                </w14:textFill>
              </w:rPr>
              <w:t>，</w:t>
            </w:r>
            <w:r>
              <w:rPr>
                <w:rFonts w:hint="eastAsia" w:ascii="宋体" w:hAnsi="宋体" w:cs="宋体"/>
                <w:color w:val="000000" w:themeColor="text1"/>
                <w:sz w:val="22"/>
                <w:szCs w:val="22"/>
                <w14:textFill>
                  <w14:solidFill>
                    <w14:schemeClr w14:val="tx1"/>
                  </w14:solidFill>
                </w14:textFill>
              </w:rPr>
              <w:t>进场时间滞后；</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③合格1～</w:t>
            </w:r>
            <w:r>
              <w:rPr>
                <w:rFonts w:hint="eastAsia" w:ascii="宋体" w:hAnsi="宋体" w:cs="宋体"/>
                <w:color w:val="000000" w:themeColor="text1"/>
                <w:sz w:val="22"/>
                <w:szCs w:val="22"/>
                <w:lang w:val="en-US" w:eastAsia="zh-CN"/>
                <w14:textFill>
                  <w14:solidFill>
                    <w14:schemeClr w14:val="tx1"/>
                  </w14:solidFill>
                </w14:textFill>
              </w:rPr>
              <w:t>6</w:t>
            </w:r>
            <w:r>
              <w:rPr>
                <w:rFonts w:hint="eastAsia" w:ascii="宋体" w:hAnsi="宋体" w:cs="宋体"/>
                <w:color w:val="000000" w:themeColor="text1"/>
                <w:sz w:val="22"/>
                <w:szCs w:val="22"/>
                <w14:textFill>
                  <w14:solidFill>
                    <w14:schemeClr w14:val="tx1"/>
                  </w14:solidFill>
                </w14:textFill>
              </w:rPr>
              <w:t>分：</w:t>
            </w:r>
            <w:r>
              <w:rPr>
                <w:rFonts w:hint="eastAsia" w:ascii="宋体" w:hAnsi="宋体" w:cs="宋体"/>
                <w:color w:val="000000" w:themeColor="text1"/>
                <w:sz w:val="22"/>
                <w:szCs w:val="22"/>
                <w:lang w:val="en-US" w:eastAsia="zh-CN"/>
                <w14:textFill>
                  <w14:solidFill>
                    <w14:schemeClr w14:val="tx1"/>
                  </w14:solidFill>
                </w14:textFill>
              </w:rPr>
              <w:t>驻点</w:t>
            </w:r>
            <w:r>
              <w:rPr>
                <w:rFonts w:hint="eastAsia" w:ascii="宋体" w:hAnsi="宋体" w:cs="宋体"/>
                <w:color w:val="000000" w:themeColor="text1"/>
                <w:sz w:val="22"/>
                <w:szCs w:val="22"/>
                <w14:textFill>
                  <w14:solidFill>
                    <w14:schemeClr w14:val="tx1"/>
                  </w14:solidFill>
                </w14:textFill>
              </w:rPr>
              <w:t>配备人员数量及水平基本满足项目要求，进场时间滞后；</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④不合格0分：</w:t>
            </w:r>
            <w:r>
              <w:rPr>
                <w:rFonts w:hint="eastAsia" w:ascii="宋体" w:hAnsi="宋体" w:cs="宋体"/>
                <w:color w:val="000000" w:themeColor="text1"/>
                <w:sz w:val="22"/>
                <w:szCs w:val="22"/>
                <w:lang w:val="en-US" w:eastAsia="zh-CN"/>
                <w14:textFill>
                  <w14:solidFill>
                    <w14:schemeClr w14:val="tx1"/>
                  </w14:solidFill>
                </w14:textFill>
              </w:rPr>
              <w:t>驻点</w:t>
            </w:r>
            <w:r>
              <w:rPr>
                <w:rFonts w:hint="eastAsia" w:ascii="宋体" w:hAnsi="宋体" w:cs="宋体"/>
                <w:color w:val="000000" w:themeColor="text1"/>
                <w:sz w:val="22"/>
                <w:szCs w:val="22"/>
                <w14:textFill>
                  <w14:solidFill>
                    <w14:schemeClr w14:val="tx1"/>
                  </w14:solidFill>
                </w14:textFill>
              </w:rPr>
              <w:t>配备人员数量及水平不满足项目要求，进场时间严重滞后。</w:t>
            </w:r>
          </w:p>
        </w:tc>
        <w:tc>
          <w:tcPr>
            <w:tcW w:w="832"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p>
        </w:tc>
        <w:tc>
          <w:tcPr>
            <w:tcW w:w="1515"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519" w:type="dxa"/>
            <w:tcBorders>
              <w:top w:val="nil"/>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2</w:t>
            </w:r>
          </w:p>
        </w:tc>
        <w:tc>
          <w:tcPr>
            <w:tcW w:w="1135"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公共关系</w:t>
            </w:r>
            <w:r>
              <w:rPr>
                <w:rFonts w:hint="eastAsia" w:ascii="宋体" w:hAnsi="宋体" w:cs="宋体"/>
                <w:color w:val="000000" w:themeColor="text1"/>
                <w:sz w:val="22"/>
                <w:szCs w:val="22"/>
                <w14:textFill>
                  <w14:solidFill>
                    <w14:schemeClr w14:val="tx1"/>
                  </w14:solidFill>
                </w14:textFill>
              </w:rPr>
              <w:t>要求</w:t>
            </w:r>
          </w:p>
        </w:tc>
        <w:tc>
          <w:tcPr>
            <w:tcW w:w="850"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hint="eastAsia" w:ascii="宋体" w:hAnsi="宋体" w:eastAsia="宋体" w:cs="宋体"/>
                <w:color w:val="000000" w:themeColor="text1"/>
                <w:sz w:val="22"/>
                <w:szCs w:val="22"/>
                <w:lang w:eastAsia="zh-CN"/>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w:t>
            </w:r>
            <w:r>
              <w:rPr>
                <w:rFonts w:hint="eastAsia" w:ascii="宋体" w:hAnsi="宋体" w:cs="宋体"/>
                <w:color w:val="000000" w:themeColor="text1"/>
                <w:sz w:val="22"/>
                <w:szCs w:val="22"/>
                <w:lang w:val="en-US" w:eastAsia="zh-CN"/>
                <w14:textFill>
                  <w14:solidFill>
                    <w14:schemeClr w14:val="tx1"/>
                  </w14:solidFill>
                </w14:textFill>
              </w:rPr>
              <w:t>5分</w:t>
            </w:r>
          </w:p>
        </w:tc>
        <w:tc>
          <w:tcPr>
            <w:tcW w:w="5318" w:type="dxa"/>
            <w:tcBorders>
              <w:top w:val="nil"/>
              <w:left w:val="nil"/>
              <w:bottom w:val="single" w:color="auto" w:sz="4" w:space="0"/>
              <w:right w:val="single" w:color="auto" w:sz="4" w:space="0"/>
            </w:tcBorders>
            <w:noWrap w:val="0"/>
            <w:vAlign w:val="center"/>
          </w:tcPr>
          <w:p>
            <w:pPr>
              <w:widowControl w:val="0"/>
              <w:spacing w:line="240" w:lineRule="auto"/>
              <w:ind w:firstLine="440"/>
              <w:jc w:val="left"/>
              <w:rPr>
                <w:rFonts w:hint="eastAsia"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①优秀</w:t>
            </w:r>
            <w:r>
              <w:rPr>
                <w:rFonts w:hint="eastAsia" w:ascii="宋体" w:hAnsi="宋体" w:cs="宋体"/>
                <w:color w:val="000000" w:themeColor="text1"/>
                <w:sz w:val="22"/>
                <w:szCs w:val="22"/>
                <w:lang w:val="en-US" w:eastAsia="zh-CN"/>
                <w14:textFill>
                  <w14:solidFill>
                    <w14:schemeClr w14:val="tx1"/>
                  </w14:solidFill>
                </w14:textFill>
              </w:rPr>
              <w:t>10</w:t>
            </w:r>
            <w:r>
              <w:rPr>
                <w:rFonts w:hint="eastAsia" w:ascii="宋体" w:hAnsi="宋体" w:cs="宋体"/>
                <w:color w:val="000000" w:themeColor="text1"/>
                <w:sz w:val="22"/>
                <w:szCs w:val="22"/>
                <w14:textFill>
                  <w14:solidFill>
                    <w14:schemeClr w14:val="tx1"/>
                  </w14:solidFill>
                </w14:textFill>
              </w:rPr>
              <w:t>～</w:t>
            </w:r>
            <w:r>
              <w:rPr>
                <w:rFonts w:hint="eastAsia" w:ascii="宋体" w:hAnsi="宋体" w:cs="宋体"/>
                <w:color w:val="000000" w:themeColor="text1"/>
                <w:sz w:val="22"/>
                <w:szCs w:val="22"/>
                <w:lang w:val="en-US" w:eastAsia="zh-CN"/>
                <w14:textFill>
                  <w14:solidFill>
                    <w14:schemeClr w14:val="tx1"/>
                  </w14:solidFill>
                </w14:textFill>
              </w:rPr>
              <w:t>1</w:t>
            </w:r>
            <w:r>
              <w:rPr>
                <w:rFonts w:hint="eastAsia" w:ascii="宋体" w:hAnsi="宋体" w:cs="宋体"/>
                <w:color w:val="000000" w:themeColor="text1"/>
                <w:sz w:val="22"/>
                <w:szCs w:val="22"/>
                <w14:textFill>
                  <w14:solidFill>
                    <w14:schemeClr w14:val="tx1"/>
                  </w14:solidFill>
                </w14:textFill>
              </w:rPr>
              <w:t>5分：</w:t>
            </w:r>
            <w:r>
              <w:rPr>
                <w:rFonts w:hint="eastAsia" w:ascii="宋体" w:hAnsi="宋体" w:cs="宋体"/>
                <w:color w:val="000000" w:themeColor="text1"/>
                <w:sz w:val="22"/>
                <w:szCs w:val="22"/>
                <w:lang w:val="en-US" w:eastAsia="zh-CN"/>
                <w14:textFill>
                  <w14:solidFill>
                    <w14:schemeClr w14:val="tx1"/>
                  </w14:solidFill>
                </w14:textFill>
              </w:rPr>
              <w:t>完成作业占道、破绿化等的申请报批手续，</w:t>
            </w:r>
            <w:r>
              <w:rPr>
                <w:rFonts w:hint="eastAsia" w:ascii="宋体" w:hAnsi="宋体" w:cs="宋体"/>
                <w:color w:val="000000" w:themeColor="text1"/>
                <w:sz w:val="22"/>
                <w:szCs w:val="22"/>
                <w14:textFill>
                  <w14:solidFill>
                    <w14:schemeClr w14:val="tx1"/>
                  </w14:solidFill>
                </w14:textFill>
              </w:rPr>
              <w:t>能够</w:t>
            </w:r>
            <w:r>
              <w:rPr>
                <w:rFonts w:hint="eastAsia" w:ascii="宋体" w:hAnsi="宋体" w:cs="宋体"/>
                <w:color w:val="000000" w:themeColor="text1"/>
                <w:sz w:val="22"/>
                <w:szCs w:val="22"/>
                <w:lang w:val="en-US" w:eastAsia="zh-CN"/>
                <w14:textFill>
                  <w14:solidFill>
                    <w14:schemeClr w14:val="tx1"/>
                  </w14:solidFill>
                </w14:textFill>
              </w:rPr>
              <w:t>完美</w:t>
            </w:r>
            <w:r>
              <w:rPr>
                <w:rFonts w:hint="eastAsia" w:ascii="宋体" w:hAnsi="宋体" w:cs="宋体"/>
                <w:color w:val="000000" w:themeColor="text1"/>
                <w:sz w:val="22"/>
                <w:szCs w:val="22"/>
                <w14:textFill>
                  <w14:solidFill>
                    <w14:schemeClr w14:val="tx1"/>
                  </w14:solidFill>
                </w14:textFill>
              </w:rPr>
              <w:t>地按照合同要求完成各项工作；</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②良好</w:t>
            </w:r>
            <w:r>
              <w:rPr>
                <w:rFonts w:hint="eastAsia" w:ascii="宋体" w:hAnsi="宋体" w:cs="宋体"/>
                <w:color w:val="000000" w:themeColor="text1"/>
                <w:sz w:val="22"/>
                <w:szCs w:val="22"/>
                <w:lang w:val="en-US" w:eastAsia="zh-CN"/>
                <w14:textFill>
                  <w14:solidFill>
                    <w14:schemeClr w14:val="tx1"/>
                  </w14:solidFill>
                </w14:textFill>
              </w:rPr>
              <w:t>7</w:t>
            </w:r>
            <w:r>
              <w:rPr>
                <w:rFonts w:hint="eastAsia" w:ascii="宋体" w:hAnsi="宋体" w:cs="宋体"/>
                <w:color w:val="000000" w:themeColor="text1"/>
                <w:sz w:val="22"/>
                <w:szCs w:val="22"/>
                <w14:textFill>
                  <w14:solidFill>
                    <w14:schemeClr w14:val="tx1"/>
                  </w14:solidFill>
                </w14:textFill>
              </w:rPr>
              <w:t>～10分：</w:t>
            </w:r>
            <w:r>
              <w:rPr>
                <w:rFonts w:hint="eastAsia" w:ascii="宋体" w:hAnsi="宋体" w:cs="宋体"/>
                <w:color w:val="000000" w:themeColor="text1"/>
                <w:sz w:val="22"/>
                <w:szCs w:val="22"/>
                <w:lang w:val="en-US" w:eastAsia="zh-CN"/>
                <w14:textFill>
                  <w14:solidFill>
                    <w14:schemeClr w14:val="tx1"/>
                  </w14:solidFill>
                </w14:textFill>
              </w:rPr>
              <w:t>完成作业占道、破绿化等的申请报批手续，</w:t>
            </w:r>
            <w:r>
              <w:rPr>
                <w:rFonts w:hint="eastAsia" w:ascii="宋体" w:hAnsi="宋体" w:cs="宋体"/>
                <w:color w:val="000000" w:themeColor="text1"/>
                <w:sz w:val="22"/>
                <w:szCs w:val="22"/>
                <w14:textFill>
                  <w14:solidFill>
                    <w14:schemeClr w14:val="tx1"/>
                  </w14:solidFill>
                </w14:textFill>
              </w:rPr>
              <w:t>能够及时地按照合同要求完成各项工作；</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③合格1～</w:t>
            </w:r>
            <w:r>
              <w:rPr>
                <w:rFonts w:hint="eastAsia" w:ascii="宋体" w:hAnsi="宋体" w:cs="宋体"/>
                <w:color w:val="000000" w:themeColor="text1"/>
                <w:sz w:val="22"/>
                <w:szCs w:val="22"/>
                <w:lang w:val="en-US" w:eastAsia="zh-CN"/>
                <w14:textFill>
                  <w14:solidFill>
                    <w14:schemeClr w14:val="tx1"/>
                  </w14:solidFill>
                </w14:textFill>
              </w:rPr>
              <w:t>6</w:t>
            </w:r>
            <w:r>
              <w:rPr>
                <w:rFonts w:hint="eastAsia" w:ascii="宋体" w:hAnsi="宋体" w:cs="宋体"/>
                <w:color w:val="000000" w:themeColor="text1"/>
                <w:sz w:val="22"/>
                <w:szCs w:val="22"/>
                <w14:textFill>
                  <w14:solidFill>
                    <w14:schemeClr w14:val="tx1"/>
                  </w14:solidFill>
                </w14:textFill>
              </w:rPr>
              <w:t>分：</w:t>
            </w:r>
            <w:r>
              <w:rPr>
                <w:rFonts w:hint="eastAsia" w:ascii="宋体" w:hAnsi="宋体" w:cs="宋体"/>
                <w:color w:val="000000" w:themeColor="text1"/>
                <w:sz w:val="22"/>
                <w:szCs w:val="22"/>
                <w:lang w:val="en-US" w:eastAsia="zh-CN"/>
                <w14:textFill>
                  <w14:solidFill>
                    <w14:schemeClr w14:val="tx1"/>
                  </w14:solidFill>
                </w14:textFill>
              </w:rPr>
              <w:t>完成作业占道、破绿化等的申请报批手续，</w:t>
            </w:r>
            <w:r>
              <w:rPr>
                <w:rFonts w:hint="eastAsia" w:ascii="宋体" w:hAnsi="宋体" w:cs="宋体"/>
                <w:color w:val="000000" w:themeColor="text1"/>
                <w:sz w:val="22"/>
                <w:szCs w:val="22"/>
                <w14:textFill>
                  <w14:solidFill>
                    <w14:schemeClr w14:val="tx1"/>
                  </w14:solidFill>
                </w14:textFill>
              </w:rPr>
              <w:t>能够</w:t>
            </w:r>
            <w:r>
              <w:rPr>
                <w:rFonts w:hint="eastAsia" w:ascii="宋体" w:hAnsi="宋体" w:cs="宋体"/>
                <w:color w:val="000000" w:themeColor="text1"/>
                <w:sz w:val="22"/>
                <w:szCs w:val="22"/>
                <w:lang w:val="en-US" w:eastAsia="zh-CN"/>
                <w14:textFill>
                  <w14:solidFill>
                    <w14:schemeClr w14:val="tx1"/>
                  </w14:solidFill>
                </w14:textFill>
              </w:rPr>
              <w:t>基本</w:t>
            </w:r>
            <w:r>
              <w:rPr>
                <w:rFonts w:hint="eastAsia" w:ascii="宋体" w:hAnsi="宋体" w:cs="宋体"/>
                <w:color w:val="000000" w:themeColor="text1"/>
                <w:sz w:val="22"/>
                <w:szCs w:val="22"/>
                <w14:textFill>
                  <w14:solidFill>
                    <w14:schemeClr w14:val="tx1"/>
                  </w14:solidFill>
                </w14:textFill>
              </w:rPr>
              <w:t>及时地按照合同要求完成各项工作；</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④不合格0分：</w:t>
            </w:r>
            <w:r>
              <w:rPr>
                <w:rFonts w:hint="eastAsia" w:ascii="宋体" w:hAnsi="宋体" w:cs="宋体"/>
                <w:color w:val="000000" w:themeColor="text1"/>
                <w:sz w:val="22"/>
                <w:szCs w:val="22"/>
                <w:lang w:val="en-US" w:eastAsia="zh-CN"/>
                <w14:textFill>
                  <w14:solidFill>
                    <w14:schemeClr w14:val="tx1"/>
                  </w14:solidFill>
                </w14:textFill>
              </w:rPr>
              <w:t>不</w:t>
            </w:r>
            <w:r>
              <w:rPr>
                <w:rFonts w:hint="eastAsia" w:ascii="宋体" w:hAnsi="宋体" w:cs="宋体"/>
                <w:color w:val="000000" w:themeColor="text1"/>
                <w:sz w:val="22"/>
                <w:szCs w:val="22"/>
                <w14:textFill>
                  <w14:solidFill>
                    <w14:schemeClr w14:val="tx1"/>
                  </w14:solidFill>
                </w14:textFill>
              </w:rPr>
              <w:t>能够</w:t>
            </w:r>
            <w:r>
              <w:rPr>
                <w:rFonts w:hint="eastAsia" w:ascii="宋体" w:hAnsi="宋体" w:cs="宋体"/>
                <w:color w:val="000000" w:themeColor="text1"/>
                <w:sz w:val="22"/>
                <w:szCs w:val="22"/>
                <w:lang w:val="en-US" w:eastAsia="zh-CN"/>
                <w14:textFill>
                  <w14:solidFill>
                    <w14:schemeClr w14:val="tx1"/>
                  </w14:solidFill>
                </w14:textFill>
              </w:rPr>
              <w:t>完成作业占道、破绿化等的申请报批手续，</w:t>
            </w:r>
            <w:r>
              <w:rPr>
                <w:rFonts w:hint="eastAsia" w:ascii="宋体" w:hAnsi="宋体" w:cs="宋体"/>
                <w:color w:val="000000" w:themeColor="text1"/>
                <w:sz w:val="22"/>
                <w:szCs w:val="22"/>
                <w14:textFill>
                  <w14:solidFill>
                    <w14:schemeClr w14:val="tx1"/>
                  </w14:solidFill>
                </w14:textFill>
              </w:rPr>
              <w:t>及按照合同要求完成各项工作。</w:t>
            </w:r>
          </w:p>
        </w:tc>
        <w:tc>
          <w:tcPr>
            <w:tcW w:w="832"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p>
        </w:tc>
        <w:tc>
          <w:tcPr>
            <w:tcW w:w="1515"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19" w:type="dxa"/>
            <w:tcBorders>
              <w:top w:val="nil"/>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二</w:t>
            </w:r>
          </w:p>
        </w:tc>
        <w:tc>
          <w:tcPr>
            <w:tcW w:w="1135"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履约质量</w:t>
            </w:r>
          </w:p>
        </w:tc>
        <w:tc>
          <w:tcPr>
            <w:tcW w:w="850"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hint="eastAsia" w:ascii="宋体" w:hAnsi="宋体" w:eastAsia="宋体" w:cs="宋体"/>
                <w:b/>
                <w:bCs/>
                <w:color w:val="000000" w:themeColor="text1"/>
                <w:sz w:val="22"/>
                <w:szCs w:val="22"/>
                <w:lang w:eastAsia="zh-CN"/>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4</w:t>
            </w:r>
            <w:r>
              <w:rPr>
                <w:rFonts w:hint="eastAsia" w:ascii="宋体" w:hAnsi="宋体" w:cs="宋体"/>
                <w:b/>
                <w:bCs/>
                <w:color w:val="000000" w:themeColor="text1"/>
                <w:sz w:val="22"/>
                <w:szCs w:val="22"/>
                <w:lang w:val="en-US" w:eastAsia="zh-CN"/>
                <w14:textFill>
                  <w14:solidFill>
                    <w14:schemeClr w14:val="tx1"/>
                  </w14:solidFill>
                </w14:textFill>
              </w:rPr>
              <w:t>5分</w:t>
            </w:r>
          </w:p>
        </w:tc>
        <w:tc>
          <w:tcPr>
            <w:tcW w:w="6150" w:type="dxa"/>
            <w:gridSpan w:val="2"/>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p>
        </w:tc>
        <w:tc>
          <w:tcPr>
            <w:tcW w:w="1515"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519" w:type="dxa"/>
            <w:tcBorders>
              <w:top w:val="nil"/>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3</w:t>
            </w:r>
          </w:p>
        </w:tc>
        <w:tc>
          <w:tcPr>
            <w:tcW w:w="1135"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响应及时率</w:t>
            </w:r>
          </w:p>
        </w:tc>
        <w:tc>
          <w:tcPr>
            <w:tcW w:w="850"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1</w:t>
            </w:r>
            <w:r>
              <w:rPr>
                <w:rFonts w:hint="eastAsia" w:ascii="宋体" w:hAnsi="宋体" w:cs="宋体"/>
                <w:color w:val="000000" w:themeColor="text1"/>
                <w:sz w:val="22"/>
                <w:szCs w:val="22"/>
                <w14:textFill>
                  <w14:solidFill>
                    <w14:schemeClr w14:val="tx1"/>
                  </w14:solidFill>
                </w14:textFill>
              </w:rPr>
              <w:t>5</w:t>
            </w:r>
            <w:r>
              <w:rPr>
                <w:rFonts w:hint="eastAsia" w:ascii="宋体" w:hAnsi="宋体" w:cs="宋体"/>
                <w:color w:val="000000" w:themeColor="text1"/>
                <w:sz w:val="22"/>
                <w:szCs w:val="22"/>
                <w:lang w:val="en-US" w:eastAsia="zh-CN"/>
                <w14:textFill>
                  <w14:solidFill>
                    <w14:schemeClr w14:val="tx1"/>
                  </w14:solidFill>
                </w14:textFill>
              </w:rPr>
              <w:t>分</w:t>
            </w:r>
          </w:p>
        </w:tc>
        <w:tc>
          <w:tcPr>
            <w:tcW w:w="5318" w:type="dxa"/>
            <w:tcBorders>
              <w:top w:val="nil"/>
              <w:left w:val="nil"/>
              <w:bottom w:val="single" w:color="auto" w:sz="4" w:space="0"/>
              <w:right w:val="single" w:color="auto" w:sz="4" w:space="0"/>
            </w:tcBorders>
            <w:noWrap w:val="0"/>
            <w:vAlign w:val="center"/>
          </w:tcPr>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①优秀</w:t>
            </w:r>
            <w:r>
              <w:rPr>
                <w:rFonts w:hint="eastAsia" w:ascii="宋体" w:hAnsi="宋体" w:cs="宋体"/>
                <w:color w:val="000000" w:themeColor="text1"/>
                <w:sz w:val="22"/>
                <w:szCs w:val="22"/>
                <w:lang w:val="en-US" w:eastAsia="zh-CN"/>
                <w14:textFill>
                  <w14:solidFill>
                    <w14:schemeClr w14:val="tx1"/>
                  </w14:solidFill>
                </w14:textFill>
              </w:rPr>
              <w:t>10</w:t>
            </w:r>
            <w:r>
              <w:rPr>
                <w:rFonts w:hint="eastAsia" w:ascii="宋体" w:hAnsi="宋体" w:cs="宋体"/>
                <w:color w:val="000000" w:themeColor="text1"/>
                <w:sz w:val="22"/>
                <w:szCs w:val="22"/>
                <w14:textFill>
                  <w14:solidFill>
                    <w14:schemeClr w14:val="tx1"/>
                  </w14:solidFill>
                </w14:textFill>
              </w:rPr>
              <w:t>～</w:t>
            </w:r>
            <w:r>
              <w:rPr>
                <w:rFonts w:hint="eastAsia" w:ascii="宋体" w:hAnsi="宋体" w:cs="宋体"/>
                <w:color w:val="000000" w:themeColor="text1"/>
                <w:sz w:val="22"/>
                <w:szCs w:val="22"/>
                <w:lang w:val="en-US" w:eastAsia="zh-CN"/>
                <w14:textFill>
                  <w14:solidFill>
                    <w14:schemeClr w14:val="tx1"/>
                  </w14:solidFill>
                </w14:textFill>
              </w:rPr>
              <w:t>1</w:t>
            </w:r>
            <w:r>
              <w:rPr>
                <w:rFonts w:hint="eastAsia" w:ascii="宋体" w:hAnsi="宋体" w:cs="宋体"/>
                <w:color w:val="000000" w:themeColor="text1"/>
                <w:sz w:val="22"/>
                <w:szCs w:val="22"/>
                <w14:textFill>
                  <w14:solidFill>
                    <w14:schemeClr w14:val="tx1"/>
                  </w14:solidFill>
                </w14:textFill>
              </w:rPr>
              <w:t>5分：能够及时地</w:t>
            </w:r>
            <w:r>
              <w:rPr>
                <w:rFonts w:hint="eastAsia" w:ascii="宋体" w:hAnsi="宋体" w:cs="宋体"/>
                <w:color w:val="000000" w:themeColor="text1"/>
                <w:sz w:val="22"/>
                <w:szCs w:val="22"/>
                <w:lang w:val="en-US" w:eastAsia="zh-CN"/>
                <w14:textFill>
                  <w14:solidFill>
                    <w14:schemeClr w14:val="tx1"/>
                  </w14:solidFill>
                </w14:textFill>
              </w:rPr>
              <w:t>响应到场，</w:t>
            </w:r>
            <w:r>
              <w:rPr>
                <w:rFonts w:hint="eastAsia" w:ascii="宋体" w:hAnsi="宋体" w:cs="宋体"/>
                <w:color w:val="000000" w:themeColor="text1"/>
                <w:sz w:val="22"/>
                <w:szCs w:val="22"/>
                <w14:textFill>
                  <w14:solidFill>
                    <w14:schemeClr w14:val="tx1"/>
                  </w14:solidFill>
                </w14:textFill>
              </w:rPr>
              <w:t>按照合同要求完成各项工作；</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②良好</w:t>
            </w:r>
            <w:r>
              <w:rPr>
                <w:rFonts w:hint="eastAsia" w:ascii="宋体" w:hAnsi="宋体" w:cs="宋体"/>
                <w:color w:val="000000" w:themeColor="text1"/>
                <w:sz w:val="22"/>
                <w:szCs w:val="22"/>
                <w:lang w:val="en-US" w:eastAsia="zh-CN"/>
                <w14:textFill>
                  <w14:solidFill>
                    <w14:schemeClr w14:val="tx1"/>
                  </w14:solidFill>
                </w14:textFill>
              </w:rPr>
              <w:t>7</w:t>
            </w:r>
            <w:r>
              <w:rPr>
                <w:rFonts w:hint="eastAsia" w:ascii="宋体" w:hAnsi="宋体" w:cs="宋体"/>
                <w:color w:val="000000" w:themeColor="text1"/>
                <w:sz w:val="22"/>
                <w:szCs w:val="22"/>
                <w14:textFill>
                  <w14:solidFill>
                    <w14:schemeClr w14:val="tx1"/>
                  </w14:solidFill>
                </w14:textFill>
              </w:rPr>
              <w:t>～10分：能够比较及时地</w:t>
            </w:r>
            <w:r>
              <w:rPr>
                <w:rFonts w:hint="eastAsia" w:ascii="宋体" w:hAnsi="宋体" w:cs="宋体"/>
                <w:color w:val="000000" w:themeColor="text1"/>
                <w:sz w:val="22"/>
                <w:szCs w:val="22"/>
                <w:lang w:val="en-US" w:eastAsia="zh-CN"/>
                <w14:textFill>
                  <w14:solidFill>
                    <w14:schemeClr w14:val="tx1"/>
                  </w14:solidFill>
                </w14:textFill>
              </w:rPr>
              <w:t>到场，</w:t>
            </w:r>
            <w:r>
              <w:rPr>
                <w:rFonts w:hint="eastAsia" w:ascii="宋体" w:hAnsi="宋体" w:cs="宋体"/>
                <w:color w:val="000000" w:themeColor="text1"/>
                <w:sz w:val="22"/>
                <w:szCs w:val="22"/>
                <w14:textFill>
                  <w14:solidFill>
                    <w14:schemeClr w14:val="tx1"/>
                  </w14:solidFill>
                </w14:textFill>
              </w:rPr>
              <w:t>按照合同要求完成各项工作；</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③合格1～</w:t>
            </w:r>
            <w:r>
              <w:rPr>
                <w:rFonts w:hint="eastAsia" w:ascii="宋体" w:hAnsi="宋体" w:cs="宋体"/>
                <w:color w:val="000000" w:themeColor="text1"/>
                <w:sz w:val="22"/>
                <w:szCs w:val="22"/>
                <w:lang w:val="en-US" w:eastAsia="zh-CN"/>
                <w14:textFill>
                  <w14:solidFill>
                    <w14:schemeClr w14:val="tx1"/>
                  </w14:solidFill>
                </w14:textFill>
              </w:rPr>
              <w:t>6</w:t>
            </w:r>
            <w:r>
              <w:rPr>
                <w:rFonts w:hint="eastAsia" w:ascii="宋体" w:hAnsi="宋体" w:cs="宋体"/>
                <w:color w:val="000000" w:themeColor="text1"/>
                <w:sz w:val="22"/>
                <w:szCs w:val="22"/>
                <w14:textFill>
                  <w14:solidFill>
                    <w14:schemeClr w14:val="tx1"/>
                  </w14:solidFill>
                </w14:textFill>
              </w:rPr>
              <w:t>分：能够基本及时</w:t>
            </w:r>
            <w:r>
              <w:rPr>
                <w:rFonts w:hint="eastAsia" w:ascii="宋体" w:hAnsi="宋体" w:cs="宋体"/>
                <w:color w:val="000000" w:themeColor="text1"/>
                <w:sz w:val="22"/>
                <w:szCs w:val="22"/>
                <w:lang w:val="en-US" w:eastAsia="zh-CN"/>
                <w14:textFill>
                  <w14:solidFill>
                    <w14:schemeClr w14:val="tx1"/>
                  </w14:solidFill>
                </w14:textFill>
              </w:rPr>
              <w:t>响应到场，</w:t>
            </w:r>
            <w:r>
              <w:rPr>
                <w:rFonts w:hint="eastAsia" w:ascii="宋体" w:hAnsi="宋体" w:cs="宋体"/>
                <w:color w:val="000000" w:themeColor="text1"/>
                <w:sz w:val="22"/>
                <w:szCs w:val="22"/>
                <w14:textFill>
                  <w14:solidFill>
                    <w14:schemeClr w14:val="tx1"/>
                  </w14:solidFill>
                </w14:textFill>
              </w:rPr>
              <w:t>按照合同要求完成各项工作；</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④不合格0分：不能够及时</w:t>
            </w:r>
            <w:r>
              <w:rPr>
                <w:rFonts w:hint="eastAsia" w:ascii="宋体" w:hAnsi="宋体" w:cs="宋体"/>
                <w:color w:val="000000" w:themeColor="text1"/>
                <w:sz w:val="22"/>
                <w:szCs w:val="22"/>
                <w:lang w:val="en-US" w:eastAsia="zh-CN"/>
                <w14:textFill>
                  <w14:solidFill>
                    <w14:schemeClr w14:val="tx1"/>
                  </w14:solidFill>
                </w14:textFill>
              </w:rPr>
              <w:t>响应到场，</w:t>
            </w:r>
            <w:r>
              <w:rPr>
                <w:rFonts w:hint="eastAsia" w:ascii="宋体" w:hAnsi="宋体" w:cs="宋体"/>
                <w:color w:val="000000" w:themeColor="text1"/>
                <w:sz w:val="22"/>
                <w:szCs w:val="22"/>
                <w14:textFill>
                  <w14:solidFill>
                    <w14:schemeClr w14:val="tx1"/>
                  </w14:solidFill>
                </w14:textFill>
              </w:rPr>
              <w:t>按照合同要求完成各项工作。</w:t>
            </w:r>
          </w:p>
        </w:tc>
        <w:tc>
          <w:tcPr>
            <w:tcW w:w="832"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p>
        </w:tc>
        <w:tc>
          <w:tcPr>
            <w:tcW w:w="1515"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4</w:t>
            </w:r>
          </w:p>
        </w:tc>
        <w:tc>
          <w:tcPr>
            <w:tcW w:w="1135" w:type="dxa"/>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工作质量</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1</w:t>
            </w:r>
            <w:r>
              <w:rPr>
                <w:rFonts w:hint="eastAsia" w:ascii="宋体" w:hAnsi="宋体" w:cs="宋体"/>
                <w:color w:val="000000" w:themeColor="text1"/>
                <w:sz w:val="22"/>
                <w:szCs w:val="22"/>
                <w14:textFill>
                  <w14:solidFill>
                    <w14:schemeClr w14:val="tx1"/>
                  </w14:solidFill>
                </w14:textFill>
              </w:rPr>
              <w:t>5</w:t>
            </w:r>
            <w:r>
              <w:rPr>
                <w:rFonts w:hint="eastAsia" w:ascii="宋体" w:hAnsi="宋体" w:cs="宋体"/>
                <w:color w:val="000000" w:themeColor="text1"/>
                <w:sz w:val="22"/>
                <w:szCs w:val="22"/>
                <w:lang w:val="en-US" w:eastAsia="zh-CN"/>
                <w14:textFill>
                  <w14:solidFill>
                    <w14:schemeClr w14:val="tx1"/>
                  </w14:solidFill>
                </w14:textFill>
              </w:rPr>
              <w:t>分</w:t>
            </w:r>
          </w:p>
        </w:tc>
        <w:tc>
          <w:tcPr>
            <w:tcW w:w="5318" w:type="dxa"/>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①优秀</w:t>
            </w:r>
            <w:r>
              <w:rPr>
                <w:rFonts w:hint="eastAsia" w:ascii="宋体" w:hAnsi="宋体" w:cs="宋体"/>
                <w:color w:val="000000" w:themeColor="text1"/>
                <w:sz w:val="22"/>
                <w:szCs w:val="22"/>
                <w:lang w:val="en-US" w:eastAsia="zh-CN"/>
                <w14:textFill>
                  <w14:solidFill>
                    <w14:schemeClr w14:val="tx1"/>
                  </w14:solidFill>
                </w14:textFill>
              </w:rPr>
              <w:t>10</w:t>
            </w:r>
            <w:r>
              <w:rPr>
                <w:rFonts w:hint="eastAsia" w:ascii="宋体" w:hAnsi="宋体" w:cs="宋体"/>
                <w:color w:val="000000" w:themeColor="text1"/>
                <w:sz w:val="22"/>
                <w:szCs w:val="22"/>
                <w14:textFill>
                  <w14:solidFill>
                    <w14:schemeClr w14:val="tx1"/>
                  </w14:solidFill>
                </w14:textFill>
              </w:rPr>
              <w:t>～</w:t>
            </w:r>
            <w:r>
              <w:rPr>
                <w:rFonts w:hint="eastAsia" w:ascii="宋体" w:hAnsi="宋体" w:cs="宋体"/>
                <w:color w:val="000000" w:themeColor="text1"/>
                <w:sz w:val="22"/>
                <w:szCs w:val="22"/>
                <w:lang w:val="en-US" w:eastAsia="zh-CN"/>
                <w14:textFill>
                  <w14:solidFill>
                    <w14:schemeClr w14:val="tx1"/>
                  </w14:solidFill>
                </w14:textFill>
              </w:rPr>
              <w:t>1</w:t>
            </w:r>
            <w:r>
              <w:rPr>
                <w:rFonts w:hint="eastAsia" w:ascii="宋体" w:hAnsi="宋体" w:cs="宋体"/>
                <w:color w:val="000000" w:themeColor="text1"/>
                <w:sz w:val="22"/>
                <w:szCs w:val="22"/>
                <w14:textFill>
                  <w14:solidFill>
                    <w14:schemeClr w14:val="tx1"/>
                  </w14:solidFill>
                </w14:textFill>
              </w:rPr>
              <w:t>5分：严格按照国家相关法律法规、规范标准、技术导则等开展工作，工作</w:t>
            </w:r>
            <w:r>
              <w:rPr>
                <w:rFonts w:hint="eastAsia" w:ascii="宋体" w:hAnsi="宋体" w:cs="宋体"/>
                <w:color w:val="000000" w:themeColor="text1"/>
                <w:sz w:val="22"/>
                <w:szCs w:val="22"/>
                <w:lang w:val="en-US" w:eastAsia="zh-CN"/>
                <w14:textFill>
                  <w14:solidFill>
                    <w14:schemeClr w14:val="tx1"/>
                  </w14:solidFill>
                </w14:textFill>
              </w:rPr>
              <w:t>成果满足规范要求</w:t>
            </w:r>
            <w:r>
              <w:rPr>
                <w:rFonts w:hint="eastAsia" w:ascii="宋体" w:hAnsi="宋体" w:cs="宋体"/>
                <w:color w:val="000000" w:themeColor="text1"/>
                <w:sz w:val="22"/>
                <w:szCs w:val="22"/>
                <w14:textFill>
                  <w14:solidFill>
                    <w14:schemeClr w14:val="tx1"/>
                  </w14:solidFill>
                </w14:textFill>
              </w:rPr>
              <w:t>结果</w:t>
            </w:r>
            <w:r>
              <w:rPr>
                <w:rFonts w:hint="eastAsia" w:ascii="宋体" w:hAnsi="宋体" w:cs="宋体"/>
                <w:color w:val="000000" w:themeColor="text1"/>
                <w:sz w:val="22"/>
                <w:szCs w:val="22"/>
                <w:lang w:val="en-US" w:eastAsia="zh-CN"/>
                <w14:textFill>
                  <w14:solidFill>
                    <w14:schemeClr w14:val="tx1"/>
                  </w14:solidFill>
                </w14:textFill>
              </w:rPr>
              <w:t>且</w:t>
            </w:r>
            <w:r>
              <w:rPr>
                <w:rFonts w:hint="eastAsia" w:ascii="宋体" w:hAnsi="宋体" w:cs="宋体"/>
                <w:color w:val="000000" w:themeColor="text1"/>
                <w:sz w:val="22"/>
                <w:szCs w:val="22"/>
                <w14:textFill>
                  <w14:solidFill>
                    <w14:schemeClr w14:val="tx1"/>
                  </w14:solidFill>
                </w14:textFill>
              </w:rPr>
              <w:t>都能第一时间反馈甲方，及时跟踪工作实施情况；</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②良好</w:t>
            </w:r>
            <w:r>
              <w:rPr>
                <w:rFonts w:hint="eastAsia" w:ascii="宋体" w:hAnsi="宋体" w:cs="宋体"/>
                <w:color w:val="000000" w:themeColor="text1"/>
                <w:sz w:val="22"/>
                <w:szCs w:val="22"/>
                <w:lang w:val="en-US" w:eastAsia="zh-CN"/>
                <w14:textFill>
                  <w14:solidFill>
                    <w14:schemeClr w14:val="tx1"/>
                  </w14:solidFill>
                </w14:textFill>
              </w:rPr>
              <w:t>7</w:t>
            </w:r>
            <w:r>
              <w:rPr>
                <w:rFonts w:hint="eastAsia" w:ascii="宋体" w:hAnsi="宋体" w:cs="宋体"/>
                <w:color w:val="000000" w:themeColor="text1"/>
                <w:sz w:val="22"/>
                <w:szCs w:val="22"/>
                <w14:textFill>
                  <w14:solidFill>
                    <w14:schemeClr w14:val="tx1"/>
                  </w14:solidFill>
                </w14:textFill>
              </w:rPr>
              <w:t>～</w:t>
            </w:r>
            <w:r>
              <w:rPr>
                <w:rFonts w:hint="eastAsia" w:ascii="宋体" w:hAnsi="宋体" w:cs="宋体"/>
                <w:color w:val="000000" w:themeColor="text1"/>
                <w:sz w:val="22"/>
                <w:szCs w:val="22"/>
                <w:lang w:val="en-US" w:eastAsia="zh-CN"/>
                <w14:textFill>
                  <w14:solidFill>
                    <w14:schemeClr w14:val="tx1"/>
                  </w14:solidFill>
                </w14:textFill>
              </w:rPr>
              <w:t>10</w:t>
            </w:r>
            <w:r>
              <w:rPr>
                <w:rFonts w:hint="eastAsia" w:ascii="宋体" w:hAnsi="宋体" w:cs="宋体"/>
                <w:color w:val="000000" w:themeColor="text1"/>
                <w:sz w:val="22"/>
                <w:szCs w:val="22"/>
                <w14:textFill>
                  <w14:solidFill>
                    <w14:schemeClr w14:val="tx1"/>
                  </w14:solidFill>
                </w14:textFill>
              </w:rPr>
              <w:t>分：严格按照国家相关法律法规、规范标准、技术导则等开展工作，工作</w:t>
            </w:r>
            <w:r>
              <w:rPr>
                <w:rFonts w:hint="eastAsia" w:ascii="宋体" w:hAnsi="宋体" w:cs="宋体"/>
                <w:color w:val="000000" w:themeColor="text1"/>
                <w:sz w:val="22"/>
                <w:szCs w:val="22"/>
                <w:lang w:val="en-US" w:eastAsia="zh-CN"/>
                <w14:textFill>
                  <w14:solidFill>
                    <w14:schemeClr w14:val="tx1"/>
                  </w14:solidFill>
                </w14:textFill>
              </w:rPr>
              <w:t>成果较好满足规范要求</w:t>
            </w:r>
            <w:r>
              <w:rPr>
                <w:rFonts w:hint="eastAsia" w:ascii="宋体" w:hAnsi="宋体" w:cs="宋体"/>
                <w:color w:val="000000" w:themeColor="text1"/>
                <w:sz w:val="22"/>
                <w:szCs w:val="22"/>
                <w14:textFill>
                  <w14:solidFill>
                    <w14:schemeClr w14:val="tx1"/>
                  </w14:solidFill>
                </w14:textFill>
              </w:rPr>
              <w:t>结果</w:t>
            </w:r>
            <w:r>
              <w:rPr>
                <w:rFonts w:hint="eastAsia" w:ascii="宋体" w:hAnsi="宋体" w:cs="宋体"/>
                <w:color w:val="000000" w:themeColor="text1"/>
                <w:sz w:val="22"/>
                <w:szCs w:val="22"/>
                <w:lang w:val="en-US" w:eastAsia="zh-CN"/>
                <w14:textFill>
                  <w14:solidFill>
                    <w14:schemeClr w14:val="tx1"/>
                  </w14:solidFill>
                </w14:textFill>
              </w:rPr>
              <w:t>且</w:t>
            </w:r>
            <w:r>
              <w:rPr>
                <w:rFonts w:hint="eastAsia" w:ascii="宋体" w:hAnsi="宋体" w:cs="宋体"/>
                <w:color w:val="000000" w:themeColor="text1"/>
                <w:sz w:val="22"/>
                <w:szCs w:val="22"/>
                <w14:textFill>
                  <w14:solidFill>
                    <w14:schemeClr w14:val="tx1"/>
                  </w14:solidFill>
                </w14:textFill>
              </w:rPr>
              <w:t>都能第一时间反馈甲方，及时跟踪工作实施情况；</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③合格1～</w:t>
            </w:r>
            <w:r>
              <w:rPr>
                <w:rFonts w:hint="eastAsia" w:ascii="宋体" w:hAnsi="宋体" w:cs="宋体"/>
                <w:color w:val="000000" w:themeColor="text1"/>
                <w:sz w:val="22"/>
                <w:szCs w:val="22"/>
                <w:lang w:val="en-US" w:eastAsia="zh-CN"/>
                <w14:textFill>
                  <w14:solidFill>
                    <w14:schemeClr w14:val="tx1"/>
                  </w14:solidFill>
                </w14:textFill>
              </w:rPr>
              <w:t>6</w:t>
            </w:r>
            <w:r>
              <w:rPr>
                <w:rFonts w:hint="eastAsia" w:ascii="宋体" w:hAnsi="宋体" w:cs="宋体"/>
                <w:color w:val="000000" w:themeColor="text1"/>
                <w:sz w:val="22"/>
                <w:szCs w:val="22"/>
                <w14:textFill>
                  <w14:solidFill>
                    <w14:schemeClr w14:val="tx1"/>
                  </w14:solidFill>
                </w14:textFill>
              </w:rPr>
              <w:t>分：严格按照国家相关法律法规、规范标准、技术导则等开展工作，工作</w:t>
            </w:r>
            <w:r>
              <w:rPr>
                <w:rFonts w:hint="eastAsia" w:ascii="宋体" w:hAnsi="宋体" w:cs="宋体"/>
                <w:color w:val="000000" w:themeColor="text1"/>
                <w:sz w:val="22"/>
                <w:szCs w:val="22"/>
                <w:lang w:val="en-US" w:eastAsia="zh-CN"/>
                <w14:textFill>
                  <w14:solidFill>
                    <w14:schemeClr w14:val="tx1"/>
                  </w14:solidFill>
                </w14:textFill>
              </w:rPr>
              <w:t>成果基本满足规范要求</w:t>
            </w:r>
            <w:r>
              <w:rPr>
                <w:rFonts w:hint="eastAsia" w:ascii="宋体" w:hAnsi="宋体" w:cs="宋体"/>
                <w:color w:val="000000" w:themeColor="text1"/>
                <w:sz w:val="22"/>
                <w:szCs w:val="22"/>
                <w14:textFill>
                  <w14:solidFill>
                    <w14:schemeClr w14:val="tx1"/>
                  </w14:solidFill>
                </w14:textFill>
              </w:rPr>
              <w:t>结果</w:t>
            </w:r>
            <w:r>
              <w:rPr>
                <w:rFonts w:hint="eastAsia" w:ascii="宋体" w:hAnsi="宋体" w:cs="宋体"/>
                <w:color w:val="000000" w:themeColor="text1"/>
                <w:sz w:val="22"/>
                <w:szCs w:val="22"/>
                <w:lang w:val="en-US" w:eastAsia="zh-CN"/>
                <w14:textFill>
                  <w14:solidFill>
                    <w14:schemeClr w14:val="tx1"/>
                  </w14:solidFill>
                </w14:textFill>
              </w:rPr>
              <w:t>且</w:t>
            </w:r>
            <w:r>
              <w:rPr>
                <w:rFonts w:hint="eastAsia" w:ascii="宋体" w:hAnsi="宋体" w:cs="宋体"/>
                <w:color w:val="000000" w:themeColor="text1"/>
                <w:sz w:val="22"/>
                <w:szCs w:val="22"/>
                <w14:textFill>
                  <w14:solidFill>
                    <w14:schemeClr w14:val="tx1"/>
                  </w14:solidFill>
                </w14:textFill>
              </w:rPr>
              <w:t>都能第一时间反馈甲方，及时跟踪工作实施情况；</w:t>
            </w:r>
          </w:p>
          <w:p>
            <w:pPr>
              <w:widowControl w:val="0"/>
              <w:tabs>
                <w:tab w:val="left" w:pos="426"/>
              </w:tabs>
              <w:spacing w:line="240" w:lineRule="auto"/>
              <w:ind w:firstLine="440"/>
              <w:jc w:val="left"/>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④不合格0分：不按照国家相关法律法规、规范标准、技术导则开展工作，工作</w:t>
            </w:r>
            <w:r>
              <w:rPr>
                <w:rFonts w:hint="eastAsia" w:ascii="宋体" w:hAnsi="宋体" w:cs="宋体"/>
                <w:color w:val="000000" w:themeColor="text1"/>
                <w:sz w:val="22"/>
                <w:szCs w:val="22"/>
                <w:lang w:val="en-US" w:eastAsia="zh-CN"/>
                <w14:textFill>
                  <w14:solidFill>
                    <w14:schemeClr w14:val="tx1"/>
                  </w14:solidFill>
                </w14:textFill>
              </w:rPr>
              <w:t>成果不满足规范要求</w:t>
            </w:r>
            <w:r>
              <w:rPr>
                <w:rFonts w:hint="eastAsia" w:ascii="宋体" w:hAnsi="宋体" w:cs="宋体"/>
                <w:color w:val="000000" w:themeColor="text1"/>
                <w:sz w:val="22"/>
                <w:szCs w:val="22"/>
                <w14:textFill>
                  <w14:solidFill>
                    <w14:schemeClr w14:val="tx1"/>
                  </w14:solidFill>
                </w14:textFill>
              </w:rPr>
              <w:t>不合格不客观，结果不及时反馈甲方，不及时跟踪工作实施情况。</w:t>
            </w:r>
          </w:p>
        </w:tc>
        <w:tc>
          <w:tcPr>
            <w:tcW w:w="832" w:type="dxa"/>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5</w:t>
            </w:r>
          </w:p>
        </w:tc>
        <w:tc>
          <w:tcPr>
            <w:tcW w:w="1135" w:type="dxa"/>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成果文件</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hint="eastAsia" w:ascii="宋体" w:hAnsi="宋体" w:eastAsia="宋体" w:cs="宋体"/>
                <w:color w:val="000000" w:themeColor="text1"/>
                <w:sz w:val="22"/>
                <w:szCs w:val="22"/>
                <w:lang w:eastAsia="zh-CN"/>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w:t>
            </w:r>
            <w:r>
              <w:rPr>
                <w:rFonts w:hint="eastAsia" w:ascii="宋体" w:hAnsi="宋体" w:cs="宋体"/>
                <w:color w:val="000000" w:themeColor="text1"/>
                <w:sz w:val="22"/>
                <w:szCs w:val="22"/>
                <w:lang w:val="en-US" w:eastAsia="zh-CN"/>
                <w14:textFill>
                  <w14:solidFill>
                    <w14:schemeClr w14:val="tx1"/>
                  </w14:solidFill>
                </w14:textFill>
              </w:rPr>
              <w:t>5分</w:t>
            </w:r>
          </w:p>
        </w:tc>
        <w:tc>
          <w:tcPr>
            <w:tcW w:w="5318" w:type="dxa"/>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①优秀</w:t>
            </w:r>
            <w:r>
              <w:rPr>
                <w:rFonts w:hint="eastAsia" w:ascii="宋体" w:hAnsi="宋体" w:cs="宋体"/>
                <w:color w:val="000000" w:themeColor="text1"/>
                <w:sz w:val="22"/>
                <w:szCs w:val="22"/>
                <w:lang w:val="en-US" w:eastAsia="zh-CN"/>
                <w14:textFill>
                  <w14:solidFill>
                    <w14:schemeClr w14:val="tx1"/>
                  </w14:solidFill>
                </w14:textFill>
              </w:rPr>
              <w:t>10</w:t>
            </w:r>
            <w:r>
              <w:rPr>
                <w:rFonts w:hint="eastAsia" w:ascii="宋体" w:hAnsi="宋体" w:cs="宋体"/>
                <w:color w:val="000000" w:themeColor="text1"/>
                <w:sz w:val="22"/>
                <w:szCs w:val="22"/>
                <w14:textFill>
                  <w14:solidFill>
                    <w14:schemeClr w14:val="tx1"/>
                  </w14:solidFill>
                </w14:textFill>
              </w:rPr>
              <w:t>～1</w:t>
            </w:r>
            <w:r>
              <w:rPr>
                <w:rFonts w:hint="eastAsia" w:ascii="宋体" w:hAnsi="宋体" w:cs="宋体"/>
                <w:color w:val="000000" w:themeColor="text1"/>
                <w:sz w:val="22"/>
                <w:szCs w:val="22"/>
                <w:lang w:val="en-US" w:eastAsia="zh-CN"/>
                <w14:textFill>
                  <w14:solidFill>
                    <w14:schemeClr w14:val="tx1"/>
                  </w14:solidFill>
                </w14:textFill>
              </w:rPr>
              <w:t>5</w:t>
            </w:r>
            <w:r>
              <w:rPr>
                <w:rFonts w:hint="eastAsia" w:ascii="宋体" w:hAnsi="宋体" w:cs="宋体"/>
                <w:color w:val="000000" w:themeColor="text1"/>
                <w:sz w:val="22"/>
                <w:szCs w:val="22"/>
                <w14:textFill>
                  <w14:solidFill>
                    <w14:schemeClr w14:val="tx1"/>
                  </w14:solidFill>
                </w14:textFill>
              </w:rPr>
              <w:t>分：能够按照要求在规定时间内提交完整的文件、报告等；</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②良好</w:t>
            </w:r>
            <w:r>
              <w:rPr>
                <w:rFonts w:hint="eastAsia" w:ascii="宋体" w:hAnsi="宋体" w:cs="宋体"/>
                <w:color w:val="000000" w:themeColor="text1"/>
                <w:sz w:val="22"/>
                <w:szCs w:val="22"/>
                <w:lang w:val="en-US" w:eastAsia="zh-CN"/>
                <w14:textFill>
                  <w14:solidFill>
                    <w14:schemeClr w14:val="tx1"/>
                  </w14:solidFill>
                </w14:textFill>
              </w:rPr>
              <w:t>7</w:t>
            </w:r>
            <w:r>
              <w:rPr>
                <w:rFonts w:hint="eastAsia" w:ascii="宋体" w:hAnsi="宋体" w:cs="宋体"/>
                <w:color w:val="000000" w:themeColor="text1"/>
                <w:sz w:val="22"/>
                <w:szCs w:val="22"/>
                <w14:textFill>
                  <w14:solidFill>
                    <w14:schemeClr w14:val="tx1"/>
                  </w14:solidFill>
                </w14:textFill>
              </w:rPr>
              <w:t>～</w:t>
            </w:r>
            <w:r>
              <w:rPr>
                <w:rFonts w:hint="eastAsia" w:ascii="宋体" w:hAnsi="宋体" w:cs="宋体"/>
                <w:color w:val="000000" w:themeColor="text1"/>
                <w:sz w:val="22"/>
                <w:szCs w:val="22"/>
                <w:lang w:val="en-US" w:eastAsia="zh-CN"/>
                <w14:textFill>
                  <w14:solidFill>
                    <w14:schemeClr w14:val="tx1"/>
                  </w14:solidFill>
                </w14:textFill>
              </w:rPr>
              <w:t>10</w:t>
            </w:r>
            <w:r>
              <w:rPr>
                <w:rFonts w:hint="eastAsia" w:ascii="宋体" w:hAnsi="宋体" w:cs="宋体"/>
                <w:color w:val="000000" w:themeColor="text1"/>
                <w:sz w:val="22"/>
                <w:szCs w:val="22"/>
                <w14:textFill>
                  <w14:solidFill>
                    <w14:schemeClr w14:val="tx1"/>
                  </w14:solidFill>
                </w14:textFill>
              </w:rPr>
              <w:t>分：大多数情况下，能够按照要求在规定时间内提交完整的文件、报告等；</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③合格1～</w:t>
            </w:r>
            <w:r>
              <w:rPr>
                <w:rFonts w:hint="eastAsia" w:ascii="宋体" w:hAnsi="宋体" w:cs="宋体"/>
                <w:color w:val="000000" w:themeColor="text1"/>
                <w:sz w:val="22"/>
                <w:szCs w:val="22"/>
                <w:lang w:val="en-US" w:eastAsia="zh-CN"/>
                <w14:textFill>
                  <w14:solidFill>
                    <w14:schemeClr w14:val="tx1"/>
                  </w14:solidFill>
                </w14:textFill>
              </w:rPr>
              <w:t>6</w:t>
            </w:r>
            <w:r>
              <w:rPr>
                <w:rFonts w:hint="eastAsia" w:ascii="宋体" w:hAnsi="宋体" w:cs="宋体"/>
                <w:color w:val="000000" w:themeColor="text1"/>
                <w:sz w:val="22"/>
                <w:szCs w:val="22"/>
                <w14:textFill>
                  <w14:solidFill>
                    <w14:schemeClr w14:val="tx1"/>
                  </w14:solidFill>
                </w14:textFill>
              </w:rPr>
              <w:t>分：大多数情况下，不能按照要求在规定时间内提交完整的文件、报告等；</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④不合格0分：不能按照要求的规定时间内提交完整的文件、报告等。</w:t>
            </w:r>
          </w:p>
        </w:tc>
        <w:tc>
          <w:tcPr>
            <w:tcW w:w="832" w:type="dxa"/>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三</w:t>
            </w:r>
          </w:p>
        </w:tc>
        <w:tc>
          <w:tcPr>
            <w:tcW w:w="1135" w:type="dxa"/>
            <w:tcBorders>
              <w:top w:val="single" w:color="auto" w:sz="4" w:space="0"/>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履约配合</w:t>
            </w:r>
          </w:p>
        </w:tc>
        <w:tc>
          <w:tcPr>
            <w:tcW w:w="850" w:type="dxa"/>
            <w:tcBorders>
              <w:top w:val="single" w:color="auto" w:sz="4" w:space="0"/>
              <w:left w:val="nil"/>
              <w:bottom w:val="single" w:color="auto" w:sz="4" w:space="0"/>
              <w:right w:val="single" w:color="auto" w:sz="4" w:space="0"/>
            </w:tcBorders>
            <w:noWrap w:val="0"/>
            <w:vAlign w:val="center"/>
          </w:tcPr>
          <w:p>
            <w:pPr>
              <w:widowControl w:val="0"/>
              <w:spacing w:line="240" w:lineRule="auto"/>
              <w:ind w:firstLine="0" w:firstLineChars="0"/>
              <w:jc w:val="center"/>
              <w:rPr>
                <w:rFonts w:hint="default" w:ascii="宋体" w:hAnsi="宋体" w:eastAsia="宋体" w:cs="宋体"/>
                <w:b/>
                <w:bCs/>
                <w:color w:val="000000" w:themeColor="text1"/>
                <w:sz w:val="22"/>
                <w:szCs w:val="22"/>
                <w:lang w:val="en-US" w:eastAsia="zh-CN"/>
                <w14:textFill>
                  <w14:solidFill>
                    <w14:schemeClr w14:val="tx1"/>
                  </w14:solidFill>
                </w14:textFill>
              </w:rPr>
            </w:pPr>
            <w:r>
              <w:rPr>
                <w:rFonts w:hint="eastAsia" w:ascii="宋体" w:hAnsi="宋体" w:cs="宋体"/>
                <w:b/>
                <w:bCs/>
                <w:color w:val="000000" w:themeColor="text1"/>
                <w:sz w:val="22"/>
                <w:szCs w:val="22"/>
                <w:lang w:val="en-US" w:eastAsia="zh-CN"/>
                <w14:textFill>
                  <w14:solidFill>
                    <w14:schemeClr w14:val="tx1"/>
                  </w14:solidFill>
                </w14:textFill>
              </w:rPr>
              <w:t>25分</w:t>
            </w:r>
          </w:p>
        </w:tc>
        <w:tc>
          <w:tcPr>
            <w:tcW w:w="6150" w:type="dxa"/>
            <w:gridSpan w:val="2"/>
            <w:tcBorders>
              <w:top w:val="single" w:color="auto" w:sz="4" w:space="0"/>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p>
        </w:tc>
        <w:tc>
          <w:tcPr>
            <w:tcW w:w="1515" w:type="dxa"/>
            <w:tcBorders>
              <w:top w:val="single" w:color="auto" w:sz="4" w:space="0"/>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19" w:type="dxa"/>
            <w:tcBorders>
              <w:top w:val="nil"/>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6</w:t>
            </w:r>
          </w:p>
        </w:tc>
        <w:tc>
          <w:tcPr>
            <w:tcW w:w="1135"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安全文明施工</w:t>
            </w:r>
          </w:p>
        </w:tc>
        <w:tc>
          <w:tcPr>
            <w:tcW w:w="850"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15分</w:t>
            </w:r>
          </w:p>
        </w:tc>
        <w:tc>
          <w:tcPr>
            <w:tcW w:w="5318" w:type="dxa"/>
            <w:tcBorders>
              <w:top w:val="nil"/>
              <w:left w:val="nil"/>
              <w:bottom w:val="single" w:color="auto" w:sz="4" w:space="0"/>
              <w:right w:val="single" w:color="auto" w:sz="4" w:space="0"/>
            </w:tcBorders>
            <w:noWrap w:val="0"/>
            <w:vAlign w:val="center"/>
          </w:tcPr>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①优秀</w:t>
            </w:r>
            <w:r>
              <w:rPr>
                <w:rFonts w:hint="eastAsia" w:ascii="宋体" w:hAnsi="宋体" w:cs="宋体"/>
                <w:color w:val="000000" w:themeColor="text1"/>
                <w:sz w:val="22"/>
                <w:szCs w:val="22"/>
                <w:lang w:val="en-US" w:eastAsia="zh-CN"/>
                <w14:textFill>
                  <w14:solidFill>
                    <w14:schemeClr w14:val="tx1"/>
                  </w14:solidFill>
                </w14:textFill>
              </w:rPr>
              <w:t>10</w:t>
            </w:r>
            <w:r>
              <w:rPr>
                <w:rFonts w:hint="eastAsia" w:ascii="宋体" w:hAnsi="宋体" w:cs="宋体"/>
                <w:color w:val="000000" w:themeColor="text1"/>
                <w:sz w:val="22"/>
                <w:szCs w:val="22"/>
                <w14:textFill>
                  <w14:solidFill>
                    <w14:schemeClr w14:val="tx1"/>
                  </w14:solidFill>
                </w14:textFill>
              </w:rPr>
              <w:t>～</w:t>
            </w:r>
            <w:r>
              <w:rPr>
                <w:rFonts w:hint="eastAsia" w:ascii="宋体" w:hAnsi="宋体" w:cs="宋体"/>
                <w:color w:val="000000" w:themeColor="text1"/>
                <w:sz w:val="22"/>
                <w:szCs w:val="22"/>
                <w:lang w:val="en-US" w:eastAsia="zh-CN"/>
                <w14:textFill>
                  <w14:solidFill>
                    <w14:schemeClr w14:val="tx1"/>
                  </w14:solidFill>
                </w14:textFill>
              </w:rPr>
              <w:t>15</w:t>
            </w:r>
            <w:r>
              <w:rPr>
                <w:rFonts w:hint="eastAsia" w:ascii="宋体" w:hAnsi="宋体" w:cs="宋体"/>
                <w:color w:val="000000" w:themeColor="text1"/>
                <w:sz w:val="22"/>
                <w:szCs w:val="22"/>
                <w14:textFill>
                  <w14:solidFill>
                    <w14:schemeClr w14:val="tx1"/>
                  </w14:solidFill>
                </w14:textFill>
              </w:rPr>
              <w:t>分：项目团队人员能够认真迅速及时地完成</w:t>
            </w:r>
            <w:r>
              <w:rPr>
                <w:rFonts w:hint="eastAsia" w:ascii="宋体" w:hAnsi="宋体" w:cs="宋体"/>
                <w:color w:val="000000" w:themeColor="text1"/>
                <w:sz w:val="22"/>
                <w:szCs w:val="22"/>
                <w:lang w:val="en-US" w:eastAsia="zh-CN"/>
                <w14:textFill>
                  <w14:solidFill>
                    <w14:schemeClr w14:val="tx1"/>
                  </w14:solidFill>
                </w14:textFill>
              </w:rPr>
              <w:t>安全文明施工要求</w:t>
            </w:r>
            <w:r>
              <w:rPr>
                <w:rFonts w:hint="eastAsia" w:ascii="宋体" w:hAnsi="宋体" w:cs="宋体"/>
                <w:color w:val="000000" w:themeColor="text1"/>
                <w:sz w:val="22"/>
                <w:szCs w:val="22"/>
                <w14:textFill>
                  <w14:solidFill>
                    <w14:schemeClr w14:val="tx1"/>
                  </w14:solidFill>
                </w14:textFill>
              </w:rPr>
              <w:t>，能够高效地与甲方进行沟通交流；</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②良好</w:t>
            </w:r>
            <w:r>
              <w:rPr>
                <w:rFonts w:hint="eastAsia" w:ascii="宋体" w:hAnsi="宋体" w:cs="宋体"/>
                <w:color w:val="000000" w:themeColor="text1"/>
                <w:sz w:val="22"/>
                <w:szCs w:val="22"/>
                <w:lang w:val="en-US" w:eastAsia="zh-CN"/>
                <w14:textFill>
                  <w14:solidFill>
                    <w14:schemeClr w14:val="tx1"/>
                  </w14:solidFill>
                </w14:textFill>
              </w:rPr>
              <w:t>7</w:t>
            </w:r>
            <w:r>
              <w:rPr>
                <w:rFonts w:hint="eastAsia" w:ascii="宋体" w:hAnsi="宋体" w:cs="宋体"/>
                <w:color w:val="000000" w:themeColor="text1"/>
                <w:sz w:val="22"/>
                <w:szCs w:val="22"/>
                <w14:textFill>
                  <w14:solidFill>
                    <w14:schemeClr w14:val="tx1"/>
                  </w14:solidFill>
                </w14:textFill>
              </w:rPr>
              <w:t>～</w:t>
            </w:r>
            <w:r>
              <w:rPr>
                <w:rFonts w:hint="eastAsia" w:ascii="宋体" w:hAnsi="宋体" w:cs="宋体"/>
                <w:color w:val="000000" w:themeColor="text1"/>
                <w:sz w:val="22"/>
                <w:szCs w:val="22"/>
                <w:lang w:val="en-US" w:eastAsia="zh-CN"/>
                <w14:textFill>
                  <w14:solidFill>
                    <w14:schemeClr w14:val="tx1"/>
                  </w14:solidFill>
                </w14:textFill>
              </w:rPr>
              <w:t>10</w:t>
            </w:r>
            <w:r>
              <w:rPr>
                <w:rFonts w:hint="eastAsia" w:ascii="宋体" w:hAnsi="宋体" w:cs="宋体"/>
                <w:color w:val="000000" w:themeColor="text1"/>
                <w:sz w:val="22"/>
                <w:szCs w:val="22"/>
                <w14:textFill>
                  <w14:solidFill>
                    <w14:schemeClr w14:val="tx1"/>
                  </w14:solidFill>
                </w14:textFill>
              </w:rPr>
              <w:t>分：项目团队人员能够比较认真迅速及时地完成</w:t>
            </w:r>
            <w:r>
              <w:rPr>
                <w:rFonts w:hint="eastAsia" w:ascii="宋体" w:hAnsi="宋体" w:cs="宋体"/>
                <w:color w:val="000000" w:themeColor="text1"/>
                <w:sz w:val="22"/>
                <w:szCs w:val="22"/>
                <w:lang w:val="en-US" w:eastAsia="zh-CN"/>
                <w14:textFill>
                  <w14:solidFill>
                    <w14:schemeClr w14:val="tx1"/>
                  </w14:solidFill>
                </w14:textFill>
              </w:rPr>
              <w:t>安全文明施工要求</w:t>
            </w:r>
            <w:r>
              <w:rPr>
                <w:rFonts w:hint="eastAsia" w:ascii="宋体" w:hAnsi="宋体" w:cs="宋体"/>
                <w:color w:val="000000" w:themeColor="text1"/>
                <w:sz w:val="22"/>
                <w:szCs w:val="22"/>
                <w14:textFill>
                  <w14:solidFill>
                    <w14:schemeClr w14:val="tx1"/>
                  </w14:solidFill>
                </w14:textFill>
              </w:rPr>
              <w:t>，与甲方沟通交流的情况较好；</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③合格1～</w:t>
            </w:r>
            <w:r>
              <w:rPr>
                <w:rFonts w:hint="eastAsia" w:ascii="宋体" w:hAnsi="宋体" w:cs="宋体"/>
                <w:color w:val="000000" w:themeColor="text1"/>
                <w:sz w:val="22"/>
                <w:szCs w:val="22"/>
                <w:lang w:val="en-US" w:eastAsia="zh-CN"/>
                <w14:textFill>
                  <w14:solidFill>
                    <w14:schemeClr w14:val="tx1"/>
                  </w14:solidFill>
                </w14:textFill>
              </w:rPr>
              <w:t>6</w:t>
            </w:r>
            <w:r>
              <w:rPr>
                <w:rFonts w:hint="eastAsia" w:ascii="宋体" w:hAnsi="宋体" w:cs="宋体"/>
                <w:color w:val="000000" w:themeColor="text1"/>
                <w:sz w:val="22"/>
                <w:szCs w:val="22"/>
                <w14:textFill>
                  <w14:solidFill>
                    <w14:schemeClr w14:val="tx1"/>
                  </w14:solidFill>
                </w14:textFill>
              </w:rPr>
              <w:t>分：项目团队人员基本能够按合同要求完成</w:t>
            </w:r>
            <w:r>
              <w:rPr>
                <w:rFonts w:hint="eastAsia" w:ascii="宋体" w:hAnsi="宋体" w:cs="宋体"/>
                <w:color w:val="000000" w:themeColor="text1"/>
                <w:sz w:val="22"/>
                <w:szCs w:val="22"/>
                <w:lang w:val="en-US" w:eastAsia="zh-CN"/>
                <w14:textFill>
                  <w14:solidFill>
                    <w14:schemeClr w14:val="tx1"/>
                  </w14:solidFill>
                </w14:textFill>
              </w:rPr>
              <w:t>安全文明施工要求</w:t>
            </w:r>
            <w:r>
              <w:rPr>
                <w:rFonts w:hint="eastAsia" w:ascii="宋体" w:hAnsi="宋体" w:cs="宋体"/>
                <w:color w:val="000000" w:themeColor="text1"/>
                <w:sz w:val="22"/>
                <w:szCs w:val="22"/>
                <w14:textFill>
                  <w14:solidFill>
                    <w14:schemeClr w14:val="tx1"/>
                  </w14:solidFill>
                </w14:textFill>
              </w:rPr>
              <w:t>，与甲方沟通交流的情况一般；</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④不合格0分：项目团队人员不能够按合同要求完成</w:t>
            </w:r>
            <w:r>
              <w:rPr>
                <w:rFonts w:hint="eastAsia" w:ascii="宋体" w:hAnsi="宋体" w:cs="宋体"/>
                <w:color w:val="000000" w:themeColor="text1"/>
                <w:sz w:val="22"/>
                <w:szCs w:val="22"/>
                <w:lang w:val="en-US" w:eastAsia="zh-CN"/>
                <w14:textFill>
                  <w14:solidFill>
                    <w14:schemeClr w14:val="tx1"/>
                  </w14:solidFill>
                </w14:textFill>
              </w:rPr>
              <w:t>安全文明施工要求</w:t>
            </w:r>
            <w:r>
              <w:rPr>
                <w:rFonts w:hint="eastAsia" w:ascii="宋体" w:hAnsi="宋体" w:cs="宋体"/>
                <w:color w:val="000000" w:themeColor="text1"/>
                <w:sz w:val="22"/>
                <w:szCs w:val="22"/>
                <w14:textFill>
                  <w14:solidFill>
                    <w14:schemeClr w14:val="tx1"/>
                  </w14:solidFill>
                </w14:textFill>
              </w:rPr>
              <w:t>，与甲方沟通交流的情况较差。</w:t>
            </w:r>
          </w:p>
        </w:tc>
        <w:tc>
          <w:tcPr>
            <w:tcW w:w="832"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p>
        </w:tc>
        <w:tc>
          <w:tcPr>
            <w:tcW w:w="1515"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519" w:type="dxa"/>
            <w:tcBorders>
              <w:top w:val="nil"/>
              <w:left w:val="single" w:color="auto" w:sz="4"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7</w:t>
            </w:r>
          </w:p>
        </w:tc>
        <w:tc>
          <w:tcPr>
            <w:tcW w:w="1135"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工期控制</w:t>
            </w:r>
          </w:p>
        </w:tc>
        <w:tc>
          <w:tcPr>
            <w:tcW w:w="850"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10分</w:t>
            </w:r>
          </w:p>
        </w:tc>
        <w:tc>
          <w:tcPr>
            <w:tcW w:w="5318" w:type="dxa"/>
            <w:tcBorders>
              <w:top w:val="nil"/>
              <w:left w:val="nil"/>
              <w:bottom w:val="single" w:color="auto" w:sz="4" w:space="0"/>
              <w:right w:val="single" w:color="auto" w:sz="4" w:space="0"/>
            </w:tcBorders>
            <w:noWrap w:val="0"/>
            <w:vAlign w:val="center"/>
          </w:tcPr>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①优秀</w:t>
            </w:r>
            <w:r>
              <w:rPr>
                <w:rFonts w:hint="eastAsia" w:ascii="宋体" w:hAnsi="宋体" w:cs="宋体"/>
                <w:color w:val="000000" w:themeColor="text1"/>
                <w:sz w:val="22"/>
                <w:szCs w:val="22"/>
                <w:lang w:val="en-US" w:eastAsia="zh-CN"/>
                <w14:textFill>
                  <w14:solidFill>
                    <w14:schemeClr w14:val="tx1"/>
                  </w14:solidFill>
                </w14:textFill>
              </w:rPr>
              <w:t>10</w:t>
            </w:r>
            <w:r>
              <w:rPr>
                <w:rFonts w:hint="eastAsia" w:ascii="宋体" w:hAnsi="宋体" w:cs="宋体"/>
                <w:color w:val="000000" w:themeColor="text1"/>
                <w:sz w:val="22"/>
                <w:szCs w:val="22"/>
                <w14:textFill>
                  <w14:solidFill>
                    <w14:schemeClr w14:val="tx1"/>
                  </w14:solidFill>
                </w14:textFill>
              </w:rPr>
              <w:t>～</w:t>
            </w:r>
            <w:r>
              <w:rPr>
                <w:rFonts w:hint="eastAsia" w:ascii="宋体" w:hAnsi="宋体" w:cs="宋体"/>
                <w:color w:val="000000" w:themeColor="text1"/>
                <w:sz w:val="22"/>
                <w:szCs w:val="22"/>
                <w:lang w:val="en-US" w:eastAsia="zh-CN"/>
                <w14:textFill>
                  <w14:solidFill>
                    <w14:schemeClr w14:val="tx1"/>
                  </w14:solidFill>
                </w14:textFill>
              </w:rPr>
              <w:t>15</w:t>
            </w:r>
            <w:r>
              <w:rPr>
                <w:rFonts w:hint="eastAsia" w:ascii="宋体" w:hAnsi="宋体" w:cs="宋体"/>
                <w:color w:val="000000" w:themeColor="text1"/>
                <w:sz w:val="22"/>
                <w:szCs w:val="22"/>
                <w14:textFill>
                  <w14:solidFill>
                    <w14:schemeClr w14:val="tx1"/>
                  </w14:solidFill>
                </w14:textFill>
              </w:rPr>
              <w:t>分：项目团队人员能够认真迅速及时地完成甲方委托的工作，能够高效地与甲方进行沟通交流；</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②良好</w:t>
            </w:r>
            <w:r>
              <w:rPr>
                <w:rFonts w:hint="eastAsia" w:ascii="宋体" w:hAnsi="宋体" w:cs="宋体"/>
                <w:color w:val="000000" w:themeColor="text1"/>
                <w:sz w:val="22"/>
                <w:szCs w:val="22"/>
                <w:lang w:val="en-US" w:eastAsia="zh-CN"/>
                <w14:textFill>
                  <w14:solidFill>
                    <w14:schemeClr w14:val="tx1"/>
                  </w14:solidFill>
                </w14:textFill>
              </w:rPr>
              <w:t>7</w:t>
            </w:r>
            <w:r>
              <w:rPr>
                <w:rFonts w:hint="eastAsia" w:ascii="宋体" w:hAnsi="宋体" w:cs="宋体"/>
                <w:color w:val="000000" w:themeColor="text1"/>
                <w:sz w:val="22"/>
                <w:szCs w:val="22"/>
                <w14:textFill>
                  <w14:solidFill>
                    <w14:schemeClr w14:val="tx1"/>
                  </w14:solidFill>
                </w14:textFill>
              </w:rPr>
              <w:t>～</w:t>
            </w:r>
            <w:r>
              <w:rPr>
                <w:rFonts w:hint="eastAsia" w:ascii="宋体" w:hAnsi="宋体" w:cs="宋体"/>
                <w:color w:val="000000" w:themeColor="text1"/>
                <w:sz w:val="22"/>
                <w:szCs w:val="22"/>
                <w:lang w:val="en-US" w:eastAsia="zh-CN"/>
                <w14:textFill>
                  <w14:solidFill>
                    <w14:schemeClr w14:val="tx1"/>
                  </w14:solidFill>
                </w14:textFill>
              </w:rPr>
              <w:t>10</w:t>
            </w:r>
            <w:r>
              <w:rPr>
                <w:rFonts w:hint="eastAsia" w:ascii="宋体" w:hAnsi="宋体" w:cs="宋体"/>
                <w:color w:val="000000" w:themeColor="text1"/>
                <w:sz w:val="22"/>
                <w:szCs w:val="22"/>
                <w14:textFill>
                  <w14:solidFill>
                    <w14:schemeClr w14:val="tx1"/>
                  </w14:solidFill>
                </w14:textFill>
              </w:rPr>
              <w:t>分：项目团队人员能够比较认真迅速及时地完成甲方委托的工作，与甲方沟通交流的情况较好；</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③合格1～</w:t>
            </w:r>
            <w:r>
              <w:rPr>
                <w:rFonts w:hint="eastAsia" w:ascii="宋体" w:hAnsi="宋体" w:cs="宋体"/>
                <w:color w:val="000000" w:themeColor="text1"/>
                <w:sz w:val="22"/>
                <w:szCs w:val="22"/>
                <w:lang w:val="en-US" w:eastAsia="zh-CN"/>
                <w14:textFill>
                  <w14:solidFill>
                    <w14:schemeClr w14:val="tx1"/>
                  </w14:solidFill>
                </w14:textFill>
              </w:rPr>
              <w:t>6</w:t>
            </w:r>
            <w:r>
              <w:rPr>
                <w:rFonts w:hint="eastAsia" w:ascii="宋体" w:hAnsi="宋体" w:cs="宋体"/>
                <w:color w:val="000000" w:themeColor="text1"/>
                <w:sz w:val="22"/>
                <w:szCs w:val="22"/>
                <w14:textFill>
                  <w14:solidFill>
                    <w14:schemeClr w14:val="tx1"/>
                  </w14:solidFill>
                </w14:textFill>
              </w:rPr>
              <w:t>分：项目团队人员基本能够按</w:t>
            </w:r>
            <w:r>
              <w:rPr>
                <w:rFonts w:hint="eastAsia" w:ascii="宋体" w:hAnsi="宋体" w:cs="宋体"/>
                <w:color w:val="000000" w:themeColor="text1"/>
                <w:sz w:val="22"/>
                <w:szCs w:val="22"/>
                <w:lang w:val="en-US" w:eastAsia="zh-CN"/>
                <w14:textFill>
                  <w14:solidFill>
                    <w14:schemeClr w14:val="tx1"/>
                  </w14:solidFill>
                </w14:textFill>
              </w:rPr>
              <w:t>工期</w:t>
            </w:r>
            <w:r>
              <w:rPr>
                <w:rFonts w:hint="eastAsia" w:ascii="宋体" w:hAnsi="宋体" w:cs="宋体"/>
                <w:color w:val="000000" w:themeColor="text1"/>
                <w:sz w:val="22"/>
                <w:szCs w:val="22"/>
                <w14:textFill>
                  <w14:solidFill>
                    <w14:schemeClr w14:val="tx1"/>
                  </w14:solidFill>
                </w14:textFill>
              </w:rPr>
              <w:t>要求完成甲方委托的工作，与甲方沟通交流的情况一般；</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④不合格0分：项目团队人员不能够按</w:t>
            </w:r>
            <w:r>
              <w:rPr>
                <w:rFonts w:hint="eastAsia" w:ascii="宋体" w:hAnsi="宋体" w:cs="宋体"/>
                <w:color w:val="000000" w:themeColor="text1"/>
                <w:sz w:val="22"/>
                <w:szCs w:val="22"/>
                <w:lang w:val="en-US" w:eastAsia="zh-CN"/>
                <w14:textFill>
                  <w14:solidFill>
                    <w14:schemeClr w14:val="tx1"/>
                  </w14:solidFill>
                </w14:textFill>
              </w:rPr>
              <w:t>工期</w:t>
            </w:r>
            <w:r>
              <w:rPr>
                <w:rFonts w:hint="eastAsia" w:ascii="宋体" w:hAnsi="宋体" w:cs="宋体"/>
                <w:color w:val="000000" w:themeColor="text1"/>
                <w:sz w:val="22"/>
                <w:szCs w:val="22"/>
                <w14:textFill>
                  <w14:solidFill>
                    <w14:schemeClr w14:val="tx1"/>
                  </w14:solidFill>
                </w14:textFill>
              </w:rPr>
              <w:t>要求完成甲方委托的工作，与甲方沟通交流的情况较差。</w:t>
            </w:r>
          </w:p>
        </w:tc>
        <w:tc>
          <w:tcPr>
            <w:tcW w:w="832"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p>
        </w:tc>
        <w:tc>
          <w:tcPr>
            <w:tcW w:w="1515" w:type="dxa"/>
            <w:tcBorders>
              <w:top w:val="nil"/>
              <w:left w:val="nil"/>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654" w:type="dxa"/>
            <w:gridSpan w:val="2"/>
            <w:tcBorders>
              <w:top w:val="single" w:color="auto" w:sz="8" w:space="0"/>
              <w:left w:val="single" w:color="auto" w:sz="4" w:space="0"/>
              <w:bottom w:val="single" w:color="auto" w:sz="8" w:space="0"/>
              <w:right w:val="single" w:color="auto" w:sz="8"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小  计</w:t>
            </w:r>
          </w:p>
        </w:tc>
        <w:tc>
          <w:tcPr>
            <w:tcW w:w="850" w:type="dxa"/>
            <w:tcBorders>
              <w:top w:val="single" w:color="auto" w:sz="8" w:space="0"/>
              <w:left w:val="single" w:color="auto" w:sz="8" w:space="0"/>
              <w:bottom w:val="single" w:color="auto" w:sz="8" w:space="0"/>
              <w:right w:val="single" w:color="auto" w:sz="8"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100</w:t>
            </w:r>
            <w:r>
              <w:rPr>
                <w:rFonts w:hint="eastAsia" w:ascii="宋体" w:hAnsi="宋体" w:cs="宋体"/>
                <w:b/>
                <w:bCs/>
                <w:color w:val="000000" w:themeColor="text1"/>
                <w:sz w:val="22"/>
                <w:szCs w:val="22"/>
                <w:lang w:val="en-US" w:eastAsia="zh-CN"/>
                <w14:textFill>
                  <w14:solidFill>
                    <w14:schemeClr w14:val="tx1"/>
                  </w14:solidFill>
                </w14:textFill>
              </w:rPr>
              <w:t>分</w:t>
            </w:r>
          </w:p>
        </w:tc>
        <w:tc>
          <w:tcPr>
            <w:tcW w:w="5318" w:type="dxa"/>
            <w:tcBorders>
              <w:top w:val="single" w:color="auto" w:sz="8" w:space="0"/>
              <w:left w:val="single" w:color="auto" w:sz="8" w:space="0"/>
              <w:bottom w:val="single" w:color="auto" w:sz="8" w:space="0"/>
              <w:right w:val="single" w:color="auto" w:sz="8" w:space="0"/>
            </w:tcBorders>
            <w:noWrap w:val="0"/>
            <w:vAlign w:val="center"/>
          </w:tcPr>
          <w:p>
            <w:pPr>
              <w:widowControl w:val="0"/>
              <w:spacing w:line="240" w:lineRule="auto"/>
              <w:ind w:firstLine="0" w:firstLineChars="0"/>
              <w:jc w:val="center"/>
              <w:rPr>
                <w:rFonts w:ascii="宋体" w:hAnsi="宋体" w:cs="宋体"/>
                <w:color w:val="000000" w:themeColor="text1"/>
                <w:sz w:val="22"/>
                <w:szCs w:val="22"/>
                <w14:textFill>
                  <w14:solidFill>
                    <w14:schemeClr w14:val="tx1"/>
                  </w14:solidFill>
                </w14:textFill>
              </w:rPr>
            </w:pPr>
          </w:p>
        </w:tc>
        <w:tc>
          <w:tcPr>
            <w:tcW w:w="832" w:type="dxa"/>
            <w:tcBorders>
              <w:top w:val="single" w:color="auto" w:sz="8" w:space="0"/>
              <w:left w:val="single" w:color="auto" w:sz="8" w:space="0"/>
              <w:bottom w:val="single" w:color="auto" w:sz="8" w:space="0"/>
              <w:right w:val="single" w:color="auto" w:sz="8"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p>
        </w:tc>
        <w:tc>
          <w:tcPr>
            <w:tcW w:w="1515" w:type="dxa"/>
            <w:tcBorders>
              <w:top w:val="single" w:color="auto" w:sz="8" w:space="0"/>
              <w:left w:val="single" w:color="auto" w:sz="8" w:space="0"/>
              <w:bottom w:val="single" w:color="auto" w:sz="8"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654" w:type="dxa"/>
            <w:gridSpan w:val="2"/>
            <w:tcBorders>
              <w:top w:val="single" w:color="auto" w:sz="8" w:space="0"/>
              <w:left w:val="single" w:color="auto" w:sz="4" w:space="0"/>
              <w:bottom w:val="single" w:color="auto" w:sz="8" w:space="0"/>
              <w:right w:val="single" w:color="auto" w:sz="8"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扣分项</w:t>
            </w:r>
          </w:p>
        </w:tc>
        <w:tc>
          <w:tcPr>
            <w:tcW w:w="850" w:type="dxa"/>
            <w:tcBorders>
              <w:top w:val="single" w:color="auto" w:sz="8" w:space="0"/>
              <w:left w:val="single" w:color="auto" w:sz="8" w:space="0"/>
              <w:bottom w:val="single" w:color="auto" w:sz="8" w:space="0"/>
              <w:right w:val="single" w:color="auto" w:sz="8"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-10</w:t>
            </w:r>
            <w:r>
              <w:rPr>
                <w:rFonts w:hint="eastAsia" w:ascii="宋体" w:hAnsi="宋体" w:cs="宋体"/>
                <w:b/>
                <w:bCs/>
                <w:color w:val="000000" w:themeColor="text1"/>
                <w:sz w:val="22"/>
                <w:szCs w:val="22"/>
                <w:lang w:val="en-US" w:eastAsia="zh-CN"/>
                <w14:textFill>
                  <w14:solidFill>
                    <w14:schemeClr w14:val="tx1"/>
                  </w14:solidFill>
                </w14:textFill>
              </w:rPr>
              <w:t>分</w:t>
            </w:r>
          </w:p>
        </w:tc>
        <w:tc>
          <w:tcPr>
            <w:tcW w:w="5318" w:type="dxa"/>
            <w:tcBorders>
              <w:top w:val="single" w:color="auto" w:sz="8" w:space="0"/>
              <w:left w:val="single" w:color="auto" w:sz="8" w:space="0"/>
              <w:bottom w:val="single" w:color="auto" w:sz="8" w:space="0"/>
              <w:right w:val="single" w:color="auto" w:sz="8" w:space="0"/>
            </w:tcBorders>
            <w:noWrap w:val="0"/>
            <w:vAlign w:val="center"/>
          </w:tcPr>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①-8～-10分：发生安全责任事故；</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②-5～-7分：拒不接受甲方安全管理，造成较大影响的；</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③-1～-4分：多次违反甲方安全管理，但造成影响不大的。</w:t>
            </w:r>
          </w:p>
          <w:p>
            <w:pPr>
              <w:widowControl w:val="0"/>
              <w:spacing w:line="240" w:lineRule="auto"/>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④不扣分：正常履行安全管理责任的，不扣分。</w:t>
            </w:r>
          </w:p>
        </w:tc>
        <w:tc>
          <w:tcPr>
            <w:tcW w:w="832" w:type="dxa"/>
            <w:tcBorders>
              <w:top w:val="single" w:color="auto" w:sz="8" w:space="0"/>
              <w:left w:val="single" w:color="auto" w:sz="8" w:space="0"/>
              <w:bottom w:val="single" w:color="auto" w:sz="8" w:space="0"/>
              <w:right w:val="single" w:color="auto" w:sz="8"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p>
        </w:tc>
        <w:tc>
          <w:tcPr>
            <w:tcW w:w="1515" w:type="dxa"/>
            <w:tcBorders>
              <w:top w:val="single" w:color="auto" w:sz="8" w:space="0"/>
              <w:left w:val="single" w:color="auto" w:sz="8" w:space="0"/>
              <w:bottom w:val="single" w:color="auto" w:sz="8"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2504" w:type="dxa"/>
            <w:gridSpan w:val="3"/>
            <w:tcBorders>
              <w:top w:val="single" w:color="auto" w:sz="8" w:space="0"/>
              <w:left w:val="single" w:color="auto" w:sz="4" w:space="0"/>
              <w:bottom w:val="single" w:color="auto" w:sz="4" w:space="0"/>
              <w:right w:val="single" w:color="auto" w:sz="8"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lang w:val="en-US" w:eastAsia="zh-CN"/>
                <w14:textFill>
                  <w14:solidFill>
                    <w14:schemeClr w14:val="tx1"/>
                  </w14:solidFill>
                </w14:textFill>
              </w:rPr>
              <w:t xml:space="preserve">得 分 </w:t>
            </w:r>
            <w:r>
              <w:rPr>
                <w:rFonts w:hint="eastAsia" w:ascii="宋体" w:hAnsi="宋体" w:cs="宋体"/>
                <w:b/>
                <w:bCs/>
                <w:color w:val="000000" w:themeColor="text1"/>
                <w:sz w:val="22"/>
                <w:szCs w:val="22"/>
                <w14:textFill>
                  <w14:solidFill>
                    <w14:schemeClr w14:val="tx1"/>
                  </w14:solidFill>
                </w14:textFill>
              </w:rPr>
              <w:t>合 计</w:t>
            </w:r>
          </w:p>
        </w:tc>
        <w:tc>
          <w:tcPr>
            <w:tcW w:w="7665" w:type="dxa"/>
            <w:gridSpan w:val="3"/>
            <w:tcBorders>
              <w:top w:val="single" w:color="auto" w:sz="8" w:space="0"/>
              <w:left w:val="single" w:color="auto" w:sz="8" w:space="0"/>
              <w:bottom w:val="single" w:color="auto" w:sz="4" w:space="0"/>
              <w:right w:val="single" w:color="auto" w:sz="4" w:space="0"/>
            </w:tcBorders>
            <w:noWrap w:val="0"/>
            <w:vAlign w:val="center"/>
          </w:tcPr>
          <w:p>
            <w:pPr>
              <w:widowControl w:val="0"/>
              <w:spacing w:line="240" w:lineRule="auto"/>
              <w:ind w:firstLine="0" w:firstLineChars="0"/>
              <w:jc w:val="center"/>
              <w:rPr>
                <w:rFonts w:ascii="宋体" w:hAnsi="宋体" w:cs="宋体"/>
                <w:b/>
                <w:bCs/>
                <w:color w:val="000000" w:themeColor="text1"/>
                <w:sz w:val="22"/>
                <w:szCs w:val="22"/>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80" w:lineRule="auto"/>
        <w:ind w:firstLine="720" w:firstLineChars="300"/>
        <w:textAlignment w:val="auto"/>
        <w:rPr>
          <w:rFonts w:ascii="宋体" w:hAnsi="宋体" w:cs="仿宋"/>
          <w:sz w:val="24"/>
          <w:szCs w:val="24"/>
        </w:rPr>
      </w:pPr>
      <w:r>
        <w:rPr>
          <w:rFonts w:hint="eastAsia" w:ascii="宋体" w:hAnsi="宋体" w:cs="仿宋"/>
          <w:sz w:val="24"/>
          <w:szCs w:val="24"/>
        </w:rPr>
        <w:t xml:space="preserve">项目负责人（甲方）：                            项目负责人（乙方）：                </w:t>
      </w:r>
    </w:p>
    <w:p>
      <w:pPr>
        <w:keepNext w:val="0"/>
        <w:keepLines w:val="0"/>
        <w:pageBreakBefore w:val="0"/>
        <w:widowControl w:val="0"/>
        <w:kinsoku/>
        <w:wordWrap/>
        <w:overflowPunct/>
        <w:topLinePunct w:val="0"/>
        <w:autoSpaceDE/>
        <w:autoSpaceDN/>
        <w:bidi w:val="0"/>
        <w:adjustRightInd/>
        <w:snapToGrid/>
        <w:spacing w:line="480" w:lineRule="auto"/>
        <w:ind w:firstLine="720" w:firstLineChars="300"/>
        <w:textAlignment w:val="auto"/>
      </w:pPr>
      <w:r>
        <w:rPr>
          <w:rFonts w:hint="eastAsia" w:ascii="宋体" w:hAnsi="宋体" w:cs="仿宋"/>
          <w:sz w:val="24"/>
          <w:szCs w:val="24"/>
        </w:rPr>
        <w:t xml:space="preserve">日期：                                         日期：      </w:t>
      </w: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p>
    <w:p>
      <w:pPr>
        <w:widowControl w:val="0"/>
        <w:spacing w:line="240" w:lineRule="auto"/>
        <w:ind w:firstLine="0" w:firstLineChars="0"/>
        <w:jc w:val="both"/>
        <w:outlineLvl w:val="2"/>
        <w:rPr>
          <w:rFonts w:hint="eastAsia" w:ascii="宋体" w:hAnsi="宋体" w:eastAsia="宋体" w:cs="宋体"/>
          <w:b/>
          <w:bCs/>
          <w:szCs w:val="21"/>
          <w:lang w:eastAsia="zh-CN"/>
        </w:rPr>
      </w:pPr>
      <w:r>
        <w:rPr>
          <w:rFonts w:hint="eastAsia" w:ascii="宋体" w:hAnsi="宋体" w:eastAsia="宋体" w:cs="宋体"/>
          <w:b/>
          <w:bCs/>
          <w:szCs w:val="21"/>
          <w:lang w:eastAsia="zh-CN"/>
        </w:rPr>
        <w:t>附件一：</w:t>
      </w:r>
      <w:bookmarkEnd w:id="190"/>
    </w:p>
    <w:p>
      <w:pPr>
        <w:keepNext w:val="0"/>
        <w:keepLines w:val="0"/>
        <w:widowControl w:val="0"/>
        <w:suppressLineNumbers w:val="0"/>
        <w:spacing w:before="0" w:beforeAutospacing="0" w:after="0" w:afterAutospacing="0"/>
        <w:ind w:left="0" w:right="0" w:firstLine="0" w:firstLineChars="0"/>
        <w:jc w:val="center"/>
        <w:outlineLvl w:val="2"/>
        <w:rPr>
          <w:rFonts w:hint="eastAsia" w:ascii="宋体" w:hAnsi="宋体" w:eastAsia="宋体" w:cs="宋体"/>
          <w:b/>
          <w:bCs/>
          <w:szCs w:val="21"/>
          <w:lang w:eastAsia="zh-CN"/>
        </w:rPr>
      </w:pPr>
      <w:bookmarkStart w:id="191" w:name="_Toc256000112"/>
      <w:r>
        <w:rPr>
          <w:rFonts w:hint="eastAsia" w:ascii="宋体" w:hAnsi="宋体" w:eastAsia="宋体" w:cs="宋体"/>
          <w:b/>
          <w:bCs/>
          <w:szCs w:val="21"/>
          <w:lang w:eastAsia="zh-CN"/>
        </w:rPr>
        <w:t>工程质量保修书</w:t>
      </w:r>
      <w:bookmarkEnd w:id="191"/>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lang w:eastAsia="zh-CN"/>
        </w:rPr>
      </w:pPr>
      <w:r>
        <w:rPr>
          <w:rFonts w:hint="eastAsia" w:ascii="宋体" w:hAnsi="宋体" w:eastAsia="宋体" w:cs="宋体"/>
          <w:kern w:val="2"/>
          <w:lang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lang w:eastAsia="zh-CN"/>
        </w:rPr>
      </w:pPr>
      <w:r>
        <w:rPr>
          <w:rFonts w:hint="eastAsia" w:ascii="宋体" w:hAnsi="宋体" w:eastAsia="宋体" w:cs="宋体"/>
          <w:kern w:val="2"/>
          <w:lang w:eastAsia="zh-CN" w:bidi="ar"/>
        </w:rPr>
        <w:t>承包人(全称)：</w:t>
      </w:r>
      <w:r>
        <w:rPr>
          <w:rFonts w:hint="eastAsia" w:ascii="宋体" w:hAnsi="宋体" w:eastAsia="宋体" w:cs="宋体"/>
          <w:b/>
          <w:szCs w:val="21"/>
          <w:u w:val="single"/>
          <w:lang w:eastAsia="zh-CN"/>
        </w:rPr>
        <w:t>深圳市环水管网科技服务有限公司</w:t>
      </w:r>
      <w:r>
        <w:rPr>
          <w:rFonts w:hint="eastAsia" w:ascii="宋体" w:hAnsi="宋体" w:eastAsia="宋体" w:cs="宋体"/>
          <w:b/>
          <w:kern w:val="2"/>
          <w:u w:val="single"/>
          <w:lang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default" w:ascii="宋体" w:hAnsi="宋体" w:eastAsia="宋体" w:cs="宋体"/>
          <w:kern w:val="2"/>
          <w:lang w:val="en-US" w:eastAsia="zh-CN"/>
        </w:rPr>
      </w:pPr>
      <w:r>
        <w:rPr>
          <w:rFonts w:hint="eastAsia" w:ascii="宋体" w:hAnsi="宋体" w:eastAsia="宋体" w:cs="宋体"/>
          <w:kern w:val="2"/>
          <w:lang w:eastAsia="zh-CN" w:bidi="ar"/>
        </w:rPr>
        <w:t>劳务分包人(全称)：</w:t>
      </w:r>
      <w:r>
        <w:rPr>
          <w:rFonts w:hint="eastAsia" w:ascii="宋体" w:hAnsi="宋体" w:eastAsia="宋体" w:cs="宋体"/>
          <w:b/>
          <w:bCs/>
          <w:kern w:val="2"/>
          <w:sz w:val="21"/>
          <w:szCs w:val="21"/>
          <w:u w:val="single"/>
          <w:lang w:val="en-US" w:eastAsia="zh-CN" w:bidi="ar"/>
        </w:rPr>
        <w:t>中通建筑工程（深圳）有限公司</w:t>
      </w:r>
      <w:r>
        <w:rPr>
          <w:rFonts w:hint="eastAsia" w:ascii="宋体" w:hAnsi="宋体" w:eastAsia="宋体" w:cs="宋体"/>
          <w:kern w:val="2"/>
          <w:sz w:val="32"/>
          <w:szCs w:val="32"/>
          <w:u w:val="single"/>
          <w:lang w:val="en-US" w:eastAsia="zh-CN"/>
        </w:rPr>
        <w:t xml:space="preserve"> </w:t>
      </w:r>
    </w:p>
    <w:p>
      <w:pPr>
        <w:keepNext w:val="0"/>
        <w:keepLines w:val="0"/>
        <w:widowControl w:val="0"/>
        <w:suppressLineNumbers w:val="0"/>
        <w:spacing w:before="0" w:beforeAutospacing="0" w:after="0" w:afterAutospacing="0" w:line="360" w:lineRule="auto"/>
        <w:ind w:left="0" w:right="0" w:firstLine="480"/>
        <w:jc w:val="both"/>
        <w:rPr>
          <w:rFonts w:hint="eastAsia" w:ascii="宋体" w:hAnsi="宋体" w:eastAsia="宋体" w:cs="宋体"/>
          <w:kern w:val="2"/>
          <w:lang w:eastAsia="zh-CN"/>
        </w:rPr>
      </w:pPr>
      <w:r>
        <w:rPr>
          <w:rFonts w:hint="eastAsia" w:ascii="宋体" w:hAnsi="宋体" w:eastAsia="宋体" w:cs="宋体"/>
          <w:kern w:val="2"/>
          <w:lang w:eastAsia="zh-CN" w:bidi="ar"/>
        </w:rPr>
        <w:t>为保证</w:t>
      </w:r>
      <w:r>
        <w:rPr>
          <w:rFonts w:hint="eastAsia" w:ascii="宋体" w:hAnsi="宋体" w:eastAsia="宋体" w:cs="宋体"/>
          <w:kern w:val="2"/>
          <w:u w:val="single"/>
          <w:lang w:val="en-US" w:eastAsia="zh-CN" w:bidi="ar"/>
        </w:rPr>
        <w:t xml:space="preserve"> </w:t>
      </w:r>
      <w:r>
        <w:rPr>
          <w:rFonts w:hint="eastAsia" w:ascii="宋体" w:hAnsi="宋体" w:eastAsia="宋体" w:cs="宋体"/>
          <w:b/>
          <w:bCs/>
          <w:kern w:val="2"/>
          <w:sz w:val="21"/>
          <w:szCs w:val="21"/>
          <w:u w:val="single"/>
          <w:lang w:eastAsia="zh-CN" w:bidi="ar"/>
        </w:rPr>
        <w:t>2025年-2026年市政供排水管网应急维抢修服务项目劳务年度供应商（中片区）</w:t>
      </w:r>
      <w:r>
        <w:rPr>
          <w:rFonts w:hint="eastAsia" w:ascii="宋体" w:hAnsi="宋体" w:eastAsia="宋体" w:cs="宋体"/>
          <w:kern w:val="2"/>
          <w:u w:val="single"/>
          <w:lang w:val="en-US" w:eastAsia="zh-CN" w:bidi="ar"/>
        </w:rPr>
        <w:t xml:space="preserve"> （续签）</w:t>
      </w:r>
      <w:r>
        <w:rPr>
          <w:rFonts w:hint="eastAsia" w:ascii="宋体" w:hAnsi="宋体" w:eastAsia="宋体" w:cs="宋体"/>
          <w:kern w:val="2"/>
          <w:lang w:eastAsia="zh-CN" w:bidi="ar"/>
        </w:rPr>
        <w:t>(工程名称)在合理使用期限内正常使用，承包人和劳务分包人根据《中华人民共和国建筑法》、《建设工程质量管理条例》、《深圳特区建设工程质量管理条例》，经协商一致，签订工程质量保修书。劳务分包人在质量保修期内按照有关规定及双方约定承担工程质量保修责任。</w:t>
      </w:r>
    </w:p>
    <w:p>
      <w:pPr>
        <w:keepNext w:val="0"/>
        <w:keepLines w:val="0"/>
        <w:widowControl w:val="0"/>
        <w:suppressLineNumbers w:val="0"/>
        <w:spacing w:before="0" w:beforeAutospacing="0" w:after="0" w:afterAutospacing="0"/>
        <w:ind w:left="0" w:right="0" w:firstLine="280" w:firstLineChars="100"/>
        <w:jc w:val="both"/>
        <w:rPr>
          <w:rFonts w:hint="eastAsia" w:ascii="宋体" w:hAnsi="宋体" w:eastAsia="宋体" w:cs="宋体"/>
          <w:kern w:val="2"/>
          <w:sz w:val="28"/>
          <w:szCs w:val="28"/>
          <w:lang w:eastAsia="zh-CN"/>
        </w:rPr>
      </w:pPr>
      <w:r>
        <w:rPr>
          <w:rFonts w:hint="eastAsia" w:ascii="宋体" w:hAnsi="宋体" w:eastAsia="宋体" w:cs="宋体"/>
          <w:kern w:val="2"/>
          <w:sz w:val="28"/>
          <w:szCs w:val="28"/>
          <w:lang w:eastAsia="zh-CN" w:bidi="ar"/>
        </w:rPr>
        <w:t>一、工程质量保修范围</w:t>
      </w:r>
    </w:p>
    <w:p>
      <w:pPr>
        <w:keepNext w:val="0"/>
        <w:keepLines w:val="0"/>
        <w:widowControl w:val="0"/>
        <w:suppressLineNumbers w:val="0"/>
        <w:spacing w:before="0" w:beforeAutospacing="0" w:after="0" w:afterAutospacing="0" w:line="360" w:lineRule="auto"/>
        <w:ind w:left="0" w:right="0" w:firstLine="480"/>
        <w:jc w:val="both"/>
        <w:rPr>
          <w:rFonts w:hint="eastAsia" w:ascii="宋体" w:hAnsi="宋体" w:eastAsia="宋体" w:cs="宋体"/>
          <w:kern w:val="2"/>
          <w:lang w:eastAsia="zh-CN"/>
        </w:rPr>
      </w:pPr>
      <w:r>
        <w:rPr>
          <w:rFonts w:hint="eastAsia" w:ascii="宋体" w:hAnsi="宋体" w:eastAsia="宋体" w:cs="宋体"/>
          <w:kern w:val="2"/>
          <w:lang w:eastAsia="zh-CN" w:bidi="ar"/>
        </w:rPr>
        <w:t>质量保修范围包括地基基础工程、主体结构工程、屋面防水工程、有防水要求的卫生间/房间和外墙面的防渗漏工程、电气管线工程、给排水管道工程、设备安装工程、供热和供冷系统工程、装饰装修工程以及双方约定的其他项目。</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lang w:eastAsia="zh-CN"/>
        </w:rPr>
      </w:pPr>
      <w:r>
        <w:rPr>
          <w:rFonts w:hint="eastAsia" w:ascii="宋体" w:hAnsi="宋体" w:eastAsia="宋体" w:cs="宋体"/>
          <w:kern w:val="2"/>
          <w:lang w:eastAsia="zh-CN" w:bidi="ar"/>
        </w:rPr>
        <w:t>具体质量保修范围，双方约定如下：</w:t>
      </w:r>
      <w:r>
        <w:rPr>
          <w:rFonts w:hint="eastAsia" w:ascii="宋体" w:hAnsi="宋体" w:eastAsia="宋体" w:cs="宋体"/>
          <w:kern w:val="2"/>
          <w:u w:val="single"/>
          <w:lang w:eastAsia="zh-CN" w:bidi="ar"/>
        </w:rPr>
        <w:t xml:space="preserve"> </w:t>
      </w:r>
      <w:r>
        <w:rPr>
          <w:rFonts w:hint="eastAsia" w:ascii="宋体" w:hAnsi="宋体" w:eastAsia="宋体" w:cs="宋体"/>
          <w:b/>
          <w:bCs/>
          <w:kern w:val="2"/>
          <w:sz w:val="21"/>
          <w:szCs w:val="21"/>
          <w:u w:val="single"/>
          <w:lang w:eastAsia="zh-CN" w:bidi="ar"/>
        </w:rPr>
        <w:t>承包范围内的所有工程内容（与工程承包范围一致）。</w:t>
      </w:r>
      <w:r>
        <w:rPr>
          <w:rFonts w:hint="eastAsia" w:ascii="宋体" w:hAnsi="宋体" w:eastAsia="宋体" w:cs="宋体"/>
          <w:kern w:val="2"/>
          <w:u w:val="single"/>
          <w:lang w:eastAsia="zh-CN" w:bidi="ar"/>
        </w:rPr>
        <w:t xml:space="preserve"> </w:t>
      </w:r>
    </w:p>
    <w:p>
      <w:pPr>
        <w:keepNext w:val="0"/>
        <w:keepLines w:val="0"/>
        <w:widowControl w:val="0"/>
        <w:suppressLineNumbers w:val="0"/>
        <w:spacing w:before="0" w:beforeAutospacing="0" w:after="0" w:afterAutospacing="0"/>
        <w:ind w:left="0" w:right="0" w:firstLine="280" w:firstLineChars="100"/>
        <w:jc w:val="both"/>
        <w:rPr>
          <w:rFonts w:hint="eastAsia" w:ascii="宋体" w:hAnsi="宋体" w:eastAsia="宋体" w:cs="宋体"/>
          <w:kern w:val="2"/>
          <w:sz w:val="28"/>
          <w:szCs w:val="28"/>
          <w:lang w:eastAsia="zh-CN"/>
        </w:rPr>
      </w:pPr>
      <w:r>
        <w:rPr>
          <w:rFonts w:hint="eastAsia" w:ascii="宋体" w:hAnsi="宋体" w:eastAsia="宋体" w:cs="宋体"/>
          <w:kern w:val="2"/>
          <w:sz w:val="28"/>
          <w:szCs w:val="28"/>
          <w:lang w:eastAsia="zh-CN" w:bidi="ar"/>
        </w:rPr>
        <w:t>二、工程质量保修期</w:t>
      </w:r>
    </w:p>
    <w:p>
      <w:pPr>
        <w:keepNext w:val="0"/>
        <w:keepLines w:val="0"/>
        <w:widowControl w:val="0"/>
        <w:suppressLineNumbers w:val="0"/>
        <w:spacing w:before="0" w:beforeAutospacing="0" w:after="0" w:afterAutospacing="0" w:line="360" w:lineRule="auto"/>
        <w:ind w:left="0" w:right="0" w:firstLine="480"/>
        <w:jc w:val="both"/>
        <w:rPr>
          <w:rFonts w:hint="eastAsia" w:ascii="宋体" w:hAnsi="宋体" w:eastAsia="宋体" w:cs="宋体"/>
          <w:kern w:val="2"/>
          <w:lang w:eastAsia="zh-CN"/>
        </w:rPr>
      </w:pPr>
      <w:r>
        <w:rPr>
          <w:rFonts w:hint="eastAsia" w:ascii="宋体" w:hAnsi="宋体" w:eastAsia="宋体" w:cs="宋体"/>
          <w:kern w:val="2"/>
          <w:lang w:eastAsia="zh-CN" w:bidi="ar"/>
        </w:rPr>
        <w:t>质量保修期从工程实际竣工验收合格之日算起。单项竣工验收的工程，按单项工程分别计算质量保修期。</w:t>
      </w:r>
    </w:p>
    <w:p>
      <w:pPr>
        <w:widowControl/>
        <w:snapToGrid w:val="0"/>
        <w:spacing w:line="345" w:lineRule="auto"/>
        <w:ind w:left="0" w:firstLine="480"/>
        <w:jc w:val="both"/>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双方约定本工程质量保修期如下：</w:t>
      </w:r>
    </w:p>
    <w:p>
      <w:pPr>
        <w:widowControl/>
        <w:snapToGrid w:val="0"/>
        <w:spacing w:line="345" w:lineRule="auto"/>
        <w:ind w:left="0" w:firstLine="396"/>
        <w:jc w:val="both"/>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■地基基础工程、主体结构工程为设计文件规定的合理使用年限；</w:t>
      </w:r>
    </w:p>
    <w:p>
      <w:pPr>
        <w:widowControl/>
        <w:snapToGrid w:val="0"/>
        <w:spacing w:line="345" w:lineRule="auto"/>
        <w:ind w:left="0" w:firstLine="396"/>
        <w:jc w:val="both"/>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■屋面防水工程、有防水要求的卫生间/房间和外墙面的防渗漏工程为</w:t>
      </w:r>
      <w:r>
        <w:rPr>
          <w:rFonts w:hint="eastAsia" w:ascii="宋体" w:hAnsi="宋体" w:eastAsia="宋体" w:cs="宋体"/>
          <w:kern w:val="2"/>
          <w:sz w:val="24"/>
          <w:szCs w:val="24"/>
          <w:u w:val="single"/>
          <w:lang w:eastAsia="zh-CN"/>
        </w:rPr>
        <w:t xml:space="preserve">  5   </w:t>
      </w:r>
      <w:r>
        <w:rPr>
          <w:rFonts w:hint="eastAsia" w:ascii="宋体" w:hAnsi="宋体" w:eastAsia="宋体" w:cs="宋体"/>
          <w:kern w:val="2"/>
          <w:sz w:val="24"/>
          <w:szCs w:val="24"/>
          <w:lang w:eastAsia="zh-CN"/>
        </w:rPr>
        <w:t>年(最低为5年)；</w:t>
      </w:r>
    </w:p>
    <w:p>
      <w:pPr>
        <w:widowControl/>
        <w:snapToGrid w:val="0"/>
        <w:spacing w:line="345" w:lineRule="auto"/>
        <w:ind w:left="0" w:firstLine="396"/>
        <w:jc w:val="both"/>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■电气管线工程、给排水管道工程、设备安装工程为</w:t>
      </w:r>
      <w:r>
        <w:rPr>
          <w:rFonts w:hint="eastAsia" w:ascii="宋体" w:hAnsi="宋体" w:eastAsia="宋体" w:cs="宋体"/>
          <w:kern w:val="2"/>
          <w:sz w:val="24"/>
          <w:szCs w:val="24"/>
          <w:u w:val="single"/>
          <w:lang w:eastAsia="zh-CN"/>
        </w:rPr>
        <w:t xml:space="preserve">   2  </w:t>
      </w:r>
      <w:r>
        <w:rPr>
          <w:rFonts w:hint="eastAsia" w:ascii="宋体" w:hAnsi="宋体" w:eastAsia="宋体" w:cs="宋体"/>
          <w:kern w:val="2"/>
          <w:sz w:val="24"/>
          <w:szCs w:val="24"/>
          <w:lang w:eastAsia="zh-CN"/>
        </w:rPr>
        <w:t>年(最低为2年)；</w:t>
      </w:r>
    </w:p>
    <w:p>
      <w:pPr>
        <w:widowControl/>
        <w:snapToGrid w:val="0"/>
        <w:spacing w:line="345" w:lineRule="auto"/>
        <w:ind w:left="0" w:firstLine="396"/>
        <w:jc w:val="both"/>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■供热和供冷系统工程为</w:t>
      </w:r>
      <w:r>
        <w:rPr>
          <w:rFonts w:hint="eastAsia" w:ascii="宋体" w:hAnsi="宋体" w:eastAsia="宋体" w:cs="宋体"/>
          <w:kern w:val="2"/>
          <w:sz w:val="24"/>
          <w:szCs w:val="24"/>
          <w:u w:val="single"/>
          <w:lang w:eastAsia="zh-CN"/>
        </w:rPr>
        <w:t xml:space="preserve">  2   </w:t>
      </w:r>
      <w:r>
        <w:rPr>
          <w:rFonts w:hint="eastAsia" w:ascii="宋体" w:hAnsi="宋体" w:eastAsia="宋体" w:cs="宋体"/>
          <w:kern w:val="2"/>
          <w:sz w:val="24"/>
          <w:szCs w:val="24"/>
          <w:lang w:eastAsia="zh-CN"/>
        </w:rPr>
        <w:t>个(最低为2个)采暖期、供冷期；</w:t>
      </w:r>
    </w:p>
    <w:p>
      <w:pPr>
        <w:widowControl/>
        <w:snapToGrid w:val="0"/>
        <w:spacing w:line="345" w:lineRule="auto"/>
        <w:ind w:left="0" w:firstLine="396"/>
        <w:jc w:val="both"/>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■装饰装修工程为</w:t>
      </w:r>
      <w:r>
        <w:rPr>
          <w:rFonts w:hint="eastAsia" w:ascii="宋体" w:hAnsi="宋体" w:eastAsia="宋体" w:cs="宋体"/>
          <w:kern w:val="2"/>
          <w:sz w:val="24"/>
          <w:szCs w:val="24"/>
          <w:u w:val="single"/>
          <w:lang w:eastAsia="zh-CN"/>
        </w:rPr>
        <w:t xml:space="preserve">  2   </w:t>
      </w:r>
      <w:r>
        <w:rPr>
          <w:rFonts w:hint="eastAsia" w:ascii="宋体" w:hAnsi="宋体" w:eastAsia="宋体" w:cs="宋体"/>
          <w:kern w:val="2"/>
          <w:sz w:val="24"/>
          <w:szCs w:val="24"/>
          <w:lang w:eastAsia="zh-CN"/>
        </w:rPr>
        <w:t>年；</w:t>
      </w:r>
    </w:p>
    <w:p>
      <w:pPr>
        <w:widowControl/>
        <w:snapToGrid w:val="0"/>
        <w:spacing w:line="345" w:lineRule="auto"/>
        <w:ind w:left="0" w:firstLine="396"/>
        <w:jc w:val="both"/>
        <w:rPr>
          <w:rFonts w:hint="eastAsia" w:ascii="宋体" w:hAnsi="宋体" w:eastAsia="宋体" w:cs="宋体"/>
          <w:kern w:val="2"/>
          <w:sz w:val="24"/>
          <w:szCs w:val="24"/>
          <w:u w:val="single"/>
          <w:lang w:eastAsia="zh-CN"/>
        </w:rPr>
      </w:pPr>
      <w:r>
        <w:rPr>
          <w:rFonts w:hint="eastAsia" w:ascii="宋体" w:hAnsi="宋体" w:eastAsia="宋体" w:cs="宋体"/>
          <w:kern w:val="2"/>
          <w:sz w:val="24"/>
          <w:szCs w:val="24"/>
          <w:lang w:eastAsia="zh-CN"/>
        </w:rPr>
        <w:t>☑其他项目保修期约定：</w:t>
      </w:r>
      <w:r>
        <w:rPr>
          <w:rFonts w:hint="eastAsia" w:ascii="宋体" w:hAnsi="宋体" w:eastAsia="宋体" w:cs="宋体"/>
          <w:kern w:val="2"/>
          <w:sz w:val="24"/>
          <w:szCs w:val="24"/>
          <w:u w:val="single"/>
          <w:lang w:eastAsia="zh-CN"/>
        </w:rPr>
        <w:t xml:space="preserve">  2年               /                           </w:t>
      </w:r>
    </w:p>
    <w:p>
      <w:pPr>
        <w:keepNext w:val="0"/>
        <w:keepLines w:val="0"/>
        <w:widowControl w:val="0"/>
        <w:suppressLineNumbers w:val="0"/>
        <w:spacing w:before="0" w:beforeAutospacing="0" w:after="0" w:afterAutospacing="0"/>
        <w:ind w:left="0" w:right="0" w:firstLine="280" w:firstLineChars="100"/>
        <w:jc w:val="both"/>
        <w:rPr>
          <w:rFonts w:hint="eastAsia" w:ascii="宋体" w:hAnsi="宋体" w:eastAsia="宋体" w:cs="宋体"/>
          <w:kern w:val="2"/>
          <w:sz w:val="28"/>
          <w:szCs w:val="28"/>
          <w:lang w:eastAsia="zh-CN"/>
        </w:rPr>
      </w:pPr>
      <w:r>
        <w:rPr>
          <w:rFonts w:hint="eastAsia" w:ascii="宋体" w:hAnsi="宋体" w:eastAsia="宋体" w:cs="宋体"/>
          <w:kern w:val="2"/>
          <w:sz w:val="28"/>
          <w:szCs w:val="28"/>
          <w:lang w:eastAsia="zh-CN" w:bidi="ar"/>
        </w:rPr>
        <w:t>三、工程质量保修责任</w:t>
      </w:r>
    </w:p>
    <w:p>
      <w:pPr>
        <w:keepNext w:val="0"/>
        <w:keepLines w:val="0"/>
        <w:widowControl w:val="0"/>
        <w:suppressLineNumbers w:val="0"/>
        <w:spacing w:before="0" w:beforeAutospacing="0" w:after="0" w:afterAutospacing="0" w:line="360" w:lineRule="auto"/>
        <w:ind w:left="0" w:right="0" w:firstLine="480"/>
        <w:jc w:val="both"/>
        <w:rPr>
          <w:rFonts w:hint="eastAsia" w:ascii="宋体" w:hAnsi="宋体" w:eastAsia="宋体" w:cs="宋体"/>
          <w:kern w:val="2"/>
          <w:lang w:eastAsia="zh-CN" w:bidi="ar"/>
        </w:rPr>
      </w:pPr>
      <w:r>
        <w:rPr>
          <w:rFonts w:hint="eastAsia" w:ascii="宋体" w:hAnsi="宋体" w:eastAsia="宋体" w:cs="宋体"/>
          <w:kern w:val="2"/>
          <w:lang w:eastAsia="zh-CN" w:bidi="ar"/>
        </w:rPr>
        <w:t>1.属于保修范围内的项目，在保修期内，劳务分包人应在接到保修通知之日后24小时内赶到现场，并于48小时内完成维修。</w:t>
      </w:r>
    </w:p>
    <w:p>
      <w:pPr>
        <w:keepNext w:val="0"/>
        <w:keepLines w:val="0"/>
        <w:widowControl w:val="0"/>
        <w:suppressLineNumbers w:val="0"/>
        <w:spacing w:before="0" w:beforeAutospacing="0" w:after="0" w:afterAutospacing="0" w:line="360" w:lineRule="auto"/>
        <w:ind w:left="0" w:right="0" w:firstLine="480"/>
        <w:jc w:val="both"/>
        <w:rPr>
          <w:rFonts w:hint="eastAsia" w:ascii="宋体" w:hAnsi="宋体" w:eastAsia="宋体" w:cs="宋体"/>
          <w:kern w:val="2"/>
          <w:lang w:eastAsia="zh-CN" w:bidi="ar"/>
        </w:rPr>
      </w:pPr>
      <w:r>
        <w:rPr>
          <w:rFonts w:hint="eastAsia" w:ascii="宋体" w:hAnsi="宋体" w:eastAsia="宋体" w:cs="宋体"/>
          <w:kern w:val="2"/>
          <w:lang w:eastAsia="zh-CN" w:bidi="ar"/>
        </w:rPr>
        <w:t>2.发生紧急抢修事故的，劳务分包人接到事故通知后，应立即到达事故现场抢修。</w:t>
      </w:r>
    </w:p>
    <w:p>
      <w:pPr>
        <w:keepNext w:val="0"/>
        <w:keepLines w:val="0"/>
        <w:widowControl w:val="0"/>
        <w:suppressLineNumbers w:val="0"/>
        <w:spacing w:before="0" w:beforeAutospacing="0" w:after="0" w:afterAutospacing="0" w:line="360" w:lineRule="auto"/>
        <w:ind w:left="0" w:right="0" w:firstLine="480"/>
        <w:jc w:val="both"/>
        <w:rPr>
          <w:rFonts w:hint="eastAsia" w:ascii="宋体" w:hAnsi="宋体" w:eastAsia="宋体" w:cs="宋体"/>
          <w:kern w:val="2"/>
          <w:lang w:eastAsia="zh-CN" w:bidi="ar"/>
        </w:rPr>
      </w:pPr>
      <w:r>
        <w:rPr>
          <w:rFonts w:hint="eastAsia" w:ascii="宋体" w:hAnsi="宋体" w:eastAsia="宋体" w:cs="宋体"/>
          <w:kern w:val="2"/>
          <w:lang w:eastAsia="zh-CN" w:bidi="ar"/>
        </w:rPr>
        <w:t>3.劳务分包人不履行保修义务的，视为劳务分包人同意承包人处理。承包人有权委托其他单位处理，处理结果由承包人签字认可后即行生效，不再经劳务分包人确认（承包人将处理情况知会劳务分包人），由此所发生的一切费用均按承包人与他方结算价款数，由劳务分包人承担。此外，劳务分包人应按次向承包人支付工程质量保修金5%的违约金，因此给承包人造成损失的，应另行承担赔偿责任。</w:t>
      </w:r>
    </w:p>
    <w:p>
      <w:pPr>
        <w:widowControl w:val="0"/>
        <w:spacing w:line="360" w:lineRule="auto"/>
        <w:ind w:firstLine="480"/>
        <w:jc w:val="both"/>
        <w:rPr>
          <w:rFonts w:hint="eastAsia" w:ascii="宋体" w:hAnsi="宋体" w:eastAsia="宋体" w:cs="宋体"/>
          <w:kern w:val="2"/>
          <w:lang w:eastAsia="zh-CN" w:bidi="ar"/>
        </w:rPr>
      </w:pPr>
      <w:r>
        <w:rPr>
          <w:rFonts w:hint="eastAsia" w:ascii="宋体" w:hAnsi="宋体" w:eastAsia="宋体" w:cs="宋体"/>
          <w:kern w:val="2"/>
          <w:lang w:eastAsia="zh-CN" w:bidi="ar"/>
        </w:rPr>
        <w:t>4.劳务分包人维修一次后，同一部位再出现类似问题，劳务分包人除再次进行维修外，劳务分包人每次每处向承包人支付违约金 1000 元；若历经两次（含两次）以上维修，仍然不能解决问题，承包人有权委托其他单位进行维修，处理结果不再经劳务分包人确认（承包人将处理情况知会劳务分包人），由此引起的一切费用和责任由劳务分包人负责；若给承包人造成损失的，由劳务分包人负责赔偿。</w:t>
      </w:r>
    </w:p>
    <w:p>
      <w:pPr>
        <w:keepNext w:val="0"/>
        <w:keepLines w:val="0"/>
        <w:widowControl w:val="0"/>
        <w:suppressLineNumbers w:val="0"/>
        <w:spacing w:before="0" w:beforeAutospacing="0" w:after="0" w:afterAutospacing="0"/>
        <w:ind w:left="0" w:right="0" w:firstLine="280" w:firstLineChars="100"/>
        <w:jc w:val="both"/>
        <w:rPr>
          <w:rFonts w:hint="eastAsia" w:ascii="宋体" w:hAnsi="宋体" w:eastAsia="宋体" w:cs="宋体"/>
          <w:kern w:val="2"/>
          <w:sz w:val="28"/>
          <w:szCs w:val="28"/>
          <w:lang w:eastAsia="zh-CN"/>
        </w:rPr>
      </w:pPr>
      <w:r>
        <w:rPr>
          <w:rFonts w:hint="eastAsia" w:ascii="宋体" w:hAnsi="宋体" w:eastAsia="宋体" w:cs="宋体"/>
          <w:kern w:val="2"/>
          <w:sz w:val="28"/>
          <w:szCs w:val="28"/>
          <w:lang w:eastAsia="zh-CN" w:bidi="ar"/>
        </w:rPr>
        <w:t>四、工程质量保修费用</w:t>
      </w:r>
    </w:p>
    <w:p>
      <w:pPr>
        <w:keepNext w:val="0"/>
        <w:keepLines w:val="0"/>
        <w:widowControl w:val="0"/>
        <w:suppressLineNumbers w:val="0"/>
        <w:spacing w:before="0" w:beforeAutospacing="0" w:after="0" w:afterAutospacing="0" w:line="360" w:lineRule="auto"/>
        <w:ind w:left="0" w:right="0" w:firstLine="480"/>
        <w:jc w:val="both"/>
        <w:rPr>
          <w:rFonts w:hint="eastAsia" w:ascii="宋体" w:hAnsi="宋体" w:eastAsia="宋体" w:cs="宋体"/>
          <w:kern w:val="2"/>
          <w:lang w:eastAsia="zh-CN" w:bidi="ar"/>
        </w:rPr>
      </w:pPr>
      <w:r>
        <w:rPr>
          <w:rFonts w:hint="eastAsia" w:ascii="宋体" w:hAnsi="宋体" w:eastAsia="宋体" w:cs="宋体"/>
          <w:kern w:val="2"/>
          <w:lang w:eastAsia="zh-CN" w:bidi="ar"/>
        </w:rPr>
        <w:t>工程质量保修费用及相关的损害赔偿责任由造成质量缺陷的责任方承担。在工程保修期内，凡被判定为非使用原因引起的工程质量缺陷，均由劳务分包人无条件进行维修，保修费用从工程质量保证金中抵扣。由此给承包人造成损失的，劳务分包人承担全部赔偿责任。</w:t>
      </w:r>
    </w:p>
    <w:p>
      <w:pPr>
        <w:keepNext w:val="0"/>
        <w:keepLines w:val="0"/>
        <w:widowControl w:val="0"/>
        <w:suppressLineNumbers w:val="0"/>
        <w:spacing w:before="0" w:beforeAutospacing="0" w:after="0" w:afterAutospacing="0" w:line="360" w:lineRule="auto"/>
        <w:ind w:left="0" w:right="0" w:firstLine="480"/>
        <w:jc w:val="both"/>
        <w:rPr>
          <w:rFonts w:hint="eastAsia" w:ascii="宋体" w:hAnsi="宋体" w:eastAsia="宋体" w:cs="宋体"/>
          <w:kern w:val="2"/>
          <w:lang w:eastAsia="zh-CN"/>
        </w:rPr>
      </w:pPr>
      <w:r>
        <w:rPr>
          <w:rFonts w:hint="eastAsia" w:ascii="宋体" w:hAnsi="宋体" w:eastAsia="宋体" w:cs="宋体"/>
          <w:kern w:val="2"/>
          <w:lang w:eastAsia="zh-CN" w:bidi="ar"/>
        </w:rPr>
        <w:t>承包人有权自工程质量保证金中扣除劳务分包人应承担的</w:t>
      </w:r>
      <w:r>
        <w:rPr>
          <w:rFonts w:hint="eastAsia" w:ascii="宋体" w:hAnsi="宋体" w:eastAsia="宋体" w:cs="宋体"/>
          <w:kern w:val="2"/>
          <w:szCs w:val="22"/>
          <w:lang w:eastAsia="zh-CN"/>
        </w:rPr>
        <w:t>违约金、损失</w:t>
      </w:r>
      <w:r>
        <w:rPr>
          <w:rFonts w:hint="eastAsia" w:ascii="宋体" w:hAnsi="宋体" w:eastAsia="宋体" w:cs="宋体"/>
          <w:kern w:val="2"/>
          <w:lang w:eastAsia="zh-CN"/>
        </w:rPr>
        <w:t>、</w:t>
      </w:r>
      <w:r>
        <w:rPr>
          <w:rFonts w:hint="eastAsia" w:ascii="宋体" w:hAnsi="宋体" w:eastAsia="宋体" w:cs="宋体"/>
          <w:kern w:val="2"/>
          <w:szCs w:val="22"/>
          <w:lang w:eastAsia="zh-CN"/>
        </w:rPr>
        <w:t>费用</w:t>
      </w:r>
      <w:r>
        <w:rPr>
          <w:rFonts w:hint="eastAsia" w:ascii="宋体" w:hAnsi="宋体" w:eastAsia="宋体" w:cs="宋体"/>
          <w:kern w:val="2"/>
          <w:lang w:eastAsia="zh-CN"/>
        </w:rPr>
        <w:t>等</w:t>
      </w:r>
      <w:r>
        <w:rPr>
          <w:rFonts w:hint="eastAsia" w:ascii="宋体" w:hAnsi="宋体" w:eastAsia="宋体" w:cs="宋体"/>
          <w:kern w:val="2"/>
          <w:lang w:eastAsia="zh-CN" w:bidi="ar"/>
        </w:rPr>
        <w:t>。工程质量保证金不足的，由劳务分包人在收到通知之日起3日内补足。</w:t>
      </w:r>
    </w:p>
    <w:p>
      <w:pPr>
        <w:keepNext w:val="0"/>
        <w:keepLines w:val="0"/>
        <w:widowControl w:val="0"/>
        <w:suppressLineNumbers w:val="0"/>
        <w:spacing w:before="0" w:beforeAutospacing="0" w:after="0" w:afterAutospacing="0"/>
        <w:ind w:left="0" w:right="0" w:firstLine="280" w:firstLineChars="100"/>
        <w:jc w:val="both"/>
        <w:rPr>
          <w:rFonts w:hint="eastAsia" w:ascii="宋体" w:hAnsi="宋体" w:eastAsia="宋体" w:cs="宋体"/>
          <w:kern w:val="2"/>
          <w:sz w:val="28"/>
          <w:szCs w:val="28"/>
          <w:lang w:eastAsia="zh-CN"/>
        </w:rPr>
      </w:pPr>
      <w:r>
        <w:rPr>
          <w:rFonts w:hint="eastAsia" w:ascii="宋体" w:hAnsi="宋体" w:eastAsia="宋体" w:cs="宋体"/>
          <w:kern w:val="2"/>
          <w:sz w:val="28"/>
          <w:szCs w:val="28"/>
          <w:lang w:eastAsia="zh-CN" w:bidi="ar"/>
        </w:rPr>
        <w:t>五、工程质量保证方式</w:t>
      </w:r>
    </w:p>
    <w:p>
      <w:pPr>
        <w:widowControl/>
        <w:snapToGrid w:val="0"/>
        <w:spacing w:line="345" w:lineRule="auto"/>
        <w:ind w:left="0" w:firstLine="480"/>
        <w:jc w:val="both"/>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工程质量保证方式可采用以下方式：</w:t>
      </w:r>
    </w:p>
    <w:p>
      <w:pPr>
        <w:widowControl/>
        <w:snapToGrid w:val="0"/>
        <w:spacing w:line="345" w:lineRule="auto"/>
        <w:ind w:left="0" w:firstLine="519"/>
        <w:jc w:val="both"/>
        <w:rPr>
          <w:rFonts w:hint="eastAsia" w:ascii="宋体" w:hAnsi="宋体" w:eastAsia="宋体" w:cs="宋体"/>
          <w:b/>
          <w:kern w:val="2"/>
          <w:sz w:val="28"/>
          <w:szCs w:val="28"/>
          <w:lang w:eastAsia="zh-CN"/>
        </w:rPr>
      </w:pPr>
      <w:r>
        <w:rPr>
          <w:rFonts w:hint="eastAsia" w:ascii="宋体" w:hAnsi="宋体" w:eastAsia="宋体" w:cs="宋体"/>
          <w:kern w:val="2"/>
          <w:sz w:val="21"/>
          <w:szCs w:val="21"/>
          <w:lang w:eastAsia="zh-CN"/>
        </w:rPr>
        <w:t>■</w:t>
      </w:r>
      <w:r>
        <w:rPr>
          <w:rFonts w:hint="eastAsia" w:ascii="宋体" w:hAnsi="宋体" w:eastAsia="宋体" w:cs="宋体"/>
          <w:b/>
          <w:kern w:val="2"/>
          <w:sz w:val="28"/>
          <w:szCs w:val="28"/>
          <w:lang w:eastAsia="zh-CN"/>
        </w:rPr>
        <w:t>质量保证金：</w:t>
      </w:r>
    </w:p>
    <w:p>
      <w:pPr>
        <w:widowControl/>
        <w:snapToGrid w:val="0"/>
        <w:spacing w:line="345" w:lineRule="auto"/>
        <w:ind w:left="0" w:firstLine="480"/>
        <w:jc w:val="both"/>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质量保证金一般不超过结算合同价格的3％，本工程的质量保证金为结算合同价格的</w:t>
      </w:r>
      <w:r>
        <w:rPr>
          <w:rFonts w:hint="eastAsia" w:ascii="宋体" w:hAnsi="宋体" w:eastAsia="宋体" w:cs="宋体"/>
          <w:kern w:val="2"/>
          <w:sz w:val="24"/>
          <w:szCs w:val="24"/>
          <w:u w:val="single"/>
          <w:lang w:eastAsia="zh-CN"/>
        </w:rPr>
        <w:t xml:space="preserve">   </w:t>
      </w:r>
      <w:r>
        <w:rPr>
          <w:rFonts w:hint="eastAsia" w:ascii="宋体" w:hAnsi="宋体" w:eastAsia="宋体" w:cs="宋体"/>
          <w:b/>
          <w:kern w:val="2"/>
          <w:sz w:val="24"/>
          <w:szCs w:val="24"/>
          <w:u w:val="single"/>
          <w:lang w:eastAsia="zh-CN"/>
        </w:rPr>
        <w:t>3</w:t>
      </w:r>
      <w:r>
        <w:rPr>
          <w:rFonts w:hint="eastAsia" w:ascii="宋体" w:hAnsi="宋体" w:eastAsia="宋体" w:cs="宋体"/>
          <w:kern w:val="2"/>
          <w:sz w:val="24"/>
          <w:szCs w:val="24"/>
          <w:u w:val="single"/>
          <w:lang w:eastAsia="zh-CN"/>
        </w:rPr>
        <w:t xml:space="preserve">   </w:t>
      </w:r>
      <w:r>
        <w:rPr>
          <w:rFonts w:hint="eastAsia" w:ascii="宋体" w:hAnsi="宋体" w:eastAsia="宋体" w:cs="宋体"/>
          <w:kern w:val="2"/>
          <w:sz w:val="24"/>
          <w:szCs w:val="24"/>
          <w:lang w:eastAsia="zh-CN"/>
        </w:rPr>
        <w:t>％，具体为：</w:t>
      </w:r>
    </w:p>
    <w:p>
      <w:pPr>
        <w:keepNext w:val="0"/>
        <w:keepLines w:val="0"/>
        <w:widowControl w:val="0"/>
        <w:suppressLineNumbers w:val="0"/>
        <w:spacing w:before="0" w:beforeAutospacing="0" w:after="0" w:afterAutospacing="0" w:line="360" w:lineRule="auto"/>
        <w:ind w:left="0" w:right="0" w:firstLine="720"/>
        <w:jc w:val="both"/>
        <w:rPr>
          <w:rFonts w:hint="eastAsia" w:ascii="宋体" w:hAnsi="宋体" w:eastAsia="宋体" w:cs="宋体"/>
          <w:kern w:val="2"/>
          <w:u w:val="single"/>
          <w:lang w:eastAsia="zh-CN"/>
        </w:rPr>
      </w:pPr>
      <w:r>
        <w:rPr>
          <w:rFonts w:hint="eastAsia" w:ascii="宋体" w:hAnsi="宋体" w:eastAsia="宋体" w:cs="宋体"/>
          <w:kern w:val="2"/>
          <w:lang w:eastAsia="zh-CN" w:bidi="ar"/>
        </w:rPr>
        <w:t>币种：</w:t>
      </w:r>
      <w:r>
        <w:rPr>
          <w:rFonts w:hint="eastAsia" w:ascii="宋体" w:hAnsi="宋体" w:eastAsia="宋体" w:cs="宋体"/>
          <w:kern w:val="2"/>
          <w:u w:val="single"/>
          <w:lang w:eastAsia="zh-CN" w:bidi="ar"/>
        </w:rPr>
        <w:t xml:space="preserve"> </w:t>
      </w:r>
      <w:r>
        <w:rPr>
          <w:rFonts w:hint="eastAsia" w:ascii="宋体" w:hAnsi="宋体" w:eastAsia="宋体" w:cs="宋体"/>
          <w:b/>
          <w:bCs/>
          <w:kern w:val="2"/>
          <w:sz w:val="21"/>
          <w:szCs w:val="21"/>
          <w:u w:val="single"/>
          <w:lang w:eastAsia="zh-CN" w:bidi="ar"/>
        </w:rPr>
        <w:t>人民币</w:t>
      </w:r>
      <w:r>
        <w:rPr>
          <w:rFonts w:hint="eastAsia" w:ascii="宋体" w:hAnsi="宋体" w:eastAsia="宋体" w:cs="宋体"/>
          <w:kern w:val="2"/>
          <w:u w:val="single"/>
          <w:lang w:eastAsia="zh-CN" w:bidi="ar"/>
        </w:rPr>
        <w:t xml:space="preserve"> </w:t>
      </w:r>
    </w:p>
    <w:p>
      <w:pPr>
        <w:keepNext w:val="0"/>
        <w:keepLines w:val="0"/>
        <w:widowControl w:val="0"/>
        <w:suppressLineNumbers w:val="0"/>
        <w:spacing w:before="0" w:beforeAutospacing="0" w:after="0" w:afterAutospacing="0" w:line="360" w:lineRule="auto"/>
        <w:ind w:left="0" w:right="0" w:firstLine="720"/>
        <w:jc w:val="both"/>
        <w:rPr>
          <w:rFonts w:hint="eastAsia" w:ascii="宋体" w:hAnsi="宋体" w:eastAsia="宋体" w:cs="宋体"/>
          <w:kern w:val="2"/>
          <w:lang w:eastAsia="zh-CN"/>
        </w:rPr>
      </w:pPr>
      <w:r>
        <w:rPr>
          <w:rFonts w:hint="eastAsia" w:ascii="宋体" w:hAnsi="宋体" w:eastAsia="宋体" w:cs="宋体"/>
          <w:kern w:val="2"/>
          <w:lang w:eastAsia="zh-CN" w:bidi="ar"/>
        </w:rPr>
        <w:t>金额(大写)：￥</w:t>
      </w:r>
      <w:r>
        <w:rPr>
          <w:rFonts w:hint="eastAsia" w:ascii="宋体" w:hAnsi="宋体" w:eastAsia="宋体" w:cs="宋体"/>
          <w:kern w:val="2"/>
          <w:u w:val="single"/>
          <w:lang w:eastAsia="zh-CN" w:bidi="ar"/>
        </w:rPr>
        <w:t xml:space="preserve">       /      </w:t>
      </w:r>
      <w:r>
        <w:rPr>
          <w:rFonts w:hint="eastAsia" w:ascii="宋体" w:hAnsi="宋体" w:eastAsia="宋体" w:cs="宋体"/>
          <w:kern w:val="2"/>
          <w:lang w:eastAsia="zh-CN" w:bidi="ar"/>
        </w:rPr>
        <w:t>元</w:t>
      </w:r>
    </w:p>
    <w:p>
      <w:pPr>
        <w:keepNext w:val="0"/>
        <w:keepLines w:val="0"/>
        <w:widowControl w:val="0"/>
        <w:suppressLineNumbers w:val="0"/>
        <w:spacing w:before="0" w:beforeAutospacing="0" w:after="0" w:afterAutospacing="0" w:line="360" w:lineRule="auto"/>
        <w:ind w:left="0" w:right="0" w:firstLine="1200"/>
        <w:jc w:val="both"/>
        <w:rPr>
          <w:rFonts w:hint="eastAsia" w:ascii="宋体" w:hAnsi="宋体" w:eastAsia="宋体" w:cs="宋体"/>
          <w:kern w:val="2"/>
          <w:lang w:eastAsia="zh-CN"/>
        </w:rPr>
      </w:pPr>
      <w:r>
        <w:rPr>
          <w:rFonts w:hint="eastAsia" w:ascii="宋体" w:hAnsi="宋体" w:eastAsia="宋体" w:cs="宋体"/>
          <w:kern w:val="2"/>
          <w:lang w:eastAsia="zh-CN" w:bidi="ar"/>
        </w:rPr>
        <w:t>(小写)：￥</w:t>
      </w:r>
      <w:r>
        <w:rPr>
          <w:rFonts w:hint="eastAsia" w:ascii="宋体" w:hAnsi="宋体" w:eastAsia="宋体" w:cs="宋体"/>
          <w:kern w:val="2"/>
          <w:u w:val="single"/>
          <w:lang w:eastAsia="zh-CN" w:bidi="ar"/>
        </w:rPr>
        <w:t xml:space="preserve">       /      </w:t>
      </w:r>
      <w:r>
        <w:rPr>
          <w:rFonts w:hint="eastAsia" w:ascii="宋体" w:hAnsi="宋体" w:eastAsia="宋体" w:cs="宋体"/>
          <w:kern w:val="2"/>
          <w:lang w:eastAsia="zh-CN" w:bidi="ar"/>
        </w:rPr>
        <w:t>元</w:t>
      </w:r>
    </w:p>
    <w:p>
      <w:pPr>
        <w:widowControl/>
        <w:snapToGrid w:val="0"/>
        <w:spacing w:line="345" w:lineRule="auto"/>
        <w:ind w:left="0" w:firstLine="644"/>
        <w:jc w:val="both"/>
        <w:rPr>
          <w:rFonts w:hint="eastAsia" w:ascii="宋体" w:hAnsi="宋体" w:eastAsia="宋体" w:cs="宋体"/>
          <w:kern w:val="2"/>
          <w:sz w:val="24"/>
          <w:szCs w:val="24"/>
          <w:u w:val="single"/>
          <w:lang w:eastAsia="zh-CN"/>
        </w:rPr>
      </w:pPr>
      <w:r>
        <w:rPr>
          <w:rFonts w:hint="eastAsia" w:ascii="宋体" w:hAnsi="宋体" w:eastAsia="宋体" w:cs="宋体"/>
          <w:kern w:val="2"/>
          <w:sz w:val="24"/>
          <w:szCs w:val="24"/>
          <w:lang w:eastAsia="zh-CN"/>
        </w:rPr>
        <w:t>质量保证金银行利率为：</w:t>
      </w:r>
      <w:r>
        <w:rPr>
          <w:rFonts w:hint="eastAsia" w:ascii="宋体" w:hAnsi="宋体" w:eastAsia="宋体" w:cs="宋体"/>
          <w:kern w:val="2"/>
          <w:sz w:val="24"/>
          <w:szCs w:val="24"/>
          <w:u w:val="single"/>
          <w:lang w:eastAsia="zh-CN"/>
        </w:rPr>
        <w:t xml:space="preserve">         /          </w:t>
      </w:r>
    </w:p>
    <w:p>
      <w:pPr>
        <w:widowControl/>
        <w:numPr>
          <w:ilvl w:val="0"/>
          <w:numId w:val="0"/>
        </w:numPr>
        <w:snapToGrid w:val="0"/>
        <w:spacing w:line="345" w:lineRule="auto"/>
        <w:ind w:left="518" w:leftChars="216" w:firstLine="0" w:firstLineChars="0"/>
        <w:jc w:val="both"/>
        <w:rPr>
          <w:rFonts w:hint="eastAsia" w:ascii="宋体" w:hAnsi="宋体" w:eastAsia="宋体" w:cs="宋体"/>
          <w:kern w:val="2"/>
          <w:sz w:val="28"/>
          <w:szCs w:val="28"/>
          <w:lang w:eastAsia="zh-CN"/>
        </w:rPr>
      </w:pPr>
      <w:r>
        <w:rPr>
          <w:rFonts w:ascii="Wingdings" w:hAnsi="Wingdings" w:eastAsia="宋体" w:cs="宋体"/>
          <w:b/>
          <w:kern w:val="2"/>
          <w:sz w:val="28"/>
          <w:szCs w:val="28"/>
          <w:lang w:eastAsia="zh-CN"/>
        </w:rPr>
        <w:sym w:font="Wingdings" w:char="F0A8"/>
      </w:r>
      <w:r>
        <w:rPr>
          <w:rFonts w:hint="eastAsia" w:ascii="宋体" w:hAnsi="宋体" w:eastAsia="宋体" w:cs="宋体"/>
          <w:b/>
          <w:kern w:val="2"/>
          <w:sz w:val="28"/>
          <w:szCs w:val="28"/>
          <w:lang w:eastAsia="zh-CN"/>
        </w:rPr>
        <w:t>工程质量保证担保</w:t>
      </w:r>
      <w:r>
        <w:rPr>
          <w:rFonts w:hint="eastAsia" w:ascii="宋体" w:hAnsi="宋体" w:eastAsia="宋体" w:cs="宋体"/>
          <w:kern w:val="2"/>
          <w:sz w:val="28"/>
          <w:szCs w:val="28"/>
          <w:lang w:eastAsia="zh-CN"/>
        </w:rPr>
        <w:t>：</w:t>
      </w:r>
    </w:p>
    <w:p>
      <w:pPr>
        <w:keepNext w:val="0"/>
        <w:keepLines w:val="0"/>
        <w:widowControl w:val="0"/>
        <w:suppressLineNumbers w:val="0"/>
        <w:autoSpaceDE w:val="0"/>
        <w:autoSpaceDN w:val="0"/>
        <w:spacing w:before="0" w:beforeAutospacing="0" w:after="0" w:afterAutospacing="0" w:line="360" w:lineRule="auto"/>
        <w:ind w:left="0" w:right="0" w:firstLine="480" w:firstLineChars="200"/>
        <w:jc w:val="both"/>
        <w:rPr>
          <w:rFonts w:hint="eastAsia" w:ascii="宋体" w:hAnsi="宋体" w:eastAsia="宋体" w:cs="宋体"/>
          <w:kern w:val="2"/>
          <w:sz w:val="24"/>
          <w:szCs w:val="24"/>
          <w:u w:val="single"/>
          <w:lang w:eastAsia="zh-CN"/>
        </w:rPr>
      </w:pPr>
      <w:r>
        <w:rPr>
          <w:rFonts w:hint="eastAsia" w:ascii="宋体" w:hAnsi="宋体" w:eastAsia="宋体" w:cs="宋体"/>
          <w:kern w:val="2"/>
          <w:sz w:val="24"/>
          <w:szCs w:val="24"/>
          <w:u w:val="single"/>
          <w:lang w:eastAsia="zh-CN" w:bidi="ar"/>
        </w:rPr>
        <w:t>1.工程质量担保金额：结算价的3%；</w:t>
      </w:r>
    </w:p>
    <w:p>
      <w:pPr>
        <w:keepNext w:val="0"/>
        <w:keepLines w:val="0"/>
        <w:widowControl w:val="0"/>
        <w:suppressLineNumbers w:val="0"/>
        <w:autoSpaceDE w:val="0"/>
        <w:autoSpaceDN w:val="0"/>
        <w:spacing w:before="0" w:beforeAutospacing="0" w:after="0" w:afterAutospacing="0" w:line="360" w:lineRule="auto"/>
        <w:ind w:left="0" w:right="0" w:firstLine="480" w:firstLineChars="200"/>
        <w:jc w:val="both"/>
        <w:rPr>
          <w:rFonts w:hint="eastAsia" w:ascii="宋体" w:hAnsi="宋体" w:eastAsia="宋体" w:cs="宋体"/>
          <w:kern w:val="2"/>
          <w:sz w:val="24"/>
          <w:szCs w:val="24"/>
          <w:u w:val="single"/>
          <w:lang w:eastAsia="zh-CN"/>
        </w:rPr>
      </w:pPr>
      <w:r>
        <w:rPr>
          <w:rFonts w:hint="eastAsia" w:ascii="宋体" w:hAnsi="宋体" w:eastAsia="宋体" w:cs="宋体"/>
          <w:kern w:val="2"/>
          <w:sz w:val="24"/>
          <w:szCs w:val="24"/>
          <w:u w:val="single"/>
          <w:lang w:eastAsia="zh-CN" w:bidi="ar"/>
        </w:rPr>
        <w:t>2.担保方式和其他担保事项约定：必须为银行出具的保函，工程质量保证担保的保证日期为工程竣工验收合格之日起满二年；</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lang w:eastAsia="zh-CN"/>
        </w:rPr>
      </w:pPr>
      <w:r>
        <w:rPr>
          <w:rFonts w:hint="eastAsia" w:ascii="宋体" w:hAnsi="宋体" w:eastAsia="宋体" w:cs="宋体"/>
          <w:kern w:val="2"/>
          <w:sz w:val="24"/>
          <w:szCs w:val="24"/>
          <w:u w:val="single"/>
          <w:lang w:eastAsia="zh-CN" w:bidi="ar"/>
        </w:rPr>
        <w:t>3.工程质量担保的保证期满后，按照工程质量缺陷保修期的约定并不免除承包人在保修期内的保修责任。</w:t>
      </w:r>
    </w:p>
    <w:p>
      <w:pPr>
        <w:widowControl/>
        <w:snapToGrid w:val="0"/>
        <w:spacing w:line="345" w:lineRule="auto"/>
        <w:ind w:left="0" w:firstLine="519"/>
        <w:jc w:val="both"/>
        <w:rPr>
          <w:rFonts w:hint="eastAsia" w:ascii="宋体" w:hAnsi="宋体" w:eastAsia="宋体" w:cs="宋体"/>
          <w:kern w:val="2"/>
          <w:sz w:val="28"/>
          <w:szCs w:val="28"/>
          <w:lang w:eastAsia="zh-CN"/>
        </w:rPr>
      </w:pPr>
      <w:r>
        <w:rPr>
          <w:rFonts w:ascii="Wingdings" w:hAnsi="Wingdings" w:eastAsia="宋体" w:cs="宋体"/>
          <w:b/>
          <w:kern w:val="2"/>
          <w:sz w:val="28"/>
          <w:szCs w:val="28"/>
          <w:lang w:eastAsia="zh-CN"/>
        </w:rPr>
        <w:sym w:font="Wingdings" w:char="F0A8"/>
      </w:r>
      <w:r>
        <w:rPr>
          <w:rFonts w:hint="eastAsia" w:ascii="宋体" w:hAnsi="宋体" w:eastAsia="宋体" w:cs="宋体"/>
          <w:b/>
          <w:kern w:val="2"/>
          <w:sz w:val="28"/>
          <w:szCs w:val="28"/>
          <w:lang w:eastAsia="zh-CN"/>
        </w:rPr>
        <w:t>工程质量保险</w:t>
      </w:r>
      <w:r>
        <w:rPr>
          <w:rFonts w:hint="eastAsia" w:ascii="宋体" w:hAnsi="宋体" w:eastAsia="宋体" w:cs="宋体"/>
          <w:kern w:val="2"/>
          <w:sz w:val="28"/>
          <w:szCs w:val="28"/>
          <w:lang w:eastAsia="zh-CN"/>
        </w:rPr>
        <w:t>：</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lang w:eastAsia="zh-CN"/>
        </w:rPr>
      </w:pPr>
      <w:r>
        <w:rPr>
          <w:rFonts w:hint="eastAsia" w:ascii="宋体" w:hAnsi="宋体" w:eastAsia="宋体" w:cs="宋体"/>
          <w:kern w:val="2"/>
          <w:u w:val="single"/>
          <w:lang w:eastAsia="zh-CN" w:bidi="ar"/>
        </w:rPr>
        <w:t xml:space="preserve">                    </w:t>
      </w:r>
      <w:r>
        <w:rPr>
          <w:rFonts w:hint="eastAsia" w:ascii="宋体" w:hAnsi="宋体" w:eastAsia="宋体" w:cs="宋体"/>
          <w:kern w:val="2"/>
          <w:u w:val="single"/>
          <w:lang w:val="en-US" w:eastAsia="zh-CN" w:bidi="ar"/>
        </w:rPr>
        <w:t>/</w:t>
      </w:r>
      <w:r>
        <w:rPr>
          <w:rFonts w:hint="eastAsia" w:ascii="宋体" w:hAnsi="宋体" w:eastAsia="宋体" w:cs="宋体"/>
          <w:kern w:val="2"/>
          <w:u w:val="single"/>
          <w:lang w:eastAsia="zh-CN" w:bidi="ar"/>
        </w:rPr>
        <w:t xml:space="preserve">                                                   </w:t>
      </w:r>
    </w:p>
    <w:p>
      <w:pPr>
        <w:keepNext w:val="0"/>
        <w:keepLines w:val="0"/>
        <w:widowControl w:val="0"/>
        <w:suppressLineNumbers w:val="0"/>
        <w:spacing w:before="0" w:beforeAutospacing="0" w:after="0" w:afterAutospacing="0"/>
        <w:ind w:left="0" w:right="0" w:firstLine="280" w:firstLineChars="100"/>
        <w:jc w:val="both"/>
        <w:rPr>
          <w:rFonts w:hint="eastAsia" w:ascii="宋体" w:hAnsi="宋体" w:eastAsia="宋体" w:cs="宋体"/>
          <w:kern w:val="2"/>
          <w:sz w:val="28"/>
          <w:szCs w:val="28"/>
          <w:lang w:eastAsia="zh-CN"/>
        </w:rPr>
      </w:pPr>
      <w:r>
        <w:rPr>
          <w:rFonts w:hint="eastAsia" w:ascii="宋体" w:hAnsi="宋体" w:eastAsia="宋体" w:cs="宋体"/>
          <w:kern w:val="2"/>
          <w:sz w:val="28"/>
          <w:szCs w:val="28"/>
          <w:lang w:eastAsia="zh-CN" w:bidi="ar"/>
        </w:rPr>
        <w:t>六、质量保证金的支付</w:t>
      </w:r>
    </w:p>
    <w:p>
      <w:pPr>
        <w:widowControl/>
        <w:snapToGrid w:val="0"/>
        <w:spacing w:line="345" w:lineRule="auto"/>
        <w:ind w:left="0" w:firstLine="480"/>
        <w:jc w:val="both"/>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采用质量保证金方式时，承包人在质保期届满、收到劳务分包人的支付申请及相应金额的增值税专用发票后</w:t>
      </w:r>
      <w:r>
        <w:rPr>
          <w:rFonts w:hint="eastAsia" w:ascii="宋体" w:hAnsi="宋体" w:eastAsia="宋体" w:cs="宋体"/>
          <w:kern w:val="2"/>
          <w:sz w:val="24"/>
          <w:szCs w:val="24"/>
          <w:u w:val="single"/>
          <w:lang w:eastAsia="zh-CN"/>
        </w:rPr>
        <w:t xml:space="preserve">  </w:t>
      </w:r>
      <w:r>
        <w:rPr>
          <w:rFonts w:hint="eastAsia" w:ascii="宋体" w:hAnsi="宋体" w:eastAsia="宋体" w:cs="宋体"/>
          <w:kern w:val="2"/>
          <w:sz w:val="24"/>
          <w:szCs w:val="24"/>
          <w:u w:val="single"/>
          <w:lang w:val="en-US" w:eastAsia="zh-CN"/>
        </w:rPr>
        <w:t>15</w:t>
      </w:r>
      <w:r>
        <w:rPr>
          <w:rFonts w:hint="eastAsia" w:ascii="宋体" w:hAnsi="宋体" w:eastAsia="宋体" w:cs="宋体"/>
          <w:kern w:val="2"/>
          <w:sz w:val="24"/>
          <w:szCs w:val="24"/>
          <w:u w:val="single"/>
          <w:lang w:eastAsia="zh-CN"/>
        </w:rPr>
        <w:t xml:space="preserve">  </w:t>
      </w:r>
      <w:r>
        <w:rPr>
          <w:rFonts w:hint="eastAsia" w:ascii="宋体" w:hAnsi="宋体" w:eastAsia="宋体" w:cs="宋体"/>
          <w:kern w:val="2"/>
          <w:sz w:val="24"/>
          <w:szCs w:val="24"/>
          <w:lang w:eastAsia="zh-CN"/>
        </w:rPr>
        <w:t>日历天内，将剩余质量保证金无息支付给劳务分包人，但并不免除劳务分包人在保修期内的保修责任。</w:t>
      </w:r>
    </w:p>
    <w:p>
      <w:pPr>
        <w:keepNext w:val="0"/>
        <w:keepLines w:val="0"/>
        <w:widowControl w:val="0"/>
        <w:suppressLineNumbers w:val="0"/>
        <w:spacing w:before="0" w:beforeAutospacing="0" w:after="0" w:afterAutospacing="0"/>
        <w:ind w:left="0" w:right="0" w:firstLine="280" w:firstLineChars="100"/>
        <w:jc w:val="both"/>
        <w:rPr>
          <w:rFonts w:hint="eastAsia" w:ascii="宋体" w:hAnsi="宋体" w:eastAsia="宋体" w:cs="宋体"/>
          <w:kern w:val="2"/>
          <w:sz w:val="28"/>
          <w:szCs w:val="28"/>
          <w:lang w:eastAsia="zh-CN"/>
        </w:rPr>
      </w:pPr>
      <w:r>
        <w:rPr>
          <w:rFonts w:hint="eastAsia" w:ascii="宋体" w:hAnsi="宋体" w:eastAsia="宋体" w:cs="宋体"/>
          <w:kern w:val="2"/>
          <w:sz w:val="28"/>
          <w:szCs w:val="28"/>
          <w:lang w:eastAsia="zh-CN" w:bidi="ar"/>
        </w:rPr>
        <w:t>七、其他</w:t>
      </w:r>
    </w:p>
    <w:p>
      <w:pPr>
        <w:keepNext w:val="0"/>
        <w:keepLines w:val="0"/>
        <w:widowControl w:val="0"/>
        <w:suppressLineNumbers w:val="0"/>
        <w:autoSpaceDE w:val="0"/>
        <w:autoSpaceDN w:val="0"/>
        <w:spacing w:before="0" w:beforeAutospacing="0" w:after="0" w:afterAutospacing="0" w:line="360" w:lineRule="auto"/>
        <w:ind w:left="0" w:right="0" w:firstLine="480" w:firstLineChars="200"/>
        <w:jc w:val="both"/>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bidi="ar"/>
        </w:rPr>
        <w:t>承包人劳务分包人约定的其他工程质量保修事项：</w:t>
      </w:r>
    </w:p>
    <w:p>
      <w:pPr>
        <w:keepNext w:val="0"/>
        <w:keepLines w:val="0"/>
        <w:widowControl w:val="0"/>
        <w:suppressLineNumbers w:val="0"/>
        <w:autoSpaceDE w:val="0"/>
        <w:autoSpaceDN w:val="0"/>
        <w:spacing w:before="0" w:beforeAutospacing="0" w:after="0" w:afterAutospacing="0" w:line="360" w:lineRule="auto"/>
        <w:ind w:left="0" w:right="0" w:firstLine="482" w:firstLineChars="200"/>
        <w:jc w:val="both"/>
        <w:rPr>
          <w:rFonts w:hint="eastAsia" w:ascii="宋体" w:hAnsi="宋体" w:eastAsia="宋体" w:cs="宋体"/>
          <w:b/>
          <w:bCs/>
          <w:kern w:val="2"/>
          <w:sz w:val="24"/>
          <w:szCs w:val="24"/>
          <w:u w:val="single"/>
          <w:lang w:eastAsia="zh-CN"/>
        </w:rPr>
      </w:pPr>
      <w:r>
        <w:rPr>
          <w:rFonts w:hint="eastAsia" w:ascii="宋体" w:hAnsi="宋体" w:eastAsia="宋体" w:cs="宋体"/>
          <w:b/>
          <w:bCs/>
          <w:kern w:val="2"/>
          <w:sz w:val="24"/>
          <w:szCs w:val="24"/>
          <w:u w:val="single"/>
          <w:lang w:eastAsia="zh-CN" w:bidi="ar"/>
        </w:rPr>
        <w:t>1.工程质量缺陷维修质量</w:t>
      </w:r>
    </w:p>
    <w:p>
      <w:pPr>
        <w:keepNext w:val="0"/>
        <w:keepLines w:val="0"/>
        <w:widowControl w:val="0"/>
        <w:suppressLineNumbers w:val="0"/>
        <w:autoSpaceDE w:val="0"/>
        <w:autoSpaceDN w:val="0"/>
        <w:spacing w:before="0" w:beforeAutospacing="0" w:after="0" w:afterAutospacing="0" w:line="360" w:lineRule="auto"/>
        <w:ind w:left="0" w:right="0" w:firstLine="482" w:firstLineChars="200"/>
        <w:jc w:val="both"/>
        <w:rPr>
          <w:rFonts w:hint="eastAsia" w:ascii="宋体" w:hAnsi="宋体" w:eastAsia="宋体" w:cs="宋体"/>
          <w:b/>
          <w:bCs/>
          <w:kern w:val="2"/>
          <w:sz w:val="24"/>
          <w:szCs w:val="24"/>
          <w:u w:val="single"/>
          <w:lang w:eastAsia="zh-CN"/>
        </w:rPr>
      </w:pPr>
      <w:r>
        <w:rPr>
          <w:rFonts w:hint="eastAsia" w:ascii="宋体" w:hAnsi="宋体" w:eastAsia="宋体" w:cs="宋体"/>
          <w:b/>
          <w:bCs/>
          <w:kern w:val="2"/>
          <w:sz w:val="24"/>
          <w:szCs w:val="24"/>
          <w:u w:val="single"/>
          <w:lang w:eastAsia="zh-CN" w:bidi="ar"/>
        </w:rPr>
        <w:t>（1）劳务分包人负责的维修质量，每个维修项目完成后要经承包人验收签字；</w:t>
      </w:r>
    </w:p>
    <w:p>
      <w:pPr>
        <w:keepNext w:val="0"/>
        <w:keepLines w:val="0"/>
        <w:widowControl w:val="0"/>
        <w:suppressLineNumbers w:val="0"/>
        <w:autoSpaceDE w:val="0"/>
        <w:autoSpaceDN w:val="0"/>
        <w:spacing w:before="0" w:beforeAutospacing="0" w:after="0" w:afterAutospacing="0" w:line="360" w:lineRule="auto"/>
        <w:ind w:left="0" w:right="0" w:firstLine="482" w:firstLineChars="200"/>
        <w:jc w:val="both"/>
        <w:rPr>
          <w:rFonts w:hint="eastAsia" w:ascii="宋体" w:hAnsi="宋体" w:eastAsia="宋体" w:cs="宋体"/>
          <w:b/>
          <w:bCs/>
          <w:kern w:val="2"/>
          <w:sz w:val="24"/>
          <w:szCs w:val="24"/>
          <w:u w:val="single"/>
          <w:lang w:eastAsia="zh-CN"/>
        </w:rPr>
      </w:pPr>
      <w:r>
        <w:rPr>
          <w:rFonts w:hint="eastAsia" w:ascii="宋体" w:hAnsi="宋体" w:eastAsia="宋体" w:cs="宋体"/>
          <w:b/>
          <w:bCs/>
          <w:kern w:val="2"/>
          <w:sz w:val="24"/>
          <w:szCs w:val="24"/>
          <w:u w:val="single"/>
          <w:lang w:eastAsia="zh-CN" w:bidi="ar"/>
        </w:rPr>
        <w:t>（2）所维修项目应保证在6个月内不再出现类似问题，否则即使保修期满，也应继续维修，并且该项目的保修期自动延长6个月，相应的保修款也自动延长6个月，期满后支付；</w:t>
      </w:r>
    </w:p>
    <w:p>
      <w:pPr>
        <w:keepNext w:val="0"/>
        <w:keepLines w:val="0"/>
        <w:widowControl w:val="0"/>
        <w:suppressLineNumbers w:val="0"/>
        <w:autoSpaceDE w:val="0"/>
        <w:autoSpaceDN w:val="0"/>
        <w:spacing w:before="0" w:beforeAutospacing="0" w:after="0" w:afterAutospacing="0" w:line="360" w:lineRule="auto"/>
        <w:ind w:left="0" w:right="0" w:firstLine="482" w:firstLineChars="200"/>
        <w:jc w:val="both"/>
        <w:rPr>
          <w:rFonts w:hint="eastAsia" w:ascii="宋体" w:hAnsi="宋体" w:eastAsia="宋体" w:cs="宋体"/>
          <w:b/>
          <w:bCs/>
          <w:kern w:val="2"/>
          <w:sz w:val="24"/>
          <w:szCs w:val="24"/>
          <w:u w:val="single"/>
          <w:lang w:eastAsia="zh-CN"/>
        </w:rPr>
      </w:pPr>
      <w:r>
        <w:rPr>
          <w:rFonts w:hint="eastAsia" w:ascii="宋体" w:hAnsi="宋体" w:eastAsia="宋体" w:cs="宋体"/>
          <w:b/>
          <w:bCs/>
          <w:kern w:val="2"/>
          <w:sz w:val="24"/>
          <w:szCs w:val="24"/>
          <w:u w:val="single"/>
          <w:lang w:eastAsia="zh-CN" w:bidi="ar"/>
        </w:rPr>
        <w:t>2.其他</w:t>
      </w:r>
    </w:p>
    <w:p>
      <w:pPr>
        <w:keepNext w:val="0"/>
        <w:keepLines w:val="0"/>
        <w:widowControl w:val="0"/>
        <w:suppressLineNumbers w:val="0"/>
        <w:autoSpaceDE w:val="0"/>
        <w:autoSpaceDN w:val="0"/>
        <w:spacing w:before="0" w:beforeAutospacing="0" w:after="0" w:afterAutospacing="0" w:line="360" w:lineRule="auto"/>
        <w:ind w:left="0" w:right="0" w:firstLine="482" w:firstLineChars="200"/>
        <w:jc w:val="both"/>
        <w:rPr>
          <w:rFonts w:hint="eastAsia" w:ascii="宋体" w:hAnsi="宋体" w:eastAsia="宋体" w:cs="宋体"/>
          <w:b/>
          <w:bCs/>
          <w:kern w:val="2"/>
          <w:sz w:val="24"/>
          <w:szCs w:val="24"/>
          <w:u w:val="single"/>
          <w:lang w:eastAsia="zh-CN"/>
        </w:rPr>
      </w:pPr>
      <w:r>
        <w:rPr>
          <w:rFonts w:hint="eastAsia" w:ascii="宋体" w:hAnsi="宋体" w:eastAsia="宋体" w:cs="宋体"/>
          <w:b/>
          <w:bCs/>
          <w:kern w:val="2"/>
          <w:sz w:val="24"/>
          <w:szCs w:val="24"/>
          <w:u w:val="single"/>
          <w:lang w:eastAsia="zh-CN" w:bidi="ar"/>
        </w:rPr>
        <w:t>（1）工程质量缺陷维修完毕后，劳务分包人应把现场清扫干净。</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kern w:val="2"/>
          <w:lang w:eastAsia="zh-CN"/>
        </w:rPr>
      </w:pPr>
      <w:r>
        <w:rPr>
          <w:rFonts w:hint="eastAsia" w:ascii="宋体" w:hAnsi="宋体" w:eastAsia="宋体" w:cs="宋体"/>
          <w:b/>
          <w:bCs/>
          <w:kern w:val="2"/>
          <w:sz w:val="24"/>
          <w:szCs w:val="24"/>
          <w:u w:val="single"/>
          <w:lang w:eastAsia="zh-CN" w:bidi="ar"/>
        </w:rPr>
        <w:t>（2）劳务分包人负责成品的保护工作，应注意保护好成品，如有损坏，应立即向承包人报告，如果必须修改某些成品，则要报监理审核并经承包人书面同意，并在维修完毕后恢复原样，得到承包人认可。</w:t>
      </w:r>
    </w:p>
    <w:p>
      <w:pPr>
        <w:widowControl/>
        <w:snapToGrid w:val="0"/>
        <w:spacing w:line="345" w:lineRule="auto"/>
        <w:ind w:left="0" w:firstLine="644"/>
        <w:jc w:val="both"/>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本《工程质量保修书》作为合同附件由承包人劳务分包人双方共同签署。</w:t>
      </w:r>
    </w:p>
    <w:p>
      <w:pPr>
        <w:widowControl/>
        <w:snapToGrid w:val="0"/>
        <w:spacing w:line="346" w:lineRule="auto"/>
        <w:ind w:left="0" w:firstLine="480" w:firstLineChars="200"/>
        <w:jc w:val="both"/>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承  包  人(</w:t>
      </w:r>
      <w:r>
        <w:rPr>
          <w:rFonts w:hint="eastAsia" w:ascii="宋体" w:hAnsi="宋体" w:eastAsia="宋体" w:cs="宋体"/>
          <w:kern w:val="2"/>
          <w:sz w:val="24"/>
          <w:szCs w:val="24"/>
          <w:lang w:eastAsia="zh-CN"/>
        </w:rPr>
        <w:t>盖章</w:t>
      </w:r>
      <w:r>
        <w:rPr>
          <w:rFonts w:hint="eastAsia" w:ascii="宋体" w:hAnsi="宋体" w:eastAsia="宋体" w:cs="宋体"/>
          <w:kern w:val="2"/>
          <w:sz w:val="24"/>
          <w:szCs w:val="24"/>
          <w:lang w:eastAsia="zh-CN"/>
        </w:rPr>
        <w:t xml:space="preserve">) ：                   </w:t>
      </w:r>
      <w:r>
        <w:rPr>
          <w:rFonts w:hint="eastAsia" w:ascii="宋体" w:hAnsi="宋体" w:eastAsia="宋体" w:cs="宋体"/>
          <w:kern w:val="2"/>
          <w:sz w:val="24"/>
          <w:szCs w:val="24"/>
          <w:lang w:val="en-US" w:eastAsia="zh-CN"/>
        </w:rPr>
        <w:t xml:space="preserve"> </w:t>
      </w:r>
      <w:r>
        <w:rPr>
          <w:rFonts w:hint="eastAsia" w:ascii="宋体" w:hAnsi="宋体" w:eastAsia="宋体" w:cs="宋体"/>
          <w:kern w:val="2"/>
          <w:sz w:val="24"/>
          <w:szCs w:val="24"/>
          <w:lang w:eastAsia="zh-CN"/>
        </w:rPr>
        <w:t>分  包  人(</w:t>
      </w:r>
      <w:r>
        <w:rPr>
          <w:rFonts w:hint="eastAsia" w:ascii="宋体" w:hAnsi="宋体" w:eastAsia="宋体" w:cs="宋体"/>
          <w:kern w:val="2"/>
          <w:sz w:val="24"/>
          <w:szCs w:val="24"/>
          <w:lang w:eastAsia="zh-CN"/>
        </w:rPr>
        <w:t>盖章</w:t>
      </w:r>
      <w:r>
        <w:rPr>
          <w:rFonts w:hint="eastAsia" w:ascii="宋体" w:hAnsi="宋体" w:eastAsia="宋体" w:cs="宋体"/>
          <w:kern w:val="2"/>
          <w:sz w:val="24"/>
          <w:szCs w:val="24"/>
          <w:lang w:eastAsia="zh-CN"/>
        </w:rPr>
        <w:t>)：</w:t>
      </w:r>
    </w:p>
    <w:p>
      <w:pPr>
        <w:widowControl/>
        <w:snapToGrid w:val="0"/>
        <w:spacing w:line="345" w:lineRule="auto"/>
        <w:jc w:val="both"/>
        <w:rPr>
          <w:rFonts w:hint="eastAsia" w:ascii="宋体" w:hAnsi="宋体" w:eastAsia="宋体" w:cs="宋体"/>
          <w:kern w:val="2"/>
          <w:sz w:val="24"/>
          <w:szCs w:val="24"/>
          <w:lang w:eastAsia="zh-CN"/>
        </w:rPr>
      </w:pPr>
    </w:p>
    <w:p>
      <w:pPr>
        <w:widowControl/>
        <w:snapToGrid w:val="0"/>
        <w:spacing w:line="345" w:lineRule="auto"/>
        <w:ind w:left="0" w:firstLine="480" w:firstLineChars="200"/>
        <w:jc w:val="both"/>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法定代表人</w:t>
      </w:r>
      <w:r>
        <w:rPr>
          <w:rFonts w:hint="eastAsia" w:ascii="宋体" w:hAnsi="宋体" w:eastAsia="宋体" w:cs="宋体"/>
          <w:kern w:val="2"/>
          <w:sz w:val="24"/>
          <w:szCs w:val="24"/>
          <w:lang w:val="en-US" w:eastAsia="zh-CN"/>
        </w:rPr>
        <w:t>或委托代理人</w:t>
      </w:r>
      <w:r>
        <w:rPr>
          <w:rFonts w:hint="eastAsia" w:ascii="宋体" w:hAnsi="宋体" w:eastAsia="宋体" w:cs="宋体"/>
          <w:kern w:val="2"/>
          <w:sz w:val="24"/>
          <w:szCs w:val="24"/>
          <w:lang w:eastAsia="zh-CN"/>
        </w:rPr>
        <w:t>(签字) ：        法定代表人</w:t>
      </w:r>
      <w:r>
        <w:rPr>
          <w:rFonts w:hint="eastAsia" w:ascii="宋体" w:hAnsi="宋体" w:eastAsia="宋体" w:cs="宋体"/>
          <w:kern w:val="2"/>
          <w:sz w:val="24"/>
          <w:szCs w:val="24"/>
          <w:lang w:val="en-US" w:eastAsia="zh-CN"/>
        </w:rPr>
        <w:t>或委托代理人</w:t>
      </w:r>
      <w:r>
        <w:rPr>
          <w:rFonts w:hint="eastAsia" w:ascii="宋体" w:hAnsi="宋体" w:eastAsia="宋体" w:cs="宋体"/>
          <w:kern w:val="2"/>
          <w:sz w:val="24"/>
          <w:szCs w:val="24"/>
          <w:lang w:eastAsia="zh-CN"/>
        </w:rPr>
        <w:t>(签字)：</w:t>
      </w:r>
    </w:p>
    <w:p>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2"/>
          <w:lang w:eastAsia="zh-CN"/>
        </w:rPr>
      </w:pPr>
      <w:r>
        <w:rPr>
          <w:rFonts w:hint="eastAsia" w:ascii="宋体" w:hAnsi="宋体" w:eastAsia="宋体" w:cs="宋体"/>
          <w:kern w:val="2"/>
          <w:lang w:eastAsia="zh-CN" w:bidi="ar"/>
        </w:rPr>
        <w:t xml:space="preserve">    </w:t>
      </w:r>
    </w:p>
    <w:p>
      <w:pPr>
        <w:widowControl w:val="0"/>
        <w:spacing w:line="240" w:lineRule="auto"/>
        <w:ind w:firstLine="0" w:firstLineChars="0"/>
        <w:jc w:val="both"/>
        <w:outlineLvl w:val="2"/>
        <w:rPr>
          <w:rFonts w:hint="eastAsia" w:ascii="宋体" w:hAnsi="宋体" w:eastAsia="宋体" w:cs="宋体"/>
          <w:b/>
          <w:bCs/>
          <w:szCs w:val="21"/>
          <w:lang w:eastAsia="zh-CN"/>
        </w:rPr>
        <w:sectPr>
          <w:footerReference r:id="rId11" w:type="first"/>
          <w:headerReference r:id="rId9" w:type="default"/>
          <w:footerReference r:id="rId10" w:type="default"/>
          <w:pgSz w:w="11905" w:h="16838"/>
          <w:pgMar w:top="1531" w:right="1474" w:bottom="1531" w:left="1474" w:header="1247" w:footer="737" w:gutter="0"/>
          <w:pgNumType w:fmt="decimal"/>
          <w:cols w:space="0" w:num="1"/>
          <w:titlePg/>
          <w:rtlGutter w:val="0"/>
          <w:docGrid w:type="lines" w:linePitch="317" w:charSpace="0"/>
        </w:sectPr>
      </w:pPr>
    </w:p>
    <w:p>
      <w:pPr>
        <w:widowControl w:val="0"/>
        <w:spacing w:line="240" w:lineRule="auto"/>
        <w:ind w:firstLine="0" w:firstLineChars="0"/>
        <w:jc w:val="both"/>
        <w:outlineLvl w:val="2"/>
        <w:rPr>
          <w:rFonts w:hint="eastAsia" w:ascii="宋体" w:hAnsi="宋体" w:eastAsia="宋体" w:cs="宋体"/>
          <w:b/>
          <w:bCs/>
          <w:szCs w:val="21"/>
          <w:lang w:eastAsia="zh-CN"/>
        </w:rPr>
      </w:pPr>
      <w:bookmarkStart w:id="192" w:name="_Toc256000113"/>
      <w:r>
        <w:rPr>
          <w:rFonts w:hint="eastAsia" w:ascii="宋体" w:hAnsi="宋体" w:eastAsia="宋体" w:cs="宋体"/>
          <w:b/>
          <w:bCs/>
          <w:szCs w:val="21"/>
          <w:lang w:eastAsia="zh-CN"/>
        </w:rPr>
        <w:t>附件二：</w:t>
      </w:r>
      <w:bookmarkEnd w:id="192"/>
    </w:p>
    <w:p>
      <w:pPr>
        <w:keepNext w:val="0"/>
        <w:keepLines w:val="0"/>
        <w:widowControl w:val="0"/>
        <w:spacing w:before="0" w:after="0" w:line="360" w:lineRule="auto"/>
        <w:ind w:firstLine="0" w:firstLineChars="0"/>
        <w:jc w:val="center"/>
        <w:outlineLvl w:val="2"/>
        <w:rPr>
          <w:rFonts w:hint="eastAsia" w:ascii="宋体" w:hAnsi="宋体" w:eastAsia="宋体" w:cs="宋体"/>
          <w:b/>
          <w:bCs/>
          <w:szCs w:val="21"/>
          <w:lang w:eastAsia="zh-CN"/>
        </w:rPr>
      </w:pPr>
      <w:bookmarkStart w:id="193" w:name="_Toc256000114"/>
      <w:r>
        <w:rPr>
          <w:rFonts w:hint="eastAsia" w:ascii="宋体" w:hAnsi="宋体" w:eastAsia="宋体" w:cs="宋体"/>
          <w:b/>
          <w:bCs/>
          <w:szCs w:val="21"/>
          <w:lang w:eastAsia="zh-CN"/>
        </w:rPr>
        <w:t>承包人供应材料、机械设备清单</w:t>
      </w:r>
      <w:bookmarkEnd w:id="193"/>
    </w:p>
    <w:tbl>
      <w:tblPr>
        <w:tblStyle w:val="11"/>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937"/>
        <w:gridCol w:w="1915"/>
        <w:gridCol w:w="806"/>
        <w:gridCol w:w="806"/>
        <w:gridCol w:w="967"/>
        <w:gridCol w:w="968"/>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pPr>
              <w:widowControl w:val="0"/>
              <w:spacing w:line="30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序号</w:t>
            </w:r>
          </w:p>
        </w:tc>
        <w:tc>
          <w:tcPr>
            <w:tcW w:w="1703" w:type="dxa"/>
            <w:vAlign w:val="center"/>
          </w:tcPr>
          <w:p>
            <w:pPr>
              <w:widowControl w:val="0"/>
              <w:spacing w:line="30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材料、大型机械、设备名称</w:t>
            </w:r>
          </w:p>
        </w:tc>
        <w:tc>
          <w:tcPr>
            <w:tcW w:w="1684" w:type="dxa"/>
            <w:vAlign w:val="center"/>
          </w:tcPr>
          <w:p>
            <w:pPr>
              <w:widowControl w:val="0"/>
              <w:spacing w:line="30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规格型号</w:t>
            </w:r>
          </w:p>
        </w:tc>
        <w:tc>
          <w:tcPr>
            <w:tcW w:w="709" w:type="dxa"/>
            <w:vAlign w:val="center"/>
          </w:tcPr>
          <w:p>
            <w:pPr>
              <w:widowControl w:val="0"/>
              <w:spacing w:line="30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单位</w:t>
            </w:r>
          </w:p>
        </w:tc>
        <w:tc>
          <w:tcPr>
            <w:tcW w:w="709" w:type="dxa"/>
            <w:vAlign w:val="center"/>
          </w:tcPr>
          <w:p>
            <w:pPr>
              <w:widowControl w:val="0"/>
              <w:spacing w:line="30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数量</w:t>
            </w:r>
          </w:p>
        </w:tc>
        <w:tc>
          <w:tcPr>
            <w:tcW w:w="850" w:type="dxa"/>
            <w:vAlign w:val="center"/>
          </w:tcPr>
          <w:p>
            <w:pPr>
              <w:widowControl w:val="0"/>
              <w:spacing w:line="30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供应时间</w:t>
            </w:r>
          </w:p>
        </w:tc>
        <w:tc>
          <w:tcPr>
            <w:tcW w:w="851" w:type="dxa"/>
            <w:vAlign w:val="center"/>
          </w:tcPr>
          <w:p>
            <w:pPr>
              <w:widowControl w:val="0"/>
              <w:spacing w:line="30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送达地点</w:t>
            </w:r>
          </w:p>
        </w:tc>
        <w:tc>
          <w:tcPr>
            <w:tcW w:w="1134" w:type="dxa"/>
            <w:vAlign w:val="center"/>
          </w:tcPr>
          <w:p>
            <w:pPr>
              <w:widowControl w:val="0"/>
              <w:spacing w:line="300" w:lineRule="auto"/>
              <w:ind w:left="0" w:firstLine="0" w:firstLineChars="0"/>
              <w:jc w:val="center"/>
              <w:rPr>
                <w:rFonts w:hint="eastAsia" w:ascii="宋体" w:hAnsi="宋体" w:eastAsia="宋体" w:cs="宋体"/>
                <w:b/>
                <w:szCs w:val="21"/>
                <w:lang w:eastAsia="zh-CN"/>
              </w:rPr>
            </w:pPr>
            <w:r>
              <w:rPr>
                <w:rFonts w:hint="eastAsia" w:ascii="宋体" w:hAnsi="宋体" w:eastAsia="宋体" w:cs="宋体"/>
                <w:b/>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tcPr>
          <w:p>
            <w:pPr>
              <w:widowControl w:val="0"/>
              <w:spacing w:line="240" w:lineRule="auto"/>
              <w:ind w:left="0" w:firstLine="0" w:firstLine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w:t>
            </w:r>
          </w:p>
        </w:tc>
        <w:tc>
          <w:tcPr>
            <w:tcW w:w="1703" w:type="dxa"/>
          </w:tcPr>
          <w:p>
            <w:pPr>
              <w:widowControl w:val="0"/>
              <w:spacing w:line="240" w:lineRule="auto"/>
              <w:ind w:left="0" w:firstLine="0" w:firstLine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w:t>
            </w:r>
          </w:p>
        </w:tc>
        <w:tc>
          <w:tcPr>
            <w:tcW w:w="1684" w:type="dxa"/>
          </w:tcPr>
          <w:p>
            <w:pPr>
              <w:widowControl w:val="0"/>
              <w:spacing w:line="240" w:lineRule="auto"/>
              <w:ind w:left="0" w:firstLine="0" w:firstLine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w:t>
            </w:r>
          </w:p>
        </w:tc>
        <w:tc>
          <w:tcPr>
            <w:tcW w:w="709" w:type="dxa"/>
          </w:tcPr>
          <w:p>
            <w:pPr>
              <w:widowControl w:val="0"/>
              <w:spacing w:line="240" w:lineRule="auto"/>
              <w:ind w:left="0" w:firstLine="0" w:firstLine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w:t>
            </w:r>
          </w:p>
        </w:tc>
        <w:tc>
          <w:tcPr>
            <w:tcW w:w="709" w:type="dxa"/>
          </w:tcPr>
          <w:p>
            <w:pPr>
              <w:widowControl w:val="0"/>
              <w:spacing w:line="240" w:lineRule="auto"/>
              <w:ind w:left="0" w:firstLine="0" w:firstLine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w:t>
            </w:r>
          </w:p>
        </w:tc>
        <w:tc>
          <w:tcPr>
            <w:tcW w:w="850" w:type="dxa"/>
          </w:tcPr>
          <w:p>
            <w:pPr>
              <w:widowControl w:val="0"/>
              <w:spacing w:line="240" w:lineRule="auto"/>
              <w:ind w:left="0" w:firstLine="0" w:firstLine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w:t>
            </w:r>
          </w:p>
        </w:tc>
        <w:tc>
          <w:tcPr>
            <w:tcW w:w="851" w:type="dxa"/>
          </w:tcPr>
          <w:p>
            <w:pPr>
              <w:widowControl w:val="0"/>
              <w:spacing w:line="240" w:lineRule="auto"/>
              <w:ind w:left="0" w:firstLine="0" w:firstLine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w:t>
            </w:r>
          </w:p>
        </w:tc>
        <w:tc>
          <w:tcPr>
            <w:tcW w:w="1134" w:type="dxa"/>
          </w:tcPr>
          <w:p>
            <w:pPr>
              <w:widowControl w:val="0"/>
              <w:spacing w:line="240" w:lineRule="auto"/>
              <w:ind w:left="0" w:firstLine="0" w:firstLine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703"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68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0"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1"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134" w:type="dxa"/>
          </w:tcPr>
          <w:p>
            <w:pPr>
              <w:widowControl w:val="0"/>
              <w:spacing w:line="240" w:lineRule="auto"/>
              <w:ind w:left="0" w:firstLine="0" w:firstLineChars="0"/>
              <w:jc w:val="left"/>
              <w:rPr>
                <w:rFonts w:hint="eastAsia" w:ascii="宋体" w:hAnsi="宋体" w:eastAsia="宋体" w:cs="宋体"/>
                <w:sz w:val="28"/>
                <w:szCs w:val="3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703"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68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0"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1"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134" w:type="dxa"/>
          </w:tcPr>
          <w:p>
            <w:pPr>
              <w:widowControl w:val="0"/>
              <w:spacing w:line="240" w:lineRule="auto"/>
              <w:ind w:left="0" w:firstLine="0" w:firstLineChars="0"/>
              <w:jc w:val="left"/>
              <w:rPr>
                <w:rFonts w:hint="eastAsia" w:ascii="宋体" w:hAnsi="宋体" w:eastAsia="宋体" w:cs="宋体"/>
                <w:sz w:val="28"/>
                <w:szCs w:val="3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703"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68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0"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1"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134" w:type="dxa"/>
          </w:tcPr>
          <w:p>
            <w:pPr>
              <w:widowControl w:val="0"/>
              <w:spacing w:line="240" w:lineRule="auto"/>
              <w:ind w:left="0" w:firstLine="0" w:firstLineChars="0"/>
              <w:jc w:val="left"/>
              <w:rPr>
                <w:rFonts w:hint="eastAsia" w:ascii="宋体" w:hAnsi="宋体" w:eastAsia="宋体" w:cs="宋体"/>
                <w:sz w:val="28"/>
                <w:szCs w:val="3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703"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68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0"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1"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134" w:type="dxa"/>
          </w:tcPr>
          <w:p>
            <w:pPr>
              <w:widowControl w:val="0"/>
              <w:spacing w:line="240" w:lineRule="auto"/>
              <w:ind w:left="0" w:firstLine="0" w:firstLineChars="0"/>
              <w:jc w:val="left"/>
              <w:rPr>
                <w:rFonts w:hint="eastAsia" w:ascii="宋体" w:hAnsi="宋体" w:eastAsia="宋体" w:cs="宋体"/>
                <w:sz w:val="28"/>
                <w:szCs w:val="3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703"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68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0"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1"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134" w:type="dxa"/>
          </w:tcPr>
          <w:p>
            <w:pPr>
              <w:widowControl w:val="0"/>
              <w:spacing w:line="240" w:lineRule="auto"/>
              <w:ind w:left="0" w:firstLine="0" w:firstLineChars="0"/>
              <w:jc w:val="left"/>
              <w:rPr>
                <w:rFonts w:hint="eastAsia" w:ascii="宋体" w:hAnsi="宋体" w:eastAsia="宋体" w:cs="宋体"/>
                <w:sz w:val="28"/>
                <w:szCs w:val="3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703"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68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0"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1"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134" w:type="dxa"/>
          </w:tcPr>
          <w:p>
            <w:pPr>
              <w:widowControl w:val="0"/>
              <w:spacing w:line="240" w:lineRule="auto"/>
              <w:ind w:left="0" w:firstLine="0" w:firstLineChars="0"/>
              <w:jc w:val="left"/>
              <w:rPr>
                <w:rFonts w:hint="eastAsia" w:ascii="宋体" w:hAnsi="宋体" w:eastAsia="宋体" w:cs="宋体"/>
                <w:sz w:val="28"/>
                <w:szCs w:val="3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703"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68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0"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1"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134" w:type="dxa"/>
          </w:tcPr>
          <w:p>
            <w:pPr>
              <w:widowControl w:val="0"/>
              <w:spacing w:line="240" w:lineRule="auto"/>
              <w:ind w:left="0" w:firstLine="0" w:firstLineChars="0"/>
              <w:jc w:val="left"/>
              <w:rPr>
                <w:rFonts w:hint="eastAsia" w:ascii="宋体" w:hAnsi="宋体" w:eastAsia="宋体" w:cs="宋体"/>
                <w:sz w:val="28"/>
                <w:szCs w:val="3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703"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68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0"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1"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134" w:type="dxa"/>
          </w:tcPr>
          <w:p>
            <w:pPr>
              <w:widowControl w:val="0"/>
              <w:spacing w:line="240" w:lineRule="auto"/>
              <w:ind w:left="0" w:firstLine="0" w:firstLineChars="0"/>
              <w:jc w:val="left"/>
              <w:rPr>
                <w:rFonts w:hint="eastAsia" w:ascii="宋体" w:hAnsi="宋体" w:eastAsia="宋体" w:cs="宋体"/>
                <w:sz w:val="28"/>
                <w:szCs w:val="3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703"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68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0"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1"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134" w:type="dxa"/>
          </w:tcPr>
          <w:p>
            <w:pPr>
              <w:widowControl w:val="0"/>
              <w:spacing w:line="240" w:lineRule="auto"/>
              <w:ind w:left="0" w:firstLine="0" w:firstLineChars="0"/>
              <w:jc w:val="left"/>
              <w:rPr>
                <w:rFonts w:hint="eastAsia" w:ascii="宋体" w:hAnsi="宋体" w:eastAsia="宋体" w:cs="宋体"/>
                <w:sz w:val="28"/>
                <w:szCs w:val="3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703"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68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0"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1"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134" w:type="dxa"/>
          </w:tcPr>
          <w:p>
            <w:pPr>
              <w:widowControl w:val="0"/>
              <w:spacing w:line="240" w:lineRule="auto"/>
              <w:ind w:left="0" w:firstLine="0" w:firstLineChars="0"/>
              <w:jc w:val="left"/>
              <w:rPr>
                <w:rFonts w:hint="eastAsia" w:ascii="宋体" w:hAnsi="宋体" w:eastAsia="宋体" w:cs="宋体"/>
                <w:sz w:val="28"/>
                <w:szCs w:val="3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703"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68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0"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1"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134" w:type="dxa"/>
          </w:tcPr>
          <w:p>
            <w:pPr>
              <w:widowControl w:val="0"/>
              <w:spacing w:line="240" w:lineRule="auto"/>
              <w:ind w:left="0" w:firstLine="0" w:firstLineChars="0"/>
              <w:jc w:val="left"/>
              <w:rPr>
                <w:rFonts w:hint="eastAsia" w:ascii="宋体" w:hAnsi="宋体" w:eastAsia="宋体" w:cs="宋体"/>
                <w:sz w:val="28"/>
                <w:szCs w:val="3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703"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68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0"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1"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134" w:type="dxa"/>
          </w:tcPr>
          <w:p>
            <w:pPr>
              <w:widowControl w:val="0"/>
              <w:spacing w:line="240" w:lineRule="auto"/>
              <w:ind w:left="0" w:firstLine="0" w:firstLineChars="0"/>
              <w:jc w:val="left"/>
              <w:rPr>
                <w:rFonts w:hint="eastAsia" w:ascii="宋体" w:hAnsi="宋体" w:eastAsia="宋体" w:cs="宋体"/>
                <w:sz w:val="28"/>
                <w:szCs w:val="3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703"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68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0"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1"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134" w:type="dxa"/>
          </w:tcPr>
          <w:p>
            <w:pPr>
              <w:widowControl w:val="0"/>
              <w:spacing w:line="240" w:lineRule="auto"/>
              <w:ind w:left="0" w:firstLine="0" w:firstLineChars="0"/>
              <w:jc w:val="left"/>
              <w:rPr>
                <w:rFonts w:hint="eastAsia" w:ascii="宋体" w:hAnsi="宋体" w:eastAsia="宋体" w:cs="宋体"/>
                <w:sz w:val="28"/>
                <w:szCs w:val="3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703"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684"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709"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0"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851" w:type="dxa"/>
          </w:tcPr>
          <w:p>
            <w:pPr>
              <w:widowControl w:val="0"/>
              <w:spacing w:line="240" w:lineRule="auto"/>
              <w:ind w:left="0" w:firstLine="0" w:firstLineChars="0"/>
              <w:jc w:val="left"/>
              <w:rPr>
                <w:rFonts w:hint="eastAsia" w:ascii="宋体" w:hAnsi="宋体" w:eastAsia="宋体" w:cs="宋体"/>
                <w:sz w:val="28"/>
                <w:szCs w:val="36"/>
                <w:lang w:eastAsia="zh-CN"/>
              </w:rPr>
            </w:pPr>
          </w:p>
        </w:tc>
        <w:tc>
          <w:tcPr>
            <w:tcW w:w="1134" w:type="dxa"/>
          </w:tcPr>
          <w:p>
            <w:pPr>
              <w:widowControl w:val="0"/>
              <w:spacing w:line="240" w:lineRule="auto"/>
              <w:ind w:left="0" w:firstLine="0" w:firstLineChars="0"/>
              <w:jc w:val="left"/>
              <w:rPr>
                <w:rFonts w:hint="eastAsia" w:ascii="宋体" w:hAnsi="宋体" w:eastAsia="宋体" w:cs="宋体"/>
                <w:sz w:val="28"/>
                <w:szCs w:val="36"/>
                <w:lang w:eastAsia="zh-CN"/>
              </w:rPr>
            </w:pPr>
          </w:p>
        </w:tc>
      </w:tr>
    </w:tbl>
    <w:p>
      <w:pPr>
        <w:widowControl w:val="0"/>
        <w:spacing w:line="360" w:lineRule="auto"/>
        <w:ind w:firstLine="0" w:firstLineChars="0"/>
        <w:jc w:val="both"/>
        <w:rPr>
          <w:rFonts w:hint="eastAsia" w:ascii="宋体" w:hAnsi="宋体" w:eastAsia="宋体" w:cs="宋体"/>
          <w:b/>
          <w:bCs/>
          <w:sz w:val="32"/>
          <w:szCs w:val="40"/>
          <w:u w:val="single"/>
          <w:lang w:eastAsia="zh-CN"/>
        </w:rPr>
      </w:pPr>
      <w:r>
        <w:rPr>
          <w:rFonts w:hint="eastAsia" w:ascii="宋体" w:hAnsi="宋体" w:eastAsia="宋体" w:cs="宋体"/>
          <w:szCs w:val="21"/>
          <w:lang w:eastAsia="zh-CN"/>
        </w:rPr>
        <w:br w:type="page"/>
      </w:r>
    </w:p>
    <w:p>
      <w:pPr>
        <w:widowControl w:val="0"/>
        <w:spacing w:line="240" w:lineRule="auto"/>
        <w:ind w:firstLine="0" w:firstLineChars="0"/>
        <w:jc w:val="both"/>
        <w:outlineLvl w:val="2"/>
        <w:rPr>
          <w:rFonts w:hint="eastAsia" w:ascii="宋体" w:hAnsi="宋体" w:eastAsia="宋体" w:cs="宋体"/>
          <w:b/>
          <w:bCs/>
          <w:szCs w:val="21"/>
          <w:lang w:eastAsia="zh-CN"/>
        </w:rPr>
      </w:pPr>
      <w:bookmarkStart w:id="194" w:name="_Toc256000115"/>
      <w:r>
        <w:rPr>
          <w:rFonts w:hint="eastAsia" w:ascii="宋体" w:hAnsi="宋体" w:eastAsia="宋体" w:cs="宋体"/>
          <w:b/>
          <w:bCs/>
          <w:szCs w:val="21"/>
          <w:lang w:eastAsia="zh-CN"/>
        </w:rPr>
        <w:t>附件三：</w:t>
      </w:r>
      <w:bookmarkEnd w:id="194"/>
    </w:p>
    <w:p>
      <w:pPr>
        <w:keepNext w:val="0"/>
        <w:keepLines w:val="0"/>
        <w:widowControl w:val="0"/>
        <w:spacing w:before="0" w:after="0" w:line="240" w:lineRule="auto"/>
        <w:ind w:firstLine="0" w:firstLineChars="0"/>
        <w:jc w:val="center"/>
        <w:outlineLvl w:val="2"/>
        <w:rPr>
          <w:rFonts w:hint="eastAsia" w:ascii="宋体" w:hAnsi="宋体" w:eastAsia="宋体" w:cs="宋体"/>
          <w:b/>
          <w:bCs/>
          <w:szCs w:val="21"/>
          <w:lang w:eastAsia="zh-CN"/>
        </w:rPr>
      </w:pPr>
      <w:bookmarkStart w:id="195" w:name="_Toc256000116"/>
      <w:r>
        <w:rPr>
          <w:rFonts w:hint="eastAsia" w:ascii="宋体" w:hAnsi="宋体" w:eastAsia="宋体" w:cs="宋体"/>
          <w:b/>
          <w:bCs/>
          <w:szCs w:val="21"/>
          <w:lang w:eastAsia="zh-CN"/>
        </w:rPr>
        <w:t>劳务分包人供应施工机具、周转材料清单</w:t>
      </w:r>
      <w:bookmarkEnd w:id="195"/>
    </w:p>
    <w:tbl>
      <w:tblPr>
        <w:tblStyle w:val="11"/>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557"/>
        <w:gridCol w:w="1975"/>
        <w:gridCol w:w="1144"/>
        <w:gridCol w:w="806"/>
        <w:gridCol w:w="967"/>
        <w:gridCol w:w="968"/>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vAlign w:val="center"/>
          </w:tcPr>
          <w:p>
            <w:pPr>
              <w:widowControl w:val="0"/>
              <w:spacing w:line="240" w:lineRule="auto"/>
              <w:ind w:left="0" w:leftChars="0" w:firstLine="0" w:firstLineChars="0"/>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序号</w:t>
            </w:r>
          </w:p>
        </w:tc>
        <w:tc>
          <w:tcPr>
            <w:tcW w:w="1557" w:type="dxa"/>
            <w:vAlign w:val="center"/>
          </w:tcPr>
          <w:p>
            <w:pPr>
              <w:widowControl w:val="0"/>
              <w:spacing w:line="240" w:lineRule="auto"/>
              <w:ind w:left="0" w:leftChars="0" w:firstLine="0" w:firstLineChars="0"/>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小型机具、周转材料清单</w:t>
            </w:r>
          </w:p>
        </w:tc>
        <w:tc>
          <w:tcPr>
            <w:tcW w:w="1975" w:type="dxa"/>
            <w:vAlign w:val="center"/>
          </w:tcPr>
          <w:p>
            <w:pPr>
              <w:widowControl w:val="0"/>
              <w:spacing w:line="240" w:lineRule="auto"/>
              <w:ind w:left="0" w:leftChars="0" w:firstLine="0" w:firstLineChars="0"/>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规格型号</w:t>
            </w:r>
          </w:p>
        </w:tc>
        <w:tc>
          <w:tcPr>
            <w:tcW w:w="1144" w:type="dxa"/>
            <w:vAlign w:val="center"/>
          </w:tcPr>
          <w:p>
            <w:pPr>
              <w:widowControl w:val="0"/>
              <w:spacing w:line="240" w:lineRule="auto"/>
              <w:ind w:left="0" w:leftChars="0" w:firstLine="0" w:firstLineChars="0"/>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单位</w:t>
            </w:r>
          </w:p>
        </w:tc>
        <w:tc>
          <w:tcPr>
            <w:tcW w:w="806" w:type="dxa"/>
            <w:vAlign w:val="center"/>
          </w:tcPr>
          <w:p>
            <w:pPr>
              <w:widowControl w:val="0"/>
              <w:spacing w:line="240" w:lineRule="auto"/>
              <w:ind w:left="0" w:leftChars="0" w:firstLine="0" w:firstLineChars="0"/>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数量</w:t>
            </w:r>
          </w:p>
        </w:tc>
        <w:tc>
          <w:tcPr>
            <w:tcW w:w="967" w:type="dxa"/>
            <w:vAlign w:val="center"/>
          </w:tcPr>
          <w:p>
            <w:pPr>
              <w:widowControl w:val="0"/>
              <w:spacing w:line="240" w:lineRule="auto"/>
              <w:ind w:left="0" w:leftChars="0" w:firstLine="0" w:firstLineChars="0"/>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供应时间</w:t>
            </w:r>
          </w:p>
        </w:tc>
        <w:tc>
          <w:tcPr>
            <w:tcW w:w="968" w:type="dxa"/>
            <w:vAlign w:val="center"/>
          </w:tcPr>
          <w:p>
            <w:pPr>
              <w:widowControl w:val="0"/>
              <w:spacing w:line="240" w:lineRule="auto"/>
              <w:ind w:left="0" w:leftChars="0" w:firstLine="0" w:firstLineChars="0"/>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送达地点</w:t>
            </w:r>
          </w:p>
        </w:tc>
        <w:tc>
          <w:tcPr>
            <w:tcW w:w="1290" w:type="dxa"/>
            <w:vAlign w:val="center"/>
          </w:tcPr>
          <w:p>
            <w:pPr>
              <w:widowControl w:val="0"/>
              <w:spacing w:line="240" w:lineRule="auto"/>
              <w:ind w:left="0" w:leftChars="0" w:firstLine="0" w:firstLineChars="0"/>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155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5"/>
                <w:sz w:val="21"/>
                <w:szCs w:val="21"/>
              </w:rPr>
              <w:t>发电机</w:t>
            </w:r>
          </w:p>
        </w:tc>
        <w:tc>
          <w:tcPr>
            <w:tcW w:w="1975"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1"/>
                <w:sz w:val="21"/>
                <w:szCs w:val="21"/>
              </w:rPr>
              <w:t>HNY-50</w:t>
            </w:r>
          </w:p>
        </w:tc>
        <w:tc>
          <w:tcPr>
            <w:tcW w:w="1144"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台</w:t>
            </w:r>
          </w:p>
        </w:tc>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96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968"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1290"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155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5"/>
                <w:sz w:val="21"/>
                <w:szCs w:val="21"/>
              </w:rPr>
              <w:t>锅炉</w:t>
            </w:r>
          </w:p>
        </w:tc>
        <w:tc>
          <w:tcPr>
            <w:tcW w:w="1975" w:type="dxa"/>
            <w:vAlign w:val="top"/>
          </w:tcPr>
          <w:p>
            <w:pPr>
              <w:pStyle w:val="14"/>
              <w:widowControl w:val="0"/>
              <w:spacing w:before="151" w:line="240" w:lineRule="auto"/>
              <w:ind w:left="0"/>
              <w:jc w:val="both"/>
              <w:rPr>
                <w:rFonts w:hint="eastAsia"/>
                <w:sz w:val="21"/>
                <w:szCs w:val="21"/>
              </w:rPr>
            </w:pPr>
            <w:r>
              <w:rPr>
                <w:rFonts w:hint="eastAsia"/>
                <w:spacing w:val="-1"/>
                <w:sz w:val="21"/>
                <w:szCs w:val="21"/>
              </w:rPr>
              <w:t>CWNS-1.4-90/7</w:t>
            </w:r>
            <w:r>
              <w:rPr>
                <w:rFonts w:hint="eastAsia"/>
                <w:spacing w:val="-4"/>
                <w:sz w:val="21"/>
                <w:szCs w:val="21"/>
              </w:rPr>
              <w:t>0-Y</w:t>
            </w:r>
          </w:p>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18"/>
                <w:sz w:val="21"/>
                <w:szCs w:val="21"/>
              </w:rPr>
              <w:t>(Q)</w:t>
            </w:r>
          </w:p>
        </w:tc>
        <w:tc>
          <w:tcPr>
            <w:tcW w:w="1144"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96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968"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1290"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155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5"/>
                <w:sz w:val="21"/>
                <w:szCs w:val="21"/>
              </w:rPr>
              <w:t>大气泵</w:t>
            </w:r>
          </w:p>
        </w:tc>
        <w:tc>
          <w:tcPr>
            <w:tcW w:w="1975" w:type="dxa"/>
            <w:vAlign w:val="top"/>
          </w:tcPr>
          <w:p>
            <w:pPr>
              <w:widowControl w:val="0"/>
              <w:spacing w:line="240" w:lineRule="auto"/>
              <w:ind w:left="0" w:leftChars="0"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w:t>
            </w:r>
          </w:p>
        </w:tc>
        <w:tc>
          <w:tcPr>
            <w:tcW w:w="1144"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个</w:t>
            </w:r>
          </w:p>
        </w:tc>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96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968"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1290"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p>
        </w:tc>
        <w:tc>
          <w:tcPr>
            <w:tcW w:w="155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4"/>
                <w:sz w:val="21"/>
                <w:szCs w:val="21"/>
              </w:rPr>
              <w:t>高压清洗机</w:t>
            </w:r>
          </w:p>
        </w:tc>
        <w:tc>
          <w:tcPr>
            <w:tcW w:w="1975"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1144"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台</w:t>
            </w:r>
          </w:p>
        </w:tc>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96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968"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1290"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155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4"/>
                <w:sz w:val="21"/>
                <w:szCs w:val="21"/>
              </w:rPr>
              <w:t>鼓风机</w:t>
            </w:r>
          </w:p>
        </w:tc>
        <w:tc>
          <w:tcPr>
            <w:tcW w:w="1975"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3"/>
                <w:sz w:val="21"/>
                <w:szCs w:val="21"/>
              </w:rPr>
              <w:t>TXC</w:t>
            </w:r>
            <w:r>
              <w:rPr>
                <w:rFonts w:hint="eastAsia" w:ascii="宋体" w:hAnsi="宋体" w:eastAsia="宋体" w:cs="宋体"/>
                <w:spacing w:val="22"/>
                <w:sz w:val="21"/>
                <w:szCs w:val="21"/>
              </w:rPr>
              <w:t xml:space="preserve"> </w:t>
            </w:r>
            <w:r>
              <w:rPr>
                <w:rFonts w:hint="eastAsia" w:ascii="宋体" w:hAnsi="宋体" w:eastAsia="宋体" w:cs="宋体"/>
                <w:spacing w:val="-3"/>
                <w:sz w:val="21"/>
                <w:szCs w:val="21"/>
              </w:rPr>
              <w:t>380V(大)</w:t>
            </w:r>
          </w:p>
        </w:tc>
        <w:tc>
          <w:tcPr>
            <w:tcW w:w="1144"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台</w:t>
            </w:r>
          </w:p>
        </w:tc>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96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968"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1290"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p>
        </w:tc>
        <w:tc>
          <w:tcPr>
            <w:tcW w:w="155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4"/>
                <w:sz w:val="21"/>
                <w:szCs w:val="21"/>
              </w:rPr>
              <w:t>鼓风机</w:t>
            </w:r>
          </w:p>
        </w:tc>
        <w:tc>
          <w:tcPr>
            <w:tcW w:w="1975" w:type="dxa"/>
            <w:vAlign w:val="top"/>
          </w:tcPr>
          <w:p>
            <w:pPr>
              <w:pStyle w:val="14"/>
              <w:widowControl w:val="0"/>
              <w:spacing w:before="73" w:line="240" w:lineRule="auto"/>
              <w:ind w:left="0"/>
              <w:jc w:val="center"/>
              <w:rPr>
                <w:rFonts w:hint="eastAsia"/>
                <w:sz w:val="21"/>
                <w:szCs w:val="21"/>
              </w:rPr>
            </w:pPr>
            <w:r>
              <w:rPr>
                <w:rFonts w:hint="eastAsia"/>
                <w:spacing w:val="-3"/>
                <w:sz w:val="21"/>
                <w:szCs w:val="21"/>
              </w:rPr>
              <w:t>TXC</w:t>
            </w:r>
          </w:p>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3"/>
                <w:sz w:val="21"/>
                <w:szCs w:val="21"/>
              </w:rPr>
              <w:t>750W（小）</w:t>
            </w:r>
          </w:p>
        </w:tc>
        <w:tc>
          <w:tcPr>
            <w:tcW w:w="1144"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台</w:t>
            </w:r>
          </w:p>
        </w:tc>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96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968"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1290"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7</w:t>
            </w:r>
          </w:p>
        </w:tc>
        <w:tc>
          <w:tcPr>
            <w:tcW w:w="155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4"/>
                <w:sz w:val="21"/>
                <w:szCs w:val="21"/>
              </w:rPr>
              <w:t>管道鼓风机</w:t>
            </w:r>
          </w:p>
        </w:tc>
        <w:tc>
          <w:tcPr>
            <w:tcW w:w="1975" w:type="dxa"/>
            <w:vAlign w:val="top"/>
          </w:tcPr>
          <w:p>
            <w:pPr>
              <w:pStyle w:val="14"/>
              <w:widowControl w:val="0"/>
              <w:spacing w:before="75" w:line="240" w:lineRule="auto"/>
              <w:ind w:left="0"/>
              <w:jc w:val="center"/>
              <w:rPr>
                <w:rFonts w:hint="eastAsia"/>
                <w:sz w:val="21"/>
                <w:szCs w:val="21"/>
              </w:rPr>
            </w:pPr>
            <w:r>
              <w:rPr>
                <w:rFonts w:hint="eastAsia"/>
                <w:spacing w:val="-3"/>
                <w:sz w:val="21"/>
                <w:szCs w:val="21"/>
              </w:rPr>
              <w:t>TXC</w:t>
            </w:r>
          </w:p>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4"/>
                <w:sz w:val="21"/>
                <w:szCs w:val="21"/>
              </w:rPr>
              <w:t>550W</w:t>
            </w:r>
            <w:r>
              <w:rPr>
                <w:rFonts w:hint="eastAsia" w:ascii="宋体" w:hAnsi="宋体" w:eastAsia="宋体" w:cs="宋体"/>
                <w:spacing w:val="-52"/>
                <w:sz w:val="21"/>
                <w:szCs w:val="21"/>
              </w:rPr>
              <w:t xml:space="preserve"> </w:t>
            </w:r>
            <w:r>
              <w:rPr>
                <w:rFonts w:hint="eastAsia" w:ascii="宋体" w:hAnsi="宋体" w:eastAsia="宋体" w:cs="宋体"/>
                <w:spacing w:val="-4"/>
                <w:sz w:val="21"/>
                <w:szCs w:val="21"/>
              </w:rPr>
              <w:t>橙色</w:t>
            </w:r>
          </w:p>
        </w:tc>
        <w:tc>
          <w:tcPr>
            <w:tcW w:w="1144"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台</w:t>
            </w:r>
          </w:p>
        </w:tc>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7</w:t>
            </w:r>
          </w:p>
        </w:tc>
        <w:tc>
          <w:tcPr>
            <w:tcW w:w="96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968"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1290"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p>
        </w:tc>
        <w:tc>
          <w:tcPr>
            <w:tcW w:w="155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4"/>
                <w:sz w:val="21"/>
                <w:szCs w:val="21"/>
              </w:rPr>
              <w:t>管道鼓风机</w:t>
            </w:r>
          </w:p>
        </w:tc>
        <w:tc>
          <w:tcPr>
            <w:tcW w:w="1975" w:type="dxa"/>
            <w:vAlign w:val="top"/>
          </w:tcPr>
          <w:p>
            <w:pPr>
              <w:pStyle w:val="14"/>
              <w:widowControl w:val="0"/>
              <w:spacing w:before="75" w:line="240" w:lineRule="auto"/>
              <w:ind w:left="761"/>
              <w:jc w:val="both"/>
              <w:rPr>
                <w:rFonts w:hint="eastAsia"/>
                <w:sz w:val="21"/>
                <w:szCs w:val="21"/>
              </w:rPr>
            </w:pPr>
            <w:r>
              <w:rPr>
                <w:rFonts w:hint="eastAsia"/>
                <w:spacing w:val="-3"/>
                <w:sz w:val="21"/>
                <w:szCs w:val="21"/>
              </w:rPr>
              <w:t>TXC</w:t>
            </w:r>
          </w:p>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4"/>
                <w:sz w:val="21"/>
                <w:szCs w:val="21"/>
              </w:rPr>
              <w:t>2200W</w:t>
            </w:r>
            <w:r>
              <w:rPr>
                <w:rFonts w:hint="eastAsia" w:ascii="宋体" w:hAnsi="宋体" w:eastAsia="宋体" w:cs="宋体"/>
                <w:spacing w:val="-46"/>
                <w:sz w:val="21"/>
                <w:szCs w:val="21"/>
              </w:rPr>
              <w:t xml:space="preserve"> </w:t>
            </w:r>
            <w:r>
              <w:rPr>
                <w:rFonts w:hint="eastAsia" w:ascii="宋体" w:hAnsi="宋体" w:eastAsia="宋体" w:cs="宋体"/>
                <w:spacing w:val="-4"/>
                <w:sz w:val="21"/>
                <w:szCs w:val="21"/>
              </w:rPr>
              <w:t>银色</w:t>
            </w:r>
          </w:p>
        </w:tc>
        <w:tc>
          <w:tcPr>
            <w:tcW w:w="1144"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台</w:t>
            </w:r>
          </w:p>
        </w:tc>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96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968"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1290"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9</w:t>
            </w:r>
          </w:p>
        </w:tc>
        <w:tc>
          <w:tcPr>
            <w:tcW w:w="155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3"/>
                <w:sz w:val="21"/>
                <w:szCs w:val="21"/>
              </w:rPr>
              <w:t>光固化设备</w:t>
            </w:r>
          </w:p>
        </w:tc>
        <w:tc>
          <w:tcPr>
            <w:tcW w:w="1975" w:type="dxa"/>
            <w:vAlign w:val="top"/>
          </w:tcPr>
          <w:p>
            <w:pPr>
              <w:widowControl w:val="0"/>
              <w:spacing w:line="240" w:lineRule="auto"/>
              <w:ind w:left="0" w:leftChars="0"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w:t>
            </w:r>
          </w:p>
        </w:tc>
        <w:tc>
          <w:tcPr>
            <w:tcW w:w="1144"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套</w:t>
            </w:r>
          </w:p>
        </w:tc>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96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968"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1290"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10</w:t>
            </w:r>
          </w:p>
        </w:tc>
        <w:tc>
          <w:tcPr>
            <w:tcW w:w="155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14"/>
                <w:sz w:val="21"/>
                <w:szCs w:val="21"/>
              </w:rPr>
              <w:t>冷却器（光固化设备）</w:t>
            </w:r>
          </w:p>
        </w:tc>
        <w:tc>
          <w:tcPr>
            <w:tcW w:w="1975" w:type="dxa"/>
            <w:vAlign w:val="top"/>
          </w:tcPr>
          <w:p>
            <w:pPr>
              <w:widowControl w:val="0"/>
              <w:spacing w:line="240" w:lineRule="auto"/>
              <w:ind w:left="0" w:leftChars="0"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w:t>
            </w:r>
          </w:p>
        </w:tc>
        <w:tc>
          <w:tcPr>
            <w:tcW w:w="1144"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台</w:t>
            </w:r>
          </w:p>
        </w:tc>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96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968"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1290"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11</w:t>
            </w:r>
          </w:p>
        </w:tc>
        <w:tc>
          <w:tcPr>
            <w:tcW w:w="155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2"/>
                <w:sz w:val="21"/>
                <w:szCs w:val="21"/>
              </w:rPr>
              <w:t>牵引电机（光固化设</w:t>
            </w:r>
            <w:r>
              <w:rPr>
                <w:rFonts w:hint="eastAsia" w:ascii="宋体" w:hAnsi="宋体" w:eastAsia="宋体" w:cs="宋体"/>
                <w:spacing w:val="5"/>
                <w:sz w:val="21"/>
                <w:szCs w:val="21"/>
              </w:rPr>
              <w:t xml:space="preserve"> </w:t>
            </w:r>
            <w:r>
              <w:rPr>
                <w:rFonts w:hint="eastAsia" w:ascii="宋体" w:hAnsi="宋体" w:eastAsia="宋体" w:cs="宋体"/>
                <w:spacing w:val="-7"/>
                <w:sz w:val="21"/>
                <w:szCs w:val="21"/>
              </w:rPr>
              <w:t>备）</w:t>
            </w:r>
          </w:p>
        </w:tc>
        <w:tc>
          <w:tcPr>
            <w:tcW w:w="1975"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4"/>
                <w:sz w:val="21"/>
                <w:szCs w:val="21"/>
              </w:rPr>
              <w:t>380V</w:t>
            </w:r>
          </w:p>
        </w:tc>
        <w:tc>
          <w:tcPr>
            <w:tcW w:w="1144"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台</w:t>
            </w:r>
          </w:p>
        </w:tc>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96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968"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1290"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12</w:t>
            </w:r>
          </w:p>
        </w:tc>
        <w:tc>
          <w:tcPr>
            <w:tcW w:w="155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2"/>
                <w:sz w:val="21"/>
                <w:szCs w:val="21"/>
              </w:rPr>
              <w:t>增压电器（光固化设</w:t>
            </w:r>
            <w:r>
              <w:rPr>
                <w:rFonts w:hint="eastAsia" w:ascii="宋体" w:hAnsi="宋体" w:eastAsia="宋体" w:cs="宋体"/>
                <w:spacing w:val="6"/>
                <w:sz w:val="21"/>
                <w:szCs w:val="21"/>
              </w:rPr>
              <w:t xml:space="preserve"> </w:t>
            </w:r>
            <w:r>
              <w:rPr>
                <w:rFonts w:hint="eastAsia" w:ascii="宋体" w:hAnsi="宋体" w:eastAsia="宋体" w:cs="宋体"/>
                <w:spacing w:val="-7"/>
                <w:sz w:val="21"/>
                <w:szCs w:val="21"/>
              </w:rPr>
              <w:t>备）</w:t>
            </w:r>
          </w:p>
        </w:tc>
        <w:tc>
          <w:tcPr>
            <w:tcW w:w="1975"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4"/>
                <w:sz w:val="21"/>
                <w:szCs w:val="21"/>
              </w:rPr>
              <w:t>380V</w:t>
            </w:r>
          </w:p>
        </w:tc>
        <w:tc>
          <w:tcPr>
            <w:tcW w:w="1144"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台</w:t>
            </w:r>
          </w:p>
        </w:tc>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96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968"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1290"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13</w:t>
            </w:r>
          </w:p>
        </w:tc>
        <w:tc>
          <w:tcPr>
            <w:tcW w:w="155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5"/>
                <w:sz w:val="21"/>
                <w:szCs w:val="21"/>
              </w:rPr>
              <w:t>角磨机</w:t>
            </w:r>
          </w:p>
        </w:tc>
        <w:tc>
          <w:tcPr>
            <w:tcW w:w="1975"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4"/>
                <w:sz w:val="21"/>
                <w:szCs w:val="21"/>
              </w:rPr>
              <w:t>220V</w:t>
            </w:r>
          </w:p>
        </w:tc>
        <w:tc>
          <w:tcPr>
            <w:tcW w:w="1144"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台</w:t>
            </w:r>
          </w:p>
        </w:tc>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96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968"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1290"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14</w:t>
            </w:r>
          </w:p>
        </w:tc>
        <w:tc>
          <w:tcPr>
            <w:tcW w:w="155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2"/>
                <w:sz w:val="21"/>
                <w:szCs w:val="21"/>
              </w:rPr>
              <w:t>捷豹空压机</w:t>
            </w:r>
          </w:p>
        </w:tc>
        <w:tc>
          <w:tcPr>
            <w:tcW w:w="1975"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3"/>
                <w:sz w:val="21"/>
                <w:szCs w:val="21"/>
              </w:rPr>
              <w:t>XS-20</w:t>
            </w:r>
            <w:r>
              <w:rPr>
                <w:rFonts w:hint="eastAsia" w:ascii="宋体" w:hAnsi="宋体" w:eastAsia="宋体" w:cs="宋体"/>
                <w:spacing w:val="16"/>
                <w:sz w:val="21"/>
                <w:szCs w:val="21"/>
              </w:rPr>
              <w:t xml:space="preserve"> </w:t>
            </w:r>
            <w:r>
              <w:rPr>
                <w:rFonts w:hint="eastAsia" w:ascii="宋体" w:hAnsi="宋体" w:eastAsia="宋体" w:cs="宋体"/>
                <w:spacing w:val="-3"/>
                <w:sz w:val="21"/>
                <w:szCs w:val="21"/>
              </w:rPr>
              <w:t>8KG</w:t>
            </w:r>
          </w:p>
        </w:tc>
        <w:tc>
          <w:tcPr>
            <w:tcW w:w="1144"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台</w:t>
            </w:r>
          </w:p>
        </w:tc>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96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968"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1290"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15</w:t>
            </w:r>
          </w:p>
        </w:tc>
        <w:tc>
          <w:tcPr>
            <w:tcW w:w="155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2"/>
                <w:sz w:val="21"/>
                <w:szCs w:val="21"/>
              </w:rPr>
              <w:t>螺杆泵带搅拌（注浆</w:t>
            </w:r>
            <w:r>
              <w:rPr>
                <w:rFonts w:hint="eastAsia" w:ascii="宋体" w:hAnsi="宋体" w:eastAsia="宋体" w:cs="宋体"/>
                <w:spacing w:val="4"/>
                <w:sz w:val="21"/>
                <w:szCs w:val="21"/>
              </w:rPr>
              <w:t xml:space="preserve"> </w:t>
            </w:r>
            <w:r>
              <w:rPr>
                <w:rFonts w:hint="eastAsia" w:ascii="宋体" w:hAnsi="宋体" w:eastAsia="宋体" w:cs="宋体"/>
                <w:spacing w:val="-5"/>
                <w:sz w:val="21"/>
                <w:szCs w:val="21"/>
              </w:rPr>
              <w:t>机）</w:t>
            </w:r>
          </w:p>
        </w:tc>
        <w:tc>
          <w:tcPr>
            <w:tcW w:w="1975"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pacing w:val="-4"/>
                <w:sz w:val="21"/>
                <w:szCs w:val="21"/>
              </w:rPr>
              <w:t>7.5KW</w:t>
            </w:r>
          </w:p>
        </w:tc>
        <w:tc>
          <w:tcPr>
            <w:tcW w:w="1144"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台</w:t>
            </w:r>
          </w:p>
        </w:tc>
        <w:tc>
          <w:tcPr>
            <w:tcW w:w="806"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967"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968"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c>
          <w:tcPr>
            <w:tcW w:w="1290" w:type="dxa"/>
            <w:vAlign w:val="top"/>
          </w:tcPr>
          <w:p>
            <w:pPr>
              <w:widowControl w:val="0"/>
              <w:spacing w:line="240" w:lineRule="auto"/>
              <w:ind w:left="0" w:leftChars="0" w:firstLine="0" w:firstLineChars="0"/>
              <w:jc w:val="center"/>
              <w:rPr>
                <w:rFonts w:hint="eastAsia" w:ascii="宋体" w:hAnsi="宋体" w:eastAsia="宋体" w:cs="宋体"/>
                <w:sz w:val="21"/>
                <w:szCs w:val="21"/>
                <w:lang w:eastAsia="zh-CN"/>
              </w:rPr>
            </w:pPr>
          </w:p>
        </w:tc>
      </w:tr>
    </w:tbl>
    <w:p>
      <w:pPr>
        <w:widowControl w:val="0"/>
        <w:spacing w:line="240" w:lineRule="auto"/>
        <w:ind w:firstLine="0" w:firstLineChars="0"/>
        <w:jc w:val="center"/>
        <w:rPr>
          <w:rFonts w:hint="eastAsia" w:ascii="宋体" w:hAnsi="宋体" w:eastAsia="宋体" w:cs="宋体"/>
          <w:sz w:val="28"/>
          <w:szCs w:val="36"/>
          <w:lang w:eastAsia="zh-CN"/>
        </w:rPr>
      </w:pPr>
    </w:p>
    <w:p>
      <w:pPr>
        <w:widowControl w:val="0"/>
        <w:spacing w:line="360" w:lineRule="auto"/>
        <w:ind w:firstLine="0" w:firstLineChars="0"/>
        <w:jc w:val="both"/>
        <w:rPr>
          <w:rFonts w:hint="eastAsia" w:ascii="宋体" w:hAnsi="宋体" w:eastAsia="宋体" w:cs="宋体"/>
          <w:b/>
          <w:bCs/>
          <w:szCs w:val="21"/>
          <w:lang w:eastAsia="zh-CN"/>
        </w:rPr>
      </w:pPr>
    </w:p>
    <w:p>
      <w:pPr>
        <w:widowControl w:val="0"/>
        <w:spacing w:after="120" w:line="360" w:lineRule="auto"/>
        <w:ind w:firstLine="400" w:firstLineChars="0"/>
        <w:jc w:val="both"/>
        <w:rPr>
          <w:rFonts w:hint="eastAsia" w:ascii="宋体" w:hAnsi="宋体" w:eastAsia="宋体" w:cs="宋体"/>
          <w:sz w:val="20"/>
          <w:szCs w:val="21"/>
          <w:lang w:eastAsia="zh-CN"/>
        </w:rPr>
      </w:pPr>
    </w:p>
    <w:p>
      <w:pPr>
        <w:widowControl w:val="0"/>
        <w:spacing w:line="360" w:lineRule="auto"/>
        <w:jc w:val="both"/>
        <w:outlineLvl w:val="2"/>
        <w:rPr>
          <w:rFonts w:hint="eastAsia" w:ascii="宋体" w:hAnsi="宋体" w:eastAsia="宋体" w:cs="宋体"/>
          <w:b/>
          <w:bCs/>
          <w:kern w:val="2"/>
          <w:szCs w:val="22"/>
          <w:lang w:eastAsia="zh-CN"/>
        </w:rPr>
        <w:sectPr>
          <w:pgSz w:w="11905" w:h="16838"/>
          <w:pgMar w:top="1361" w:right="1304" w:bottom="1304" w:left="1304" w:header="1247" w:footer="737" w:gutter="0"/>
          <w:pgNumType w:fmt="decimal"/>
          <w:cols w:space="0" w:num="1"/>
          <w:titlePg/>
          <w:rtlGutter w:val="0"/>
          <w:docGrid w:type="lines" w:linePitch="317" w:charSpace="0"/>
        </w:sectPr>
      </w:pPr>
    </w:p>
    <w:p>
      <w:pPr>
        <w:widowControl w:val="0"/>
        <w:spacing w:line="240" w:lineRule="auto"/>
        <w:ind w:firstLine="0" w:firstLineChars="0"/>
        <w:jc w:val="both"/>
        <w:outlineLvl w:val="2"/>
        <w:rPr>
          <w:rFonts w:hint="eastAsia" w:ascii="宋体" w:hAnsi="宋体" w:eastAsia="宋体" w:cs="宋体"/>
          <w:b/>
          <w:bCs/>
          <w:szCs w:val="21"/>
          <w:lang w:eastAsia="zh-CN"/>
        </w:rPr>
      </w:pPr>
      <w:bookmarkStart w:id="196" w:name="_Toc256000117"/>
      <w:r>
        <w:rPr>
          <w:rFonts w:hint="eastAsia" w:ascii="宋体" w:hAnsi="宋体" w:eastAsia="宋体" w:cs="宋体"/>
          <w:b/>
          <w:bCs/>
          <w:szCs w:val="21"/>
          <w:lang w:eastAsia="zh-CN"/>
        </w:rPr>
        <w:t>附件四：</w:t>
      </w:r>
      <w:bookmarkEnd w:id="196"/>
    </w:p>
    <w:p>
      <w:pPr>
        <w:widowControl w:val="0"/>
        <w:spacing w:line="360" w:lineRule="auto"/>
        <w:ind w:firstLine="0" w:firstLineChars="0"/>
        <w:jc w:val="center"/>
        <w:outlineLvl w:val="2"/>
        <w:rPr>
          <w:rFonts w:hint="eastAsia" w:ascii="宋体" w:hAnsi="宋体" w:eastAsia="宋体" w:cs="宋体"/>
          <w:b/>
          <w:bCs/>
          <w:szCs w:val="21"/>
          <w:lang w:eastAsia="zh-CN"/>
        </w:rPr>
      </w:pPr>
      <w:bookmarkStart w:id="197" w:name="_Toc256000118"/>
      <w:r>
        <w:rPr>
          <w:rFonts w:hint="eastAsia" w:ascii="宋体" w:hAnsi="宋体" w:eastAsia="宋体" w:cs="宋体"/>
          <w:b/>
          <w:bCs/>
          <w:szCs w:val="21"/>
          <w:lang w:eastAsia="zh-CN"/>
        </w:rPr>
        <w:t>安全生产管理协议书</w:t>
      </w:r>
      <w:bookmarkEnd w:id="197"/>
    </w:p>
    <w:p>
      <w:pPr>
        <w:widowControl w:val="0"/>
        <w:spacing w:line="360" w:lineRule="auto"/>
        <w:ind w:firstLine="0" w:firstLineChars="0"/>
        <w:jc w:val="left"/>
        <w:rPr>
          <w:rFonts w:hint="eastAsia" w:ascii="宋体" w:hAnsi="宋体" w:eastAsia="宋体" w:cs="宋体"/>
          <w:szCs w:val="21"/>
          <w:lang w:eastAsia="zh-CN"/>
        </w:rPr>
      </w:pPr>
      <w:r>
        <w:rPr>
          <w:rFonts w:hint="eastAsia" w:ascii="宋体" w:hAnsi="宋体" w:eastAsia="宋体" w:cs="宋体"/>
          <w:szCs w:val="21"/>
          <w:lang w:eastAsia="zh-CN"/>
        </w:rPr>
        <w:t>承包人（甲方）（全称）：</w:t>
      </w:r>
      <w:r>
        <w:rPr>
          <w:rFonts w:hint="eastAsia" w:ascii="宋体" w:hAnsi="宋体" w:eastAsia="宋体" w:cs="宋体"/>
          <w:b/>
          <w:szCs w:val="21"/>
          <w:u w:val="single"/>
          <w:lang w:eastAsia="zh-CN"/>
        </w:rPr>
        <w:t>深圳市环水管网科技服务有限公司</w:t>
      </w:r>
      <w:r>
        <w:rPr>
          <w:rFonts w:hint="eastAsia" w:ascii="宋体" w:hAnsi="宋体" w:eastAsia="宋体" w:cs="宋体"/>
          <w:szCs w:val="21"/>
          <w:lang w:eastAsia="zh-CN"/>
        </w:rPr>
        <w:t>（以下简称“甲方”）</w:t>
      </w:r>
    </w:p>
    <w:p>
      <w:pPr>
        <w:widowControl w:val="0"/>
        <w:spacing w:line="360" w:lineRule="auto"/>
        <w:ind w:firstLine="0" w:firstLineChars="0"/>
        <w:jc w:val="left"/>
        <w:rPr>
          <w:rFonts w:hint="eastAsia" w:ascii="宋体" w:hAnsi="宋体" w:eastAsia="宋体" w:cs="宋体"/>
          <w:szCs w:val="21"/>
          <w:lang w:eastAsia="zh-CN"/>
        </w:rPr>
      </w:pPr>
      <w:r>
        <w:rPr>
          <w:rFonts w:hint="eastAsia" w:ascii="宋体" w:hAnsi="宋体" w:eastAsia="宋体" w:cs="宋体"/>
          <w:szCs w:val="21"/>
          <w:lang w:eastAsia="zh-CN"/>
        </w:rPr>
        <w:t>分包人（乙方）（全称）：</w:t>
      </w:r>
      <w:r>
        <w:rPr>
          <w:rFonts w:hint="eastAsia" w:ascii="宋体" w:hAnsi="宋体" w:eastAsia="宋体" w:cs="宋体"/>
          <w:b/>
          <w:szCs w:val="21"/>
          <w:u w:val="single"/>
          <w:lang w:val="en-US" w:eastAsia="zh-CN"/>
        </w:rPr>
        <w:t>中通建筑工程（深圳）有限公司</w:t>
      </w:r>
      <w:r>
        <w:rPr>
          <w:rFonts w:hint="eastAsia" w:ascii="宋体" w:hAnsi="宋体" w:eastAsia="宋体" w:cs="宋体"/>
          <w:szCs w:val="21"/>
          <w:lang w:eastAsia="zh-CN"/>
        </w:rPr>
        <w:t>（以下简称“乙方”）</w:t>
      </w:r>
    </w:p>
    <w:p>
      <w:pPr>
        <w:widowControl w:val="0"/>
        <w:spacing w:line="360" w:lineRule="auto"/>
        <w:ind w:firstLine="0" w:firstLineChars="0"/>
        <w:jc w:val="left"/>
        <w:rPr>
          <w:rFonts w:hint="default" w:ascii="宋体" w:hAnsi="宋体" w:eastAsia="宋体" w:cs="宋体"/>
          <w:szCs w:val="21"/>
          <w:lang w:val="en-US" w:eastAsia="zh-CN"/>
        </w:rPr>
      </w:pPr>
      <w:r>
        <w:rPr>
          <w:rFonts w:hint="eastAsia" w:ascii="宋体" w:hAnsi="宋体" w:eastAsia="宋体" w:cs="宋体"/>
          <w:szCs w:val="21"/>
          <w:lang w:eastAsia="zh-CN"/>
        </w:rPr>
        <w:t>法定代表人：</w:t>
      </w:r>
      <w:r>
        <w:rPr>
          <w:rFonts w:hint="eastAsia" w:ascii="宋体" w:hAnsi="宋体" w:eastAsia="宋体" w:cs="宋体"/>
          <w:b/>
          <w:szCs w:val="21"/>
          <w:u w:val="single"/>
          <w:lang w:val="en-US" w:eastAsia="zh-CN"/>
        </w:rPr>
        <w:t>王正杰</w:t>
      </w:r>
    </w:p>
    <w:p>
      <w:pPr>
        <w:widowControl w:val="0"/>
        <w:spacing w:line="360" w:lineRule="auto"/>
        <w:ind w:firstLine="0" w:firstLineChars="0"/>
        <w:jc w:val="left"/>
        <w:rPr>
          <w:rFonts w:hint="eastAsia" w:ascii="宋体" w:hAnsi="宋体" w:eastAsia="宋体" w:cs="宋体"/>
          <w:sz w:val="21"/>
          <w:szCs w:val="21"/>
          <w:u w:val="single"/>
          <w:lang w:eastAsia="zh-CN"/>
        </w:rPr>
      </w:pPr>
      <w:r>
        <w:rPr>
          <w:rFonts w:hint="eastAsia" w:ascii="宋体" w:hAnsi="宋体" w:eastAsia="宋体" w:cs="宋体"/>
          <w:szCs w:val="21"/>
          <w:lang w:eastAsia="zh-CN"/>
        </w:rPr>
        <w:t>地址：</w:t>
      </w:r>
      <w:r>
        <w:rPr>
          <w:rFonts w:hint="eastAsia" w:ascii="宋体" w:hAnsi="宋体" w:eastAsia="宋体" w:cs="宋体"/>
          <w:b/>
          <w:szCs w:val="21"/>
          <w:u w:val="single"/>
          <w:lang w:eastAsia="zh-CN"/>
        </w:rPr>
        <w:t>深圳市龙华区观澜街道大水田社区菠萝岭路20号D栋101</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根据《中华人民共和国安全生产法》、《中华人民共和国建筑法》、《中华人民共和国消防法》、《建设工程安全生产管理条例》、《建设工程施工现场供用电安全规范》等有关法律法规和建设部、项目所在地政府有关建筑施工安全生产、文明施工、治安管理、消防管理的规定、规章，为严格明确工程项目现场甲乙双方的安全管理责任，保证工程建设期间的安全生产、文明施工、治安和消防安全，经甲乙双方平等协商一致，签订本协议，共同遵守本协议所列条款。</w:t>
      </w:r>
    </w:p>
    <w:p>
      <w:pPr>
        <w:widowControl w:val="0"/>
        <w:spacing w:line="360" w:lineRule="auto"/>
        <w:ind w:firstLine="482" w:firstLineChars="0"/>
        <w:jc w:val="left"/>
        <w:rPr>
          <w:rFonts w:hint="eastAsia" w:ascii="宋体" w:hAnsi="宋体" w:eastAsia="宋体" w:cs="宋体"/>
          <w:bCs/>
          <w:szCs w:val="21"/>
          <w:lang w:eastAsia="zh-CN"/>
        </w:rPr>
      </w:pPr>
      <w:r>
        <w:rPr>
          <w:rFonts w:hint="eastAsia" w:ascii="宋体" w:hAnsi="宋体" w:eastAsia="宋体" w:cs="宋体"/>
          <w:b/>
          <w:bCs/>
          <w:szCs w:val="21"/>
          <w:lang w:eastAsia="zh-CN"/>
        </w:rPr>
        <w:t>第一条</w:t>
      </w:r>
      <w:r>
        <w:rPr>
          <w:rFonts w:hint="eastAsia" w:ascii="宋体" w:hAnsi="宋体" w:eastAsia="宋体" w:cs="宋体"/>
          <w:bCs/>
          <w:szCs w:val="21"/>
          <w:lang w:eastAsia="zh-CN"/>
        </w:rPr>
        <w:t xml:space="preserve"> </w:t>
      </w:r>
      <w:r>
        <w:rPr>
          <w:rFonts w:hint="eastAsia" w:ascii="宋体" w:hAnsi="宋体" w:eastAsia="宋体" w:cs="宋体"/>
          <w:b/>
          <w:bCs/>
          <w:szCs w:val="21"/>
          <w:lang w:eastAsia="zh-CN"/>
        </w:rPr>
        <w:t>工程概况</w:t>
      </w:r>
    </w:p>
    <w:p>
      <w:pPr>
        <w:widowControl w:val="0"/>
        <w:spacing w:line="360" w:lineRule="auto"/>
        <w:ind w:firstLine="480" w:firstLineChars="0"/>
        <w:jc w:val="left"/>
        <w:rPr>
          <w:rFonts w:hint="eastAsia" w:ascii="宋体" w:hAnsi="宋体" w:eastAsia="宋体" w:cs="宋体"/>
          <w:b/>
          <w:szCs w:val="21"/>
          <w:u w:val="single"/>
          <w:lang w:eastAsia="zh-CN"/>
        </w:rPr>
      </w:pPr>
      <w:r>
        <w:rPr>
          <w:rFonts w:hint="eastAsia" w:ascii="宋体" w:hAnsi="宋体" w:eastAsia="宋体" w:cs="宋体"/>
          <w:bCs/>
          <w:szCs w:val="21"/>
          <w:lang w:eastAsia="zh-CN"/>
        </w:rPr>
        <w:t>1.1总包工程名称：</w:t>
      </w:r>
      <w:r>
        <w:rPr>
          <w:rFonts w:hint="eastAsia" w:ascii="宋体" w:hAnsi="宋体" w:eastAsia="宋体" w:cs="宋体"/>
          <w:b/>
          <w:szCs w:val="21"/>
          <w:u w:val="single"/>
          <w:lang w:eastAsia="zh-CN"/>
        </w:rPr>
        <w:t xml:space="preserve"> 2025年-2026年市政供排水管网应急维抢修服务项目劳务年度供应商</w:t>
      </w:r>
      <w:r>
        <w:rPr>
          <w:rFonts w:hint="eastAsia" w:ascii="宋体" w:hAnsi="宋体" w:eastAsia="宋体" w:cs="宋体"/>
          <w:b/>
          <w:bCs/>
          <w:kern w:val="2"/>
          <w:sz w:val="21"/>
          <w:szCs w:val="21"/>
          <w:u w:val="single"/>
          <w:lang w:eastAsia="zh-CN" w:bidi="ar"/>
        </w:rPr>
        <w:t>（中片区）</w:t>
      </w:r>
      <w:r>
        <w:rPr>
          <w:rFonts w:hint="eastAsia" w:ascii="宋体" w:hAnsi="宋体" w:eastAsia="宋体" w:cs="宋体"/>
          <w:kern w:val="2"/>
          <w:u w:val="single"/>
          <w:lang w:val="en-US" w:eastAsia="zh-CN" w:bidi="ar"/>
        </w:rPr>
        <w:t>（续签）</w:t>
      </w:r>
      <w:r>
        <w:rPr>
          <w:rFonts w:hint="eastAsia" w:ascii="宋体" w:hAnsi="宋体" w:eastAsia="宋体" w:cs="宋体"/>
          <w:b/>
          <w:szCs w:val="21"/>
          <w:u w:val="single"/>
          <w:lang w:eastAsia="zh-CN"/>
        </w:rPr>
        <w:t xml:space="preserve"> </w:t>
      </w:r>
    </w:p>
    <w:p>
      <w:pPr>
        <w:widowControl w:val="0"/>
        <w:spacing w:line="360" w:lineRule="auto"/>
        <w:ind w:firstLine="480" w:firstLineChars="0"/>
        <w:jc w:val="left"/>
        <w:rPr>
          <w:rFonts w:hint="eastAsia" w:ascii="宋体" w:hAnsi="宋体" w:eastAsia="宋体" w:cs="宋体"/>
          <w:bCs/>
          <w:szCs w:val="21"/>
          <w:u w:val="single"/>
          <w:lang w:eastAsia="zh-CN"/>
        </w:rPr>
      </w:pPr>
      <w:r>
        <w:rPr>
          <w:rFonts w:hint="eastAsia" w:ascii="宋体" w:hAnsi="宋体" w:eastAsia="宋体" w:cs="宋体"/>
          <w:bCs/>
          <w:szCs w:val="21"/>
          <w:lang w:eastAsia="zh-CN"/>
        </w:rPr>
        <w:t>1.2总包工程地点：</w:t>
      </w:r>
      <w:r>
        <w:rPr>
          <w:rFonts w:hint="eastAsia" w:ascii="宋体" w:hAnsi="宋体" w:eastAsia="宋体" w:cs="宋体"/>
          <w:b/>
          <w:szCs w:val="21"/>
          <w:u w:val="single"/>
          <w:lang w:eastAsia="zh-CN"/>
        </w:rPr>
        <w:t xml:space="preserve">  </w:t>
      </w:r>
      <w:r>
        <w:rPr>
          <w:rFonts w:hint="eastAsia" w:ascii="宋体" w:hAnsi="宋体" w:eastAsia="宋体" w:cs="宋体"/>
          <w:b/>
          <w:szCs w:val="21"/>
          <w:u w:val="single"/>
          <w:lang w:val="en-US" w:eastAsia="zh-CN"/>
        </w:rPr>
        <w:t xml:space="preserve">深圳市     </w:t>
      </w:r>
      <w:r>
        <w:rPr>
          <w:rFonts w:hint="eastAsia" w:ascii="宋体" w:hAnsi="宋体" w:eastAsia="宋体" w:cs="宋体"/>
          <w:b/>
          <w:szCs w:val="21"/>
          <w:u w:val="single"/>
          <w:lang w:eastAsia="zh-CN"/>
        </w:rPr>
        <w:t xml:space="preserve">                    </w:t>
      </w:r>
    </w:p>
    <w:p>
      <w:pPr>
        <w:widowControl w:val="0"/>
        <w:spacing w:line="360" w:lineRule="auto"/>
        <w:ind w:firstLine="480" w:firstLineChars="0"/>
        <w:jc w:val="left"/>
        <w:rPr>
          <w:rFonts w:hint="eastAsia" w:ascii="宋体" w:hAnsi="宋体" w:eastAsia="宋体" w:cs="宋体"/>
          <w:bCs/>
          <w:szCs w:val="21"/>
          <w:u w:val="single"/>
          <w:lang w:eastAsia="zh-CN"/>
        </w:rPr>
      </w:pPr>
      <w:r>
        <w:rPr>
          <w:rFonts w:hint="eastAsia" w:ascii="宋体" w:hAnsi="宋体" w:eastAsia="宋体" w:cs="宋体"/>
          <w:bCs/>
          <w:szCs w:val="21"/>
          <w:lang w:eastAsia="zh-CN"/>
        </w:rPr>
        <w:t>1.3工程建设单位：</w:t>
      </w:r>
      <w:r>
        <w:rPr>
          <w:rFonts w:hint="eastAsia" w:ascii="宋体" w:hAnsi="宋体" w:eastAsia="宋体" w:cs="宋体"/>
          <w:b/>
          <w:szCs w:val="21"/>
          <w:u w:val="single"/>
          <w:lang w:eastAsia="zh-CN"/>
        </w:rPr>
        <w:t xml:space="preserve">        </w:t>
      </w:r>
      <w:r>
        <w:rPr>
          <w:rFonts w:hint="eastAsia" w:ascii="宋体" w:hAnsi="宋体" w:eastAsia="宋体" w:cs="宋体"/>
          <w:b/>
          <w:szCs w:val="21"/>
          <w:u w:val="single"/>
          <w:lang w:val="en-US" w:eastAsia="zh-CN"/>
        </w:rPr>
        <w:t>/</w:t>
      </w:r>
      <w:r>
        <w:rPr>
          <w:rFonts w:hint="eastAsia" w:ascii="宋体" w:hAnsi="宋体" w:eastAsia="宋体" w:cs="宋体"/>
          <w:b/>
          <w:szCs w:val="21"/>
          <w:u w:val="single"/>
          <w:lang w:eastAsia="zh-CN"/>
        </w:rPr>
        <w:t xml:space="preserve">                          </w:t>
      </w:r>
    </w:p>
    <w:p>
      <w:pPr>
        <w:widowControl w:val="0"/>
        <w:spacing w:line="360" w:lineRule="auto"/>
        <w:ind w:firstLine="480" w:firstLineChars="0"/>
        <w:jc w:val="left"/>
        <w:rPr>
          <w:rFonts w:hint="eastAsia" w:ascii="宋体" w:hAnsi="宋体" w:eastAsia="宋体" w:cs="宋体"/>
          <w:b/>
          <w:szCs w:val="21"/>
          <w:u w:val="single"/>
          <w:lang w:eastAsia="zh-CN"/>
        </w:rPr>
      </w:pPr>
      <w:r>
        <w:rPr>
          <w:rFonts w:hint="eastAsia" w:ascii="宋体" w:hAnsi="宋体" w:eastAsia="宋体" w:cs="宋体"/>
          <w:bCs/>
          <w:szCs w:val="21"/>
          <w:lang w:eastAsia="zh-CN"/>
        </w:rPr>
        <w:t xml:space="preserve">1.4工程监理单位: </w:t>
      </w:r>
      <w:r>
        <w:rPr>
          <w:rFonts w:hint="eastAsia" w:ascii="宋体" w:hAnsi="宋体" w:eastAsia="宋体" w:cs="宋体"/>
          <w:bCs/>
          <w:szCs w:val="21"/>
          <w:u w:val="single"/>
          <w:lang w:eastAsia="zh-CN"/>
        </w:rPr>
        <w:t xml:space="preserve"> </w:t>
      </w:r>
      <w:r>
        <w:rPr>
          <w:rFonts w:hint="eastAsia" w:ascii="宋体" w:hAnsi="宋体" w:eastAsia="宋体" w:cs="宋体"/>
          <w:b/>
          <w:szCs w:val="21"/>
          <w:u w:val="single"/>
          <w:lang w:eastAsia="zh-CN"/>
        </w:rPr>
        <w:t xml:space="preserve">       </w:t>
      </w:r>
      <w:r>
        <w:rPr>
          <w:rFonts w:hint="eastAsia" w:ascii="宋体" w:hAnsi="宋体" w:eastAsia="宋体" w:cs="宋体"/>
          <w:b/>
          <w:szCs w:val="21"/>
          <w:u w:val="single"/>
          <w:lang w:val="en-US" w:eastAsia="zh-CN"/>
        </w:rPr>
        <w:t>/</w:t>
      </w:r>
      <w:r>
        <w:rPr>
          <w:rFonts w:hint="eastAsia" w:ascii="宋体" w:hAnsi="宋体" w:eastAsia="宋体" w:cs="宋体"/>
          <w:b/>
          <w:szCs w:val="21"/>
          <w:u w:val="single"/>
          <w:lang w:eastAsia="zh-CN"/>
        </w:rPr>
        <w:t xml:space="preserve">                           </w:t>
      </w:r>
      <w:r>
        <w:rPr>
          <w:rFonts w:hint="eastAsia" w:ascii="宋体" w:hAnsi="宋体" w:eastAsia="宋体" w:cs="宋体"/>
          <w:bCs/>
          <w:szCs w:val="21"/>
          <w:u w:val="single"/>
          <w:lang w:eastAsia="zh-CN"/>
        </w:rPr>
        <w:t xml:space="preserve"> </w:t>
      </w:r>
    </w:p>
    <w:p>
      <w:pPr>
        <w:widowControl w:val="0"/>
        <w:spacing w:line="360" w:lineRule="auto"/>
        <w:ind w:firstLine="480" w:firstLineChars="0"/>
        <w:jc w:val="left"/>
        <w:rPr>
          <w:rFonts w:hint="eastAsia" w:ascii="宋体" w:hAnsi="宋体" w:eastAsia="宋体" w:cs="宋体"/>
          <w:b/>
          <w:bCs/>
          <w:szCs w:val="21"/>
          <w:u w:val="single"/>
          <w:lang w:eastAsia="zh-CN"/>
        </w:rPr>
      </w:pPr>
      <w:r>
        <w:rPr>
          <w:rFonts w:hint="eastAsia" w:ascii="宋体" w:hAnsi="宋体" w:eastAsia="宋体" w:cs="宋体"/>
          <w:bCs/>
          <w:szCs w:val="21"/>
          <w:lang w:eastAsia="zh-CN"/>
        </w:rPr>
        <w:t xml:space="preserve">1.5工程总承包单位: </w:t>
      </w:r>
      <w:r>
        <w:rPr>
          <w:rFonts w:hint="eastAsia" w:ascii="宋体" w:hAnsi="宋体" w:eastAsia="宋体" w:cs="宋体"/>
          <w:b/>
          <w:szCs w:val="21"/>
          <w:u w:val="single"/>
          <w:lang w:eastAsia="zh-CN"/>
        </w:rPr>
        <w:t xml:space="preserve">深圳市环水管网科技服务有限公司  </w:t>
      </w:r>
    </w:p>
    <w:p>
      <w:pPr>
        <w:widowControl w:val="0"/>
        <w:spacing w:line="360" w:lineRule="auto"/>
        <w:ind w:firstLine="482" w:firstLineChars="0"/>
        <w:jc w:val="left"/>
        <w:rPr>
          <w:rFonts w:hint="eastAsia" w:ascii="宋体" w:hAnsi="宋体" w:eastAsia="宋体" w:cs="宋体"/>
          <w:bCs/>
          <w:szCs w:val="21"/>
          <w:lang w:eastAsia="zh-CN"/>
        </w:rPr>
      </w:pPr>
      <w:r>
        <w:rPr>
          <w:rFonts w:hint="eastAsia" w:ascii="宋体" w:hAnsi="宋体" w:eastAsia="宋体" w:cs="宋体"/>
          <w:b/>
          <w:bCs/>
          <w:szCs w:val="21"/>
          <w:lang w:eastAsia="zh-CN"/>
        </w:rPr>
        <w:t>第二条</w:t>
      </w:r>
      <w:r>
        <w:rPr>
          <w:rFonts w:hint="eastAsia" w:ascii="宋体" w:hAnsi="宋体" w:eastAsia="宋体" w:cs="宋体"/>
          <w:bCs/>
          <w:szCs w:val="21"/>
          <w:lang w:eastAsia="zh-CN"/>
        </w:rPr>
        <w:t xml:space="preserve"> </w:t>
      </w:r>
      <w:r>
        <w:rPr>
          <w:rFonts w:hint="eastAsia" w:ascii="宋体" w:hAnsi="宋体" w:eastAsia="宋体" w:cs="宋体"/>
          <w:b/>
          <w:bCs/>
          <w:szCs w:val="21"/>
          <w:lang w:eastAsia="zh-CN"/>
        </w:rPr>
        <w:t>适用法律</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适用国家和项目所在地有关法律、行政法规和地方性法规，包括但不限于《中华人民共和国安全生产法》、《中华人民共和国建筑法》、《中华人民共和国消防法》、《建设工程安全生产管理条例》等有关安全生产、环境保护、治安、消防管理的安全法律、法规、规章和技术规程，严格遵照建筑施工行业安全操作规程、规范和标准，保证建设工程安全生产，依法承担建设工程安全生产责任。国家及项目所在地建设行政主管部门和其他有关主管部门制定的行政规章和规范性文件也适用于本协议。</w:t>
      </w:r>
    </w:p>
    <w:p>
      <w:pPr>
        <w:widowControl w:val="0"/>
        <w:spacing w:line="360" w:lineRule="auto"/>
        <w:ind w:firstLine="482" w:firstLineChars="0"/>
        <w:jc w:val="left"/>
        <w:rPr>
          <w:rFonts w:hint="eastAsia" w:ascii="宋体" w:hAnsi="宋体" w:eastAsia="宋体" w:cs="宋体"/>
          <w:b/>
          <w:bCs/>
          <w:szCs w:val="21"/>
          <w:lang w:eastAsia="zh-CN"/>
        </w:rPr>
      </w:pPr>
      <w:r>
        <w:rPr>
          <w:rFonts w:hint="eastAsia" w:ascii="宋体" w:hAnsi="宋体" w:eastAsia="宋体" w:cs="宋体"/>
          <w:b/>
          <w:bCs/>
          <w:szCs w:val="21"/>
          <w:lang w:eastAsia="zh-CN"/>
        </w:rPr>
        <w:t>第三条 责任范围</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3.1 乙方负责合同范围内项目施工作业区、料场、办公区、生活区的安全生产、文明施工、环境保护、治安、消防管理工作，对本项目的安全生产、文明施工工作负总责。</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3.2 甲方负责工程范围内安全生产、文明施工工作统筹管理，帮助乙方协调、明确其与项目施工区域内其他施工单位安全生产、文明施工、治安、消防安全管理等的责任关系。乙方应与项目施工区域内其他施工单位签订相关安全管理协议书，并安排专人协调。</w:t>
      </w:r>
    </w:p>
    <w:p>
      <w:pPr>
        <w:widowControl w:val="0"/>
        <w:spacing w:line="360" w:lineRule="auto"/>
        <w:ind w:firstLine="480" w:firstLineChars="0"/>
        <w:jc w:val="left"/>
        <w:rPr>
          <w:rFonts w:hint="eastAsia" w:ascii="宋体" w:hAnsi="宋体" w:eastAsia="宋体" w:cs="宋体"/>
          <w:bCs/>
          <w:szCs w:val="21"/>
          <w:u w:val="single"/>
          <w:lang w:eastAsia="zh-CN"/>
        </w:rPr>
      </w:pPr>
      <w:r>
        <w:rPr>
          <w:rFonts w:hint="eastAsia" w:ascii="宋体" w:hAnsi="宋体" w:eastAsia="宋体" w:cs="宋体"/>
          <w:bCs/>
          <w:szCs w:val="21"/>
          <w:lang w:eastAsia="zh-CN"/>
        </w:rPr>
        <w:t>3.3 其他约定：</w:t>
      </w:r>
      <w:r>
        <w:rPr>
          <w:rFonts w:hint="eastAsia" w:ascii="宋体" w:hAnsi="宋体" w:eastAsia="宋体" w:cs="宋体"/>
          <w:bCs/>
          <w:szCs w:val="21"/>
          <w:u w:val="single"/>
          <w:lang w:eastAsia="zh-CN"/>
        </w:rPr>
        <w:t xml:space="preserve">        </w:t>
      </w:r>
      <w:r>
        <w:rPr>
          <w:rFonts w:hint="eastAsia" w:ascii="宋体" w:hAnsi="宋体" w:eastAsia="宋体" w:cs="宋体"/>
          <w:bCs/>
          <w:szCs w:val="21"/>
          <w:u w:val="single"/>
          <w:lang w:val="en-US" w:eastAsia="zh-CN"/>
        </w:rPr>
        <w:t>/</w:t>
      </w:r>
      <w:r>
        <w:rPr>
          <w:rFonts w:hint="eastAsia" w:ascii="宋体" w:hAnsi="宋体" w:eastAsia="宋体" w:cs="宋体"/>
          <w:bCs/>
          <w:szCs w:val="21"/>
          <w:u w:val="single"/>
          <w:lang w:eastAsia="zh-CN"/>
        </w:rPr>
        <w:t xml:space="preserve">                   </w:t>
      </w:r>
    </w:p>
    <w:p>
      <w:pPr>
        <w:widowControl w:val="0"/>
        <w:spacing w:line="360" w:lineRule="auto"/>
        <w:ind w:firstLine="482" w:firstLineChars="0"/>
        <w:jc w:val="left"/>
        <w:rPr>
          <w:rFonts w:hint="eastAsia" w:ascii="宋体" w:hAnsi="宋体" w:eastAsia="宋体" w:cs="宋体"/>
          <w:bCs/>
          <w:szCs w:val="21"/>
          <w:lang w:eastAsia="zh-CN"/>
        </w:rPr>
      </w:pPr>
      <w:r>
        <w:rPr>
          <w:rFonts w:hint="eastAsia" w:ascii="宋体" w:hAnsi="宋体" w:eastAsia="宋体" w:cs="宋体"/>
          <w:b/>
          <w:bCs/>
          <w:szCs w:val="21"/>
          <w:lang w:eastAsia="zh-CN"/>
        </w:rPr>
        <w:t>第四条</w:t>
      </w:r>
      <w:r>
        <w:rPr>
          <w:rFonts w:hint="eastAsia" w:ascii="宋体" w:hAnsi="宋体" w:eastAsia="宋体" w:cs="宋体"/>
          <w:bCs/>
          <w:szCs w:val="21"/>
          <w:lang w:eastAsia="zh-CN"/>
        </w:rPr>
        <w:t xml:space="preserve"> </w:t>
      </w:r>
      <w:r>
        <w:rPr>
          <w:rFonts w:hint="eastAsia" w:ascii="宋体" w:hAnsi="宋体" w:eastAsia="宋体" w:cs="宋体"/>
          <w:b/>
          <w:bCs/>
          <w:szCs w:val="21"/>
          <w:lang w:eastAsia="zh-CN"/>
        </w:rPr>
        <w:t>安全防护、文明施工措施费</w:t>
      </w:r>
    </w:p>
    <w:p>
      <w:pPr>
        <w:widowControl w:val="0"/>
        <w:spacing w:line="360" w:lineRule="auto"/>
        <w:ind w:firstLine="480" w:firstLineChars="0"/>
        <w:jc w:val="left"/>
        <w:rPr>
          <w:rFonts w:hint="eastAsia" w:ascii="宋体" w:hAnsi="宋体" w:eastAsia="宋体" w:cs="宋体"/>
          <w:b/>
          <w:bCs/>
          <w:sz w:val="32"/>
          <w:szCs w:val="32"/>
          <w:u w:val="single"/>
          <w:lang w:eastAsia="zh-CN"/>
        </w:rPr>
      </w:pPr>
      <w:r>
        <w:rPr>
          <w:rFonts w:hint="eastAsia" w:ascii="宋体" w:hAnsi="宋体" w:eastAsia="宋体" w:cs="宋体"/>
          <w:bCs/>
          <w:szCs w:val="21"/>
          <w:lang w:eastAsia="zh-CN"/>
        </w:rPr>
        <w:t>4.1乙方因履行本协议而需要发生的安全防护、文明施工措施费已包含在合同价中。</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4.2其他约定：</w:t>
      </w:r>
      <w:r>
        <w:rPr>
          <w:rFonts w:hint="eastAsia" w:ascii="宋体" w:hAnsi="宋体" w:eastAsia="宋体" w:cs="宋体"/>
          <w:bCs/>
          <w:szCs w:val="21"/>
          <w:u w:val="single"/>
          <w:lang w:eastAsia="zh-CN"/>
        </w:rPr>
        <w:t xml:space="preserve">       </w:t>
      </w:r>
      <w:r>
        <w:rPr>
          <w:rFonts w:hint="eastAsia" w:ascii="宋体" w:hAnsi="宋体" w:eastAsia="宋体" w:cs="宋体"/>
          <w:bCs/>
          <w:szCs w:val="21"/>
          <w:u w:val="single"/>
          <w:lang w:val="en-US" w:eastAsia="zh-CN"/>
        </w:rPr>
        <w:t>/</w:t>
      </w:r>
      <w:r>
        <w:rPr>
          <w:rFonts w:hint="eastAsia" w:ascii="宋体" w:hAnsi="宋体" w:eastAsia="宋体" w:cs="宋体"/>
          <w:bCs/>
          <w:szCs w:val="21"/>
          <w:u w:val="single"/>
          <w:lang w:eastAsia="zh-CN"/>
        </w:rPr>
        <w:t xml:space="preserve">                     </w:t>
      </w:r>
    </w:p>
    <w:p>
      <w:pPr>
        <w:widowControl w:val="0"/>
        <w:spacing w:line="360" w:lineRule="auto"/>
        <w:ind w:firstLine="482" w:firstLineChars="0"/>
        <w:jc w:val="left"/>
        <w:rPr>
          <w:rFonts w:hint="eastAsia" w:ascii="宋体" w:hAnsi="宋体" w:eastAsia="宋体" w:cs="宋体"/>
          <w:bCs/>
          <w:szCs w:val="21"/>
          <w:lang w:eastAsia="zh-CN"/>
        </w:rPr>
      </w:pPr>
      <w:r>
        <w:rPr>
          <w:rFonts w:hint="eastAsia" w:ascii="宋体" w:hAnsi="宋体" w:eastAsia="宋体" w:cs="宋体"/>
          <w:b/>
          <w:bCs/>
          <w:szCs w:val="21"/>
          <w:lang w:eastAsia="zh-CN"/>
        </w:rPr>
        <w:t>第五条 安全管理指标</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乙方自入场至工程经甲方验收合格且人员、设备全部退场止，安全管理同时满足下列指标：</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A.安全生产的“六个为零”：轻伤及以上事故为零、重大设备事故为零、重大火灾事故为零、重大污染事故为零、重大责任事故为零、负同等责任的重大交通事故为零。</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B.因工负伤率：≤</w:t>
      </w:r>
      <w:r>
        <w:rPr>
          <w:rFonts w:hint="eastAsia" w:ascii="宋体" w:hAnsi="宋体" w:eastAsia="宋体" w:cs="宋体"/>
          <w:bCs/>
          <w:szCs w:val="21"/>
          <w:u w:val="single"/>
          <w:lang w:eastAsia="zh-CN"/>
        </w:rPr>
        <w:t xml:space="preserve">  </w:t>
      </w:r>
      <w:r>
        <w:rPr>
          <w:rFonts w:hint="eastAsia" w:ascii="宋体" w:hAnsi="宋体" w:eastAsia="宋体" w:cs="宋体"/>
          <w:b/>
          <w:bCs/>
          <w:szCs w:val="21"/>
          <w:u w:val="single"/>
          <w:lang w:eastAsia="zh-CN"/>
        </w:rPr>
        <w:t>5</w:t>
      </w:r>
      <w:r>
        <w:rPr>
          <w:rFonts w:hint="eastAsia" w:ascii="宋体" w:hAnsi="宋体" w:eastAsia="宋体" w:cs="宋体"/>
          <w:bCs/>
          <w:szCs w:val="21"/>
          <w:u w:val="single"/>
          <w:lang w:eastAsia="zh-CN"/>
        </w:rPr>
        <w:t xml:space="preserve">  </w:t>
      </w:r>
      <w:r>
        <w:rPr>
          <w:rFonts w:hint="eastAsia" w:ascii="宋体" w:hAnsi="宋体" w:eastAsia="宋体" w:cs="宋体"/>
          <w:bCs/>
          <w:szCs w:val="21"/>
          <w:lang w:eastAsia="zh-CN"/>
        </w:rPr>
        <w:t>‰；</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C.食物、煤气中毒及卫生防疫事故：</w:t>
      </w:r>
      <w:r>
        <w:rPr>
          <w:rFonts w:hint="eastAsia" w:ascii="宋体" w:hAnsi="宋体" w:eastAsia="宋体" w:cs="宋体"/>
          <w:bCs/>
          <w:szCs w:val="21"/>
          <w:u w:val="single"/>
          <w:lang w:eastAsia="zh-CN"/>
        </w:rPr>
        <w:t xml:space="preserve">  </w:t>
      </w:r>
      <w:r>
        <w:rPr>
          <w:rFonts w:hint="eastAsia" w:ascii="宋体" w:hAnsi="宋体" w:eastAsia="宋体" w:cs="宋体"/>
          <w:b/>
          <w:bCs/>
          <w:szCs w:val="21"/>
          <w:u w:val="single"/>
          <w:lang w:eastAsia="zh-CN"/>
        </w:rPr>
        <w:t>0</w:t>
      </w:r>
      <w:r>
        <w:rPr>
          <w:rFonts w:hint="eastAsia" w:ascii="宋体" w:hAnsi="宋体" w:eastAsia="宋体" w:cs="宋体"/>
          <w:bCs/>
          <w:szCs w:val="21"/>
          <w:u w:val="single"/>
          <w:lang w:eastAsia="zh-CN"/>
        </w:rPr>
        <w:t xml:space="preserve">  </w:t>
      </w:r>
      <w:r>
        <w:rPr>
          <w:rFonts w:hint="eastAsia" w:ascii="宋体" w:hAnsi="宋体" w:eastAsia="宋体" w:cs="宋体"/>
          <w:bCs/>
          <w:szCs w:val="21"/>
          <w:lang w:eastAsia="zh-CN"/>
        </w:rPr>
        <w:t>；</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D.被社会媒体负面曝光：</w:t>
      </w:r>
      <w:r>
        <w:rPr>
          <w:rFonts w:hint="eastAsia" w:ascii="宋体" w:hAnsi="宋体" w:eastAsia="宋体" w:cs="宋体"/>
          <w:bCs/>
          <w:szCs w:val="21"/>
          <w:u w:val="single"/>
          <w:lang w:eastAsia="zh-CN"/>
        </w:rPr>
        <w:t xml:space="preserve">  </w:t>
      </w:r>
      <w:r>
        <w:rPr>
          <w:rFonts w:hint="eastAsia" w:ascii="宋体" w:hAnsi="宋体" w:eastAsia="宋体" w:cs="宋体"/>
          <w:b/>
          <w:bCs/>
          <w:szCs w:val="21"/>
          <w:u w:val="single"/>
          <w:lang w:eastAsia="zh-CN"/>
        </w:rPr>
        <w:t>0</w:t>
      </w:r>
      <w:r>
        <w:rPr>
          <w:rFonts w:hint="eastAsia" w:ascii="宋体" w:hAnsi="宋体" w:eastAsia="宋体" w:cs="宋体"/>
          <w:bCs/>
          <w:szCs w:val="21"/>
          <w:u w:val="single"/>
          <w:lang w:eastAsia="zh-CN"/>
        </w:rPr>
        <w:t xml:space="preserve">  </w:t>
      </w:r>
      <w:r>
        <w:rPr>
          <w:rFonts w:hint="eastAsia" w:ascii="宋体" w:hAnsi="宋体" w:eastAsia="宋体" w:cs="宋体"/>
          <w:bCs/>
          <w:szCs w:val="21"/>
          <w:lang w:eastAsia="zh-CN"/>
        </w:rPr>
        <w:t>；</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E.被政府行政机关处罚：</w:t>
      </w:r>
      <w:r>
        <w:rPr>
          <w:rFonts w:hint="eastAsia" w:ascii="宋体" w:hAnsi="宋体" w:eastAsia="宋体" w:cs="宋体"/>
          <w:bCs/>
          <w:szCs w:val="21"/>
          <w:u w:val="single"/>
          <w:lang w:eastAsia="zh-CN"/>
        </w:rPr>
        <w:t xml:space="preserve">  </w:t>
      </w:r>
      <w:r>
        <w:rPr>
          <w:rFonts w:hint="eastAsia" w:ascii="宋体" w:hAnsi="宋体" w:eastAsia="宋体" w:cs="宋体"/>
          <w:b/>
          <w:bCs/>
          <w:szCs w:val="21"/>
          <w:u w:val="single"/>
          <w:lang w:eastAsia="zh-CN"/>
        </w:rPr>
        <w:t>0</w:t>
      </w:r>
      <w:r>
        <w:rPr>
          <w:rFonts w:hint="eastAsia" w:ascii="宋体" w:hAnsi="宋体" w:eastAsia="宋体" w:cs="宋体"/>
          <w:bCs/>
          <w:szCs w:val="21"/>
          <w:u w:val="single"/>
          <w:lang w:eastAsia="zh-CN"/>
        </w:rPr>
        <w:t xml:space="preserve">  </w:t>
      </w:r>
      <w:r>
        <w:rPr>
          <w:rFonts w:hint="eastAsia" w:ascii="宋体" w:hAnsi="宋体" w:eastAsia="宋体" w:cs="宋体"/>
          <w:bCs/>
          <w:szCs w:val="21"/>
          <w:lang w:eastAsia="zh-CN"/>
        </w:rPr>
        <w:t>；</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F.盗窃、赌博、嫖娼、打架等治安事件、10人以上的群体性事件、刑事案件：</w:t>
      </w:r>
      <w:r>
        <w:rPr>
          <w:rFonts w:hint="eastAsia" w:ascii="宋体" w:hAnsi="宋体" w:eastAsia="宋体" w:cs="宋体"/>
          <w:bCs/>
          <w:szCs w:val="21"/>
          <w:u w:val="single"/>
          <w:lang w:eastAsia="zh-CN"/>
        </w:rPr>
        <w:t xml:space="preserve">  </w:t>
      </w:r>
      <w:r>
        <w:rPr>
          <w:rFonts w:hint="eastAsia" w:ascii="宋体" w:hAnsi="宋体" w:eastAsia="宋体" w:cs="宋体"/>
          <w:b/>
          <w:bCs/>
          <w:szCs w:val="21"/>
          <w:u w:val="single"/>
          <w:lang w:eastAsia="zh-CN"/>
        </w:rPr>
        <w:t>0</w:t>
      </w:r>
      <w:r>
        <w:rPr>
          <w:rFonts w:hint="eastAsia" w:ascii="宋体" w:hAnsi="宋体" w:eastAsia="宋体" w:cs="宋体"/>
          <w:bCs/>
          <w:szCs w:val="21"/>
          <w:u w:val="single"/>
          <w:lang w:eastAsia="zh-CN"/>
        </w:rPr>
        <w:t xml:space="preserve">  </w:t>
      </w:r>
      <w:r>
        <w:rPr>
          <w:rFonts w:hint="eastAsia" w:ascii="宋体" w:hAnsi="宋体" w:eastAsia="宋体" w:cs="宋体"/>
          <w:bCs/>
          <w:szCs w:val="21"/>
          <w:lang w:eastAsia="zh-CN"/>
        </w:rPr>
        <w:t>；</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G.甲方安全部门定期检查合格率</w:t>
      </w:r>
      <w:r>
        <w:rPr>
          <w:rFonts w:hint="eastAsia" w:ascii="宋体" w:hAnsi="宋体" w:eastAsia="宋体" w:cs="宋体"/>
          <w:b/>
          <w:szCs w:val="21"/>
          <w:u w:val="single"/>
          <w:lang w:eastAsia="zh-CN"/>
        </w:rPr>
        <w:t xml:space="preserve"> 100% </w:t>
      </w:r>
      <w:r>
        <w:rPr>
          <w:rFonts w:hint="eastAsia" w:ascii="宋体" w:hAnsi="宋体" w:eastAsia="宋体" w:cs="宋体"/>
          <w:bCs/>
          <w:szCs w:val="21"/>
          <w:lang w:eastAsia="zh-CN"/>
        </w:rPr>
        <w:t>良好率在</w:t>
      </w:r>
      <w:r>
        <w:rPr>
          <w:rFonts w:hint="eastAsia" w:ascii="宋体" w:hAnsi="宋体" w:eastAsia="宋体" w:cs="宋体"/>
          <w:b/>
          <w:szCs w:val="21"/>
          <w:u w:val="single"/>
          <w:lang w:eastAsia="zh-CN"/>
        </w:rPr>
        <w:t xml:space="preserve"> 90% </w:t>
      </w:r>
      <w:r>
        <w:rPr>
          <w:rFonts w:hint="eastAsia" w:ascii="宋体" w:hAnsi="宋体" w:eastAsia="宋体" w:cs="宋体"/>
          <w:bCs/>
          <w:szCs w:val="21"/>
          <w:lang w:eastAsia="zh-CN"/>
        </w:rPr>
        <w:t>以上；</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H.安全隐患整改率达到</w:t>
      </w:r>
      <w:r>
        <w:rPr>
          <w:rFonts w:hint="eastAsia" w:ascii="宋体" w:hAnsi="宋体" w:eastAsia="宋体" w:cs="宋体"/>
          <w:b/>
          <w:szCs w:val="21"/>
          <w:u w:val="single"/>
          <w:lang w:eastAsia="zh-CN"/>
        </w:rPr>
        <w:t>100%</w:t>
      </w:r>
      <w:r>
        <w:rPr>
          <w:rFonts w:hint="eastAsia" w:ascii="宋体" w:hAnsi="宋体" w:eastAsia="宋体" w:cs="宋体"/>
          <w:bCs/>
          <w:szCs w:val="21"/>
          <w:lang w:eastAsia="zh-CN"/>
        </w:rPr>
        <w:t>；</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I.</w:t>
      </w:r>
      <w:r>
        <w:rPr>
          <w:rFonts w:hint="eastAsia" w:ascii="宋体" w:hAnsi="宋体" w:eastAsia="宋体" w:cs="宋体"/>
          <w:bCs/>
          <w:szCs w:val="21"/>
          <w:u w:val="single"/>
          <w:lang w:eastAsia="zh-CN"/>
        </w:rPr>
        <w:t xml:space="preserve">   /   </w:t>
      </w:r>
      <w:r>
        <w:rPr>
          <w:rFonts w:hint="eastAsia" w:ascii="宋体" w:hAnsi="宋体" w:eastAsia="宋体" w:cs="宋体"/>
          <w:bCs/>
          <w:szCs w:val="21"/>
          <w:lang w:eastAsia="zh-CN"/>
        </w:rPr>
        <w:t>。</w:t>
      </w:r>
    </w:p>
    <w:p>
      <w:pPr>
        <w:widowControl w:val="0"/>
        <w:spacing w:line="360" w:lineRule="auto"/>
        <w:ind w:firstLine="482" w:firstLineChars="0"/>
        <w:jc w:val="left"/>
        <w:rPr>
          <w:rFonts w:hint="eastAsia" w:ascii="宋体" w:hAnsi="宋体" w:eastAsia="宋体" w:cs="宋体"/>
          <w:bCs/>
          <w:szCs w:val="21"/>
          <w:lang w:eastAsia="zh-CN"/>
        </w:rPr>
      </w:pPr>
      <w:r>
        <w:rPr>
          <w:rFonts w:hint="eastAsia" w:ascii="宋体" w:hAnsi="宋体" w:eastAsia="宋体" w:cs="宋体"/>
          <w:b/>
          <w:bCs/>
          <w:szCs w:val="21"/>
          <w:lang w:eastAsia="zh-CN"/>
        </w:rPr>
        <w:t>第六条</w:t>
      </w:r>
      <w:r>
        <w:rPr>
          <w:rFonts w:hint="eastAsia" w:ascii="宋体" w:hAnsi="宋体" w:eastAsia="宋体" w:cs="宋体"/>
          <w:bCs/>
          <w:szCs w:val="21"/>
          <w:lang w:eastAsia="zh-CN"/>
        </w:rPr>
        <w:t xml:space="preserve"> </w:t>
      </w:r>
      <w:r>
        <w:rPr>
          <w:rFonts w:hint="eastAsia" w:ascii="宋体" w:hAnsi="宋体" w:eastAsia="宋体" w:cs="宋体"/>
          <w:b/>
          <w:bCs/>
          <w:szCs w:val="21"/>
          <w:lang w:eastAsia="zh-CN"/>
        </w:rPr>
        <w:t>甲方权利义务</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6.1甲方有权对乙方的资质进行审查。</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6.2甲方有权对乙方的施工组织设计、危险性较大的分部分项工程的专项施工方案、安全教育培训、安全检查、安全生产保证体系的建立和运行等施工过程安全管理及安全资料的形成、积累、组卷进行监督检查,乙方应积极配合。</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6.3甲方有权对乙方违反法律法规、行业性标准及双方约定的行为追究违约责任，要求乙方支付违约金，违约金的额度依据甲方《安全管理处罚措施》及双方协议约定。</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6.4甲方不得明示或者暗示乙方购买、租赁、使用不符合安全施工要求的安全防护用具、机械设备、施工机具及配件、消防设施和器材；乙方自行购买、租赁、使用不符合安全施工要求的安全防护用具、机械设备、施工机具及配件、消防设施和器材，因此造成的一切后果，由乙方承担全部责任。</w:t>
      </w:r>
    </w:p>
    <w:p>
      <w:pPr>
        <w:widowControl w:val="0"/>
        <w:spacing w:line="360" w:lineRule="auto"/>
        <w:ind w:firstLine="482" w:firstLineChars="0"/>
        <w:jc w:val="left"/>
        <w:rPr>
          <w:rFonts w:hint="eastAsia" w:ascii="宋体" w:hAnsi="宋体" w:eastAsia="宋体" w:cs="宋体"/>
          <w:bCs/>
          <w:szCs w:val="21"/>
          <w:lang w:eastAsia="zh-CN"/>
        </w:rPr>
      </w:pPr>
      <w:r>
        <w:rPr>
          <w:rFonts w:hint="eastAsia" w:ascii="宋体" w:hAnsi="宋体" w:eastAsia="宋体" w:cs="宋体"/>
          <w:b/>
          <w:bCs/>
          <w:szCs w:val="21"/>
          <w:lang w:eastAsia="zh-CN"/>
        </w:rPr>
        <w:t>第七条 乙方权利义务</w:t>
      </w:r>
    </w:p>
    <w:p>
      <w:pPr>
        <w:widowControl w:val="0"/>
        <w:spacing w:line="360" w:lineRule="auto"/>
        <w:ind w:firstLine="0" w:firstLineChars="0"/>
        <w:jc w:val="both"/>
        <w:rPr>
          <w:rFonts w:hint="eastAsia" w:ascii="宋体" w:hAnsi="宋体" w:eastAsia="宋体" w:cs="宋体"/>
          <w:b/>
          <w:szCs w:val="21"/>
          <w:lang w:eastAsia="zh-CN"/>
        </w:rPr>
      </w:pPr>
      <w:r>
        <w:rPr>
          <w:rFonts w:hint="eastAsia" w:ascii="宋体" w:hAnsi="宋体" w:eastAsia="宋体" w:cs="宋体"/>
          <w:b/>
          <w:szCs w:val="21"/>
          <w:lang w:eastAsia="zh-CN"/>
        </w:rPr>
        <w:t>7.1基本要求</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7.1.1乙方须严格遵守国家、地方政府有关建设工程安全生产、文明施工的法律、法规，贯彻执行相关规范、标准、通知的要求。</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7.1.2负责贯彻执行甲方的安全生产管理体系文件中各项规章制度，服从甲方的安全生产管理。</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7.1.3负责建立健全乙方的安全生产责任制和安全生产管理制度，对合同范围内施工期间的生产安全、文明施工管理工作负全面责任。</w:t>
      </w:r>
    </w:p>
    <w:p>
      <w:pPr>
        <w:widowControl w:val="0"/>
        <w:spacing w:line="360" w:lineRule="auto"/>
        <w:ind w:firstLine="0" w:firstLineChars="0"/>
        <w:jc w:val="both"/>
        <w:rPr>
          <w:rFonts w:hint="eastAsia" w:ascii="宋体" w:hAnsi="宋体" w:eastAsia="宋体" w:cs="宋体"/>
          <w:b/>
          <w:szCs w:val="21"/>
          <w:lang w:eastAsia="zh-CN"/>
        </w:rPr>
      </w:pPr>
      <w:r>
        <w:rPr>
          <w:rFonts w:hint="eastAsia" w:ascii="宋体" w:hAnsi="宋体" w:eastAsia="宋体" w:cs="宋体"/>
          <w:b/>
          <w:szCs w:val="21"/>
          <w:lang w:eastAsia="zh-CN"/>
        </w:rPr>
        <w:t>7.2资质核查</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7.2.1乙方须是具有独立承担民事责任能力的法人，须具备本项目施工资质要求的资质并对其负责，乙方实际资质不符合规定要求的，视为违约并由乙方承担一切责任。</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7.2.2乙方负责将依法取得的营业执照、企业资质等级证书、安全生产许可证等相关资质证照复印件加盖企业公章，在进场前报甲方安全管理部门，配合甲方安全管理部门对乙方的施工资质复查。</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7.2.3乙方须严格遵守《中华人民共和国建筑法》和地方政府有关规定，严禁将承包项目再次转包。</w:t>
      </w:r>
    </w:p>
    <w:p>
      <w:pPr>
        <w:widowControl w:val="0"/>
        <w:spacing w:line="360" w:lineRule="auto"/>
        <w:ind w:firstLine="0" w:firstLineChars="0"/>
        <w:jc w:val="both"/>
        <w:rPr>
          <w:rFonts w:hint="eastAsia" w:ascii="宋体" w:hAnsi="宋体" w:eastAsia="宋体" w:cs="宋体"/>
          <w:b/>
          <w:szCs w:val="21"/>
          <w:lang w:eastAsia="zh-CN"/>
        </w:rPr>
      </w:pPr>
      <w:r>
        <w:rPr>
          <w:rFonts w:hint="eastAsia" w:ascii="宋体" w:hAnsi="宋体" w:eastAsia="宋体" w:cs="宋体"/>
          <w:b/>
          <w:szCs w:val="21"/>
          <w:lang w:eastAsia="zh-CN"/>
        </w:rPr>
        <w:t>7.3风险保障</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7.3.1乙方入场时应建立双重预防机制策划书，对项目进行全面风险识别，并制定可行有效的管控措施，对风险进行动态管理。</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7.3.2乙方负责为派驻到本项目的管理人员和施工作业人员购买建筑施工意外伤害保险并支付保险费用。</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7.3.3乙方负责为进入到本项目的大型机械设备、施工机具等购买财产损失保险，并负责对进场的大型机械设备、施工机具的保管工作，丢失及损坏的甲方概不负责。</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7.3.4乙方负责编制《安全生产事故应急救援预案》，制定乙方的事故应急救援人员体系名单，经乙方项目经理审核审批后报甲方安全管理部门备案；乙方应急救援人员体系作为甲方应急救援力量的补充，施工期间出现应急状态时，乙方应急救援人员体系、机械设备、物资等无条件服从甲方应急指令；对非本项目的应急救援工作使用到乙方应急救援人员、机械设备、物资等的费用开销，乙方有权向甲方提出合理的费用补偿。</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7.3.5乙方负责采取各种安全保障措施防范本项目施工期间各类安全事故的发生（包括交通事故），坚决杜绝发生重伤或死亡事故。</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7.3.6乙方在本项目施工中发生安全事故时，应当按照国务院《生产安全事故报告和调查处理条例》要求进行事故上报，同时应上报甲方现场管理人员或主管领导，并立即采取应急措施减少人员伤亡和事故损失；乙方迟报或者隐瞒不报安全事故的，由乙方承担安全事故的全部责任。</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bCs/>
          <w:szCs w:val="21"/>
          <w:lang w:eastAsia="zh-CN"/>
        </w:rPr>
        <w:t>7.3.7乙方管理措施不力导致发生安全生产事故、环境污染事故、治安事故或消防事故而产生的责任和因此产生的费用由乙方承担。由于乙方管理措施不力导致发生安全生产事故、环境污染事故、治安事故或消防事故给甲方及第三方造成损失，乙方必须承担赔偿责任。对责任认定有争议时，应按政府有关部门的认定处理。</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7.3.8乙方承担本项目在施工期间因乙方责任造成的政府行政处罚，负责履行行政处罚的受罚及消除，并负责赔偿因此导致甲方及第三方的损失（包括经营损失、名誉损失、信用损失、可得利益损失等）。</w:t>
      </w:r>
    </w:p>
    <w:p>
      <w:pPr>
        <w:widowControl w:val="0"/>
        <w:spacing w:line="360" w:lineRule="auto"/>
        <w:ind w:left="720" w:hanging="723" w:hangingChars="300"/>
        <w:jc w:val="both"/>
        <w:rPr>
          <w:rFonts w:hint="eastAsia" w:ascii="宋体" w:hAnsi="宋体" w:eastAsia="宋体" w:cs="宋体"/>
          <w:b/>
          <w:szCs w:val="21"/>
          <w:lang w:eastAsia="zh-CN"/>
        </w:rPr>
      </w:pPr>
      <w:r>
        <w:rPr>
          <w:rFonts w:hint="eastAsia" w:ascii="宋体" w:hAnsi="宋体" w:eastAsia="宋体" w:cs="宋体"/>
          <w:b/>
          <w:szCs w:val="21"/>
          <w:lang w:eastAsia="zh-CN"/>
        </w:rPr>
        <w:t>7.4人员配备及责任制</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7.4.1乙方负责建立健全本项目的安全生产管理组织机构及落实各级人员的职责，依据《建设工程安全生产管理条例》的规定，乙方负责为本项目派驻相应数量且满足要求的专职安全管理人员，乙方派驻人员数量不足或不符合要求的，由乙方承担一切责任。</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7.4.2乙方专职安全管理人员负责本项目的施工日常安全管理工作，并纳入甲方安全管理体系，服从甲方安全部门的管理，每天对项目的安全生产情况进行检查，做好检查记录并将检查结果向甲方安全管理部门汇报。乙方未按要求对项目的安全生产情况进行检查，由此造成的后果由乙方承担。</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7.4.3乙方派驻到本项目的特种作业人员必须是经过专门的安全技术培训并经考核合格，取得符合行业监管要求的特种作业操作资格证书的人员。特种作业人员资格证书过期或失效时严禁从事特种作业。乙方存在伪造证书、隐瞒证书有效性、真实性等行为时，由乙方承担由此发生的安全生产事故管理责任及由此造成的一切责任。对于特种作业人员未持证上岗或证书弄虚作假，甲方有权对乙方做出处罚措施并要求清退相关人员。</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7.4.4乙方须遵守《中华人民共和国劳动法》中劳动用工的规定，严禁使用童工、未成年工、超龄工和安排女工从事超越强度等级的体力劳动及其他禁忌劳动。违反本规定的，由乙方承担由此发生的安全生产事故管理责任及由此造成的一切责任。</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7.4.5乙方派驻到本项目的管理人员和施工作业人员，在进场时需主动向甲方安全管理部门提交人员花名册、人员有效身份信息复印件、特种作业人员名单及特种作业操作资格证书复印件。未在乙方提交人员花名册上的人员，视为非本项目的施工人员，该类人员的一切行为活动由乙方负责。</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7.4.6乙方的人员出现变动时（包括人员增加、人员退场、短时转场、人员变更等），需及时向甲方安全管理部门作书面报告及确认，未经甲方安全管理部门确认的人员，视为非本项目的施工人员，该类人员的一切行为活动由乙方负责。</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7.4.7乙方所有人员入场前必须持有正规医院开具的入职健康体检合格报告。乙方施工作业人员从事有职业危害工作时，乙方须按规定组织作业人员进行岗前职业病健康体检，施工时间跨度超过一年的，每一年度至少进行一次在岗体检。员工岗前体检资料需在进场前提交甲方安全管理部门，体检费用开销由乙方负责。</w:t>
      </w:r>
    </w:p>
    <w:p>
      <w:pPr>
        <w:widowControl w:val="0"/>
        <w:spacing w:line="360" w:lineRule="auto"/>
        <w:ind w:left="720" w:hanging="723" w:hangingChars="300"/>
        <w:jc w:val="both"/>
        <w:rPr>
          <w:rFonts w:hint="eastAsia" w:ascii="宋体" w:hAnsi="宋体" w:eastAsia="宋体" w:cs="宋体"/>
          <w:b/>
          <w:szCs w:val="21"/>
          <w:lang w:eastAsia="zh-CN"/>
        </w:rPr>
      </w:pPr>
      <w:r>
        <w:rPr>
          <w:rFonts w:hint="eastAsia" w:ascii="宋体" w:hAnsi="宋体" w:eastAsia="宋体" w:cs="宋体"/>
          <w:b/>
          <w:szCs w:val="21"/>
          <w:lang w:eastAsia="zh-CN"/>
        </w:rPr>
        <w:t>7.5安全教育培训活动</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7.5.1乙方专职安全管理人员负责组织乙方施工作业人员，按要求开展三级教育、安全技术交底、环境保护交底、安全教育日、应急教育、应急演练、安全会议、安全检查、安全生产规章制度教育等安全教育培训活动；甲方组织安全教育活动时，乙方相关人员不得以不正当理由拖延或拒不参加。</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7.5.2乙方派驻到本项目的施工作业人员进入现场作业前，必须按要求组织三级安全教育培训、安全技术交底，未经教育、交底或者教育培训考核不合格的人员，不得上岗作业，并将人员教育考核情况报备至甲方安全管理部门；违反本规定擅自进入现场作业的，由乙方承担由此发生的安全生产事故管理责任及由此造成的一切责任。</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7.5.3乙方在本项目施工过程中，需要新增进场及变换工种的作业人员，必须按要求对其进行安全教育考核及交底并向甲方安全管理部门报备，乙方以隐瞒、拖延等手段或以赶工为借口未及时组织该类人员进行教育考核、交底即上岗的，由此发生的安全生产事故管理责任及由此造成的一切责任由乙方承担。</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7.5.4本项目正常施工作业期间，乙方专职安全管理人员负责每天定时组织全体作业人员分班组开展班前教育活动，认真填写班前安全活动记录，严格执行甲方班前教育活动要求，严格落实班前检查制度。乙方未有效组织班前教育活动或安排未参加班前教育活动的人员工作的，由此发生的安全生产事故管理责任及由此造成的一切责任由乙方承担。</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7.5.5乙方专职安全管理人员及各班组的班组长，应严格履行班组安全教育职责，严禁在班前活动中弄虚作假、走过场、走形式，甲方有义务协助乙方各班组长完成班前教育活动，有权监督乙方班前活动开展情况及要求整改符合规定。</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7.5.7乙方专职安全管理人员及各班组的班组长，应严格履行班前检查职责，对当班作业环境、作业人员精神状态和个人防护用品佩戴等进行安全检查，发现隐患及时采取整改措施，隐患消除后方可开工作业，对检查出的隐患、隐患处理情况、需要甲方协助整改隐患等及时向甲方安全管理部门报告。</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7.5.8乙方专职安全管理人员应对本项目的作业人员定期开展安全生产培训教育和安全生产活动，使作业人员具备避免施工危害、防范风险的意识、知识和具备执行施工安全技术操作的能力。</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7.5.9乙方在安全教育或安全活动中如需要，可向甲方安全管理部门请求帮助。乙方自行组织开展的安全教育或安全活动应有纸质资料记录并向甲方安全管理部门备份。</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7.5.10乙方派驻到本项目的特种作业人员，需向甲方提供有效的特种作业资格证件原件进行审核，并对证件真实性负责。施工期间乙方须保证该类人员的继续教育符合证件年审要求，保持特种作业操作资格证有效使用。</w:t>
      </w:r>
    </w:p>
    <w:p>
      <w:pPr>
        <w:widowControl w:val="0"/>
        <w:spacing w:line="360" w:lineRule="auto"/>
        <w:ind w:left="720" w:hanging="723" w:hangingChars="300"/>
        <w:jc w:val="both"/>
        <w:rPr>
          <w:rFonts w:hint="eastAsia" w:ascii="宋体" w:hAnsi="宋体" w:eastAsia="宋体" w:cs="宋体"/>
          <w:b/>
          <w:szCs w:val="21"/>
          <w:lang w:eastAsia="zh-CN"/>
        </w:rPr>
      </w:pPr>
      <w:r>
        <w:rPr>
          <w:rFonts w:hint="eastAsia" w:ascii="宋体" w:hAnsi="宋体" w:eastAsia="宋体" w:cs="宋体"/>
          <w:b/>
          <w:szCs w:val="21"/>
          <w:lang w:eastAsia="zh-CN"/>
        </w:rPr>
        <w:t>7.6个人安全防护</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7.6.1乙方进入本项目现场作业的人员（包括管理人员）须统一穿戴具有企业形象标识的安全帽及安全警示服。</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7.6.2乙方须为进入本项目现场作业的人员（包括管理人员）提供除安全帽、安全警示服外的必需劳动防护用品，预防和防止工伤事故及职业病的发生。乙方未提供必需劳动防护用品或未教育作业人员正确佩戴、使用劳动防护用品的，由此造成的后果由乙方承担。</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7.6.3乙方为进入本项目现场作业的人员（包括管理人员）提供的劳动防护用品，须是符合规范要求的合格产品，乙方须将劳动防护用品的生产（制造）许可证、经营许可证、合格证、使用说明书、检测报告、领用表等资料向甲方报备。乙方提供不符合规范要求的劳动防护用品，承担由此造成的一切后果。</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7.6.4乙方进入本项目现场作业的人员（包括管理人员），必须按规定穿戴防护用品，不按规定穿戴防护用品的人员不得上岗作业。</w:t>
      </w:r>
    </w:p>
    <w:p>
      <w:pPr>
        <w:widowControl w:val="0"/>
        <w:spacing w:line="360" w:lineRule="auto"/>
        <w:ind w:left="720" w:hanging="723" w:hangingChars="300"/>
        <w:jc w:val="both"/>
        <w:rPr>
          <w:rFonts w:hint="eastAsia" w:ascii="宋体" w:hAnsi="宋体" w:eastAsia="宋体" w:cs="宋体"/>
          <w:b/>
          <w:szCs w:val="21"/>
          <w:lang w:eastAsia="zh-CN"/>
        </w:rPr>
      </w:pPr>
      <w:r>
        <w:rPr>
          <w:rFonts w:hint="eastAsia" w:ascii="宋体" w:hAnsi="宋体" w:eastAsia="宋体" w:cs="宋体"/>
          <w:b/>
          <w:szCs w:val="21"/>
          <w:lang w:eastAsia="zh-CN"/>
        </w:rPr>
        <w:t>7.7防护设施标准化</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7.7.1乙方须严格实施甲方的《深圳市水务（集团）有限公司工程项目现场管理标准》，保证本项目施工现场的安全文明设施符合要求，并体现甲方企业的形象标识。</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7.7.2乙方进场施工前须依据甲方《施工现场安全设施标准化图集》，编制本项目施工现场安全设施标准化方案，并报甲方技术部门审核，严格按审核通过的方案落实现场安全防护设施；甲方对本项目制定了施工现场安全设施标准化方案的，按甲方方案执行。</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7.7.3本项目安全防护设施设置完毕后，乙方必须及时通知甲方组织相关人员进行验收，验收合格后方可投入使用。</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7.7.4乙方使用自有的安全防护设施或自行采购材料进行安全防护设施搭设的，须保证其符合质量及使用要求，将有关材料的材质证明报甲方安全管理部门。乙方使用的安全防护设施、自行搭设的安全防护设施不符合质量标准及使用要求，由此造成的后果由乙方承担。</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7.7.5施工期间，乙方对整个项目现场的安全防护设施不得随意损坏、拆除及改造，现场临边洞口等安全防护拆除乙方应内部进行审批管理。涉及施工场地与外界隔离围挡，必须征得甲方安全管理部门的同意并采取有效措施后方可进行。乙方随意损坏、拆除项目施工现场的安全防护设施的，由乙方承担后果。</w:t>
      </w:r>
    </w:p>
    <w:p>
      <w:pPr>
        <w:widowControl w:val="0"/>
        <w:spacing w:line="360" w:lineRule="auto"/>
        <w:ind w:left="720" w:hanging="723" w:hangingChars="300"/>
        <w:jc w:val="both"/>
        <w:rPr>
          <w:rFonts w:hint="eastAsia" w:ascii="宋体" w:hAnsi="宋体" w:eastAsia="宋体" w:cs="宋体"/>
          <w:b/>
          <w:szCs w:val="21"/>
          <w:lang w:eastAsia="zh-CN"/>
        </w:rPr>
      </w:pPr>
      <w:r>
        <w:rPr>
          <w:rFonts w:hint="eastAsia" w:ascii="宋体" w:hAnsi="宋体" w:eastAsia="宋体" w:cs="宋体"/>
          <w:b/>
          <w:szCs w:val="21"/>
          <w:lang w:eastAsia="zh-CN"/>
        </w:rPr>
        <w:t>7.8安全作业要求</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7.8.1乙方在本项目开工前，应针对本项目的施工特点编制专项安全技术方案，报甲方技术部门审批通过后，严格按照方案进行施工。</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7.8.2乙方在本项目开工前，应组织现场作业的人员（包括管理人员）进行安全技术交底培训，未经安全技术交底的人员严禁进场作业。</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7.8.3乙方进入本项目作业的工人，作业时应严格遵守本工种的安全生产操作规程及劳动纪律，严禁违章作业及违法劳动纪律。</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7.8.4乙方进入本项目作业的工人，有权拒绝甲方的违章指挥、强令冒险作业，有权拒绝在不安全的环境中作业；有权对危害自身生命安全和身体健康的行为，提出批评、检举和控告。</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7.8.5乙方派驻到本项目的管理人员，严禁违章指挥及强令工人冒险作业。</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7.8.6乙方承担本项目在施工期间因乙方管理措施不力导致发生的安全生产事故的安全管理责任及因此产生的费用，给甲方及第三方造成损失的，乙方须承担赔偿责任。</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7.8.7乙方施工中因管理措施不力或违反安全操作规程、安全技术规范等规定导致发生安全事故而造成行政处罚的，由乙方承担责任和承担因此产生的费用，给甲方及第三方造成损失的（包括经营损失、名誉损失、信用损失、可得利益损失等），乙方须承担赔偿责任。</w:t>
      </w:r>
    </w:p>
    <w:p>
      <w:pPr>
        <w:widowControl w:val="0"/>
        <w:spacing w:line="360" w:lineRule="auto"/>
        <w:ind w:left="720" w:hanging="723" w:hangingChars="300"/>
        <w:jc w:val="both"/>
        <w:rPr>
          <w:rFonts w:hint="eastAsia" w:ascii="宋体" w:hAnsi="宋体" w:eastAsia="宋体" w:cs="宋体"/>
          <w:b/>
          <w:szCs w:val="21"/>
          <w:lang w:eastAsia="zh-CN"/>
        </w:rPr>
      </w:pPr>
      <w:r>
        <w:rPr>
          <w:rFonts w:hint="eastAsia" w:ascii="宋体" w:hAnsi="宋体" w:eastAsia="宋体" w:cs="宋体"/>
          <w:b/>
          <w:szCs w:val="21"/>
          <w:lang w:eastAsia="zh-CN"/>
        </w:rPr>
        <w:t>7.9安全用电</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7.9.1乙方须依据《施工现场临时用电安全技术规范》（JGJ46-2012）编制本项目施工用电施工组织设计或临时用电方案，报甲方技术部门审批，并按审批后的方案进行敷设、安装、维护和管理。</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7.9.2乙方在本项目现场的施工用电应符合三级配电二级保护系统、TN-S接零保护系统的要求。</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7.9.3乙方在本项目现场的临电敷设、安装作业必须由持证专业电工进行，作业前应对其安全技术交底；敷设、安装完毕后须报甲方相关人员验收合格后方可投入使用。</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7.9.4乙方在本项目现场临电敷设所用的材料、设备、电气元件等必须符合国家规范的规定，不得使用劣质、老化、报废、淘汰的产品。</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7.9.5乙方应建立本项目用电检查制度，由专人负责日常用电管理，并填写施工用电巡查记录，记录资料需向甲方备份。</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7.9.6乙方未按照法律法规相关要求执行安全用电要求的，由此造成的后果由乙方承担。</w:t>
      </w:r>
    </w:p>
    <w:p>
      <w:pPr>
        <w:widowControl w:val="0"/>
        <w:spacing w:line="360" w:lineRule="auto"/>
        <w:ind w:left="720" w:hanging="723" w:hangingChars="300"/>
        <w:jc w:val="both"/>
        <w:rPr>
          <w:rFonts w:hint="eastAsia" w:ascii="宋体" w:hAnsi="宋体" w:eastAsia="宋体" w:cs="宋体"/>
          <w:b/>
          <w:szCs w:val="21"/>
          <w:lang w:eastAsia="zh-CN"/>
        </w:rPr>
      </w:pPr>
      <w:r>
        <w:rPr>
          <w:rFonts w:hint="eastAsia" w:ascii="宋体" w:hAnsi="宋体" w:eastAsia="宋体" w:cs="宋体"/>
          <w:b/>
          <w:szCs w:val="21"/>
          <w:lang w:eastAsia="zh-CN"/>
        </w:rPr>
        <w:t>7.10消防安全</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7.10.1乙方须认真执行《建设工程施工现场消防安全技术规范》（GB50720-2011），做好本项目现场的防火工作，防止火灾发生。</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7.10.2乙方须严格遵守动火审批制度，在本项目动火作业前，应办理动火审批手续，并做好现场清理、消防防范安全措施及配备专职监护人后方可作业。</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7.10.3乙方派驻到本项目的人员，进场前应对其进行消防安全教育培训，充分学习、领会消防知识和掌握基本消防技能，凡未经消防安全教育培训考核合格的、未签订消防安全责任书者，一律不准安排上岗作业。</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7.10.4本项目现场发生火情，乙方需在第一时间按照相关应急响应流程进行上报，同时告知甲方，并发出火警信号，在保证自身安全情况下，积极参与火灾应急救援工作。</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7.10.5乙方应积极配合甲方对本项目进行的消防安全检查，对检查出的隐患应及时整改合格。</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7.10.6对于易燃易爆等危险化学品进入本项目现场时，乙方必须按要求向所在地公安机关报备，同时向甲方安全管理部门报备，并按要求存放在指定的危险品仓库。</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7.10.7乙方应自觉爱护施工现场的消防设备设施，严禁挪移及损坏。</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7.10.8乙方严禁在仓库门口、消防通道、消防设备周边堆放机具、材料、杂物，保障消防通道的畅通。</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7.10.9乙方未按照相关法律法规执行消防安全要求的，由此造成的后果由乙方承担。</w:t>
      </w:r>
    </w:p>
    <w:p>
      <w:pPr>
        <w:widowControl w:val="0"/>
        <w:spacing w:line="360" w:lineRule="auto"/>
        <w:ind w:left="720" w:hanging="723" w:hangingChars="300"/>
        <w:jc w:val="both"/>
        <w:rPr>
          <w:rFonts w:hint="eastAsia" w:ascii="宋体" w:hAnsi="宋体" w:eastAsia="宋体" w:cs="宋体"/>
          <w:b/>
          <w:szCs w:val="21"/>
          <w:lang w:eastAsia="zh-CN"/>
        </w:rPr>
      </w:pPr>
      <w:r>
        <w:rPr>
          <w:rFonts w:hint="eastAsia" w:ascii="宋体" w:hAnsi="宋体" w:eastAsia="宋体" w:cs="宋体"/>
          <w:b/>
          <w:szCs w:val="21"/>
          <w:lang w:eastAsia="zh-CN"/>
        </w:rPr>
        <w:t>7.11卫生管理</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7.11.1乙方应保持本项目施工场地的干净整洁，工作完成后及时清理垃圾，将建筑材料、施工周转材料、移动施工机具等按施工平面布置图指定的位置摆放整齐。</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7.11.2乙方派驻到本项目的人员使用甲方提供的生活设施的，应遵守甲方的管理规定，自觉保持设施及场地的干净整洁，定期清扫，确保无垃圾堆积、无积水残留、无蚊虫滋生、无扬尘、无恶臭。</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7.11.3乙方派驻到本项目的人员使用甲方提供的宿舍的，应遵守甲方相关管理规定。</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7.11.4乙方须接受甲方的环境卫生监督管理，对本项目管理不力达不到文明施工要求的，乙方须采取有效措施加以改善。</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7.11.5乙方须接受甲方的疫情防控监督管理，对本项目疫情防控管理不力达不到政府行政主管部门要求的，乙方须采取有效措施加以改善。</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7.11.6乙方未按照相关法律法规执行卫生和疫情防控管理要求的，由此造成的后果由乙方承担。</w:t>
      </w:r>
    </w:p>
    <w:p>
      <w:pPr>
        <w:widowControl w:val="0"/>
        <w:spacing w:line="360" w:lineRule="auto"/>
        <w:ind w:left="840" w:hanging="843" w:hangingChars="350"/>
        <w:jc w:val="both"/>
        <w:rPr>
          <w:rFonts w:hint="eastAsia" w:ascii="宋体" w:hAnsi="宋体" w:eastAsia="宋体" w:cs="宋体"/>
          <w:b/>
          <w:szCs w:val="21"/>
          <w:lang w:eastAsia="zh-CN"/>
        </w:rPr>
      </w:pPr>
      <w:r>
        <w:rPr>
          <w:rFonts w:hint="eastAsia" w:ascii="宋体" w:hAnsi="宋体" w:eastAsia="宋体" w:cs="宋体"/>
          <w:b/>
          <w:szCs w:val="21"/>
          <w:lang w:eastAsia="zh-CN"/>
        </w:rPr>
        <w:t>7.12机械设备</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7.12.1乙方在本项目使用的机械设备、施工机具及配件，应当具有生产（制造）许可证、产品合格证、使用说明书，并及时向甲方提供有关产品检验合格证明或有效使用证据，乙方对所提供资料的真实性负全责。</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7.12.2乙方在本项目使用的机械设备、施工机具及配件必须达到国家和地方、行业的相关规范要求，机械设备的安全装置应齐全有效、传动部位应有防护罩、制动机构应灵敏可靠等。</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7.12.3乙方在本项目使用的机械设备、施工机具及配件在进场前需出具清单，并报甲方进行验收，验收合格后方可进行安装。乙方未经甲方许可安排机械设备、施工机具及配件进场，由此造成的后果由乙方承担。</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7.12.4乙方在本项目使用的机械设备、施工机具及配套的临电设施安装完成后，须报甲方验收合格后方可投入使用，特种设备还须完成第三方检测验收及备案后方可投入使用。乙方对特种设备第三方检测验收资料的真实性负全责。</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7.12.5乙方为本项目使用的机械设备、施工机具配套临电设施时，必须严格按照“一机一闸一漏一箱一锁”的标准要求进行设置。</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7.12.6乙方在本项目使用的大型机械、特种机械设备，必须定人、定机、定岗作业，作业人员必须经过专业培训并持证上岗。人员未持证上岗或人员证书弄虚作假，由此造成的后果由乙方承担。</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7.12.7乙方在本项目使用的机械设备、施工机具及配件必须按照甲方要求安排专人管理，定期检查、维修和保养，建立相应的资料档案并向甲方备份。</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7.12.8乙方须按照国家的规定及时报废、淘汰不符合要求的机械设备、施工机具，并清理出本项目。乙方违规使用不符合要求的机械设备、施工机具，由此造成的后果由乙方承担。</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7.12.9乙方使用的非道路移动机械应按要求取得环保二维码并张贴。</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7.12.10乙方未按照相关法律法规落实机械设备管理要求的，由此造成的后果由乙方承担。</w:t>
      </w:r>
    </w:p>
    <w:p>
      <w:pPr>
        <w:widowControl w:val="0"/>
        <w:spacing w:line="360" w:lineRule="auto"/>
        <w:ind w:left="840" w:hanging="843" w:hangingChars="350"/>
        <w:jc w:val="both"/>
        <w:rPr>
          <w:rFonts w:hint="eastAsia" w:ascii="宋体" w:hAnsi="宋体" w:eastAsia="宋体" w:cs="宋体"/>
          <w:b/>
          <w:szCs w:val="21"/>
          <w:lang w:eastAsia="zh-CN"/>
        </w:rPr>
      </w:pPr>
      <w:r>
        <w:rPr>
          <w:rFonts w:hint="eastAsia" w:ascii="宋体" w:hAnsi="宋体" w:eastAsia="宋体" w:cs="宋体"/>
          <w:b/>
          <w:szCs w:val="21"/>
          <w:lang w:eastAsia="zh-CN"/>
        </w:rPr>
        <w:t>7.13环保施工</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7.13.1乙方必须遵守国家及深圳市政府有关水污染控制、大气污染控制、噪声控制、扬尘控制、固体废弃物处理及文明施工等有关规定，乙方应编制文明施工环境保护专项方案。</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7.13.2乙方须严格落实《深圳市建设工程扬尘污染防治专项方案》的有关规定，采取有效措施控制施工扬尘的产生。</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7.13.3乙方在本项目施工过程中，须指定专人负责现场的文明施工管理工作，负责落实国家及深圳市有关环保施工的相关规定，负责文明施工环境保护专项方案中的措施要求。</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7.13.4乙方在本项目施工过程中应遵循节约资源、最大限度回收利用的原则，尽量减少废物、废水、废气的产生；优先采用先进工艺、机械设备进行生产，减少噪音、扬尘等污染源的产生。</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7.13.5在本项目施工过程中产生的固体废弃物，乙方应按施工平面布置图指定的位置进行分类堆放。</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7.13.6由乙方外运处理的固体废弃物，乙方应确保固体废弃物处理场所、废弃物运输单位、废弃物运输手续、废弃物处理手续合法齐全并符合深圳市相关规定，确保废弃物处理后不对环境造成二次污染；乙方应向甲方提交固体废弃物处理的有关资质、手续等相关资料文件复印件。</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7.13.7乙方在项目施工中涉及树木迁移的，必须向甲方报告，经相关主管部门批准后方可作业，严禁随意砍伐、破坏树木植物。</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7.13.8乙方施工中因违反深圳市政府有关水污染控制、大气污染控制、噪声控制、扬尘控制、固体废弃物处理及文明施工等有关规定而造成行政处罚的，由乙方承担安全生产管理责任和承担因此产生的费用，给甲方及第三方造成损失的（包括经营损失、名誉损失、信用损失、可得利益损失等），乙方须承担赔偿责任。</w:t>
      </w:r>
    </w:p>
    <w:p>
      <w:pPr>
        <w:widowControl w:val="0"/>
        <w:spacing w:line="360" w:lineRule="auto"/>
        <w:ind w:left="840" w:hanging="843" w:hangingChars="350"/>
        <w:jc w:val="both"/>
        <w:rPr>
          <w:rFonts w:hint="eastAsia" w:ascii="宋体" w:hAnsi="宋体" w:eastAsia="宋体" w:cs="宋体"/>
          <w:b/>
          <w:szCs w:val="21"/>
          <w:lang w:eastAsia="zh-CN"/>
        </w:rPr>
      </w:pPr>
      <w:r>
        <w:rPr>
          <w:rFonts w:hint="eastAsia" w:ascii="宋体" w:hAnsi="宋体" w:eastAsia="宋体" w:cs="宋体"/>
          <w:b/>
          <w:szCs w:val="21"/>
          <w:lang w:eastAsia="zh-CN"/>
        </w:rPr>
        <w:t>7.14实名制及分账制</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7.14.1乙方需为本项目指定专人负责劳务工实名制及工资分账制的管理工作。</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7.14.2乙方需组织派驻到本项目的作业工人，在进场前进行实名制信息采集、签订进场确认书；在进场作业时要在实名制考勤系统进行考勤，在退场时签订退场确认书。</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7.14.3乙方派驻到本项目的作业工人进场前，乙方必须依法与劳务工签订劳动合同，劳动合同必须参照规范的简易合同签订。</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7.14.4乙方须每月向甲方提供当月派驻到本项目的劳务工花名册及一一对应的劳动合同、身份证复印件、劳务工考勤表，资料不齐的甲方不予支付工程款。</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7.14.5乙方负责组织派驻到本项目的作业工人，到专户银行办理劳务工工资发放银行卡。</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7.14.6乙方须为本项目办理工人工资发放专户并与专户银行签订“劳务工工资专户监管协议”并开具工人工资保函。</w:t>
      </w:r>
    </w:p>
    <w:p>
      <w:pPr>
        <w:widowControl w:val="0"/>
        <w:spacing w:line="360" w:lineRule="auto"/>
        <w:ind w:left="809" w:leftChars="-14" w:hanging="843" w:hangingChars="350"/>
        <w:jc w:val="both"/>
        <w:rPr>
          <w:rFonts w:hint="eastAsia" w:ascii="宋体" w:hAnsi="宋体" w:eastAsia="宋体" w:cs="宋体"/>
          <w:b/>
          <w:szCs w:val="21"/>
          <w:lang w:eastAsia="zh-CN"/>
        </w:rPr>
      </w:pPr>
      <w:r>
        <w:rPr>
          <w:rFonts w:hint="eastAsia" w:ascii="宋体" w:hAnsi="宋体" w:eastAsia="宋体" w:cs="宋体"/>
          <w:b/>
          <w:szCs w:val="21"/>
          <w:lang w:eastAsia="zh-CN"/>
        </w:rPr>
        <w:t>7.15安全检查</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7.15.1乙方负责建立本项目定期的安全文明施工自检制度，并贯彻实施，乙方有权请求甲方安全管理部门参与并提供协助。</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7.15.2乙方在安全文明施工自检过程中发现的隐患，必须及时采取处理措施消除，并向甲方安全管理部门报告，有权请求甲方提供必要的协助。</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7.15.3乙方在接收到甲方的安全文明施工自检通知时，应迅速组织落实，并反馈检查结果、采取的措施。乙方未服从甲方自检要求或未及时组织自检的，由此造成的后果由乙方承担。</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7.15.4乙方派驻到本项目的各专职管理人员，负责参加甲方组织的定期、不定期安全文明施工检查；对甲方发出的安全文明施工隐患整改通知书，负责按要求及时整改，如需局部停工整改，必须及时执行。乙方未及时按要求对隐患进行整改或拒绝执行停工整改指令的，由乙方承担一切后果。</w:t>
      </w:r>
    </w:p>
    <w:p>
      <w:pPr>
        <w:widowControl w:val="0"/>
        <w:spacing w:line="360" w:lineRule="auto"/>
        <w:ind w:firstLine="480" w:firstLineChars="0"/>
        <w:jc w:val="both"/>
        <w:rPr>
          <w:rFonts w:hint="eastAsia" w:ascii="宋体" w:hAnsi="宋体" w:eastAsia="宋体" w:cs="宋体"/>
          <w:bCs/>
          <w:szCs w:val="21"/>
          <w:lang w:eastAsia="zh-CN"/>
        </w:rPr>
      </w:pPr>
      <w:r>
        <w:rPr>
          <w:rFonts w:hint="eastAsia" w:ascii="宋体" w:hAnsi="宋体" w:eastAsia="宋体" w:cs="宋体"/>
          <w:szCs w:val="21"/>
          <w:lang w:eastAsia="zh-CN"/>
        </w:rPr>
        <w:t>7.15.5</w:t>
      </w:r>
      <w:r>
        <w:rPr>
          <w:rFonts w:hint="eastAsia" w:ascii="宋体" w:hAnsi="宋体" w:eastAsia="宋体" w:cs="宋体"/>
          <w:bCs/>
          <w:szCs w:val="21"/>
          <w:lang w:eastAsia="zh-CN"/>
        </w:rPr>
        <w:t>乙方对甲方在安全检查中指出的问题应按期整改，不得无故拖延。乙方未按期整改的，甲方有权自行或委托其他方进行整改，因此发生的一切费用由乙方承担，给甲方造成其他损失的，乙方应进行赔偿。</w:t>
      </w:r>
    </w:p>
    <w:p>
      <w:pPr>
        <w:widowControl w:val="0"/>
        <w:spacing w:line="360" w:lineRule="auto"/>
        <w:ind w:left="840" w:hanging="843" w:hangingChars="350"/>
        <w:jc w:val="both"/>
        <w:rPr>
          <w:rFonts w:hint="eastAsia" w:ascii="宋体" w:hAnsi="宋体" w:eastAsia="宋体" w:cs="宋体"/>
          <w:b/>
          <w:szCs w:val="21"/>
          <w:lang w:eastAsia="zh-CN"/>
        </w:rPr>
      </w:pPr>
      <w:r>
        <w:rPr>
          <w:rFonts w:hint="eastAsia" w:ascii="宋体" w:hAnsi="宋体" w:eastAsia="宋体" w:cs="宋体"/>
          <w:b/>
          <w:bCs/>
          <w:szCs w:val="21"/>
          <w:lang w:eastAsia="zh-CN"/>
        </w:rPr>
        <w:t>7.16安全生产考核</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7.16.1乙方应积极配合甲方定期对其进行的安全文明施工管理考核评级，考核评级依据甲方考核办法执行。</w:t>
      </w:r>
    </w:p>
    <w:p>
      <w:pPr>
        <w:widowControl w:val="0"/>
        <w:spacing w:line="360" w:lineRule="auto"/>
        <w:ind w:firstLine="480" w:firstLineChars="0"/>
        <w:jc w:val="both"/>
        <w:rPr>
          <w:rFonts w:hint="eastAsia" w:ascii="宋体" w:hAnsi="宋体" w:eastAsia="宋体" w:cs="宋体"/>
          <w:b/>
          <w:szCs w:val="21"/>
          <w:lang w:eastAsia="zh-CN"/>
        </w:rPr>
      </w:pPr>
      <w:r>
        <w:rPr>
          <w:rFonts w:hint="eastAsia" w:ascii="宋体" w:hAnsi="宋体" w:eastAsia="宋体" w:cs="宋体"/>
          <w:szCs w:val="21"/>
          <w:lang w:eastAsia="zh-CN"/>
        </w:rPr>
        <w:t>7.16.2乙方在本项目施工期间应保持安全文明施工管理考核评级良好及以上；乙方在本项目施工期间安全文明施工管理考核评级中，一年累计</w:t>
      </w:r>
      <w:r>
        <w:rPr>
          <w:rFonts w:hint="eastAsia" w:ascii="宋体" w:hAnsi="宋体" w:eastAsia="宋体" w:cs="宋体"/>
          <w:b/>
          <w:bCs/>
          <w:szCs w:val="21"/>
          <w:lang w:eastAsia="zh-CN"/>
        </w:rPr>
        <w:t>2次</w:t>
      </w:r>
      <w:r>
        <w:rPr>
          <w:rFonts w:hint="eastAsia" w:ascii="宋体" w:hAnsi="宋体" w:eastAsia="宋体" w:cs="宋体"/>
          <w:szCs w:val="21"/>
          <w:lang w:eastAsia="zh-CN"/>
        </w:rPr>
        <w:t>或整个施工期间累计</w:t>
      </w:r>
      <w:r>
        <w:rPr>
          <w:rFonts w:hint="eastAsia" w:ascii="宋体" w:hAnsi="宋体" w:eastAsia="宋体" w:cs="宋体"/>
          <w:b/>
          <w:szCs w:val="21"/>
          <w:lang w:eastAsia="zh-CN"/>
        </w:rPr>
        <w:t>3次</w:t>
      </w:r>
      <w:r>
        <w:rPr>
          <w:rFonts w:hint="eastAsia" w:ascii="宋体" w:hAnsi="宋体" w:eastAsia="宋体" w:cs="宋体"/>
          <w:szCs w:val="21"/>
          <w:lang w:eastAsia="zh-CN"/>
        </w:rPr>
        <w:t>评级为不合格的，视为乙方已违反本安全生产管理协议，造成违约，甲方有权解除与乙方签订的本安全生产管理协议及其服从的承包合同。</w:t>
      </w:r>
    </w:p>
    <w:p>
      <w:pPr>
        <w:widowControl w:val="0"/>
        <w:spacing w:line="360" w:lineRule="auto"/>
        <w:ind w:left="840" w:hanging="843" w:hangingChars="350"/>
        <w:jc w:val="both"/>
        <w:rPr>
          <w:rFonts w:hint="eastAsia" w:ascii="宋体" w:hAnsi="宋体" w:eastAsia="宋体" w:cs="宋体"/>
          <w:b/>
          <w:szCs w:val="21"/>
          <w:lang w:eastAsia="zh-CN"/>
        </w:rPr>
      </w:pPr>
      <w:r>
        <w:rPr>
          <w:rFonts w:hint="eastAsia" w:ascii="宋体" w:hAnsi="宋体" w:eastAsia="宋体" w:cs="宋体"/>
          <w:b/>
          <w:szCs w:val="21"/>
          <w:lang w:eastAsia="zh-CN"/>
        </w:rPr>
        <w:t>7.17奖罚</w:t>
      </w:r>
    </w:p>
    <w:p>
      <w:pPr>
        <w:widowControl w:val="0"/>
        <w:spacing w:line="360" w:lineRule="auto"/>
        <w:ind w:firstLine="480" w:firstLineChars="0"/>
        <w:jc w:val="both"/>
        <w:rPr>
          <w:rFonts w:hint="eastAsia" w:ascii="宋体" w:hAnsi="宋体" w:eastAsia="宋体" w:cs="宋体"/>
          <w:bCs/>
          <w:szCs w:val="21"/>
          <w:lang w:eastAsia="zh-CN"/>
        </w:rPr>
      </w:pPr>
      <w:r>
        <w:rPr>
          <w:rFonts w:hint="eastAsia" w:ascii="宋体" w:hAnsi="宋体" w:eastAsia="宋体" w:cs="宋体"/>
          <w:bCs/>
          <w:szCs w:val="21"/>
          <w:lang w:eastAsia="zh-CN"/>
        </w:rPr>
        <w:t>7.17.1甲方及其安全管理责任人有权对乙方及其人员因在安全管理中出现问题而根据实际情况作出“违章处罚”、“停工整顿”、“勒令离场”或其他形式的处罚。乙方须遵守甲方的《安全管理处罚措施》等有关安全管理制度。</w:t>
      </w:r>
    </w:p>
    <w:p>
      <w:pPr>
        <w:widowControl w:val="0"/>
        <w:spacing w:line="360" w:lineRule="auto"/>
        <w:ind w:firstLine="480" w:firstLineChars="0"/>
        <w:jc w:val="both"/>
        <w:rPr>
          <w:rFonts w:hint="eastAsia" w:ascii="宋体" w:hAnsi="宋体" w:eastAsia="宋体" w:cs="宋体"/>
          <w:bCs/>
          <w:szCs w:val="21"/>
          <w:lang w:eastAsia="zh-CN"/>
        </w:rPr>
      </w:pPr>
      <w:r>
        <w:rPr>
          <w:rFonts w:hint="eastAsia" w:ascii="宋体" w:hAnsi="宋体" w:eastAsia="宋体" w:cs="宋体"/>
          <w:bCs/>
          <w:szCs w:val="21"/>
          <w:lang w:eastAsia="zh-CN"/>
        </w:rPr>
        <w:t>7.17.2出现下列情况之一的，甲方及其安全管理责任人有权根据实际情况作出</w:t>
      </w:r>
      <w:r>
        <w:rPr>
          <w:rFonts w:hint="eastAsia" w:ascii="宋体" w:hAnsi="宋体" w:eastAsia="宋体" w:cs="宋体"/>
          <w:b/>
          <w:bCs/>
          <w:szCs w:val="21"/>
          <w:lang w:eastAsia="zh-CN"/>
        </w:rPr>
        <w:t>“违章处罚”</w:t>
      </w:r>
      <w:r>
        <w:rPr>
          <w:rFonts w:hint="eastAsia" w:ascii="宋体" w:hAnsi="宋体" w:eastAsia="宋体" w:cs="宋体"/>
          <w:bCs/>
          <w:szCs w:val="21"/>
          <w:lang w:eastAsia="zh-CN"/>
        </w:rPr>
        <w:t>的处理。</w:t>
      </w:r>
    </w:p>
    <w:p>
      <w:pPr>
        <w:widowControl w:val="0"/>
        <w:spacing w:line="360" w:lineRule="auto"/>
        <w:ind w:firstLine="480" w:firstLineChars="0"/>
        <w:jc w:val="both"/>
        <w:rPr>
          <w:rFonts w:hint="eastAsia" w:ascii="宋体" w:hAnsi="宋体" w:eastAsia="宋体" w:cs="宋体"/>
          <w:bCs/>
          <w:szCs w:val="21"/>
          <w:lang w:eastAsia="zh-CN"/>
        </w:rPr>
      </w:pPr>
      <w:r>
        <w:rPr>
          <w:rFonts w:hint="eastAsia" w:ascii="宋体" w:hAnsi="宋体" w:eastAsia="宋体" w:cs="宋体"/>
          <w:bCs/>
          <w:szCs w:val="21"/>
          <w:lang w:eastAsia="zh-CN"/>
        </w:rPr>
        <w:t>7.17.2.1</w:t>
      </w:r>
      <w:r>
        <w:rPr>
          <w:rFonts w:hint="eastAsia" w:ascii="宋体" w:hAnsi="宋体" w:eastAsia="宋体" w:cs="宋体"/>
          <w:szCs w:val="21"/>
          <w:lang w:eastAsia="zh-CN"/>
        </w:rPr>
        <w:t>乙方在本项目施工过程中，出现违反国家的法律、行政法规、部门规章、建设工程相关规范及标准、甲方相关管理规定的行为，严重程度不足以造成违约时；</w:t>
      </w:r>
    </w:p>
    <w:p>
      <w:pPr>
        <w:widowControl w:val="0"/>
        <w:spacing w:line="360" w:lineRule="auto"/>
        <w:ind w:firstLine="480" w:firstLineChars="0"/>
        <w:jc w:val="both"/>
        <w:rPr>
          <w:rFonts w:hint="eastAsia" w:ascii="宋体" w:hAnsi="宋体" w:eastAsia="宋体" w:cs="宋体"/>
          <w:bCs/>
          <w:szCs w:val="21"/>
          <w:lang w:eastAsia="zh-CN"/>
        </w:rPr>
      </w:pPr>
      <w:r>
        <w:rPr>
          <w:rFonts w:hint="eastAsia" w:ascii="宋体" w:hAnsi="宋体" w:eastAsia="宋体" w:cs="宋体"/>
          <w:bCs/>
          <w:szCs w:val="21"/>
          <w:lang w:eastAsia="zh-CN"/>
        </w:rPr>
        <w:t>7.17.2.2</w:t>
      </w:r>
      <w:r>
        <w:rPr>
          <w:rFonts w:hint="eastAsia" w:ascii="宋体" w:hAnsi="宋体" w:eastAsia="宋体" w:cs="宋体"/>
          <w:szCs w:val="21"/>
          <w:lang w:eastAsia="zh-CN"/>
        </w:rPr>
        <w:t>乙方在本项目施工过程中，出现违反甲方安全生产管理体系文件中相关规定和不服从现场管理等行为，严重程度不足以造成违约时；</w:t>
      </w:r>
    </w:p>
    <w:p>
      <w:pPr>
        <w:widowControl w:val="0"/>
        <w:spacing w:line="360" w:lineRule="auto"/>
        <w:ind w:firstLine="480" w:firstLineChars="0"/>
        <w:jc w:val="both"/>
        <w:rPr>
          <w:rFonts w:hint="eastAsia" w:ascii="宋体" w:hAnsi="宋体" w:eastAsia="宋体" w:cs="宋体"/>
          <w:bCs/>
          <w:szCs w:val="21"/>
          <w:lang w:eastAsia="zh-CN"/>
        </w:rPr>
      </w:pPr>
      <w:r>
        <w:rPr>
          <w:rFonts w:hint="eastAsia" w:ascii="宋体" w:hAnsi="宋体" w:eastAsia="宋体" w:cs="宋体"/>
          <w:bCs/>
          <w:szCs w:val="21"/>
          <w:lang w:eastAsia="zh-CN"/>
        </w:rPr>
        <w:t>7.17.2.3乙方在本项目施工过程中，出现经甲方提出整改但未及时进行整改的、整改不符合要求的、拒绝整改的、拒绝停工整改的行为，</w:t>
      </w:r>
      <w:r>
        <w:rPr>
          <w:rFonts w:hint="eastAsia" w:ascii="宋体" w:hAnsi="宋体" w:eastAsia="宋体" w:cs="宋体"/>
          <w:szCs w:val="21"/>
          <w:lang w:eastAsia="zh-CN"/>
        </w:rPr>
        <w:t>严重程度不足以造成违约时；</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7.17.2.4乙方出现</w:t>
      </w:r>
      <w:r>
        <w:rPr>
          <w:rFonts w:hint="eastAsia" w:ascii="宋体" w:hAnsi="宋体" w:eastAsia="宋体" w:cs="宋体"/>
          <w:bCs/>
          <w:szCs w:val="21"/>
          <w:lang w:eastAsia="zh-CN"/>
        </w:rPr>
        <w:t>7.17.2.1所述</w:t>
      </w:r>
      <w:r>
        <w:rPr>
          <w:rFonts w:hint="eastAsia" w:ascii="宋体" w:hAnsi="宋体" w:eastAsia="宋体" w:cs="宋体"/>
          <w:szCs w:val="21"/>
          <w:lang w:eastAsia="zh-CN"/>
        </w:rPr>
        <w:t>行为，若有受到行政机构的处罚或甲方上级单位的处罚，除应承担行政机构及甲方上级单位的处罚责任外，还应承担甲方依据《安全管理处罚措施》中的处罚条款进行的处罚。</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7.17.2.5乙方出现</w:t>
      </w:r>
      <w:r>
        <w:rPr>
          <w:rFonts w:hint="eastAsia" w:ascii="宋体" w:hAnsi="宋体" w:eastAsia="宋体" w:cs="宋体"/>
          <w:bCs/>
          <w:szCs w:val="21"/>
          <w:lang w:eastAsia="zh-CN"/>
        </w:rPr>
        <w:t>7.17.2.2及7.17.2.3所述</w:t>
      </w:r>
      <w:r>
        <w:rPr>
          <w:rFonts w:hint="eastAsia" w:ascii="宋体" w:hAnsi="宋体" w:eastAsia="宋体" w:cs="宋体"/>
          <w:szCs w:val="21"/>
          <w:lang w:eastAsia="zh-CN"/>
        </w:rPr>
        <w:t>行为，应承担甲方依据《安全管理处罚措施》的处罚条款进行的处罚。</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7.17.2.6乙方在本项目施工过程中，受到“违章处罚”的罚款，甲方有权直接</w:t>
      </w:r>
      <w:r>
        <w:rPr>
          <w:rFonts w:hint="eastAsia" w:ascii="宋体" w:hAnsi="宋体" w:eastAsia="宋体" w:cs="宋体"/>
          <w:bCs/>
          <w:szCs w:val="21"/>
          <w:lang w:eastAsia="zh-CN"/>
        </w:rPr>
        <w:t>在乙方工程款中予以扣除。</w:t>
      </w:r>
    </w:p>
    <w:p>
      <w:pPr>
        <w:widowControl w:val="0"/>
        <w:spacing w:line="360" w:lineRule="auto"/>
        <w:ind w:firstLine="480" w:firstLineChars="0"/>
        <w:jc w:val="both"/>
        <w:rPr>
          <w:rFonts w:hint="eastAsia" w:ascii="宋体" w:hAnsi="宋体" w:eastAsia="宋体" w:cs="宋体"/>
          <w:bCs/>
          <w:szCs w:val="21"/>
          <w:lang w:eastAsia="zh-CN"/>
        </w:rPr>
      </w:pPr>
      <w:r>
        <w:rPr>
          <w:rFonts w:hint="eastAsia" w:ascii="宋体" w:hAnsi="宋体" w:eastAsia="宋体" w:cs="宋体"/>
          <w:bCs/>
          <w:szCs w:val="21"/>
          <w:lang w:eastAsia="zh-CN"/>
        </w:rPr>
        <w:t>7.17.3乙方在接到由甲方签发的安全隐患整改通知书后，未能在整改通知书要求期限内完成整改的，甲方有权作出</w:t>
      </w:r>
      <w:r>
        <w:rPr>
          <w:rFonts w:hint="eastAsia" w:ascii="宋体" w:hAnsi="宋体" w:eastAsia="宋体" w:cs="宋体"/>
          <w:b/>
          <w:bCs/>
          <w:szCs w:val="21"/>
          <w:lang w:eastAsia="zh-CN"/>
        </w:rPr>
        <w:t>“停工整顿”</w:t>
      </w:r>
      <w:r>
        <w:rPr>
          <w:rFonts w:hint="eastAsia" w:ascii="宋体" w:hAnsi="宋体" w:eastAsia="宋体" w:cs="宋体"/>
          <w:bCs/>
          <w:szCs w:val="21"/>
          <w:lang w:eastAsia="zh-CN"/>
        </w:rPr>
        <w:t>处理，造成工期延误的，损失由乙方承担。</w:t>
      </w:r>
    </w:p>
    <w:p>
      <w:pPr>
        <w:widowControl w:val="0"/>
        <w:spacing w:line="360" w:lineRule="auto"/>
        <w:ind w:firstLine="480" w:firstLineChars="0"/>
        <w:jc w:val="both"/>
        <w:rPr>
          <w:rFonts w:hint="eastAsia" w:ascii="宋体" w:hAnsi="宋体" w:eastAsia="宋体" w:cs="宋体"/>
          <w:bCs/>
          <w:szCs w:val="21"/>
          <w:lang w:eastAsia="zh-CN"/>
        </w:rPr>
      </w:pPr>
      <w:r>
        <w:rPr>
          <w:rFonts w:hint="eastAsia" w:ascii="宋体" w:hAnsi="宋体" w:eastAsia="宋体" w:cs="宋体"/>
          <w:bCs/>
          <w:szCs w:val="21"/>
          <w:lang w:eastAsia="zh-CN"/>
        </w:rPr>
        <w:t>7.17.4乙方在“停工整顿”期间内，乙方不进行整顿或整顿后仍不符合要求的，甲方有权对责任班组作出</w:t>
      </w:r>
      <w:r>
        <w:rPr>
          <w:rFonts w:hint="eastAsia" w:ascii="宋体" w:hAnsi="宋体" w:eastAsia="宋体" w:cs="宋体"/>
          <w:b/>
          <w:bCs/>
          <w:szCs w:val="21"/>
          <w:lang w:eastAsia="zh-CN"/>
        </w:rPr>
        <w:t>“勒令退场”</w:t>
      </w:r>
      <w:r>
        <w:rPr>
          <w:rFonts w:hint="eastAsia" w:ascii="宋体" w:hAnsi="宋体" w:eastAsia="宋体" w:cs="宋体"/>
          <w:bCs/>
          <w:szCs w:val="21"/>
          <w:lang w:eastAsia="zh-CN"/>
        </w:rPr>
        <w:t>的处理，因此造成的损失由乙方承担，甲方有权在应支付乙方工程款中直接予以扣除，不足部分乙方应予赔偿。</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bCs/>
          <w:szCs w:val="21"/>
          <w:lang w:eastAsia="zh-CN"/>
        </w:rPr>
        <w:t>7.17.5</w:t>
      </w:r>
      <w:r>
        <w:rPr>
          <w:rFonts w:hint="eastAsia" w:ascii="宋体" w:hAnsi="宋体" w:eastAsia="宋体" w:cs="宋体"/>
          <w:szCs w:val="21"/>
          <w:lang w:eastAsia="zh-CN"/>
        </w:rPr>
        <w:t>乙方有权对甲方人员在管理过程中出现违反规定的行为或不合理的处罚提出申诉、控告和建议。</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7.17.6甲方对乙方在本项目施工安全管理工作中，表现优秀的班组及个人实行奖励制度，优秀班组及个人的评定标准及奖励标准依据相关细则由乙方制定并执行。</w:t>
      </w:r>
    </w:p>
    <w:p>
      <w:pPr>
        <w:widowControl w:val="0"/>
        <w:spacing w:line="360" w:lineRule="auto"/>
        <w:ind w:firstLine="0" w:firstLineChars="0"/>
        <w:jc w:val="both"/>
        <w:rPr>
          <w:rFonts w:hint="eastAsia" w:ascii="宋体" w:hAnsi="宋体" w:eastAsia="宋体" w:cs="宋体"/>
          <w:b/>
          <w:szCs w:val="21"/>
          <w:lang w:eastAsia="zh-CN"/>
        </w:rPr>
      </w:pPr>
      <w:r>
        <w:rPr>
          <w:rFonts w:hint="eastAsia" w:ascii="宋体" w:hAnsi="宋体" w:eastAsia="宋体" w:cs="宋体"/>
          <w:b/>
          <w:szCs w:val="21"/>
          <w:lang w:eastAsia="zh-CN"/>
        </w:rPr>
        <w:t>7.18安全管理资料</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7.18.1乙方负责及时向甲方提供本协议相关条款中规定的安全管理资料，并保证资料的真实有效。</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7.18.2乙方按照《广东省建筑施工安全管理资料统一用表》（2011版）的要求，负责收集、记录和保存本项目施工作业过程中的安全管理资料并随时接受甲方检查。</w:t>
      </w:r>
    </w:p>
    <w:p>
      <w:pPr>
        <w:widowControl w:val="0"/>
        <w:spacing w:line="360" w:lineRule="auto"/>
        <w:ind w:left="840" w:hanging="843" w:hangingChars="350"/>
        <w:jc w:val="both"/>
        <w:rPr>
          <w:rFonts w:hint="eastAsia" w:ascii="宋体" w:hAnsi="宋体" w:eastAsia="宋体" w:cs="宋体"/>
          <w:b/>
          <w:szCs w:val="21"/>
          <w:lang w:eastAsia="zh-CN"/>
        </w:rPr>
      </w:pPr>
      <w:r>
        <w:rPr>
          <w:rFonts w:hint="eastAsia" w:ascii="宋体" w:hAnsi="宋体" w:eastAsia="宋体" w:cs="宋体"/>
          <w:b/>
          <w:szCs w:val="21"/>
          <w:lang w:eastAsia="zh-CN"/>
        </w:rPr>
        <w:t>7.19治安管理</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7.19.1乙方派驻到本项目的人员须严格遵守国家的法律法规，并遵守乙方应编制项目部治安保卫制度，做遵纪守法的公民。</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7.19.2乙方须指定人员负责治安管理工作，严禁出现打架斗殴、酗酒闹事、聚众闹事、赌博、盗抢等现象。</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7.19.3乙方负责治安管理工作人员，应当加强巡逻守护，确保乙方的材料、设备、机具、贵重物品、现金、票证等不丢失，有义务配合协助甲方治安管理人员完善项目区域治安管理工作。</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7.19.4在本项目施工现场发生刑事案件、治安案件时，乙方治安管理工作人员必须立即保护现场，救助受伤害者，并及时向甲方和公安机关报告。</w:t>
      </w:r>
    </w:p>
    <w:p>
      <w:pPr>
        <w:widowControl w:val="0"/>
        <w:spacing w:line="360" w:lineRule="auto"/>
        <w:ind w:left="840" w:hanging="843" w:hangingChars="350"/>
        <w:jc w:val="both"/>
        <w:rPr>
          <w:rFonts w:hint="eastAsia" w:ascii="宋体" w:hAnsi="宋体" w:eastAsia="宋体" w:cs="宋体"/>
          <w:b/>
          <w:szCs w:val="21"/>
          <w:lang w:eastAsia="zh-CN"/>
        </w:rPr>
      </w:pPr>
      <w:r>
        <w:rPr>
          <w:rFonts w:hint="eastAsia" w:ascii="宋体" w:hAnsi="宋体" w:eastAsia="宋体" w:cs="宋体"/>
          <w:b/>
          <w:szCs w:val="21"/>
          <w:lang w:eastAsia="zh-CN"/>
        </w:rPr>
        <w:t>7.20疫情管理</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7.20.1乙方派驻到本项目的人员须严格遵守国家的法律法规，遵守甲方项目部疫情防控要求，及时根据当地疫情防控指挥部等监管部门要求提供进场人员相关材料。</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7.20.2乙方派驻现场的人员需要持续做好新冠肺炎疫情防控工作。常态化做好员工宿舍、食堂、办公等场所的通风、消杀工作，做好口罩、消毒液等防疫物资的储备保障工作，做好测温、信息登记工作等。</w:t>
      </w:r>
    </w:p>
    <w:p>
      <w:pPr>
        <w:widowControl w:val="0"/>
        <w:spacing w:line="360" w:lineRule="auto"/>
        <w:ind w:left="840" w:hanging="843" w:hangingChars="350"/>
        <w:jc w:val="both"/>
        <w:rPr>
          <w:rFonts w:hint="eastAsia" w:ascii="宋体" w:hAnsi="宋体" w:eastAsia="宋体" w:cs="宋体"/>
          <w:b/>
          <w:szCs w:val="21"/>
          <w:lang w:eastAsia="zh-CN"/>
        </w:rPr>
      </w:pPr>
      <w:r>
        <w:rPr>
          <w:rFonts w:hint="eastAsia" w:ascii="宋体" w:hAnsi="宋体" w:eastAsia="宋体" w:cs="宋体"/>
          <w:b/>
          <w:szCs w:val="21"/>
          <w:lang w:eastAsia="zh-CN"/>
        </w:rPr>
        <w:t>7.21其他要求</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7.21.1乙方需要切实主动做好地下管线、地铁和高铁等重要设施的保护工作，严格遵守甲方关于施工方面的工作要求。</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7.21.2乙方进行占道施工作业时，需严格审查占道施工许可情况，杜绝无证占道施工。在进行占道施工作业时，需要安排专人进行交通疏解，做好交通疏解员安全培训工作。</w:t>
      </w:r>
    </w:p>
    <w:p>
      <w:pPr>
        <w:widowControl w:val="0"/>
        <w:spacing w:line="360" w:lineRule="auto"/>
        <w:ind w:firstLine="0" w:firstLineChars="0"/>
        <w:jc w:val="both"/>
        <w:rPr>
          <w:rFonts w:hint="eastAsia" w:ascii="宋体" w:hAnsi="宋体" w:eastAsia="宋体" w:cs="宋体"/>
          <w:b/>
          <w:bCs/>
          <w:szCs w:val="21"/>
          <w:lang w:eastAsia="zh-CN"/>
        </w:rPr>
      </w:pPr>
      <w:r>
        <w:rPr>
          <w:rFonts w:hint="eastAsia" w:ascii="宋体" w:hAnsi="宋体" w:eastAsia="宋体" w:cs="宋体"/>
          <w:b/>
          <w:bCs/>
          <w:szCs w:val="21"/>
          <w:lang w:eastAsia="zh-CN"/>
        </w:rPr>
        <w:t>第八条 违约责任</w:t>
      </w:r>
    </w:p>
    <w:p>
      <w:pPr>
        <w:widowControl w:val="0"/>
        <w:spacing w:line="360" w:lineRule="auto"/>
        <w:ind w:firstLine="480" w:firstLineChars="0"/>
        <w:jc w:val="both"/>
        <w:rPr>
          <w:rFonts w:hint="eastAsia" w:ascii="宋体" w:hAnsi="宋体" w:eastAsia="宋体" w:cs="宋体"/>
          <w:bCs/>
          <w:szCs w:val="21"/>
          <w:lang w:eastAsia="zh-CN"/>
        </w:rPr>
      </w:pPr>
      <w:r>
        <w:rPr>
          <w:rFonts w:hint="eastAsia" w:ascii="宋体" w:hAnsi="宋体" w:eastAsia="宋体" w:cs="宋体"/>
          <w:bCs/>
          <w:szCs w:val="21"/>
          <w:lang w:eastAsia="zh-CN"/>
        </w:rPr>
        <w:t>8.1双方均应认真履行本协议，由于任何一方的过错使本协议不能履行、不能完全履行、延迟履行或者履行不符合约定条件的，由过错方承担责任，如属双方过错，则根据各自过错大小，分别承担相应的责任。</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8.2由于乙方管理措施不力导致发生安全生产事故、环境污染事故、治安灾害事故或消防事故而产生的管理责任和因此产生的费用由乙方承担。由于乙方管理措施不力导致发生安全生产事故、环境污染事故、治安灾害事故或消防事故给甲方造成损失，乙方必须承担赔偿责任。对责任认定有争议时，应按政府有关部门的认定处理。</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8.3由于乙方在本项目施工期间因乙方管理措施不力导致政府行政处罚的，乙方负责履行行政处罚的受罚及消除，并负责赔偿因此导致甲方的损失（包括经营损失、名誉损失、信用损失、可得利益损失等）。</w:t>
      </w:r>
    </w:p>
    <w:p>
      <w:pPr>
        <w:widowControl w:val="0"/>
        <w:spacing w:line="360" w:lineRule="auto"/>
        <w:ind w:firstLine="480" w:firstLineChars="0"/>
        <w:jc w:val="both"/>
        <w:rPr>
          <w:rFonts w:hint="eastAsia" w:ascii="宋体" w:hAnsi="宋体" w:eastAsia="宋体" w:cs="宋体"/>
          <w:b/>
          <w:szCs w:val="21"/>
          <w:lang w:eastAsia="zh-CN"/>
        </w:rPr>
      </w:pPr>
      <w:r>
        <w:rPr>
          <w:rFonts w:hint="eastAsia" w:ascii="宋体" w:hAnsi="宋体" w:eastAsia="宋体" w:cs="宋体"/>
          <w:szCs w:val="21"/>
          <w:lang w:eastAsia="zh-CN"/>
        </w:rPr>
        <w:t>8.4乙方在本项目施工过程中，因管理措施不力造成一般事故及以上等级的生产安全事故及因违反国家、深圳市政府有关规定，致使甲方受到国家、深圳市政府行政处罚、省动态信用扣分、红黄色警示等执法处罚的，视为乙方已违反本安全生产管理协议，造成违约，甲方有权解除与乙方签订的本安全生产管理协议及对应的承包合同。</w:t>
      </w:r>
    </w:p>
    <w:p>
      <w:pPr>
        <w:widowControl w:val="0"/>
        <w:spacing w:line="360" w:lineRule="auto"/>
        <w:ind w:firstLine="480" w:firstLineChars="0"/>
        <w:jc w:val="both"/>
        <w:rPr>
          <w:rFonts w:hint="eastAsia" w:ascii="宋体" w:hAnsi="宋体" w:eastAsia="宋体" w:cs="宋体"/>
          <w:b/>
          <w:szCs w:val="21"/>
          <w:lang w:eastAsia="zh-CN"/>
        </w:rPr>
      </w:pPr>
      <w:r>
        <w:rPr>
          <w:rFonts w:hint="eastAsia" w:ascii="宋体" w:hAnsi="宋体" w:eastAsia="宋体" w:cs="宋体"/>
          <w:szCs w:val="21"/>
          <w:lang w:eastAsia="zh-CN"/>
        </w:rPr>
        <w:t>8.5乙方在本项目施工期间应保持安全文明施工管理考核评级良好及以上；乙方在本项目施工期间安全文明施工管理考核评级中，累计</w:t>
      </w:r>
      <w:r>
        <w:rPr>
          <w:rFonts w:hint="eastAsia" w:ascii="宋体" w:hAnsi="宋体" w:eastAsia="宋体" w:cs="宋体"/>
          <w:b/>
          <w:szCs w:val="21"/>
          <w:lang w:eastAsia="zh-CN"/>
        </w:rPr>
        <w:t>叁次</w:t>
      </w:r>
      <w:r>
        <w:rPr>
          <w:rFonts w:hint="eastAsia" w:ascii="宋体" w:hAnsi="宋体" w:eastAsia="宋体" w:cs="宋体"/>
          <w:szCs w:val="21"/>
          <w:lang w:eastAsia="zh-CN"/>
        </w:rPr>
        <w:t>评级为不合格的，视为乙方已违反本安全生产管理协议，造成违约，甲方有权解除与乙方签订的本安全生产管理协议及对应的分包合同。</w:t>
      </w:r>
    </w:p>
    <w:p>
      <w:pPr>
        <w:widowControl w:val="0"/>
        <w:spacing w:line="360" w:lineRule="auto"/>
        <w:ind w:firstLine="480" w:firstLineChars="0"/>
        <w:jc w:val="both"/>
        <w:rPr>
          <w:rFonts w:hint="eastAsia" w:ascii="宋体" w:hAnsi="宋体" w:eastAsia="宋体" w:cs="宋体"/>
          <w:bCs/>
          <w:szCs w:val="21"/>
          <w:lang w:eastAsia="zh-CN"/>
        </w:rPr>
      </w:pPr>
      <w:r>
        <w:rPr>
          <w:rFonts w:hint="eastAsia" w:ascii="宋体" w:hAnsi="宋体" w:eastAsia="宋体" w:cs="宋体"/>
          <w:bCs/>
          <w:szCs w:val="21"/>
          <w:lang w:eastAsia="zh-CN"/>
        </w:rPr>
        <w:t>8.6乙方出现8.4及8.5条款规定的情形及其他严重违约行为时，甲方有权根据实际情况作出“违约索赔”的处理，甲方有权要求乙方支付人民币</w:t>
      </w:r>
      <w:r>
        <w:rPr>
          <w:rFonts w:hint="eastAsia" w:ascii="宋体" w:hAnsi="宋体" w:eastAsia="宋体" w:cs="宋体"/>
          <w:bCs/>
          <w:szCs w:val="21"/>
          <w:u w:val="single"/>
          <w:lang w:eastAsia="zh-CN"/>
        </w:rPr>
        <w:t xml:space="preserve"> 20万元</w:t>
      </w:r>
      <w:r>
        <w:rPr>
          <w:rFonts w:hint="eastAsia" w:ascii="宋体" w:hAnsi="宋体" w:eastAsia="宋体" w:cs="宋体"/>
          <w:bCs/>
          <w:szCs w:val="21"/>
          <w:lang w:eastAsia="zh-CN"/>
        </w:rPr>
        <w:t>以下的违约金。</w:t>
      </w:r>
    </w:p>
    <w:p>
      <w:pPr>
        <w:widowControl w:val="0"/>
        <w:spacing w:line="360" w:lineRule="auto"/>
        <w:ind w:firstLine="480" w:firstLineChars="0"/>
        <w:jc w:val="both"/>
        <w:rPr>
          <w:rFonts w:hint="eastAsia" w:ascii="宋体" w:hAnsi="宋体" w:eastAsia="宋体" w:cs="宋体"/>
          <w:bCs/>
          <w:szCs w:val="21"/>
          <w:lang w:eastAsia="zh-CN"/>
        </w:rPr>
      </w:pPr>
      <w:r>
        <w:rPr>
          <w:rFonts w:hint="eastAsia" w:ascii="宋体" w:hAnsi="宋体" w:eastAsia="宋体" w:cs="宋体"/>
          <w:bCs/>
          <w:szCs w:val="21"/>
          <w:lang w:eastAsia="zh-CN"/>
        </w:rPr>
        <w:t>8.7因乙方原因导致甲方向第三方承担任何形式的罚款、违约金、赔偿金或履行相应责任的，甲方在支付相应款项或履行相应责任后，可凭支付罚款、违约金、赔偿金或履行责任的证明直接向乙方追偿，而无须提供其他证据，乙方对此应予以认可。</w:t>
      </w:r>
    </w:p>
    <w:p>
      <w:pPr>
        <w:widowControl w:val="0"/>
        <w:spacing w:line="360" w:lineRule="auto"/>
        <w:ind w:firstLine="480" w:firstLineChars="0"/>
        <w:jc w:val="both"/>
        <w:rPr>
          <w:rFonts w:hint="eastAsia" w:ascii="宋体" w:hAnsi="宋体" w:eastAsia="宋体" w:cs="宋体"/>
          <w:bCs/>
          <w:szCs w:val="21"/>
          <w:lang w:eastAsia="zh-CN"/>
        </w:rPr>
      </w:pPr>
      <w:r>
        <w:rPr>
          <w:rFonts w:hint="eastAsia" w:ascii="宋体" w:hAnsi="宋体" w:eastAsia="宋体" w:cs="宋体"/>
          <w:bCs/>
          <w:szCs w:val="21"/>
          <w:lang w:eastAsia="zh-CN"/>
        </w:rPr>
        <w:t>8.8本款适用于所有乙方应向甲方支付违约金情形。自甲方发出要求乙方支付违约金的书面通知之日起七个工作日内，乙方应按照本协议约定向甲方一次性付清违约金。甲方有权从工程进度款中直接扣除，不足部分乙方需另行缴纳。逾期支付的，按照每日应付违约金的10％加付滞纳金，自逾期支付之日起至乙方向甲方实际付清之日止。若甲方尚有部分协议价款未支付乙方的，甲方有权从该笔费用中先行抵扣相当于违约金和滞纳金数额之款项。违约金和滞纳金不足以弥补甲方所遭受损失的，甲方有权继续向乙方追偿。</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8.9乙方对甲方采取终止本安全生产管理协议及其服从的分包合同决定有异议的，对甲方的违约索赔处理决定有异议的，乙方皆可向甲方提出申诉、控告。</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8.10在施工期间，如因乙方原因出现任何人员伤亡及事故，乙方应按甲方要求的时限及时处理并承担一切费用及损失；如乙方未按甲方要求的时限及时处理相关事宜，甲方可直接代为处理，由此发生的一切费用及损失将由乙方承担，该损失费用经核实后将从履约保证金或其他可支配资金中抵扣，乙方应无条件接受。</w:t>
      </w:r>
    </w:p>
    <w:p>
      <w:pPr>
        <w:widowControl w:val="0"/>
        <w:spacing w:line="360" w:lineRule="auto"/>
        <w:ind w:firstLine="482" w:firstLineChars="0"/>
        <w:jc w:val="left"/>
        <w:rPr>
          <w:rFonts w:hint="eastAsia" w:ascii="宋体" w:hAnsi="宋体" w:eastAsia="宋体" w:cs="宋体"/>
          <w:bCs/>
          <w:szCs w:val="21"/>
          <w:lang w:eastAsia="zh-CN"/>
        </w:rPr>
      </w:pPr>
      <w:r>
        <w:rPr>
          <w:rFonts w:hint="eastAsia" w:ascii="宋体" w:hAnsi="宋体" w:eastAsia="宋体" w:cs="宋体"/>
          <w:b/>
          <w:bCs/>
          <w:szCs w:val="21"/>
          <w:lang w:eastAsia="zh-CN"/>
        </w:rPr>
        <w:t>第九条</w:t>
      </w:r>
      <w:r>
        <w:rPr>
          <w:rFonts w:hint="eastAsia" w:ascii="宋体" w:hAnsi="宋体" w:eastAsia="宋体" w:cs="宋体"/>
          <w:bCs/>
          <w:szCs w:val="21"/>
          <w:lang w:eastAsia="zh-CN"/>
        </w:rPr>
        <w:t xml:space="preserve"> </w:t>
      </w:r>
      <w:r>
        <w:rPr>
          <w:rFonts w:hint="eastAsia" w:ascii="宋体" w:hAnsi="宋体" w:eastAsia="宋体" w:cs="宋体"/>
          <w:b/>
          <w:bCs/>
          <w:szCs w:val="21"/>
          <w:lang w:eastAsia="zh-CN"/>
        </w:rPr>
        <w:t>不弃权</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本协议的任何条款或表述均不得被视为对一方权利的放弃，任何违约行为亦不得被同意免除或放弃追究另一方在某方面的违约责任，并不意味着免除或放弃追究该另一方在其他方面或后续发生的违约责任。</w:t>
      </w:r>
    </w:p>
    <w:p>
      <w:pPr>
        <w:widowControl w:val="0"/>
        <w:spacing w:line="360" w:lineRule="auto"/>
        <w:ind w:firstLine="482" w:firstLineChars="0"/>
        <w:jc w:val="left"/>
        <w:rPr>
          <w:rFonts w:hint="eastAsia" w:ascii="宋体" w:hAnsi="宋体" w:eastAsia="宋体" w:cs="宋体"/>
          <w:bCs/>
          <w:szCs w:val="21"/>
          <w:lang w:eastAsia="zh-CN"/>
        </w:rPr>
      </w:pPr>
      <w:r>
        <w:rPr>
          <w:rFonts w:hint="eastAsia" w:ascii="宋体" w:hAnsi="宋体" w:eastAsia="宋体" w:cs="宋体"/>
          <w:b/>
          <w:bCs/>
          <w:szCs w:val="21"/>
          <w:lang w:eastAsia="zh-CN"/>
        </w:rPr>
        <w:t>第十条 不可抗力</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11.1不可抗力应以国家和项目所在地有关部门正式发布为准，不可抗力是指战争、严重火灾、水灾、台风，地震等人力不可抗拒的因素引起的延误和影响。</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11.2当甲方或乙方因不可抗力的影响不能履行协议的责任时，履行协议的时间将予以顺延，延长期与不可抗力影响期相同。</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11.3不可抗力发生后，受影响方应立即将不可抗力发生的情况通知另一方，并在不可抗力发生后14日内出具事故发生地区的有关机构证明并取得另一方认可。上述情况发生后，双方应努力采取必要措施，密切配合减少不可抗力的影响。不可抗力的影响消除后应立即通知另一方。</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11.4甲、乙任何一方如确因不可抗力的原因，不能履行本协议时，应及时向对方通知不能履行或须延期履行、部分履行协议的理由。在取得对方主管机关证明后，本协议可以不履行或延期履行或部分履行，并免予承担违约责任。</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11.5本条款所定义的不可抗力是指不能预见，不能避免并不能克服的客观情况,对于市场环境变化、乙方经营状况严重恶化及生产安排不周等情形，无论严重程度如何，均不理解为不可抗力。</w:t>
      </w:r>
    </w:p>
    <w:p>
      <w:pPr>
        <w:widowControl w:val="0"/>
        <w:spacing w:line="360" w:lineRule="auto"/>
        <w:ind w:firstLine="482" w:firstLineChars="0"/>
        <w:jc w:val="left"/>
        <w:rPr>
          <w:rFonts w:hint="eastAsia" w:ascii="宋体" w:hAnsi="宋体" w:eastAsia="宋体" w:cs="宋体"/>
          <w:bCs/>
          <w:szCs w:val="21"/>
          <w:lang w:eastAsia="zh-CN"/>
        </w:rPr>
      </w:pPr>
      <w:r>
        <w:rPr>
          <w:rFonts w:hint="eastAsia" w:ascii="宋体" w:hAnsi="宋体" w:eastAsia="宋体" w:cs="宋体"/>
          <w:b/>
          <w:bCs/>
          <w:szCs w:val="21"/>
          <w:lang w:eastAsia="zh-CN"/>
        </w:rPr>
        <w:t>第十一条 修改</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对本协议的任何修改均须以书面形式进行，并经本协议双方授权的代表正式签字盖章才能生效，本协议中未经修改的其他条款仍然有效。</w:t>
      </w:r>
    </w:p>
    <w:p>
      <w:pPr>
        <w:widowControl w:val="0"/>
        <w:spacing w:line="360" w:lineRule="auto"/>
        <w:ind w:firstLine="482" w:firstLineChars="0"/>
        <w:jc w:val="left"/>
        <w:rPr>
          <w:rFonts w:hint="eastAsia" w:ascii="宋体" w:hAnsi="宋体" w:eastAsia="宋体" w:cs="宋体"/>
          <w:bCs/>
          <w:szCs w:val="21"/>
          <w:lang w:eastAsia="zh-CN"/>
        </w:rPr>
      </w:pPr>
      <w:r>
        <w:rPr>
          <w:rFonts w:hint="eastAsia" w:ascii="宋体" w:hAnsi="宋体" w:eastAsia="宋体" w:cs="宋体"/>
          <w:b/>
          <w:bCs/>
          <w:szCs w:val="21"/>
          <w:lang w:eastAsia="zh-CN"/>
        </w:rPr>
        <w:t>第十二条 可分割性</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本协议中所包含的任何条款在被认为无效或不具有强制执行力的情况下，该条款的无效性或不可执行性不得影响其他条款的效力。</w:t>
      </w:r>
    </w:p>
    <w:p>
      <w:pPr>
        <w:widowControl w:val="0"/>
        <w:spacing w:line="360" w:lineRule="auto"/>
        <w:ind w:firstLine="482" w:firstLineChars="0"/>
        <w:jc w:val="left"/>
        <w:rPr>
          <w:rFonts w:hint="eastAsia" w:ascii="宋体" w:hAnsi="宋体" w:eastAsia="宋体" w:cs="宋体"/>
          <w:b/>
          <w:bCs/>
          <w:szCs w:val="21"/>
          <w:lang w:eastAsia="zh-CN"/>
        </w:rPr>
      </w:pPr>
      <w:r>
        <w:rPr>
          <w:rFonts w:hint="eastAsia" w:ascii="宋体" w:hAnsi="宋体" w:eastAsia="宋体" w:cs="宋体"/>
          <w:b/>
          <w:bCs/>
          <w:szCs w:val="21"/>
          <w:lang w:eastAsia="zh-CN"/>
        </w:rPr>
        <w:t>第十三条</w:t>
      </w:r>
      <w:r>
        <w:rPr>
          <w:rFonts w:hint="eastAsia" w:ascii="宋体" w:hAnsi="宋体" w:eastAsia="宋体" w:cs="宋体"/>
          <w:bCs/>
          <w:szCs w:val="21"/>
          <w:lang w:eastAsia="zh-CN"/>
        </w:rPr>
        <w:t xml:space="preserve"> </w:t>
      </w:r>
      <w:r>
        <w:rPr>
          <w:rFonts w:hint="eastAsia" w:ascii="宋体" w:hAnsi="宋体" w:eastAsia="宋体" w:cs="宋体"/>
          <w:b/>
          <w:bCs/>
          <w:szCs w:val="21"/>
          <w:lang w:eastAsia="zh-CN"/>
        </w:rPr>
        <w:t>适用法律及争议解决</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14.1本协议适用中华人民共和国相关法律法规。</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14.2国家和项目所在地有关法律法规没有明确规定或各种法律条文、解释之间不能完全统一造成双方理解出现异议时，根据双方协商，并以双方的书面意思表示为准。</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14.3双方因履行本协议（包括但不限于有关本协议的生效、解释、履行、修改和终止）有关的一切争议、纠纷或索赔均应当首先通过友好协商解决。如果协商不成的，任何一方有权向项目所在地人民法院提起诉讼。</w:t>
      </w:r>
    </w:p>
    <w:p>
      <w:pPr>
        <w:widowControl w:val="0"/>
        <w:spacing w:line="360" w:lineRule="auto"/>
        <w:ind w:firstLine="482" w:firstLineChars="0"/>
        <w:jc w:val="left"/>
        <w:rPr>
          <w:rFonts w:hint="eastAsia" w:ascii="宋体" w:hAnsi="宋体" w:eastAsia="宋体" w:cs="宋体"/>
          <w:bCs/>
          <w:szCs w:val="21"/>
          <w:lang w:eastAsia="zh-CN"/>
        </w:rPr>
      </w:pPr>
      <w:r>
        <w:rPr>
          <w:rFonts w:hint="eastAsia" w:ascii="宋体" w:hAnsi="宋体" w:eastAsia="宋体" w:cs="宋体"/>
          <w:b/>
          <w:bCs/>
          <w:szCs w:val="21"/>
          <w:lang w:eastAsia="zh-CN"/>
        </w:rPr>
        <w:t>第十四条</w:t>
      </w:r>
      <w:r>
        <w:rPr>
          <w:rFonts w:hint="eastAsia" w:ascii="宋体" w:hAnsi="宋体" w:eastAsia="宋体" w:cs="宋体"/>
          <w:bCs/>
          <w:szCs w:val="21"/>
          <w:lang w:eastAsia="zh-CN"/>
        </w:rPr>
        <w:t xml:space="preserve">  标题</w:t>
      </w:r>
    </w:p>
    <w:p>
      <w:pPr>
        <w:widowControl w:val="0"/>
        <w:spacing w:line="360" w:lineRule="auto"/>
        <w:ind w:firstLine="480" w:firstLineChars="0"/>
        <w:jc w:val="left"/>
        <w:rPr>
          <w:rFonts w:hint="eastAsia" w:ascii="宋体" w:hAnsi="宋体" w:eastAsia="宋体" w:cs="宋体"/>
          <w:bCs/>
          <w:szCs w:val="21"/>
          <w:lang w:eastAsia="zh-CN"/>
        </w:rPr>
      </w:pPr>
      <w:r>
        <w:rPr>
          <w:rFonts w:hint="eastAsia" w:ascii="宋体" w:hAnsi="宋体" w:eastAsia="宋体" w:cs="宋体"/>
          <w:bCs/>
          <w:szCs w:val="21"/>
          <w:lang w:eastAsia="zh-CN"/>
        </w:rPr>
        <w:t>本协议中的标题仅作为参考，不影响本协议的含义及其解释。</w:t>
      </w:r>
    </w:p>
    <w:p>
      <w:pPr>
        <w:widowControl w:val="0"/>
        <w:spacing w:line="360" w:lineRule="auto"/>
        <w:ind w:firstLine="482" w:firstLineChars="0"/>
        <w:jc w:val="left"/>
        <w:rPr>
          <w:rFonts w:hint="eastAsia" w:ascii="宋体" w:hAnsi="宋体" w:eastAsia="宋体" w:cs="宋体"/>
          <w:bCs/>
          <w:szCs w:val="21"/>
          <w:lang w:eastAsia="zh-CN"/>
        </w:rPr>
      </w:pPr>
      <w:r>
        <w:rPr>
          <w:rFonts w:hint="eastAsia" w:ascii="宋体" w:hAnsi="宋体" w:eastAsia="宋体" w:cs="宋体"/>
          <w:b/>
          <w:bCs/>
          <w:szCs w:val="21"/>
          <w:lang w:eastAsia="zh-CN"/>
        </w:rPr>
        <w:t>第十五条</w:t>
      </w:r>
      <w:r>
        <w:rPr>
          <w:rFonts w:hint="eastAsia" w:ascii="宋体" w:hAnsi="宋体" w:eastAsia="宋体" w:cs="宋体"/>
          <w:bCs/>
          <w:szCs w:val="21"/>
          <w:lang w:eastAsia="zh-CN"/>
        </w:rPr>
        <w:t xml:space="preserve">  生效及文本</w:t>
      </w:r>
    </w:p>
    <w:p>
      <w:pPr>
        <w:widowControl w:val="0"/>
        <w:tabs>
          <w:tab w:val="left" w:pos="360"/>
        </w:tabs>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本协议自双方签字盖章之时起生效，壹式</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8</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份，甲方执</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4</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份，乙方执</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4</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份，具有同等效力。</w:t>
      </w:r>
    </w:p>
    <w:p>
      <w:pPr>
        <w:widowControl w:val="0"/>
        <w:spacing w:line="360" w:lineRule="auto"/>
        <w:ind w:firstLine="482" w:firstLineChars="0"/>
        <w:jc w:val="left"/>
        <w:rPr>
          <w:rFonts w:hint="eastAsia" w:ascii="宋体" w:hAnsi="宋体" w:eastAsia="宋体" w:cs="宋体"/>
          <w:bCs/>
          <w:szCs w:val="21"/>
          <w:lang w:eastAsia="zh-CN"/>
        </w:rPr>
      </w:pPr>
      <w:r>
        <w:rPr>
          <w:rFonts w:hint="eastAsia" w:ascii="宋体" w:hAnsi="宋体" w:eastAsia="宋体" w:cs="宋体"/>
          <w:b/>
          <w:bCs/>
          <w:szCs w:val="21"/>
          <w:lang w:eastAsia="zh-CN"/>
        </w:rPr>
        <w:t xml:space="preserve">第十六条  </w:t>
      </w:r>
      <w:r>
        <w:rPr>
          <w:rFonts w:hint="eastAsia" w:ascii="宋体" w:hAnsi="宋体" w:eastAsia="宋体" w:cs="宋体"/>
          <w:bCs/>
          <w:szCs w:val="21"/>
          <w:lang w:eastAsia="zh-CN"/>
        </w:rPr>
        <w:t>补充条款</w:t>
      </w:r>
    </w:p>
    <w:p>
      <w:pPr>
        <w:widowControl w:val="0"/>
        <w:spacing w:line="360" w:lineRule="auto"/>
        <w:ind w:firstLine="482" w:firstLineChars="0"/>
        <w:jc w:val="both"/>
        <w:rPr>
          <w:rFonts w:hint="eastAsia" w:ascii="宋体" w:hAnsi="宋体" w:eastAsia="宋体" w:cs="宋体"/>
          <w:szCs w:val="21"/>
          <w:lang w:eastAsia="zh-CN"/>
        </w:rPr>
      </w:pPr>
      <w:r>
        <w:rPr>
          <w:rFonts w:hint="eastAsia" w:ascii="宋体" w:hAnsi="宋体" w:eastAsia="宋体" w:cs="宋体"/>
          <w:b/>
          <w:szCs w:val="21"/>
          <w:lang w:eastAsia="zh-CN"/>
        </w:rPr>
        <w:t xml:space="preserve"> </w:t>
      </w:r>
      <w:r>
        <w:rPr>
          <w:rFonts w:hint="eastAsia" w:ascii="宋体" w:hAnsi="宋体" w:eastAsia="宋体" w:cs="宋体"/>
          <w:b/>
          <w:bCs/>
          <w:szCs w:val="21"/>
          <w:lang w:eastAsia="zh-CN"/>
        </w:rPr>
        <w:t xml:space="preserve">见附则：安全管理处罚措施 </w:t>
      </w:r>
      <w:r>
        <w:rPr>
          <w:rFonts w:hint="eastAsia" w:ascii="宋体" w:hAnsi="宋体" w:eastAsia="宋体" w:cs="宋体"/>
          <w:szCs w:val="21"/>
          <w:lang w:eastAsia="zh-CN"/>
        </w:rPr>
        <w:t xml:space="preserve"> </w:t>
      </w:r>
    </w:p>
    <w:p>
      <w:pPr>
        <w:widowControl w:val="0"/>
        <w:adjustRightInd w:val="0"/>
        <w:snapToGrid w:val="0"/>
        <w:spacing w:line="360" w:lineRule="auto"/>
        <w:ind w:firstLine="480" w:firstLineChars="0"/>
        <w:jc w:val="both"/>
        <w:rPr>
          <w:rFonts w:hint="eastAsia" w:ascii="宋体" w:hAnsi="宋体" w:eastAsia="宋体" w:cs="宋体"/>
          <w:szCs w:val="21"/>
          <w:lang w:eastAsia="zh-CN"/>
        </w:rPr>
      </w:pPr>
    </w:p>
    <w:p>
      <w:pPr>
        <w:widowControl w:val="0"/>
        <w:adjustRightInd w:val="0"/>
        <w:snapToGrid w:val="0"/>
        <w:spacing w:line="360" w:lineRule="auto"/>
        <w:ind w:firstLine="480" w:firstLineChars="0"/>
        <w:jc w:val="both"/>
        <w:rPr>
          <w:rFonts w:hint="eastAsia" w:ascii="宋体" w:hAnsi="宋体" w:eastAsia="宋体" w:cs="宋体"/>
          <w:szCs w:val="21"/>
          <w:lang w:eastAsia="zh-CN"/>
        </w:rPr>
      </w:pPr>
    </w:p>
    <w:p>
      <w:pPr>
        <w:widowControl w:val="0"/>
        <w:adjustRightInd w:val="0"/>
        <w:snapToGrid w:val="0"/>
        <w:spacing w:line="360" w:lineRule="auto"/>
        <w:ind w:firstLine="0" w:firstLineChars="0"/>
        <w:jc w:val="both"/>
        <w:rPr>
          <w:rFonts w:hint="eastAsia" w:ascii="宋体" w:hAnsi="宋体" w:eastAsia="宋体" w:cs="宋体"/>
          <w:szCs w:val="21"/>
          <w:lang w:val="en-US" w:eastAsia="zh-CN"/>
        </w:rPr>
      </w:pPr>
      <w:r>
        <w:rPr>
          <w:rFonts w:hint="eastAsia" w:ascii="宋体" w:hAnsi="宋体" w:eastAsia="宋体" w:cs="宋体"/>
          <w:szCs w:val="21"/>
          <w:lang w:eastAsia="zh-CN"/>
        </w:rPr>
        <w:t>甲方（盖章）：                      乙方（盖章）：</w:t>
      </w:r>
      <w:r>
        <w:rPr>
          <w:rFonts w:hint="eastAsia" w:ascii="宋体" w:hAnsi="宋体" w:eastAsia="宋体" w:cs="宋体"/>
          <w:szCs w:val="21"/>
          <w:lang w:val="en-US" w:eastAsia="zh-CN"/>
        </w:rPr>
        <w:t>中通建筑工程（深圳）</w:t>
      </w:r>
    </w:p>
    <w:p>
      <w:pPr>
        <w:widowControl w:val="0"/>
        <w:adjustRightInd w:val="0"/>
        <w:snapToGrid w:val="0"/>
        <w:spacing w:line="360" w:lineRule="auto"/>
        <w:ind w:firstLine="6480" w:firstLineChars="2700"/>
        <w:jc w:val="both"/>
        <w:rPr>
          <w:rFonts w:hint="eastAsia" w:ascii="宋体" w:hAnsi="宋体" w:eastAsia="宋体" w:cs="宋体"/>
          <w:szCs w:val="21"/>
          <w:lang w:eastAsia="zh-CN"/>
        </w:rPr>
      </w:pPr>
      <w:r>
        <w:rPr>
          <w:rFonts w:hint="eastAsia" w:ascii="宋体" w:hAnsi="宋体" w:eastAsia="宋体" w:cs="宋体"/>
          <w:szCs w:val="21"/>
          <w:lang w:val="en-US" w:eastAsia="zh-CN"/>
        </w:rPr>
        <w:t>有限公司</w:t>
      </w:r>
    </w:p>
    <w:p>
      <w:pPr>
        <w:widowControl w:val="0"/>
        <w:adjustRightInd w:val="0"/>
        <w:snapToGrid w:val="0"/>
        <w:spacing w:line="360" w:lineRule="auto"/>
        <w:ind w:firstLine="480" w:firstLineChars="0"/>
        <w:jc w:val="both"/>
        <w:rPr>
          <w:rFonts w:hint="eastAsia" w:ascii="宋体" w:hAnsi="宋体" w:eastAsia="宋体" w:cs="宋体"/>
          <w:szCs w:val="21"/>
          <w:lang w:eastAsia="zh-CN"/>
        </w:rPr>
      </w:pPr>
    </w:p>
    <w:p>
      <w:pPr>
        <w:widowControl w:val="0"/>
        <w:adjustRightInd w:val="0"/>
        <w:snapToGrid w:val="0"/>
        <w:spacing w:line="360" w:lineRule="auto"/>
        <w:ind w:firstLine="0" w:firstLineChars="0"/>
        <w:jc w:val="both"/>
        <w:rPr>
          <w:rFonts w:hint="eastAsia" w:ascii="宋体" w:hAnsi="宋体" w:eastAsia="宋体" w:cs="宋体"/>
          <w:szCs w:val="21"/>
          <w:lang w:eastAsia="zh-CN"/>
        </w:rPr>
      </w:pPr>
      <w:r>
        <w:rPr>
          <w:rFonts w:hint="eastAsia" w:ascii="宋体" w:hAnsi="宋体" w:eastAsia="宋体" w:cs="宋体"/>
          <w:szCs w:val="21"/>
          <w:lang w:eastAsia="zh-CN"/>
        </w:rPr>
        <w:t>法定代表人或其委托代理人（签字）：      法定代表人或其委托代理人（签字）：</w:t>
      </w: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p>
    <w:p>
      <w:pPr>
        <w:widowControl w:val="0"/>
        <w:spacing w:line="240" w:lineRule="auto"/>
        <w:ind w:firstLine="0" w:firstLineChars="0"/>
        <w:jc w:val="both"/>
        <w:rPr>
          <w:rFonts w:hint="eastAsia" w:ascii="宋体" w:hAnsi="宋体" w:eastAsia="宋体" w:cs="宋体"/>
          <w:b/>
          <w:bCs/>
          <w:szCs w:val="21"/>
          <w:lang w:eastAsia="zh-CN"/>
        </w:rPr>
      </w:pPr>
      <w:r>
        <w:rPr>
          <w:rFonts w:hint="eastAsia" w:ascii="宋体" w:hAnsi="宋体" w:eastAsia="宋体" w:cs="宋体"/>
          <w:b/>
          <w:bCs/>
          <w:szCs w:val="21"/>
          <w:lang w:eastAsia="zh-CN"/>
        </w:rPr>
        <w:t>附则：安全管理处罚措施</w:t>
      </w:r>
    </w:p>
    <w:tbl>
      <w:tblPr>
        <w:tblStyle w:val="10"/>
        <w:tblpPr w:leftFromText="180" w:rightFromText="180" w:vertAnchor="text" w:tblpXSpec="center" w:tblpY="1"/>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490"/>
        <w:gridCol w:w="5064"/>
        <w:gridCol w:w="1470"/>
        <w:gridCol w:w="1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04"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序号</w:t>
            </w:r>
          </w:p>
        </w:tc>
        <w:tc>
          <w:tcPr>
            <w:tcW w:w="4820" w:type="dxa"/>
            <w:gridSpan w:val="2"/>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处罚内容</w:t>
            </w:r>
          </w:p>
        </w:tc>
        <w:tc>
          <w:tcPr>
            <w:tcW w:w="127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处罚金额</w:t>
            </w:r>
          </w:p>
        </w:tc>
        <w:tc>
          <w:tcPr>
            <w:tcW w:w="1161"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集团或管网公司安全检查中，项目检查评定为不合格的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对集团或者管网公司下发的“安全隐患整改通知单”，未按规定时间完成整改并回复的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发“停工整改通知单”，停工整改到期后，复查仍不合格的，罚款促其整改合格为止。</w:t>
            </w:r>
          </w:p>
        </w:tc>
        <w:tc>
          <w:tcPr>
            <w:tcW w:w="1275" w:type="dxa"/>
            <w:vAlign w:val="center"/>
          </w:tcPr>
          <w:p>
            <w:pPr>
              <w:widowControl w:val="0"/>
              <w:spacing w:line="240" w:lineRule="exact"/>
              <w:ind w:firstLine="0" w:firstLineChars="0"/>
              <w:jc w:val="left"/>
              <w:rPr>
                <w:rFonts w:hint="eastAsia" w:ascii="宋体" w:hAnsi="宋体" w:eastAsia="宋体" w:cs="宋体"/>
                <w:sz w:val="21"/>
                <w:szCs w:val="21"/>
                <w:lang w:eastAsia="zh-CN"/>
              </w:rPr>
            </w:pPr>
            <w:r>
              <w:rPr>
                <w:rFonts w:hint="eastAsia" w:ascii="宋体" w:hAnsi="宋体" w:eastAsia="宋体" w:cs="宋体"/>
                <w:bCs/>
                <w:sz w:val="18"/>
                <w:szCs w:val="18"/>
                <w:lang w:eastAsia="zh-CN"/>
              </w:rPr>
              <w:t>直接罚款10000元并按照1000元/天直到整改合格</w:t>
            </w:r>
          </w:p>
        </w:tc>
        <w:tc>
          <w:tcPr>
            <w:tcW w:w="1161"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04"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序号</w:t>
            </w:r>
          </w:p>
        </w:tc>
        <w:tc>
          <w:tcPr>
            <w:tcW w:w="4820" w:type="dxa"/>
            <w:gridSpan w:val="2"/>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处罚内容</w:t>
            </w:r>
          </w:p>
        </w:tc>
        <w:tc>
          <w:tcPr>
            <w:tcW w:w="127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处罚金额</w:t>
            </w:r>
          </w:p>
        </w:tc>
        <w:tc>
          <w:tcPr>
            <w:tcW w:w="1161"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未建立全员安全生产岗位责任制和监督考核制度的；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未建立安全生产资金管理和安全设备设施保障制度；</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未建立风险辨识、分级管控和安全生产检查、事故隐患排查治理制度；</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未建立特种作业和危险作业管理制度；</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未建立安全生产教育培训制度；</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6</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未建立职业健康管理制度；</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7</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未建立生产安全事故报告、应急救援和调查处理制度；</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8</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未制定公司安全生产操作规程和生产安全事故应急预案，并未开展本单位应急救援演练。</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9</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未开展安全生产风险辨识、评估、分级管控，定期检查本单位安全生产状况，及时排查生产安全事故隐患，提出改进安全生产管理的建议，落实安全生产整改措施和重大危险源的监控措施；</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10</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对危化品、特种设备（如压力容器）等重大危险源未识别或未采取管控措施；</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11</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未编制安全生产工作计划和安全生产资金使用计划并具体落实；</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12</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未落实本单位建设项目安全设施和职业病防护设施与主体工程同时设计、同时施工、同时投入生产和使用；</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xml:space="preserve">3000元 </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13</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未与承包、承租、协作等单位签订安全生产管理协议，督促其履行安全生产职责；</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14</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未落实职业病危害防治措施；</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15</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未开展本单位安全生产宣传、教育和培训，如实记录安全生产教育和培训情况，检查特种作业人员持证上岗情况；</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xml:space="preserve">3000元 </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16</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未对公司安全生产情况统计、分析和报告，依法组织或者参与本单位生产安全事故调查处理；</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17</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项目安全生产管理机构未每月至少召开一次会议，研究和审查本单位有关安全生产的重大事项，协调解决安全生产重大问题，并做好记录。</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18</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未按规定要求设置项目安全主任的。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19</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未设置安全管理机构或配备专（兼）职安全生产管理人员</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20</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未以书面形式确认分管安全生产负责人或者安全总监、安全生产管理结构及其负责人、专（兼）职安全生产管理人员和工作职责，并向本单位人员公示。</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21</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xml:space="preserve">将单列的安全防护、文明施工措施费用挪作他用的。 </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挪用金额的20%~50%</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22</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项目部无安全日检、周检、月检记录。</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500-2000元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23</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项目部日检、周检记录频率不满足要求的。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每少一次500元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24</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项目部安全自检资料弄虚作假。</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1000-3000元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25</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发生一般及以上安全事故未按规定上报。</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10万元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26</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对危险性较大的分部分项工程未按规定编制专项施工方案，或未按规定组织专家论证，或专项施工方案审批手续不全擅自施工，或未按要求进行方案交底等违反危大工程管理等行为。</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10万元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27</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对涉及深基坑、地下暗挖工程、高大模板工程等需进行专家论证的专项施工方案，未进行论证、审查。</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10万元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28</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未建立健全其它（本表未明确但实际生产必须）的安全生产规章制度和操作规程。</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29</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施工组织设计中未编制符合规范的安全技术措施和施工现场临时用电方案，或未按施工方案组织施工。</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30</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施工现场未采取安全保护措施，保证毗邻建筑物、构筑物及地下管线的安全。</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1000-3000元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31</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工程项目未按规定办理意外伤害保险。</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32</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安全防护用具、消防器材、机械设备和施工机具无专人管理，或未实施机械设备、施工机具“一机一档”的档案管理制度。</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500-2000元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33</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未按规定编制生产安全事故应急救援预案，并按规定组织演练；或未在施工现场公示重大危险源，并落实专人管理。</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500-2000元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34</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安全管理资料签名不及时，安全检查项目不全面。</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500-2000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35</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未按规定开展班前活动、安全日活动、安全月活动等，或安全活动开展不规范、记录不全等。</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500-2000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36</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未对新员工、新劳务工和实习生等开展三级安全教育，或未按规定开展实名制安全教育，或开展范围不全面、开展工作不及时，或弄虚作假的。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1000-3000元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37</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发生安全生产事故未及时上报的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10万元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38</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内业管理未严格执行法律法规、规范标准、上级安全管理制度、安全管理指令、文件精神或会议精神的。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500-1000元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704"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39</w:t>
            </w:r>
          </w:p>
        </w:tc>
        <w:tc>
          <w:tcPr>
            <w:tcW w:w="4820" w:type="dxa"/>
            <w:gridSpan w:val="2"/>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安全文明管理不到位，受到业主通报批评、受到行业主管部门通报批评、被媒体负面宣传报道的，受到住建部门红黄牌警示，上安监部门黑名单的，上信用中国造成不良影响的。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5000-50000元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04"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分类</w:t>
            </w:r>
          </w:p>
        </w:tc>
        <w:tc>
          <w:tcPr>
            <w:tcW w:w="42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序号</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处罚内容</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处罚金额</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三宝四口五临边</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作业工人不戴安全帽，或安全帽佩戴不规范。</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500-1000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高处作业不挂安全带，无系挂点时未设置生命绳。</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未按要求设置安全立网、水平安全兜网。</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在建工程的预留</w:t>
            </w:r>
            <w:r>
              <w:fldChar w:fldCharType="begin"/>
            </w:r>
            <w:r>
              <w:instrText xml:space="preserve"> HYPERLINK "http://www.so.com/s?q=%E6%B4%9E%E5%8F%A3&amp;ie=utf-8&amp;src=internal_wenda_recommend_textn" \t "https://wenda.so.com/q/_blank" </w:instrText>
            </w:r>
            <w:r>
              <w:fldChar w:fldCharType="separate"/>
            </w:r>
            <w:r>
              <w:rPr>
                <w:rFonts w:hint="eastAsia" w:ascii="宋体" w:hAnsi="宋体" w:eastAsia="宋体" w:cs="宋体"/>
                <w:bCs/>
                <w:sz w:val="18"/>
                <w:szCs w:val="18"/>
                <w:lang w:eastAsia="zh-CN"/>
              </w:rPr>
              <w:t>洞口</w:t>
            </w:r>
            <w:r>
              <w:rPr>
                <w:rFonts w:hint="eastAsia" w:ascii="宋体" w:hAnsi="宋体" w:eastAsia="宋体" w:cs="宋体"/>
                <w:bCs/>
                <w:sz w:val="18"/>
                <w:szCs w:val="18"/>
                <w:lang w:eastAsia="zh-CN"/>
              </w:rPr>
              <w:fldChar w:fldCharType="end"/>
            </w:r>
            <w:r>
              <w:rPr>
                <w:rFonts w:hint="eastAsia" w:ascii="宋体" w:hAnsi="宋体" w:eastAsia="宋体" w:cs="宋体"/>
                <w:bCs/>
                <w:sz w:val="18"/>
                <w:szCs w:val="18"/>
                <w:lang w:eastAsia="zh-CN"/>
              </w:rPr>
              <w:t>、电梯</w:t>
            </w:r>
            <w:r>
              <w:fldChar w:fldCharType="begin"/>
            </w:r>
            <w:r>
              <w:instrText xml:space="preserve"> HYPERLINK "http://www.so.com/s?q=%E4%BA%95%E5%8F%A3&amp;ie=utf-8&amp;src=internal_wenda_recommend_textn" \t "https://wenda.so.com/q/_blank" </w:instrText>
            </w:r>
            <w:r>
              <w:fldChar w:fldCharType="separate"/>
            </w:r>
            <w:r>
              <w:rPr>
                <w:rFonts w:hint="eastAsia" w:ascii="宋体" w:hAnsi="宋体" w:eastAsia="宋体" w:cs="宋体"/>
                <w:bCs/>
                <w:sz w:val="18"/>
                <w:szCs w:val="18"/>
                <w:lang w:eastAsia="zh-CN"/>
              </w:rPr>
              <w:t>井口</w:t>
            </w:r>
            <w:r>
              <w:rPr>
                <w:rFonts w:hint="eastAsia" w:ascii="宋体" w:hAnsi="宋体" w:eastAsia="宋体" w:cs="宋体"/>
                <w:bCs/>
                <w:sz w:val="18"/>
                <w:szCs w:val="18"/>
                <w:lang w:eastAsia="zh-CN"/>
              </w:rPr>
              <w:fldChar w:fldCharType="end"/>
            </w:r>
            <w:r>
              <w:rPr>
                <w:rFonts w:hint="eastAsia" w:ascii="宋体" w:hAnsi="宋体" w:eastAsia="宋体" w:cs="宋体"/>
                <w:bCs/>
                <w:sz w:val="18"/>
                <w:szCs w:val="18"/>
                <w:lang w:eastAsia="zh-CN"/>
              </w:rPr>
              <w:t>、通道口、楼梯口的安全防护设施设置不规范，未及时整改。</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在建工程的楼面临边、屋面临边、</w:t>
            </w:r>
            <w:r>
              <w:fldChar w:fldCharType="begin"/>
            </w:r>
            <w:r>
              <w:instrText xml:space="preserve"> HYPERLINK "http://www.so.com/s?q=%E9%98%B3%E5%8F%B0&amp;ie=utf-8&amp;src=internal_wenda_recommend_textn" \t "https://wenda.so.com/q/_blank" </w:instrText>
            </w:r>
            <w:r>
              <w:fldChar w:fldCharType="separate"/>
            </w:r>
            <w:r>
              <w:rPr>
                <w:rFonts w:hint="eastAsia" w:ascii="宋体" w:hAnsi="宋体" w:eastAsia="宋体" w:cs="宋体"/>
                <w:bCs/>
                <w:sz w:val="18"/>
                <w:szCs w:val="18"/>
                <w:lang w:eastAsia="zh-CN"/>
              </w:rPr>
              <w:t>阳台</w:t>
            </w:r>
            <w:r>
              <w:rPr>
                <w:rFonts w:hint="eastAsia" w:ascii="宋体" w:hAnsi="宋体" w:eastAsia="宋体" w:cs="宋体"/>
                <w:bCs/>
                <w:sz w:val="18"/>
                <w:szCs w:val="18"/>
                <w:lang w:eastAsia="zh-CN"/>
              </w:rPr>
              <w:fldChar w:fldCharType="end"/>
            </w:r>
            <w:r>
              <w:rPr>
                <w:rFonts w:hint="eastAsia" w:ascii="宋体" w:hAnsi="宋体" w:eastAsia="宋体" w:cs="宋体"/>
                <w:bCs/>
                <w:sz w:val="18"/>
                <w:szCs w:val="18"/>
                <w:lang w:eastAsia="zh-CN"/>
              </w:rPr>
              <w:t>临边、升降口临边、基坑临边的安全防护设施设置不规范。</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文明施工</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工地四周围挡不连续设置，围挡不坚固、稳定、整洁、美观，未及时整改。</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500-1000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出入口未设置车辆冲洗设施和视频监控。</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工地主要道路未按要求做硬化处理。</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现场材料堆放不整齐。</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现场材料标识不齐全。</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垃圾清理不及时。</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施工现场门卫人员未按规定严格值守（落实实名制考勤及来访登记）</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8</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施工现场防尘措施、排水设施、防污染措施未落实。</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9</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泥头车出入场未建立台账。</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10</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存在有超高装载。</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存在有带泥上路。</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存在泥水污染市政道路</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未按《水务集团工程项目现场管理标准》进行标准化建设</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违反7个100%要求等不文明施工情况，未及时整改。</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脚手架</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施工</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已验收或正在使用的悬挑架钢梁设置不符合方案要求</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500-2000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立杆基础不实，未及时整改。</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立杆底部未设垫板</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扫地杆设置缺失</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排水情况不符合要求，存在积水现象</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连墙件未按方案要求设置</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作业层脚手板不满铺，未及时整改。</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8</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施工层未及时挂安全网防护。</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9</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安全网未全封闭防护或不严，未及时整改。</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10</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架体存在超负荷堆载情况。</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未做分段验收或存在分段验收滞后情况。</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脚手架搭设、拆除人员不满足资质要求</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已验收或正在使用的临街搭设脚手架外侧未加设防坠物伤人防护措施</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未验收的悬挑架钢梁设置不符合方案要求，未及时整改</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脚手架搭设、拆除时下方坠落半径范围未设置警戒区域、无监护人员的</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脚手架拆除作业不规范。</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其他不符合脚手架施工规范和施工专项方案的情况</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附着升降式脚手架</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附着支座设置和使用不符合要求。</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1000-3000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架体防护不符合要求，未及时整改。</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架体升降前，未检查升降条件。</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升降过程不符合要求。</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安拆单位、安拆人员资质不符合要求。</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安拆、升降时未设置安全警戒区及专人监护。</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其他不符合附着升降式脚手架规范和施工专项方案的情况。</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吊篮</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在用吊篮未按规定验收合格。</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1000-3000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吊篮结构设置不满足规范及方案要求，未及时整改。</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吊篮防坠安全锁标定超过有效期。</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未单独设置挂设安全带的专用安全绳及安全锁扣。</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配重块不符合要求，未及时整改。</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钢丝绳存在应报废的缺陷。</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吊篮内作业人员超过2人，班前未对吊篮进行安全检查的。</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8</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作业人员未从地面进出吊篮。</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9</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吊篮平台周边防护栏杆、挡脚板的设置不符合规范要求。</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10</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吊篮内施工荷载未均匀分布。</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总荷载超过设计要求。</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其他违反吊篮施工技术规范和施工专项方案的情况。</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基坑工程</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未设置人员上下基坑的专用通道且不及时整改。</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2000-5000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基坑周边未按规范要求设置防护栏杆且不及时整改。</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降水井口未设置防护盖板或围栏。</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基坑结构、基坑周边地面、道路以及坑内施工坡道有明显变形、开裂。</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基坑壁漏水现象严重。</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基坑内外组织性排水未形成，排水不通畅，后积水。</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基坑土方开挖有超挖，支撑架设不及时。</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8</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现场未按照方案要求设置降排水措施且未及时整改</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9</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xml:space="preserve">基坑周边2米范围内违规大量堆积材料和1.5米范围内违规行驶重型运输车辆且未经设计计算复核 </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10</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未按设计和施工方案要求分层、分段开挖。</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支护桩、土钉、锚索未按设计要求及时检测。</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土钉、锚索检测结果不符合设计要求。</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未按设计要求进行监测并及时提交监测报告。</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监测数据异常时，未按规定采取措施（如超标是否按规定组织安全评估、专家评审并处理）。</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基坑内上下垂直作业是无防护措施。</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基坑开挖前未按设计方案进行支护或支护不到位</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土方机械、施工人员的安全距离不符合要求。</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18</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其他违反基坑工程规范标准和专项方案的情况。</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管线保护</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涉及地下管线的开挖施工，项目未配备管线工程师。</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2000-8000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涉及地下管线的开挖施工，项目在开工前未签署管线保护协议；</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涉及地下管线的开挖施工，项目部施工前未查明地下管线分布情况；</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涉及地下管线的开挖施工，项目部施工前未编制并评审（市轨道交通项目）地下管线保护专项施工方案，并经管线产权单位审批；</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涉及地下管线的开挖施工，分部分项工程在开工前未落实交底工作并做好文字及音像记录；施工中未做好管线位置动态标识保护 。</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涉及地下管线的开挖施工，动土施工前未签署《动土令》</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其他违反地下管线法律法规、规范标准和施工专项方案的情况。</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地下暗挖工程</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暗挖开挖面支护不及时。</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2000-8000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降、排水措施不符合设计或施工方案要求；</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降水效果不满足安全作业要求</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暗挖工程出现严重渗水，支护结构出现开裂情况</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爆破器材存储、运输和处置不符合有关规定；</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爆破时人员、设备与爆破点的距离不满足爆破安全距离要求</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未按要求设置通风系统；</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8</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模板台车及作业架安全防护措施不符合安全要求</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9</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洞内车辆照明、信号系统不完善；</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10</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未按规定进行氧气、瓦斯、沼气、粉尘检测、监测。</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作业人员在粉尘较大场所是否戴防尘口罩</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其他违反地下暗挖工程规范标准和专项方案的情况。</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占道施工</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未申请占道施工许可证私自动工或占道施工许可证过期未延期继续施工</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2000-8000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未按要求设置《占道施工公告牌》、无《占道施工公告牌》巡查记录</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超范围占道、现场交通安全防护及警示不到位、关键时段无专人指挥交通</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有限空间作业</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未经审批擅自作业的</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2000-8000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违反“先通风、再检测、后作业”的原则</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作业人员未经培训和安全技术交底，未配备使用个人防护用品</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未经风险辨识，作业没有专人监护、施工作业现场未配备应急救援设施</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模板支架</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支撑体系搭设与方案不一致（立杆间距、水平杆步距、抱柱措施、水平及竖向剪刀撑的连贯性及间距、自由端及顶托伸出长度是否过大等）且不及时整改的</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1000-3000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未验收的支撑体系搭设与方案不一致（立杆间距、水平杆步距、抱柱措施、水平及竖向剪刀撑的连贯性及间距、自由端及顶托伸出长度是否过大等），未及时整改</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模板面存在荷载堆放不均匀；</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模板支架高处作业无防护措施，操作人员未系挂好安全带；</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垂直交叉作业没有上下隔离防护措施</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模板支架与外脚手架连接</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架体验收手续不及时</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8</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模板支架拆除时未设置警戒区并专人监护</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9</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其他违反模板支架工程规范标准和专项方案的情况。</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作业平台</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移动操作平台的构造和组装不符合要求；</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1000-3000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操作台周边未按规定设置防护栏杆和登高扶梯，未按要求整改；</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平台台面铺板不严密，未按要求整改</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悬挑式物料平台未经验收后方投入使用；</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悬挑式卸料平台现状与验收时不一致；</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未对吊运物料类别设定、吊运数量限定并现场挂牌公告。</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其他违反作业平台规范标准和专项方案的情况。</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施工机具</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振捣器使用时未使用移动式配电箱；</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500-1000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振捣器负荷线需采用耐气候型橡皮护套铜芯软电缆长度不得超过30m；</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振捣器外壳未作保护接零。</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氧气瓶和乙炔瓶气瓶的安全距离小于5m；氧气瓶和乙炔瓶气瓶与明火的安全距离小于10m；</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乙炔瓶未安装回火阀；</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交流焊机未设置二次空载降压保护装置，</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电焊机一次线长度已超过5米并未穿管保护，</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8</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二次线未采用防水橡皮护套铜芯软电缆</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9</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I类手持电动工具未单独设置保护零线，未安装漏电保护装置，</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10</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操作手使用时未按规定穿戴绝缘手套、绝缘鞋</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其他违反施工机具安全技术标准和操作规程的情况</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施工</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临时用电</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未按《施工现场临时用电组织设计》施工架设现场临时用电系统，或未按《施工临时用电组织设计》内容组织验收。</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500-1000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外电防护设施不规范，警示标志不足</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电气设备的金属外壳未与保护零线连接</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用电设备没有各自专用的开关箱</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总箱开关箱漏电保护器参数不匹配</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04" w:type="dxa"/>
            <w:vMerge w:val="continue"/>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现场电工是否按要求对电箱进行巡查并进行记录</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防雷设备开关箱PE端未做好重复接地</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8</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电箱前堆放杂物导致操作不便或施工电缆拖地，情节严重的予以处罚。</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9</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开关箱（三级箱）未按“一机一闸一箱一漏”使用。</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10</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电焊机未设专用开关箱，开关箱内未加装二次降压保护器。</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漏电保护器不动作，或参数设置不符合规定。</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其他违反施工临时用电规范和专项方案的情况</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restart"/>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起重吊装</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起重吊装司机、司索、信号工无证作业或证件过期</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1000-3000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吊装作业未设置警戒区域</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违反起重吊装作业“十不吊”</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vMerge w:val="continue"/>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无吊装作业令.</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建筑起重机械管理</w:t>
            </w: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建筑起重机械管理</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出租单位、自购建筑起重机械的使用单位，未按照规定办理备案的。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1万元以下</w:t>
            </w:r>
          </w:p>
        </w:tc>
        <w:tc>
          <w:tcPr>
            <w:tcW w:w="1161" w:type="dxa"/>
            <w:vMerge w:val="restart"/>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出租单位、自购建筑起重机械的使用单位，未按照规定办理注销手续的。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1万元以下</w:t>
            </w:r>
          </w:p>
        </w:tc>
        <w:tc>
          <w:tcPr>
            <w:tcW w:w="1161"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出租单位、自购建筑起重机械的使用单位，未按照规定建立建筑起重机械安全技术档案的。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1万元以下</w:t>
            </w:r>
          </w:p>
        </w:tc>
        <w:tc>
          <w:tcPr>
            <w:tcW w:w="1161"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未按照安全技术标准及安装使用说明书等检查建筑起重机械及现场施工条件。</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3万元以下</w:t>
            </w:r>
          </w:p>
        </w:tc>
        <w:tc>
          <w:tcPr>
            <w:tcW w:w="1161" w:type="dxa"/>
            <w:vMerge w:val="restart"/>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未制定建筑起重机械安装、拆卸工程生产安全事故应急救援预案。</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3万元以下</w:t>
            </w:r>
          </w:p>
        </w:tc>
        <w:tc>
          <w:tcPr>
            <w:tcW w:w="1161"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未将建筑起重机械安装、拆卸工程专项施工方案，安装、拆卸人员名单，安装、拆卸时间等材料报施工总承包单位和监理单位审核后，告知工程所在地县级以上地方人民政府建设主管部门。</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10万元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未按照规定建立建筑起重机械安装、拆卸工程档案。</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3万元以下</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8</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未按照建筑起重机械安装、拆卸工程专项施工方案及安全操作规程组织安装、拆卸作业。</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3万元以下</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9</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未根据不同施工阶段、周围环境以及季节、气候的变化，对建筑起重机械采取相应的安全防护措施。</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3万元以下</w:t>
            </w:r>
          </w:p>
        </w:tc>
        <w:tc>
          <w:tcPr>
            <w:tcW w:w="1161"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10</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未制定建筑起重机械生产安全事故应急救援预案。</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3万元以下</w:t>
            </w:r>
          </w:p>
        </w:tc>
        <w:tc>
          <w:tcPr>
            <w:tcW w:w="1161"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未设置相应的设备管理机构或者配备专职的设备管理人员。</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3万元以下</w:t>
            </w:r>
          </w:p>
        </w:tc>
        <w:tc>
          <w:tcPr>
            <w:tcW w:w="1161"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建筑起重机械出现故障或者发生异常情况的，未停止使用，带病作业。</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3万元以下</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未指定专职设备管理人员进行现场监督检查。</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3万元以下</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擅自在建筑起重机械上安装非原制造厂制造的标准节和附着装置。</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3万元以下</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未向安装单位提供拟安装设备位置的基础施工资料，确保建筑起重机械进场安装、拆卸所需的施工条件。</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3万元以下</w:t>
            </w:r>
          </w:p>
        </w:tc>
        <w:tc>
          <w:tcPr>
            <w:tcW w:w="1161" w:type="dxa"/>
            <w:vMerge w:val="restart"/>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未审核安装单位、使用单位的资质证书、安全生产许可证和特种作业人员的特种作业操作资格证书。</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3万元以下</w:t>
            </w:r>
          </w:p>
        </w:tc>
        <w:tc>
          <w:tcPr>
            <w:tcW w:w="1161"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未审核安装单位制定的建筑起重机械安装、拆卸工程专项施工方案和生产安全事故应急救援预案。</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3万元以下</w:t>
            </w:r>
          </w:p>
        </w:tc>
        <w:tc>
          <w:tcPr>
            <w:tcW w:w="1161"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18</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未审核使用单位制定的建筑起重机械生产安全事故应急救援预案。</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3万元以下</w:t>
            </w:r>
          </w:p>
        </w:tc>
        <w:tc>
          <w:tcPr>
            <w:tcW w:w="1161"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19</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沿海地区施工现场塔吊，原则上禁止回转范围内有障碍物，有多台塔式起重机作业时，或塔吊回转范围内有障碍物、危险物时，未组织制定并实施防止塔式起重机相互碰撞的安全措施。</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5000元以上</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3万元以下</w:t>
            </w:r>
          </w:p>
        </w:tc>
        <w:tc>
          <w:tcPr>
            <w:tcW w:w="1161"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20</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司机班前未按规定对建筑起重机械进行例行检查，并填写检查记录；</w:t>
            </w:r>
          </w:p>
        </w:tc>
        <w:tc>
          <w:tcPr>
            <w:tcW w:w="1275" w:type="dxa"/>
            <w:vMerge w:val="restart"/>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1000-3000</w:t>
            </w:r>
          </w:p>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实行多班作业，司机配备数量不符合多班作业要求；</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未按规定填写交接班记录；</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司机携带智能手机作业；</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吊钩有裂纹、补焊或磨损变形、超过规范要求；</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吊钩防脱钩装置失效；</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吊索及钢丝绳有破损；</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附墙件是否使用原厂配件，或有厂家出具的使用安全技术证明。</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28</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附墙件间距及自由端高度不符合方案要求</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29</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现场吊运易散落物件未使用专用吊篮；</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30</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现场吊运区域未设置警戒并禁止人员进入；</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塔吊多塔作业的，防碰撞措施未到位；</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楼层搭设通往塔吊塔身的登机通道防护未到位</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施工升降机地面出入通道未搭设双层防护棚，</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停层平台两侧未按规范要求设置防护栏杆、挡脚板，平台脚手板未铺满、铺平；</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施工升降机吊笼门机电联锁装置、急停开关、楼层信号联络装置等有不灵敏、失效现象</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门（桥）式起重机行程限位装置不够灵敏可靠。</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其他违反建筑起重机械管理标准、操作规程和专项方案的情况</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施工机械</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挖机等作业设备未经验收投入使用</w:t>
            </w:r>
          </w:p>
        </w:tc>
        <w:tc>
          <w:tcPr>
            <w:tcW w:w="1275" w:type="dxa"/>
            <w:vMerge w:val="restart"/>
            <w:vAlign w:val="center"/>
          </w:tcPr>
          <w:p>
            <w:pPr>
              <w:widowControl w:val="0"/>
              <w:tabs>
                <w:tab w:val="left" w:pos="547"/>
              </w:tabs>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1000元/次</w:t>
            </w: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挖机等机械设备未安装雷达以及影像投入使用，未及时整改</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机械作业区域未有专人监护、作业未设置警戒区域</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施工机械带病作业</w:t>
            </w:r>
          </w:p>
        </w:tc>
        <w:tc>
          <w:tcPr>
            <w:tcW w:w="1275" w:type="dxa"/>
            <w:vMerge w:val="continue"/>
            <w:vAlign w:val="center"/>
          </w:tcPr>
          <w:p>
            <w:pPr>
              <w:widowControl w:val="0"/>
              <w:spacing w:line="240" w:lineRule="exact"/>
              <w:ind w:firstLine="0" w:firstLineChars="0"/>
              <w:jc w:val="center"/>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消防安全管理</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未建立健全消防责任制度。</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2000元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未设立消防管理机构或未落实消防责任人，未按规定配置消防管理人员，责令所属单位、项目部限期改正，逾期未改正予以处罚。</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无项目部消防巡检记录，或巡查频率不满足要求</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消防档案资料弄虚作假的。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发生重大消防安全事故未按规定上报。</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10万元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消防器材无专人管理。</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未按规定编制消防安全事故应急救援预案，并按规定组织演练。</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8</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宿舍内使用液化石油气和电饭煲、电炒锅、电水瓶、热得快、碘钨灯等大功率电器。</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每处500元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9</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宿舍未采用36V+USB插座</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每处2000元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10</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宿舍未按每100平方米不少于2个挂式干粉灭火器的要求配置，大型宿舍总面积超过1200平方米的，未备有专供消防用的太平桶、积水桶（池）、消防水栓等设施器材。</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罚款2000元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易燃易爆物品未存放在专用仓库</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500-2000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施工现场、宿舍内有吸烟、烟头较多现象</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500-2000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生活区内未悬挂“消防平面图”、火警电话和紧急疏散指示标志，未明确各区域消防责任人。</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罚款2000元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其他违反易燃易爆品管理、动火管理等消防法律法规、规范标准、上级消防管理制度、消防管理指令、文件精神或会议精神的。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500—2000元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危大工程</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对危险性较大的分部分项工程未按规定编制专项施工方案，或未按规定组织专家论证，或专项施工方案审批手续不全擅自施工，或未按要求进行方案交底、安全技术交底等违反危大工程管理等行为</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10万元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危大工程施工期间，项目负责人未在项目带班生产</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2000-5000元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技术负责人未对危大工程作业进行巡检，缺少巡检记录</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班前活动</w:t>
            </w: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项目部未组织开展班前安全活动或有部分班组、部分工人未参加班前安全活动的。</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500—2000元</w:t>
            </w: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班前活动上传的照片、录像、记录、文字说明存在造假行为，或不符合规定的。</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班前安全活动开展不规范、未对当天的安全隐患点、安全注意事项等进行教育，存在走过场现象的。</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班前安全教育队形散乱、衣装不整、安全帽反光衣穿戴不规范、存在嘻哈打闹现象等。</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其他违反班前活动制度、文件精神或会议精神的。</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after="120" w:line="240" w:lineRule="auto"/>
              <w:ind w:firstLine="400" w:firstLineChars="0"/>
              <w:jc w:val="both"/>
              <w:rPr>
                <w:rFonts w:hint="eastAsia" w:ascii="宋体" w:hAnsi="宋体" w:eastAsia="宋体" w:cs="宋体"/>
                <w:sz w:val="20"/>
                <w:szCs w:val="21"/>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其他</w:t>
            </w:r>
          </w:p>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一表四要素未及时填报的，或填报错误的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w:t>
            </w: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危险作业未在PM系统上申报的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w:t>
            </w: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视频监控系统安装不达标、未连入PM系统的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3000元/台</w:t>
            </w: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危险作业未实现前端可视的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5000元</w:t>
            </w: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5</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文明施工未做到6个100%的；环境保护违反法律法规、专项方案和上级文件精神的。</w:t>
            </w:r>
          </w:p>
        </w:tc>
        <w:tc>
          <w:tcPr>
            <w:tcW w:w="1275" w:type="dxa"/>
            <w:vMerge w:val="restart"/>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500-5000</w:t>
            </w:r>
          </w:p>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元/次</w:t>
            </w: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6</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特种作业违反规范规程的。</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7</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地下管线保护不符合要求，未做到6个100%的。</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8</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实名制安全教育培训不到位的。</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9</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施工专项方案编制、审批、交底、实施不规范的。</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10</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在视频远程监管中重复发现同类安全隐患或对上级发现的隐患提示没有及时整改的；或视频远程监管工作落实不到位的。</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11</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施工现场未严格执行法律法规、规范标准、上级安全管理制度、安全管理指令、文件精神或会议精神的。</w:t>
            </w:r>
          </w:p>
        </w:tc>
        <w:tc>
          <w:tcPr>
            <w:tcW w:w="1275"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12</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项目管理人员安全、质量、消防、职业健康及文明施工管理等履职尽责不到位的。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200-2000元/次</w:t>
            </w: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13</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非持证人员私自进行特种作业的</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3000元/人</w:t>
            </w: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04" w:type="dxa"/>
            <w:vMerge w:val="continue"/>
            <w:vAlign w:val="center"/>
          </w:tcPr>
          <w:p>
            <w:pPr>
              <w:widowControl w:val="0"/>
              <w:spacing w:line="240" w:lineRule="exact"/>
              <w:ind w:firstLine="0" w:firstLineChars="0"/>
              <w:jc w:val="left"/>
              <w:rPr>
                <w:rFonts w:hint="eastAsia" w:ascii="宋体" w:hAnsi="宋体" w:eastAsia="宋体" w:cs="宋体"/>
                <w:bCs/>
                <w:sz w:val="18"/>
                <w:szCs w:val="18"/>
                <w:lang w:eastAsia="zh-CN"/>
              </w:rPr>
            </w:pPr>
          </w:p>
        </w:tc>
        <w:tc>
          <w:tcPr>
            <w:tcW w:w="425" w:type="dxa"/>
            <w:vAlign w:val="center"/>
          </w:tcPr>
          <w:p>
            <w:pPr>
              <w:widowControl w:val="0"/>
              <w:spacing w:line="240" w:lineRule="exact"/>
              <w:ind w:firstLine="0" w:firstLineChars="0"/>
              <w:jc w:val="center"/>
              <w:rPr>
                <w:rFonts w:hint="eastAsia" w:ascii="宋体" w:hAnsi="宋体" w:eastAsia="宋体" w:cs="宋体"/>
                <w:bCs/>
                <w:sz w:val="18"/>
                <w:szCs w:val="18"/>
                <w:lang w:eastAsia="zh-CN"/>
              </w:rPr>
            </w:pPr>
            <w:r>
              <w:rPr>
                <w:rFonts w:hint="eastAsia" w:ascii="宋体" w:hAnsi="宋体" w:eastAsia="宋体" w:cs="宋体"/>
                <w:bCs/>
                <w:sz w:val="18"/>
                <w:szCs w:val="18"/>
                <w:lang w:eastAsia="zh-CN"/>
              </w:rPr>
              <w:t>14</w:t>
            </w:r>
          </w:p>
        </w:tc>
        <w:tc>
          <w:tcPr>
            <w:tcW w:w="439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分包单位安全、质量、消防、职业健康及文明施工管理等不到位的 。</w:t>
            </w:r>
          </w:p>
        </w:tc>
        <w:tc>
          <w:tcPr>
            <w:tcW w:w="1275" w:type="dxa"/>
            <w:vAlign w:val="center"/>
          </w:tcPr>
          <w:p>
            <w:pPr>
              <w:widowControl w:val="0"/>
              <w:spacing w:line="240" w:lineRule="exact"/>
              <w:ind w:firstLine="0" w:firstLineChars="0"/>
              <w:jc w:val="left"/>
              <w:rPr>
                <w:rFonts w:hint="eastAsia" w:ascii="宋体" w:hAnsi="宋体" w:eastAsia="宋体" w:cs="宋体"/>
                <w:bCs/>
                <w:sz w:val="18"/>
                <w:szCs w:val="18"/>
                <w:lang w:eastAsia="zh-CN"/>
              </w:rPr>
            </w:pPr>
            <w:r>
              <w:rPr>
                <w:rFonts w:hint="eastAsia" w:ascii="宋体" w:hAnsi="宋体" w:eastAsia="宋体" w:cs="宋体"/>
                <w:bCs/>
                <w:sz w:val="18"/>
                <w:szCs w:val="18"/>
                <w:lang w:eastAsia="zh-CN"/>
              </w:rPr>
              <w:t>1000-20000元/次</w:t>
            </w:r>
          </w:p>
        </w:tc>
        <w:tc>
          <w:tcPr>
            <w:tcW w:w="1161" w:type="dxa"/>
          </w:tcPr>
          <w:p>
            <w:pPr>
              <w:widowControl w:val="0"/>
              <w:spacing w:line="240" w:lineRule="exact"/>
              <w:ind w:firstLine="0" w:firstLineChars="0"/>
              <w:jc w:val="left"/>
              <w:rPr>
                <w:rFonts w:hint="eastAsia" w:ascii="宋体" w:hAnsi="宋体" w:eastAsia="宋体" w:cs="宋体"/>
                <w:bCs/>
                <w:sz w:val="18"/>
                <w:szCs w:val="18"/>
                <w:lang w:eastAsia="zh-CN"/>
              </w:rPr>
            </w:pPr>
          </w:p>
        </w:tc>
      </w:tr>
    </w:tbl>
    <w:p>
      <w:pPr>
        <w:widowControl w:val="0"/>
        <w:spacing w:after="120" w:line="240" w:lineRule="auto"/>
        <w:ind w:firstLine="0" w:firstLineChars="0"/>
        <w:jc w:val="both"/>
        <w:rPr>
          <w:rFonts w:hint="eastAsia" w:ascii="宋体" w:hAnsi="宋体" w:eastAsia="宋体" w:cs="宋体"/>
          <w:sz w:val="21"/>
          <w:szCs w:val="21"/>
          <w:lang w:eastAsia="zh-CN"/>
        </w:rPr>
      </w:pPr>
    </w:p>
    <w:p>
      <w:pPr>
        <w:widowControl w:val="0"/>
        <w:spacing w:after="120" w:line="240" w:lineRule="auto"/>
        <w:ind w:left="480" w:leftChars="200" w:firstLine="420"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br w:type="page"/>
      </w:r>
    </w:p>
    <w:p>
      <w:pPr>
        <w:widowControl w:val="0"/>
        <w:spacing w:line="240" w:lineRule="auto"/>
        <w:ind w:firstLine="0" w:firstLineChars="0"/>
        <w:jc w:val="both"/>
        <w:outlineLvl w:val="2"/>
        <w:rPr>
          <w:rFonts w:hint="eastAsia" w:ascii="宋体" w:hAnsi="宋体" w:eastAsia="宋体" w:cs="宋体"/>
          <w:b/>
          <w:bCs/>
          <w:szCs w:val="21"/>
          <w:lang w:eastAsia="zh-CN"/>
        </w:rPr>
      </w:pPr>
      <w:bookmarkStart w:id="198" w:name="_Toc256000119"/>
      <w:r>
        <w:rPr>
          <w:rFonts w:hint="eastAsia" w:ascii="宋体" w:hAnsi="宋体" w:eastAsia="宋体" w:cs="宋体"/>
          <w:b/>
          <w:bCs/>
          <w:szCs w:val="21"/>
          <w:lang w:eastAsia="zh-CN"/>
        </w:rPr>
        <w:t>附件五：</w:t>
      </w:r>
      <w:bookmarkEnd w:id="198"/>
      <w:r>
        <w:rPr>
          <w:rFonts w:hint="eastAsia" w:ascii="宋体" w:hAnsi="宋体" w:eastAsia="宋体" w:cs="宋体"/>
          <w:b/>
          <w:bCs/>
          <w:szCs w:val="21"/>
          <w:lang w:eastAsia="zh-CN"/>
        </w:rPr>
        <w:t xml:space="preserve"> </w:t>
      </w:r>
    </w:p>
    <w:p>
      <w:pPr>
        <w:widowControl w:val="0"/>
        <w:spacing w:line="360" w:lineRule="auto"/>
        <w:ind w:firstLine="0" w:firstLineChars="0"/>
        <w:jc w:val="center"/>
        <w:outlineLvl w:val="2"/>
        <w:rPr>
          <w:rFonts w:hint="eastAsia" w:ascii="宋体" w:hAnsi="宋体" w:eastAsia="宋体" w:cs="宋体"/>
          <w:b/>
          <w:bCs/>
          <w:szCs w:val="21"/>
          <w:lang w:eastAsia="zh-CN"/>
        </w:rPr>
      </w:pPr>
      <w:bookmarkStart w:id="199" w:name="_Toc256000120"/>
      <w:r>
        <w:rPr>
          <w:rFonts w:hint="eastAsia" w:ascii="宋体" w:hAnsi="宋体" w:eastAsia="宋体" w:cs="宋体"/>
          <w:b/>
          <w:bCs/>
          <w:szCs w:val="21"/>
          <w:lang w:eastAsia="zh-CN"/>
        </w:rPr>
        <w:t>施工现场临时用电协议书</w:t>
      </w:r>
      <w:bookmarkEnd w:id="199"/>
    </w:p>
    <w:p>
      <w:pPr>
        <w:widowControl w:val="0"/>
        <w:spacing w:line="360" w:lineRule="auto"/>
        <w:ind w:firstLine="0" w:firstLineChars="0"/>
        <w:jc w:val="both"/>
        <w:rPr>
          <w:rFonts w:hint="eastAsia" w:ascii="宋体" w:hAnsi="宋体" w:eastAsia="宋体" w:cs="宋体"/>
          <w:szCs w:val="21"/>
          <w:u w:val="single"/>
          <w:lang w:eastAsia="zh-CN"/>
        </w:rPr>
      </w:pPr>
      <w:r>
        <w:rPr>
          <w:rFonts w:hint="eastAsia" w:ascii="宋体" w:hAnsi="宋体" w:eastAsia="宋体" w:cs="宋体"/>
          <w:szCs w:val="21"/>
          <w:lang w:eastAsia="zh-CN"/>
        </w:rPr>
        <w:t>承包人方（甲方）（全称）：</w:t>
      </w:r>
      <w:r>
        <w:rPr>
          <w:rFonts w:hint="eastAsia" w:ascii="宋体" w:hAnsi="宋体" w:eastAsia="宋体" w:cs="宋体"/>
          <w:b/>
          <w:szCs w:val="21"/>
          <w:u w:val="single"/>
          <w:lang w:eastAsia="zh-CN"/>
        </w:rPr>
        <w:t>深圳市环水管网科技服务有限公司</w:t>
      </w:r>
      <w:r>
        <w:rPr>
          <w:rFonts w:hint="eastAsia" w:ascii="宋体" w:hAnsi="宋体" w:eastAsia="宋体" w:cs="宋体"/>
          <w:szCs w:val="21"/>
          <w:lang w:eastAsia="zh-CN"/>
        </w:rPr>
        <w:t>（以下简称“甲方”）</w:t>
      </w:r>
    </w:p>
    <w:p>
      <w:pPr>
        <w:widowControl w:val="0"/>
        <w:spacing w:line="360" w:lineRule="auto"/>
        <w:ind w:firstLine="0" w:firstLineChars="0"/>
        <w:jc w:val="both"/>
        <w:rPr>
          <w:rFonts w:hint="eastAsia" w:ascii="宋体" w:hAnsi="宋体" w:eastAsia="宋体" w:cs="宋体"/>
          <w:szCs w:val="21"/>
          <w:lang w:eastAsia="zh-CN"/>
        </w:rPr>
      </w:pPr>
      <w:r>
        <w:rPr>
          <w:rFonts w:hint="eastAsia" w:ascii="宋体" w:hAnsi="宋体" w:eastAsia="宋体" w:cs="宋体"/>
          <w:szCs w:val="21"/>
          <w:lang w:eastAsia="zh-CN"/>
        </w:rPr>
        <w:t>分包人（乙方）（全称）：</w:t>
      </w:r>
      <w:r>
        <w:rPr>
          <w:rFonts w:hint="eastAsia" w:ascii="宋体" w:hAnsi="宋体" w:eastAsia="宋体" w:cs="宋体"/>
          <w:b/>
          <w:szCs w:val="21"/>
          <w:u w:val="single"/>
          <w:lang w:val="en-US" w:eastAsia="zh-CN"/>
        </w:rPr>
        <w:t xml:space="preserve"> 中通建筑工程（深圳）有限公司</w:t>
      </w:r>
      <w:r>
        <w:rPr>
          <w:rFonts w:hint="eastAsia" w:ascii="宋体" w:hAnsi="宋体" w:eastAsia="宋体" w:cs="宋体"/>
          <w:szCs w:val="21"/>
          <w:lang w:eastAsia="zh-CN"/>
        </w:rPr>
        <w:t>（以下简称“乙方”）</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为了贯彻“安全第一，预防为主”的方针和国家的有关政策、法规，保障施工现场的用电安全，依据《施工现场临时用电安全技术规范》（JGJ46-2005）及《建设工程施工现场供用电安全规范》（GB50194-2014）的要求，结合施工现场的实际情况，甲乙双方经协商达成一致，订立本协议。协议双方须共同信守，严格履行。</w:t>
      </w:r>
    </w:p>
    <w:p>
      <w:pPr>
        <w:widowControl w:val="0"/>
        <w:spacing w:line="360" w:lineRule="auto"/>
        <w:ind w:firstLine="0" w:firstLineChars="0"/>
        <w:jc w:val="both"/>
        <w:rPr>
          <w:rFonts w:hint="eastAsia" w:ascii="宋体" w:hAnsi="宋体" w:eastAsia="宋体" w:cs="宋体"/>
          <w:b/>
          <w:bCs/>
          <w:szCs w:val="21"/>
          <w:lang w:eastAsia="zh-CN"/>
        </w:rPr>
      </w:pPr>
      <w:r>
        <w:rPr>
          <w:rFonts w:hint="eastAsia" w:ascii="宋体" w:hAnsi="宋体" w:eastAsia="宋体" w:cs="宋体"/>
          <w:b/>
          <w:bCs/>
          <w:szCs w:val="21"/>
          <w:lang w:eastAsia="zh-CN"/>
        </w:rPr>
        <w:t>一、甲方职责</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1、甲方不指定施工用水、用电接驳点，由乙方自行申报，乙方在进场前通过书面形式进行施工现场用水、用电申报，接到申报后甲方将对进场电工及焊工、乙方用电方案、进场设备等进行核对和验收，合格后方可接电。</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2、甲方对乙方施工人员进行安全用电教育，若发现违章、隐患作业及时责令乙方停止作业并及时整改，甲方有权对乙方违章行为进行经济处罚或停电。</w:t>
      </w:r>
    </w:p>
    <w:p>
      <w:pPr>
        <w:widowControl w:val="0"/>
        <w:spacing w:line="360" w:lineRule="auto"/>
        <w:ind w:firstLine="0" w:firstLineChars="0"/>
        <w:jc w:val="both"/>
        <w:rPr>
          <w:rFonts w:hint="eastAsia" w:ascii="宋体" w:hAnsi="宋体" w:eastAsia="宋体" w:cs="宋体"/>
          <w:b/>
          <w:bCs/>
          <w:szCs w:val="21"/>
          <w:lang w:eastAsia="zh-CN"/>
        </w:rPr>
      </w:pPr>
      <w:r>
        <w:rPr>
          <w:rFonts w:hint="eastAsia" w:ascii="宋体" w:hAnsi="宋体" w:eastAsia="宋体" w:cs="宋体"/>
          <w:b/>
          <w:bCs/>
          <w:szCs w:val="21"/>
          <w:lang w:eastAsia="zh-CN"/>
        </w:rPr>
        <w:t>二、乙方职责</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1、制定现场施工用电规划方案及管理制度，进行施工用电安全技术交底。</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2、专业电工配备按照合同约定执行。开工前向甲方提供特种作业人员花名册、操作证复印件、培训记录。</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3、乙方电工需参加甲方组织的各项安全检查。</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4、乙方人员不得随意乱接乱拉电源及其它不安全的电气设备，如需用电必须由专业电工进行操作。</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5、严格执行《施工现场临时用电安全技术规范》（JGJ46-2005）及《建设工程施工现场供用电安全规范》（GB50194-2014）。按照施工用电组织设计架设符合TN-S系统的三相五线制电气线路，所有电线应按相关规范要求采取保护，严禁利用大地作为工作零线。</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6、乙方自建宿舍、仓库用电均需经项目部验收后方可供电，严禁未经验收私自接线。</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7、乙方进场的用电设备及电线电缆、机具等需经自检合格，报项目部检查验收后方可使用。</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8、电缆电线，要求必须有接零保护线，中间不宜有接头，严禁使用两芯线或花线。</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9、乙方自备配电箱、开关箱内电气设备应完好无缺。箱体下方进出线，开关箱应符合“一机一闸一漏一箱”的要求，门、锁完善，有防雨、防尘措施，箱内无杂物，箱前通道畅通，并应对电箱喷涂项目部编制的编号，刷上危险标志。保护零线（PE、绿/黄线）中间和末端必须重复接地，严禁与工作零线混接；产生振动的设备的接零保护线不少于两处。</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10、乙方在使用手持电动工具时必须使用安全可靠合格的手提电箱，禁止使用不符合要求的其它小插板。电源线必须选用无接头、无破损的多股铜芯橡皮护套软电缆。</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11、在使用电焊机等电气设备时必须穿戴好防触电防护用品，电焊机要接专用的二次降压漏电保护器，要有可靠的接零保护，一次电源线不要超过5米，二次电源线不要超过30米，接线牢固，并安装防护罩，同时要有防雨、防砸、防火措施。所有用电设备都必须接保护线，严禁用电线直接插入插座使用。以上各电（气）动设备出现故障，非专业维修人员不得拆卸，经专业人员检测无误后，方可使用。</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12、施工现场的配电箱和开关箱应配置两级漏电保护，并选用电流动作型，漏电动作电流不大于30mA，额定漏电动作时间应不大于0.1S。潮湿（含水泵）及手持工具末级漏电动作电流应不大于15mA。配电箱内设备必须完好无损，安装牢固，导线接头包扎严密，绝缘良好，电源线进出箱处做固定。箱内分路应标注明确。箱门内侧应标有系统图，箱门应配锁，并由专人负责。配电箱周围不能有杂物。</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13、施工现场临时用电设施和器材必须使用正规厂家的合格产品，严禁使用假冒伪劣等不合格产品。安全电气产品必须经过国家专业检测机构认证。</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14、因乙方违反有关规范、标准、规定及本协议所引发电气灾害事故，造成经济损失或人员伤害的一切责任、经济损失均由乙方承担。</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15、工人宿舍区每间宿舍应指定一名宿舍长，检查自己房间内灯具照明及电源的使用情况，如出现问题及时报告给项目部管理人员。甲方组织人员定期检查。</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16、食堂、生活区内严禁私拉乱接电源线，严禁长明灯现象，食堂专用配电箱内要保持清洁，禁止放其他杂物，蒸箱、热水器的金属外壳必须要有可靠接零接地保护措施。</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本协议自双方签字盖章之时起生效，壹式</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8</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份，甲方执</w:t>
      </w:r>
      <w:r>
        <w:rPr>
          <w:rFonts w:hint="eastAsia" w:ascii="宋体" w:hAnsi="宋体" w:eastAsia="宋体" w:cs="宋体"/>
          <w:szCs w:val="21"/>
          <w:u w:val="single"/>
          <w:lang w:val="en-US" w:eastAsia="zh-CN"/>
        </w:rPr>
        <w:t>4</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份，乙方执</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4</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份，具有同等效力。</w:t>
      </w:r>
    </w:p>
    <w:p>
      <w:pPr>
        <w:widowControl w:val="0"/>
        <w:spacing w:line="360" w:lineRule="auto"/>
        <w:ind w:left="420" w:firstLine="0" w:firstLineChars="0"/>
        <w:jc w:val="both"/>
        <w:rPr>
          <w:rFonts w:hint="eastAsia" w:ascii="宋体" w:hAnsi="宋体" w:eastAsia="宋体" w:cs="宋体"/>
          <w:szCs w:val="21"/>
          <w:lang w:eastAsia="zh-CN"/>
        </w:rPr>
      </w:pPr>
    </w:p>
    <w:p>
      <w:pPr>
        <w:widowControl w:val="0"/>
        <w:adjustRightInd w:val="0"/>
        <w:snapToGrid w:val="0"/>
        <w:spacing w:line="360" w:lineRule="auto"/>
        <w:ind w:firstLine="480" w:firstLineChars="0"/>
        <w:jc w:val="both"/>
        <w:rPr>
          <w:rFonts w:hint="eastAsia" w:ascii="宋体" w:hAnsi="宋体" w:eastAsia="宋体" w:cs="宋体"/>
          <w:szCs w:val="21"/>
          <w:lang w:val="en-US" w:eastAsia="zh-CN"/>
        </w:rPr>
      </w:pPr>
      <w:r>
        <w:rPr>
          <w:rFonts w:hint="eastAsia" w:ascii="宋体" w:hAnsi="宋体" w:eastAsia="宋体" w:cs="宋体"/>
          <w:szCs w:val="21"/>
          <w:lang w:eastAsia="zh-CN"/>
        </w:rPr>
        <w:t xml:space="preserve">甲方（盖章）：                  </w:t>
      </w:r>
      <w:r>
        <w:rPr>
          <w:rFonts w:hint="eastAsia" w:ascii="宋体" w:hAnsi="宋体" w:eastAsia="宋体" w:cs="宋体"/>
          <w:szCs w:val="21"/>
          <w:lang w:val="en-US" w:eastAsia="zh-CN"/>
        </w:rPr>
        <w:t xml:space="preserve">     </w:t>
      </w:r>
      <w:r>
        <w:rPr>
          <w:rFonts w:hint="eastAsia" w:ascii="宋体" w:hAnsi="宋体" w:eastAsia="宋体" w:cs="宋体"/>
          <w:szCs w:val="21"/>
          <w:lang w:eastAsia="zh-CN"/>
        </w:rPr>
        <w:t>乙方（盖章）：</w:t>
      </w:r>
      <w:r>
        <w:rPr>
          <w:rFonts w:hint="eastAsia" w:ascii="宋体" w:hAnsi="宋体" w:eastAsia="宋体" w:cs="宋体"/>
          <w:szCs w:val="21"/>
          <w:lang w:val="en-US" w:eastAsia="zh-CN"/>
        </w:rPr>
        <w:t>中通建筑工程（深圳）</w:t>
      </w:r>
    </w:p>
    <w:p>
      <w:pPr>
        <w:widowControl w:val="0"/>
        <w:adjustRightInd w:val="0"/>
        <w:snapToGrid w:val="0"/>
        <w:spacing w:line="360" w:lineRule="auto"/>
        <w:ind w:firstLine="6720" w:firstLineChars="2800"/>
        <w:jc w:val="both"/>
        <w:rPr>
          <w:rFonts w:hint="eastAsia" w:ascii="宋体" w:hAnsi="宋体" w:eastAsia="宋体" w:cs="宋体"/>
          <w:szCs w:val="21"/>
          <w:lang w:eastAsia="zh-CN"/>
        </w:rPr>
      </w:pPr>
      <w:r>
        <w:rPr>
          <w:rFonts w:hint="eastAsia" w:ascii="宋体" w:hAnsi="宋体" w:eastAsia="宋体" w:cs="宋体"/>
          <w:szCs w:val="21"/>
          <w:lang w:val="en-US" w:eastAsia="zh-CN"/>
        </w:rPr>
        <w:t>有限公司</w:t>
      </w:r>
    </w:p>
    <w:p>
      <w:pPr>
        <w:widowControl w:val="0"/>
        <w:adjustRightInd w:val="0"/>
        <w:snapToGrid w:val="0"/>
        <w:spacing w:line="360" w:lineRule="auto"/>
        <w:ind w:firstLine="480" w:firstLineChars="0"/>
        <w:jc w:val="both"/>
        <w:rPr>
          <w:rFonts w:hint="eastAsia" w:ascii="宋体" w:hAnsi="宋体" w:eastAsia="宋体" w:cs="宋体"/>
          <w:szCs w:val="21"/>
          <w:lang w:eastAsia="zh-CN"/>
        </w:rPr>
      </w:pPr>
    </w:p>
    <w:p>
      <w:pPr>
        <w:widowControl w:val="0"/>
        <w:adjustRightInd w:val="0"/>
        <w:snapToGrid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法定代表人或其委托代理人（签字）：      法定代表人或其委托代理人（签字）：</w:t>
      </w:r>
    </w:p>
    <w:p>
      <w:pPr>
        <w:widowControl w:val="0"/>
        <w:spacing w:line="360" w:lineRule="auto"/>
        <w:ind w:firstLine="0" w:firstLineChars="0"/>
        <w:jc w:val="both"/>
        <w:rPr>
          <w:rFonts w:hint="eastAsia" w:ascii="宋体" w:hAnsi="宋体" w:eastAsia="宋体" w:cs="宋体"/>
          <w:szCs w:val="21"/>
          <w:lang w:eastAsia="zh-CN"/>
        </w:rPr>
      </w:pPr>
    </w:p>
    <w:p>
      <w:pPr>
        <w:widowControl w:val="0"/>
        <w:spacing w:line="360" w:lineRule="auto"/>
        <w:ind w:firstLine="0" w:firstLineChars="0"/>
        <w:jc w:val="both"/>
        <w:rPr>
          <w:rFonts w:hint="eastAsia" w:ascii="宋体" w:hAnsi="宋体" w:eastAsia="宋体" w:cs="宋体"/>
          <w:szCs w:val="21"/>
          <w:lang w:eastAsia="zh-CN"/>
        </w:rPr>
      </w:pPr>
    </w:p>
    <w:p>
      <w:pPr>
        <w:widowControl w:val="0"/>
        <w:spacing w:line="360" w:lineRule="auto"/>
        <w:ind w:firstLine="0" w:firstLineChars="0"/>
        <w:jc w:val="both"/>
        <w:rPr>
          <w:rFonts w:hint="eastAsia" w:ascii="宋体" w:hAnsi="宋体" w:eastAsia="宋体" w:cs="宋体"/>
          <w:szCs w:val="21"/>
          <w:lang w:eastAsia="zh-CN"/>
        </w:rPr>
      </w:pPr>
    </w:p>
    <w:p>
      <w:pPr>
        <w:widowControl w:val="0"/>
        <w:spacing w:line="360" w:lineRule="auto"/>
        <w:ind w:firstLine="0" w:firstLineChars="0"/>
        <w:jc w:val="both"/>
        <w:rPr>
          <w:rFonts w:hint="eastAsia" w:ascii="宋体" w:hAnsi="宋体" w:eastAsia="宋体" w:cs="宋体"/>
          <w:szCs w:val="21"/>
          <w:lang w:eastAsia="zh-CN"/>
        </w:rPr>
      </w:pPr>
    </w:p>
    <w:p>
      <w:pPr>
        <w:widowControl w:val="0"/>
        <w:spacing w:line="360" w:lineRule="auto"/>
        <w:ind w:firstLine="0" w:firstLineChars="0"/>
        <w:jc w:val="both"/>
        <w:rPr>
          <w:rFonts w:hint="eastAsia" w:ascii="宋体" w:hAnsi="宋体" w:eastAsia="宋体" w:cs="宋体"/>
          <w:szCs w:val="21"/>
          <w:lang w:eastAsia="zh-CN"/>
        </w:rPr>
      </w:pPr>
    </w:p>
    <w:p>
      <w:pPr>
        <w:widowControl w:val="0"/>
        <w:spacing w:line="360" w:lineRule="auto"/>
        <w:ind w:firstLine="482"/>
        <w:jc w:val="both"/>
        <w:rPr>
          <w:rFonts w:hint="eastAsia" w:ascii="宋体" w:hAnsi="宋体" w:eastAsia="宋体" w:cs="宋体"/>
          <w:b/>
          <w:bCs/>
          <w:kern w:val="2"/>
          <w:szCs w:val="22"/>
          <w:lang w:eastAsia="zh-CN"/>
        </w:rPr>
        <w:sectPr>
          <w:pgSz w:w="11905" w:h="16838"/>
          <w:pgMar w:top="1587" w:right="1474" w:bottom="1587" w:left="1474" w:header="1247" w:footer="737" w:gutter="0"/>
          <w:pgNumType w:fmt="decimal"/>
          <w:cols w:space="0" w:num="1"/>
          <w:titlePg/>
          <w:rtlGutter w:val="0"/>
          <w:docGrid w:type="lines" w:linePitch="317" w:charSpace="0"/>
        </w:sectPr>
      </w:pPr>
    </w:p>
    <w:p>
      <w:pPr>
        <w:widowControl w:val="0"/>
        <w:spacing w:line="360" w:lineRule="auto"/>
        <w:ind w:firstLine="0" w:firstLineChars="0"/>
        <w:jc w:val="both"/>
        <w:outlineLvl w:val="2"/>
        <w:rPr>
          <w:rFonts w:hint="eastAsia" w:ascii="宋体" w:hAnsi="宋体" w:eastAsia="宋体" w:cs="宋体"/>
          <w:b/>
          <w:bCs/>
          <w:szCs w:val="21"/>
          <w:lang w:eastAsia="zh-CN"/>
        </w:rPr>
      </w:pPr>
      <w:bookmarkStart w:id="200" w:name="_Toc256000121"/>
      <w:r>
        <w:rPr>
          <w:rFonts w:hint="eastAsia" w:ascii="宋体" w:hAnsi="宋体" w:eastAsia="宋体" w:cs="宋体"/>
          <w:b/>
          <w:bCs/>
          <w:szCs w:val="21"/>
          <w:lang w:eastAsia="zh-CN"/>
        </w:rPr>
        <w:t>附件六：</w:t>
      </w:r>
      <w:bookmarkEnd w:id="200"/>
      <w:r>
        <w:rPr>
          <w:rFonts w:hint="eastAsia" w:ascii="宋体" w:hAnsi="宋体" w:eastAsia="宋体" w:cs="宋体"/>
          <w:b/>
          <w:bCs/>
          <w:szCs w:val="21"/>
          <w:lang w:eastAsia="zh-CN"/>
        </w:rPr>
        <w:t xml:space="preserve"> </w:t>
      </w:r>
    </w:p>
    <w:p>
      <w:pPr>
        <w:widowControl w:val="0"/>
        <w:spacing w:line="360" w:lineRule="auto"/>
        <w:ind w:firstLine="0" w:firstLineChars="0"/>
        <w:jc w:val="center"/>
        <w:outlineLvl w:val="2"/>
        <w:rPr>
          <w:rFonts w:hint="eastAsia" w:ascii="宋体" w:hAnsi="宋体" w:eastAsia="宋体" w:cs="宋体"/>
          <w:b/>
          <w:bCs/>
          <w:szCs w:val="21"/>
          <w:lang w:eastAsia="zh-CN"/>
        </w:rPr>
      </w:pPr>
      <w:bookmarkStart w:id="201" w:name="_Toc256000122"/>
      <w:r>
        <w:rPr>
          <w:rFonts w:hint="eastAsia" w:ascii="宋体" w:hAnsi="宋体" w:eastAsia="宋体" w:cs="宋体"/>
          <w:b/>
          <w:bCs/>
          <w:lang w:eastAsia="zh-CN"/>
        </w:rPr>
        <w:t>深圳市建筑工地分账制工人工资发放协议书</w:t>
      </w:r>
      <w:bookmarkEnd w:id="201"/>
    </w:p>
    <w:p>
      <w:pPr>
        <w:widowControl w:val="0"/>
        <w:spacing w:line="360" w:lineRule="auto"/>
        <w:ind w:firstLine="0" w:firstLineChars="0"/>
        <w:jc w:val="both"/>
        <w:rPr>
          <w:rFonts w:hint="eastAsia" w:ascii="宋体" w:hAnsi="宋体" w:eastAsia="宋体" w:cs="宋体"/>
          <w:szCs w:val="21"/>
          <w:u w:val="single"/>
          <w:lang w:eastAsia="zh-CN"/>
        </w:rPr>
      </w:pPr>
      <w:r>
        <w:rPr>
          <w:rFonts w:hint="eastAsia" w:ascii="宋体" w:hAnsi="宋体" w:eastAsia="宋体" w:cs="宋体"/>
          <w:szCs w:val="21"/>
          <w:lang w:eastAsia="zh-CN"/>
        </w:rPr>
        <w:t>承包人（甲方）（全称）：</w:t>
      </w:r>
      <w:r>
        <w:rPr>
          <w:rFonts w:hint="eastAsia" w:ascii="宋体" w:hAnsi="宋体" w:eastAsia="宋体" w:cs="宋体"/>
          <w:b/>
          <w:szCs w:val="21"/>
          <w:u w:val="single"/>
          <w:lang w:eastAsia="zh-CN"/>
        </w:rPr>
        <w:t>深圳市环水管网科技服务有限公司</w:t>
      </w:r>
      <w:r>
        <w:rPr>
          <w:rFonts w:hint="eastAsia" w:ascii="宋体" w:hAnsi="宋体" w:eastAsia="宋体" w:cs="宋体"/>
          <w:szCs w:val="21"/>
          <w:lang w:eastAsia="zh-CN"/>
        </w:rPr>
        <w:t>（以下简称“甲方”）</w:t>
      </w:r>
    </w:p>
    <w:p>
      <w:pPr>
        <w:widowControl w:val="0"/>
        <w:spacing w:line="360" w:lineRule="auto"/>
        <w:ind w:firstLine="0" w:firstLineChars="0"/>
        <w:jc w:val="both"/>
        <w:rPr>
          <w:rFonts w:hint="eastAsia" w:ascii="宋体" w:hAnsi="宋体" w:eastAsia="宋体" w:cs="宋体"/>
          <w:szCs w:val="21"/>
          <w:lang w:eastAsia="zh-CN"/>
        </w:rPr>
      </w:pPr>
      <w:r>
        <w:rPr>
          <w:rFonts w:hint="eastAsia" w:ascii="宋体" w:hAnsi="宋体" w:eastAsia="宋体" w:cs="宋体"/>
          <w:szCs w:val="21"/>
          <w:lang w:eastAsia="zh-CN"/>
        </w:rPr>
        <w:t>分包人（乙方）（全称）：</w:t>
      </w:r>
      <w:r>
        <w:rPr>
          <w:rFonts w:hint="eastAsia" w:ascii="宋体" w:hAnsi="宋体" w:eastAsia="宋体" w:cs="宋体"/>
          <w:b/>
          <w:szCs w:val="21"/>
          <w:u w:val="single"/>
          <w:lang w:val="en-US" w:eastAsia="zh-CN"/>
        </w:rPr>
        <w:t>中通建筑工程（深圳）有限公司</w:t>
      </w:r>
      <w:r>
        <w:rPr>
          <w:rFonts w:hint="eastAsia" w:ascii="宋体" w:hAnsi="宋体" w:eastAsia="宋体" w:cs="宋体"/>
          <w:szCs w:val="21"/>
          <w:lang w:eastAsia="zh-CN"/>
        </w:rPr>
        <w:t>（以下简称“乙方”）</w:t>
      </w:r>
    </w:p>
    <w:p>
      <w:pPr>
        <w:widowControl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根据《中华人民共和国建筑法(2019修正)》、《中华人民共和国民法典》、《广东省工资支付条例》、《广东省劳动保障监察条例》和《广东省建设领域工人工资支付分账管理暂行办法》等有关规定，根据深圳市工程建设领域工人工资分账管理办法的有关精神，为进一步规范建筑行业劳务用工行为，切实保障建筑工人的合法权益，保证按月足额发放工资，有效打击非法讨薪和恶意欠薪，经过友好协商，甲乙双方达成如下协议：</w:t>
      </w:r>
    </w:p>
    <w:p>
      <w:pPr>
        <w:keepNext w:val="0"/>
        <w:keepLines w:val="0"/>
        <w:widowControl/>
        <w:suppressLineNumbers w:val="0"/>
        <w:adjustRightInd w:val="0"/>
        <w:snapToGrid w:val="0"/>
        <w:spacing w:before="0" w:beforeAutospacing="0" w:after="0" w:afterAutospacing="0" w:line="360" w:lineRule="auto"/>
        <w:ind w:left="0" w:right="0" w:firstLine="482" w:firstLineChars="200"/>
        <w:jc w:val="both"/>
        <w:rPr>
          <w:rFonts w:hint="eastAsia" w:ascii="宋体" w:hAnsi="宋体" w:eastAsia="宋体" w:cs="宋体"/>
          <w:b/>
          <w:bCs w:val="0"/>
          <w:kern w:val="0"/>
          <w:sz w:val="24"/>
          <w:szCs w:val="24"/>
        </w:rPr>
      </w:pPr>
      <w:r>
        <w:rPr>
          <w:rFonts w:hint="eastAsia" w:ascii="宋体" w:hAnsi="宋体" w:eastAsia="宋体" w:cs="宋体"/>
          <w:b/>
          <w:bCs w:val="0"/>
          <w:kern w:val="0"/>
          <w:sz w:val="24"/>
          <w:szCs w:val="24"/>
          <w:lang w:val="en-US" w:eastAsia="zh-CN" w:bidi="ar"/>
        </w:rPr>
        <w:t>一、甲方责任</w:t>
      </w:r>
    </w:p>
    <w:p>
      <w:pPr>
        <w:keepNext w:val="0"/>
        <w:keepLines w:val="0"/>
        <w:widowControl/>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1.甲方必须设立专职劳资管理员，负责落实劳务工人实名制分帐制具体工作;本项目劳资管理员为</w:t>
      </w:r>
      <w:r>
        <w:rPr>
          <w:rFonts w:hint="eastAsia" w:ascii="宋体" w:hAnsi="宋体" w:eastAsia="宋体" w:cs="宋体"/>
          <w:kern w:val="0"/>
          <w:sz w:val="24"/>
          <w:szCs w:val="24"/>
          <w:u w:val="single"/>
          <w:lang w:val="en-US" w:eastAsia="zh-CN" w:bidi="ar"/>
        </w:rPr>
        <w:t>叶惠军</w:t>
      </w:r>
      <w:r>
        <w:rPr>
          <w:rFonts w:hint="eastAsia" w:ascii="宋体" w:hAnsi="宋体" w:eastAsia="宋体" w:cs="宋体"/>
          <w:kern w:val="0"/>
          <w:sz w:val="24"/>
          <w:szCs w:val="24"/>
          <w:lang w:val="en-US" w:eastAsia="zh-CN" w:bidi="ar"/>
        </w:rPr>
        <w:t>同志，联系电话:</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i w:val="0"/>
          <w:iCs w:val="0"/>
          <w:caps w:val="0"/>
          <w:color w:val="auto"/>
          <w:spacing w:val="0"/>
          <w:sz w:val="24"/>
          <w:szCs w:val="24"/>
          <w:u w:val="single"/>
          <w:shd w:val="clear" w:fill="auto"/>
          <w:lang w:eastAsia="zh-CN" w:bidi="ar"/>
        </w:rPr>
        <w:t>13750216148</w:t>
      </w:r>
      <w:r>
        <w:rPr>
          <w:rFonts w:hint="eastAsia" w:ascii="宋体" w:hAnsi="宋体" w:eastAsia="宋体" w:cs="宋体"/>
          <w:kern w:val="0"/>
          <w:sz w:val="24"/>
          <w:szCs w:val="24"/>
          <w:lang w:val="en-US" w:eastAsia="zh-CN" w:bidi="ar"/>
        </w:rPr>
        <w:t>。</w:t>
      </w:r>
    </w:p>
    <w:p>
      <w:pPr>
        <w:keepNext w:val="0"/>
        <w:keepLines w:val="0"/>
        <w:widowControl/>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建筑工人工资专用账户开立，由甲方负责开设和管理，必须专户专用。甲方必须保证自己账户有足够的资金用于每月建筑工人工资发放，余额不足，则要及时补足。如因不能按月足额发放工人工资而引起的讨薪和造成不良影响，责任由甲方承担。</w:t>
      </w:r>
    </w:p>
    <w:p>
      <w:pPr>
        <w:keepNext w:val="0"/>
        <w:keepLines w:val="0"/>
        <w:widowControl/>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3.甲方财务每月须对账户的资金的使用情况与乙方进行核对，工资发放完毕后，甲方应及时将工资发放银行对账单及工资表回传给乙方，以便乙方进行帐务处理。</w:t>
      </w:r>
    </w:p>
    <w:p>
      <w:pPr>
        <w:keepNext w:val="0"/>
        <w:keepLines w:val="0"/>
        <w:widowControl/>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4.甲方劳资管理员应在次月5日前将项目实名制考勤数据(电子版)发送给乙方现场劳资管理员。</w:t>
      </w:r>
    </w:p>
    <w:p>
      <w:pPr>
        <w:keepNext w:val="0"/>
        <w:keepLines w:val="0"/>
        <w:widowControl/>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5.负责督促乙方每月按时申报当月工人考勤，工资核算情况和工人工资申请计划，甲方收到乙方工资申请计划表、委托书及当月工资表后，应当及时审核，并在审核完毕后10日内支付完毕。</w:t>
      </w:r>
    </w:p>
    <w:p>
      <w:pPr>
        <w:keepNext w:val="0"/>
        <w:keepLines w:val="0"/>
        <w:widowControl/>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6.甲方根据乙方工资代发委托书和当月工资表，认真核对委托书所委托的事项及工资发放金额,对工人工资金额和个人信息有异议的要及时与乙方查证,否则工资发放出错，由甲方承担责任。甲方有合理理由认为乙方报送的工资发放计划有误的，有权拒绝发放。</w:t>
      </w:r>
    </w:p>
    <w:p>
      <w:pPr>
        <w:keepNext w:val="0"/>
        <w:keepLines w:val="0"/>
        <w:widowControl/>
        <w:suppressLineNumbers w:val="0"/>
        <w:adjustRightInd w:val="0"/>
        <w:snapToGrid w:val="0"/>
        <w:spacing w:before="0" w:beforeAutospacing="0" w:after="0" w:afterAutospacing="0" w:line="360" w:lineRule="auto"/>
        <w:ind w:left="0" w:right="0" w:firstLine="482" w:firstLineChars="200"/>
        <w:jc w:val="both"/>
        <w:rPr>
          <w:rFonts w:hint="eastAsia" w:ascii="宋体" w:hAnsi="宋体" w:eastAsia="宋体" w:cs="宋体"/>
          <w:b/>
          <w:bCs w:val="0"/>
          <w:kern w:val="0"/>
          <w:sz w:val="24"/>
          <w:szCs w:val="24"/>
        </w:rPr>
      </w:pPr>
      <w:r>
        <w:rPr>
          <w:rFonts w:hint="eastAsia" w:ascii="宋体" w:hAnsi="宋体" w:eastAsia="宋体" w:cs="宋体"/>
          <w:b/>
          <w:bCs w:val="0"/>
          <w:kern w:val="0"/>
          <w:sz w:val="24"/>
          <w:szCs w:val="24"/>
          <w:lang w:val="en-US" w:eastAsia="zh-CN" w:bidi="ar"/>
        </w:rPr>
        <w:t>二、乙方责任</w:t>
      </w:r>
    </w:p>
    <w:p>
      <w:pPr>
        <w:keepNext w:val="0"/>
        <w:keepLines w:val="0"/>
        <w:widowControl/>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1.乙方必须在项目设立专职劳资管理员与甲方专职劳资管理员对接,双方保持良好的沟通渠道。乙方本项目劳资管理员</w:t>
      </w:r>
      <w:r>
        <w:rPr>
          <w:rFonts w:hint="eastAsia" w:ascii="宋体" w:hAnsi="宋体" w:eastAsia="宋体" w:cs="宋体"/>
          <w:szCs w:val="21"/>
          <w:lang w:eastAsia="zh-CN"/>
        </w:rPr>
        <w:t>为</w:t>
      </w:r>
      <w:r>
        <w:rPr>
          <w:rFonts w:hint="eastAsia" w:ascii="宋体" w:hAnsi="宋体" w:eastAsia="宋体" w:cs="宋体"/>
          <w:szCs w:val="21"/>
          <w:u w:val="single"/>
          <w:lang w:val="en-US" w:eastAsia="zh-CN"/>
        </w:rPr>
        <w:t xml:space="preserve"> 菅宇飞 </w:t>
      </w:r>
      <w:r>
        <w:rPr>
          <w:rFonts w:hint="eastAsia" w:ascii="宋体" w:hAnsi="宋体" w:eastAsia="宋体" w:cs="宋体"/>
          <w:szCs w:val="21"/>
          <w:lang w:eastAsia="zh-CN"/>
        </w:rPr>
        <w:t>同志，联系电话：</w:t>
      </w:r>
      <w:r>
        <w:rPr>
          <w:rFonts w:hint="eastAsia" w:ascii="宋体" w:hAnsi="宋体" w:eastAsia="宋体" w:cs="宋体"/>
          <w:szCs w:val="21"/>
          <w:u w:val="single"/>
          <w:lang w:val="en-US" w:eastAsia="zh-CN"/>
        </w:rPr>
        <w:t xml:space="preserve"> 13823786720 </w:t>
      </w:r>
      <w:r>
        <w:rPr>
          <w:rFonts w:hint="eastAsia" w:ascii="宋体" w:hAnsi="宋体" w:eastAsia="宋体" w:cs="宋体"/>
          <w:szCs w:val="21"/>
          <w:lang w:eastAsia="zh-CN"/>
        </w:rPr>
        <w:t>。</w:t>
      </w:r>
    </w:p>
    <w:p>
      <w:pPr>
        <w:keepNext w:val="0"/>
        <w:keepLines w:val="0"/>
        <w:widowControl/>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eastAsia="zh-CN" w:bidi="ar"/>
        </w:rPr>
      </w:pPr>
      <w:r>
        <w:rPr>
          <w:rFonts w:hint="eastAsia" w:ascii="宋体" w:hAnsi="宋体" w:eastAsia="宋体" w:cs="宋体"/>
          <w:kern w:val="0"/>
          <w:sz w:val="24"/>
          <w:szCs w:val="24"/>
          <w:lang w:val="en-US" w:eastAsia="zh-CN" w:bidi="ar"/>
        </w:rPr>
        <w:t>2.乙方劳务工人进场前，必须与每一个工人签订劳动用工合同，并建立健全工人台账。工人签订的劳务用工合同必须及时报甲方劳资管理员备案。</w:t>
      </w:r>
    </w:p>
    <w:p>
      <w:pPr>
        <w:keepNext w:val="0"/>
        <w:keepLines w:val="0"/>
        <w:widowControl/>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eastAsia="zh-CN" w:bidi="ar"/>
        </w:rPr>
      </w:pPr>
      <w:r>
        <w:rPr>
          <w:rFonts w:hint="eastAsia" w:ascii="宋体" w:hAnsi="宋体" w:eastAsia="宋体" w:cs="宋体"/>
          <w:kern w:val="0"/>
          <w:sz w:val="24"/>
          <w:szCs w:val="24"/>
          <w:lang w:val="en-US" w:eastAsia="zh-CN" w:bidi="ar"/>
        </w:rPr>
        <w:t>3.乙方须认真负责自己工人的工作安排，出勤情况，工资核算，做到数目清晰，严谨，准确，如有意见分歧，需及时协商确认，不可拖而不决，影响工人工资发放，进而引起群体讨薪事件。</w:t>
      </w:r>
    </w:p>
    <w:p>
      <w:pPr>
        <w:keepNext w:val="0"/>
        <w:keepLines w:val="0"/>
        <w:widowControl/>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eastAsia="zh-CN" w:bidi="ar"/>
        </w:rPr>
      </w:pPr>
      <w:r>
        <w:rPr>
          <w:rFonts w:hint="eastAsia" w:ascii="宋体" w:hAnsi="宋体" w:eastAsia="宋体" w:cs="宋体"/>
          <w:kern w:val="0"/>
          <w:sz w:val="24"/>
          <w:szCs w:val="24"/>
          <w:lang w:val="en-US" w:eastAsia="zh-CN" w:bidi="ar"/>
        </w:rPr>
        <w:t>4.乙方须及时登记每名进场劳务工人个人信息，包括但不限于身份证号码，工种、所属班组、手机号码以及银行开户行及卡号，准确核实有关信息。凡无银行银行帐号人员可联系银行统一开户开卡。</w:t>
      </w:r>
    </w:p>
    <w:p>
      <w:pPr>
        <w:keepNext w:val="0"/>
        <w:keepLines w:val="0"/>
        <w:widowControl/>
        <w:numPr>
          <w:ilvl w:val="-1"/>
          <w:numId w:val="0"/>
        </w:numPr>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5.每月按要求做好工资表，开具工资代发委托书给甲方，以便配合甲方尽快完成工人工资发放。乙方要对工人工资数目、工人工资卡信息、手机及身份证信息负责，如由于乙方工作失误,造成申报的工人工资信息出错，责任由乙方承担。 </w:t>
      </w:r>
    </w:p>
    <w:p>
      <w:pPr>
        <w:keepNext w:val="0"/>
        <w:keepLines w:val="0"/>
        <w:widowControl/>
        <w:numPr>
          <w:ilvl w:val="-1"/>
          <w:numId w:val="0"/>
        </w:numPr>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eastAsia="zh-CN" w:bidi="ar"/>
        </w:rPr>
      </w:pPr>
      <w:r>
        <w:rPr>
          <w:rFonts w:hint="eastAsia" w:ascii="宋体" w:hAnsi="宋体" w:eastAsia="宋体" w:cs="宋体"/>
          <w:kern w:val="0"/>
          <w:sz w:val="24"/>
          <w:szCs w:val="24"/>
          <w:lang w:val="en-US" w:eastAsia="zh-CN" w:bidi="ar"/>
        </w:rPr>
        <w:t>6.乙方有义务有责任，与甲方一同处理工人工资纠纷和其他相关问题，不得推诿矛盾，推卸责任;更不得鼓动工人，放大矛盾，制造事端。</w:t>
      </w:r>
    </w:p>
    <w:p>
      <w:pPr>
        <w:keepNext w:val="0"/>
        <w:keepLines w:val="0"/>
        <w:widowControl/>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eastAsia="zh-CN" w:bidi="ar"/>
        </w:rPr>
      </w:pPr>
      <w:r>
        <w:rPr>
          <w:rFonts w:hint="eastAsia" w:ascii="宋体" w:hAnsi="宋体" w:eastAsia="宋体" w:cs="宋体"/>
          <w:kern w:val="0"/>
          <w:sz w:val="24"/>
          <w:szCs w:val="24"/>
          <w:lang w:val="en-US" w:eastAsia="zh-CN" w:bidi="ar"/>
        </w:rPr>
        <w:t>本协议自双方签字盖章之时起生效，壹式</w:t>
      </w:r>
      <w:r>
        <w:rPr>
          <w:rFonts w:hint="eastAsia" w:ascii="宋体" w:hAnsi="宋体" w:eastAsia="宋体" w:cs="宋体"/>
          <w:kern w:val="0"/>
          <w:sz w:val="24"/>
          <w:szCs w:val="24"/>
          <w:u w:val="none"/>
          <w:lang w:val="en-US" w:eastAsia="zh-CN" w:bidi="ar"/>
        </w:rPr>
        <w:t>8</w:t>
      </w:r>
      <w:r>
        <w:rPr>
          <w:rFonts w:hint="eastAsia" w:ascii="宋体" w:hAnsi="宋体" w:eastAsia="宋体" w:cs="宋体"/>
          <w:kern w:val="0"/>
          <w:sz w:val="24"/>
          <w:szCs w:val="24"/>
          <w:lang w:val="en-US" w:eastAsia="zh-CN" w:bidi="ar"/>
        </w:rPr>
        <w:t>份，甲方执</w:t>
      </w:r>
      <w:r>
        <w:rPr>
          <w:rFonts w:hint="eastAsia" w:ascii="宋体" w:hAnsi="宋体" w:eastAsia="宋体" w:cs="宋体"/>
          <w:kern w:val="0"/>
          <w:sz w:val="24"/>
          <w:szCs w:val="24"/>
          <w:u w:val="none"/>
          <w:lang w:val="en-US" w:eastAsia="zh-CN" w:bidi="ar"/>
        </w:rPr>
        <w:t>4</w:t>
      </w:r>
      <w:r>
        <w:rPr>
          <w:rFonts w:hint="eastAsia" w:ascii="宋体" w:hAnsi="宋体" w:eastAsia="宋体" w:cs="宋体"/>
          <w:kern w:val="0"/>
          <w:sz w:val="24"/>
          <w:szCs w:val="24"/>
          <w:lang w:val="en-US" w:eastAsia="zh-CN" w:bidi="ar"/>
        </w:rPr>
        <w:t>份，乙方执</w:t>
      </w:r>
      <w:r>
        <w:rPr>
          <w:rFonts w:hint="eastAsia" w:ascii="宋体" w:hAnsi="宋体" w:eastAsia="宋体" w:cs="宋体"/>
          <w:kern w:val="0"/>
          <w:sz w:val="24"/>
          <w:szCs w:val="24"/>
          <w:u w:val="none"/>
          <w:lang w:val="en-US" w:eastAsia="zh-CN" w:bidi="ar"/>
        </w:rPr>
        <w:t>4</w:t>
      </w:r>
      <w:r>
        <w:rPr>
          <w:rFonts w:hint="eastAsia" w:ascii="宋体" w:hAnsi="宋体" w:eastAsia="宋体" w:cs="宋体"/>
          <w:kern w:val="0"/>
          <w:sz w:val="24"/>
          <w:szCs w:val="24"/>
          <w:lang w:val="en-US" w:eastAsia="zh-CN" w:bidi="ar"/>
        </w:rPr>
        <w:t>份，具有同等效力。</w:t>
      </w:r>
    </w:p>
    <w:p>
      <w:pPr>
        <w:keepNext w:val="0"/>
        <w:keepLines w:val="0"/>
        <w:widowControl/>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eastAsia="zh-CN" w:bidi="ar"/>
        </w:rPr>
      </w:pPr>
      <w:r>
        <w:rPr>
          <w:rFonts w:hint="eastAsia" w:ascii="宋体" w:hAnsi="宋体" w:eastAsia="宋体" w:cs="宋体"/>
          <w:kern w:val="0"/>
          <w:sz w:val="24"/>
          <w:szCs w:val="24"/>
          <w:lang w:val="en-US" w:eastAsia="zh-CN" w:bidi="ar"/>
        </w:rPr>
        <w:t xml:space="preserve"> </w:t>
      </w:r>
    </w:p>
    <w:p>
      <w:pPr>
        <w:widowControl w:val="0"/>
        <w:spacing w:line="360" w:lineRule="auto"/>
        <w:ind w:firstLine="0" w:firstLineChars="0"/>
        <w:rPr>
          <w:rFonts w:ascii="宋体" w:hAnsi="宋体" w:eastAsia="宋体" w:cs="宋体"/>
          <w:color w:val="auto"/>
          <w:kern w:val="0"/>
          <w:sz w:val="24"/>
          <w:szCs w:val="21"/>
          <w:highlight w:val="none"/>
        </w:rPr>
      </w:pPr>
    </w:p>
    <w:p>
      <w:pPr>
        <w:widowControl w:val="0"/>
        <w:adjustRightInd w:val="0"/>
        <w:snapToGrid w:val="0"/>
        <w:spacing w:line="360" w:lineRule="auto"/>
        <w:ind w:firstLine="0" w:firstLineChars="0"/>
        <w:rPr>
          <w:rFonts w:ascii="宋体" w:hAnsi="宋体" w:eastAsia="宋体" w:cs="宋体"/>
          <w:color w:val="auto"/>
          <w:kern w:val="0"/>
          <w:sz w:val="24"/>
          <w:szCs w:val="21"/>
          <w:highlight w:val="none"/>
        </w:rPr>
      </w:pPr>
      <w:r>
        <w:rPr>
          <w:rFonts w:hint="eastAsia" w:ascii="宋体" w:hAnsi="宋体" w:eastAsia="宋体" w:cs="宋体"/>
          <w:color w:val="auto"/>
          <w:kern w:val="0"/>
          <w:sz w:val="24"/>
          <w:szCs w:val="21"/>
          <w:highlight w:val="none"/>
        </w:rPr>
        <w:t>甲方（</w:t>
      </w:r>
      <w:r>
        <w:rPr>
          <w:rFonts w:hint="eastAsia" w:ascii="宋体" w:hAnsi="宋体" w:cs="宋体"/>
          <w:color w:val="auto"/>
          <w:kern w:val="0"/>
          <w:sz w:val="24"/>
          <w:szCs w:val="21"/>
          <w:highlight w:val="none"/>
          <w:lang w:val="en-US" w:eastAsia="zh-CN"/>
        </w:rPr>
        <w:t>盖</w:t>
      </w:r>
      <w:r>
        <w:rPr>
          <w:rFonts w:hint="eastAsia" w:ascii="宋体" w:hAnsi="宋体" w:eastAsia="宋体" w:cs="宋体"/>
          <w:color w:val="auto"/>
          <w:kern w:val="0"/>
          <w:sz w:val="24"/>
          <w:szCs w:val="21"/>
          <w:highlight w:val="none"/>
        </w:rPr>
        <w:t>章）：                       乙方（</w:t>
      </w:r>
      <w:r>
        <w:rPr>
          <w:rFonts w:hint="eastAsia" w:ascii="宋体" w:hAnsi="宋体" w:cs="宋体"/>
          <w:color w:val="auto"/>
          <w:kern w:val="0"/>
          <w:sz w:val="24"/>
          <w:szCs w:val="21"/>
          <w:highlight w:val="none"/>
          <w:lang w:val="en-US" w:eastAsia="zh-CN"/>
        </w:rPr>
        <w:t>盖</w:t>
      </w:r>
      <w:r>
        <w:rPr>
          <w:rFonts w:hint="eastAsia" w:ascii="宋体" w:hAnsi="宋体" w:eastAsia="宋体" w:cs="宋体"/>
          <w:color w:val="auto"/>
          <w:kern w:val="0"/>
          <w:sz w:val="24"/>
          <w:szCs w:val="21"/>
          <w:highlight w:val="none"/>
        </w:rPr>
        <w:t>章）：</w:t>
      </w:r>
    </w:p>
    <w:p>
      <w:pPr>
        <w:widowControl w:val="0"/>
        <w:adjustRightInd w:val="0"/>
        <w:snapToGrid w:val="0"/>
        <w:spacing w:line="360" w:lineRule="auto"/>
        <w:ind w:firstLine="480" w:firstLineChars="0"/>
        <w:rPr>
          <w:rFonts w:ascii="宋体" w:hAnsi="宋体" w:eastAsia="宋体" w:cs="宋体"/>
          <w:color w:val="auto"/>
          <w:kern w:val="0"/>
          <w:sz w:val="24"/>
          <w:szCs w:val="21"/>
          <w:highlight w:val="none"/>
        </w:rPr>
      </w:pPr>
    </w:p>
    <w:p>
      <w:pPr>
        <w:widowControl w:val="0"/>
        <w:adjustRightInd w:val="0"/>
        <w:snapToGrid w:val="0"/>
        <w:spacing w:line="360" w:lineRule="auto"/>
        <w:ind w:left="0" w:leftChars="0" w:firstLine="0" w:firstLineChars="0"/>
        <w:rPr>
          <w:rFonts w:hint="eastAsia" w:ascii="宋体" w:hAnsi="宋体" w:eastAsia="宋体" w:cs="宋体"/>
          <w:color w:val="auto"/>
          <w:kern w:val="0"/>
          <w:sz w:val="24"/>
          <w:szCs w:val="21"/>
          <w:highlight w:val="none"/>
        </w:rPr>
      </w:pPr>
    </w:p>
    <w:p>
      <w:pPr>
        <w:widowControl w:val="0"/>
        <w:adjustRightInd w:val="0"/>
        <w:snapToGrid w:val="0"/>
        <w:spacing w:line="360" w:lineRule="auto"/>
        <w:ind w:left="0" w:leftChars="0" w:firstLine="0" w:firstLineChars="0"/>
        <w:rPr>
          <w:rFonts w:ascii="宋体" w:hAnsi="宋体" w:eastAsia="宋体" w:cs="宋体"/>
          <w:color w:val="auto"/>
          <w:kern w:val="0"/>
          <w:sz w:val="24"/>
          <w:szCs w:val="21"/>
          <w:highlight w:val="none"/>
        </w:rPr>
      </w:pPr>
      <w:r>
        <w:rPr>
          <w:rFonts w:hint="eastAsia" w:ascii="宋体" w:hAnsi="宋体" w:eastAsia="宋体" w:cs="宋体"/>
          <w:color w:val="auto"/>
          <w:kern w:val="0"/>
          <w:sz w:val="24"/>
          <w:szCs w:val="21"/>
          <w:highlight w:val="none"/>
        </w:rPr>
        <w:t xml:space="preserve">法定代表人或其委托代理人： </w:t>
      </w:r>
      <w:r>
        <w:rPr>
          <w:rFonts w:hint="eastAsia" w:ascii="宋体" w:hAnsi="宋体" w:cs="宋体"/>
          <w:color w:val="auto"/>
          <w:kern w:val="0"/>
          <w:sz w:val="24"/>
          <w:szCs w:val="21"/>
          <w:highlight w:val="none"/>
          <w:lang w:val="en-US" w:eastAsia="zh-CN"/>
        </w:rPr>
        <w:t xml:space="preserve">    </w:t>
      </w:r>
      <w:r>
        <w:rPr>
          <w:rFonts w:hint="eastAsia" w:ascii="宋体" w:hAnsi="宋体" w:eastAsia="宋体" w:cs="宋体"/>
          <w:color w:val="auto"/>
          <w:kern w:val="0"/>
          <w:sz w:val="24"/>
          <w:szCs w:val="21"/>
          <w:highlight w:val="none"/>
        </w:rPr>
        <w:t xml:space="preserve"> </w:t>
      </w:r>
      <w:r>
        <w:rPr>
          <w:rFonts w:hint="eastAsia" w:ascii="宋体" w:hAnsi="宋体" w:cs="宋体"/>
          <w:color w:val="auto"/>
          <w:kern w:val="0"/>
          <w:sz w:val="24"/>
          <w:szCs w:val="21"/>
          <w:highlight w:val="none"/>
          <w:lang w:val="en-US" w:eastAsia="zh-CN"/>
        </w:rPr>
        <w:t xml:space="preserve">     </w:t>
      </w:r>
      <w:r>
        <w:rPr>
          <w:rFonts w:hint="eastAsia" w:ascii="宋体" w:hAnsi="宋体" w:eastAsia="宋体" w:cs="宋体"/>
          <w:color w:val="auto"/>
          <w:kern w:val="0"/>
          <w:sz w:val="24"/>
          <w:szCs w:val="21"/>
          <w:highlight w:val="none"/>
        </w:rPr>
        <w:t>法定代表人或其委托代理人：</w:t>
      </w:r>
    </w:p>
    <w:p>
      <w:pPr>
        <w:widowControl w:val="0"/>
        <w:adjustRightInd w:val="0"/>
        <w:snapToGrid w:val="0"/>
        <w:spacing w:line="360" w:lineRule="auto"/>
        <w:ind w:firstLine="480" w:firstLineChars="0"/>
        <w:jc w:val="both"/>
        <w:rPr>
          <w:rFonts w:hint="eastAsia" w:ascii="宋体" w:hAnsi="宋体" w:eastAsia="宋体" w:cs="宋体"/>
          <w:szCs w:val="21"/>
          <w:lang w:eastAsia="zh-CN"/>
        </w:rPr>
      </w:pPr>
    </w:p>
    <w:p>
      <w:pPr>
        <w:widowControl w:val="0"/>
        <w:adjustRightInd w:val="0"/>
        <w:snapToGrid w:val="0"/>
        <w:spacing w:line="360" w:lineRule="auto"/>
        <w:ind w:firstLine="480" w:firstLineChars="0"/>
        <w:jc w:val="both"/>
        <w:rPr>
          <w:rFonts w:hint="eastAsia" w:ascii="宋体" w:hAnsi="宋体" w:eastAsia="宋体" w:cs="宋体"/>
          <w:szCs w:val="21"/>
          <w:lang w:eastAsia="zh-CN"/>
        </w:rPr>
      </w:pPr>
    </w:p>
    <w:p>
      <w:pPr>
        <w:widowControl w:val="0"/>
        <w:spacing w:line="360" w:lineRule="auto"/>
        <w:ind w:firstLine="482"/>
        <w:jc w:val="both"/>
        <w:rPr>
          <w:rFonts w:hint="eastAsia" w:ascii="宋体" w:hAnsi="宋体" w:eastAsia="宋体" w:cs="宋体"/>
          <w:b/>
          <w:bCs/>
          <w:kern w:val="2"/>
          <w:szCs w:val="22"/>
          <w:lang w:eastAsia="zh-CN"/>
        </w:rPr>
        <w:sectPr>
          <w:footerReference r:id="rId12" w:type="default"/>
          <w:pgSz w:w="11905" w:h="16838"/>
          <w:pgMar w:top="1587" w:right="1474" w:bottom="1587" w:left="1474" w:header="1247" w:footer="737" w:gutter="0"/>
          <w:pgNumType w:fmt="decimal"/>
          <w:cols w:space="0" w:num="1"/>
          <w:titlePg/>
          <w:rtlGutter w:val="0"/>
          <w:docGrid w:type="lines" w:linePitch="317" w:charSpace="0"/>
        </w:sectPr>
      </w:pPr>
    </w:p>
    <w:p>
      <w:pPr>
        <w:widowControl w:val="0"/>
        <w:spacing w:line="360" w:lineRule="auto"/>
        <w:ind w:firstLine="0" w:firstLineChars="0"/>
        <w:jc w:val="both"/>
        <w:outlineLvl w:val="2"/>
        <w:rPr>
          <w:rFonts w:hint="eastAsia" w:ascii="宋体" w:hAnsi="宋体" w:eastAsia="宋体" w:cs="宋体"/>
          <w:b/>
          <w:szCs w:val="21"/>
          <w:lang w:eastAsia="zh-CN"/>
        </w:rPr>
      </w:pPr>
      <w:bookmarkStart w:id="202" w:name="_Toc256000123"/>
      <w:r>
        <w:rPr>
          <w:rFonts w:hint="eastAsia" w:ascii="宋体" w:hAnsi="宋体" w:eastAsia="宋体" w:cs="宋体"/>
          <w:b/>
          <w:szCs w:val="21"/>
          <w:lang w:eastAsia="zh-CN"/>
        </w:rPr>
        <w:t>附件七：</w:t>
      </w:r>
      <w:bookmarkEnd w:id="202"/>
    </w:p>
    <w:p>
      <w:pPr>
        <w:widowControl w:val="0"/>
        <w:spacing w:line="360" w:lineRule="auto"/>
        <w:ind w:firstLine="0" w:firstLineChars="0"/>
        <w:jc w:val="center"/>
        <w:outlineLvl w:val="2"/>
        <w:rPr>
          <w:rFonts w:hint="eastAsia" w:ascii="宋体" w:hAnsi="宋体" w:eastAsia="宋体" w:cs="宋体"/>
          <w:b/>
          <w:lang w:eastAsia="zh-CN"/>
        </w:rPr>
      </w:pPr>
      <w:bookmarkStart w:id="203" w:name="_Toc256000124"/>
      <w:r>
        <w:rPr>
          <w:rFonts w:hint="eastAsia" w:ascii="宋体" w:hAnsi="宋体" w:eastAsia="宋体" w:cs="宋体"/>
          <w:b/>
          <w:lang w:eastAsia="zh-CN"/>
        </w:rPr>
        <w:t>施工现场地下管线及设施安全保护协议书</w:t>
      </w:r>
      <w:bookmarkEnd w:id="203"/>
    </w:p>
    <w:p>
      <w:pPr>
        <w:widowControl w:val="0"/>
        <w:spacing w:line="360" w:lineRule="auto"/>
        <w:ind w:firstLine="0" w:firstLineChars="0"/>
        <w:jc w:val="both"/>
        <w:rPr>
          <w:rFonts w:hint="eastAsia" w:ascii="宋体" w:hAnsi="宋体" w:eastAsia="宋体" w:cs="宋体"/>
          <w:szCs w:val="21"/>
          <w:u w:val="single"/>
          <w:lang w:eastAsia="zh-CN"/>
        </w:rPr>
      </w:pPr>
      <w:r>
        <w:rPr>
          <w:rFonts w:hint="eastAsia" w:ascii="宋体" w:hAnsi="宋体" w:eastAsia="宋体" w:cs="宋体"/>
          <w:szCs w:val="21"/>
          <w:lang w:eastAsia="zh-CN"/>
        </w:rPr>
        <w:t>承包人（甲方）（全称）：</w:t>
      </w:r>
      <w:r>
        <w:rPr>
          <w:rFonts w:hint="eastAsia" w:ascii="宋体" w:hAnsi="宋体" w:eastAsia="宋体" w:cs="宋体"/>
          <w:b/>
          <w:szCs w:val="21"/>
          <w:u w:val="single"/>
          <w:lang w:eastAsia="zh-CN"/>
        </w:rPr>
        <w:t>深圳市环水管网科技服务有限公司</w:t>
      </w:r>
      <w:r>
        <w:rPr>
          <w:rFonts w:hint="eastAsia" w:ascii="宋体" w:hAnsi="宋体" w:eastAsia="宋体" w:cs="宋体"/>
          <w:szCs w:val="21"/>
          <w:lang w:eastAsia="zh-CN"/>
        </w:rPr>
        <w:t>（以下简称“甲方”）</w:t>
      </w:r>
    </w:p>
    <w:p>
      <w:pPr>
        <w:widowControl w:val="0"/>
        <w:spacing w:line="360" w:lineRule="auto"/>
        <w:ind w:firstLine="0" w:firstLineChars="0"/>
        <w:jc w:val="both"/>
        <w:rPr>
          <w:rFonts w:hint="eastAsia" w:ascii="宋体" w:hAnsi="宋体" w:eastAsia="宋体" w:cs="宋体"/>
          <w:szCs w:val="21"/>
          <w:lang w:eastAsia="zh-CN"/>
        </w:rPr>
      </w:pPr>
      <w:r>
        <w:rPr>
          <w:rFonts w:hint="eastAsia" w:ascii="宋体" w:hAnsi="宋体" w:eastAsia="宋体" w:cs="宋体"/>
          <w:szCs w:val="21"/>
          <w:lang w:eastAsia="zh-CN"/>
        </w:rPr>
        <w:t>分包人（乙方）（全称）：</w:t>
      </w:r>
      <w:r>
        <w:rPr>
          <w:rFonts w:hint="eastAsia" w:ascii="宋体" w:hAnsi="宋体" w:eastAsia="宋体" w:cs="宋体"/>
          <w:b/>
          <w:szCs w:val="21"/>
          <w:u w:val="single"/>
          <w:lang w:val="en-US" w:eastAsia="zh-CN"/>
        </w:rPr>
        <w:t>中通建筑工程（深圳）有限公司</w:t>
      </w:r>
      <w:r>
        <w:rPr>
          <w:rFonts w:hint="eastAsia" w:ascii="宋体" w:hAnsi="宋体" w:eastAsia="宋体" w:cs="宋体"/>
          <w:szCs w:val="21"/>
          <w:lang w:eastAsia="zh-CN"/>
        </w:rPr>
        <w:t>（以下简称“乙方”）</w:t>
      </w:r>
    </w:p>
    <w:p>
      <w:pPr>
        <w:widowControl w:val="0"/>
        <w:spacing w:line="360" w:lineRule="auto"/>
        <w:ind w:firstLine="0" w:firstLineChars="0"/>
        <w:jc w:val="both"/>
        <w:rPr>
          <w:rFonts w:hint="eastAsia" w:ascii="宋体" w:hAnsi="宋体" w:eastAsia="宋体" w:cs="宋体"/>
          <w:szCs w:val="21"/>
          <w:lang w:eastAsia="zh-CN"/>
        </w:rPr>
      </w:pPr>
    </w:p>
    <w:p>
      <w:pPr>
        <w:widowControl w:val="0"/>
        <w:snapToGrid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根据《中华人民共和国安全生产法》、《中华人民共和国建筑法(2019修正)》、《建设工程安全生产管理条例》、《广东省燃气管理条例》、《深圳市燃气条例》、《深圳经济特区安全管理条例》、《深圳市地下管线暂行管理办法》等法律法规及甲方相关制度的规定，为保护施工现场地下管线及设施的安全，防止事故发生，经甲乙双方协商，达成以下施工现场地下管线及设施的安全保护协议：</w:t>
      </w:r>
    </w:p>
    <w:p>
      <w:pPr>
        <w:widowControl w:val="0"/>
        <w:snapToGrid w:val="0"/>
        <w:spacing w:line="360" w:lineRule="auto"/>
        <w:ind w:firstLine="482" w:firstLineChars="0"/>
        <w:jc w:val="both"/>
        <w:rPr>
          <w:rFonts w:hint="eastAsia" w:ascii="宋体" w:hAnsi="宋体" w:eastAsia="宋体" w:cs="宋体"/>
          <w:szCs w:val="21"/>
          <w:lang w:eastAsia="zh-CN"/>
        </w:rPr>
      </w:pPr>
      <w:r>
        <w:rPr>
          <w:rFonts w:hint="eastAsia" w:ascii="宋体" w:hAnsi="宋体" w:eastAsia="宋体" w:cs="宋体"/>
          <w:b/>
          <w:szCs w:val="21"/>
          <w:lang w:eastAsia="zh-CN"/>
        </w:rPr>
        <w:t>第一条</w:t>
      </w:r>
      <w:r>
        <w:rPr>
          <w:rFonts w:hint="eastAsia" w:ascii="宋体" w:hAnsi="宋体" w:eastAsia="宋体" w:cs="宋体"/>
          <w:szCs w:val="21"/>
          <w:lang w:eastAsia="zh-CN"/>
        </w:rPr>
        <w:t xml:space="preserve"> 甲方在工程开工前，应将</w:t>
      </w:r>
      <w:r>
        <w:rPr>
          <w:rFonts w:hint="eastAsia" w:ascii="宋体" w:hAnsi="宋体" w:eastAsia="宋体" w:cs="宋体"/>
          <w:szCs w:val="21"/>
          <w:u w:val="single"/>
          <w:lang w:eastAsia="zh-CN"/>
        </w:rPr>
        <w:t xml:space="preserve"> </w:t>
      </w:r>
      <w:r>
        <w:rPr>
          <w:rFonts w:hint="eastAsia" w:ascii="宋体" w:hAnsi="宋体" w:eastAsia="宋体" w:cs="宋体"/>
          <w:kern w:val="0"/>
          <w:sz w:val="24"/>
          <w:szCs w:val="21"/>
          <w:u w:val="single"/>
          <w:lang w:eastAsia="zh-CN"/>
        </w:rPr>
        <w:t>2025年-2026年市政供排水管网应急维抢修服务项目劳务年度供应商（中片区）</w:t>
      </w:r>
      <w:r>
        <w:rPr>
          <w:rFonts w:hint="eastAsia" w:ascii="宋体" w:hAnsi="宋体" w:eastAsia="宋体" w:cs="宋体"/>
          <w:kern w:val="2"/>
          <w:u w:val="single"/>
          <w:lang w:val="en-US" w:eastAsia="zh-CN" w:bidi="ar"/>
        </w:rPr>
        <w:t>（续签）</w:t>
      </w:r>
      <w:r>
        <w:rPr>
          <w:rFonts w:hint="eastAsia" w:ascii="宋体" w:hAnsi="宋体" w:eastAsia="宋体" w:cs="宋体"/>
          <w:b/>
          <w:szCs w:val="21"/>
          <w:u w:val="single"/>
          <w:lang w:eastAsia="zh-CN"/>
        </w:rPr>
        <w:t xml:space="preserve"> </w:t>
      </w:r>
      <w:r>
        <w:rPr>
          <w:rFonts w:hint="eastAsia" w:ascii="宋体" w:hAnsi="宋体" w:eastAsia="宋体" w:cs="宋体"/>
          <w:szCs w:val="21"/>
          <w:lang w:eastAsia="zh-CN"/>
        </w:rPr>
        <w:t>工程范围内的地下管线及设施资料提供给乙方，并落实专人负责与乙方联络具体事宜。</w:t>
      </w:r>
    </w:p>
    <w:p>
      <w:pPr>
        <w:widowControl w:val="0"/>
        <w:snapToGrid w:val="0"/>
        <w:spacing w:line="360" w:lineRule="auto"/>
        <w:ind w:firstLine="482" w:firstLineChars="0"/>
        <w:jc w:val="both"/>
        <w:rPr>
          <w:rFonts w:hint="eastAsia" w:ascii="宋体" w:hAnsi="宋体" w:eastAsia="宋体" w:cs="宋体"/>
          <w:szCs w:val="21"/>
          <w:lang w:eastAsia="zh-CN"/>
        </w:rPr>
      </w:pPr>
      <w:r>
        <w:rPr>
          <w:rFonts w:hint="eastAsia" w:ascii="宋体" w:hAnsi="宋体" w:eastAsia="宋体" w:cs="宋体"/>
          <w:b/>
          <w:szCs w:val="21"/>
          <w:lang w:eastAsia="zh-CN"/>
        </w:rPr>
        <w:t>第二条</w:t>
      </w:r>
      <w:r>
        <w:rPr>
          <w:rFonts w:hint="eastAsia" w:ascii="宋体" w:hAnsi="宋体" w:eastAsia="宋体" w:cs="宋体"/>
          <w:szCs w:val="21"/>
          <w:lang w:eastAsia="zh-CN"/>
        </w:rPr>
        <w:t xml:space="preserve"> 乙方接到甲方提供的有关资料后，应积极开展地下管线及设施的现场核查确认工作，地下管线及设施位置确认后，双方明确地下管线及设施的安全保护范围及安全控制范围，并对现场位置进行拍照摄影，双方还应对以上内容进行书面确认。</w:t>
      </w:r>
    </w:p>
    <w:p>
      <w:pPr>
        <w:widowControl w:val="0"/>
        <w:snapToGrid w:val="0"/>
        <w:spacing w:line="360" w:lineRule="auto"/>
        <w:ind w:firstLine="482" w:firstLineChars="0"/>
        <w:jc w:val="both"/>
        <w:rPr>
          <w:rFonts w:hint="eastAsia" w:ascii="宋体" w:hAnsi="宋体" w:eastAsia="宋体" w:cs="宋体"/>
          <w:szCs w:val="21"/>
          <w:lang w:eastAsia="zh-CN"/>
        </w:rPr>
      </w:pPr>
      <w:r>
        <w:rPr>
          <w:rFonts w:hint="eastAsia" w:ascii="宋体" w:hAnsi="宋体" w:eastAsia="宋体" w:cs="宋体"/>
          <w:b/>
          <w:szCs w:val="21"/>
          <w:lang w:eastAsia="zh-CN"/>
        </w:rPr>
        <w:t>第三条</w:t>
      </w:r>
      <w:r>
        <w:rPr>
          <w:rFonts w:hint="eastAsia" w:ascii="宋体" w:hAnsi="宋体" w:eastAsia="宋体" w:cs="宋体"/>
          <w:szCs w:val="21"/>
          <w:lang w:eastAsia="zh-CN"/>
        </w:rPr>
        <w:t xml:space="preserve"> 乙方应在已探明的地下管线及设施上方设置“地下管线，注意保护”等安全警示标识。</w:t>
      </w:r>
    </w:p>
    <w:p>
      <w:pPr>
        <w:widowControl w:val="0"/>
        <w:snapToGrid w:val="0"/>
        <w:spacing w:line="360" w:lineRule="auto"/>
        <w:ind w:firstLine="482" w:firstLineChars="0"/>
        <w:jc w:val="both"/>
        <w:rPr>
          <w:rFonts w:hint="eastAsia" w:ascii="宋体" w:hAnsi="宋体" w:eastAsia="宋体" w:cs="宋体"/>
          <w:snapToGrid w:val="0"/>
          <w:szCs w:val="21"/>
          <w:lang w:eastAsia="zh-CN"/>
        </w:rPr>
      </w:pPr>
      <w:r>
        <w:rPr>
          <w:rFonts w:hint="eastAsia" w:ascii="宋体" w:hAnsi="宋体" w:eastAsia="宋体" w:cs="宋体"/>
          <w:b/>
          <w:szCs w:val="21"/>
          <w:lang w:eastAsia="zh-CN"/>
        </w:rPr>
        <w:t xml:space="preserve">第四条 </w:t>
      </w:r>
      <w:r>
        <w:rPr>
          <w:rFonts w:hint="eastAsia" w:ascii="宋体" w:hAnsi="宋体" w:eastAsia="宋体" w:cs="宋体"/>
          <w:snapToGrid w:val="0"/>
          <w:szCs w:val="21"/>
          <w:lang w:eastAsia="zh-CN"/>
        </w:rPr>
        <w:t>地下管线设施的安全保护范围及安全控制范围严格按照相关规范标准执行，如按规范标准执行仍有可能对地下管线及设施造成破坏的，乙方应采取更严格的保护措施，确保地下管线及设施的安全。</w:t>
      </w:r>
    </w:p>
    <w:p>
      <w:pPr>
        <w:widowControl w:val="0"/>
        <w:snapToGrid w:val="0"/>
        <w:spacing w:line="360" w:lineRule="auto"/>
        <w:ind w:firstLine="482" w:firstLineChars="0"/>
        <w:jc w:val="both"/>
        <w:rPr>
          <w:rFonts w:hint="eastAsia" w:ascii="宋体" w:hAnsi="宋体" w:eastAsia="宋体" w:cs="宋体"/>
          <w:szCs w:val="21"/>
          <w:lang w:eastAsia="zh-CN"/>
        </w:rPr>
      </w:pPr>
      <w:r>
        <w:rPr>
          <w:rFonts w:hint="eastAsia" w:ascii="宋体" w:hAnsi="宋体" w:eastAsia="宋体" w:cs="宋体"/>
          <w:b/>
          <w:snapToGrid w:val="0"/>
          <w:szCs w:val="21"/>
          <w:lang w:eastAsia="zh-CN"/>
        </w:rPr>
        <w:t>第五条</w:t>
      </w:r>
      <w:r>
        <w:rPr>
          <w:rFonts w:hint="eastAsia" w:ascii="宋体" w:hAnsi="宋体" w:eastAsia="宋体" w:cs="宋体"/>
          <w:snapToGrid w:val="0"/>
          <w:szCs w:val="21"/>
          <w:lang w:eastAsia="zh-CN"/>
        </w:rPr>
        <w:t xml:space="preserve"> 乙方应根据地下管线已探明的情况、地下管线保护和控制范围</w:t>
      </w:r>
      <w:r>
        <w:rPr>
          <w:rFonts w:hint="eastAsia" w:ascii="宋体" w:hAnsi="宋体" w:eastAsia="宋体" w:cs="宋体"/>
          <w:szCs w:val="21"/>
          <w:lang w:eastAsia="zh-CN"/>
        </w:rPr>
        <w:t>，编制相应的地下管线及设施保护方案和应急处置措施。地下管线及设施保护方案和应急处置措施应经甲方审核通过，否则，乙方不得申请开工。如乙方擅自开工，甲方有权对其进行处罚，因此给甲方造成损失的，乙方应全部承担。在地下管线及设施保护方案和应急处置措施编制过程中，甲方可予以指导。</w:t>
      </w:r>
    </w:p>
    <w:p>
      <w:pPr>
        <w:widowControl w:val="0"/>
        <w:snapToGrid w:val="0"/>
        <w:spacing w:line="360" w:lineRule="auto"/>
        <w:ind w:firstLine="482" w:firstLineChars="0"/>
        <w:jc w:val="both"/>
        <w:rPr>
          <w:rFonts w:hint="eastAsia" w:ascii="宋体" w:hAnsi="宋体" w:eastAsia="宋体" w:cs="宋体"/>
          <w:szCs w:val="21"/>
          <w:lang w:eastAsia="zh-CN"/>
        </w:rPr>
      </w:pPr>
      <w:r>
        <w:rPr>
          <w:rFonts w:hint="eastAsia" w:ascii="宋体" w:hAnsi="宋体" w:eastAsia="宋体" w:cs="宋体"/>
          <w:b/>
          <w:szCs w:val="21"/>
          <w:lang w:eastAsia="zh-CN"/>
        </w:rPr>
        <w:t xml:space="preserve">第六条 </w:t>
      </w:r>
      <w:r>
        <w:rPr>
          <w:rFonts w:hint="eastAsia" w:ascii="宋体" w:hAnsi="宋体" w:eastAsia="宋体" w:cs="宋体"/>
          <w:bCs/>
          <w:szCs w:val="21"/>
          <w:lang w:eastAsia="zh-CN"/>
        </w:rPr>
        <w:t>乙</w:t>
      </w:r>
      <w:r>
        <w:rPr>
          <w:rFonts w:hint="eastAsia" w:ascii="宋体" w:hAnsi="宋体" w:eastAsia="宋体" w:cs="宋体"/>
          <w:szCs w:val="21"/>
          <w:lang w:eastAsia="zh-CN"/>
        </w:rPr>
        <w:t>方对整个施工过程中施工现场地下管线及设施的安全负总责。</w:t>
      </w:r>
    </w:p>
    <w:p>
      <w:pPr>
        <w:widowControl w:val="0"/>
        <w:snapToGrid w:val="0"/>
        <w:spacing w:line="360" w:lineRule="auto"/>
        <w:ind w:firstLine="482" w:firstLineChars="0"/>
        <w:jc w:val="both"/>
        <w:rPr>
          <w:rFonts w:hint="eastAsia" w:ascii="宋体" w:hAnsi="宋体" w:eastAsia="宋体" w:cs="宋体"/>
          <w:szCs w:val="21"/>
          <w:lang w:eastAsia="zh-CN"/>
        </w:rPr>
      </w:pPr>
      <w:r>
        <w:rPr>
          <w:rFonts w:hint="eastAsia" w:ascii="宋体" w:hAnsi="宋体" w:eastAsia="宋体" w:cs="宋体"/>
          <w:b/>
          <w:szCs w:val="21"/>
          <w:lang w:eastAsia="zh-CN"/>
        </w:rPr>
        <w:t xml:space="preserve">第七条 </w:t>
      </w:r>
      <w:r>
        <w:rPr>
          <w:rFonts w:hint="eastAsia" w:ascii="宋体" w:hAnsi="宋体" w:eastAsia="宋体" w:cs="宋体"/>
          <w:snapToGrid w:val="0"/>
          <w:szCs w:val="21"/>
          <w:lang w:eastAsia="zh-CN"/>
        </w:rPr>
        <w:t>施工期间，乙方不得以任何理由拒绝签收甲方签发的通知书或联系函。如因乙方拒绝签收给甲方造成损失，乙方应承担一切责任</w:t>
      </w:r>
      <w:r>
        <w:rPr>
          <w:rFonts w:hint="eastAsia" w:ascii="宋体" w:hAnsi="宋体" w:eastAsia="宋体" w:cs="宋体"/>
          <w:szCs w:val="21"/>
          <w:lang w:eastAsia="zh-CN"/>
        </w:rPr>
        <w:t xml:space="preserve"> 。</w:t>
      </w:r>
    </w:p>
    <w:p>
      <w:pPr>
        <w:widowControl w:val="0"/>
        <w:snapToGrid w:val="0"/>
        <w:spacing w:line="360" w:lineRule="auto"/>
        <w:ind w:firstLine="482" w:firstLineChars="0"/>
        <w:jc w:val="both"/>
        <w:rPr>
          <w:rFonts w:hint="eastAsia" w:ascii="宋体" w:hAnsi="宋体" w:eastAsia="宋体" w:cs="宋体"/>
          <w:szCs w:val="21"/>
          <w:lang w:eastAsia="zh-CN"/>
        </w:rPr>
      </w:pPr>
      <w:r>
        <w:rPr>
          <w:rFonts w:hint="eastAsia" w:ascii="宋体" w:hAnsi="宋体" w:eastAsia="宋体" w:cs="宋体"/>
          <w:b/>
          <w:szCs w:val="21"/>
          <w:lang w:eastAsia="zh-CN"/>
        </w:rPr>
        <w:t xml:space="preserve">第八条 </w:t>
      </w:r>
      <w:r>
        <w:rPr>
          <w:rFonts w:hint="eastAsia" w:ascii="宋体" w:hAnsi="宋体" w:eastAsia="宋体" w:cs="宋体"/>
          <w:szCs w:val="21"/>
          <w:lang w:eastAsia="zh-CN"/>
        </w:rPr>
        <w:t>乙方应根据施工现场的实际情况和施工方案，将已制定的地下管线及设施保护方案和应急处置措施通过技术交底方式落实到相应工作层面作业班组负责人和具体作业人，交底记录应由所有参与交底的人员签字并存档。</w:t>
      </w:r>
    </w:p>
    <w:p>
      <w:pPr>
        <w:widowControl w:val="0"/>
        <w:snapToGrid w:val="0"/>
        <w:spacing w:line="360" w:lineRule="auto"/>
        <w:ind w:firstLine="482" w:firstLineChars="0"/>
        <w:jc w:val="both"/>
        <w:rPr>
          <w:rFonts w:hint="eastAsia" w:ascii="宋体" w:hAnsi="宋体" w:eastAsia="宋体" w:cs="宋体"/>
          <w:snapToGrid w:val="0"/>
          <w:szCs w:val="21"/>
          <w:lang w:eastAsia="zh-CN"/>
        </w:rPr>
      </w:pPr>
      <w:r>
        <w:rPr>
          <w:rFonts w:hint="eastAsia" w:ascii="宋体" w:hAnsi="宋体" w:eastAsia="宋体" w:cs="宋体"/>
          <w:b/>
          <w:szCs w:val="21"/>
          <w:lang w:eastAsia="zh-CN"/>
        </w:rPr>
        <w:t xml:space="preserve">第九条 </w:t>
      </w:r>
      <w:r>
        <w:rPr>
          <w:rFonts w:hint="eastAsia" w:ascii="宋体" w:hAnsi="宋体" w:eastAsia="宋体" w:cs="宋体"/>
          <w:szCs w:val="21"/>
          <w:lang w:eastAsia="zh-CN"/>
        </w:rPr>
        <w:t>工程开工后，乙方应对施工现场的地下管线及设施进行巡查，当施工作业进行至地下管线控制范围内时，应加强巡查。对在控制范围和保护范围内的施工，乙方应提前24小时函告甲方。施工作业方案发生变更需修改地下管线保护方案和应急处置措施时，乙方应将修改后的方案报甲方审核，同时，按照第八条要求落实到具体作业人。</w:t>
      </w:r>
    </w:p>
    <w:p>
      <w:pPr>
        <w:widowControl w:val="0"/>
        <w:snapToGrid w:val="0"/>
        <w:spacing w:line="360" w:lineRule="auto"/>
        <w:ind w:firstLine="482" w:firstLineChars="0"/>
        <w:jc w:val="left"/>
        <w:rPr>
          <w:rFonts w:hint="eastAsia" w:ascii="宋体" w:hAnsi="宋体" w:eastAsia="宋体" w:cs="宋体"/>
          <w:szCs w:val="21"/>
          <w:lang w:eastAsia="zh-CN"/>
        </w:rPr>
      </w:pPr>
      <w:r>
        <w:rPr>
          <w:rFonts w:hint="eastAsia" w:ascii="宋体" w:hAnsi="宋体" w:eastAsia="宋体" w:cs="宋体"/>
          <w:b/>
          <w:szCs w:val="21"/>
          <w:lang w:eastAsia="zh-CN"/>
        </w:rPr>
        <w:t>第十条</w:t>
      </w:r>
      <w:r>
        <w:rPr>
          <w:rFonts w:hint="eastAsia" w:ascii="宋体" w:hAnsi="宋体" w:eastAsia="宋体" w:cs="宋体"/>
          <w:szCs w:val="21"/>
          <w:lang w:eastAsia="zh-CN"/>
        </w:rPr>
        <w:t xml:space="preserve"> 在施工过程中应严格遵守以下规定：</w:t>
      </w:r>
    </w:p>
    <w:p>
      <w:pPr>
        <w:widowControl w:val="0"/>
        <w:snapToGrid w:val="0"/>
        <w:spacing w:line="360" w:lineRule="auto"/>
        <w:ind w:firstLine="480" w:firstLineChars="0"/>
        <w:jc w:val="left"/>
        <w:rPr>
          <w:rFonts w:hint="eastAsia" w:ascii="宋体" w:hAnsi="宋体" w:eastAsia="宋体" w:cs="宋体"/>
          <w:szCs w:val="21"/>
          <w:lang w:eastAsia="zh-CN"/>
        </w:rPr>
      </w:pPr>
      <w:r>
        <w:rPr>
          <w:rFonts w:hint="eastAsia" w:ascii="宋体" w:hAnsi="宋体" w:eastAsia="宋体" w:cs="宋体"/>
          <w:szCs w:val="21"/>
          <w:lang w:eastAsia="zh-CN"/>
        </w:rPr>
        <w:t>（一）在地下管线设施的安全保护范围内，禁止下列行为：</w:t>
      </w:r>
    </w:p>
    <w:p>
      <w:pPr>
        <w:widowControl w:val="0"/>
        <w:snapToGrid w:val="0"/>
        <w:spacing w:line="360" w:lineRule="auto"/>
        <w:ind w:firstLine="480" w:firstLineChars="0"/>
        <w:jc w:val="left"/>
        <w:rPr>
          <w:rFonts w:hint="eastAsia" w:ascii="宋体" w:hAnsi="宋体" w:eastAsia="宋体" w:cs="宋体"/>
          <w:szCs w:val="21"/>
          <w:lang w:eastAsia="zh-CN"/>
        </w:rPr>
      </w:pPr>
      <w:r>
        <w:rPr>
          <w:rFonts w:hint="eastAsia" w:ascii="宋体" w:hAnsi="宋体" w:eastAsia="宋体" w:cs="宋体"/>
          <w:szCs w:val="21"/>
          <w:lang w:eastAsia="zh-CN"/>
        </w:rPr>
        <w:t>1.建造建筑物或者构筑物；</w:t>
      </w:r>
    </w:p>
    <w:p>
      <w:pPr>
        <w:widowControl w:val="0"/>
        <w:snapToGrid w:val="0"/>
        <w:spacing w:line="360" w:lineRule="auto"/>
        <w:ind w:firstLine="480" w:firstLineChars="0"/>
        <w:jc w:val="left"/>
        <w:rPr>
          <w:rFonts w:hint="eastAsia" w:ascii="宋体" w:hAnsi="宋体" w:eastAsia="宋体" w:cs="宋体"/>
          <w:szCs w:val="21"/>
          <w:lang w:eastAsia="zh-CN"/>
        </w:rPr>
      </w:pPr>
      <w:r>
        <w:rPr>
          <w:rFonts w:hint="eastAsia" w:ascii="宋体" w:hAnsi="宋体" w:eastAsia="宋体" w:cs="宋体"/>
          <w:szCs w:val="21"/>
          <w:lang w:eastAsia="zh-CN"/>
        </w:rPr>
        <w:t>2.堆放物品或者排放腐蚀性液体、气体；</w:t>
      </w:r>
    </w:p>
    <w:p>
      <w:pPr>
        <w:widowControl w:val="0"/>
        <w:snapToGrid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3</w:t>
      </w:r>
      <w:r>
        <w:rPr>
          <w:rFonts w:hint="eastAsia" w:ascii="宋体" w:hAnsi="宋体" w:eastAsia="宋体" w:cs="宋体"/>
          <w:sz w:val="21"/>
          <w:szCs w:val="21"/>
          <w:lang w:eastAsia="zh-CN"/>
        </w:rPr>
        <w:t>.</w:t>
      </w:r>
      <w:r>
        <w:rPr>
          <w:rFonts w:hint="eastAsia" w:ascii="宋体" w:hAnsi="宋体" w:eastAsia="宋体" w:cs="宋体"/>
          <w:szCs w:val="21"/>
          <w:lang w:eastAsia="zh-CN"/>
        </w:rPr>
        <w:t>进行机械开挖、爆破、起重吊装、打桩、顶进等作业。</w:t>
      </w:r>
    </w:p>
    <w:p>
      <w:pPr>
        <w:widowControl w:val="0"/>
        <w:snapToGrid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（二）不得擅自移动、覆盖、涂改、拆除、破坏燃气设施及安全警示标志；道路施工完成时必须埋设相应的标志桩；</w:t>
      </w:r>
    </w:p>
    <w:p>
      <w:pPr>
        <w:widowControl w:val="0"/>
        <w:snapToGrid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（三）在没有采取有效的保护措施前，不得在地下管线及设施上方开设临时道路，不得在地下管线及设施上方不得停留、行走载重车辆、推土机等重型车辆；</w:t>
      </w:r>
    </w:p>
    <w:p>
      <w:pPr>
        <w:widowControl w:val="0"/>
        <w:snapToGrid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（四）禁止其它严重危害地下管线及设施安全运行的行为。</w:t>
      </w:r>
    </w:p>
    <w:p>
      <w:pPr>
        <w:widowControl w:val="0"/>
        <w:snapToGrid w:val="0"/>
        <w:spacing w:line="360" w:lineRule="auto"/>
        <w:ind w:firstLine="482" w:firstLineChars="0"/>
        <w:jc w:val="left"/>
        <w:rPr>
          <w:rFonts w:hint="eastAsia" w:ascii="宋体" w:hAnsi="宋体" w:eastAsia="宋体" w:cs="宋体"/>
          <w:szCs w:val="21"/>
          <w:lang w:eastAsia="zh-CN"/>
        </w:rPr>
      </w:pPr>
      <w:r>
        <w:rPr>
          <w:rFonts w:hint="eastAsia" w:ascii="宋体" w:hAnsi="宋体" w:eastAsia="宋体" w:cs="宋体"/>
          <w:b/>
          <w:szCs w:val="21"/>
          <w:lang w:eastAsia="zh-CN"/>
        </w:rPr>
        <w:t>第十一条</w:t>
      </w:r>
      <w:r>
        <w:rPr>
          <w:rFonts w:hint="eastAsia" w:ascii="宋体" w:hAnsi="宋体" w:eastAsia="宋体" w:cs="宋体"/>
          <w:szCs w:val="21"/>
          <w:lang w:eastAsia="zh-CN"/>
        </w:rPr>
        <w:t xml:space="preserve"> 在施工过程中遇到复杂、特殊情况，可能危及地下管线及设施的安全运行时，甲方可签发停工令，要求乙方立即停止施工。乙方重新编制地下管线及设施保护方案和应急处置措施，经甲方审核并签发复工令后，乙方可恢复施工。</w:t>
      </w:r>
    </w:p>
    <w:p>
      <w:pPr>
        <w:widowControl w:val="0"/>
        <w:snapToGrid w:val="0"/>
        <w:spacing w:line="360" w:lineRule="auto"/>
        <w:ind w:firstLine="482" w:firstLineChars="0"/>
        <w:jc w:val="both"/>
        <w:rPr>
          <w:rFonts w:hint="eastAsia" w:ascii="宋体" w:hAnsi="宋体" w:eastAsia="宋体" w:cs="宋体"/>
          <w:szCs w:val="21"/>
          <w:lang w:eastAsia="zh-CN"/>
        </w:rPr>
      </w:pPr>
      <w:r>
        <w:rPr>
          <w:rFonts w:hint="eastAsia" w:ascii="宋体" w:hAnsi="宋体" w:eastAsia="宋体" w:cs="宋体"/>
          <w:b/>
          <w:szCs w:val="21"/>
          <w:lang w:eastAsia="zh-CN"/>
        </w:rPr>
        <w:t xml:space="preserve">第十二条 </w:t>
      </w:r>
      <w:r>
        <w:rPr>
          <w:rFonts w:hint="eastAsia" w:ascii="宋体" w:hAnsi="宋体" w:eastAsia="宋体" w:cs="宋体"/>
          <w:szCs w:val="21"/>
          <w:lang w:eastAsia="zh-CN"/>
        </w:rPr>
        <w:t>甲方在巡查中发现产生地下管线保护隐患时，应以书面形式告知乙方，由乙方项目负责人负责督促隐患整改。</w:t>
      </w:r>
    </w:p>
    <w:p>
      <w:pPr>
        <w:widowControl w:val="0"/>
        <w:snapToGrid w:val="0"/>
        <w:spacing w:line="360" w:lineRule="auto"/>
        <w:ind w:firstLine="480" w:firstLineChars="0"/>
        <w:jc w:val="both"/>
        <w:rPr>
          <w:rFonts w:hint="eastAsia" w:ascii="宋体" w:hAnsi="宋体" w:eastAsia="宋体" w:cs="宋体"/>
          <w:szCs w:val="21"/>
          <w:lang w:eastAsia="zh-CN"/>
        </w:rPr>
      </w:pPr>
      <w:r>
        <w:rPr>
          <w:rFonts w:hint="eastAsia" w:ascii="宋体" w:hAnsi="宋体" w:eastAsia="宋体" w:cs="宋体"/>
          <w:szCs w:val="21"/>
          <w:lang w:eastAsia="zh-CN"/>
        </w:rPr>
        <w:t>任何一方发现有危害或可能危害地下管线及设施安全运行的行为时，应立即制止危害行为，乙方施工人员必须服从。制止无效时，应立即向市（区）安监站、国土和房产局等单位报告，情况紧急时，可立即报110请求协助。</w:t>
      </w:r>
    </w:p>
    <w:p>
      <w:pPr>
        <w:widowControl w:val="0"/>
        <w:snapToGrid w:val="0"/>
        <w:spacing w:line="360" w:lineRule="auto"/>
        <w:ind w:firstLine="482" w:firstLineChars="0"/>
        <w:jc w:val="both"/>
        <w:rPr>
          <w:rFonts w:hint="eastAsia" w:ascii="宋体" w:hAnsi="宋体" w:eastAsia="宋体" w:cs="宋体"/>
          <w:szCs w:val="21"/>
          <w:lang w:eastAsia="zh-CN"/>
        </w:rPr>
      </w:pPr>
      <w:r>
        <w:rPr>
          <w:rFonts w:hint="eastAsia" w:ascii="宋体" w:hAnsi="宋体" w:eastAsia="宋体" w:cs="宋体"/>
          <w:b/>
          <w:szCs w:val="21"/>
          <w:lang w:eastAsia="zh-CN"/>
        </w:rPr>
        <w:t>第十三条</w:t>
      </w:r>
      <w:r>
        <w:rPr>
          <w:rFonts w:hint="eastAsia" w:ascii="宋体" w:hAnsi="宋体" w:eastAsia="宋体" w:cs="宋体"/>
          <w:szCs w:val="21"/>
          <w:lang w:eastAsia="zh-CN"/>
        </w:rPr>
        <w:t xml:space="preserve"> 如施工过程中造成地下管线设施损坏，乙方施工人员应立即停止施工，并通知甲方联系人。甲方应立即组织修复作业并现场取证，乙方承担修复费用及因此给甲方的一切直接和间接损失。</w:t>
      </w:r>
    </w:p>
    <w:p>
      <w:pPr>
        <w:widowControl w:val="0"/>
        <w:snapToGrid w:val="0"/>
        <w:spacing w:line="360" w:lineRule="auto"/>
        <w:ind w:firstLine="482" w:firstLineChars="0"/>
        <w:jc w:val="both"/>
        <w:rPr>
          <w:rFonts w:hint="eastAsia" w:ascii="宋体" w:hAnsi="宋体" w:eastAsia="宋体" w:cs="宋体"/>
          <w:szCs w:val="21"/>
          <w:lang w:eastAsia="zh-CN"/>
        </w:rPr>
      </w:pPr>
      <w:r>
        <w:rPr>
          <w:rFonts w:hint="eastAsia" w:ascii="宋体" w:hAnsi="宋体" w:eastAsia="宋体" w:cs="宋体"/>
          <w:b/>
          <w:szCs w:val="21"/>
          <w:lang w:eastAsia="zh-CN"/>
        </w:rPr>
        <w:t xml:space="preserve">第十四条 </w:t>
      </w:r>
      <w:r>
        <w:rPr>
          <w:rFonts w:hint="eastAsia" w:ascii="宋体" w:hAnsi="宋体" w:eastAsia="宋体" w:cs="宋体"/>
          <w:szCs w:val="21"/>
          <w:lang w:eastAsia="zh-CN"/>
        </w:rPr>
        <w:t>乙方应严格遵守深圳市地下管线保护“6个100%”的规定，如违反此规定并给甲方造成损失，乙方应全部承担。</w:t>
      </w:r>
    </w:p>
    <w:p>
      <w:pPr>
        <w:widowControl w:val="0"/>
        <w:snapToGrid w:val="0"/>
        <w:spacing w:line="360" w:lineRule="auto"/>
        <w:ind w:firstLine="482" w:firstLineChars="0"/>
        <w:jc w:val="both"/>
        <w:rPr>
          <w:rFonts w:hint="eastAsia" w:ascii="宋体" w:hAnsi="宋体" w:eastAsia="宋体" w:cs="宋体"/>
          <w:szCs w:val="21"/>
          <w:lang w:eastAsia="zh-CN"/>
        </w:rPr>
      </w:pPr>
      <w:r>
        <w:rPr>
          <w:rFonts w:hint="eastAsia" w:ascii="宋体" w:hAnsi="宋体" w:eastAsia="宋体" w:cs="宋体"/>
          <w:b/>
          <w:szCs w:val="21"/>
          <w:lang w:eastAsia="zh-CN"/>
        </w:rPr>
        <w:t>“6个100%”具体内容：</w:t>
      </w:r>
      <w:r>
        <w:rPr>
          <w:rFonts w:hint="eastAsia" w:ascii="宋体" w:hAnsi="宋体" w:eastAsia="宋体" w:cs="宋体"/>
          <w:szCs w:val="21"/>
          <w:lang w:eastAsia="zh-CN"/>
        </w:rPr>
        <w:t>1、100%的项目配备管线工程师；2、100%的施工单位在开工前签署管线保护协议；3、100%的项目施工前已查明地下管线分布情况；4、100%的项目在施工前编制并评审地下管线保护专项施工方案，并经管线产权单位审批；5、100%的分部分项工程在开工前落实交底工作并做好文字及音像记录；6、100%的动土施工在签署《动土令》后再行施工。</w:t>
      </w:r>
    </w:p>
    <w:p>
      <w:pPr>
        <w:widowControl w:val="0"/>
        <w:snapToGrid w:val="0"/>
        <w:spacing w:line="360" w:lineRule="auto"/>
        <w:ind w:firstLine="482" w:firstLineChars="0"/>
        <w:jc w:val="both"/>
        <w:rPr>
          <w:rFonts w:hint="eastAsia" w:ascii="宋体" w:hAnsi="宋体" w:eastAsia="宋体" w:cs="宋体"/>
          <w:szCs w:val="21"/>
          <w:lang w:eastAsia="zh-CN"/>
        </w:rPr>
      </w:pPr>
      <w:r>
        <w:rPr>
          <w:rFonts w:hint="eastAsia" w:ascii="宋体" w:hAnsi="宋体" w:eastAsia="宋体" w:cs="宋体"/>
          <w:b/>
          <w:szCs w:val="21"/>
          <w:lang w:eastAsia="zh-CN"/>
        </w:rPr>
        <w:t>第十五条</w:t>
      </w:r>
      <w:r>
        <w:rPr>
          <w:rFonts w:hint="eastAsia" w:ascii="宋体" w:hAnsi="宋体" w:eastAsia="宋体" w:cs="宋体"/>
          <w:szCs w:val="21"/>
          <w:lang w:eastAsia="zh-CN"/>
        </w:rPr>
        <w:t xml:space="preserve"> 本协议自双方签字盖章之时起生效，壹式</w:t>
      </w:r>
      <w:r>
        <w:rPr>
          <w:rFonts w:hint="eastAsia" w:ascii="宋体" w:hAnsi="宋体" w:eastAsia="宋体" w:cs="宋体"/>
          <w:szCs w:val="21"/>
          <w:u w:val="single"/>
          <w:lang w:val="en-US" w:eastAsia="zh-CN"/>
        </w:rPr>
        <w:t>8</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份，甲方执</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4</w:t>
      </w:r>
      <w:r>
        <w:rPr>
          <w:rFonts w:hint="eastAsia" w:ascii="宋体" w:hAnsi="宋体" w:eastAsia="宋体" w:cs="宋体"/>
          <w:szCs w:val="21"/>
          <w:lang w:eastAsia="zh-CN"/>
        </w:rPr>
        <w:t>份，乙方执</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4</w:t>
      </w:r>
      <w:r>
        <w:rPr>
          <w:rFonts w:hint="eastAsia" w:ascii="宋体" w:hAnsi="宋体" w:eastAsia="宋体" w:cs="宋体"/>
          <w:szCs w:val="21"/>
          <w:lang w:eastAsia="zh-CN"/>
        </w:rPr>
        <w:t>份，具有同等效力。</w:t>
      </w:r>
    </w:p>
    <w:p>
      <w:pPr>
        <w:widowControl w:val="0"/>
        <w:snapToGrid w:val="0"/>
        <w:spacing w:line="360" w:lineRule="auto"/>
        <w:ind w:firstLine="0" w:firstLineChars="0"/>
        <w:jc w:val="both"/>
        <w:rPr>
          <w:rFonts w:hint="eastAsia" w:ascii="宋体" w:hAnsi="宋体" w:eastAsia="宋体" w:cs="宋体"/>
          <w:szCs w:val="21"/>
          <w:lang w:eastAsia="zh-CN"/>
        </w:rPr>
      </w:pPr>
      <w:r>
        <w:rPr>
          <w:rFonts w:hint="eastAsia" w:ascii="宋体" w:hAnsi="宋体" w:eastAsia="宋体" w:cs="宋体"/>
          <w:szCs w:val="21"/>
          <w:lang w:eastAsia="zh-CN"/>
        </w:rPr>
        <w:t xml:space="preserve">   </w:t>
      </w:r>
    </w:p>
    <w:p>
      <w:pPr>
        <w:widowControl w:val="0"/>
        <w:adjustRightInd w:val="0"/>
        <w:snapToGrid w:val="0"/>
        <w:spacing w:line="360" w:lineRule="auto"/>
        <w:ind w:firstLine="0" w:firstLineChars="0"/>
        <w:jc w:val="both"/>
        <w:rPr>
          <w:rFonts w:hint="eastAsia" w:ascii="宋体" w:hAnsi="宋体" w:eastAsia="宋体" w:cs="宋体"/>
          <w:b w:val="0"/>
          <w:bCs/>
          <w:szCs w:val="21"/>
          <w:u w:val="none"/>
          <w:lang w:val="en-US" w:eastAsia="zh-CN"/>
        </w:rPr>
      </w:pPr>
      <w:r>
        <w:rPr>
          <w:rFonts w:hint="eastAsia" w:ascii="宋体" w:hAnsi="宋体" w:eastAsia="宋体" w:cs="宋体"/>
          <w:szCs w:val="21"/>
          <w:lang w:eastAsia="zh-CN"/>
        </w:rPr>
        <w:t xml:space="preserve">甲方（盖章）：                       </w:t>
      </w:r>
      <w:r>
        <w:rPr>
          <w:rFonts w:hint="eastAsia" w:ascii="宋体" w:hAnsi="宋体" w:eastAsia="宋体" w:cs="宋体"/>
          <w:szCs w:val="21"/>
          <w:lang w:val="en-US" w:eastAsia="zh-CN"/>
        </w:rPr>
        <w:t xml:space="preserve">   </w:t>
      </w:r>
      <w:r>
        <w:rPr>
          <w:rFonts w:hint="eastAsia" w:ascii="宋体" w:hAnsi="宋体" w:eastAsia="宋体" w:cs="宋体"/>
          <w:szCs w:val="21"/>
          <w:lang w:eastAsia="zh-CN"/>
        </w:rPr>
        <w:t>乙方（盖章）：</w:t>
      </w:r>
      <w:r>
        <w:rPr>
          <w:rFonts w:hint="eastAsia" w:ascii="宋体" w:hAnsi="宋体" w:eastAsia="宋体" w:cs="宋体"/>
          <w:b w:val="0"/>
          <w:bCs/>
          <w:szCs w:val="21"/>
          <w:u w:val="none"/>
          <w:lang w:val="en-US" w:eastAsia="zh-CN"/>
        </w:rPr>
        <w:t>中通建筑工程（深圳）</w:t>
      </w:r>
    </w:p>
    <w:p>
      <w:pPr>
        <w:widowControl w:val="0"/>
        <w:adjustRightInd w:val="0"/>
        <w:snapToGrid w:val="0"/>
        <w:spacing w:line="360" w:lineRule="auto"/>
        <w:ind w:firstLine="6720" w:firstLineChars="2800"/>
        <w:jc w:val="both"/>
        <w:rPr>
          <w:rFonts w:hint="eastAsia" w:ascii="宋体" w:hAnsi="宋体" w:eastAsia="宋体" w:cs="宋体"/>
          <w:b w:val="0"/>
          <w:bCs/>
          <w:szCs w:val="21"/>
          <w:u w:val="none"/>
          <w:lang w:eastAsia="zh-CN"/>
        </w:rPr>
      </w:pPr>
      <w:r>
        <w:rPr>
          <w:rFonts w:hint="eastAsia" w:ascii="宋体" w:hAnsi="宋体" w:eastAsia="宋体" w:cs="宋体"/>
          <w:b w:val="0"/>
          <w:bCs/>
          <w:szCs w:val="21"/>
          <w:u w:val="none"/>
          <w:lang w:val="en-US" w:eastAsia="zh-CN"/>
        </w:rPr>
        <w:t>有限公司</w:t>
      </w:r>
    </w:p>
    <w:p>
      <w:pPr>
        <w:widowControl w:val="0"/>
        <w:adjustRightInd w:val="0"/>
        <w:snapToGrid w:val="0"/>
        <w:spacing w:line="360" w:lineRule="auto"/>
        <w:ind w:firstLine="480" w:firstLineChars="0"/>
        <w:jc w:val="both"/>
        <w:rPr>
          <w:rFonts w:hint="eastAsia" w:ascii="宋体" w:hAnsi="宋体" w:eastAsia="宋体" w:cs="宋体"/>
          <w:szCs w:val="21"/>
          <w:lang w:eastAsia="zh-CN"/>
        </w:rPr>
      </w:pPr>
    </w:p>
    <w:p>
      <w:pPr>
        <w:widowControl w:val="0"/>
        <w:snapToGrid w:val="0"/>
        <w:spacing w:line="360" w:lineRule="auto"/>
        <w:ind w:firstLine="0" w:firstLineChars="0"/>
        <w:jc w:val="both"/>
        <w:rPr>
          <w:rFonts w:hint="eastAsia" w:ascii="宋体" w:hAnsi="宋体" w:eastAsia="宋体" w:cs="宋体"/>
          <w:szCs w:val="21"/>
          <w:lang w:eastAsia="zh-CN"/>
        </w:rPr>
      </w:pPr>
      <w:r>
        <w:rPr>
          <w:rFonts w:hint="eastAsia" w:ascii="宋体" w:hAnsi="宋体" w:eastAsia="宋体" w:cs="宋体"/>
          <w:szCs w:val="21"/>
          <w:lang w:eastAsia="zh-CN"/>
        </w:rPr>
        <w:t>法定代表人或其委托代理人（签字）：      法定代表人或其委托代理人（签字）：</w:t>
      </w:r>
    </w:p>
    <w:p>
      <w:pPr>
        <w:widowControl w:val="0"/>
        <w:snapToGrid w:val="0"/>
        <w:spacing w:line="360" w:lineRule="auto"/>
        <w:ind w:firstLine="0" w:firstLineChars="0"/>
        <w:jc w:val="both"/>
        <w:rPr>
          <w:rFonts w:hint="eastAsia" w:ascii="宋体" w:hAnsi="宋体" w:eastAsia="宋体" w:cs="宋体"/>
          <w:szCs w:val="21"/>
          <w:lang w:eastAsia="zh-CN"/>
        </w:rPr>
      </w:pPr>
    </w:p>
    <w:p>
      <w:pPr>
        <w:widowControl w:val="0"/>
        <w:snapToGrid w:val="0"/>
        <w:spacing w:line="360" w:lineRule="auto"/>
        <w:ind w:firstLine="0" w:firstLineChars="0"/>
        <w:jc w:val="both"/>
        <w:rPr>
          <w:rFonts w:hint="eastAsia" w:ascii="宋体" w:hAnsi="宋体" w:eastAsia="宋体" w:cs="宋体"/>
          <w:szCs w:val="21"/>
          <w:lang w:eastAsia="zh-CN"/>
        </w:rPr>
      </w:pPr>
      <w:r>
        <w:rPr>
          <w:rFonts w:hint="eastAsia" w:ascii="宋体" w:hAnsi="宋体" w:eastAsia="宋体" w:cs="宋体"/>
          <w:szCs w:val="21"/>
          <w:lang w:eastAsia="zh-CN"/>
        </w:rPr>
        <w:t xml:space="preserve">联系人：    </w:t>
      </w:r>
      <w:r>
        <w:rPr>
          <w:rFonts w:hint="eastAsia" w:ascii="宋体" w:hAnsi="宋体" w:eastAsia="宋体" w:cs="宋体"/>
          <w:szCs w:val="21"/>
          <w:lang w:val="en-US" w:eastAsia="zh-CN"/>
        </w:rPr>
        <w:t>/</w:t>
      </w:r>
      <w:r>
        <w:rPr>
          <w:rFonts w:hint="eastAsia" w:ascii="宋体" w:hAnsi="宋体" w:eastAsia="宋体" w:cs="宋体"/>
          <w:szCs w:val="21"/>
          <w:lang w:eastAsia="zh-CN"/>
        </w:rPr>
        <w:t xml:space="preserve">                          </w:t>
      </w:r>
      <w:r>
        <w:rPr>
          <w:rFonts w:hint="eastAsia" w:ascii="宋体" w:hAnsi="宋体" w:eastAsia="宋体" w:cs="宋体"/>
          <w:szCs w:val="21"/>
          <w:lang w:val="en-US" w:eastAsia="zh-CN"/>
        </w:rPr>
        <w:t xml:space="preserve">  </w:t>
      </w:r>
      <w:r>
        <w:rPr>
          <w:rFonts w:hint="eastAsia" w:ascii="宋体" w:hAnsi="宋体" w:eastAsia="宋体" w:cs="宋体"/>
          <w:szCs w:val="21"/>
          <w:lang w:eastAsia="zh-CN"/>
        </w:rPr>
        <w:t>联系人：菅宇飞</w:t>
      </w:r>
    </w:p>
    <w:p>
      <w:pPr>
        <w:widowControl w:val="0"/>
        <w:snapToGrid w:val="0"/>
        <w:spacing w:line="360" w:lineRule="auto"/>
        <w:ind w:firstLine="0" w:firstLineChars="0"/>
        <w:jc w:val="both"/>
        <w:rPr>
          <w:rFonts w:hint="eastAsia" w:ascii="宋体" w:hAnsi="宋体" w:eastAsia="宋体" w:cs="宋体"/>
          <w:szCs w:val="21"/>
          <w:lang w:eastAsia="zh-CN"/>
        </w:rPr>
      </w:pPr>
    </w:p>
    <w:p>
      <w:pPr>
        <w:widowControl w:val="0"/>
        <w:snapToGrid w:val="0"/>
        <w:spacing w:line="360" w:lineRule="auto"/>
        <w:ind w:firstLine="0" w:firstLineChars="0"/>
        <w:jc w:val="both"/>
        <w:rPr>
          <w:rFonts w:hint="eastAsia" w:ascii="宋体" w:hAnsi="宋体" w:eastAsia="宋体" w:cs="宋体"/>
          <w:szCs w:val="21"/>
          <w:lang w:eastAsia="zh-CN"/>
        </w:rPr>
      </w:pPr>
      <w:r>
        <w:rPr>
          <w:rFonts w:hint="eastAsia" w:ascii="宋体" w:hAnsi="宋体" w:eastAsia="宋体" w:cs="宋体"/>
          <w:szCs w:val="21"/>
          <w:lang w:eastAsia="zh-CN"/>
        </w:rPr>
        <w:t xml:space="preserve">24小时联系电话：    </w:t>
      </w:r>
      <w:r>
        <w:rPr>
          <w:rFonts w:hint="eastAsia" w:ascii="宋体" w:hAnsi="宋体" w:eastAsia="宋体" w:cs="宋体"/>
          <w:szCs w:val="21"/>
          <w:lang w:val="en-US" w:eastAsia="zh-CN"/>
        </w:rPr>
        <w:t>/</w:t>
      </w:r>
      <w:r>
        <w:rPr>
          <w:rFonts w:hint="eastAsia" w:ascii="宋体" w:hAnsi="宋体" w:eastAsia="宋体" w:cs="宋体"/>
          <w:szCs w:val="21"/>
          <w:lang w:eastAsia="zh-CN"/>
        </w:rPr>
        <w:t xml:space="preserve">                </w:t>
      </w:r>
      <w:r>
        <w:rPr>
          <w:rFonts w:hint="eastAsia" w:ascii="宋体" w:hAnsi="宋体" w:eastAsia="宋体" w:cs="宋体"/>
          <w:szCs w:val="21"/>
          <w:lang w:val="en-US" w:eastAsia="zh-CN"/>
        </w:rPr>
        <w:t xml:space="preserve">  </w:t>
      </w:r>
      <w:r>
        <w:rPr>
          <w:rFonts w:hint="eastAsia" w:ascii="宋体" w:hAnsi="宋体" w:eastAsia="宋体" w:cs="宋体"/>
          <w:szCs w:val="21"/>
          <w:lang w:eastAsia="zh-CN"/>
        </w:rPr>
        <w:t xml:space="preserve"> 24小时联系电话：13823786720</w:t>
      </w:r>
    </w:p>
    <w:p>
      <w:pPr>
        <w:widowControl w:val="0"/>
        <w:tabs>
          <w:tab w:val="left" w:pos="5145"/>
        </w:tabs>
        <w:snapToGrid w:val="0"/>
        <w:spacing w:line="360" w:lineRule="auto"/>
        <w:ind w:firstLine="0" w:firstLineChars="0"/>
        <w:jc w:val="both"/>
        <w:rPr>
          <w:rFonts w:hint="eastAsia" w:ascii="宋体" w:hAnsi="宋体" w:eastAsia="宋体" w:cs="宋体"/>
          <w:szCs w:val="21"/>
          <w:u w:val="single"/>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bookmarkStart w:id="204" w:name="_Toc256000125"/>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r>
        <w:rPr>
          <w:rFonts w:hint="eastAsia" w:ascii="宋体" w:hAnsi="宋体" w:eastAsia="宋体" w:cs="宋体"/>
          <w:b/>
          <w:szCs w:val="21"/>
          <w:lang w:eastAsia="zh-CN"/>
        </w:rPr>
        <w:t>附件八：</w:t>
      </w:r>
      <w:bookmarkEnd w:id="204"/>
    </w:p>
    <w:p>
      <w:pPr>
        <w:widowControl w:val="0"/>
        <w:spacing w:line="360" w:lineRule="auto"/>
        <w:ind w:firstLine="0" w:firstLineChars="0"/>
        <w:jc w:val="center"/>
        <w:outlineLvl w:val="2"/>
        <w:rPr>
          <w:rFonts w:hint="eastAsia" w:ascii="宋体" w:hAnsi="宋体" w:eastAsia="宋体" w:cs="宋体"/>
          <w:b/>
          <w:lang w:eastAsia="zh-CN"/>
        </w:rPr>
      </w:pPr>
      <w:bookmarkStart w:id="205" w:name="_Toc256000126"/>
      <w:r>
        <w:rPr>
          <w:rFonts w:hint="eastAsia" w:ascii="宋体" w:hAnsi="宋体" w:eastAsia="宋体" w:cs="宋体"/>
          <w:b/>
          <w:lang w:eastAsia="zh-CN"/>
        </w:rPr>
        <w:t>施工现场扬尘管理协议书</w:t>
      </w:r>
      <w:bookmarkEnd w:id="205"/>
    </w:p>
    <w:p>
      <w:pPr>
        <w:widowControl w:val="0"/>
        <w:spacing w:line="360" w:lineRule="auto"/>
        <w:ind w:firstLine="0" w:firstLineChars="0"/>
        <w:jc w:val="both"/>
        <w:rPr>
          <w:rFonts w:hint="eastAsia" w:ascii="宋体" w:hAnsi="宋体" w:eastAsia="宋体" w:cs="宋体"/>
          <w:szCs w:val="21"/>
          <w:u w:val="single"/>
          <w:lang w:eastAsia="zh-CN"/>
        </w:rPr>
      </w:pPr>
      <w:r>
        <w:rPr>
          <w:rFonts w:hint="eastAsia" w:ascii="宋体" w:hAnsi="宋体" w:eastAsia="宋体" w:cs="宋体"/>
          <w:szCs w:val="21"/>
          <w:lang w:eastAsia="zh-CN"/>
        </w:rPr>
        <w:t>承包人（甲方）（全称）：</w:t>
      </w:r>
      <w:r>
        <w:rPr>
          <w:rFonts w:hint="eastAsia" w:ascii="宋体" w:hAnsi="宋体" w:eastAsia="宋体" w:cs="宋体"/>
          <w:b/>
          <w:szCs w:val="21"/>
          <w:u w:val="single"/>
          <w:lang w:eastAsia="zh-CN"/>
        </w:rPr>
        <w:t>深圳市环水管网科技服务有限公司</w:t>
      </w:r>
      <w:r>
        <w:rPr>
          <w:rFonts w:hint="eastAsia" w:ascii="宋体" w:hAnsi="宋体" w:eastAsia="宋体" w:cs="宋体"/>
          <w:szCs w:val="21"/>
          <w:lang w:eastAsia="zh-CN"/>
        </w:rPr>
        <w:t>（以下简称“甲方”）</w:t>
      </w:r>
    </w:p>
    <w:p>
      <w:pPr>
        <w:widowControl w:val="0"/>
        <w:adjustRightInd w:val="0"/>
        <w:snapToGrid w:val="0"/>
        <w:spacing w:line="360" w:lineRule="auto"/>
        <w:ind w:firstLine="0" w:firstLineChars="0"/>
        <w:jc w:val="both"/>
        <w:rPr>
          <w:rFonts w:hint="eastAsia" w:ascii="宋体" w:hAnsi="宋体" w:eastAsia="宋体" w:cs="宋体"/>
          <w:szCs w:val="21"/>
          <w:lang w:eastAsia="zh-CN"/>
        </w:rPr>
      </w:pPr>
      <w:r>
        <w:rPr>
          <w:rFonts w:hint="eastAsia" w:ascii="宋体" w:hAnsi="宋体" w:eastAsia="宋体" w:cs="宋体"/>
          <w:szCs w:val="21"/>
          <w:lang w:eastAsia="zh-CN"/>
        </w:rPr>
        <w:t>分包人（乙方）（全称）：</w:t>
      </w:r>
      <w:r>
        <w:rPr>
          <w:rFonts w:hint="eastAsia" w:ascii="宋体" w:hAnsi="宋体" w:eastAsia="宋体" w:cs="宋体"/>
          <w:b/>
          <w:szCs w:val="21"/>
          <w:u w:val="single"/>
          <w:lang w:val="en-US" w:eastAsia="zh-CN"/>
        </w:rPr>
        <w:t>中通建筑工程（深圳）有限公司</w:t>
      </w:r>
      <w:r>
        <w:rPr>
          <w:rFonts w:hint="eastAsia" w:ascii="宋体" w:hAnsi="宋体" w:eastAsia="宋体" w:cs="宋体"/>
          <w:szCs w:val="21"/>
          <w:lang w:eastAsia="zh-CN"/>
        </w:rPr>
        <w:t>（以下简称“乙方”）</w:t>
      </w:r>
    </w:p>
    <w:p>
      <w:pPr>
        <w:widowControl w:val="0"/>
        <w:spacing w:before="100" w:after="100" w:line="360" w:lineRule="auto"/>
        <w:ind w:firstLine="480" w:firstLineChars="0"/>
        <w:jc w:val="left"/>
        <w:rPr>
          <w:rFonts w:hint="eastAsia" w:ascii="宋体" w:hAnsi="宋体" w:eastAsia="宋体" w:cs="宋体"/>
          <w:szCs w:val="21"/>
          <w:lang w:eastAsia="zh-CN"/>
        </w:rPr>
      </w:pPr>
      <w:r>
        <w:rPr>
          <w:rFonts w:hint="eastAsia" w:ascii="宋体" w:hAnsi="宋体" w:eastAsia="宋体" w:cs="宋体"/>
          <w:szCs w:val="21"/>
          <w:shd w:val="clear" w:color="auto" w:fill="FFFFFF"/>
          <w:lang w:eastAsia="zh-CN"/>
        </w:rPr>
        <w:t>为贯彻落实国家、广东省和深圳市关于大气污染防治的有关工作部署和要求，有效控制建筑施工扬尘污染和噪声污染，提升文明施工水平，保护和改善空气质量，打造宜居环境，根据《中华人民共和国大气污染防治法》、《建设工程安全生产管理条例》、《建筑施工现场环境与卫生标准》、《深圳市扬尘污染防治管理办法》等法律、法规、标准的相关规定，结合本项目的实际情况，特制定如下协议：</w:t>
      </w:r>
    </w:p>
    <w:p>
      <w:pPr>
        <w:widowControl w:val="0"/>
        <w:numPr>
          <w:ilvl w:val="0"/>
          <w:numId w:val="2"/>
        </w:numPr>
        <w:spacing w:line="360" w:lineRule="auto"/>
        <w:ind w:firstLine="480" w:firstLineChars="0"/>
        <w:jc w:val="left"/>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乙方应严格遵守深圳市关于建筑工地扬尘防治“6个100%”防治措施的要求，如因违反此规定给甲方造成的一切损失，乙方应全部承担。</w:t>
      </w:r>
    </w:p>
    <w:p>
      <w:pPr>
        <w:widowControl w:val="0"/>
        <w:spacing w:line="360" w:lineRule="auto"/>
        <w:ind w:firstLine="0" w:firstLineChars="0"/>
        <w:jc w:val="left"/>
        <w:rPr>
          <w:rFonts w:hint="eastAsia" w:ascii="宋体" w:hAnsi="宋体" w:eastAsia="宋体" w:cs="宋体"/>
          <w:b/>
          <w:szCs w:val="21"/>
          <w:shd w:val="clear" w:color="auto" w:fill="FFFFFF"/>
          <w:lang w:eastAsia="zh-CN"/>
        </w:rPr>
      </w:pPr>
      <w:r>
        <w:rPr>
          <w:rFonts w:hint="eastAsia" w:ascii="宋体" w:hAnsi="宋体" w:eastAsia="宋体" w:cs="宋体"/>
          <w:b/>
          <w:szCs w:val="21"/>
          <w:shd w:val="clear" w:color="auto" w:fill="FFFFFF"/>
          <w:lang w:eastAsia="zh-CN"/>
        </w:rPr>
        <w:t>建筑工地扬尘防治“6个100%”防治措施：</w:t>
      </w:r>
    </w:p>
    <w:p>
      <w:pPr>
        <w:widowControl w:val="0"/>
        <w:spacing w:line="360" w:lineRule="auto"/>
        <w:ind w:firstLine="480" w:firstLineChars="200"/>
        <w:jc w:val="left"/>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一、落实施工围挡及外架100%全封闭。工地须按照全市统一的标准设置围挡，做到连续、坚固、稳定、整洁、美观，并在施工围挡上周圈安装喷淋设施。工地外脚手架须按规定安装密目式安全网进行密实封闭。</w:t>
      </w:r>
    </w:p>
    <w:p>
      <w:pPr>
        <w:widowControl w:val="0"/>
        <w:spacing w:line="360" w:lineRule="auto"/>
        <w:ind w:firstLine="0" w:firstLineChars="0"/>
        <w:jc w:val="left"/>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　　二、落实出入口及车行道100%硬底化。工地出入口、主要场地、道路、材料加工区须按规定进行硬底化，并定期对路面进行冲洗，保持路面干净整洁。</w:t>
      </w:r>
    </w:p>
    <w:p>
      <w:pPr>
        <w:widowControl w:val="0"/>
        <w:spacing w:line="360" w:lineRule="auto"/>
        <w:ind w:firstLine="0" w:firstLineChars="0"/>
        <w:jc w:val="left"/>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　　三、落实出入口100%安装冲洗设施。工地出入口须按规定配备车辆自动冲洗设备和沉淀过滤设施，保证出工地车辆的车身、车轮、底盘冲洗干净后方能上路。</w:t>
      </w:r>
    </w:p>
    <w:p>
      <w:pPr>
        <w:widowControl w:val="0"/>
        <w:spacing w:line="360" w:lineRule="auto"/>
        <w:ind w:firstLine="0" w:firstLineChars="0"/>
        <w:jc w:val="left"/>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　　四、落实易起尘作业面100%湿法施工。工地内干燥易起尘的施工作业面须洒水维持表面湿润。施工现场主要道路、围挡和其他易产生扬尘污染的部位须安装固定喷雾、喷淋装置，拆除工程、基础施工及土方作业工地须每1000平方米配置一台移动雾炮设施，单个雾炮机覆盖半径不小于30米。</w:t>
      </w:r>
    </w:p>
    <w:p>
      <w:pPr>
        <w:widowControl w:val="0"/>
        <w:spacing w:line="360" w:lineRule="auto"/>
        <w:ind w:firstLine="480" w:firstLineChars="0"/>
        <w:jc w:val="left"/>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五、落实裸露土及易起尘物料100%覆盖。裸露泥地须覆盖防尘网或者进行绿化，做到边施工、边覆盖、边绿化；水泥、石膏粉、腻子粉等易起尘物料应采用专用仓库、储藏罐等形式分类存放。</w:t>
      </w:r>
    </w:p>
    <w:p>
      <w:pPr>
        <w:widowControl w:val="0"/>
        <w:spacing w:line="360" w:lineRule="auto"/>
        <w:ind w:firstLine="480" w:firstLineChars="0"/>
        <w:jc w:val="left"/>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六、落实出入口100%安装TSP在线监测设备。工地出入口应按规定安装TSP在线自动监测设施，接入全市统一监测平台，并配备电子屏装置，即时公开监测数据。乙方应建立现场施工扬尘管理制度，设置专门的扬尘管理负责人，施工区域派专人每日进行定时清扫，定时洒水，确保路面清洁。</w:t>
      </w:r>
    </w:p>
    <w:p>
      <w:pPr>
        <w:widowControl w:val="0"/>
        <w:numPr>
          <w:ilvl w:val="0"/>
          <w:numId w:val="2"/>
        </w:numPr>
        <w:spacing w:line="360" w:lineRule="auto"/>
        <w:ind w:firstLine="480" w:firstLineChars="0"/>
        <w:jc w:val="left"/>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乙方每日对承包区域进行1至2次清扫，清扫的灰尘和垃圾及时清扫至垃圾存放点，不得滞留。清扫时路面洒水，防止扬尘污染周边环境。</w:t>
      </w:r>
    </w:p>
    <w:p>
      <w:pPr>
        <w:widowControl w:val="0"/>
        <w:numPr>
          <w:ilvl w:val="0"/>
          <w:numId w:val="2"/>
        </w:numPr>
        <w:spacing w:line="360" w:lineRule="auto"/>
        <w:ind w:firstLine="480" w:firstLineChars="0"/>
        <w:jc w:val="left"/>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乙方出入施工现场车辆必须在进出大门前经过洗车台、沉淀池或车辆清污设施，进行洗车，运输车辆必须在除泥、冲洗干净后，方可进出场。</w:t>
      </w:r>
    </w:p>
    <w:p>
      <w:pPr>
        <w:widowControl w:val="0"/>
        <w:numPr>
          <w:ilvl w:val="0"/>
          <w:numId w:val="2"/>
        </w:numPr>
        <w:spacing w:line="360" w:lineRule="auto"/>
        <w:ind w:firstLine="480" w:firstLineChars="0"/>
        <w:jc w:val="left"/>
        <w:rPr>
          <w:rFonts w:hint="eastAsia" w:ascii="宋体" w:hAnsi="宋体" w:eastAsia="宋体" w:cs="宋体"/>
          <w:szCs w:val="21"/>
          <w:lang w:eastAsia="zh-CN"/>
        </w:rPr>
      </w:pPr>
      <w:r>
        <w:rPr>
          <w:rFonts w:hint="eastAsia" w:ascii="宋体" w:hAnsi="宋体" w:eastAsia="宋体" w:cs="宋体"/>
          <w:szCs w:val="21"/>
          <w:shd w:val="clear" w:color="auto" w:fill="FFFFFF"/>
          <w:lang w:eastAsia="zh-CN"/>
        </w:rPr>
        <w:t>乙方脚手架外侧应当设置密目式安全网封闭，网间连接应当严密。</w:t>
      </w:r>
    </w:p>
    <w:p>
      <w:pPr>
        <w:widowControl w:val="0"/>
        <w:numPr>
          <w:ilvl w:val="0"/>
          <w:numId w:val="2"/>
        </w:numPr>
        <w:spacing w:line="360" w:lineRule="auto"/>
        <w:ind w:firstLine="480" w:firstLineChars="0"/>
        <w:jc w:val="left"/>
        <w:rPr>
          <w:rFonts w:hint="eastAsia" w:ascii="宋体" w:hAnsi="宋体" w:eastAsia="宋体" w:cs="宋体"/>
          <w:szCs w:val="21"/>
          <w:lang w:eastAsia="zh-CN"/>
        </w:rPr>
      </w:pPr>
      <w:r>
        <w:rPr>
          <w:rFonts w:hint="eastAsia" w:ascii="宋体" w:hAnsi="宋体" w:eastAsia="宋体" w:cs="宋体"/>
          <w:szCs w:val="21"/>
          <w:shd w:val="clear" w:color="auto" w:fill="FFFFFF"/>
          <w:lang w:eastAsia="zh-CN"/>
        </w:rPr>
        <w:t xml:space="preserve">乙方应保证其生活区、办公区的环境卫生，确保不产生扬尘污染。 </w:t>
      </w:r>
    </w:p>
    <w:p>
      <w:pPr>
        <w:widowControl w:val="0"/>
        <w:numPr>
          <w:ilvl w:val="0"/>
          <w:numId w:val="2"/>
        </w:numPr>
        <w:spacing w:line="360" w:lineRule="auto"/>
        <w:ind w:firstLine="480" w:firstLineChars="0"/>
        <w:jc w:val="left"/>
        <w:rPr>
          <w:rFonts w:hint="eastAsia" w:ascii="宋体" w:hAnsi="宋体" w:eastAsia="宋体" w:cs="宋体"/>
          <w:szCs w:val="21"/>
          <w:lang w:eastAsia="zh-CN"/>
        </w:rPr>
      </w:pPr>
      <w:r>
        <w:rPr>
          <w:rFonts w:hint="eastAsia" w:ascii="宋体" w:hAnsi="宋体" w:eastAsia="宋体" w:cs="宋体"/>
          <w:szCs w:val="21"/>
          <w:shd w:val="clear" w:color="auto" w:fill="FFFFFF"/>
          <w:lang w:eastAsia="zh-CN"/>
        </w:rPr>
        <w:t>乙方分包范围的建筑材料、构配件、机具应当按总平面布局分类、整齐码放，对易产生扬尘的大堆物料，能洒水的应当按时洒水降尘，不能洒水的应当采取覆盖等措施。</w:t>
      </w:r>
    </w:p>
    <w:p>
      <w:pPr>
        <w:widowControl w:val="0"/>
        <w:numPr>
          <w:ilvl w:val="0"/>
          <w:numId w:val="2"/>
        </w:numPr>
        <w:spacing w:line="360" w:lineRule="auto"/>
        <w:ind w:firstLine="480" w:firstLineChars="0"/>
        <w:jc w:val="left"/>
        <w:rPr>
          <w:rFonts w:hint="eastAsia" w:ascii="宋体" w:hAnsi="宋体" w:eastAsia="宋体" w:cs="宋体"/>
          <w:szCs w:val="21"/>
          <w:lang w:eastAsia="zh-CN"/>
        </w:rPr>
      </w:pPr>
      <w:r>
        <w:rPr>
          <w:rFonts w:hint="eastAsia" w:ascii="宋体" w:hAnsi="宋体" w:eastAsia="宋体" w:cs="宋体"/>
          <w:szCs w:val="21"/>
          <w:shd w:val="clear" w:color="auto" w:fill="FFFFFF"/>
          <w:lang w:eastAsia="zh-CN"/>
        </w:rPr>
        <w:t>乙方购买的水泥和其他易飞扬的细颗粒建筑材料应当在库房或密闭容器内存放或采取覆盖等措施。</w:t>
      </w:r>
    </w:p>
    <w:p>
      <w:pPr>
        <w:widowControl w:val="0"/>
        <w:numPr>
          <w:ilvl w:val="0"/>
          <w:numId w:val="2"/>
        </w:numPr>
        <w:spacing w:line="360" w:lineRule="auto"/>
        <w:ind w:firstLine="480" w:firstLineChars="0"/>
        <w:jc w:val="left"/>
        <w:rPr>
          <w:rFonts w:hint="eastAsia" w:ascii="宋体" w:hAnsi="宋体" w:eastAsia="宋体" w:cs="宋体"/>
          <w:szCs w:val="21"/>
          <w:lang w:eastAsia="zh-CN"/>
        </w:rPr>
      </w:pPr>
      <w:r>
        <w:rPr>
          <w:rFonts w:hint="eastAsia" w:ascii="宋体" w:hAnsi="宋体" w:eastAsia="宋体" w:cs="宋体"/>
          <w:szCs w:val="21"/>
          <w:shd w:val="clear" w:color="auto" w:fill="FFFFFF"/>
          <w:lang w:eastAsia="zh-CN"/>
        </w:rPr>
        <w:t>乙方分包范围内的施工垃圾和生活垃圾，应当及时清运出场。清理楼层内以及脚手架作业平台的垃圾时，应当使用密闭式串筒或者其他密闭工具清运，严禁凌空抛掷。</w:t>
      </w:r>
    </w:p>
    <w:p>
      <w:pPr>
        <w:widowControl w:val="0"/>
        <w:numPr>
          <w:ilvl w:val="0"/>
          <w:numId w:val="2"/>
        </w:numPr>
        <w:spacing w:line="360" w:lineRule="auto"/>
        <w:ind w:firstLine="480" w:firstLineChars="0"/>
        <w:jc w:val="left"/>
        <w:rPr>
          <w:rFonts w:hint="eastAsia" w:ascii="宋体" w:hAnsi="宋体" w:eastAsia="宋体" w:cs="宋体"/>
          <w:szCs w:val="21"/>
          <w:lang w:eastAsia="zh-CN"/>
        </w:rPr>
      </w:pPr>
      <w:r>
        <w:rPr>
          <w:rFonts w:hint="eastAsia" w:ascii="宋体" w:hAnsi="宋体" w:eastAsia="宋体" w:cs="宋体"/>
          <w:szCs w:val="21"/>
          <w:shd w:val="clear" w:color="auto" w:fill="FFFFFF"/>
          <w:lang w:eastAsia="zh-CN"/>
        </w:rPr>
        <w:t>乙方应对分包范围内裸露的场地和集中堆放的土方采取覆盖、固化、洒水或绿化等措施。裸露6个月以上的土方，应当采取临时绿化措施。</w:t>
      </w:r>
    </w:p>
    <w:p>
      <w:pPr>
        <w:widowControl w:val="0"/>
        <w:numPr>
          <w:ilvl w:val="0"/>
          <w:numId w:val="2"/>
        </w:numPr>
        <w:spacing w:line="360" w:lineRule="auto"/>
        <w:ind w:firstLine="480" w:firstLineChars="0"/>
        <w:jc w:val="left"/>
        <w:rPr>
          <w:rFonts w:hint="eastAsia" w:ascii="宋体" w:hAnsi="宋体" w:eastAsia="宋体" w:cs="宋体"/>
          <w:szCs w:val="21"/>
          <w:lang w:eastAsia="zh-CN"/>
        </w:rPr>
      </w:pPr>
      <w:r>
        <w:rPr>
          <w:rFonts w:hint="eastAsia" w:ascii="宋体" w:hAnsi="宋体" w:eastAsia="宋体" w:cs="宋体"/>
          <w:szCs w:val="21"/>
          <w:shd w:val="clear" w:color="auto" w:fill="FFFFFF"/>
          <w:lang w:eastAsia="zh-CN"/>
        </w:rPr>
        <w:t>乙方进行切割、抹灰、钻孔、凿槽等易产生粉尘的作业时，应当采取喷雾等方式进行降尘。</w:t>
      </w:r>
    </w:p>
    <w:p>
      <w:pPr>
        <w:widowControl w:val="0"/>
        <w:numPr>
          <w:ilvl w:val="0"/>
          <w:numId w:val="2"/>
        </w:numPr>
        <w:spacing w:line="360" w:lineRule="auto"/>
        <w:ind w:firstLine="480" w:firstLineChars="0"/>
        <w:jc w:val="left"/>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乙方分包范围内的土方、渣土和建筑垃圾运输应当采用密闭式运输车辆，并按照指定的运输路线和时间行驶，倾卸至符合要求的消纳场所，严禁“滴撒漏”、乱倾倒等行为。</w:t>
      </w:r>
    </w:p>
    <w:p>
      <w:pPr>
        <w:widowControl w:val="0"/>
        <w:numPr>
          <w:ilvl w:val="0"/>
          <w:numId w:val="2"/>
        </w:numPr>
        <w:spacing w:line="360" w:lineRule="auto"/>
        <w:ind w:firstLine="480" w:firstLineChars="0"/>
        <w:jc w:val="left"/>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施工时应当配备洒水车辆，合理分步实施，控制土方开挖和存留时间。集中堆放，洒水降尘，及时覆盖。</w:t>
      </w:r>
    </w:p>
    <w:p>
      <w:pPr>
        <w:widowControl w:val="0"/>
        <w:numPr>
          <w:ilvl w:val="0"/>
          <w:numId w:val="2"/>
        </w:numPr>
        <w:spacing w:line="360" w:lineRule="auto"/>
        <w:ind w:firstLine="480" w:firstLineChars="0"/>
        <w:jc w:val="left"/>
        <w:rPr>
          <w:rFonts w:hint="eastAsia" w:ascii="宋体" w:hAnsi="宋体" w:eastAsia="宋体" w:cs="宋体"/>
          <w:szCs w:val="21"/>
          <w:shd w:val="clear" w:color="auto" w:fill="FFFFFF"/>
          <w:lang w:eastAsia="zh-CN"/>
        </w:rPr>
      </w:pPr>
      <w:r>
        <w:rPr>
          <w:rFonts w:hint="eastAsia" w:ascii="宋体" w:hAnsi="宋体" w:eastAsia="宋体" w:cs="宋体"/>
          <w:szCs w:val="21"/>
          <w:lang w:eastAsia="zh-CN"/>
        </w:rPr>
        <w:t>本协议自双方签字盖章之时起生效，壹式</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8</w:t>
      </w:r>
      <w:r>
        <w:rPr>
          <w:rFonts w:hint="eastAsia" w:ascii="宋体" w:hAnsi="宋体" w:eastAsia="宋体" w:cs="宋体"/>
          <w:szCs w:val="21"/>
          <w:lang w:eastAsia="zh-CN"/>
        </w:rPr>
        <w:t>份，甲方执</w:t>
      </w:r>
      <w:r>
        <w:rPr>
          <w:rFonts w:hint="eastAsia" w:ascii="宋体" w:hAnsi="宋体" w:eastAsia="宋体" w:cs="宋体"/>
          <w:szCs w:val="21"/>
          <w:u w:val="single"/>
          <w:lang w:val="en-US" w:eastAsia="zh-CN"/>
        </w:rPr>
        <w:t>4</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份，乙方执</w:t>
      </w:r>
      <w:r>
        <w:rPr>
          <w:rFonts w:hint="eastAsia" w:ascii="宋体" w:hAnsi="宋体" w:eastAsia="宋体" w:cs="宋体"/>
          <w:szCs w:val="21"/>
          <w:u w:val="single"/>
          <w:lang w:val="en-US" w:eastAsia="zh-CN"/>
        </w:rPr>
        <w:t>4</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份，具有同等效力。</w:t>
      </w:r>
    </w:p>
    <w:p>
      <w:pPr>
        <w:widowControl w:val="0"/>
        <w:snapToGrid w:val="0"/>
        <w:spacing w:line="360" w:lineRule="auto"/>
        <w:ind w:firstLine="0" w:firstLineChars="0"/>
        <w:jc w:val="both"/>
        <w:rPr>
          <w:rFonts w:hint="eastAsia" w:ascii="宋体" w:hAnsi="宋体" w:eastAsia="宋体" w:cs="宋体"/>
          <w:szCs w:val="21"/>
          <w:lang w:eastAsia="zh-CN"/>
        </w:rPr>
      </w:pPr>
    </w:p>
    <w:p>
      <w:pPr>
        <w:widowControl w:val="0"/>
        <w:snapToGrid w:val="0"/>
        <w:spacing w:line="360" w:lineRule="auto"/>
        <w:ind w:firstLine="0" w:firstLineChars="0"/>
        <w:jc w:val="both"/>
        <w:rPr>
          <w:rFonts w:hint="eastAsia" w:ascii="宋体" w:hAnsi="宋体" w:eastAsia="宋体" w:cs="宋体"/>
          <w:szCs w:val="21"/>
          <w:lang w:eastAsia="zh-CN"/>
        </w:rPr>
      </w:pPr>
    </w:p>
    <w:p>
      <w:pPr>
        <w:widowControl w:val="0"/>
        <w:adjustRightInd w:val="0"/>
        <w:snapToGrid w:val="0"/>
        <w:spacing w:line="360" w:lineRule="auto"/>
        <w:ind w:firstLine="0" w:firstLineChars="0"/>
        <w:jc w:val="both"/>
        <w:rPr>
          <w:rFonts w:hint="eastAsia" w:ascii="宋体" w:hAnsi="宋体" w:eastAsia="宋体" w:cs="宋体"/>
          <w:b w:val="0"/>
          <w:bCs/>
          <w:szCs w:val="21"/>
          <w:u w:val="none"/>
          <w:lang w:val="en-US" w:eastAsia="zh-CN"/>
        </w:rPr>
      </w:pPr>
      <w:r>
        <w:rPr>
          <w:rFonts w:hint="eastAsia" w:ascii="宋体" w:hAnsi="宋体" w:eastAsia="宋体" w:cs="宋体"/>
          <w:szCs w:val="21"/>
          <w:lang w:eastAsia="zh-CN"/>
        </w:rPr>
        <w:t xml:space="preserve">甲方（盖章）：                       </w:t>
      </w:r>
      <w:r>
        <w:rPr>
          <w:rFonts w:hint="eastAsia" w:ascii="宋体" w:hAnsi="宋体" w:eastAsia="宋体" w:cs="宋体"/>
          <w:szCs w:val="21"/>
          <w:lang w:val="en-US" w:eastAsia="zh-CN"/>
        </w:rPr>
        <w:t xml:space="preserve">   </w:t>
      </w:r>
      <w:r>
        <w:rPr>
          <w:rFonts w:hint="eastAsia" w:ascii="宋体" w:hAnsi="宋体" w:eastAsia="宋体" w:cs="宋体"/>
          <w:szCs w:val="21"/>
          <w:lang w:eastAsia="zh-CN"/>
        </w:rPr>
        <w:t>乙方（盖章）：</w:t>
      </w:r>
      <w:r>
        <w:rPr>
          <w:rFonts w:hint="eastAsia" w:ascii="宋体" w:hAnsi="宋体" w:eastAsia="宋体" w:cs="宋体"/>
          <w:b w:val="0"/>
          <w:bCs/>
          <w:szCs w:val="21"/>
          <w:u w:val="none"/>
          <w:lang w:val="en-US" w:eastAsia="zh-CN"/>
        </w:rPr>
        <w:t>中通建筑工程（深圳）</w:t>
      </w:r>
    </w:p>
    <w:p>
      <w:pPr>
        <w:widowControl w:val="0"/>
        <w:adjustRightInd w:val="0"/>
        <w:snapToGrid w:val="0"/>
        <w:spacing w:line="360" w:lineRule="auto"/>
        <w:ind w:firstLine="6720" w:firstLineChars="2800"/>
        <w:jc w:val="both"/>
        <w:rPr>
          <w:rFonts w:hint="eastAsia" w:ascii="宋体" w:hAnsi="宋体" w:eastAsia="宋体" w:cs="宋体"/>
          <w:b w:val="0"/>
          <w:bCs/>
          <w:szCs w:val="21"/>
          <w:u w:val="none"/>
          <w:lang w:eastAsia="zh-CN"/>
        </w:rPr>
      </w:pPr>
      <w:r>
        <w:rPr>
          <w:rFonts w:hint="eastAsia" w:ascii="宋体" w:hAnsi="宋体" w:eastAsia="宋体" w:cs="宋体"/>
          <w:b w:val="0"/>
          <w:bCs/>
          <w:szCs w:val="21"/>
          <w:u w:val="none"/>
          <w:lang w:val="en-US" w:eastAsia="zh-CN"/>
        </w:rPr>
        <w:t>有限公司</w:t>
      </w:r>
    </w:p>
    <w:p>
      <w:pPr>
        <w:widowControl w:val="0"/>
        <w:adjustRightInd w:val="0"/>
        <w:snapToGrid w:val="0"/>
        <w:spacing w:line="360" w:lineRule="auto"/>
        <w:ind w:firstLine="0" w:firstLineChars="0"/>
        <w:jc w:val="both"/>
        <w:rPr>
          <w:rFonts w:hint="eastAsia" w:ascii="宋体" w:hAnsi="宋体" w:eastAsia="宋体" w:cs="宋体"/>
          <w:szCs w:val="21"/>
          <w:lang w:eastAsia="zh-CN"/>
        </w:rPr>
      </w:pPr>
    </w:p>
    <w:p>
      <w:pPr>
        <w:widowControl w:val="0"/>
        <w:adjustRightInd w:val="0"/>
        <w:snapToGrid w:val="0"/>
        <w:spacing w:line="360" w:lineRule="auto"/>
        <w:ind w:firstLine="0" w:firstLineChars="0"/>
        <w:jc w:val="both"/>
        <w:rPr>
          <w:rFonts w:hint="eastAsia" w:ascii="宋体" w:hAnsi="宋体" w:eastAsia="宋体" w:cs="宋体"/>
          <w:szCs w:val="21"/>
          <w:lang w:eastAsia="zh-CN"/>
        </w:rPr>
      </w:pPr>
      <w:r>
        <w:rPr>
          <w:rFonts w:hint="eastAsia" w:ascii="宋体" w:hAnsi="宋体" w:eastAsia="宋体" w:cs="宋体"/>
          <w:szCs w:val="21"/>
          <w:lang w:eastAsia="zh-CN"/>
        </w:rPr>
        <w:t>法定代表人或其委托代理人（签字）：      法定代表人或其委托代理人（签字）：</w:t>
      </w:r>
    </w:p>
    <w:p>
      <w:pPr>
        <w:widowControl w:val="0"/>
        <w:spacing w:line="360" w:lineRule="auto"/>
        <w:ind w:firstLine="0" w:firstLineChars="0"/>
        <w:jc w:val="both"/>
        <w:outlineLvl w:val="2"/>
        <w:rPr>
          <w:rFonts w:hint="eastAsia" w:ascii="宋体" w:hAnsi="宋体" w:eastAsia="宋体" w:cs="宋体"/>
          <w:b/>
          <w:szCs w:val="21"/>
          <w:lang w:eastAsia="zh-CN"/>
        </w:rPr>
      </w:pPr>
      <w:bookmarkStart w:id="206" w:name="_Toc256000127"/>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p>
    <w:p>
      <w:pPr>
        <w:widowControl w:val="0"/>
        <w:spacing w:line="360" w:lineRule="auto"/>
        <w:ind w:firstLine="0" w:firstLineChars="0"/>
        <w:jc w:val="both"/>
        <w:outlineLvl w:val="2"/>
        <w:rPr>
          <w:rFonts w:hint="eastAsia" w:ascii="宋体" w:hAnsi="宋体" w:eastAsia="宋体" w:cs="宋体"/>
          <w:b/>
          <w:szCs w:val="21"/>
          <w:lang w:eastAsia="zh-CN"/>
        </w:rPr>
      </w:pPr>
      <w:r>
        <w:rPr>
          <w:rFonts w:hint="eastAsia" w:ascii="宋体" w:hAnsi="宋体" w:eastAsia="宋体" w:cs="宋体"/>
          <w:b/>
          <w:szCs w:val="21"/>
          <w:lang w:eastAsia="zh-CN"/>
        </w:rPr>
        <w:t>附件九：</w:t>
      </w:r>
      <w:bookmarkEnd w:id="206"/>
    </w:p>
    <w:p>
      <w:pPr>
        <w:widowControl w:val="0"/>
        <w:spacing w:line="360" w:lineRule="auto"/>
        <w:ind w:firstLine="0" w:firstLineChars="0"/>
        <w:jc w:val="center"/>
        <w:outlineLvl w:val="2"/>
        <w:rPr>
          <w:rFonts w:hint="eastAsia" w:ascii="宋体" w:hAnsi="宋体" w:eastAsia="宋体" w:cs="宋体"/>
          <w:b/>
          <w:lang w:eastAsia="zh-CN"/>
        </w:rPr>
      </w:pPr>
      <w:bookmarkStart w:id="207" w:name="_Toc256000128"/>
      <w:r>
        <w:rPr>
          <w:rFonts w:hint="eastAsia" w:ascii="宋体" w:hAnsi="宋体" w:eastAsia="宋体" w:cs="宋体"/>
          <w:b/>
          <w:lang w:eastAsia="zh-CN"/>
        </w:rPr>
        <w:t>遵守《深圳市环水管网科技服务有限公司安全生产十条红线》承诺书</w:t>
      </w:r>
      <w:bookmarkEnd w:id="207"/>
    </w:p>
    <w:p>
      <w:pPr>
        <w:widowControl w:val="0"/>
        <w:spacing w:line="360" w:lineRule="auto"/>
        <w:ind w:firstLine="0" w:firstLineChars="0"/>
        <w:jc w:val="both"/>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深圳市环水管网科技服务有限公司：</w:t>
      </w:r>
    </w:p>
    <w:p>
      <w:pPr>
        <w:widowControl w:val="0"/>
        <w:spacing w:line="360" w:lineRule="auto"/>
        <w:ind w:firstLine="480" w:firstLineChars="0"/>
        <w:jc w:val="both"/>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作为</w:t>
      </w:r>
      <w:r>
        <w:rPr>
          <w:rFonts w:hint="eastAsia" w:ascii="宋体" w:hAnsi="宋体" w:eastAsia="宋体" w:cs="宋体"/>
          <w:szCs w:val="21"/>
          <w:u w:val="single"/>
          <w:shd w:val="clear" w:color="auto" w:fill="FFFFFF"/>
          <w:lang w:val="en-US" w:eastAsia="zh-CN"/>
        </w:rPr>
        <w:t xml:space="preserve"> </w:t>
      </w:r>
      <w:r>
        <w:rPr>
          <w:rFonts w:hint="eastAsia" w:ascii="宋体" w:hAnsi="宋体" w:eastAsia="宋体" w:cs="宋体"/>
          <w:szCs w:val="21"/>
          <w:u w:val="single"/>
          <w:shd w:val="clear" w:color="auto" w:fill="FFFFFF"/>
          <w:lang w:eastAsia="zh-CN"/>
        </w:rPr>
        <w:t>2025年-2026年市政供排水管网应急维抢修服务项目劳务年度供应商（中片区）</w:t>
      </w:r>
      <w:r>
        <w:rPr>
          <w:rFonts w:hint="eastAsia" w:ascii="宋体" w:hAnsi="宋体" w:eastAsia="宋体" w:cs="宋体"/>
          <w:kern w:val="2"/>
          <w:u w:val="single"/>
          <w:lang w:val="en-US" w:eastAsia="zh-CN" w:bidi="ar"/>
        </w:rPr>
        <w:t>（续签）</w:t>
      </w:r>
      <w:r>
        <w:rPr>
          <w:rFonts w:hint="eastAsia" w:ascii="宋体" w:hAnsi="宋体" w:eastAsia="宋体" w:cs="宋体"/>
          <w:szCs w:val="21"/>
          <w:shd w:val="clear" w:color="auto" w:fill="FFFFFF"/>
          <w:lang w:eastAsia="zh-CN"/>
        </w:rPr>
        <w:t>项目劳务分包方，我司对本工程项目的建设施工全过程的安全生产和文明施工负责。</w:t>
      </w:r>
    </w:p>
    <w:p>
      <w:pPr>
        <w:widowControl w:val="0"/>
        <w:spacing w:line="360" w:lineRule="auto"/>
        <w:ind w:firstLine="480" w:firstLineChars="0"/>
        <w:jc w:val="both"/>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为切实防范和杜绝本工程建设中的各种不安全因素和安全隐患，满足本工程建设施工过程中的各项安全生产和文明施工管理要求，我司完全履行本工程合同约定的各项职责和义务外，并将严格遵守国家、行业、地方和贵公司颁发、制订和实施的各项安全管理法律、法规、制度等相应的管理规定。特别是对贵公司颁布实施的《深圳市环水管网科技服务有限公司安全生产十条红线》，我司已充分了解并严格遵守贵司的具体要求，我司在此郑重承诺，在本工程项目建设施工过程中做到绝不触碰以下十条安全红线：</w:t>
      </w:r>
    </w:p>
    <w:p>
      <w:pPr>
        <w:widowControl w:val="0"/>
        <w:spacing w:line="360" w:lineRule="auto"/>
        <w:ind w:firstLine="480" w:firstLineChars="0"/>
        <w:jc w:val="both"/>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1．发生一级轻伤事件；</w:t>
      </w:r>
    </w:p>
    <w:p>
      <w:pPr>
        <w:widowControl w:val="0"/>
        <w:spacing w:line="360" w:lineRule="auto"/>
        <w:ind w:firstLine="480" w:firstLineChars="0"/>
        <w:jc w:val="both"/>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2．发生重大水质突变事件；</w:t>
      </w:r>
    </w:p>
    <w:p>
      <w:pPr>
        <w:widowControl w:val="0"/>
        <w:spacing w:line="360" w:lineRule="auto"/>
        <w:ind w:firstLine="480" w:firstLineChars="0"/>
        <w:jc w:val="both"/>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3．发生火灾事件；</w:t>
      </w:r>
    </w:p>
    <w:p>
      <w:pPr>
        <w:widowControl w:val="0"/>
        <w:spacing w:line="360" w:lineRule="auto"/>
        <w:ind w:firstLine="480" w:firstLineChars="0"/>
        <w:jc w:val="both"/>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 xml:space="preserve">4．开工许可未应备尽备； </w:t>
      </w:r>
    </w:p>
    <w:p>
      <w:pPr>
        <w:widowControl w:val="0"/>
        <w:spacing w:line="360" w:lineRule="auto"/>
        <w:ind w:firstLine="480" w:firstLineChars="0"/>
        <w:jc w:val="both"/>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5．危大工程（深基坑、高支模、脚手架、起重吊装、顶管、拆除、爆破）未制定专项施工方案，方案未审批，未按专项方案施工；</w:t>
      </w:r>
    </w:p>
    <w:p>
      <w:pPr>
        <w:widowControl w:val="0"/>
        <w:spacing w:line="360" w:lineRule="auto"/>
        <w:ind w:firstLine="480" w:firstLineChars="0"/>
        <w:jc w:val="both"/>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6．危险作业（高处、动火、危险电气、有限空间、动土、吊装、邻近高压输电线路、燃气管道）未审批，未落实防护措施；</w:t>
      </w:r>
    </w:p>
    <w:p>
      <w:pPr>
        <w:widowControl w:val="0"/>
        <w:spacing w:line="360" w:lineRule="auto"/>
        <w:ind w:firstLine="480" w:firstLineChars="0"/>
        <w:jc w:val="both"/>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7．易制爆、易制毒、剧毒危险化学品未登记备案；</w:t>
      </w:r>
    </w:p>
    <w:p>
      <w:pPr>
        <w:widowControl w:val="0"/>
        <w:spacing w:line="360" w:lineRule="auto"/>
        <w:ind w:firstLine="480" w:firstLineChars="0"/>
        <w:jc w:val="both"/>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8．特种设备无有效检验标识，特种作业人员未持证上岗；</w:t>
      </w:r>
    </w:p>
    <w:p>
      <w:pPr>
        <w:widowControl w:val="0"/>
        <w:spacing w:line="360" w:lineRule="auto"/>
        <w:ind w:firstLine="480" w:firstLineChars="0"/>
        <w:jc w:val="both"/>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9．风险分级管控及隐患排查治理制度未制定，制度未落实；</w:t>
      </w:r>
    </w:p>
    <w:p>
      <w:pPr>
        <w:widowControl w:val="0"/>
        <w:spacing w:line="360" w:lineRule="auto"/>
        <w:ind w:firstLine="480" w:firstLineChars="0"/>
        <w:jc w:val="left"/>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10．发生生产安全事故时瞒报、漏报、迟报。</w:t>
      </w:r>
    </w:p>
    <w:p>
      <w:pPr>
        <w:widowControl w:val="0"/>
        <w:spacing w:line="360" w:lineRule="auto"/>
        <w:ind w:firstLine="480" w:firstLineChars="0"/>
        <w:jc w:val="both"/>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如我司在本工程施工中发生触碰上述任意一条红线的情况，我司立即停工整改直至满足贵司安全管理要求；如我司在本工程施工期间发生任何安全事故或违反上述承诺，贵方有权根据贵司的相应管理制度和本工程合同约定，单方面对我司进行处以10万元/次罚款，因此给对方带来损失，我司将予如实赔偿；如发生任何因我司原因触犯了上述十条安全红线的行为，我司自愿承担一切后果和责任，对符合《深圳市水务建设市场主体不良行为认定及应用管理办法》规定的，贵司有权单方对我司进行不良行为认定。</w:t>
      </w:r>
    </w:p>
    <w:p>
      <w:pPr>
        <w:widowControl w:val="0"/>
        <w:spacing w:line="360" w:lineRule="auto"/>
        <w:ind w:firstLine="480" w:firstLineChars="0"/>
        <w:jc w:val="both"/>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本承诺书不可撤销，自签订之日起生效</w:t>
      </w:r>
      <w:r>
        <w:rPr>
          <w:rFonts w:hint="eastAsia" w:ascii="宋体" w:hAnsi="宋体" w:eastAsia="宋体" w:cs="宋体"/>
          <w:szCs w:val="21"/>
          <w:lang w:eastAsia="zh-CN"/>
        </w:rPr>
        <w:t>，壹式</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8</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份，甲方执</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4</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份，乙方执</w:t>
      </w:r>
      <w:r>
        <w:rPr>
          <w:rFonts w:hint="eastAsia" w:ascii="宋体" w:hAnsi="宋体" w:eastAsia="宋体" w:cs="宋体"/>
          <w:szCs w:val="21"/>
          <w:u w:val="single"/>
          <w:lang w:eastAsia="zh-CN"/>
        </w:rPr>
        <w:t xml:space="preserve"> </w:t>
      </w:r>
      <w:r>
        <w:rPr>
          <w:rFonts w:hint="eastAsia" w:ascii="宋体" w:hAnsi="宋体" w:eastAsia="宋体" w:cs="宋体"/>
          <w:szCs w:val="21"/>
          <w:u w:val="single"/>
          <w:lang w:val="en-US" w:eastAsia="zh-CN"/>
        </w:rPr>
        <w:t>4</w:t>
      </w:r>
      <w:r>
        <w:rPr>
          <w:rFonts w:hint="eastAsia" w:ascii="宋体" w:hAnsi="宋体" w:eastAsia="宋体" w:cs="宋体"/>
          <w:szCs w:val="21"/>
          <w:lang w:eastAsia="zh-CN"/>
        </w:rPr>
        <w:t>份，具有同等效力</w:t>
      </w:r>
      <w:r>
        <w:rPr>
          <w:rFonts w:hint="eastAsia" w:ascii="宋体" w:hAnsi="宋体" w:eastAsia="宋体" w:cs="宋体"/>
          <w:szCs w:val="21"/>
          <w:shd w:val="clear" w:color="auto" w:fill="FFFFFF"/>
          <w:lang w:eastAsia="zh-CN"/>
        </w:rPr>
        <w:t xml:space="preserve">。                                  </w:t>
      </w:r>
    </w:p>
    <w:p>
      <w:pPr>
        <w:widowControl w:val="0"/>
        <w:adjustRightInd w:val="0"/>
        <w:snapToGrid w:val="0"/>
        <w:spacing w:line="360" w:lineRule="auto"/>
        <w:ind w:firstLine="480" w:firstLineChars="0"/>
        <w:jc w:val="right"/>
        <w:rPr>
          <w:rFonts w:hint="eastAsia" w:ascii="宋体" w:hAnsi="宋体" w:eastAsia="宋体" w:cs="宋体"/>
          <w:szCs w:val="21"/>
          <w:shd w:val="clear" w:color="auto" w:fill="FFFFFF"/>
          <w:lang w:eastAsia="zh-CN"/>
        </w:rPr>
      </w:pPr>
    </w:p>
    <w:p>
      <w:pPr>
        <w:widowControl w:val="0"/>
        <w:adjustRightInd w:val="0"/>
        <w:snapToGrid w:val="0"/>
        <w:spacing w:line="360" w:lineRule="auto"/>
        <w:ind w:firstLine="480" w:firstLineChars="0"/>
        <w:jc w:val="right"/>
        <w:rPr>
          <w:rFonts w:hint="eastAsia" w:ascii="宋体" w:hAnsi="宋体" w:eastAsia="宋体" w:cs="宋体"/>
          <w:szCs w:val="21"/>
          <w:shd w:val="clear" w:color="auto" w:fill="FFFFFF"/>
          <w:lang w:eastAsia="zh-CN"/>
        </w:rPr>
      </w:pPr>
    </w:p>
    <w:p>
      <w:pPr>
        <w:widowControl w:val="0"/>
        <w:adjustRightInd w:val="0"/>
        <w:snapToGrid w:val="0"/>
        <w:spacing w:line="360" w:lineRule="auto"/>
        <w:ind w:firstLine="480" w:firstLineChars="0"/>
        <w:jc w:val="right"/>
        <w:rPr>
          <w:rFonts w:hint="eastAsia" w:ascii="宋体" w:hAnsi="宋体" w:eastAsia="宋体" w:cs="宋体"/>
          <w:szCs w:val="21"/>
          <w:shd w:val="clear" w:color="auto" w:fill="FFFFFF"/>
          <w:lang w:eastAsia="zh-CN"/>
        </w:rPr>
      </w:pPr>
    </w:p>
    <w:p>
      <w:pPr>
        <w:widowControl w:val="0"/>
        <w:adjustRightInd w:val="0"/>
        <w:snapToGrid w:val="0"/>
        <w:spacing w:line="360" w:lineRule="auto"/>
        <w:ind w:firstLine="480" w:firstLineChars="0"/>
        <w:jc w:val="right"/>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承诺人：</w:t>
      </w:r>
      <w:r>
        <w:rPr>
          <w:rFonts w:hint="eastAsia" w:ascii="宋体" w:hAnsi="宋体" w:eastAsia="宋体" w:cs="宋体"/>
          <w:b w:val="0"/>
          <w:bCs/>
          <w:szCs w:val="21"/>
          <w:u w:val="none"/>
          <w:lang w:val="en-US" w:eastAsia="zh-CN"/>
        </w:rPr>
        <w:t>中通建筑工程（深圳）有限公司</w:t>
      </w:r>
    </w:p>
    <w:p>
      <w:pPr>
        <w:widowControl w:val="0"/>
        <w:spacing w:line="360" w:lineRule="auto"/>
        <w:ind w:firstLine="480" w:firstLineChars="0"/>
        <w:jc w:val="both"/>
        <w:rPr>
          <w:rFonts w:hint="eastAsia" w:ascii="宋体" w:hAnsi="宋体" w:eastAsia="宋体" w:cs="宋体"/>
          <w:szCs w:val="21"/>
          <w:shd w:val="clear" w:color="auto" w:fill="FFFFFF"/>
          <w:lang w:eastAsia="zh-CN"/>
        </w:rPr>
      </w:pPr>
      <w:r>
        <w:rPr>
          <w:rFonts w:hint="eastAsia" w:ascii="宋体" w:hAnsi="宋体" w:eastAsia="宋体" w:cs="宋体"/>
          <w:szCs w:val="21"/>
          <w:shd w:val="clear" w:color="auto" w:fill="FFFFFF"/>
          <w:lang w:eastAsia="zh-CN"/>
        </w:rPr>
        <w:t xml:space="preserve">                             </w:t>
      </w:r>
    </w:p>
    <w:p>
      <w:pPr>
        <w:widowControl w:val="0"/>
        <w:spacing w:line="360" w:lineRule="auto"/>
        <w:ind w:firstLine="4142" w:firstLineChars="1726"/>
        <w:jc w:val="both"/>
        <w:rPr>
          <w:rFonts w:ascii="等线" w:hAnsi="等线" w:eastAsia="等线"/>
          <w:kern w:val="2"/>
          <w:sz w:val="21"/>
          <w:szCs w:val="22"/>
          <w:lang w:eastAsia="zh-CN"/>
        </w:rPr>
      </w:pPr>
      <w:r>
        <w:rPr>
          <w:rFonts w:hint="eastAsia" w:ascii="宋体" w:hAnsi="宋体" w:eastAsia="宋体" w:cs="宋体"/>
          <w:szCs w:val="21"/>
          <w:shd w:val="clear" w:color="auto" w:fill="FFFFFF"/>
          <w:lang w:eastAsia="zh-CN"/>
        </w:rPr>
        <w:t xml:space="preserve"> </w:t>
      </w:r>
      <w:r>
        <w:rPr>
          <w:rFonts w:hint="eastAsia" w:ascii="宋体" w:hAnsi="宋体" w:eastAsia="宋体" w:cs="宋体"/>
          <w:szCs w:val="21"/>
          <w:shd w:val="clear" w:color="auto" w:fill="FFFFFF"/>
          <w:lang w:val="en-US" w:eastAsia="zh-CN"/>
        </w:rPr>
        <w:t xml:space="preserve">   </w:t>
      </w:r>
      <w:r>
        <w:rPr>
          <w:rFonts w:hint="eastAsia" w:ascii="宋体" w:hAnsi="宋体" w:eastAsia="宋体" w:cs="宋体"/>
          <w:szCs w:val="21"/>
          <w:shd w:val="clear" w:color="auto" w:fill="FFFFFF"/>
          <w:lang w:eastAsia="zh-CN"/>
        </w:rPr>
        <w:t xml:space="preserve">法定代表人签字：                              </w:t>
      </w:r>
      <w:bookmarkEnd w:id="0"/>
    </w:p>
    <w:p/>
    <w:sectPr>
      <w:pgSz w:w="11905" w:h="16838"/>
      <w:pgMar w:top="1587" w:right="1474" w:bottom="1587" w:left="1474" w:header="1247" w:footer="737" w:gutter="0"/>
      <w:pgNumType w:fmt="decimal"/>
      <w:cols w:space="0" w:num="1"/>
      <w:titlePg/>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微软雅黑">
    <w:panose1 w:val="020B0703020204020201"/>
    <w:charset w:val="86"/>
    <w:family w:val="auto"/>
    <w:pitch w:val="default"/>
    <w:sig w:usb0="80000287" w:usb1="080F3C52" w:usb2="00000016" w:usb3="00000000" w:csb0="0004001F" w:csb1="00000000"/>
  </w:font>
  <w:font w:name="DejaVu Sans">
    <w:panose1 w:val="020B0606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13"/>
      </w:rPr>
    </w:pPr>
    <w:r>
      <w:fldChar w:fldCharType="begin"/>
    </w:r>
    <w:r>
      <w:rPr>
        <w:rStyle w:val="13"/>
        <w:sz w:val="21"/>
        <w:szCs w:val="24"/>
      </w:rPr>
      <w:instrText xml:space="preserve">PAGE  </w:instrText>
    </w:r>
    <w:r>
      <w:fldChar w:fldCharType="separate"/>
    </w:r>
    <w:r>
      <w:fldChar w:fldCharType="end"/>
    </w:r>
  </w:p>
  <w:p>
    <w:pPr>
      <w:pStyle w:val="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240" w:lineRule="auto"/>
      <w:ind w:firstLine="360" w:firstLineChars="0"/>
      <w:jc w:val="left"/>
      <w:rPr>
        <w:rFonts w:ascii="Times New Roman" w:hAnsi="Times New Roman" w:eastAsia="宋体" w:cs="Times New Roman"/>
        <w:kern w:val="0"/>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240" w:lineRule="auto"/>
      <w:ind w:firstLine="360" w:firstLineChars="0"/>
      <w:jc w:val="left"/>
      <w:rPr>
        <w:rFonts w:ascii="Times New Roman" w:hAnsi="Times New Roman" w:eastAsia="宋体" w:cs="Times New Roman"/>
        <w:kern w:val="0"/>
        <w:sz w:val="18"/>
        <w:szCs w:val="18"/>
      </w:rPr>
    </w:pPr>
    <w:bookmarkStart w:id="208" w:name="_GoBack"/>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74</w:t>
                    </w:r>
                    <w:r>
                      <w:fldChar w:fldCharType="end"/>
                    </w:r>
                  </w:p>
                </w:txbxContent>
              </v:textbox>
            </v:shape>
          </w:pict>
        </mc:Fallback>
      </mc:AlternateContent>
    </w:r>
    <w:bookmarkEnd w:id="208"/>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1"/>
      </w:pBdr>
      <w:spacing w:line="240" w:lineRule="auto"/>
      <w:ind w:firstLine="0" w:firstLineChars="0"/>
      <w:jc w:val="left"/>
      <w:rPr>
        <w:rFonts w:ascii="宋体" w:hAnsi="宋体" w:eastAsia="宋体" w:cs="Times New Roman"/>
        <w:kern w:val="0"/>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6FC4A6"/>
    <w:multiLevelType w:val="singleLevel"/>
    <w:tmpl w:val="896FC4A6"/>
    <w:lvl w:ilvl="0" w:tentative="0">
      <w:start w:val="1"/>
      <w:numFmt w:val="chineseCounting"/>
      <w:suff w:val="nothing"/>
      <w:lvlText w:val="%1、"/>
      <w:lvlJc w:val="left"/>
      <w:rPr>
        <w:rFonts w:hint="eastAsia"/>
      </w:rPr>
    </w:lvl>
  </w:abstractNum>
  <w:abstractNum w:abstractNumId="1">
    <w:nsid w:val="7B29D5FC"/>
    <w:multiLevelType w:val="singleLevel"/>
    <w:tmpl w:val="7B29D5FC"/>
    <w:lvl w:ilvl="0" w:tentative="0">
      <w:start w:val="1"/>
      <w:numFmt w:val="chineseCounting"/>
      <w:suff w:val="nothing"/>
      <w:lvlText w:val="（%1）"/>
      <w:lvlJc w:val="left"/>
      <w:rPr>
        <w:rFonts w:hint="eastAsia"/>
        <w:lang w:val="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360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NDg5ZTY2ODQyOWZhNDY1ZGMzMzU4N2ZlNzkwMjIifQ=="/>
  </w:docVars>
  <w:rsids>
    <w:rsidRoot w:val="5F5D764D"/>
    <w:rsid w:val="0630491F"/>
    <w:rsid w:val="075869E3"/>
    <w:rsid w:val="07F82496"/>
    <w:rsid w:val="09B65361"/>
    <w:rsid w:val="0CB819EA"/>
    <w:rsid w:val="13B33AFB"/>
    <w:rsid w:val="1DFE24BF"/>
    <w:rsid w:val="1F1110B4"/>
    <w:rsid w:val="2CAF47EE"/>
    <w:rsid w:val="2DC8572C"/>
    <w:rsid w:val="30FD04FB"/>
    <w:rsid w:val="32984F12"/>
    <w:rsid w:val="32A0461A"/>
    <w:rsid w:val="3418447E"/>
    <w:rsid w:val="345A624E"/>
    <w:rsid w:val="35874E73"/>
    <w:rsid w:val="366B11D8"/>
    <w:rsid w:val="3F536673"/>
    <w:rsid w:val="3F915C42"/>
    <w:rsid w:val="42FE3D75"/>
    <w:rsid w:val="43D07DB3"/>
    <w:rsid w:val="488E43C6"/>
    <w:rsid w:val="4923592A"/>
    <w:rsid w:val="4A117E90"/>
    <w:rsid w:val="4BAB13B2"/>
    <w:rsid w:val="4BE002F6"/>
    <w:rsid w:val="4C5900BC"/>
    <w:rsid w:val="4DF8175B"/>
    <w:rsid w:val="509B718D"/>
    <w:rsid w:val="529914D7"/>
    <w:rsid w:val="53780C27"/>
    <w:rsid w:val="53B547E4"/>
    <w:rsid w:val="54190C85"/>
    <w:rsid w:val="548D6A45"/>
    <w:rsid w:val="55C4407D"/>
    <w:rsid w:val="59CA2665"/>
    <w:rsid w:val="5A3B538D"/>
    <w:rsid w:val="5D3B337B"/>
    <w:rsid w:val="5F5D70B9"/>
    <w:rsid w:val="5F5D764D"/>
    <w:rsid w:val="612F6728"/>
    <w:rsid w:val="67237AA9"/>
    <w:rsid w:val="6C6B79E7"/>
    <w:rsid w:val="72BB015E"/>
    <w:rsid w:val="759B5CE5"/>
    <w:rsid w:val="7B4B5E55"/>
    <w:rsid w:val="7E5570D2"/>
    <w:rsid w:val="FB875FB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rPr>
      <w:kern w:val="0"/>
      <w:sz w:val="20"/>
    </w:rPr>
  </w:style>
  <w:style w:type="paragraph" w:styleId="3">
    <w:name w:val="Body Text Indent"/>
    <w:basedOn w:val="1"/>
    <w:qFormat/>
    <w:uiPriority w:val="99"/>
    <w:pPr>
      <w:spacing w:after="120"/>
      <w:ind w:left="420" w:leftChars="200"/>
    </w:pPr>
  </w:style>
  <w:style w:type="paragraph" w:styleId="4">
    <w:name w:val="footer"/>
    <w:basedOn w:val="1"/>
    <w:unhideWhenUsed/>
    <w:qFormat/>
    <w:uiPriority w:val="99"/>
    <w:pPr>
      <w:widowControl w:val="0"/>
      <w:tabs>
        <w:tab w:val="center" w:pos="4153"/>
        <w:tab w:val="right" w:pos="8306"/>
      </w:tabs>
      <w:snapToGrid w:val="0"/>
    </w:pPr>
    <w:rPr>
      <w:rFonts w:eastAsia="宋体"/>
      <w:kern w:val="2"/>
      <w:sz w:val="18"/>
      <w:szCs w:val="18"/>
      <w:lang w:eastAsia="zh-CN"/>
    </w:rPr>
  </w:style>
  <w:style w:type="paragraph" w:styleId="5">
    <w:name w:val="header"/>
    <w:basedOn w:val="1"/>
    <w:unhideWhenUsed/>
    <w:qFormat/>
    <w:uiPriority w:val="0"/>
    <w:pPr>
      <w:widowControl w:val="0"/>
      <w:pBdr>
        <w:bottom w:val="single" w:color="auto" w:sz="6" w:space="1"/>
      </w:pBdr>
      <w:tabs>
        <w:tab w:val="center" w:pos="4153"/>
        <w:tab w:val="right" w:pos="8306"/>
      </w:tabs>
      <w:snapToGrid w:val="0"/>
      <w:jc w:val="center"/>
    </w:pPr>
    <w:rPr>
      <w:rFonts w:eastAsia="宋体"/>
      <w:kern w:val="2"/>
      <w:sz w:val="18"/>
      <w:szCs w:val="18"/>
      <w:lang w:eastAsia="zh-CN"/>
    </w:rPr>
  </w:style>
  <w:style w:type="paragraph" w:styleId="6">
    <w:name w:val="toc 1"/>
    <w:basedOn w:val="1"/>
    <w:next w:val="1"/>
    <w:uiPriority w:val="0"/>
  </w:style>
  <w:style w:type="paragraph" w:styleId="7">
    <w:name w:val="toc 2"/>
    <w:basedOn w:val="1"/>
    <w:next w:val="1"/>
    <w:uiPriority w:val="0"/>
    <w:pPr>
      <w:ind w:left="420" w:leftChars="200"/>
    </w:pPr>
  </w:style>
  <w:style w:type="paragraph" w:styleId="8">
    <w:name w:val="Normal (Web)"/>
    <w:basedOn w:val="1"/>
    <w:unhideWhenUsed/>
    <w:qFormat/>
    <w:uiPriority w:val="99"/>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4"/>
      <w:szCs w:val="24"/>
      <w:lang w:val="en-US" w:eastAsia="zh-CN" w:bidi="ar"/>
    </w:rPr>
  </w:style>
  <w:style w:type="paragraph" w:styleId="9">
    <w:name w:val="Body Text First Indent 2"/>
    <w:basedOn w:val="3"/>
    <w:unhideWhenUsed/>
    <w:qFormat/>
    <w:uiPriority w:val="99"/>
    <w:pPr>
      <w:widowControl w:val="0"/>
      <w:spacing w:line="240" w:lineRule="auto"/>
      <w:ind w:firstLine="420"/>
    </w:pPr>
  </w:style>
  <w:style w:type="table" w:styleId="11">
    <w:name w:val="Table Grid"/>
    <w:basedOn w:val="10"/>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paragraph" w:customStyle="1" w:styleId="14">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92</Pages>
  <Words>21453</Words>
  <Characters>22488</Characters>
  <Lines>0</Lines>
  <Paragraphs>0</Paragraphs>
  <TotalTime>4</TotalTime>
  <ScaleCrop>false</ScaleCrop>
  <LinksUpToDate>false</LinksUpToDate>
  <CharactersWithSpaces>23862</CharactersWithSpaces>
  <Application>WPS Office WWO_wpscloud_20230620202048-8fa233b272</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2024-11-07T18:55:00Z</dcterms:created>
  <dc:creator></dc:creator>
  <cp:lastModifiedBy>HYMOD</cp:lastModifiedBy>
  <dcterms:modified xsi:type="dcterms:W3CDTF">2025-11-05T16:19:04Z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913FE2C2047F42BB991C257EAF10C018_13</vt:lpwstr>
  </property>
</Properties>
</file>