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442000-2025-01486</w:t>
      </w:r>
    </w:p>
    <w:p>
      <w:pPr>
        <w:pStyle w:val="null3"/>
        <w:jc w:val="center"/>
        <w:outlineLvl w:val="3"/>
      </w:pPr>
      <w:r>
        <w:rPr>
          <w:sz w:val="24"/>
          <w:b/>
        </w:rPr>
        <w:t>采购项目编号：</w:t>
      </w:r>
      <w:r>
        <w:rPr>
          <w:sz w:val="24"/>
          <w:b/>
        </w:rPr>
        <w:t>25CCA39C00616</w:t>
      </w:r>
    </w:p>
    <w:p>
      <w:pPr>
        <w:pStyle w:val="null3"/>
        <w:jc w:val="center"/>
        <w:outlineLvl w:val="3"/>
      </w:pPr>
      <w:r>
        <w:rPr>
          <w:sz w:val="24"/>
          <w:b/>
        </w:rPr>
        <w:t>项目名称：</w:t>
      </w:r>
      <w:r>
        <w:rPr>
          <w:sz w:val="24"/>
          <w:b/>
        </w:rPr>
        <w:t>2025-2026年入河排污口监管辅助服务项目</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中山市生态环境局</w:t>
      </w:r>
      <w:r>
        <w:rPr/>
        <w:t>的委托，采用</w:t>
      </w:r>
      <w:r>
        <w:rPr/>
        <w:t>公开招标</w:t>
      </w:r>
      <w:r>
        <w:rPr/>
        <w:t>方式组织采购</w:t>
      </w:r>
      <w:r>
        <w:rPr/>
        <w:t>2025-2026年入河排污口监管辅助服务项目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2025-2026年入河排污口监管辅助服务项目</w:t>
      </w:r>
    </w:p>
    <w:p>
      <w:pPr>
        <w:pStyle w:val="null3"/>
        <w:ind w:firstLine="480"/>
      </w:pPr>
      <w:r>
        <w:rPr/>
        <w:t>采购计划编号：</w:t>
      </w:r>
      <w:r>
        <w:rPr/>
        <w:t>442000-2025-01486</w:t>
      </w:r>
    </w:p>
    <w:p>
      <w:pPr>
        <w:pStyle w:val="null3"/>
        <w:ind w:firstLine="480"/>
      </w:pPr>
      <w:r>
        <w:rPr/>
        <w:t>采购项目编号：</w:t>
      </w:r>
      <w:r>
        <w:rPr/>
        <w:t>25CCA39C00616</w:t>
      </w:r>
    </w:p>
    <w:p>
      <w:pPr>
        <w:pStyle w:val="null3"/>
        <w:ind w:firstLine="480"/>
      </w:pPr>
      <w:r>
        <w:rPr/>
        <w:t>采购方式：</w:t>
      </w:r>
      <w:r>
        <w:rPr/>
        <w:t>公开招标</w:t>
      </w:r>
    </w:p>
    <w:p>
      <w:pPr>
        <w:pStyle w:val="null3"/>
        <w:ind w:firstLine="480"/>
      </w:pPr>
      <w:r>
        <w:rPr/>
        <w:t>预算金额：</w:t>
      </w:r>
      <w:r>
        <w:rPr/>
        <w:t>1,680,000.00</w:t>
      </w:r>
      <w:r>
        <w:rPr/>
        <w:t>元</w:t>
      </w:r>
    </w:p>
    <w:p>
      <w:pPr>
        <w:pStyle w:val="null3"/>
        <w:outlineLvl w:val="3"/>
      </w:pPr>
      <w:r>
        <w:rPr>
          <w:sz w:val="24"/>
          <w:b/>
        </w:rPr>
        <w:t>2.项目内容及需求情况（采购项目技术规格、参数及要求）</w:t>
      </w:r>
    </w:p>
    <w:p>
      <w:pPr>
        <w:pStyle w:val="null3"/>
      </w:pPr>
      <w:r>
        <w:rPr/>
        <w:t>采购包1(入河排污口监管辅助服务):</w:t>
      </w:r>
    </w:p>
    <w:p>
      <w:pPr>
        <w:pStyle w:val="null3"/>
      </w:pPr>
      <w:r>
        <w:rPr/>
        <w:t>采购包预算金额：1,680,000.00元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入河排污口监管辅助服务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合同履行期限：自合同签订之日起2年，具体起始时间以合同约定的时间为准。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w:t>
      </w:r>
    </w:p>
    <w:p>
      <w:pPr>
        <w:pStyle w:val="null3"/>
      </w:pPr>
      <w:r>
        <w:rPr/>
        <w:t>2）具有良好的商业信誉和健全的财务会计制度：提供以下任意一项即可：①承诺函，提供《政府采购供应商资格信用承诺函》（格式详见采购公告附件）；②证明材料，提供投标人2023年度或2024年度财务报告（或2024年6月至今任意一个月的财务报表）关键页或由基本开户银行出具的资信证明；注：如同时提供承诺函和证明材料的，资格审查时以证明材料为准。</w:t>
      </w:r>
    </w:p>
    <w:p>
      <w:pPr>
        <w:pStyle w:val="null3"/>
      </w:pPr>
      <w:r>
        <w:rPr/>
        <w:t>3）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4）有依法缴纳税收和社会保障资金的良好记录：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采购包1（入河排污口监管辅助服务）：</w:t>
      </w:r>
      <w:r>
        <w:rPr/>
        <w:t>无（本项目不属于专门面向中小企业采购项目）。</w:t>
      </w:r>
    </w:p>
    <w:p>
      <w:pPr>
        <w:pStyle w:val="null3"/>
        <w:outlineLvl w:val="3"/>
      </w:pPr>
      <w:r>
        <w:rPr>
          <w:sz w:val="24"/>
          <w:b/>
        </w:rPr>
        <w:t>3.本项目特定的资格要求：</w:t>
      </w:r>
    </w:p>
    <w:p>
      <w:pPr>
        <w:pStyle w:val="null3"/>
      </w:pPr>
      <w:r>
        <w:rPr/>
        <w:t>采购包1（入河排污口监管辅助服务）：</w:t>
      </w:r>
    </w:p>
    <w:p>
      <w:pPr>
        <w:pStyle w:val="null3"/>
      </w:pPr>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p>
      <w:pPr>
        <w:pStyle w:val="null3"/>
      </w:pPr>
      <w:r>
        <w:rPr/>
        <w:t>3)本项目不接受联合体投标，不接受分支机构投标。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广东省中山市中山三路政府第二办公区</w:t>
      </w:r>
    </w:p>
    <w:p>
      <w:pPr>
        <w:pStyle w:val="null3"/>
        <w:ind w:firstLine="480"/>
      </w:pPr>
      <w:r>
        <w:rPr/>
        <w:t xml:space="preserve"> 联系方式：</w:t>
      </w:r>
      <w:r>
        <w:rPr/>
        <w:t>0760-88380625</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0760-88389863、0760-88389862</w:t>
      </w:r>
    </w:p>
    <w:p>
      <w:pPr>
        <w:pStyle w:val="null3"/>
        <w:outlineLvl w:val="3"/>
      </w:pPr>
      <w:r>
        <w:rPr>
          <w:sz w:val="24"/>
          <w:b/>
        </w:rPr>
        <w:t xml:space="preserve"> 3.项目联系方式</w:t>
      </w:r>
    </w:p>
    <w:p>
      <w:pPr>
        <w:pStyle w:val="null3"/>
        <w:ind w:firstLine="480"/>
      </w:pPr>
      <w:r>
        <w:rPr/>
        <w:t xml:space="preserve"> 项目联系人：</w:t>
      </w:r>
      <w:r>
        <w:rPr/>
        <w:t>宋颖怡、林思敏、黎紫微、曾燕</w:t>
      </w:r>
    </w:p>
    <w:p>
      <w:pPr>
        <w:pStyle w:val="null3"/>
        <w:ind w:firstLine="480"/>
      </w:pPr>
      <w:r>
        <w:rPr/>
        <w:t xml:space="preserve"> 电话：</w:t>
      </w:r>
      <w:r>
        <w:rPr/>
        <w:t>0760-88389863、0760-88389862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本项目拟采购一家第三方技术服务供应商，协助提供入河排污口（全市约2万个）基础信息数据管理服务，协助指导重点监管入河排污口规范化建设工作，优化提升建设水平，实现入河排污口动态化管理，提高入河排污口规范化管理水平。</w:t>
      </w:r>
    </w:p>
    <w:p>
      <w:pPr>
        <w:pStyle w:val="null3"/>
      </w:pPr>
      <w:r>
        <w:rPr/>
        <w:t>采购包1（入河排污口监管辅助服务）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自合同签订之日起2年，具体起始时间以合同约定的时间为准。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第1期为(服务费用)：支付比例100%，1、采购人于合同签订并收到中标人出具的有效发票之日起15个日历天内，向中标人支付合同款项人民币297,000.00元。 2、采购人在中标人完整提交2025年度全年度工作成果及2026年度第一季度工作成果，提交的成果均通过验收、且收到中标人开具的合规发票之日起15个日历天内，向中标人支付项目剩余合同款项的50％（按规定扣罚除外）。 3、采购人于中标人完成项目全部工作、提交完整项目成果并通过专家评审及采购人验收，且在收到中标人开具的合法有效发票之日起15个日历天内，向中标人支付剩余合同款项（按规定扣罚除外）。 注：（1）付款方式：采用银行转账；（2）采购人向中标人支付款项前，中标人需向采购人提供与拟支付金额等额、有效的发票；（3）在中国境内、外发生的与本合同执行有关的一切税费均由中标人负担；（4）谅解并明确同意：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5）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1期：提交项目成果（包括但不限于项目季度成果、年度成果），并通过采购人组织的专家评审。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入河排污口监管辅助服务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1,680,000.00</w:t>
            </w:r>
          </w:p>
        </w:tc>
        <w:tc>
          <w:tcPr>
            <w:tcW w:type="dxa" w:w="933"/>
          </w:tcPr>
          <w:p>
            <w:pPr>
              <w:pStyle w:val="null3"/>
              <w:jc w:val="right"/>
            </w:pPr>
            <w:r>
              <w:rPr/>
              <w:t>1,680,000.00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入河排污口监管辅助服务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一、项目采购内容</w:t>
            </w:r>
          </w:p>
          <w:p>
            <w:pPr>
              <w:pStyle w:val="null3"/>
              <w:ind w:firstLine="420"/>
              <w:jc w:val="both"/>
            </w:pPr>
            <w:r>
              <w:rPr>
                <w:sz w:val="24"/>
              </w:rPr>
              <w:t>（一）入河排污口基础信息数据管理辅助。</w:t>
            </w:r>
          </w:p>
          <w:p>
            <w:pPr>
              <w:pStyle w:val="null3"/>
              <w:ind w:firstLine="420"/>
              <w:jc w:val="both"/>
            </w:pPr>
            <w:r>
              <w:rPr>
                <w:sz w:val="24"/>
              </w:rPr>
              <w:t>对全市约2万个入河排污口开展排查、溯源、检测、动态更新等基础信息数据的管理辅助工作。包括但不限于：</w:t>
            </w:r>
          </w:p>
          <w:p>
            <w:pPr>
              <w:pStyle w:val="null3"/>
              <w:ind w:firstLine="420"/>
              <w:jc w:val="both"/>
            </w:pPr>
            <w:r>
              <w:rPr>
                <w:sz w:val="24"/>
              </w:rPr>
              <w:t>1.整理、核实已销号排污口的整治材料，形成工作台账；</w:t>
            </w:r>
          </w:p>
          <w:p>
            <w:pPr>
              <w:pStyle w:val="null3"/>
              <w:ind w:firstLine="420"/>
              <w:jc w:val="both"/>
            </w:pPr>
            <w:r>
              <w:rPr>
                <w:sz w:val="24"/>
              </w:rPr>
              <w:t>2.收集、整理入河排污口排查、溯源、监测等数据，核实新增排污口、混排口信息，确认无误后与省系统进行数据对接；</w:t>
            </w:r>
          </w:p>
          <w:p>
            <w:pPr>
              <w:pStyle w:val="null3"/>
              <w:ind w:firstLine="420"/>
              <w:jc w:val="both"/>
            </w:pPr>
            <w:r>
              <w:rPr>
                <w:sz w:val="24"/>
              </w:rPr>
              <w:t>3.补全、更新全市2万个入河排污口的信息；</w:t>
            </w:r>
          </w:p>
          <w:p>
            <w:pPr>
              <w:pStyle w:val="null3"/>
              <w:ind w:firstLine="420"/>
              <w:jc w:val="both"/>
            </w:pPr>
            <w:r>
              <w:rPr>
                <w:sz w:val="24"/>
              </w:rPr>
              <w:t>4.依据国家、省的最新政策及要求，动态更新入河排污口系统数据；</w:t>
            </w:r>
          </w:p>
          <w:p>
            <w:pPr>
              <w:pStyle w:val="null3"/>
              <w:ind w:firstLine="420"/>
              <w:jc w:val="both"/>
            </w:pPr>
            <w:r>
              <w:rPr>
                <w:sz w:val="24"/>
              </w:rPr>
              <w:t>5.每季度出具《中山市入河排污口数据管理台账》一份，台账数据管理情况按月统计。</w:t>
            </w:r>
          </w:p>
          <w:p>
            <w:pPr>
              <w:pStyle w:val="null3"/>
              <w:ind w:firstLine="420"/>
              <w:jc w:val="both"/>
            </w:pPr>
            <w:r>
              <w:rPr>
                <w:sz w:val="24"/>
              </w:rPr>
              <w:t>（二）入河排污口规范化建设评估。</w:t>
            </w:r>
          </w:p>
          <w:p>
            <w:pPr>
              <w:pStyle w:val="null3"/>
              <w:ind w:firstLine="420"/>
              <w:jc w:val="both"/>
            </w:pPr>
            <w:r>
              <w:rPr>
                <w:sz w:val="24"/>
              </w:rPr>
              <w:t>按照我市最新的入河排污口规范化建设指引文件，辅助各镇街开展重点监管入河排污口（约600个）的规范化建设工作。包括但不限于：</w:t>
            </w:r>
          </w:p>
          <w:p>
            <w:pPr>
              <w:pStyle w:val="null3"/>
              <w:ind w:firstLine="420"/>
              <w:jc w:val="both"/>
            </w:pPr>
            <w:r>
              <w:rPr>
                <w:sz w:val="24"/>
              </w:rPr>
              <w:t>1.协助对重点监管入河排污口开展规范化建设，对入河排污口的标志牌、监测采样点位、监控系统及档案管理进行现场检查；</w:t>
            </w:r>
          </w:p>
          <w:p>
            <w:pPr>
              <w:pStyle w:val="null3"/>
              <w:ind w:firstLine="420"/>
              <w:jc w:val="both"/>
            </w:pPr>
            <w:r>
              <w:rPr>
                <w:sz w:val="24"/>
              </w:rPr>
              <w:t>2.每年出具《重点监管入河排污口规范化建设评估情况报告》一份。</w:t>
            </w:r>
          </w:p>
          <w:p>
            <w:pPr>
              <w:pStyle w:val="null3"/>
              <w:ind w:firstLine="420"/>
              <w:jc w:val="both"/>
            </w:pPr>
            <w:r>
              <w:rPr>
                <w:sz w:val="24"/>
              </w:rPr>
              <w:t>（三）入河排污口检测工具支持。</w:t>
            </w:r>
          </w:p>
          <w:p>
            <w:pPr>
              <w:pStyle w:val="null3"/>
              <w:ind w:firstLine="420"/>
              <w:jc w:val="both"/>
            </w:pPr>
            <w:r>
              <w:rPr>
                <w:sz w:val="24"/>
              </w:rPr>
              <w:t>根据工作需要，依据“有水皆测”的原则对入河排污口、雨污管道内的水质开展快检，检测指标包括但不限于COD、氨氮、总磷、总重金属、总铜、总锌、pH等。</w:t>
            </w:r>
          </w:p>
          <w:p>
            <w:pPr>
              <w:pStyle w:val="null3"/>
              <w:ind w:firstLine="420"/>
              <w:jc w:val="both"/>
            </w:pPr>
            <w:r>
              <w:rPr>
                <w:sz w:val="24"/>
              </w:rPr>
              <w:t>3.实际排污口数量（包括但不限于入河排污口、重点监管入河排污口）以实际工作数量为准，合同价款不因数量增减有所变更。</w:t>
            </w:r>
          </w:p>
        </w:tc>
      </w:tr>
      <w:tr>
        <w:tc>
          <w:tcPr>
            <w:tcW w:type="dxa" w:w="2076"/>
          </w:tcPr>
          <w:p/>
        </w:tc>
        <w:tc>
          <w:tcPr>
            <w:tcW w:type="dxa" w:w="415"/>
          </w:tcPr>
          <w:p>
            <w:pPr>
              <w:pStyle w:val="null3"/>
            </w:pPr>
            <w:r>
              <w:rPr/>
              <w:t>2</w:t>
            </w:r>
          </w:p>
        </w:tc>
        <w:tc>
          <w:tcPr>
            <w:tcW w:type="dxa" w:w="5814"/>
          </w:tcPr>
          <w:p>
            <w:pPr>
              <w:pStyle w:val="null3"/>
            </w:pPr>
            <w:r>
              <w:rPr>
                <w:sz w:val="24"/>
                <w:b/>
              </w:rPr>
              <w:t>二、成果交付要求</w:t>
            </w:r>
          </w:p>
          <w:p>
            <w:pPr>
              <w:pStyle w:val="null3"/>
              <w:ind w:firstLine="420"/>
              <w:jc w:val="both"/>
            </w:pPr>
            <w:r>
              <w:rPr>
                <w:sz w:val="24"/>
              </w:rPr>
              <w:t>中标人须按时向采购人提交以下成果文件：</w:t>
            </w:r>
          </w:p>
          <w:p>
            <w:pPr>
              <w:pStyle w:val="null3"/>
              <w:ind w:firstLine="420"/>
              <w:jc w:val="both"/>
            </w:pPr>
            <w:r>
              <w:rPr>
                <w:sz w:val="24"/>
              </w:rPr>
              <w:t>1.《中山市入河排污口数据管理台账》（每季度一份）；</w:t>
            </w:r>
          </w:p>
          <w:p>
            <w:pPr>
              <w:pStyle w:val="null3"/>
              <w:ind w:firstLine="420"/>
              <w:jc w:val="both"/>
            </w:pPr>
            <w:r>
              <w:rPr>
                <w:sz w:val="24"/>
              </w:rPr>
              <w:t>2.《重点监管入河排污口规范化建设评估情况报告》（每年一份）；</w:t>
            </w:r>
          </w:p>
          <w:p>
            <w:pPr>
              <w:pStyle w:val="null3"/>
              <w:ind w:firstLine="420"/>
              <w:jc w:val="both"/>
            </w:pPr>
            <w:r>
              <w:rPr>
                <w:sz w:val="24"/>
              </w:rPr>
              <w:t>3.快检数据记录、异常数据反馈材料（每年一份）；</w:t>
            </w:r>
          </w:p>
          <w:p>
            <w:pPr>
              <w:pStyle w:val="null3"/>
              <w:ind w:firstLine="420"/>
              <w:jc w:val="both"/>
            </w:pPr>
            <w:r>
              <w:rPr>
                <w:sz w:val="24"/>
              </w:rPr>
              <w:t>4.成果报告提交及时性100％。</w:t>
            </w:r>
          </w:p>
          <w:p>
            <w:pPr>
              <w:pStyle w:val="null3"/>
              <w:ind w:firstLine="420"/>
              <w:jc w:val="both"/>
            </w:pPr>
            <w:r>
              <w:rPr>
                <w:sz w:val="24"/>
              </w:rPr>
              <w:t>注：“每季度一份”、“每年一份”均按照合同签订之日起计算时间。季度成果应当在下季度第一个月内提交，年度成果应当在下年度第一个月内提交。</w:t>
            </w:r>
          </w:p>
        </w:tc>
      </w:tr>
      <w:tr>
        <w:tc>
          <w:tcPr>
            <w:tcW w:type="dxa" w:w="2076"/>
          </w:tcPr>
          <w:p/>
        </w:tc>
        <w:tc>
          <w:tcPr>
            <w:tcW w:type="dxa" w:w="415"/>
          </w:tcPr>
          <w:p>
            <w:pPr>
              <w:pStyle w:val="null3"/>
            </w:pPr>
            <w:r>
              <w:rPr/>
              <w:t>3</w:t>
            </w:r>
          </w:p>
        </w:tc>
        <w:tc>
          <w:tcPr>
            <w:tcW w:type="dxa" w:w="5814"/>
          </w:tcPr>
          <w:p>
            <w:pPr>
              <w:pStyle w:val="null3"/>
              <w:jc w:val="both"/>
            </w:pPr>
            <w:r>
              <w:rPr>
                <w:sz w:val="24"/>
                <w:b/>
              </w:rPr>
              <w:t>三、其它要求</w:t>
            </w:r>
          </w:p>
          <w:p>
            <w:pPr>
              <w:pStyle w:val="null3"/>
              <w:ind w:firstLine="420"/>
              <w:jc w:val="both"/>
            </w:pPr>
            <w:r>
              <w:rPr>
                <w:sz w:val="24"/>
              </w:rPr>
              <w:t>1.中标人投入项目负责人1人，并安排不少于7名技术人员开展项目现场调研及动态管理相关工作。</w:t>
            </w:r>
          </w:p>
          <w:p>
            <w:pPr>
              <w:pStyle w:val="null3"/>
              <w:ind w:firstLine="420"/>
              <w:jc w:val="both"/>
            </w:pPr>
            <w:r>
              <w:rPr>
                <w:sz w:val="24"/>
              </w:rPr>
              <w:t>2.项目成员需要保持稳定，如需更换人员，应征得采购人同意后5个工作日内完成更换，更换后的人员资质不得低于被更换人员的资质。</w:t>
            </w:r>
          </w:p>
          <w:p>
            <w:pPr>
              <w:pStyle w:val="null3"/>
              <w:ind w:firstLine="420"/>
              <w:jc w:val="both"/>
            </w:pPr>
            <w:r>
              <w:rPr>
                <w:sz w:val="24"/>
              </w:rPr>
              <w:t>3.本项目涉及专业技术领域，按需开展专家咨询；项目结题时，至少组织1次专家咨询会或专家评审会进行验收。</w:t>
            </w:r>
          </w:p>
          <w:p>
            <w:pPr>
              <w:pStyle w:val="null3"/>
              <w:ind w:firstLine="420"/>
              <w:jc w:val="both"/>
            </w:pPr>
            <w:r>
              <w:rPr>
                <w:sz w:val="24"/>
              </w:rPr>
              <w:t>4.应采购人需要（如会议讨论、评审验收等），中标人在接到采购人通知后，应及时到达采购人办公地点（中山市人民政府第二办公区）。</w:t>
            </w:r>
          </w:p>
          <w:p>
            <w:pPr>
              <w:pStyle w:val="null3"/>
              <w:ind w:firstLine="420"/>
              <w:jc w:val="both"/>
            </w:pPr>
            <w:r>
              <w:rPr>
                <w:sz w:val="24"/>
              </w:rPr>
              <w:t>5.为提高入河排污口监管的精准化、智能化水平，中标人须为本项目配置相应的观测与检测设备、耗材，包括但不限于检测勘察设备、快检试剂（COD、氨氮、总磷、总重金属、总铜、总锌、pH试纸等各不少于10盒）、无人机等。</w:t>
            </w:r>
          </w:p>
          <w:p>
            <w:pPr>
              <w:pStyle w:val="null3"/>
              <w:ind w:firstLine="420"/>
              <w:jc w:val="both"/>
            </w:pPr>
            <w:r>
              <w:rPr>
                <w:sz w:val="24"/>
              </w:rPr>
              <w:t>6.项目成果通过采购人最终验收后，中标人提供半年售后技术服务，由此产生的一切费用已包含在投标报价中，采购人不再另外支付费用。</w:t>
            </w:r>
          </w:p>
        </w:tc>
      </w:tr>
      <w:tr>
        <w:tc>
          <w:tcPr>
            <w:tcW w:type="dxa" w:w="2076"/>
          </w:tcPr>
          <w:p/>
        </w:tc>
        <w:tc>
          <w:tcPr>
            <w:tcW w:type="dxa" w:w="415"/>
          </w:tcPr>
          <w:p>
            <w:pPr>
              <w:pStyle w:val="null3"/>
            </w:pPr>
            <w:r>
              <w:rPr/>
              <w:t>4</w:t>
            </w:r>
          </w:p>
        </w:tc>
        <w:tc>
          <w:tcPr>
            <w:tcW w:type="dxa" w:w="5814"/>
          </w:tcPr>
          <w:p>
            <w:pPr>
              <w:pStyle w:val="null3"/>
              <w:jc w:val="both"/>
            </w:pPr>
            <w:r>
              <w:rPr>
                <w:sz w:val="24"/>
                <w:b/>
              </w:rPr>
              <w:t>四、报价要求</w:t>
            </w:r>
          </w:p>
          <w:p>
            <w:pPr>
              <w:pStyle w:val="null3"/>
              <w:ind w:firstLine="420"/>
              <w:jc w:val="both"/>
            </w:pPr>
            <w:r>
              <w:rPr>
                <w:sz w:val="24"/>
              </w:rPr>
              <w:t>1.本项目预算金额为人民币168.00万元，本项目投标报价应包括工作开展所需的设备费、材料耗材费、调研费、现场检查租车费用、专家咨询/评审费、会议费、售后技术服务费、管理费及税费等完成本服务项目所需的一切费用，采购人不再另外支付费用。</w:t>
            </w:r>
          </w:p>
          <w:p>
            <w:pPr>
              <w:pStyle w:val="null3"/>
              <w:ind w:firstLine="420"/>
              <w:jc w:val="both"/>
            </w:pPr>
            <w:r>
              <w:rPr>
                <w:sz w:val="24"/>
              </w:rPr>
              <w:t>2.本项目采用总价报价，投标报价不得超过项目预算金额，否则视为无效报价。</w:t>
            </w:r>
          </w:p>
          <w:p>
            <w:pPr>
              <w:pStyle w:val="null3"/>
              <w:ind w:firstLine="420"/>
              <w:jc w:val="both"/>
            </w:pPr>
            <w:r>
              <w:rPr>
                <w:sz w:val="24"/>
              </w:rPr>
              <w:t>3.项目实施过程中，如中山市财政局取消该项目经费，则合同终止；由采购人与中标人双方针对已完成事项进行费用结算。</w:t>
            </w:r>
          </w:p>
        </w:tc>
      </w:tr>
      <w:tr>
        <w:tc>
          <w:tcPr>
            <w:tcW w:type="dxa" w:w="2076"/>
          </w:tcPr>
          <w:p/>
        </w:tc>
        <w:tc>
          <w:tcPr>
            <w:tcW w:type="dxa" w:w="415"/>
          </w:tcPr>
          <w:p>
            <w:pPr>
              <w:pStyle w:val="null3"/>
            </w:pPr>
            <w:r>
              <w:rPr/>
              <w:t>5</w:t>
            </w:r>
          </w:p>
        </w:tc>
        <w:tc>
          <w:tcPr>
            <w:tcW w:type="dxa" w:w="5814"/>
          </w:tcPr>
          <w:p>
            <w:pPr>
              <w:pStyle w:val="null3"/>
              <w:jc w:val="both"/>
            </w:pPr>
            <w:r>
              <w:rPr>
                <w:sz w:val="24"/>
                <w:b/>
              </w:rPr>
              <w:t>五、违约责任与赔偿损失</w:t>
            </w:r>
          </w:p>
          <w:p>
            <w:pPr>
              <w:pStyle w:val="null3"/>
              <w:ind w:firstLine="420"/>
              <w:jc w:val="both"/>
            </w:pPr>
            <w:r>
              <w:rPr>
                <w:sz w:val="24"/>
              </w:rPr>
              <w:t>1.中标人未在规定时间内按要求安排项目成员开展项目工作的，每延迟1天，采购人有权从服务费用中按500元/人/天作为违约金进行扣减；于签订合同满30个日历天后，仍有人员未到位的，采购人有权扣罚合同金额的5％或终止合同。</w:t>
            </w:r>
          </w:p>
          <w:p>
            <w:pPr>
              <w:pStyle w:val="null3"/>
              <w:ind w:firstLine="420"/>
              <w:jc w:val="both"/>
            </w:pPr>
            <w:r>
              <w:rPr>
                <w:sz w:val="24"/>
              </w:rPr>
              <w:t>2.中标人提供的服务不符合规定的（包括但不限于报告未通过验收/评审），或未按约定履行义务的，视为中标人违约，中标人须向采购人支付合同金额5％的违约金。同时中标人应当在收到采购人通知后7天内予以整改，直至通过验收。</w:t>
            </w:r>
          </w:p>
          <w:p>
            <w:pPr>
              <w:pStyle w:val="null3"/>
              <w:ind w:firstLine="420"/>
              <w:jc w:val="both"/>
            </w:pPr>
            <w:r>
              <w:rPr>
                <w:sz w:val="24"/>
              </w:rPr>
              <w:t>3.中标人未能按合同规定的时间提供服务（包括但不限于逾期提供成果），从逾期之日起每日按合同金额3％的数额向采购人支付违约金；逾期半个月以上的，采购人有权终止协议，由此造成的采购人经济损失由中标人承担。</w:t>
            </w:r>
          </w:p>
          <w:p>
            <w:pPr>
              <w:pStyle w:val="null3"/>
              <w:ind w:firstLine="420"/>
              <w:jc w:val="both"/>
            </w:pPr>
            <w:r>
              <w:rPr>
                <w:sz w:val="24"/>
              </w:rPr>
              <w:t>4.未经采购人同意，中标人转包或分包本项目的，一经发现，采购人有权终止合同，同时有权要求中标人退还已收取的全部费用并要求中标人支付合同金额的30％作为违约金。</w:t>
            </w:r>
          </w:p>
          <w:p>
            <w:pPr>
              <w:pStyle w:val="null3"/>
              <w:ind w:firstLine="420"/>
              <w:jc w:val="both"/>
            </w:pPr>
            <w:r>
              <w:rPr>
                <w:sz w:val="24"/>
              </w:rPr>
              <w:t>5.采购人无正当理由拒绝接受服务或未按合同约定支付款项的，应按合同总金额的5％向中标人支付违约金。</w:t>
            </w:r>
          </w:p>
        </w:tc>
      </w:tr>
      <w:tr>
        <w:tc>
          <w:tcPr>
            <w:tcW w:type="dxa" w:w="2076"/>
          </w:tcPr>
          <w:p/>
        </w:tc>
        <w:tc>
          <w:tcPr>
            <w:tcW w:type="dxa" w:w="415"/>
          </w:tcPr>
          <w:p>
            <w:pPr>
              <w:pStyle w:val="null3"/>
            </w:pPr>
            <w:r>
              <w:rPr/>
              <w:t>6</w:t>
            </w:r>
          </w:p>
        </w:tc>
        <w:tc>
          <w:tcPr>
            <w:tcW w:type="dxa" w:w="5814"/>
          </w:tcPr>
          <w:p>
            <w:pPr>
              <w:pStyle w:val="null3"/>
              <w:jc w:val="both"/>
            </w:pPr>
            <w:r>
              <w:rPr>
                <w:sz w:val="24"/>
                <w:b/>
              </w:rPr>
              <w:t>六、采购项目管理服务要求</w:t>
            </w:r>
          </w:p>
          <w:p>
            <w:pPr>
              <w:pStyle w:val="null3"/>
              <w:ind w:firstLine="420"/>
              <w:jc w:val="both"/>
            </w:pPr>
            <w:r>
              <w:rPr>
                <w:sz w:val="24"/>
              </w:rPr>
              <w:t>1.投标人根据招标文件要求，编制项目管理服务方案。方案内容包括但不仅限于项目概况、提供服务内容、项目经费组成、人员稳定保障措施等。</w:t>
            </w:r>
          </w:p>
          <w:p>
            <w:pPr>
              <w:pStyle w:val="null3"/>
              <w:ind w:firstLine="420"/>
              <w:jc w:val="both"/>
            </w:pPr>
            <w:r>
              <w:rPr>
                <w:sz w:val="24"/>
              </w:rPr>
              <w:t>2.在协议服务期内，中标人应对管理模式进行改进，向采购人提供更优的管理服务，但对于更改或优化的内容，需要得到采购人的认可方能执行。</w:t>
            </w:r>
          </w:p>
          <w:p>
            <w:pPr>
              <w:pStyle w:val="null3"/>
              <w:ind w:firstLine="420"/>
              <w:jc w:val="both"/>
            </w:pPr>
            <w:r>
              <w:rPr>
                <w:sz w:val="24"/>
              </w:rPr>
              <w:t>3.为确保服务质量及与采购人沟通联络，服务方需设置专职联络员，负责对协议项目、范围、服务质量的检察监督及与采购人日常业务联系。</w:t>
            </w:r>
          </w:p>
          <w:p>
            <w:pPr>
              <w:pStyle w:val="null3"/>
              <w:ind w:firstLine="420"/>
              <w:jc w:val="both"/>
            </w:pPr>
            <w:r>
              <w:rPr>
                <w:sz w:val="24"/>
              </w:rPr>
              <w:t>4.中标人须主动接受采购人的指导、检查、监督及协调，同意按照采购人考核办法对项目进度进行考核。</w:t>
            </w:r>
          </w:p>
        </w:tc>
      </w:tr>
      <w:tr>
        <w:tc>
          <w:tcPr>
            <w:tcW w:type="dxa" w:w="2076"/>
          </w:tcPr>
          <w:p/>
        </w:tc>
        <w:tc>
          <w:tcPr>
            <w:tcW w:type="dxa" w:w="415"/>
          </w:tcPr>
          <w:p>
            <w:pPr>
              <w:pStyle w:val="null3"/>
            </w:pPr>
            <w:r>
              <w:rPr/>
              <w:t>7</w:t>
            </w:r>
          </w:p>
        </w:tc>
        <w:tc>
          <w:tcPr>
            <w:tcW w:type="dxa" w:w="5814"/>
          </w:tcPr>
          <w:p>
            <w:pPr>
              <w:pStyle w:val="null3"/>
              <w:jc w:val="both"/>
            </w:pPr>
            <w:r>
              <w:rPr>
                <w:sz w:val="24"/>
                <w:b/>
              </w:rPr>
              <w:t>七、采购人配合条件</w:t>
            </w:r>
          </w:p>
          <w:p>
            <w:pPr>
              <w:pStyle w:val="null3"/>
              <w:ind w:firstLine="420"/>
              <w:jc w:val="both"/>
            </w:pPr>
            <w:r>
              <w:rPr>
                <w:sz w:val="24"/>
              </w:rPr>
              <w:t>投标人在投标文件中要列明在项目实施过程中要求采购人提供的配合条件，所列配合条件采购人将尽量配合解决，但不代表采购人全部接受，采购人有权全部或部分拒绝投标人提出的配合条件。</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中标通知书》中确定的中标金额作为收费计算依据，采用差额定率累进法计算后进行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00616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二，本项目属于服务类项目，中小企业划分标准所属行业为“其他未列明行业”。如投标人属于中小企业的，按照本招标文件/第六章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采购包1(入河排污口监管辅助服务)：综合评分法,是指投标文件满足招标文件全部实质性要求，且按照评审因素的量化指标评审得分最高的投标人为中标候选人的评标方法。（最低报价不是中标的唯一依据。）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采购包1（入河排污口监管辅助服务）：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投标人投标报价给予价格扣除，即：评标价格＝评标委员会校核后的投标报价×（1﹣10％）。监狱企业与残疾人福利性单位视同小型、微型企业，享受同等价格扣除；当企业属性重复时，不重复价格扣除。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采购包1（入河排污口监管辅助服务）：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以下任意一项即可：①承诺函，提供《政府采购供应商资格信用承诺函》（格式详见采购公告附件）；②证明材料，提供投标人2023年度或2024年度财务报告（或2024年6月至今任意一个月的财务报表）关键页或由基本开户银行出具的资信证明；注：如同时提供承诺函和证明材料的，资格审查时以证明材料为准。</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无（本项目不属于专门面向中小企业采购项目）。</w:t>
            </w:r>
          </w:p>
        </w:tc>
      </w:tr>
    </w:tbl>
    <w:p>
      <w:pPr>
        <w:pStyle w:val="null3"/>
        <w:ind w:firstLine="480"/>
      </w:pPr>
      <w:r>
        <w:rPr/>
        <w:t>表二符合性审查表：</w:t>
      </w:r>
    </w:p>
    <w:p>
      <w:pPr>
        <w:pStyle w:val="null3"/>
      </w:pPr>
      <w:r>
        <w:rPr/>
        <w:t>采购包1（入河排污口监管辅助服务）：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投标报价是固定价且投标方案唯一，投标报价不超过项目预算金额。</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采购包1(入河排污口监管辅助服务):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项目理解（一） (3.0分)</w:t>
            </w:r>
          </w:p>
        </w:tc>
        <w:tc>
          <w:tcPr>
            <w:tcW w:type="dxa" w:w="5076"/>
          </w:tcPr>
          <w:p>
            <w:pPr>
              <w:pStyle w:val="null3"/>
              <w:jc w:val="left"/>
            </w:pPr>
            <w:r>
              <w:rPr/>
              <w:t>根据投标人对中山市河涌概况、入河排污口基本情况、项目工作内容的熟悉和理解程度，重点难点分析及解决办法进行评审： （一）对中山市河涌概况的熟悉程度 1、能详细列出中山市主要河涌的水系分布、水质现状，体现对区域水系深度掌握熟悉，得3分； 2、能准确描述中山市主要河涌的名称、流向及普遍性水质问题，但缺乏具体数据或细节不足，得2分； 3、仅概括性提及中山市河涌情况，未区分重点流域或存在明显信息滞后，得1分； 4、表述模糊，未体现地域针对性或未提供相关内容，得0分。</w:t>
            </w:r>
          </w:p>
        </w:tc>
      </w:tr>
      <w:tr>
        <w:tc>
          <w:tcPr>
            <w:tcW w:type="dxa" w:w="922"/>
            <w:gridSpan w:val="2"/>
            <w:vMerge/>
          </w:tcPr>
          <w:p/>
        </w:tc>
        <w:tc>
          <w:tcPr>
            <w:tcW w:type="dxa" w:w="2307"/>
          </w:tcPr>
          <w:p>
            <w:pPr>
              <w:pStyle w:val="null3"/>
              <w:jc w:val="left"/>
            </w:pPr>
            <w:r>
              <w:rPr/>
              <w:t>项目理解（二） (3.0分)</w:t>
            </w:r>
          </w:p>
        </w:tc>
        <w:tc>
          <w:tcPr>
            <w:tcW w:type="dxa" w:w="5076"/>
          </w:tcPr>
          <w:p>
            <w:pPr>
              <w:pStyle w:val="null3"/>
              <w:jc w:val="left"/>
            </w:pPr>
            <w:r>
              <w:rPr/>
              <w:t>（二）对入河排污口基本情况的认知 1、系统分析中山市排污口类型、分布特点、现存问题，并提供排污口整治案例，得3分； 2、能分类说明排污口现状及监管难点，但未结合中山市具体政策，得2分； 3、仅说明排污口普遍性问题，未体现地域特性，得1分； 4、无实质性内容或未提供相关内容，得0分。</w:t>
            </w:r>
          </w:p>
        </w:tc>
      </w:tr>
      <w:tr>
        <w:tc>
          <w:tcPr>
            <w:tcW w:type="dxa" w:w="922"/>
            <w:gridSpan w:val="2"/>
            <w:vMerge/>
          </w:tcPr>
          <w:p/>
        </w:tc>
        <w:tc>
          <w:tcPr>
            <w:tcW w:type="dxa" w:w="2307"/>
          </w:tcPr>
          <w:p>
            <w:pPr>
              <w:pStyle w:val="null3"/>
              <w:jc w:val="left"/>
            </w:pPr>
            <w:r>
              <w:rPr/>
              <w:t>项目理解（三） (3.0分)</w:t>
            </w:r>
          </w:p>
        </w:tc>
        <w:tc>
          <w:tcPr>
            <w:tcW w:type="dxa" w:w="5076"/>
          </w:tcPr>
          <w:p>
            <w:pPr>
              <w:pStyle w:val="null3"/>
              <w:jc w:val="left"/>
            </w:pPr>
            <w:r>
              <w:rPr/>
              <w:t>（三）项目工作内容的针对性 1、工作流程完整（排查-监测-溯源-整治），明确中山市差异化管理要求，并制定分阶段量化目标，得3分； 2、方案基本覆盖主要工作环节，但部分环节缺乏本地化适配，得2分； 3、方案仅罗列常规内容，未突出中山市特殊需求，得1分； 4、未提供相关内容，得0分。</w:t>
            </w:r>
          </w:p>
        </w:tc>
      </w:tr>
      <w:tr>
        <w:tc>
          <w:tcPr>
            <w:tcW w:type="dxa" w:w="922"/>
            <w:gridSpan w:val="2"/>
            <w:vMerge/>
          </w:tcPr>
          <w:p/>
        </w:tc>
        <w:tc>
          <w:tcPr>
            <w:tcW w:type="dxa" w:w="2307"/>
          </w:tcPr>
          <w:p>
            <w:pPr>
              <w:pStyle w:val="null3"/>
              <w:jc w:val="left"/>
            </w:pPr>
            <w:r>
              <w:rPr/>
              <w:t>项目理解（四） (3.0分)</w:t>
            </w:r>
          </w:p>
        </w:tc>
        <w:tc>
          <w:tcPr>
            <w:tcW w:type="dxa" w:w="5076"/>
          </w:tcPr>
          <w:p>
            <w:pPr>
              <w:pStyle w:val="null3"/>
              <w:jc w:val="left"/>
            </w:pPr>
            <w:r>
              <w:rPr/>
              <w:t>（四）重点难点分析及解决措施 1、清晰指出中山市入河排污口管理工作核心难点，提出解决方案并附成功案例，得3分； 2、能分析主要难点并给出合理对策，但技术可行性不足，得2分； 3、难点分析流于表面，措施缺乏技术支撑，得1分； 4、仅简单列举困难但无对应措施，或未提供相关内容，得0分。</w:t>
            </w:r>
          </w:p>
        </w:tc>
      </w:tr>
      <w:tr>
        <w:tc>
          <w:tcPr>
            <w:tcW w:type="dxa" w:w="922"/>
            <w:gridSpan w:val="2"/>
            <w:vMerge/>
          </w:tcPr>
          <w:p/>
        </w:tc>
        <w:tc>
          <w:tcPr>
            <w:tcW w:type="dxa" w:w="2307"/>
          </w:tcPr>
          <w:p>
            <w:pPr>
              <w:pStyle w:val="null3"/>
              <w:jc w:val="left"/>
            </w:pPr>
            <w:r>
              <w:rPr/>
              <w:t>项目服务方案（一） (15.0分)</w:t>
            </w:r>
          </w:p>
        </w:tc>
        <w:tc>
          <w:tcPr>
            <w:tcW w:type="dxa" w:w="5076"/>
          </w:tcPr>
          <w:p>
            <w:pPr>
              <w:pStyle w:val="null3"/>
              <w:jc w:val="left"/>
            </w:pPr>
            <w:r>
              <w:rPr/>
              <w:t>根据投标人结合采购需求提供的项目服务方案进行评审： （一）根据投标人结合采购需求针对入河排污口基础信息数据管理辅助工作提供的服务方案进行评审： 1、服务方案完全覆盖采购需求5项工作内容，逻辑清晰、分工明确、提出创新性管理手段，台账标准化模板设计科学，数据更新机制与国家政策同步性高，提供详细季度台账编制流程及质量保障措施，得15分； 2、服务方案覆盖采购需求5项工作内容但部分环节细化不足，数据管理流程完整但缺乏技术亮点，台账设计合理，政策响应机制明确但未体现前瞻性，得10分； 3、服务方案仅覆盖采购需求3～4项工作，数据整理与更新流程基础化，台账设计简单，未体现政策动态跟踪机制，得5分； 4、服务方案仅涉及1～2项工作，内容空洞，数据管理依赖人工操作，无台账编制细则，未考虑政策更新要求，得1分； 5、方案与需求无关或未提供，得0分。</w:t>
            </w:r>
          </w:p>
        </w:tc>
      </w:tr>
      <w:tr>
        <w:tc>
          <w:tcPr>
            <w:tcW w:type="dxa" w:w="922"/>
            <w:gridSpan w:val="2"/>
            <w:vMerge/>
          </w:tcPr>
          <w:p/>
        </w:tc>
        <w:tc>
          <w:tcPr>
            <w:tcW w:type="dxa" w:w="2307"/>
          </w:tcPr>
          <w:p>
            <w:pPr>
              <w:pStyle w:val="null3"/>
              <w:jc w:val="left"/>
            </w:pPr>
            <w:r>
              <w:rPr/>
              <w:t>项目服务方案（二） (10.0分)</w:t>
            </w:r>
          </w:p>
        </w:tc>
        <w:tc>
          <w:tcPr>
            <w:tcW w:type="dxa" w:w="5076"/>
          </w:tcPr>
          <w:p>
            <w:pPr>
              <w:pStyle w:val="null3"/>
              <w:jc w:val="left"/>
            </w:pPr>
            <w:r>
              <w:rPr/>
              <w:t>（二）根据投标人结合采购需求针对入河排污口规范化建设评估工作提供的服务方案进行评审： 1、服务方案完整覆盖规范化建设全要素，提供智能化检查工具、确保数据留痕，评估报告框架包含评估指标体系及整改追踪机制，明确差异化建设标准（如工业/生活排污口分类管理），配备专业团队分工计划，得10分； 2、服务方案涵盖主要检查内容但技术手段常规，评估报告包含基础分析模块，团队配置合理，得7分； 3、服务方案检查内容不全，评估报告以描述性内容为主，团队配置简单，得4分； 4、服务方案简陋，无评估报告编制细则，团队分工不合理，得1分； 5、方案与需求无关或未提供，得0分。</w:t>
            </w:r>
          </w:p>
        </w:tc>
      </w:tr>
      <w:tr>
        <w:tc>
          <w:tcPr>
            <w:tcW w:type="dxa" w:w="922"/>
            <w:gridSpan w:val="2"/>
            <w:vMerge/>
          </w:tcPr>
          <w:p/>
        </w:tc>
        <w:tc>
          <w:tcPr>
            <w:tcW w:type="dxa" w:w="2307"/>
          </w:tcPr>
          <w:p>
            <w:pPr>
              <w:pStyle w:val="null3"/>
              <w:jc w:val="left"/>
            </w:pPr>
            <w:r>
              <w:rPr/>
              <w:t>服务响应能力 (8.0分)</w:t>
            </w:r>
          </w:p>
        </w:tc>
        <w:tc>
          <w:tcPr>
            <w:tcW w:type="dxa" w:w="5076"/>
          </w:tcPr>
          <w:p>
            <w:pPr>
              <w:pStyle w:val="null3"/>
              <w:jc w:val="left"/>
            </w:pPr>
            <w:r>
              <w:rPr/>
              <w:t>根据投标人提供的服务承诺响应时间进行评审： 1、承诺接到采购人通知后30分钟内（含30分钟）到达采购人办公地点（中山市人民政府第二办公区）的，得8分； 2、承诺接到采购人通知后30分钟（不含30分钟）以上，60分钟内（含60分钟）到达采购人办公地点（中山市人民政府第二办公区）的，得5分； 3、承诺接到采购人通知后60分钟（不含60分钟）以上，90分钟内（含90分钟）到达采购人办公地点（中山市人民政府第二办公区）的，得2分； 4、其他不得分。 注：投标文件中提供书面承诺（格式自拟）并加盖投标人公章，否则不得分。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技术条款响应程度 (5.0分)</w:t>
            </w:r>
          </w:p>
        </w:tc>
        <w:tc>
          <w:tcPr>
            <w:tcW w:type="dxa" w:w="5076"/>
          </w:tcPr>
          <w:p>
            <w:pPr>
              <w:pStyle w:val="null3"/>
              <w:jc w:val="left"/>
            </w:pPr>
            <w:r>
              <w:rPr/>
              <w:t>1、采购需求技术要求响应全面，完全满足或优于招标文件的要求且不存在负偏离的，得5分； 2、采购需求技术要求部分响应，存在负偏离的，得2分； 3、未提供响应内容或响应内容完全不满足招标文件要求，得0分。 注：以投标人提供的《技术和服务要求响应表》作为评审依据。</w:t>
            </w:r>
          </w:p>
        </w:tc>
      </w:tr>
      <w:tr>
        <w:tc>
          <w:tcPr>
            <w:tcW w:type="dxa" w:w="922"/>
            <w:gridSpan w:val="2"/>
            <w:vMerge/>
          </w:tcPr>
          <w:p/>
        </w:tc>
        <w:tc>
          <w:tcPr>
            <w:tcW w:type="dxa" w:w="2307"/>
          </w:tcPr>
          <w:p>
            <w:pPr>
              <w:pStyle w:val="null3"/>
              <w:jc w:val="left"/>
            </w:pPr>
            <w:r>
              <w:rPr/>
              <w:t>综合实力 (8.0分)</w:t>
            </w:r>
          </w:p>
        </w:tc>
        <w:tc>
          <w:tcPr>
            <w:tcW w:type="dxa" w:w="5076"/>
          </w:tcPr>
          <w:p>
            <w:pPr>
              <w:pStyle w:val="null3"/>
              <w:jc w:val="left"/>
            </w:pPr>
            <w:r>
              <w:rPr/>
              <w:t>拟投入本项目的观测与检测设备（本评审项最高得8分）： 1、拟投入管道/入河排污口快速检测、勘察设备，每提供1台得1分，本小项最高得4分； 2、拟投入便携式水质参数检测设备，每提供1台得1分，本小项最高得2分； 3、拟投入无人机，每提供1台得1分，本小项最高得2分。 注：1、如设备为自有的，投标文件中提供购买合同及发票并加盖投标人公章（合同及设备发票的文字描述与以上设备名称描述不完全一致的，可提供相关证明材料（如使用说明书等）视为满足评审要求，否则不得分。 2、如设备为租赁的，投标文件中提供由投标人承租以上设备的租赁协议或合作协议并加盖投标人公章；租赁期或合作协议的合同期未能涵盖本项目服务期限的，投标人须在投标文件中出具相关承诺函并加盖投标人公章（格式自拟）；承诺函内容须包含以下内容：“我方在服务期限内保证按招标文件要求提供相应的观测与检测设备，确保设备正常运行并满足采购人的服务需求。如因设备问题导致服务中断或无法满足采购人服务要求，采购人有权终止合同，并不予支付合同款项”，未按要求提供证明材料的不得分。</w:t>
            </w:r>
          </w:p>
        </w:tc>
      </w:tr>
      <w:tr>
        <w:tc>
          <w:tcPr>
            <w:tcW w:type="dxa" w:w="922"/>
            <w:gridSpan w:val="2"/>
            <w:vMerge/>
          </w:tcPr>
          <w:p/>
        </w:tc>
        <w:tc>
          <w:tcPr>
            <w:tcW w:type="dxa" w:w="2307"/>
          </w:tcPr>
          <w:p>
            <w:pPr>
              <w:pStyle w:val="null3"/>
              <w:jc w:val="left"/>
            </w:pPr>
            <w:r>
              <w:rPr/>
              <w:t>团队人员 (16.0分)</w:t>
            </w:r>
          </w:p>
        </w:tc>
        <w:tc>
          <w:tcPr>
            <w:tcW w:type="dxa" w:w="5076"/>
          </w:tcPr>
          <w:p>
            <w:pPr>
              <w:pStyle w:val="null3"/>
              <w:jc w:val="left"/>
            </w:pPr>
            <w:r>
              <w:rPr/>
              <w:t>1、项目负责人（1名），本小项最高得分8分： （1）具有“生态环境”类高级工程师职称的，得5分； （2）持有咨询工程师（投资）证书（生态建设与环境工程方向）、注册环境影响评价工程师资格证书的，每提供1个证书得1.5分，最高得3分。 2、拟投入项目的其他团队成员（项目负责人除外），本小项最高得8分： （1）具有“生态环境”类高级职称的，每提供1人得2分； （2）具有“生态环境”类中级职称的，每提供1人得1.5分； （3）持有注册咨询工程师（投资）证书（生态建设与环境工程方向）或注册环境影响评价工程师资格证书的，每提供1人得1分。 注：1、本评审项累计最高得16分。 2、投标文件中提供人员证书及网页查询截图【环境影响评价工程师、工程咨询（投资）专业技术人员职业资格：http://www.cpta.com.cn/】并加盖投标人公章，否则不得分。 3、关于上述人员用工形式的证明（投标人满足以下任意一项即可，未按要求提供的不得分）：（1）提供投标人为其购买的至投标截止时间为止近6个月内任意1个月的社保证明（代缴个税税单或参加社会保险的《投保单》或《社会保险参保人员证明》等证明均可）；（2）承诺中标后投入符合要求的人员（承诺内容如下：承诺中标后投入符合要求的人员，若在项目实施过程中未能提供相应人员，采购人有权取消中标资格或单方面解除合同）；（3）如果投标人成立时间或该人员入职不足1个月，则提供该人员入职证明；（4）如果投标人上述人员为其他用工形式，则投标人还需提供该人员用工关系的证明资料且人员用工关系证明中须列明该人员的用工期限，用工期限应涵盖本项目服务时间。 4、在网站查询过程中无法查询证书的，投标人须针对该人员资质（或者资格）证书的真实性提供书面承诺（格式自拟）并加盖投标人公章，否则不得分。</w:t>
            </w:r>
          </w:p>
        </w:tc>
      </w:tr>
      <w:tr>
        <w:tc>
          <w:tcPr>
            <w:tcW w:type="dxa" w:w="922"/>
            <w:gridSpan w:val="2"/>
            <w:vMerge/>
          </w:tcPr>
          <w:p/>
        </w:tc>
        <w:tc>
          <w:tcPr>
            <w:tcW w:type="dxa" w:w="2307"/>
          </w:tcPr>
          <w:p>
            <w:pPr>
              <w:pStyle w:val="null3"/>
              <w:jc w:val="left"/>
            </w:pPr>
            <w:r>
              <w:rPr/>
              <w:t>业绩 (16.0分)</w:t>
            </w:r>
          </w:p>
        </w:tc>
        <w:tc>
          <w:tcPr>
            <w:tcW w:type="dxa" w:w="5076"/>
          </w:tcPr>
          <w:p>
            <w:pPr>
              <w:pStyle w:val="null3"/>
              <w:jc w:val="left"/>
            </w:pPr>
            <w:r>
              <w:rPr/>
              <w:t>投标人2021年1月1日以来（以合同签订时间为准）承接的同类项目（与本项目采购标的“入河排污口监管辅助服务”相关）业绩情况，每提供1份业绩得2分，本评审项最高得16分。 注：投标文件中提供合同关键页（至少包括合同首页、合同金额、主要服务内容、合同盖章页）并加盖投标人公章，否则不得分。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24"/>
          <w:b/>
        </w:rPr>
        <w:t xml:space="preserve"> </w:t>
      </w:r>
    </w:p>
    <w:p>
      <w:pPr>
        <w:pStyle w:val="null3"/>
        <w:spacing w:before="0" w:after="0"/>
        <w:ind w:left="0" w:right="0"/>
        <w:jc w:val="center"/>
      </w:pPr>
      <w:r>
        <w:rPr>
          <w:sz w:val="42"/>
          <w:b/>
        </w:rPr>
        <w:t>广东省政府采购</w:t>
      </w:r>
    </w:p>
    <w:p>
      <w:pPr>
        <w:pStyle w:val="null3"/>
        <w:spacing w:before="150" w:after="150"/>
        <w:ind w:left="0" w:right="0"/>
        <w:jc w:val="both"/>
      </w:pPr>
      <w:r>
        <w:rPr>
          <w:sz w:val="42"/>
          <w:color w:val="222222"/>
        </w:rPr>
        <w:t xml:space="preserve"> </w:t>
      </w:r>
    </w:p>
    <w:p>
      <w:pPr>
        <w:pStyle w:val="null3"/>
        <w:jc w:val="center"/>
      </w:pPr>
      <w:r>
        <w:rPr>
          <w:sz w:val="42"/>
          <w:b/>
        </w:rPr>
        <w:t>2025-2026年入河排污口监管辅助服务项目</w:t>
      </w:r>
    </w:p>
    <w:p>
      <w:pPr>
        <w:pStyle w:val="null3"/>
        <w:jc w:val="center"/>
      </w:pPr>
      <w:r>
        <w:rPr/>
        <w:t xml:space="preserve"> </w:t>
      </w:r>
    </w:p>
    <w:p>
      <w:pPr>
        <w:pStyle w:val="null3"/>
        <w:jc w:val="center"/>
      </w:pPr>
      <w:r>
        <w:rPr>
          <w:sz w:val="42"/>
          <w:b/>
        </w:rPr>
        <w:t>合</w:t>
      </w:r>
    </w:p>
    <w:p>
      <w:pPr>
        <w:pStyle w:val="null3"/>
        <w:jc w:val="center"/>
      </w:pPr>
      <w:r>
        <w:rPr/>
        <w:t xml:space="preserve"> </w:t>
      </w:r>
    </w:p>
    <w:p>
      <w:pPr>
        <w:pStyle w:val="null3"/>
        <w:jc w:val="center"/>
      </w:pPr>
      <w:r>
        <w:rPr>
          <w:sz w:val="42"/>
          <w:b/>
        </w:rPr>
        <w:t>同</w:t>
      </w:r>
    </w:p>
    <w:p>
      <w:pPr>
        <w:pStyle w:val="null3"/>
        <w:jc w:val="center"/>
      </w:pPr>
      <w:r>
        <w:rPr/>
        <w:t xml:space="preserve"> </w:t>
      </w:r>
    </w:p>
    <w:p>
      <w:pPr>
        <w:pStyle w:val="null3"/>
        <w:jc w:val="center"/>
      </w:pPr>
      <w:r>
        <w:rPr>
          <w:sz w:val="42"/>
          <w:b/>
        </w:rPr>
        <w:t>书</w:t>
      </w:r>
    </w:p>
    <w:p>
      <w:pPr>
        <w:pStyle w:val="null3"/>
        <w:jc w:val="center"/>
      </w:pPr>
      <w:r>
        <w:rPr>
          <w:sz w:val="24"/>
        </w:rPr>
        <w:t>（注：此合同书为参考格式，采购人与中标人应结合招标文件要求及投标文件承诺进行合同拟定，最终以采购人与中标人签订的政府采购合同为准。）</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4"/>
          <w:b/>
        </w:rPr>
        <w:t>项目名称：2025-2026年入河排污口监管辅助服务项目</w:t>
      </w:r>
    </w:p>
    <w:p>
      <w:pPr>
        <w:pStyle w:val="null3"/>
        <w:jc w:val="both"/>
      </w:pPr>
      <w:r>
        <w:rPr>
          <w:sz w:val="24"/>
          <w:b/>
        </w:rPr>
        <w:t>项目编号：25CCA39C00616</w:t>
      </w:r>
    </w:p>
    <w:p>
      <w:pPr>
        <w:pStyle w:val="null3"/>
        <w:jc w:val="both"/>
      </w:pPr>
      <w:r>
        <w:rPr>
          <w:sz w:val="24"/>
          <w:b/>
        </w:rPr>
        <w:t>合同编号：</w:t>
      </w:r>
    </w:p>
    <w:p>
      <w:pPr>
        <w:pStyle w:val="null3"/>
        <w:jc w:val="both"/>
      </w:pPr>
      <w:r>
        <w:rPr>
          <w:sz w:val="24"/>
          <w:b/>
        </w:rPr>
        <w:t>甲    方：中山市生态环境局</w:t>
      </w:r>
    </w:p>
    <w:p>
      <w:pPr>
        <w:pStyle w:val="null3"/>
        <w:jc w:val="both"/>
      </w:pPr>
      <w:r>
        <w:rPr>
          <w:sz w:val="24"/>
          <w:b/>
        </w:rPr>
        <w:t>乙    方：</w:t>
      </w:r>
    </w:p>
    <w:p>
      <w:pPr>
        <w:pStyle w:val="null3"/>
        <w:jc w:val="both"/>
      </w:pPr>
      <w:r>
        <w:rPr>
          <w:sz w:val="24"/>
          <w:b/>
        </w:rPr>
        <w:t>签约地点：</w:t>
      </w:r>
    </w:p>
    <w:p>
      <w:pPr>
        <w:pStyle w:val="null3"/>
        <w:jc w:val="both"/>
      </w:pPr>
      <w:r>
        <w:rPr>
          <w:sz w:val="24"/>
          <w:b/>
        </w:rPr>
        <w:t>签订日期：</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sz w:val="24"/>
        </w:rPr>
        <w:t>根据采购结果，经双方协商，本着平等互利和诚实信用的原则，一致同意签订本合同如下。</w:t>
      </w:r>
    </w:p>
    <w:p>
      <w:pPr>
        <w:pStyle w:val="null3"/>
        <w:jc w:val="both"/>
      </w:pPr>
      <w:r>
        <w:rPr>
          <w:sz w:val="24"/>
          <w:b/>
          <w:shd w:fill="FFFFFF" w:val="clear"/>
        </w:rPr>
        <w:t>一、项目名称</w:t>
      </w:r>
    </w:p>
    <w:p>
      <w:pPr>
        <w:pStyle w:val="null3"/>
        <w:ind w:firstLine="420"/>
        <w:jc w:val="both"/>
      </w:pPr>
      <w:r>
        <w:rPr>
          <w:sz w:val="24"/>
          <w:shd w:fill="FFFFFF" w:val="clear"/>
        </w:rPr>
        <w:t>2025-2026年入河排污口监管辅助服务项目</w:t>
      </w:r>
    </w:p>
    <w:p>
      <w:pPr>
        <w:pStyle w:val="null3"/>
        <w:jc w:val="both"/>
      </w:pPr>
      <w:r>
        <w:rPr>
          <w:sz w:val="24"/>
          <w:b/>
          <w:shd w:fill="FFFFFF" w:val="clear"/>
        </w:rPr>
        <w:t>二、项目概况</w:t>
      </w:r>
    </w:p>
    <w:p>
      <w:pPr>
        <w:pStyle w:val="null3"/>
        <w:ind w:firstLine="420"/>
        <w:jc w:val="both"/>
      </w:pPr>
      <w:r>
        <w:rPr>
          <w:sz w:val="24"/>
          <w:shd w:fill="FFFFFF" w:val="clear"/>
        </w:rPr>
        <w:t>本项目拟采购一家第三方技术服务供应商，协助提供入河排污口（全市约2万个）基础信息数据管理服务，协助指导重点监管入河排污口规范化建设工作，优化提升建设水平，实现入河排污口动态化管理，提高入河排污口规范化管理水平。</w:t>
      </w:r>
    </w:p>
    <w:p>
      <w:pPr>
        <w:pStyle w:val="null3"/>
        <w:jc w:val="both"/>
      </w:pPr>
      <w:r>
        <w:rPr>
          <w:sz w:val="24"/>
          <w:b/>
          <w:shd w:fill="FFFFFF" w:val="clear"/>
        </w:rPr>
        <w:t>三、合同金额</w:t>
      </w:r>
    </w:p>
    <w:p>
      <w:pPr>
        <w:pStyle w:val="null3"/>
        <w:ind w:firstLine="420"/>
        <w:jc w:val="both"/>
      </w:pPr>
      <w:r>
        <w:rPr>
          <w:sz w:val="24"/>
          <w:shd w:fill="FFFFFF" w:val="clear"/>
        </w:rPr>
        <w:t>1.合同金额：人民币</w:t>
      </w:r>
      <w:r>
        <w:rPr>
          <w:sz w:val="24"/>
          <w:u w:val="single"/>
        </w:rPr>
        <w:t xml:space="preserve">     </w:t>
      </w:r>
      <w:r>
        <w:rPr>
          <w:sz w:val="24"/>
          <w:shd w:fill="FFFFFF" w:val="clear"/>
        </w:rPr>
        <w:t>（大写），¥</w:t>
      </w:r>
      <w:r>
        <w:rPr>
          <w:sz w:val="24"/>
          <w:u w:val="single"/>
        </w:rPr>
        <w:t xml:space="preserve">     </w:t>
      </w:r>
      <w:r>
        <w:rPr>
          <w:sz w:val="24"/>
          <w:shd w:fill="FFFFFF" w:val="clear"/>
        </w:rPr>
        <w:t>（小写），</w:t>
      </w:r>
      <w:r>
        <w:rPr>
          <w:sz w:val="24"/>
        </w:rPr>
        <w:t>包括工作开展所需的设备费、材料耗材费、调研费、现场检查租车费用、专家咨询/评审费、会议费、售后技术服务费、管理费及税费等完成本服务项目所需的一切费用，甲方不再另外支付费用。</w:t>
      </w:r>
    </w:p>
    <w:p>
      <w:pPr>
        <w:pStyle w:val="null3"/>
        <w:ind w:firstLine="420"/>
        <w:jc w:val="both"/>
      </w:pPr>
      <w:r>
        <w:rPr>
          <w:sz w:val="24"/>
        </w:rPr>
        <w:t>2.项目实施过程中，如中山市财政局取消该项目经费，则合同终止；由甲方与乙方双方针对已完成事项进行费用结算。</w:t>
      </w:r>
    </w:p>
    <w:p>
      <w:pPr>
        <w:pStyle w:val="null3"/>
        <w:jc w:val="both"/>
      </w:pPr>
      <w:r>
        <w:rPr>
          <w:sz w:val="24"/>
          <w:b/>
          <w:shd w:fill="FFFFFF" w:val="clear"/>
        </w:rPr>
        <w:t>四、服务内容和要求</w:t>
      </w:r>
    </w:p>
    <w:p>
      <w:pPr>
        <w:pStyle w:val="null3"/>
        <w:ind w:firstLine="422"/>
        <w:jc w:val="both"/>
      </w:pPr>
      <w:r>
        <w:rPr>
          <w:sz w:val="24"/>
          <w:b/>
        </w:rPr>
        <w:t>（一）服务内容：</w:t>
      </w:r>
    </w:p>
    <w:p>
      <w:pPr>
        <w:pStyle w:val="null3"/>
        <w:ind w:firstLine="422"/>
        <w:jc w:val="both"/>
      </w:pPr>
      <w:r>
        <w:rPr>
          <w:sz w:val="24"/>
          <w:b/>
        </w:rPr>
        <w:t>乙方应向甲方提供以下服务：</w:t>
      </w:r>
    </w:p>
    <w:p>
      <w:pPr>
        <w:pStyle w:val="null3"/>
        <w:ind w:firstLine="420"/>
        <w:jc w:val="both"/>
      </w:pPr>
      <w:r>
        <w:rPr>
          <w:sz w:val="24"/>
        </w:rPr>
        <w:t>1.入河排污口基础信息数据管理辅助。</w:t>
      </w:r>
    </w:p>
    <w:p>
      <w:pPr>
        <w:pStyle w:val="null3"/>
        <w:ind w:firstLine="420"/>
        <w:jc w:val="both"/>
      </w:pPr>
      <w:r>
        <w:rPr>
          <w:sz w:val="24"/>
        </w:rPr>
        <w:t>对全市约2万个入河排污口开展排查、溯源、检测、动态更新等基础信息数据的管理辅助工作。包括但不限于：</w:t>
      </w:r>
    </w:p>
    <w:p>
      <w:pPr>
        <w:pStyle w:val="null3"/>
        <w:ind w:firstLine="420"/>
        <w:jc w:val="both"/>
      </w:pPr>
      <w:r>
        <w:rPr>
          <w:sz w:val="24"/>
        </w:rPr>
        <w:t>（1）整理、核实已销号排污口的整治材料，形成工作台账；</w:t>
      </w:r>
    </w:p>
    <w:p>
      <w:pPr>
        <w:pStyle w:val="null3"/>
        <w:ind w:firstLine="420"/>
        <w:jc w:val="both"/>
      </w:pPr>
      <w:r>
        <w:rPr>
          <w:sz w:val="24"/>
        </w:rPr>
        <w:t>（2）收集、整理入河排污口排查、溯源、监测等数据，核实新增排污口、混排口信息，确认无误后与省系统进行数据对接；</w:t>
      </w:r>
    </w:p>
    <w:p>
      <w:pPr>
        <w:pStyle w:val="null3"/>
        <w:ind w:firstLine="420"/>
        <w:jc w:val="both"/>
      </w:pPr>
      <w:r>
        <w:rPr>
          <w:sz w:val="24"/>
        </w:rPr>
        <w:t>（3）补全、更新全市2万个入河排污口的信息；</w:t>
      </w:r>
    </w:p>
    <w:p>
      <w:pPr>
        <w:pStyle w:val="null3"/>
        <w:ind w:firstLine="420"/>
        <w:jc w:val="both"/>
      </w:pPr>
      <w:r>
        <w:rPr>
          <w:sz w:val="24"/>
        </w:rPr>
        <w:t>（4）依据国家、省的最新政策及要求，动态更新入河排污口系统数据；</w:t>
      </w:r>
    </w:p>
    <w:p>
      <w:pPr>
        <w:pStyle w:val="null3"/>
        <w:ind w:firstLine="420"/>
        <w:jc w:val="both"/>
      </w:pPr>
      <w:r>
        <w:rPr>
          <w:sz w:val="24"/>
        </w:rPr>
        <w:t>（5）每季度出具《中山市入河排污口数据管理台账》一份，台账数据管理情况按月统计。</w:t>
      </w:r>
    </w:p>
    <w:p>
      <w:pPr>
        <w:pStyle w:val="null3"/>
        <w:ind w:firstLine="420"/>
        <w:jc w:val="both"/>
      </w:pPr>
      <w:r>
        <w:rPr>
          <w:sz w:val="24"/>
        </w:rPr>
        <w:t>2.入河排污口规范化建设评估。</w:t>
      </w:r>
    </w:p>
    <w:p>
      <w:pPr>
        <w:pStyle w:val="null3"/>
        <w:ind w:firstLine="420"/>
        <w:jc w:val="both"/>
      </w:pPr>
      <w:r>
        <w:rPr>
          <w:sz w:val="24"/>
        </w:rPr>
        <w:t>按照我市最新的入河排污口规范化建设指引文件，辅助各镇街开展重点监管入河排污口（约600个）的规范化建设工作。包括但不限于：</w:t>
      </w:r>
    </w:p>
    <w:p>
      <w:pPr>
        <w:pStyle w:val="null3"/>
        <w:ind w:firstLine="420"/>
        <w:jc w:val="both"/>
      </w:pPr>
      <w:r>
        <w:rPr>
          <w:sz w:val="24"/>
        </w:rPr>
        <w:t>（1）协助对重点监管入河排污口开展规范化建设，对入河排污口的标志牌、监测采样点位、监控系统及档案管理进行现场检查；</w:t>
      </w:r>
    </w:p>
    <w:p>
      <w:pPr>
        <w:pStyle w:val="null3"/>
        <w:ind w:firstLine="420"/>
        <w:jc w:val="both"/>
      </w:pPr>
      <w:r>
        <w:rPr>
          <w:sz w:val="24"/>
        </w:rPr>
        <w:t>（2）每年出具《重点监管入河排污口规范化建设评估情况报告》一份。</w:t>
      </w:r>
    </w:p>
    <w:p>
      <w:pPr>
        <w:pStyle w:val="null3"/>
        <w:ind w:firstLine="420"/>
        <w:jc w:val="both"/>
      </w:pPr>
      <w:r>
        <w:rPr>
          <w:sz w:val="24"/>
        </w:rPr>
        <w:t>3.入河排污口检测工具支持。</w:t>
      </w:r>
    </w:p>
    <w:p>
      <w:pPr>
        <w:pStyle w:val="null3"/>
        <w:ind w:firstLine="420"/>
        <w:jc w:val="both"/>
      </w:pPr>
      <w:r>
        <w:rPr>
          <w:sz w:val="24"/>
        </w:rPr>
        <w:t>根据工作需要，依据“有水皆测”的原则对入河排污口、雨污管道内的水质开展快检，检测指标包括但不限于COD、氨氮、总磷、总重金属、总铜、总锌、pH等。</w:t>
      </w:r>
    </w:p>
    <w:p>
      <w:pPr>
        <w:pStyle w:val="null3"/>
        <w:ind w:firstLine="420"/>
        <w:jc w:val="both"/>
      </w:pPr>
      <w:r>
        <w:rPr>
          <w:sz w:val="24"/>
        </w:rPr>
        <w:t>4.实际排污口数量（包括但不限于入河排污口、重点监管入河排污口）以实际工作数量为准，合同价款不因数量增减有所变更。</w:t>
      </w:r>
    </w:p>
    <w:p>
      <w:pPr>
        <w:pStyle w:val="null3"/>
        <w:ind w:firstLine="422"/>
        <w:jc w:val="both"/>
      </w:pPr>
      <w:r>
        <w:rPr>
          <w:sz w:val="24"/>
          <w:b/>
        </w:rPr>
        <w:t>（二）工作要求</w:t>
      </w:r>
    </w:p>
    <w:p>
      <w:pPr>
        <w:pStyle w:val="null3"/>
        <w:ind w:firstLine="420"/>
        <w:jc w:val="both"/>
      </w:pPr>
      <w:r>
        <w:rPr>
          <w:sz w:val="24"/>
        </w:rPr>
        <w:t>1.乙方投入项目负责人1人，并安排不少于7名技术人员开展项目现场调研及动态管理相关工作。</w:t>
      </w:r>
    </w:p>
    <w:p>
      <w:pPr>
        <w:pStyle w:val="null3"/>
        <w:ind w:firstLine="420"/>
        <w:jc w:val="both"/>
      </w:pPr>
      <w:r>
        <w:rPr>
          <w:sz w:val="24"/>
        </w:rPr>
        <w:t>2.项目成员需要保持稳定，如需更换人员，应征得甲方同意后5个工作日内完成更换，更换后的人员资质不得低于被更换人员的资质。</w:t>
      </w:r>
    </w:p>
    <w:p>
      <w:pPr>
        <w:pStyle w:val="null3"/>
        <w:ind w:firstLine="420"/>
        <w:jc w:val="both"/>
      </w:pPr>
      <w:r>
        <w:rPr>
          <w:sz w:val="24"/>
        </w:rPr>
        <w:t>3.本项目涉及专业技术领域，按需开展专家咨询；项目结题时，至少组织1次专家咨询会或专家评审会进行验收。</w:t>
      </w:r>
    </w:p>
    <w:p>
      <w:pPr>
        <w:pStyle w:val="null3"/>
        <w:ind w:firstLine="420"/>
        <w:jc w:val="both"/>
      </w:pPr>
      <w:r>
        <w:rPr>
          <w:sz w:val="24"/>
        </w:rPr>
        <w:t>4.应甲方需要（如会议讨论、评审验收等），乙方在接到甲方通知后，</w:t>
      </w:r>
      <w:r>
        <w:rPr>
          <w:sz w:val="24"/>
          <w:u w:val="single"/>
        </w:rPr>
        <w:t xml:space="preserve">  </w:t>
      </w:r>
      <w:r>
        <w:rPr>
          <w:sz w:val="24"/>
        </w:rPr>
        <w:t>分钟内到达甲方办公地点（中山市人民政府第二办公区）。</w:t>
      </w:r>
    </w:p>
    <w:p>
      <w:pPr>
        <w:pStyle w:val="null3"/>
        <w:ind w:firstLine="420"/>
        <w:jc w:val="both"/>
      </w:pPr>
      <w:r>
        <w:rPr>
          <w:sz w:val="24"/>
        </w:rPr>
        <w:t>5.为提高入河排污口监管的精准化、智能化水平，乙方须为本项目配置相应的观测与检测设备、耗材，包括但不限于检测勘察设备、快检试剂（COD、氨氮、总磷、总重金属、总铜、总锌、pH试纸等各不少于10盒）、无人机等。</w:t>
      </w:r>
    </w:p>
    <w:p>
      <w:pPr>
        <w:pStyle w:val="null3"/>
        <w:ind w:firstLine="420"/>
        <w:jc w:val="both"/>
      </w:pPr>
      <w:r>
        <w:rPr>
          <w:sz w:val="24"/>
        </w:rPr>
        <w:t>6.项目成果通过甲方最终验收后，乙方提供半年售后技术服务，由此产生的一切费用已包含在投标报价中，甲方不再另外支付费用。</w:t>
      </w:r>
    </w:p>
    <w:p>
      <w:pPr>
        <w:pStyle w:val="null3"/>
        <w:ind w:firstLine="422"/>
        <w:jc w:val="both"/>
      </w:pPr>
      <w:r>
        <w:rPr>
          <w:sz w:val="24"/>
          <w:b/>
        </w:rPr>
        <w:t>（三）其他要求</w:t>
      </w:r>
    </w:p>
    <w:p>
      <w:pPr>
        <w:pStyle w:val="null3"/>
        <w:ind w:firstLine="420"/>
        <w:jc w:val="both"/>
      </w:pPr>
      <w:r>
        <w:rPr>
          <w:sz w:val="24"/>
        </w:rPr>
        <w:t>1.乙方根据招标文件要求，编制项目管理服务方案。方案内容包括但不仅限于项目概况、提供服务内容、项目经费组成、人员稳定保障措施等。</w:t>
      </w:r>
    </w:p>
    <w:p>
      <w:pPr>
        <w:pStyle w:val="null3"/>
        <w:ind w:firstLine="420"/>
        <w:jc w:val="both"/>
      </w:pPr>
      <w:r>
        <w:rPr>
          <w:sz w:val="24"/>
        </w:rPr>
        <w:t>2.在协议服务期内，乙方应对管理模式进行改进，向甲方提供更优的管理服务，但对于更改或优化的内容，需要得到甲方的认可方能执行。</w:t>
      </w:r>
    </w:p>
    <w:p>
      <w:pPr>
        <w:pStyle w:val="null3"/>
        <w:ind w:firstLine="420"/>
        <w:jc w:val="both"/>
      </w:pPr>
      <w:r>
        <w:rPr>
          <w:sz w:val="24"/>
        </w:rPr>
        <w:t>3.为确保服务质量及与甲方沟通联络，服务方需设置专职联络员，负责对协议项目、范围、服务质量的检察监督及与甲方日常业务联系。</w:t>
      </w:r>
    </w:p>
    <w:p>
      <w:pPr>
        <w:pStyle w:val="null3"/>
        <w:ind w:firstLine="420"/>
        <w:jc w:val="both"/>
      </w:pPr>
      <w:r>
        <w:rPr>
          <w:sz w:val="24"/>
        </w:rPr>
        <w:t>4.乙方须主动接受甲方的指导、检查、监督及协调，同意按照甲方考核办法对项目进度进行考核。</w:t>
      </w:r>
    </w:p>
    <w:p>
      <w:pPr>
        <w:pStyle w:val="null3"/>
        <w:jc w:val="both"/>
      </w:pPr>
      <w:r>
        <w:rPr>
          <w:sz w:val="24"/>
          <w:b/>
          <w:shd w:fill="FFFFFF" w:val="clear"/>
        </w:rPr>
        <w:t>五、服务时间及地点</w:t>
      </w:r>
    </w:p>
    <w:p>
      <w:pPr>
        <w:pStyle w:val="null3"/>
        <w:ind w:firstLine="420"/>
        <w:jc w:val="both"/>
      </w:pPr>
      <w:r>
        <w:rPr>
          <w:sz w:val="24"/>
        </w:rPr>
        <w:t>（一）服务时间：    年   月  日至    年   月   日。</w:t>
      </w:r>
    </w:p>
    <w:p>
      <w:pPr>
        <w:pStyle w:val="null3"/>
        <w:ind w:firstLine="420"/>
        <w:jc w:val="both"/>
      </w:pPr>
      <w:r>
        <w:rPr>
          <w:sz w:val="24"/>
        </w:rPr>
        <w:t>（二）服务地点：甲方指定地点。</w:t>
      </w:r>
    </w:p>
    <w:p>
      <w:pPr>
        <w:pStyle w:val="null3"/>
        <w:jc w:val="both"/>
      </w:pPr>
      <w:r>
        <w:rPr>
          <w:sz w:val="24"/>
          <w:b/>
          <w:shd w:fill="FFFFFF" w:val="clear"/>
        </w:rPr>
        <w:t>六、成果交付时间、方式及验收</w:t>
      </w:r>
    </w:p>
    <w:p>
      <w:pPr>
        <w:pStyle w:val="null3"/>
        <w:ind w:firstLine="420"/>
        <w:jc w:val="both"/>
      </w:pPr>
      <w:r>
        <w:rPr>
          <w:sz w:val="24"/>
        </w:rPr>
        <w:t>（一）交付时间：    年   月  日</w:t>
      </w:r>
    </w:p>
    <w:p>
      <w:pPr>
        <w:pStyle w:val="null3"/>
        <w:ind w:firstLine="420"/>
        <w:jc w:val="both"/>
      </w:pPr>
      <w:r>
        <w:rPr>
          <w:sz w:val="24"/>
        </w:rPr>
        <w:t>（二）交付条件：完成以下服务（成果）并获得甲方认可。</w:t>
      </w:r>
    </w:p>
    <w:p>
      <w:pPr>
        <w:pStyle w:val="null3"/>
        <w:ind w:firstLine="420"/>
        <w:jc w:val="both"/>
      </w:pPr>
      <w:r>
        <w:rPr>
          <w:sz w:val="24"/>
        </w:rPr>
        <w:t>1.《中山市入河排污口数据管理台账》（每季度一份）；</w:t>
      </w:r>
    </w:p>
    <w:p>
      <w:pPr>
        <w:pStyle w:val="null3"/>
        <w:ind w:firstLine="420"/>
        <w:jc w:val="both"/>
      </w:pPr>
      <w:r>
        <w:rPr>
          <w:sz w:val="24"/>
        </w:rPr>
        <w:t>2.《重点监管入河排污口规范化建设评估情况报告》（每年一份）；</w:t>
      </w:r>
    </w:p>
    <w:p>
      <w:pPr>
        <w:pStyle w:val="null3"/>
        <w:ind w:firstLine="420"/>
        <w:jc w:val="both"/>
      </w:pPr>
      <w:r>
        <w:rPr>
          <w:sz w:val="24"/>
        </w:rPr>
        <w:t>3.快检数据记录、异常数据反馈材料（每年一份）；</w:t>
      </w:r>
    </w:p>
    <w:p>
      <w:pPr>
        <w:pStyle w:val="null3"/>
        <w:ind w:firstLine="420"/>
        <w:jc w:val="both"/>
      </w:pPr>
      <w:r>
        <w:rPr>
          <w:sz w:val="24"/>
        </w:rPr>
        <w:t>4.成果报告提交及时性100％。</w:t>
      </w:r>
    </w:p>
    <w:p>
      <w:pPr>
        <w:pStyle w:val="null3"/>
        <w:ind w:firstLine="420"/>
        <w:jc w:val="both"/>
      </w:pPr>
      <w:r>
        <w:rPr>
          <w:sz w:val="24"/>
        </w:rPr>
        <w:t>注：“每季度一份”、“每年一份”均按照合同签订之日起计算时间。季度成果应当在下季度第一个月内提交，年度成果应当在下年度第一个月内提交。</w:t>
      </w:r>
    </w:p>
    <w:p>
      <w:pPr>
        <w:pStyle w:val="null3"/>
        <w:ind w:firstLine="420"/>
        <w:jc w:val="both"/>
      </w:pPr>
      <w:r>
        <w:rPr>
          <w:sz w:val="24"/>
        </w:rPr>
        <w:t>（三）验收：乙方提交项目成果（包括但不限于项目季度成果、年度成果），并通过甲方组织的专家评审。</w:t>
      </w:r>
    </w:p>
    <w:p>
      <w:pPr>
        <w:pStyle w:val="null3"/>
        <w:jc w:val="both"/>
      </w:pPr>
      <w:r>
        <w:rPr>
          <w:sz w:val="24"/>
          <w:b/>
          <w:shd w:fill="FFFFFF" w:val="clear"/>
        </w:rPr>
        <w:t>七、付款方式、时间及付款条件</w:t>
      </w:r>
    </w:p>
    <w:p>
      <w:pPr>
        <w:pStyle w:val="null3"/>
        <w:ind w:firstLine="420"/>
        <w:jc w:val="both"/>
      </w:pPr>
      <w:r>
        <w:rPr>
          <w:sz w:val="24"/>
        </w:rPr>
        <w:t>1期：甲方于合同签订并收到乙方出具的有效发票之日起15个日历天内，向乙方支付合同款项人民币297,000.00元。</w:t>
      </w:r>
    </w:p>
    <w:p>
      <w:pPr>
        <w:pStyle w:val="null3"/>
        <w:ind w:firstLine="420"/>
        <w:jc w:val="both"/>
      </w:pPr>
      <w:r>
        <w:rPr>
          <w:sz w:val="24"/>
        </w:rPr>
        <w:t>2期：甲方在乙方完整提交2025年度全年度工作成果及2026年度第一季度工作成果，提交的成果均通过验收、且收到乙方开具的合规发票之日起15个日历天内，向乙方支付项目剩余合同款项的50％（按规定扣罚除外）。</w:t>
      </w:r>
    </w:p>
    <w:p>
      <w:pPr>
        <w:pStyle w:val="null3"/>
        <w:ind w:firstLine="420"/>
        <w:jc w:val="both"/>
      </w:pPr>
      <w:r>
        <w:rPr>
          <w:sz w:val="24"/>
        </w:rPr>
        <w:t>3期：甲方于乙方完成项目全部工作、提交完整项目成果并通过专家评审及甲方验收，且在收到乙方开具的合法有效发票之日起15个日历天内，向乙方支付剩余合同款项（按规定扣罚除外）。</w:t>
      </w:r>
    </w:p>
    <w:p>
      <w:pPr>
        <w:pStyle w:val="null3"/>
        <w:ind w:firstLine="420"/>
        <w:jc w:val="both"/>
      </w:pPr>
      <w:r>
        <w:rPr>
          <w:sz w:val="24"/>
        </w:rPr>
        <w:t>注：（1）付款方式：采用银行转账；（2）甲方向乙方支付款项前，乙方需向甲方提供与拟支付金额等额、有效的发票；（3）在中国境内、外发生的与本合同执行有关的一切税费均由乙方负担；（4）谅解并明确同意：甲方在本合同约定的支付期限内向采购支付部门提出支付申请即视为甲方已履行付款义务，甲方的付款期限不含政府财政支付部门审查、财政支付管理流程及预算下达的时间，如有延误，支付期限自动顺延，甲方不承担因此产生的逾期付款违约责任。同时，乙方知悉并确认以上款项支付进度均需在甲方具备财政支付条件的情况下进行，如因甲方不具备财政支付条件导致的延后支付，甲方不需承担因此产生的逾期付款违约责任；以上支付不得违反甲方财政主管部门的相关规定。（5）如因特殊情况乙方未能完成合同所约定的全部服务事项，则按实际完成的服务事项结算费用。如因乙方原因迟延交付发票的，甲方有权暂缓付款，并无须承担违约责任。</w:t>
      </w:r>
    </w:p>
    <w:p>
      <w:pPr>
        <w:pStyle w:val="null3"/>
        <w:jc w:val="both"/>
      </w:pPr>
      <w:r>
        <w:rPr>
          <w:sz w:val="24"/>
          <w:b/>
          <w:shd w:fill="FFFFFF" w:val="clear"/>
        </w:rPr>
        <w:t>八、售后服务</w:t>
      </w:r>
    </w:p>
    <w:p>
      <w:pPr>
        <w:pStyle w:val="null3"/>
        <w:ind w:firstLine="420"/>
        <w:jc w:val="both"/>
      </w:pPr>
      <w:r>
        <w:rPr>
          <w:sz w:val="24"/>
        </w:rPr>
        <w:t>（一）服务时间：项目成果通过甲方最终验收后，乙方提供半年售后技术服务。</w:t>
      </w:r>
    </w:p>
    <w:p>
      <w:pPr>
        <w:pStyle w:val="null3"/>
        <w:ind w:firstLine="420"/>
        <w:jc w:val="both"/>
      </w:pPr>
      <w:r>
        <w:rPr>
          <w:sz w:val="24"/>
        </w:rPr>
        <w:t>（二）售后服务：售后服务期内提供相关成果内容咨询、协调等技术支持。</w:t>
      </w:r>
    </w:p>
    <w:p>
      <w:pPr>
        <w:pStyle w:val="null3"/>
        <w:jc w:val="both"/>
      </w:pPr>
      <w:r>
        <w:rPr>
          <w:sz w:val="24"/>
          <w:b/>
          <w:shd w:fill="FFFFFF" w:val="clear"/>
        </w:rPr>
        <w:t>九、甲乙双方的权利和义务</w:t>
      </w:r>
    </w:p>
    <w:p>
      <w:pPr>
        <w:pStyle w:val="null3"/>
        <w:ind w:firstLine="420"/>
        <w:jc w:val="both"/>
      </w:pPr>
      <w:r>
        <w:rPr>
          <w:sz w:val="24"/>
          <w:shd w:fill="FFFFFF" w:val="clear"/>
        </w:rPr>
        <w:t>（一）甲方的权利和义务</w:t>
      </w:r>
    </w:p>
    <w:p>
      <w:pPr>
        <w:pStyle w:val="null3"/>
        <w:ind w:firstLine="420"/>
        <w:jc w:val="both"/>
      </w:pPr>
      <w:r>
        <w:rPr>
          <w:sz w:val="24"/>
          <w:shd w:fill="FFFFFF" w:val="clear"/>
        </w:rPr>
        <w:t>1.有权利得到合同承诺的满足要求的服务。</w:t>
      </w:r>
    </w:p>
    <w:p>
      <w:pPr>
        <w:pStyle w:val="null3"/>
        <w:ind w:firstLine="420"/>
        <w:jc w:val="both"/>
      </w:pPr>
      <w:r>
        <w:rPr>
          <w:sz w:val="24"/>
          <w:shd w:fill="FFFFFF" w:val="clear"/>
        </w:rPr>
        <w:t>2.按本合同约定的时间及办法对服务成果进行检验。</w:t>
      </w:r>
    </w:p>
    <w:p>
      <w:pPr>
        <w:pStyle w:val="null3"/>
        <w:ind w:firstLine="420"/>
        <w:jc w:val="both"/>
      </w:pPr>
      <w:r>
        <w:rPr>
          <w:sz w:val="24"/>
          <w:shd w:fill="FFFFFF" w:val="clear"/>
        </w:rPr>
        <w:t>3.向乙方提供与本项目服务工作有关的资料。</w:t>
      </w:r>
    </w:p>
    <w:p>
      <w:pPr>
        <w:pStyle w:val="null3"/>
        <w:ind w:firstLine="420"/>
        <w:jc w:val="both"/>
      </w:pPr>
      <w:r>
        <w:rPr>
          <w:sz w:val="24"/>
          <w:shd w:fill="FFFFFF" w:val="clear"/>
        </w:rPr>
        <w:t>4.负责与本服务项目有关的第三方协调，提供开展服务工作的外部条件。</w:t>
      </w:r>
    </w:p>
    <w:p>
      <w:pPr>
        <w:pStyle w:val="null3"/>
        <w:ind w:firstLine="420"/>
        <w:jc w:val="both"/>
      </w:pPr>
      <w:r>
        <w:rPr>
          <w:sz w:val="24"/>
          <w:shd w:fill="FFFFFF" w:val="clear"/>
        </w:rPr>
        <w:t>5.甲方有权对乙方服务进行评价考核，对不称职的乙方人员要求乙方进行调整。</w:t>
      </w:r>
    </w:p>
    <w:p>
      <w:pPr>
        <w:pStyle w:val="null3"/>
        <w:ind w:firstLine="420"/>
        <w:jc w:val="both"/>
      </w:pPr>
      <w:r>
        <w:rPr>
          <w:sz w:val="24"/>
          <w:shd w:fill="FFFFFF" w:val="clear"/>
        </w:rPr>
        <w:t>6.按本合同约定的付款方式付款给乙方。</w:t>
      </w:r>
    </w:p>
    <w:p>
      <w:pPr>
        <w:pStyle w:val="null3"/>
        <w:ind w:firstLine="420"/>
        <w:jc w:val="both"/>
      </w:pPr>
      <w:r>
        <w:rPr>
          <w:sz w:val="24"/>
          <w:shd w:fill="FFFFFF" w:val="clear"/>
        </w:rPr>
        <w:t>（二）乙方的权利和义务</w:t>
      </w:r>
    </w:p>
    <w:p>
      <w:pPr>
        <w:pStyle w:val="null3"/>
        <w:ind w:firstLine="420"/>
        <w:jc w:val="both"/>
      </w:pPr>
      <w:r>
        <w:rPr>
          <w:sz w:val="24"/>
          <w:shd w:fill="FFFFFF" w:val="clear"/>
        </w:rPr>
        <w:t>1.未经甲方同意，不得转包或分包本项目、亦不得和第三方合作完成本项目。</w:t>
      </w:r>
    </w:p>
    <w:p>
      <w:pPr>
        <w:pStyle w:val="null3"/>
        <w:ind w:firstLine="420"/>
        <w:jc w:val="both"/>
      </w:pPr>
      <w:r>
        <w:rPr>
          <w:sz w:val="24"/>
          <w:shd w:fill="FFFFFF" w:val="clear"/>
        </w:rPr>
        <w:t>2.按合同约定的内容、期限和质量提供服务内容并完成项目任务。</w:t>
      </w:r>
    </w:p>
    <w:p>
      <w:pPr>
        <w:pStyle w:val="null3"/>
        <w:ind w:firstLine="420"/>
        <w:jc w:val="both"/>
      </w:pPr>
      <w:r>
        <w:rPr>
          <w:sz w:val="24"/>
          <w:shd w:fill="FFFFFF" w:val="clear"/>
        </w:rPr>
        <w:t>3.按合同约定的方式和数量向甲方提交成果。</w:t>
      </w:r>
    </w:p>
    <w:p>
      <w:pPr>
        <w:pStyle w:val="null3"/>
        <w:ind w:firstLine="420"/>
        <w:jc w:val="both"/>
      </w:pPr>
      <w:r>
        <w:rPr>
          <w:sz w:val="24"/>
          <w:shd w:fill="FFFFFF" w:val="clear"/>
        </w:rPr>
        <w:t>4.乙方在执行合同过程中应定期向甲方汇报各阶段工作进度和研究甲方要求协助的问题。</w:t>
      </w:r>
    </w:p>
    <w:p>
      <w:pPr>
        <w:pStyle w:val="null3"/>
        <w:ind w:firstLine="420"/>
        <w:jc w:val="both"/>
      </w:pPr>
      <w:r>
        <w:rPr>
          <w:sz w:val="24"/>
          <w:shd w:fill="FFFFFF" w:val="clear"/>
        </w:rPr>
        <w:t>5.按国家有关规定向甲方开具收款发票。</w:t>
      </w:r>
    </w:p>
    <w:p>
      <w:pPr>
        <w:pStyle w:val="null3"/>
        <w:ind w:firstLine="420"/>
        <w:jc w:val="both"/>
      </w:pPr>
      <w:r>
        <w:rPr>
          <w:sz w:val="24"/>
          <w:shd w:fill="FFFFFF" w:val="clear"/>
        </w:rPr>
        <w:t>6</w:t>
      </w:r>
      <w:r>
        <w:rPr>
          <w:sz w:val="24"/>
          <w:shd w:fill="FFFFFF" w:val="clear"/>
        </w:rPr>
        <w:t>.</w:t>
      </w:r>
      <w:r>
        <w:rPr>
          <w:sz w:val="24"/>
          <w:shd w:fill="FFFFFF" w:val="clear"/>
        </w:rPr>
        <w:t>合同约定的其他义务。</w:t>
      </w:r>
    </w:p>
    <w:p>
      <w:pPr>
        <w:pStyle w:val="null3"/>
        <w:jc w:val="both"/>
      </w:pPr>
      <w:r>
        <w:rPr>
          <w:sz w:val="24"/>
          <w:b/>
          <w:shd w:fill="FFFFFF" w:val="clear"/>
        </w:rPr>
        <w:t>十、知识产权</w:t>
      </w:r>
    </w:p>
    <w:p>
      <w:pPr>
        <w:pStyle w:val="null3"/>
        <w:ind w:firstLine="420"/>
        <w:jc w:val="both"/>
      </w:pPr>
      <w:r>
        <w:rPr>
          <w:sz w:val="24"/>
          <w:shd w:fill="FFFFFF" w:val="clear"/>
        </w:rPr>
        <w:t>乙方应保证，甲方在中华人民共和国使用乙方提供的服务或服务的任何一部分时，如受第三方提出的侵犯其专利权、商标权或其他知识产权的起诉，由乙方承担一切责任。如甲方为此向第三方承担责任，或为乙方垫付赔偿/补偿的，甲方有权全额要求乙方清偿，并要求乙方支付自实际垫付款项之日起产生的垫付利息损失（利息损失的年利率按LPR四倍计），以及甲方因主张权利而支付的诉讼费用、调查费、律师费、诉保保险费等合理支出。</w:t>
      </w:r>
    </w:p>
    <w:p>
      <w:pPr>
        <w:pStyle w:val="null3"/>
        <w:jc w:val="both"/>
      </w:pPr>
      <w:r>
        <w:rPr>
          <w:sz w:val="24"/>
          <w:b/>
          <w:shd w:fill="FFFFFF" w:val="clear"/>
        </w:rPr>
        <w:t>十一、涉密保密及成果归属</w:t>
      </w:r>
    </w:p>
    <w:p>
      <w:pPr>
        <w:pStyle w:val="null3"/>
        <w:ind w:firstLine="420"/>
        <w:jc w:val="both"/>
      </w:pPr>
      <w:r>
        <w:rPr>
          <w:sz w:val="24"/>
          <w:shd w:fill="FFFFFF" w:val="clear"/>
        </w:rPr>
        <w:t>（一）涉密保密</w:t>
      </w:r>
    </w:p>
    <w:p>
      <w:pPr>
        <w:pStyle w:val="null3"/>
        <w:ind w:firstLine="420"/>
        <w:jc w:val="both"/>
      </w:pPr>
      <w:r>
        <w:rPr>
          <w:sz w:val="24"/>
          <w:shd w:fill="FFFFFF" w:val="clear"/>
        </w:rPr>
        <w:t>1.乙方保证对在谈判、签订、执行本协议过程中所获悉的属于无法自公开渠道获得的文件及资料（包括国家秘密、商业秘密、工作秘密、计划、运营活动、财务信息、技术信息、经营信息及其他有关信息）予以保密。未经甲方书面许可，乙方不得向第三方提供或披露与本合同项目有关的资料和信息，亦不得将为甲方提供服务过程中所知悉的信息、资料、文件挪作他用，且保密责任不因合同的终止或解除或一方违约而失效，将长期有效。如甲方提出要求，乙方须无条件与甲方签订保密协议。</w:t>
      </w:r>
    </w:p>
    <w:p>
      <w:pPr>
        <w:pStyle w:val="null3"/>
        <w:ind w:firstLine="420"/>
        <w:jc w:val="both"/>
      </w:pPr>
      <w:r>
        <w:rPr>
          <w:sz w:val="24"/>
          <w:shd w:fill="FFFFFF" w:val="clear"/>
        </w:rPr>
        <w:t>2.如因乙方单方将本合同涉及到的相关文件资料泄露或者向第三人转让，挪作他用的，将承担项目总价款10％的违约金并将根据情节轻重追究相应责任。</w:t>
      </w:r>
    </w:p>
    <w:p>
      <w:pPr>
        <w:pStyle w:val="null3"/>
        <w:ind w:firstLine="420"/>
        <w:jc w:val="both"/>
      </w:pPr>
      <w:r>
        <w:rPr>
          <w:sz w:val="24"/>
          <w:shd w:fill="FFFFFF" w:val="clear"/>
        </w:rPr>
        <w:t>（二）成果归属</w:t>
      </w:r>
    </w:p>
    <w:p>
      <w:pPr>
        <w:pStyle w:val="null3"/>
        <w:ind w:firstLine="420"/>
        <w:jc w:val="both"/>
      </w:pPr>
      <w:r>
        <w:rPr>
          <w:sz w:val="24"/>
          <w:shd w:fill="FFFFFF" w:val="clear"/>
        </w:rPr>
        <w:t>1.项目的所有成果所有权归甲方所有，履行本合同取得的知识产权归甲方和乙方共同拥有；</w:t>
      </w:r>
    </w:p>
    <w:p>
      <w:pPr>
        <w:pStyle w:val="null3"/>
        <w:ind w:firstLine="420"/>
        <w:jc w:val="both"/>
      </w:pPr>
      <w:r>
        <w:rPr>
          <w:sz w:val="24"/>
          <w:shd w:fill="FFFFFF" w:val="clear"/>
        </w:rPr>
        <w:t>2.甲方引用乙方的工作成果所完成的新的技术成果，属于甲方所有，甲方可依法享有该项技术成果取得的精神权利、经济权利和其他权利；</w:t>
      </w:r>
    </w:p>
    <w:p>
      <w:pPr>
        <w:pStyle w:val="null3"/>
        <w:ind w:firstLine="420"/>
        <w:jc w:val="both"/>
      </w:pPr>
      <w:r>
        <w:rPr>
          <w:sz w:val="24"/>
          <w:shd w:fill="FFFFFF" w:val="clear"/>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jc w:val="both"/>
      </w:pPr>
      <w:r>
        <w:rPr>
          <w:sz w:val="24"/>
          <w:b/>
          <w:shd w:fill="FFFFFF" w:val="clear"/>
        </w:rPr>
        <w:t>十二、</w:t>
      </w:r>
      <w:r>
        <w:rPr>
          <w:sz w:val="24"/>
          <w:b/>
        </w:rPr>
        <w:t>违约责任与赔偿损失</w:t>
      </w:r>
    </w:p>
    <w:p>
      <w:pPr>
        <w:pStyle w:val="null3"/>
        <w:ind w:firstLine="420"/>
        <w:jc w:val="both"/>
      </w:pPr>
      <w:r>
        <w:rPr>
          <w:sz w:val="24"/>
        </w:rPr>
        <w:t>1.乙方未在规定时间内按要求安排项目成员开展项目工作的，每延迟1天，甲方有权从服务费用中按500元/人/天作为违约金进行扣减；于签订合同满30个日历天后，仍有人员未到位的，甲方有权扣罚合同金额的5％或终止合同。</w:t>
      </w:r>
    </w:p>
    <w:p>
      <w:pPr>
        <w:pStyle w:val="null3"/>
        <w:ind w:firstLine="420"/>
        <w:jc w:val="both"/>
      </w:pPr>
      <w:r>
        <w:rPr>
          <w:sz w:val="24"/>
        </w:rPr>
        <w:t>2.乙方提供的服务不符合规定的（包括但不限于报告未通过验收/评审），或未按约定履行义务的，视为乙方违约，乙方须向甲方支付合同金额5％的违约金。同时乙方应当在收到甲方通知后7天内予以整改，直至通过验收。</w:t>
      </w:r>
    </w:p>
    <w:p>
      <w:pPr>
        <w:pStyle w:val="null3"/>
        <w:ind w:firstLine="420"/>
        <w:jc w:val="both"/>
      </w:pPr>
      <w:r>
        <w:rPr>
          <w:sz w:val="24"/>
        </w:rPr>
        <w:t>3.乙方未能按合同规定的时间提供服务（包括但不限于逾期提供成果），从逾期之日起每日按合同金额3％的数额向甲方支付违约金；逾期半个月以上的，甲方有权终止协议，由此造成的甲方经济损失由乙方承担。</w:t>
      </w:r>
    </w:p>
    <w:p>
      <w:pPr>
        <w:pStyle w:val="null3"/>
        <w:ind w:firstLine="420"/>
        <w:jc w:val="both"/>
      </w:pPr>
      <w:r>
        <w:rPr>
          <w:sz w:val="24"/>
        </w:rPr>
        <w:t>4.未经甲方同意，乙方转包或分包本项目的，一经发现，甲方有权终止合同，同时有权要求乙方退还已收取的全部费用并要求乙方支付合同金额的30％作为违约金。</w:t>
      </w:r>
    </w:p>
    <w:p>
      <w:pPr>
        <w:pStyle w:val="null3"/>
        <w:ind w:firstLine="420"/>
        <w:jc w:val="both"/>
      </w:pPr>
      <w:r>
        <w:rPr>
          <w:sz w:val="24"/>
        </w:rPr>
        <w:t>5.甲方无正当理由拒绝接受服务或未按合同约定支付款项的，应按合同总金额的5％向乙方支付违约金。</w:t>
      </w:r>
    </w:p>
    <w:p>
      <w:pPr>
        <w:pStyle w:val="null3"/>
        <w:ind w:firstLine="420"/>
        <w:jc w:val="both"/>
      </w:pPr>
      <w:r>
        <w:rPr>
          <w:sz w:val="24"/>
        </w:rPr>
        <w:t>7.其他违约责任按《中华人民共和国民法典(合同编)》处理。</w:t>
      </w:r>
    </w:p>
    <w:p>
      <w:pPr>
        <w:pStyle w:val="null3"/>
        <w:jc w:val="both"/>
      </w:pPr>
      <w:r>
        <w:rPr>
          <w:sz w:val="24"/>
          <w:b/>
          <w:shd w:fill="FFFFFF" w:val="clear"/>
        </w:rPr>
        <w:t>十三、不可抗力</w:t>
      </w:r>
    </w:p>
    <w:p>
      <w:pPr>
        <w:pStyle w:val="null3"/>
        <w:ind w:firstLine="420"/>
        <w:jc w:val="both"/>
      </w:pPr>
      <w:r>
        <w:rPr>
          <w:sz w:val="24"/>
        </w:rPr>
        <w:t>1.本合同所述的“不可抗力”是指双方在订立合同时无法控制、不可预见的事件。这些事件包括：居民逼迁、政府规划迁改、疫情、战争、地震、水灾、台风、新冠疫情一级响应等中国法律体系规定和双方同意的其他事件。</w:t>
      </w:r>
    </w:p>
    <w:p>
      <w:pPr>
        <w:pStyle w:val="null3"/>
        <w:ind w:firstLine="420"/>
        <w:jc w:val="both"/>
      </w:pPr>
      <w:r>
        <w:rPr>
          <w:sz w:val="24"/>
        </w:rPr>
        <w:t>2.任何一方由于不可抗力原因不能履行合同时，应立即书面通知对方，以减轻可能给对方造成的损失；同时必须在7日内取得有关机构的不可抗力证明，如果不可抗力持续超过15日，双方将通过友好协商允许延期履行或修订合同，并根据情况可部分或全部免于承担违约责任。</w:t>
      </w:r>
    </w:p>
    <w:p>
      <w:pPr>
        <w:pStyle w:val="null3"/>
        <w:jc w:val="both"/>
      </w:pPr>
      <w:r>
        <w:rPr>
          <w:sz w:val="24"/>
          <w:b/>
          <w:shd w:fill="FFFFFF" w:val="clear"/>
        </w:rPr>
        <w:t>十四、争议处理</w:t>
      </w:r>
    </w:p>
    <w:p>
      <w:pPr>
        <w:pStyle w:val="null3"/>
        <w:ind w:firstLine="420"/>
        <w:jc w:val="both"/>
      </w:pPr>
      <w:r>
        <w:rPr>
          <w:sz w:val="24"/>
        </w:rPr>
        <w:t>1.双方因本合同的履行而发生的争议及未尽事宜，应由双方友好协商解决。协商不成，任何一方均可将争议提交甲方所在地有管辖权的人民法院诉讼解决。</w:t>
      </w:r>
    </w:p>
    <w:p>
      <w:pPr>
        <w:pStyle w:val="null3"/>
        <w:ind w:firstLine="420"/>
        <w:jc w:val="both"/>
      </w:pPr>
      <w:r>
        <w:rPr>
          <w:sz w:val="24"/>
        </w:rPr>
        <w:t>2.在法院审理期间，除提交法院审理的事项外，合同其他部份仍应继续履行。</w:t>
      </w:r>
    </w:p>
    <w:p>
      <w:pPr>
        <w:pStyle w:val="null3"/>
        <w:ind w:firstLine="420"/>
        <w:jc w:val="both"/>
      </w:pPr>
      <w:r>
        <w:rPr>
          <w:sz w:val="24"/>
        </w:rPr>
        <w:t>3.因诉讼产生的维权费用包括且不限于律师费、诉讼费、保全费、担保费、鉴定费、交通费、公证费、误工费等，均由败诉方承担。</w:t>
      </w:r>
    </w:p>
    <w:p>
      <w:pPr>
        <w:pStyle w:val="null3"/>
        <w:jc w:val="both"/>
      </w:pPr>
      <w:r>
        <w:rPr>
          <w:sz w:val="24"/>
          <w:b/>
          <w:shd w:fill="FFFFFF" w:val="clear"/>
        </w:rPr>
        <w:t>十五、税费</w:t>
      </w:r>
    </w:p>
    <w:p>
      <w:pPr>
        <w:pStyle w:val="null3"/>
        <w:ind w:firstLine="420"/>
        <w:jc w:val="both"/>
      </w:pPr>
      <w:r>
        <w:rPr>
          <w:sz w:val="24"/>
          <w:shd w:fill="FFFFFF" w:val="clear"/>
        </w:rPr>
        <w:t>在中国境内、外发生的与本合同执行有关的一切税费均由乙方负担。</w:t>
      </w:r>
    </w:p>
    <w:p>
      <w:pPr>
        <w:pStyle w:val="null3"/>
        <w:jc w:val="both"/>
      </w:pPr>
      <w:r>
        <w:rPr>
          <w:sz w:val="24"/>
          <w:b/>
          <w:shd w:fill="FFFFFF" w:val="clear"/>
        </w:rPr>
        <w:t>十六、其它</w:t>
      </w:r>
    </w:p>
    <w:p>
      <w:pPr>
        <w:pStyle w:val="null3"/>
        <w:ind w:firstLine="420"/>
        <w:jc w:val="both"/>
      </w:pPr>
      <w:r>
        <w:rPr>
          <w:sz w:val="24"/>
          <w:shd w:fill="FFFFFF" w:val="clear"/>
        </w:rPr>
        <w:t>1.本合同所有附件、招标文件、投标文件、中标通知书均为合同的有效组成部分，与本合同具有同等法律效力。</w:t>
      </w:r>
    </w:p>
    <w:p>
      <w:pPr>
        <w:pStyle w:val="null3"/>
        <w:ind w:firstLine="420"/>
        <w:jc w:val="both"/>
      </w:pPr>
      <w:r>
        <w:rPr>
          <w:sz w:val="24"/>
          <w:shd w:fill="FFFFFF" w:val="clear"/>
        </w:rPr>
        <w:t>2.在执行本合同的过程中，所有经双方签署确认的文件（包括会议纪要、补充协议、往来信函）即成为本合同的有效组成部分。</w:t>
      </w:r>
    </w:p>
    <w:p>
      <w:pPr>
        <w:pStyle w:val="null3"/>
        <w:ind w:firstLine="420"/>
        <w:jc w:val="both"/>
      </w:pPr>
      <w:r>
        <w:rPr>
          <w:sz w:val="24"/>
          <w:shd w:fill="FFFFFF" w:val="clear"/>
        </w:rPr>
        <w:t>3.双方约定本合同项下的地址为发生诉讼时法院的送达地址，如一方地址、电话、传真号码有变更，应在变更当日内书面通知对方，否则，应承担相应责任。</w:t>
      </w:r>
    </w:p>
    <w:p>
      <w:pPr>
        <w:pStyle w:val="null3"/>
        <w:ind w:firstLine="420"/>
        <w:jc w:val="both"/>
      </w:pPr>
      <w:r>
        <w:rPr>
          <w:sz w:val="24"/>
          <w:shd w:fill="FFFFFF" w:val="clear"/>
        </w:rPr>
        <w:t>4.除甲方事先书面同意外，乙方不得部分或全部转让其应履行的合同项下的义务。</w:t>
      </w:r>
    </w:p>
    <w:p>
      <w:pPr>
        <w:pStyle w:val="null3"/>
        <w:jc w:val="both"/>
      </w:pPr>
      <w:r>
        <w:rPr>
          <w:sz w:val="24"/>
          <w:b/>
          <w:shd w:fill="FFFFFF" w:val="clear"/>
        </w:rPr>
        <w:t>十七、合同附件</w:t>
      </w:r>
    </w:p>
    <w:p>
      <w:pPr>
        <w:pStyle w:val="null3"/>
        <w:ind w:firstLine="420"/>
        <w:jc w:val="both"/>
      </w:pPr>
      <w:r>
        <w:rPr>
          <w:sz w:val="24"/>
          <w:shd w:fill="FFFFFF" w:val="clear"/>
        </w:rPr>
        <w:t>本合同之附件、招标文件、投标文件也是合同的有效组成部分，与本合同具有同等法律效力。附件具体包括：</w:t>
      </w:r>
    </w:p>
    <w:p>
      <w:pPr>
        <w:pStyle w:val="null3"/>
        <w:ind w:firstLine="420"/>
        <w:jc w:val="both"/>
      </w:pPr>
      <w:r>
        <w:rPr>
          <w:sz w:val="24"/>
          <w:shd w:fill="FFFFFF" w:val="clear"/>
        </w:rPr>
        <w:t>1.附件一：中标通知书</w:t>
      </w:r>
    </w:p>
    <w:p>
      <w:pPr>
        <w:pStyle w:val="null3"/>
        <w:ind w:firstLine="420"/>
        <w:jc w:val="both"/>
      </w:pPr>
      <w:r>
        <w:rPr>
          <w:sz w:val="24"/>
          <w:shd w:fill="FFFFFF" w:val="clear"/>
        </w:rPr>
        <w:t>……</w:t>
      </w:r>
    </w:p>
    <w:p>
      <w:pPr>
        <w:pStyle w:val="null3"/>
        <w:jc w:val="both"/>
      </w:pPr>
      <w:r>
        <w:rPr>
          <w:sz w:val="24"/>
          <w:b/>
          <w:shd w:fill="FFFFFF" w:val="clear"/>
        </w:rPr>
        <w:t>十八、合同生效</w:t>
      </w:r>
    </w:p>
    <w:p>
      <w:pPr>
        <w:pStyle w:val="null3"/>
        <w:ind w:firstLine="420"/>
        <w:jc w:val="both"/>
      </w:pPr>
      <w:r>
        <w:rPr>
          <w:sz w:val="24"/>
          <w:shd w:fill="FFFFFF" w:val="clear"/>
        </w:rPr>
        <w:t>1.本合同在甲乙双方法定代表人或其授权代表签字盖章后生效。</w:t>
      </w:r>
    </w:p>
    <w:p>
      <w:pPr>
        <w:pStyle w:val="null3"/>
        <w:ind w:firstLine="420"/>
        <w:jc w:val="both"/>
      </w:pPr>
      <w:r>
        <w:rPr>
          <w:sz w:val="24"/>
          <w:shd w:fill="FFFFFF" w:val="clear"/>
        </w:rPr>
        <w:t>2.合同一式</w:t>
      </w:r>
      <w:r>
        <w:rPr>
          <w:sz w:val="24"/>
          <w:u w:val="single"/>
          <w:shd w:fill="FFFFFF" w:val="clear"/>
        </w:rPr>
        <w:t xml:space="preserve">    </w:t>
      </w:r>
      <w:r>
        <w:rPr>
          <w:sz w:val="24"/>
          <w:shd w:fill="FFFFFF" w:val="clear"/>
        </w:rPr>
        <w:t>份，均为正本，具有同等法律效力，甲方</w:t>
      </w:r>
      <w:r>
        <w:rPr>
          <w:sz w:val="24"/>
          <w:u w:val="single"/>
          <w:shd w:fill="FFFFFF" w:val="clear"/>
        </w:rPr>
        <w:t xml:space="preserve">    </w:t>
      </w:r>
      <w:r>
        <w:rPr>
          <w:sz w:val="24"/>
          <w:shd w:fill="FFFFFF" w:val="clear"/>
        </w:rPr>
        <w:t>份，乙方</w:t>
      </w:r>
      <w:r>
        <w:rPr>
          <w:sz w:val="24"/>
          <w:u w:val="single"/>
          <w:shd w:fill="FFFFFF" w:val="clear"/>
        </w:rPr>
        <w:t xml:space="preserve">    </w:t>
      </w:r>
      <w:r>
        <w:rPr>
          <w:sz w:val="24"/>
          <w:shd w:fill="FFFFFF" w:val="clear"/>
        </w:rPr>
        <w:t>份，采购代理机构一份。</w:t>
      </w:r>
    </w:p>
    <w:p>
      <w:pPr>
        <w:pStyle w:val="null3"/>
        <w:ind w:firstLine="420"/>
        <w:jc w:val="both"/>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甲方（盖章）：中山市生态环境局</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乙方（盖章）：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代表（签字或盖章）：</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签订日期：</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联系人：</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联系人：</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联系方式：</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地址：广东省中山市东区中山三路26号</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地址：</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邮政编码：528400</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邮政编码：</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传真：</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传真：</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电子邮箱：</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电子邮箱：</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开户名称：</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开户名称：</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开户银行：</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开户银行：</w:t>
            </w:r>
          </w:p>
        </w:tc>
      </w:tr>
      <w:tr>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开户账号：</w:t>
            </w:r>
          </w:p>
        </w:tc>
        <w:tc>
          <w:tcPr>
            <w:tcW w:type="dxa" w:w="4146"/>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both"/>
            </w:pPr>
            <w:r>
              <w:rPr>
                <w:sz w:val="24"/>
              </w:rPr>
              <w:t>开户账号：</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442000-2025-01486</w:t>
      </w:r>
    </w:p>
    <w:p>
      <w:pPr>
        <w:pStyle w:val="null3"/>
        <w:jc w:val="center"/>
        <w:outlineLvl w:val="3"/>
      </w:pPr>
      <w:r>
        <w:rPr>
          <w:sz w:val="24"/>
          <w:b/>
        </w:rPr>
        <w:t>采购项目编号：</w:t>
      </w:r>
      <w:r>
        <w:rPr>
          <w:sz w:val="24"/>
          <w:b/>
        </w:rPr>
        <w:t>25CCA39C00616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2025-2026年入河排污口监管辅助服务项目</w:t>
      </w:r>
      <w:r>
        <w:rPr>
          <w:u w:val="single"/>
        </w:rPr>
        <w:t>”</w:t>
      </w:r>
      <w:r>
        <w:rPr/>
        <w:t>项目的招标[采购项目编号为：</w:t>
      </w:r>
      <w:r>
        <w:rPr>
          <w:u w:val="single"/>
        </w:rPr>
        <w:t>25CCA39C00616</w:t>
      </w:r>
      <w:r>
        <w:rPr/>
        <w:t>]，我方愿参与投标。</w:t>
      </w:r>
    </w:p>
    <w:p>
      <w:pPr>
        <w:pStyle w:val="null3"/>
        <w:ind w:firstLine="480"/>
      </w:pPr>
      <w:r>
        <w:rPr/>
        <w:t>我方确认收到贵方提供的</w:t>
      </w:r>
      <w:r>
        <w:rPr>
          <w:u w:val="single"/>
        </w:rPr>
        <w:t>“</w:t>
      </w:r>
      <w:r>
        <w:rPr>
          <w:u w:val="single"/>
        </w:rPr>
        <w:t>2025-2026年入河排污口监管辅助服务项目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2025-2026年入河排污口监管辅助服务项目</w:t>
      </w:r>
      <w:r>
        <w:rPr/>
        <w:t>”项目采购[采购项目编号为</w:t>
      </w:r>
      <w:r>
        <w:rPr/>
        <w:t>25CCA39C00616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2025-2026年入河排污口监管辅助服务项目</w:t>
      </w:r>
      <w:r>
        <w:rPr/>
        <w:t>招标中获中标（采购项目编号：</w:t>
      </w:r>
      <w:r>
        <w:rPr/>
        <w:t>25CCA39C00616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2025-2026年入河排污口监管辅助服务项目</w:t>
      </w:r>
      <w:r>
        <w:rPr/>
        <w:t>”项目（采购项目编号：</w:t>
      </w:r>
      <w:r>
        <w:rPr/>
        <w:t>25CCA39C00616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