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2025-2026年“龙华同心圆”微信公众号</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运营服务项目招标公告</w:t>
      </w:r>
    </w:p>
    <w:p>
      <w:pPr>
        <w:pStyle w:val="2"/>
        <w:keepNext w:val="0"/>
        <w:keepLines w:val="0"/>
        <w:pageBreakBefore w:val="0"/>
        <w:kinsoku/>
        <w:wordWrap/>
        <w:overflowPunct/>
        <w:topLinePunct w:val="0"/>
        <w:autoSpaceDN/>
        <w:bidi w:val="0"/>
        <w:adjustRightIn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经济特区政府采购条例》《深圳经济特区政府采购条例实施细则》《中共深圳市龙华区委统一战线工作部采购管理办法（试行）》等有关规定，中共深圳市龙华区委统一战线工作部就2025-2026年“龙华同心圆”微信公众号运营服务项目，采用网上公开选取供应商提供服务式实施采购，欢迎符合资格的供应商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2025-2026年“龙华同心圆”微信公众号运营服务项目。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项目概况及具体需求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公众号运营管理，升级优化公众号运营服务，做好内容推送工作，根据市委网信办相关文件要求，政务新媒体内容运营业务受委托方应为主流新闻媒体或具有互联网新闻信息采编发布服务资质的主流新闻网站。现拟选定一家正式的运营服务机构，更好地打造“龙华同心圆”微信公众号这一宣传推介平台。具体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提供服务的运营服务商必须</w:t>
      </w:r>
      <w:r>
        <w:rPr>
          <w:rFonts w:hint="eastAsia" w:ascii="仿宋_GB2312" w:hAnsi="仿宋_GB2312" w:eastAsia="仿宋_GB2312" w:cs="仿宋_GB2312"/>
          <w:sz w:val="32"/>
          <w:szCs w:val="32"/>
          <w:lang w:eastAsia="zh-CN"/>
        </w:rPr>
        <w:t>是</w:t>
      </w:r>
      <w:r>
        <w:rPr>
          <w:rFonts w:hint="eastAsia" w:ascii="FangSong_GB2312" w:hAnsi="仿宋" w:eastAsia="FangSong_GB2312" w:cs="仿宋"/>
          <w:color w:val="auto"/>
          <w:sz w:val="32"/>
          <w:szCs w:val="32"/>
          <w:highlight w:val="none"/>
        </w:rPr>
        <w:t>在中国境内注册的独立法人或其他组织（提供营业执照、事业法人证书、社会团体法人登记证书等扫描件）</w:t>
      </w:r>
      <w:r>
        <w:rPr>
          <w:rFonts w:hint="eastAsia" w:ascii="FangSong_GB2312" w:hAnsi="仿宋" w:eastAsia="FangSong_GB2312" w:cs="仿宋"/>
          <w:color w:val="auto"/>
          <w:sz w:val="32"/>
          <w:szCs w:val="32"/>
          <w:highlight w:val="none"/>
          <w:lang w:eastAsia="zh-CN"/>
        </w:rPr>
        <w:t>，为</w:t>
      </w:r>
      <w:r>
        <w:rPr>
          <w:rFonts w:hint="eastAsia" w:ascii="仿宋_GB2312" w:hAnsi="仿宋_GB2312" w:eastAsia="仿宋_GB2312" w:cs="仿宋_GB2312"/>
          <w:sz w:val="32"/>
          <w:szCs w:val="32"/>
        </w:rPr>
        <w:t>主流新闻媒体或具有互联网新闻信息采编发布服务资质的主流新闻网站。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参加政府采购活动前三年内，在经营活动中没有重大违法记录。有依法缴纳税收和社会保障资金的良好记录。被“信用中国”网站列入失信被执行人和重大税收违法案件当事人名单的、被“中国政府采购网”网站列入政府采购严重违法失信行为记录名单（处罚期限尚未届满的）的供应商，不得参与本项目的采购活动；</w:t>
      </w:r>
    </w:p>
    <w:p>
      <w:pPr>
        <w:pStyle w:val="6"/>
        <w:keepNext w:val="0"/>
        <w:keepLines w:val="0"/>
        <w:pageBreakBefore w:val="0"/>
        <w:widowControl/>
        <w:suppressLineNumbers w:val="0"/>
        <w:kinsoku/>
        <w:wordWrap/>
        <w:overflowPunct/>
        <w:topLinePunct w:val="0"/>
        <w:autoSpaceDN/>
        <w:bidi w:val="0"/>
        <w:adjustRightInd/>
        <w:spacing w:line="560" w:lineRule="exact"/>
        <w:ind w:left="0" w:firstLine="640"/>
        <w:textAlignment w:val="auto"/>
        <w:rPr>
          <w:rFonts w:hint="eastAsia" w:ascii="仿宋_GB2312" w:eastAsia="仿宋_GB2312" w:cs="仿宋_GB2312"/>
          <w:color w:val="000000"/>
          <w:sz w:val="31"/>
          <w:szCs w:val="31"/>
        </w:rPr>
      </w:pPr>
      <w:r>
        <w:rPr>
          <w:rFonts w:hint="eastAsia" w:ascii="FangSong_GB2312" w:hAnsi="仿宋" w:eastAsia="FangSong_GB2312" w:cs="仿宋"/>
          <w:color w:val="auto"/>
          <w:sz w:val="32"/>
          <w:szCs w:val="32"/>
          <w:highlight w:val="none"/>
          <w:lang w:val="en-US" w:eastAsia="zh-CN"/>
        </w:rPr>
        <w:t>3.</w:t>
      </w:r>
      <w:r>
        <w:rPr>
          <w:rFonts w:hint="eastAsia" w:ascii="FangSong_GB2312" w:hAnsi="仿宋" w:eastAsia="FangSong_GB2312" w:cs="仿宋"/>
          <w:color w:val="auto"/>
          <w:sz w:val="32"/>
          <w:szCs w:val="32"/>
          <w:highlight w:val="none"/>
        </w:rPr>
        <w:t>具有履行合同所必须物资和专业技能</w:t>
      </w:r>
      <w:r>
        <w:rPr>
          <w:rFonts w:hint="eastAsia" w:ascii="FangSong_GB2312" w:hAnsi="仿宋" w:eastAsia="FangSong_GB2312" w:cs="仿宋"/>
          <w:color w:val="auto"/>
          <w:sz w:val="32"/>
          <w:szCs w:val="32"/>
          <w:highlight w:val="none"/>
          <w:lang w:eastAsia="zh-CN"/>
        </w:rPr>
        <w:t>，</w:t>
      </w:r>
      <w:r>
        <w:rPr>
          <w:rFonts w:hint="eastAsia" w:ascii="FangSong_GB2312" w:hAnsi="仿宋" w:eastAsia="FangSong_GB2312" w:cs="仿宋"/>
          <w:color w:val="auto"/>
          <w:sz w:val="32"/>
          <w:szCs w:val="32"/>
          <w:highlight w:val="none"/>
        </w:rPr>
        <w:t>提供能独立完成本次项目资质证明材料。</w:t>
      </w:r>
      <w:r>
        <w:rPr>
          <w:rFonts w:hint="eastAsia" w:ascii="仿宋_GB2312" w:eastAsia="仿宋_GB2312" w:cs="仿宋_GB2312"/>
          <w:color w:val="000000"/>
          <w:sz w:val="31"/>
          <w:szCs w:val="31"/>
        </w:rPr>
        <w:t>（与区级及区级以上直属单位、上市公司及知名企业合作过的合同及能体现供应商参与该项目合同履行的</w:t>
      </w:r>
      <w:r>
        <w:rPr>
          <w:rFonts w:hint="eastAsia" w:ascii="仿宋_GB2312" w:eastAsia="仿宋_GB2312" w:cs="仿宋_GB2312"/>
          <w:b w:val="0"/>
          <w:bCs w:val="0"/>
          <w:color w:val="000000"/>
          <w:sz w:val="31"/>
          <w:szCs w:val="31"/>
        </w:rPr>
        <w:t>依据</w:t>
      </w:r>
      <w:r>
        <w:rPr>
          <w:rFonts w:hint="eastAsia" w:asci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运营服务商应针对本项目组建专业运营团队，其中至少1</w:t>
      </w:r>
      <w:r>
        <w:rPr>
          <w:rFonts w:hint="eastAsia" w:ascii="仿宋_GB2312" w:hAnsi="仿宋_GB2312" w:eastAsia="仿宋_GB2312" w:cs="仿宋_GB2312"/>
          <w:color w:val="auto"/>
          <w:sz w:val="32"/>
          <w:szCs w:val="32"/>
          <w:lang w:eastAsia="zh-CN"/>
        </w:rPr>
        <w:t>名专职编辑现场服务</w:t>
      </w:r>
      <w:r>
        <w:rPr>
          <w:rFonts w:hint="eastAsia" w:ascii="仿宋_GB2312" w:hAnsi="仿宋_GB2312" w:eastAsia="仿宋_GB2312" w:cs="仿宋_GB2312"/>
          <w:color w:val="auto"/>
          <w:sz w:val="32"/>
          <w:szCs w:val="32"/>
        </w:rPr>
        <w:t>我部相关信息采编及“龙华同心圆”微信公众号的正常运营和维护</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5.安排的专职编辑制作版面要编排美观、语言风格活泼、内容健康、导向正确、符合法律法规等要求的高质量推文，保证推文吸引度，激活阅读量；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6.运营服务商需建立内部审稿机制对内容进行三审三校，并对推送标题及内容的政治性、准确性负责；发稿数量和时间需按照我部要求落实。原则上，每天一发，周末及节假日按照实际情况配合发布。遇特殊情况，能根据需求到现场进行拍摄采编，完成周末加稿要求；每年年初制定全年重点工作宣传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7.加强公众号推广力度，不定期提供线上线下吸粉推广宣传活动和有奖征答等吸粉活动，合同期内粉丝数量增加到6万以上，并经常性地向省、市、区有影响力的新媒体平台推送“龙华同心圆”资讯推文；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8.重要节点、重要传统节日，要提前设计海报、H5等并于节日当天推送；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9.对我部宣传工作相关的新闻报道进行采写、编辑，并向国家、省、市、区有影响力的媒体投稿刊登，并在上级统战部门微信公众号专项投送，完成年度刊发并广泛转载不低于6篇的任务；对我部投稿的党政信息、专题稿件进行必要的校对、审核、修改，并协助向省、市、区机关刊物统一投稿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10.每季度汇报一次微信运营情况，包括数据分析、粉丝数据波动等，为我部定制优化运营推广模式；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11.对“龙华同心圆”微信公众号提供技术支持，全年应急响应，维护微信平台的内容发布正常，屏藏广告、播件等技术风险，定期对内容模块进行优化；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12.在合同期内定期开展对我部信息员的培训，每个合同期不少于2次；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13.需定期对公众号推文产生的相关影像资料及图文资料进行整理、归档、移交；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14.运营服务商需配合完成我部其他相关的宣传工作任务。</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三、考核标准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仿宋_GB2312" w:hAnsi="仿宋" w:eastAsia="仿宋_GB2312" w:cstheme="minorBidi"/>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（一）考勤要求。</w:t>
      </w:r>
      <w:r>
        <w:rPr>
          <w:rFonts w:hint="eastAsia" w:ascii="仿宋_GB2312" w:hAnsi="仿宋" w:eastAsia="仿宋_GB2312" w:cstheme="minorBidi"/>
          <w:kern w:val="2"/>
          <w:sz w:val="32"/>
          <w:szCs w:val="32"/>
          <w:lang w:val="en-US" w:eastAsia="zh-CN" w:bidi="ar-SA"/>
        </w:rPr>
        <w:t>专职编辑执行我部工作考勤制度，确保在岗在位，不得无故缺勤。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（二）发文量。</w:t>
      </w:r>
      <w:r>
        <w:rPr>
          <w:rFonts w:hint="eastAsia" w:ascii="仿宋_GB2312" w:hAnsi="仿宋" w:eastAsia="仿宋_GB2312" w:cstheme="minorBidi"/>
          <w:kern w:val="2"/>
          <w:sz w:val="32"/>
          <w:szCs w:val="32"/>
          <w:lang w:val="en-US" w:eastAsia="zh-CN" w:bidi="ar-SA"/>
        </w:rPr>
        <w:t>运营服务商原则上每周为“龙华同心圆”微信公众号推送不少于5次，一般每次推送1-3条内容；如遇重要活动，周末及节假日也需推送。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（三）原创量。</w:t>
      </w:r>
      <w:r>
        <w:rPr>
          <w:rFonts w:hint="eastAsia" w:ascii="仿宋_GB2312" w:hAnsi="仿宋" w:eastAsia="仿宋_GB2312" w:cstheme="minorBidi"/>
          <w:kern w:val="2"/>
          <w:sz w:val="32"/>
          <w:szCs w:val="32"/>
          <w:lang w:val="en-US" w:eastAsia="zh-CN" w:bidi="ar-SA"/>
        </w:rPr>
        <w:t>运营服务商需每月至少制作并推送原创内容不少于8条，其中短视频类推送同心鹏城微信公众号的原创视频不少于1条。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（四）推送量。</w:t>
      </w:r>
      <w:r>
        <w:rPr>
          <w:rFonts w:hint="eastAsia" w:ascii="仿宋_GB2312" w:hAnsi="仿宋_GB2312" w:eastAsia="仿宋_GB2312" w:cs="仿宋_GB2312"/>
          <w:kern w:val="2"/>
          <w:sz w:val="32"/>
          <w:szCs w:val="32"/>
          <w:lang w:val="en-US" w:eastAsia="zh-CN" w:bidi="ar-SA"/>
        </w:rPr>
        <w:t>精选原创内容，每月至少精选一篇信息推文，并向中央、省级媒体推送，年度内至少成功推送一篇中央级媒体刊登稿件，2篇省级媒体刊登稿件。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（五）差错数。</w:t>
      </w:r>
      <w:r>
        <w:rPr>
          <w:rFonts w:hint="eastAsia" w:ascii="仿宋_GB2312" w:hAnsi="仿宋" w:eastAsia="仿宋_GB2312" w:cstheme="minorBidi"/>
          <w:kern w:val="2"/>
          <w:sz w:val="32"/>
          <w:szCs w:val="32"/>
          <w:lang w:val="en-US" w:eastAsia="zh-CN" w:bidi="ar-SA"/>
        </w:rPr>
        <w:t>严格文字校对，对外发布的内容要求在政治导向、政策运用、新闻事实上零差错。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楷体_GB2312" w:hAnsi="楷体_GB2312" w:eastAsia="楷体_GB2312" w:cs="楷体_GB2312"/>
          <w:kern w:val="2"/>
          <w:sz w:val="32"/>
          <w:szCs w:val="32"/>
          <w:lang w:val="en-US" w:eastAsia="zh-CN" w:bidi="ar-SA"/>
        </w:rPr>
        <w:t>（六）其他量化考核。</w:t>
      </w:r>
      <w:r>
        <w:rPr>
          <w:rFonts w:hint="eastAsia" w:ascii="仿宋_GB2312" w:hAnsi="仿宋" w:eastAsia="仿宋_GB2312" w:cstheme="minorBidi"/>
          <w:kern w:val="2"/>
          <w:sz w:val="32"/>
          <w:szCs w:val="32"/>
          <w:lang w:val="en-US" w:eastAsia="zh-CN" w:bidi="ar-SA"/>
        </w:rPr>
        <w:t>项目需求中涉及量化考核的所有事项包括但不限于粉丝数量增长至6万以上、新闻采写向上级单位公众号投送刊发并广泛转载不少于12篇、合同期对信息员培训不少于2次。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四、服务期限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本项目服务期限为1年，具体时间以合同签订为准。</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color w:val="auto"/>
          <w:sz w:val="32"/>
          <w:szCs w:val="32"/>
          <w:lang w:val="en-US" w:eastAsia="zh-CN"/>
        </w:rPr>
        <w:t>五、</w:t>
      </w:r>
      <w:r>
        <w:rPr>
          <w:rFonts w:hint="eastAsia" w:ascii="黑体" w:hAnsi="黑体" w:eastAsia="黑体" w:cs="黑体"/>
          <w:b w:val="0"/>
          <w:bCs w:val="0"/>
          <w:kern w:val="2"/>
          <w:sz w:val="32"/>
          <w:szCs w:val="32"/>
          <w:lang w:val="en-US" w:eastAsia="zh-CN" w:bidi="ar-SA"/>
        </w:rPr>
        <w:t>采购项目预算</w:t>
      </w:r>
    </w:p>
    <w:tbl>
      <w:tblPr>
        <w:tblStyle w:val="8"/>
        <w:tblW w:w="9460" w:type="dxa"/>
        <w:tblInd w:w="183" w:type="dxa"/>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Layout w:type="fixed"/>
        <w:tblCellMar>
          <w:top w:w="60" w:type="dxa"/>
          <w:left w:w="60" w:type="dxa"/>
          <w:bottom w:w="60" w:type="dxa"/>
          <w:right w:w="60" w:type="dxa"/>
        </w:tblCellMar>
      </w:tblPr>
      <w:tblGrid>
        <w:gridCol w:w="973"/>
        <w:gridCol w:w="3015"/>
        <w:gridCol w:w="2658"/>
        <w:gridCol w:w="1495"/>
        <w:gridCol w:w="1319"/>
      </w:tblGrid>
      <w:tr>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620" w:hRule="atLeast"/>
        </w:trPr>
        <w:tc>
          <w:tcPr>
            <w:tcW w:w="973" w:type="dxa"/>
            <w:tcBorders>
              <w:top w:val="inset" w:color="AAAAAA" w:sz="6" w:space="0"/>
              <w:left w:val="inset" w:color="AAAAAA" w:sz="6" w:space="0"/>
              <w:bottom w:val="inset" w:color="AAAAAA" w:sz="6" w:space="0"/>
              <w:right w:val="inset" w:color="AAAAAA" w:sz="6" w:space="0"/>
            </w:tcBorders>
            <w:shd w:val="clear" w:color="auto" w:fill="auto"/>
            <w:noWrap w:val="0"/>
            <w:vAlign w:val="center"/>
          </w:tcPr>
          <w:p>
            <w:pPr>
              <w:keepNext w:val="0"/>
              <w:keepLines w:val="0"/>
              <w:pageBreakBefore w:val="0"/>
              <w:widowControl/>
              <w:kinsoku/>
              <w:wordWrap/>
              <w:overflowPunct/>
              <w:topLinePunct w:val="0"/>
              <w:autoSpaceDE w:val="0"/>
              <w:autoSpaceDN/>
              <w:bidi w:val="0"/>
              <w:adjustRightInd/>
              <w:spacing w:line="560" w:lineRule="exact"/>
              <w:jc w:val="center"/>
              <w:textAlignment w:val="auto"/>
              <w:rPr>
                <w:rFonts w:hint="eastAsia" w:ascii="方正黑体_GBK" w:hAnsi="方正黑体_GBK" w:eastAsia="方正黑体_GBK" w:cs="方正黑体_GBK"/>
                <w:color w:val="auto"/>
                <w:kern w:val="0"/>
                <w:sz w:val="28"/>
                <w:szCs w:val="28"/>
                <w:highlight w:val="none"/>
              </w:rPr>
            </w:pPr>
            <w:r>
              <w:rPr>
                <w:rFonts w:hint="eastAsia" w:ascii="方正黑体_GBK" w:hAnsi="方正黑体_GBK" w:eastAsia="方正黑体_GBK" w:cs="方正黑体_GBK"/>
                <w:color w:val="auto"/>
                <w:kern w:val="0"/>
                <w:sz w:val="28"/>
                <w:szCs w:val="28"/>
                <w:highlight w:val="none"/>
              </w:rPr>
              <w:t>序号</w:t>
            </w:r>
          </w:p>
        </w:tc>
        <w:tc>
          <w:tcPr>
            <w:tcW w:w="3015" w:type="dxa"/>
            <w:tcBorders>
              <w:top w:val="inset" w:color="AAAAAA" w:sz="6" w:space="0"/>
              <w:left w:val="single" w:color="auto" w:sz="2" w:space="0"/>
              <w:bottom w:val="inset" w:color="AAAAAA" w:sz="6" w:space="0"/>
              <w:right w:val="inset" w:color="AAAAAA" w:sz="6" w:space="0"/>
            </w:tcBorders>
            <w:shd w:val="clear" w:color="auto" w:fill="auto"/>
            <w:noWrap w:val="0"/>
            <w:vAlign w:val="center"/>
          </w:tcPr>
          <w:p>
            <w:pPr>
              <w:keepNext w:val="0"/>
              <w:keepLines w:val="0"/>
              <w:pageBreakBefore w:val="0"/>
              <w:widowControl/>
              <w:kinsoku/>
              <w:wordWrap/>
              <w:overflowPunct/>
              <w:topLinePunct w:val="0"/>
              <w:autoSpaceDE w:val="0"/>
              <w:autoSpaceDN/>
              <w:bidi w:val="0"/>
              <w:adjustRightInd/>
              <w:spacing w:line="560" w:lineRule="exact"/>
              <w:jc w:val="center"/>
              <w:textAlignment w:val="auto"/>
              <w:rPr>
                <w:rFonts w:hint="eastAsia" w:ascii="方正黑体_GBK" w:hAnsi="方正黑体_GBK" w:eastAsia="方正黑体_GBK" w:cs="方正黑体_GBK"/>
                <w:color w:val="auto"/>
                <w:kern w:val="0"/>
                <w:sz w:val="28"/>
                <w:szCs w:val="28"/>
                <w:highlight w:val="none"/>
              </w:rPr>
            </w:pPr>
            <w:r>
              <w:rPr>
                <w:rFonts w:hint="eastAsia" w:ascii="方正黑体_GBK" w:hAnsi="方正黑体_GBK" w:eastAsia="方正黑体_GBK" w:cs="方正黑体_GBK"/>
                <w:color w:val="auto"/>
                <w:kern w:val="0"/>
                <w:sz w:val="28"/>
                <w:szCs w:val="28"/>
                <w:highlight w:val="none"/>
              </w:rPr>
              <w:t>采购品名</w:t>
            </w:r>
          </w:p>
        </w:tc>
        <w:tc>
          <w:tcPr>
            <w:tcW w:w="2658" w:type="dxa"/>
            <w:tcBorders>
              <w:top w:val="inset" w:color="AAAAAA" w:sz="6" w:space="0"/>
              <w:left w:val="single" w:color="auto" w:sz="2" w:space="0"/>
              <w:bottom w:val="inset" w:color="AAAAAA" w:sz="6" w:space="0"/>
              <w:right w:val="inset" w:color="AAAAAA" w:sz="6" w:space="0"/>
            </w:tcBorders>
            <w:shd w:val="clear" w:color="auto" w:fill="auto"/>
            <w:noWrap w:val="0"/>
            <w:vAlign w:val="center"/>
          </w:tcPr>
          <w:p>
            <w:pPr>
              <w:keepNext w:val="0"/>
              <w:keepLines w:val="0"/>
              <w:pageBreakBefore w:val="0"/>
              <w:widowControl/>
              <w:kinsoku/>
              <w:wordWrap/>
              <w:overflowPunct/>
              <w:topLinePunct w:val="0"/>
              <w:autoSpaceDE w:val="0"/>
              <w:autoSpaceDN/>
              <w:bidi w:val="0"/>
              <w:adjustRightInd/>
              <w:spacing w:line="560" w:lineRule="exact"/>
              <w:jc w:val="center"/>
              <w:textAlignment w:val="auto"/>
              <w:rPr>
                <w:rFonts w:hint="eastAsia" w:ascii="方正黑体_GBK" w:hAnsi="方正黑体_GBK" w:eastAsia="方正黑体_GBK" w:cs="方正黑体_GBK"/>
                <w:color w:val="auto"/>
                <w:kern w:val="0"/>
                <w:sz w:val="28"/>
                <w:szCs w:val="28"/>
                <w:highlight w:val="none"/>
              </w:rPr>
            </w:pPr>
            <w:r>
              <w:rPr>
                <w:rFonts w:hint="eastAsia" w:ascii="方正黑体_GBK" w:hAnsi="方正黑体_GBK" w:eastAsia="方正黑体_GBK" w:cs="方正黑体_GBK"/>
                <w:color w:val="auto"/>
                <w:kern w:val="0"/>
                <w:sz w:val="28"/>
                <w:szCs w:val="28"/>
                <w:highlight w:val="none"/>
              </w:rPr>
              <w:t>预算金额（</w:t>
            </w:r>
            <w:r>
              <w:rPr>
                <w:rFonts w:hint="eastAsia" w:ascii="方正黑体_GBK" w:hAnsi="方正黑体_GBK" w:eastAsia="方正黑体_GBK" w:cs="方正黑体_GBK"/>
                <w:color w:val="auto"/>
                <w:kern w:val="0"/>
                <w:sz w:val="28"/>
                <w:szCs w:val="28"/>
                <w:highlight w:val="none"/>
                <w:lang w:eastAsia="zh-CN"/>
              </w:rPr>
              <w:t>万</w:t>
            </w:r>
            <w:r>
              <w:rPr>
                <w:rFonts w:hint="eastAsia" w:ascii="方正黑体_GBK" w:hAnsi="方正黑体_GBK" w:eastAsia="方正黑体_GBK" w:cs="方正黑体_GBK"/>
                <w:color w:val="auto"/>
                <w:kern w:val="0"/>
                <w:sz w:val="28"/>
                <w:szCs w:val="28"/>
                <w:highlight w:val="none"/>
              </w:rPr>
              <w:t>元）</w:t>
            </w:r>
          </w:p>
        </w:tc>
        <w:tc>
          <w:tcPr>
            <w:tcW w:w="1495" w:type="dxa"/>
            <w:tcBorders>
              <w:top w:val="inset" w:color="AAAAAA" w:sz="6" w:space="0"/>
              <w:left w:val="single" w:color="auto" w:sz="2" w:space="0"/>
              <w:bottom w:val="inset" w:color="AAAAAA" w:sz="6" w:space="0"/>
              <w:right w:val="inset" w:color="AAAAAA" w:sz="6" w:space="0"/>
            </w:tcBorders>
            <w:shd w:val="clear" w:color="auto" w:fill="auto"/>
            <w:noWrap w:val="0"/>
            <w:vAlign w:val="center"/>
          </w:tcPr>
          <w:p>
            <w:pPr>
              <w:keepNext w:val="0"/>
              <w:keepLines w:val="0"/>
              <w:pageBreakBefore w:val="0"/>
              <w:widowControl/>
              <w:kinsoku/>
              <w:wordWrap/>
              <w:overflowPunct/>
              <w:topLinePunct w:val="0"/>
              <w:autoSpaceDE w:val="0"/>
              <w:autoSpaceDN/>
              <w:bidi w:val="0"/>
              <w:adjustRightInd/>
              <w:spacing w:line="560" w:lineRule="exact"/>
              <w:jc w:val="center"/>
              <w:textAlignment w:val="auto"/>
              <w:rPr>
                <w:rFonts w:hint="eastAsia" w:ascii="方正黑体_GBK" w:hAnsi="方正黑体_GBK" w:eastAsia="方正黑体_GBK" w:cs="方正黑体_GBK"/>
                <w:color w:val="auto"/>
                <w:kern w:val="0"/>
                <w:sz w:val="28"/>
                <w:szCs w:val="28"/>
                <w:highlight w:val="none"/>
              </w:rPr>
            </w:pPr>
            <w:r>
              <w:rPr>
                <w:rFonts w:hint="eastAsia" w:ascii="方正黑体_GBK" w:hAnsi="方正黑体_GBK" w:eastAsia="方正黑体_GBK" w:cs="方正黑体_GBK"/>
                <w:color w:val="auto"/>
                <w:kern w:val="0"/>
                <w:sz w:val="28"/>
                <w:szCs w:val="28"/>
                <w:highlight w:val="none"/>
              </w:rPr>
              <w:t>单位</w:t>
            </w:r>
          </w:p>
        </w:tc>
        <w:tc>
          <w:tcPr>
            <w:tcW w:w="1319" w:type="dxa"/>
            <w:tcBorders>
              <w:top w:val="inset" w:color="AAAAAA" w:sz="6" w:space="0"/>
              <w:left w:val="single" w:color="auto" w:sz="2" w:space="0"/>
              <w:bottom w:val="inset" w:color="AAAAAA" w:sz="6" w:space="0"/>
              <w:right w:val="inset" w:color="AAAAAA" w:sz="6" w:space="0"/>
            </w:tcBorders>
            <w:shd w:val="clear" w:color="auto" w:fill="auto"/>
            <w:noWrap w:val="0"/>
            <w:vAlign w:val="center"/>
          </w:tcPr>
          <w:p>
            <w:pPr>
              <w:keepNext w:val="0"/>
              <w:keepLines w:val="0"/>
              <w:pageBreakBefore w:val="0"/>
              <w:widowControl/>
              <w:kinsoku/>
              <w:wordWrap/>
              <w:overflowPunct/>
              <w:topLinePunct w:val="0"/>
              <w:autoSpaceDE w:val="0"/>
              <w:autoSpaceDN/>
              <w:bidi w:val="0"/>
              <w:adjustRightInd/>
              <w:spacing w:line="560" w:lineRule="exact"/>
              <w:jc w:val="center"/>
              <w:textAlignment w:val="auto"/>
              <w:rPr>
                <w:rFonts w:hint="eastAsia" w:ascii="方正黑体_GBK" w:hAnsi="方正黑体_GBK" w:eastAsia="方正黑体_GBK" w:cs="方正黑体_GBK"/>
                <w:color w:val="auto"/>
                <w:kern w:val="0"/>
                <w:sz w:val="28"/>
                <w:szCs w:val="28"/>
                <w:highlight w:val="none"/>
              </w:rPr>
            </w:pPr>
            <w:r>
              <w:rPr>
                <w:rFonts w:hint="eastAsia" w:ascii="方正黑体_GBK" w:hAnsi="方正黑体_GBK" w:eastAsia="方正黑体_GBK" w:cs="方正黑体_GBK"/>
                <w:color w:val="auto"/>
                <w:kern w:val="0"/>
                <w:sz w:val="28"/>
                <w:szCs w:val="28"/>
                <w:highlight w:val="none"/>
              </w:rPr>
              <w:t>数量</w:t>
            </w:r>
          </w:p>
        </w:tc>
      </w:tr>
      <w:tr>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633" w:hRule="atLeast"/>
        </w:trPr>
        <w:tc>
          <w:tcPr>
            <w:tcW w:w="973" w:type="dxa"/>
            <w:tcBorders>
              <w:top w:val="inset" w:color="AAAAAA" w:sz="6" w:space="0"/>
              <w:left w:val="inset" w:color="AAAAAA" w:sz="6" w:space="0"/>
              <w:bottom w:val="inset" w:color="AAAAAA" w:sz="6" w:space="0"/>
              <w:right w:val="inset" w:color="AAAAAA" w:sz="6" w:space="0"/>
            </w:tcBorders>
            <w:noWrap w:val="0"/>
            <w:vAlign w:val="center"/>
          </w:tcPr>
          <w:p>
            <w:pPr>
              <w:keepNext w:val="0"/>
              <w:keepLines w:val="0"/>
              <w:pageBreakBefore w:val="0"/>
              <w:widowControl/>
              <w:kinsoku/>
              <w:wordWrap/>
              <w:overflowPunct/>
              <w:topLinePunct w:val="0"/>
              <w:autoSpaceDE w:val="0"/>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3015" w:type="dxa"/>
            <w:tcBorders>
              <w:top w:val="inset" w:color="AAAAAA" w:sz="6" w:space="0"/>
              <w:left w:val="single" w:color="auto" w:sz="2" w:space="0"/>
              <w:bottom w:val="inset" w:color="AAAAAA" w:sz="6" w:space="0"/>
              <w:right w:val="inset" w:color="AAAAAA" w:sz="6"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ind w:firstLine="480" w:firstLineChars="200"/>
              <w:jc w:val="both"/>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2"/>
                <w:sz w:val="24"/>
                <w:szCs w:val="24"/>
                <w:lang w:val="en-US" w:eastAsia="zh-CN" w:bidi="ar-SA"/>
              </w:rPr>
              <w:t>2025-2026年“龙华同心圆”微信公众号运营服务项目</w:t>
            </w:r>
          </w:p>
        </w:tc>
        <w:tc>
          <w:tcPr>
            <w:tcW w:w="2658" w:type="dxa"/>
            <w:tcBorders>
              <w:top w:val="inset" w:color="AAAAAA" w:sz="6" w:space="0"/>
              <w:left w:val="single" w:color="auto" w:sz="2" w:space="0"/>
              <w:bottom w:val="inset" w:color="AAAAAA" w:sz="6" w:space="0"/>
              <w:right w:val="inset" w:color="AAAAAA" w:sz="6" w:space="0"/>
            </w:tcBorders>
            <w:noWrap w:val="0"/>
            <w:vAlign w:val="center"/>
          </w:tcPr>
          <w:p>
            <w:pPr>
              <w:keepNext w:val="0"/>
              <w:keepLines w:val="0"/>
              <w:pageBreakBefore w:val="0"/>
              <w:widowControl/>
              <w:kinsoku/>
              <w:wordWrap/>
              <w:overflowPunct/>
              <w:topLinePunct w:val="0"/>
              <w:autoSpaceDE w:val="0"/>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38</w:t>
            </w:r>
          </w:p>
        </w:tc>
        <w:tc>
          <w:tcPr>
            <w:tcW w:w="1495" w:type="dxa"/>
            <w:tcBorders>
              <w:top w:val="inset" w:color="AAAAAA" w:sz="6" w:space="0"/>
              <w:left w:val="single" w:color="auto" w:sz="2" w:space="0"/>
              <w:bottom w:val="inset" w:color="AAAAAA" w:sz="6" w:space="0"/>
              <w:right w:val="inset" w:color="AAAAAA" w:sz="6" w:space="0"/>
            </w:tcBorders>
            <w:noWrap w:val="0"/>
            <w:vAlign w:val="center"/>
          </w:tcPr>
          <w:p>
            <w:pPr>
              <w:keepNext w:val="0"/>
              <w:keepLines w:val="0"/>
              <w:pageBreakBefore w:val="0"/>
              <w:widowControl/>
              <w:kinsoku/>
              <w:wordWrap/>
              <w:overflowPunct/>
              <w:topLinePunct w:val="0"/>
              <w:autoSpaceDE w:val="0"/>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w:t>
            </w:r>
          </w:p>
        </w:tc>
        <w:tc>
          <w:tcPr>
            <w:tcW w:w="1319" w:type="dxa"/>
            <w:tcBorders>
              <w:top w:val="inset" w:color="AAAAAA" w:sz="6" w:space="0"/>
              <w:left w:val="single" w:color="auto" w:sz="2" w:space="0"/>
              <w:bottom w:val="inset" w:color="AAAAAA" w:sz="6" w:space="0"/>
              <w:right w:val="inset" w:color="AAAAAA" w:sz="6" w:space="0"/>
            </w:tcBorders>
            <w:noWrap w:val="0"/>
            <w:vAlign w:val="center"/>
          </w:tcPr>
          <w:p>
            <w:pPr>
              <w:keepNext w:val="0"/>
              <w:keepLines w:val="0"/>
              <w:pageBreakBefore w:val="0"/>
              <w:widowControl/>
              <w:kinsoku/>
              <w:wordWrap/>
              <w:overflowPunct/>
              <w:topLinePunct w:val="0"/>
              <w:autoSpaceDE w:val="0"/>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highlight w:val="none"/>
              </w:rPr>
            </w:pPr>
          </w:p>
        </w:tc>
      </w:tr>
      <w:tr>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40" w:hRule="atLeast"/>
        </w:trPr>
        <w:tc>
          <w:tcPr>
            <w:tcW w:w="9460" w:type="dxa"/>
            <w:gridSpan w:val="5"/>
            <w:tcBorders>
              <w:top w:val="inset" w:color="AAAAAA" w:sz="6" w:space="0"/>
              <w:left w:val="inset" w:color="AAAAAA" w:sz="6" w:space="0"/>
              <w:bottom w:val="inset" w:color="AAAAAA" w:sz="6" w:space="0"/>
              <w:right w:val="inset" w:color="AAAAAA" w:sz="6" w:space="0"/>
            </w:tcBorders>
            <w:noWrap w:val="0"/>
            <w:vAlign w:val="center"/>
          </w:tcPr>
          <w:p>
            <w:pPr>
              <w:keepNext w:val="0"/>
              <w:keepLines w:val="0"/>
              <w:pageBreakBefore w:val="0"/>
              <w:widowControl/>
              <w:kinsoku/>
              <w:wordWrap/>
              <w:overflowPunct/>
              <w:topLinePunct w:val="0"/>
              <w:autoSpaceDE w:val="0"/>
              <w:autoSpaceDN/>
              <w:bidi w:val="0"/>
              <w:adjustRightInd/>
              <w:spacing w:line="560" w:lineRule="exact"/>
              <w:jc w:val="left"/>
              <w:textAlignment w:val="auto"/>
              <w:rPr>
                <w:rFonts w:hint="default" w:ascii="Calibri" w:hAnsi="Calibri" w:eastAsiaTheme="minorEastAsia"/>
                <w:color w:val="auto"/>
                <w:sz w:val="20"/>
                <w:szCs w:val="20"/>
                <w:highlight w:val="none"/>
                <w:lang w:val="en-US" w:eastAsia="zh-CN"/>
              </w:rPr>
            </w:pPr>
            <w:r>
              <w:rPr>
                <w:rFonts w:hint="eastAsia" w:ascii="宋体" w:hAnsi="宋体"/>
                <w:color w:val="auto"/>
                <w:kern w:val="0"/>
                <w:sz w:val="20"/>
                <w:szCs w:val="20"/>
                <w:highlight w:val="none"/>
              </w:rPr>
              <w:t>合计（单位：</w:t>
            </w:r>
            <w:r>
              <w:rPr>
                <w:rFonts w:hint="eastAsia" w:ascii="宋体" w:hAnsi="宋体"/>
                <w:color w:val="auto"/>
                <w:kern w:val="0"/>
                <w:sz w:val="20"/>
                <w:szCs w:val="20"/>
                <w:highlight w:val="none"/>
                <w:lang w:eastAsia="zh-CN"/>
              </w:rPr>
              <w:t>万</w:t>
            </w:r>
            <w:r>
              <w:rPr>
                <w:rFonts w:hint="eastAsia" w:ascii="宋体" w:hAnsi="宋体"/>
                <w:color w:val="auto"/>
                <w:kern w:val="0"/>
                <w:sz w:val="20"/>
                <w:szCs w:val="20"/>
                <w:highlight w:val="none"/>
              </w:rPr>
              <w:t>元）:</w:t>
            </w:r>
            <w:r>
              <w:rPr>
                <w:rFonts w:hint="eastAsia"/>
                <w:color w:val="auto"/>
                <w:highlight w:val="none"/>
                <w:lang w:val="en-US" w:eastAsia="zh-CN"/>
              </w:rPr>
              <w:t>38</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i w:val="0"/>
          <w:color w:val="auto"/>
          <w:sz w:val="32"/>
          <w:szCs w:val="32"/>
          <w:lang w:eastAsia="zh-CN"/>
        </w:rPr>
      </w:pPr>
      <w:r>
        <w:rPr>
          <w:rFonts w:hint="eastAsia" w:ascii="仿宋_GB2312" w:hAnsi="Calibri" w:eastAsia="仿宋_GB2312"/>
          <w:color w:val="000000"/>
          <w:sz w:val="32"/>
          <w:szCs w:val="32"/>
          <w:lang w:val="en-US" w:eastAsia="zh-CN"/>
        </w:rPr>
        <w:t>具体如下：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kern w:val="2"/>
          <w:sz w:val="32"/>
          <w:szCs w:val="32"/>
          <w:lang w:val="en-US" w:eastAsia="zh-CN" w:bidi="ar-SA"/>
        </w:rPr>
      </w:pPr>
      <w:r>
        <w:rPr>
          <w:rFonts w:hint="eastAsia" w:ascii="楷体_GB2312" w:hAnsi="楷体_GB2312" w:eastAsia="楷体_GB2312" w:cs="楷体_GB2312"/>
          <w:b w:val="0"/>
          <w:i w:val="0"/>
          <w:color w:val="auto"/>
          <w:sz w:val="32"/>
          <w:szCs w:val="32"/>
          <w:lang w:eastAsia="zh-CN"/>
        </w:rPr>
        <w:t>（一）公众号日常运营</w:t>
      </w:r>
      <w:r>
        <w:rPr>
          <w:rFonts w:hint="eastAsia" w:ascii="楷体_GB2312" w:hAnsi="楷体_GB2312" w:eastAsia="楷体_GB2312" w:cs="楷体_GB2312"/>
          <w:b w:val="0"/>
          <w:i w:val="0"/>
          <w:color w:val="auto"/>
          <w:sz w:val="32"/>
          <w:szCs w:val="32"/>
          <w:lang w:val="en-US" w:eastAsia="zh-CN"/>
        </w:rPr>
        <w:t>。</w:t>
      </w:r>
      <w:r>
        <w:rPr>
          <w:rFonts w:hint="eastAsia" w:ascii="仿宋_GB2312" w:hAnsi="宋体" w:eastAsia="仿宋_GB2312" w:cs="仿宋_GB2312"/>
          <w:b w:val="0"/>
          <w:i w:val="0"/>
          <w:color w:val="auto"/>
          <w:sz w:val="32"/>
          <w:szCs w:val="32"/>
          <w:lang w:eastAsia="zh-CN"/>
        </w:rPr>
        <w:t>包括组建专业运营团队，委派至少</w:t>
      </w:r>
      <w:r>
        <w:rPr>
          <w:rFonts w:hint="eastAsia" w:ascii="仿宋_GB2312" w:hAnsi="宋体" w:eastAsia="仿宋_GB2312" w:cs="仿宋_GB2312"/>
          <w:b w:val="0"/>
          <w:i w:val="0"/>
          <w:color w:val="auto"/>
          <w:sz w:val="32"/>
          <w:szCs w:val="32"/>
          <w:lang w:val="en-US" w:eastAsia="zh-CN"/>
        </w:rPr>
        <w:t>1名</w:t>
      </w:r>
      <w:r>
        <w:rPr>
          <w:rFonts w:hint="eastAsia" w:ascii="仿宋_GB2312" w:hAnsi="宋体" w:eastAsia="仿宋_GB2312" w:cs="仿宋_GB2312"/>
          <w:b w:val="0"/>
          <w:i w:val="0"/>
          <w:color w:val="auto"/>
          <w:sz w:val="32"/>
          <w:szCs w:val="32"/>
          <w:lang w:eastAsia="zh-CN"/>
        </w:rPr>
        <w:t>编辑现场服务，负责公众号信息采编、选题策划、素材整理、内容编审、推文发布等公众号日常运营工作；保证推文数量与质量要求，推文内容需包含数量合理、质量精美的图片，确保图文并茂；</w:t>
      </w:r>
      <w:r>
        <w:rPr>
          <w:rFonts w:hint="eastAsia" w:ascii="仿宋_GB2312" w:hAnsi="仿宋" w:eastAsia="仿宋_GB2312" w:cs="Times New Roman"/>
          <w:color w:val="auto"/>
          <w:kern w:val="2"/>
          <w:sz w:val="32"/>
          <w:szCs w:val="32"/>
          <w:lang w:val="en-US" w:eastAsia="zh-CN" w:bidi="ar-SA"/>
        </w:rPr>
        <w:t>持续优化菜单栏目、合理分类制作公众号菜单页面、及时更新菜单栏版块及内容，</w:t>
      </w:r>
      <w:r>
        <w:rPr>
          <w:rFonts w:hint="eastAsia" w:ascii="仿宋_GB2312" w:hAnsi="宋体" w:eastAsia="仿宋_GB2312" w:cs="仿宋_GB2312"/>
          <w:b w:val="0"/>
          <w:i w:val="0"/>
          <w:color w:val="auto"/>
          <w:sz w:val="32"/>
          <w:szCs w:val="32"/>
          <w:lang w:eastAsia="zh-CN"/>
        </w:rPr>
        <w:t>编排美观；</w:t>
      </w:r>
      <w:r>
        <w:rPr>
          <w:rFonts w:hint="eastAsia" w:ascii="仿宋_GB2312" w:hAnsi="仿宋" w:eastAsia="仿宋_GB2312" w:cs="Times New Roman"/>
          <w:color w:val="auto"/>
          <w:kern w:val="2"/>
          <w:sz w:val="32"/>
          <w:szCs w:val="32"/>
          <w:lang w:val="en-US" w:eastAsia="zh-CN" w:bidi="ar-SA"/>
        </w:rPr>
        <w:t>重要节点、重要传统节日需提前设计海报、H5等进行推送；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b w:val="0"/>
          <w:i w:val="0"/>
          <w:color w:val="auto"/>
          <w:sz w:val="32"/>
          <w:szCs w:val="32"/>
          <w:lang w:eastAsia="zh-CN"/>
        </w:rPr>
      </w:pPr>
      <w:r>
        <w:rPr>
          <w:rFonts w:hint="eastAsia" w:ascii="楷体_GB2312" w:hAnsi="楷体_GB2312" w:eastAsia="楷体_GB2312" w:cs="楷体_GB2312"/>
          <w:b w:val="0"/>
          <w:i w:val="0"/>
          <w:color w:val="auto"/>
          <w:sz w:val="32"/>
          <w:szCs w:val="32"/>
          <w:lang w:val="en-US" w:eastAsia="zh-CN"/>
        </w:rPr>
        <w:t>（二）公众号维护管理。</w:t>
      </w:r>
      <w:r>
        <w:rPr>
          <w:rFonts w:hint="eastAsia" w:ascii="仿宋_GB2312" w:hAnsi="宋体" w:eastAsia="仿宋_GB2312" w:cs="仿宋_GB2312"/>
          <w:b w:val="0"/>
          <w:i w:val="0"/>
          <w:color w:val="auto"/>
          <w:sz w:val="32"/>
          <w:szCs w:val="32"/>
          <w:lang w:val="en-US" w:eastAsia="zh-CN"/>
        </w:rPr>
        <w:t>包括公众号舆论监控、后台维护、粉丝留言筛选、问答回复等工作，确保公众号推文内容审校按全年滚动发布的市级宣传禁令、口径，及时调整发布内容，避免政治差错，杜绝触犯雷区、红线；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val="0"/>
          <w:i w:val="0"/>
          <w:color w:val="auto"/>
          <w:sz w:val="32"/>
          <w:szCs w:val="32"/>
          <w:lang w:val="en-US" w:eastAsia="zh-CN"/>
        </w:rPr>
        <w:t>（三）公众号推广宣传。</w:t>
      </w:r>
      <w:r>
        <w:rPr>
          <w:rFonts w:hint="eastAsia" w:ascii="仿宋_GB2312" w:hAnsi="宋体" w:eastAsia="仿宋_GB2312" w:cs="仿宋_GB2312"/>
          <w:b w:val="0"/>
          <w:i w:val="0"/>
          <w:color w:val="auto"/>
          <w:sz w:val="32"/>
          <w:szCs w:val="32"/>
          <w:lang w:val="en-US" w:eastAsia="zh-CN"/>
        </w:rPr>
        <w:t>包括</w:t>
      </w:r>
      <w:r>
        <w:rPr>
          <w:rFonts w:hint="eastAsia" w:ascii="仿宋_GB2312" w:hAnsi="宋体" w:eastAsia="仿宋_GB2312" w:cs="仿宋_GB2312"/>
          <w:b w:val="0"/>
          <w:i w:val="0"/>
          <w:color w:val="auto"/>
          <w:sz w:val="32"/>
          <w:szCs w:val="32"/>
          <w:lang w:eastAsia="zh-CN"/>
        </w:rPr>
        <w:t>本</w:t>
      </w:r>
      <w:r>
        <w:rPr>
          <w:rFonts w:hint="eastAsia" w:ascii="仿宋_GB2312" w:hAnsi="宋体" w:eastAsia="仿宋_GB2312" w:cs="仿宋_GB2312"/>
          <w:b w:val="0"/>
          <w:i w:val="0"/>
          <w:color w:val="auto"/>
          <w:sz w:val="32"/>
          <w:szCs w:val="32"/>
        </w:rPr>
        <w:t>公众号</w:t>
      </w:r>
      <w:r>
        <w:rPr>
          <w:rFonts w:hint="eastAsia" w:ascii="仿宋_GB2312" w:hAnsi="宋体" w:eastAsia="仿宋_GB2312" w:cs="仿宋_GB2312"/>
          <w:b w:val="0"/>
          <w:i w:val="0"/>
          <w:color w:val="auto"/>
          <w:sz w:val="32"/>
          <w:szCs w:val="32"/>
          <w:lang w:val="en-US" w:eastAsia="zh-CN"/>
        </w:rPr>
        <w:t>线上线下开展粉丝互动及增粉活动、在</w:t>
      </w:r>
      <w:r>
        <w:rPr>
          <w:rFonts w:hint="eastAsia" w:ascii="仿宋_GB2312" w:hAnsi="仿宋" w:eastAsia="仿宋_GB2312" w:cs="Times New Roman"/>
          <w:color w:val="auto"/>
          <w:kern w:val="2"/>
          <w:sz w:val="32"/>
          <w:szCs w:val="32"/>
          <w:lang w:val="en-US" w:eastAsia="zh-CN" w:bidi="ar-SA"/>
        </w:rPr>
        <w:t>省、市、区有影响力的新媒体平台推送“龙华同心圆”资讯推文</w:t>
      </w:r>
      <w:r>
        <w:rPr>
          <w:rFonts w:hint="eastAsia" w:ascii="仿宋_GB2312" w:hAnsi="宋体" w:eastAsia="仿宋_GB2312" w:cs="仿宋_GB2312"/>
          <w:b w:val="0"/>
          <w:i w:val="0"/>
          <w:color w:val="auto"/>
          <w:sz w:val="32"/>
          <w:szCs w:val="32"/>
          <w:lang w:val="en-US" w:eastAsia="zh-CN"/>
        </w:rPr>
        <w:t>，在上级部门微信公众号刊发不少于6篇推文，并制定有针对性的宣传推广方案，落实上级年度点击量、转载量要求；每季度汇报一次公众号运营情况，进行数据分析；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（四）信息员培训及协助信息稿修改。</w:t>
      </w:r>
      <w:r>
        <w:rPr>
          <w:rFonts w:hint="eastAsia" w:ascii="仿宋_GB2312" w:hAnsi="仿宋_GB2312" w:eastAsia="仿宋_GB2312" w:cs="仿宋_GB2312"/>
          <w:color w:val="auto"/>
          <w:sz w:val="32"/>
          <w:szCs w:val="32"/>
          <w:u w:val="none"/>
          <w:lang w:val="en-US" w:eastAsia="zh-CN"/>
        </w:rPr>
        <w:t>合同期内针对干部职工开展不少于2次的信息专题培训，平时参与信息工作，协助信息稿修改工作，在相关信息平台刊登选用；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b w:val="0"/>
          <w:i w:val="0"/>
          <w:color w:val="auto"/>
          <w:kern w:val="2"/>
          <w:sz w:val="32"/>
          <w:szCs w:val="32"/>
          <w:lang w:val="en-US" w:eastAsia="zh-CN" w:bidi="ar-SA"/>
        </w:rPr>
      </w:pPr>
      <w:r>
        <w:rPr>
          <w:rFonts w:hint="eastAsia" w:ascii="楷体_GB2312" w:hAnsi="楷体_GB2312" w:eastAsia="楷体_GB2312" w:cs="楷体_GB2312"/>
          <w:b w:val="0"/>
          <w:i w:val="0"/>
          <w:color w:val="auto"/>
          <w:kern w:val="2"/>
          <w:sz w:val="32"/>
          <w:szCs w:val="32"/>
          <w:lang w:val="en-US" w:eastAsia="zh-CN" w:bidi="ar-SA"/>
        </w:rPr>
        <w:t>（五）</w:t>
      </w:r>
      <w:r>
        <w:rPr>
          <w:rFonts w:hint="eastAsia" w:ascii="楷体_GB2312" w:hAnsi="楷体_GB2312" w:eastAsia="楷体_GB2312" w:cs="楷体_GB2312"/>
          <w:b w:val="0"/>
          <w:i w:val="0"/>
          <w:color w:val="auto"/>
          <w:sz w:val="32"/>
          <w:szCs w:val="32"/>
          <w:lang w:eastAsia="zh-CN"/>
        </w:rPr>
        <w:t>公众号</w:t>
      </w:r>
      <w:r>
        <w:rPr>
          <w:rFonts w:hint="eastAsia" w:ascii="楷体_GB2312" w:hAnsi="楷体_GB2312" w:eastAsia="楷体_GB2312" w:cs="楷体_GB2312"/>
          <w:b w:val="0"/>
          <w:i w:val="0"/>
          <w:color w:val="auto"/>
          <w:sz w:val="32"/>
          <w:szCs w:val="32"/>
        </w:rPr>
        <w:t>技术支持</w:t>
      </w:r>
      <w:r>
        <w:rPr>
          <w:rFonts w:hint="eastAsia" w:ascii="楷体_GB2312" w:hAnsi="楷体_GB2312" w:eastAsia="楷体_GB2312" w:cs="楷体_GB2312"/>
          <w:b w:val="0"/>
          <w:i w:val="0"/>
          <w:color w:val="auto"/>
          <w:sz w:val="32"/>
          <w:szCs w:val="32"/>
          <w:lang w:eastAsia="zh-CN"/>
        </w:rPr>
        <w:t>。</w:t>
      </w:r>
      <w:r>
        <w:rPr>
          <w:rFonts w:hint="eastAsia" w:ascii="仿宋_GB2312" w:hAnsi="宋体" w:eastAsia="仿宋_GB2312" w:cs="仿宋_GB2312"/>
          <w:b w:val="0"/>
          <w:i w:val="0"/>
          <w:color w:val="auto"/>
          <w:sz w:val="32"/>
          <w:szCs w:val="32"/>
          <w:lang w:eastAsia="zh-CN"/>
        </w:rPr>
        <w:t>包括技术团队常态化响应，主要负责公众号</w:t>
      </w:r>
      <w:r>
        <w:rPr>
          <w:rFonts w:hint="eastAsia" w:ascii="仿宋_GB2312" w:hAnsi="宋体" w:eastAsia="仿宋_GB2312" w:cs="仿宋_GB2312"/>
          <w:b w:val="0"/>
          <w:i w:val="0"/>
          <w:color w:val="auto"/>
          <w:sz w:val="32"/>
          <w:szCs w:val="32"/>
        </w:rPr>
        <w:t>广告</w:t>
      </w:r>
      <w:r>
        <w:rPr>
          <w:rFonts w:hint="eastAsia" w:ascii="仿宋_GB2312" w:hAnsi="宋体" w:eastAsia="仿宋_GB2312" w:cs="仿宋_GB2312"/>
          <w:b w:val="0"/>
          <w:i w:val="0"/>
          <w:color w:val="auto"/>
          <w:sz w:val="32"/>
          <w:szCs w:val="32"/>
          <w:lang w:eastAsia="zh-CN"/>
        </w:rPr>
        <w:t>屏蔽</w:t>
      </w:r>
      <w:r>
        <w:rPr>
          <w:rFonts w:hint="eastAsia" w:ascii="仿宋_GB2312" w:hAnsi="宋体" w:eastAsia="仿宋_GB2312" w:cs="仿宋_GB2312"/>
          <w:b w:val="0"/>
          <w:i w:val="0"/>
          <w:color w:val="auto"/>
          <w:sz w:val="32"/>
          <w:szCs w:val="32"/>
        </w:rPr>
        <w:t>、播件</w:t>
      </w:r>
      <w:r>
        <w:rPr>
          <w:rFonts w:hint="eastAsia" w:ascii="仿宋_GB2312" w:hAnsi="宋体" w:eastAsia="仿宋_GB2312" w:cs="仿宋_GB2312"/>
          <w:b w:val="0"/>
          <w:i w:val="0"/>
          <w:color w:val="auto"/>
          <w:sz w:val="32"/>
          <w:szCs w:val="32"/>
          <w:lang w:eastAsia="zh-CN"/>
        </w:rPr>
        <w:t>插件</w:t>
      </w:r>
      <w:r>
        <w:rPr>
          <w:rFonts w:hint="eastAsia" w:ascii="仿宋_GB2312" w:hAnsi="宋体" w:eastAsia="仿宋_GB2312" w:cs="仿宋_GB2312"/>
          <w:b w:val="0"/>
          <w:i w:val="0"/>
          <w:color w:val="auto"/>
          <w:sz w:val="32"/>
          <w:szCs w:val="32"/>
        </w:rPr>
        <w:t>等技术</w:t>
      </w:r>
      <w:r>
        <w:rPr>
          <w:rFonts w:hint="eastAsia" w:ascii="仿宋_GB2312" w:hAnsi="宋体" w:eastAsia="仿宋_GB2312" w:cs="仿宋_GB2312"/>
          <w:b w:val="0"/>
          <w:i w:val="0"/>
          <w:color w:val="auto"/>
          <w:sz w:val="32"/>
          <w:szCs w:val="32"/>
          <w:lang w:eastAsia="zh-CN"/>
        </w:rPr>
        <w:t>风险排查，防止黑客攻击，确保</w:t>
      </w:r>
      <w:r>
        <w:rPr>
          <w:rFonts w:hint="eastAsia" w:ascii="仿宋_GB2312" w:hAnsi="宋体" w:eastAsia="仿宋_GB2312" w:cs="仿宋_GB2312"/>
          <w:b w:val="0"/>
          <w:i w:val="0"/>
          <w:color w:val="auto"/>
          <w:sz w:val="32"/>
          <w:szCs w:val="32"/>
        </w:rPr>
        <w:t>微信平台的内容发布正常</w:t>
      </w:r>
      <w:r>
        <w:rPr>
          <w:rFonts w:hint="eastAsia" w:ascii="仿宋_GB2312" w:hAnsi="宋体" w:eastAsia="仿宋_GB2312" w:cs="仿宋_GB2312"/>
          <w:b w:val="0"/>
          <w:i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宋体" w:eastAsia="仿宋_GB2312" w:cs="仿宋_GB2312"/>
          <w:b w:val="0"/>
          <w:i w:val="0"/>
          <w:color w:val="auto"/>
          <w:kern w:val="2"/>
          <w:sz w:val="32"/>
          <w:szCs w:val="32"/>
          <w:lang w:val="en-US" w:eastAsia="zh-CN" w:bidi="ar-SA"/>
        </w:rPr>
      </w:pPr>
      <w:r>
        <w:rPr>
          <w:rFonts w:hint="eastAsia" w:ascii="楷体_GB2312" w:hAnsi="楷体_GB2312" w:eastAsia="楷体_GB2312" w:cs="楷体_GB2312"/>
          <w:b w:val="0"/>
          <w:i w:val="0"/>
          <w:color w:val="auto"/>
          <w:sz w:val="32"/>
          <w:szCs w:val="32"/>
          <w:lang w:val="en-US" w:eastAsia="zh-CN"/>
        </w:rPr>
        <w:t>（六）</w:t>
      </w:r>
      <w:r>
        <w:rPr>
          <w:rFonts w:hint="eastAsia" w:ascii="楷体_GB2312" w:hAnsi="楷体_GB2312" w:eastAsia="楷体_GB2312" w:cs="楷体_GB2312"/>
          <w:b w:val="0"/>
          <w:i w:val="0"/>
          <w:color w:val="auto"/>
          <w:kern w:val="2"/>
          <w:sz w:val="32"/>
          <w:szCs w:val="32"/>
          <w:lang w:val="en-US" w:eastAsia="zh-CN" w:bidi="ar-SA"/>
        </w:rPr>
        <w:t>公众号资料归档。</w:t>
      </w:r>
      <w:r>
        <w:rPr>
          <w:rFonts w:hint="eastAsia" w:ascii="仿宋_GB2312" w:hAnsi="宋体" w:eastAsia="仿宋_GB2312" w:cs="仿宋_GB2312"/>
          <w:b w:val="0"/>
          <w:i w:val="0"/>
          <w:color w:val="auto"/>
          <w:kern w:val="2"/>
          <w:sz w:val="32"/>
          <w:szCs w:val="32"/>
          <w:lang w:val="en-US" w:eastAsia="zh-CN" w:bidi="ar-SA"/>
        </w:rPr>
        <w:t>包括</w:t>
      </w:r>
      <w:r>
        <w:rPr>
          <w:rFonts w:hint="eastAsia" w:ascii="仿宋_GB2312" w:hAnsi="仿宋" w:eastAsia="仿宋_GB2312" w:cs="Times New Roman"/>
          <w:color w:val="auto"/>
          <w:kern w:val="2"/>
          <w:sz w:val="32"/>
          <w:szCs w:val="32"/>
          <w:lang w:val="en-US" w:eastAsia="zh-CN" w:bidi="ar-SA"/>
        </w:rPr>
        <w:t>定期对公众号线上推文产生的相关影像资料及图文资料进行线下整理、归档、移交，确保推文内容按顺序形成电子及纸质文档，便于我部宣传工作取用</w:t>
      </w:r>
      <w:r>
        <w:rPr>
          <w:rFonts w:hint="eastAsia" w:ascii="仿宋_GB2312" w:hAnsi="宋体" w:eastAsia="仿宋_GB2312" w:cs="仿宋_GB2312"/>
          <w:b w:val="0"/>
          <w:i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运营服务商资格要求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运营服务商应为主流新闻媒体或具有互联网新闻信息采编发布服务资质的主流新闻网站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运营服务商必须具有相关经营范围和独立法人资格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运营服务商需有承办市、区级微信公众号运营经验</w:t>
      </w:r>
      <w:r>
        <w:rPr>
          <w:rFonts w:hint="eastAsia" w:ascii="仿宋_GB2312" w:hAnsi="仿宋_GB2312" w:eastAsia="仿宋_GB2312" w:cs="仿宋_GB2312"/>
          <w:sz w:val="32"/>
          <w:szCs w:val="32"/>
          <w:lang w:eastAsia="zh-CN"/>
        </w:rPr>
        <w:t>；</w:t>
      </w:r>
    </w:p>
    <w:p>
      <w:pPr>
        <w:pStyle w:val="6"/>
        <w:keepNext w:val="0"/>
        <w:keepLines w:val="0"/>
        <w:pageBreakBefore w:val="0"/>
        <w:widowControl/>
        <w:suppressLineNumbers w:val="0"/>
        <w:kinsoku/>
        <w:wordWrap/>
        <w:overflowPunct/>
        <w:topLinePunct w:val="0"/>
        <w:autoSpaceDN/>
        <w:bidi w:val="0"/>
        <w:adjustRightInd/>
        <w:spacing w:line="560" w:lineRule="exact"/>
        <w:ind w:left="0" w:firstLine="640"/>
        <w:textAlignment w:val="auto"/>
        <w:rPr>
          <w:rFonts w:hint="default" w:ascii="仿宋_GB2312" w:eastAsia="仿宋_GB2312" w:cs="仿宋_GB2312"/>
          <w:b w:val="0"/>
          <w:bCs w:val="0"/>
          <w:color w:val="000000"/>
          <w:sz w:val="31"/>
          <w:szCs w:val="31"/>
          <w:lang w:val="en-US" w:eastAsia="zh-CN"/>
        </w:rPr>
      </w:pPr>
      <w:r>
        <w:rPr>
          <w:rFonts w:hint="eastAsia" w:ascii="仿宋_GB2312" w:eastAsia="仿宋_GB2312" w:cs="仿宋_GB2312"/>
          <w:b w:val="0"/>
          <w:bCs w:val="0"/>
          <w:color w:val="000000"/>
          <w:sz w:val="31"/>
          <w:szCs w:val="31"/>
          <w:lang w:val="en-US" w:eastAsia="zh-CN"/>
        </w:rPr>
        <w:t>4.</w:t>
      </w:r>
      <w:r>
        <w:rPr>
          <w:rFonts w:hint="eastAsia" w:ascii="仿宋_GB2312" w:eastAsia="仿宋_GB2312" w:cs="仿宋_GB2312"/>
          <w:b w:val="0"/>
          <w:bCs w:val="0"/>
          <w:color w:val="000000"/>
          <w:sz w:val="31"/>
          <w:szCs w:val="31"/>
          <w:lang w:eastAsia="zh-CN"/>
        </w:rPr>
        <w:t>供应商在投标（响应）文件中提供加盖公章的《供应商基本情况表》（附件），供应商需提供法定代表人、投标授权代表人、项目负责人（如有），最近一个月的社保缴纳证明，以及企业股权关系证明；</w:t>
      </w:r>
    </w:p>
    <w:p>
      <w:pPr>
        <w:pStyle w:val="6"/>
        <w:keepNext w:val="0"/>
        <w:keepLines w:val="0"/>
        <w:pageBreakBefore w:val="0"/>
        <w:widowControl/>
        <w:kinsoku/>
        <w:wordWrap/>
        <w:overflowPunct/>
        <w:topLinePunct w:val="0"/>
        <w:autoSpaceDN/>
        <w:bidi w:val="0"/>
        <w:adjustRightInd/>
        <w:spacing w:line="560" w:lineRule="exact"/>
        <w:ind w:firstLine="640"/>
        <w:textAlignment w:val="auto"/>
        <w:rPr>
          <w:rFonts w:hint="eastAsia"/>
          <w:lang w:eastAsia="zh-CN"/>
        </w:rPr>
      </w:pPr>
      <w:r>
        <w:rPr>
          <w:rFonts w:hint="eastAsia" w:ascii="仿宋_GB2312" w:eastAsia="仿宋_GB2312" w:cs="仿宋_GB2312"/>
          <w:color w:val="000000"/>
          <w:sz w:val="31"/>
          <w:szCs w:val="31"/>
          <w:lang w:val="en-US" w:eastAsia="zh-CN"/>
        </w:rPr>
        <w:t>5.</w:t>
      </w:r>
      <w:r>
        <w:rPr>
          <w:rFonts w:hint="eastAsia" w:ascii="仿宋_GB2312" w:eastAsia="仿宋_GB2312" w:cs="仿宋_GB2312"/>
          <w:color w:val="000000"/>
          <w:sz w:val="31"/>
          <w:szCs w:val="31"/>
        </w:rPr>
        <w:t>本项目对于单位负责人为同一人的多家不同单位同时进行投递资料的，取消上述单位参与资格。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材料要求和截止时间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本项目实行网上递</w:t>
      </w:r>
      <w:r>
        <w:rPr>
          <w:rFonts w:hint="eastAsia" w:ascii="仿宋_GB2312" w:hAnsi="仿宋_GB2312" w:eastAsia="仿宋_GB2312" w:cs="仿宋_GB2312"/>
          <w:sz w:val="32"/>
          <w:szCs w:val="32"/>
          <w:lang w:eastAsia="zh-CN"/>
        </w:rPr>
        <w:t>资料的方式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详细邮箱地址为</w:t>
      </w:r>
      <w:r>
        <w:rPr>
          <w:rFonts w:hint="eastAsia" w:ascii="仿宋_GB2312" w:hAnsi="仿宋_GB2312" w:eastAsia="仿宋_GB2312" w:cs="仿宋_GB2312"/>
          <w:sz w:val="32"/>
          <w:szCs w:val="32"/>
        </w:rPr>
        <w:t>lhqwtzb@szlhq.gov.cn</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采用电子资料文件。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投递资料</w:t>
      </w:r>
      <w:r>
        <w:rPr>
          <w:rFonts w:hint="eastAsia" w:ascii="仿宋_GB2312" w:hAnsi="仿宋_GB2312" w:eastAsia="仿宋_GB2312" w:cs="仿宋_GB2312"/>
          <w:sz w:val="32"/>
          <w:szCs w:val="32"/>
          <w:lang w:eastAsia="zh-CN"/>
        </w:rPr>
        <w:t>包括但不限于</w:t>
      </w:r>
      <w:r>
        <w:rPr>
          <w:rFonts w:hint="eastAsia" w:ascii="仿宋_GB2312" w:hAnsi="仿宋_GB2312" w:eastAsia="仿宋_GB2312" w:cs="仿宋_GB2312"/>
          <w:sz w:val="32"/>
          <w:szCs w:val="32"/>
        </w:rPr>
        <w:t>：投标供应商需提交具有互联网新闻信息采编发布服务资质的证明材料、项目方案及报价书（含营业执照复印件及法定代表人身份证复印件），以上所有材料均需盖单位公章后以电子版扫描件形式发送至指定邮箱（投递资料需备注：项目+公司全称+日期+联系人+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投递时间：2025年7月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日至2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日（5个工作日），逾期视为无效。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单位名称：中共深圳市龙华区委统一战线工作部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详细地址：深圳市龙华区富康行政服务办公区21楼B2107办公室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项目经办人：王先生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联系电话：0755-23763497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九、</w:t>
      </w:r>
      <w:r>
        <w:rPr>
          <w:rFonts w:hint="eastAsia" w:ascii="方正黑体_GBK" w:hAnsi="方正黑体_GBK" w:eastAsia="方正黑体_GBK" w:cs="方正黑体_GBK"/>
          <w:sz w:val="32"/>
          <w:szCs w:val="32"/>
        </w:rPr>
        <w:t>投诉受理方式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投诉受理人：简先生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受理电话：0755-23332909</w:t>
      </w:r>
    </w:p>
    <w:p>
      <w:pPr>
        <w:keepNext w:val="0"/>
        <w:keepLines w:val="0"/>
        <w:pageBreakBefore w:val="0"/>
        <w:kinsoku/>
        <w:wordWrap/>
        <w:overflowPunct/>
        <w:topLinePunct w:val="0"/>
        <w:autoSpaceDN/>
        <w:bidi w:val="0"/>
        <w:adjustRightInd/>
        <w:spacing w:line="560" w:lineRule="exact"/>
        <w:textAlignment w:val="auto"/>
        <w:rPr>
          <w:rFonts w:hint="eastAsia" w:ascii="黑体" w:hAnsi="黑体" w:eastAsia="黑体"/>
          <w:sz w:val="32"/>
          <w:szCs w:val="32"/>
        </w:rPr>
      </w:pPr>
    </w:p>
    <w:p>
      <w:pPr>
        <w:keepNext w:val="0"/>
        <w:keepLines w:val="0"/>
        <w:pageBreakBefore w:val="0"/>
        <w:kinsoku/>
        <w:wordWrap/>
        <w:overflowPunct/>
        <w:topLinePunct w:val="0"/>
        <w:autoSpaceDN/>
        <w:bidi w:val="0"/>
        <w:adjustRightInd/>
        <w:spacing w:line="560" w:lineRule="exact"/>
        <w:textAlignment w:val="auto"/>
        <w:rPr>
          <w:rFonts w:hint="eastAsia" w:ascii="黑体" w:hAnsi="黑体" w:eastAsia="黑体"/>
          <w:sz w:val="32"/>
          <w:szCs w:val="32"/>
        </w:rPr>
      </w:pPr>
    </w:p>
    <w:p>
      <w:pPr>
        <w:keepNext w:val="0"/>
        <w:keepLines w:val="0"/>
        <w:pageBreakBefore w:val="0"/>
        <w:kinsoku/>
        <w:wordWrap/>
        <w:overflowPunct/>
        <w:topLinePunct w:val="0"/>
        <w:autoSpaceDN/>
        <w:bidi w:val="0"/>
        <w:adjustRightInd/>
        <w:spacing w:line="560" w:lineRule="exact"/>
        <w:textAlignment w:val="auto"/>
        <w:rPr>
          <w:rFonts w:hint="eastAsia" w:ascii="黑体" w:hAnsi="黑体" w:eastAsia="黑体"/>
          <w:sz w:val="32"/>
          <w:szCs w:val="32"/>
        </w:rPr>
      </w:pPr>
    </w:p>
    <w:p>
      <w:pPr>
        <w:keepNext w:val="0"/>
        <w:keepLines w:val="0"/>
        <w:pageBreakBefore w:val="0"/>
        <w:kinsoku/>
        <w:wordWrap/>
        <w:overflowPunct/>
        <w:topLinePunct w:val="0"/>
        <w:autoSpaceDN/>
        <w:bidi w:val="0"/>
        <w:adjustRightInd/>
        <w:spacing w:line="560" w:lineRule="exact"/>
        <w:textAlignment w:val="auto"/>
        <w:rPr>
          <w:rFonts w:hint="eastAsia" w:ascii="黑体" w:hAnsi="黑体" w:eastAsia="黑体"/>
          <w:sz w:val="32"/>
          <w:szCs w:val="32"/>
        </w:rPr>
      </w:pPr>
    </w:p>
    <w:p>
      <w:pPr>
        <w:keepNext w:val="0"/>
        <w:keepLines w:val="0"/>
        <w:pageBreakBefore w:val="0"/>
        <w:kinsoku/>
        <w:wordWrap/>
        <w:overflowPunct/>
        <w:topLinePunct w:val="0"/>
        <w:autoSpaceDN/>
        <w:bidi w:val="0"/>
        <w:adjustRightInd/>
        <w:spacing w:line="560" w:lineRule="exact"/>
        <w:textAlignment w:val="auto"/>
        <w:rPr>
          <w:rFonts w:hint="eastAsia" w:ascii="黑体" w:hAnsi="黑体" w:eastAsia="黑体"/>
          <w:sz w:val="32"/>
          <w:szCs w:val="32"/>
        </w:rPr>
      </w:pPr>
    </w:p>
    <w:p>
      <w:pPr>
        <w:pStyle w:val="2"/>
        <w:rPr>
          <w:rFonts w:hint="eastAsia"/>
        </w:rPr>
      </w:pPr>
    </w:p>
    <w:p>
      <w:pPr>
        <w:pStyle w:val="2"/>
        <w:rPr>
          <w:rFonts w:hint="eastAsia"/>
        </w:rPr>
      </w:pPr>
      <w:bookmarkStart w:id="0" w:name="_GoBack"/>
      <w:bookmarkEnd w:id="0"/>
    </w:p>
    <w:p>
      <w:pPr>
        <w:keepNext w:val="0"/>
        <w:keepLines w:val="0"/>
        <w:pageBreakBefore w:val="0"/>
        <w:kinsoku/>
        <w:wordWrap/>
        <w:overflowPunct/>
        <w:topLinePunct w:val="0"/>
        <w:autoSpaceDN/>
        <w:bidi w:val="0"/>
        <w:adjustRightInd/>
        <w:spacing w:line="560" w:lineRule="exact"/>
        <w:textAlignment w:val="auto"/>
        <w:rPr>
          <w:rFonts w:hint="default" w:ascii="黑体" w:hAnsi="黑体" w:eastAsia="黑体"/>
          <w:sz w:val="32"/>
          <w:szCs w:val="32"/>
          <w:lang w:val="en-US" w:eastAsia="zh-CN"/>
        </w:rPr>
      </w:pPr>
      <w:r>
        <w:rPr>
          <w:rFonts w:hint="eastAsia" w:ascii="黑体" w:hAnsi="黑体" w:eastAsia="黑体"/>
          <w:sz w:val="32"/>
          <w:szCs w:val="32"/>
        </w:rPr>
        <w:t>附件</w:t>
      </w:r>
    </w:p>
    <w:p>
      <w:pPr>
        <w:pStyle w:val="5"/>
        <w:keepNext w:val="0"/>
        <w:keepLines w:val="0"/>
        <w:pageBreakBefore w:val="0"/>
        <w:kinsoku/>
        <w:wordWrap/>
        <w:overflowPunct/>
        <w:topLinePunct w:val="0"/>
        <w:autoSpaceDN/>
        <w:bidi w:val="0"/>
        <w:adjustRightInd/>
        <w:snapToGrid w:val="0"/>
        <w:spacing w:before="0" w:after="0" w:line="560" w:lineRule="exact"/>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9"/>
        <w:tblW w:w="9737" w:type="dxa"/>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62"/>
        <w:gridCol w:w="1283"/>
        <w:gridCol w:w="1270"/>
        <w:gridCol w:w="791"/>
        <w:gridCol w:w="1200"/>
        <w:gridCol w:w="150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3312"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gridSpan w:val="2"/>
            <w:noWrap w:val="0"/>
            <w:vAlign w:val="center"/>
          </w:tcPr>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3312"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tcBorders>
              <w:bottom w:val="single" w:color="auto" w:sz="4" w:space="0"/>
            </w:tcBorders>
            <w:noWrap w:val="0"/>
            <w:vAlign w:val="center"/>
          </w:tcPr>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345" w:type="dxa"/>
            <w:gridSpan w:val="2"/>
            <w:tcBorders>
              <w:bottom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1270" w:type="dxa"/>
            <w:tcBorders>
              <w:bottom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812" w:type="dxa"/>
            <w:tcBorders>
              <w:bottom w:val="single" w:color="auto" w:sz="4" w:space="0"/>
            </w:tcBorders>
            <w:noWrap w:val="0"/>
            <w:vAlign w:val="center"/>
          </w:tcPr>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beforeLines="0" w:afterLines="0"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tcBorders>
            <w:noWrap w:val="0"/>
            <w:vAlign w:val="center"/>
          </w:tcPr>
          <w:p>
            <w:pPr>
              <w:keepNext w:val="0"/>
              <w:keepLines w:val="0"/>
              <w:pageBreakBefore w:val="0"/>
              <w:kinsoku/>
              <w:wordWrap/>
              <w:overflowPunct/>
              <w:topLinePunct w:val="0"/>
              <w:autoSpaceDN/>
              <w:bidi w:val="0"/>
              <w:adjustRightInd/>
              <w:spacing w:beforeLines="0" w:afterLines="0"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345" w:type="dxa"/>
            <w:gridSpan w:val="2"/>
            <w:tcBorders>
              <w:top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270" w:type="dxa"/>
            <w:tcBorders>
              <w:top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noWrap w:val="0"/>
            <w:vAlign w:val="center"/>
          </w:tcPr>
          <w:p>
            <w:pPr>
              <w:keepNext w:val="0"/>
              <w:keepLines w:val="0"/>
              <w:pageBreakBefore w:val="0"/>
              <w:kinsoku/>
              <w:wordWrap/>
              <w:overflowPunct/>
              <w:topLinePunct w:val="0"/>
              <w:autoSpaceDN/>
              <w:bidi w:val="0"/>
              <w:adjustRightInd/>
              <w:spacing w:beforeLines="0" w:afterLines="0"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345"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270" w:type="dxa"/>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kinsoku/>
              <w:wordWrap/>
              <w:overflowPunct/>
              <w:topLinePunct w:val="0"/>
              <w:autoSpaceDN/>
              <w:bidi w:val="0"/>
              <w:adjustRightInd/>
              <w:spacing w:beforeLines="0" w:afterLines="0"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345" w:type="dxa"/>
            <w:gridSpan w:val="2"/>
            <w:noWrap w:val="0"/>
            <w:vAlign w:val="center"/>
          </w:tcPr>
          <w:p>
            <w:pPr>
              <w:pStyle w:val="3"/>
              <w:keepNext w:val="0"/>
              <w:keepLines w:val="0"/>
              <w:pageBreakBefore w:val="0"/>
              <w:kinsoku/>
              <w:wordWrap/>
              <w:overflowPunct/>
              <w:topLinePunct w:val="0"/>
              <w:autoSpaceDN/>
              <w:bidi w:val="0"/>
              <w:adjustRightInd/>
              <w:snapToGrid w:val="0"/>
              <w:spacing w:line="560" w:lineRule="exact"/>
              <w:ind w:left="0" w:leftChars="0"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1270" w:type="dxa"/>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37" w:type="dxa"/>
            <w:gridSpan w:val="8"/>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bottom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345" w:type="dxa"/>
            <w:gridSpan w:val="2"/>
            <w:tcBorders>
              <w:bottom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2061" w:type="dxa"/>
            <w:gridSpan w:val="2"/>
            <w:tcBorders>
              <w:bottom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512" w:type="dxa"/>
            <w:gridSpan w:val="3"/>
            <w:tcBorders>
              <w:bottom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keepNext w:val="0"/>
        <w:keepLines w:val="0"/>
        <w:pageBreakBefore w:val="0"/>
        <w:kinsoku/>
        <w:wordWrap/>
        <w:overflowPunct/>
        <w:topLinePunct w:val="0"/>
        <w:autoSpaceDN/>
        <w:bidi w:val="0"/>
        <w:adjustRightInd/>
        <w:spacing w:line="560" w:lineRule="exact"/>
        <w:jc w:val="left"/>
        <w:textAlignment w:val="auto"/>
        <w:rPr>
          <w:rFonts w:hint="eastAsia" w:ascii="方正小标宋简体" w:hAnsi="Calibri" w:eastAsia="方正小标宋简体"/>
          <w:color w:val="auto"/>
          <w:sz w:val="44"/>
          <w:szCs w:val="44"/>
          <w:highlight w:val="none"/>
          <w:lang w:val="en-US" w:eastAsia="zh-CN"/>
        </w:rPr>
      </w:pPr>
      <w:r>
        <w:rPr>
          <w:rFonts w:hint="eastAsia" w:ascii="方正小标宋简体" w:hAnsi="Calibri" w:eastAsia="方正小标宋简体"/>
          <w:color w:val="auto"/>
          <w:sz w:val="44"/>
          <w:szCs w:val="4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77A18B"/>
    <w:rsid w:val="32BFB151"/>
    <w:rsid w:val="35FF35BF"/>
    <w:rsid w:val="3ADFDAAF"/>
    <w:rsid w:val="57BE268E"/>
    <w:rsid w:val="65DE63F6"/>
    <w:rsid w:val="67FE2C27"/>
    <w:rsid w:val="72DF07EE"/>
    <w:rsid w:val="73DFE2A2"/>
    <w:rsid w:val="75FDD93F"/>
    <w:rsid w:val="79FD4824"/>
    <w:rsid w:val="7B790A89"/>
    <w:rsid w:val="7EFF4947"/>
    <w:rsid w:val="7FDFAFAF"/>
    <w:rsid w:val="7FEE31F4"/>
    <w:rsid w:val="A2FF653E"/>
    <w:rsid w:val="BEEF749C"/>
    <w:rsid w:val="BF4AB4F4"/>
    <w:rsid w:val="CEB755F3"/>
    <w:rsid w:val="D7BC3FD4"/>
    <w:rsid w:val="DD3FF92D"/>
    <w:rsid w:val="DE764064"/>
    <w:rsid w:val="DFBE51B3"/>
    <w:rsid w:val="DFBF56C3"/>
    <w:rsid w:val="EB6D9A8E"/>
    <w:rsid w:val="EB7D49BB"/>
    <w:rsid w:val="F377A18B"/>
    <w:rsid w:val="F9AFF43A"/>
    <w:rsid w:val="FBFF5C97"/>
    <w:rsid w:val="FEFE5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Normal Indent"/>
    <w:basedOn w:val="1"/>
    <w:next w:val="4"/>
    <w:qFormat/>
    <w:uiPriority w:val="0"/>
    <w:pPr>
      <w:ind w:firstLine="420" w:firstLineChars="200"/>
    </w:pPr>
  </w:style>
  <w:style w:type="paragraph" w:styleId="4">
    <w:name w:val="Body Text"/>
    <w:basedOn w:val="1"/>
    <w:next w:val="5"/>
    <w:qFormat/>
    <w:uiPriority w:val="0"/>
    <w:rPr>
      <w:rFonts w:ascii="Times New Roman" w:hAnsi="Times New Roman"/>
      <w:sz w:val="32"/>
      <w:szCs w:val="24"/>
    </w:rPr>
  </w:style>
  <w:style w:type="paragraph" w:styleId="5">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2025-07-24T17:08:00Z</dcterms:created>
  <dc:creator>admin-</dc:creator>
  <cp:lastModifiedBy>admin-</cp:lastModifiedBy>
  <cp:lastPrinted>2025-07-23T15:11:00Z</cp:lastPrinted>
  <dcterms:modified xsi:type="dcterms:W3CDTF">2025-07-22T17:41:31Z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0136E791159FA1418FE47E68399224E5</vt:lpwstr>
  </property>
</Properties>
</file>