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8239F">
      <w:pPr>
        <w:keepNext w:val="0"/>
        <w:keepLines w:val="0"/>
        <w:pageBreakBefore w:val="0"/>
        <w:widowControl/>
        <w:kinsoku w:val="0"/>
        <w:wordWrap w:val="0"/>
        <w:overflowPunct/>
        <w:topLinePunct w:val="0"/>
        <w:autoSpaceDE w:val="0"/>
        <w:autoSpaceDN w:val="0"/>
        <w:bidi w:val="0"/>
        <w:adjustRightInd w:val="0"/>
        <w:snapToGrid w:val="0"/>
        <w:spacing w:before="0" w:after="0" w:line="254" w:lineRule="auto"/>
        <w:jc w:val="left"/>
        <w:textAlignment w:val="baseline"/>
        <w:rPr>
          <w:rFonts w:ascii="Arial" w:hAnsi="Arial" w:eastAsia="Arial" w:cs="Arial"/>
          <w:snapToGrid w:val="0"/>
          <w:color w:val="000000"/>
          <w:sz w:val="21"/>
          <w:szCs w:val="21"/>
        </w:rPr>
      </w:pPr>
    </w:p>
    <w:p w14:paraId="51C02521">
      <w:pPr>
        <w:keepNext w:val="0"/>
        <w:keepLines w:val="0"/>
        <w:pageBreakBefore w:val="0"/>
        <w:widowControl/>
        <w:kinsoku w:val="0"/>
        <w:wordWrap w:val="0"/>
        <w:overflowPunct/>
        <w:topLinePunct w:val="0"/>
        <w:autoSpaceDE w:val="0"/>
        <w:autoSpaceDN w:val="0"/>
        <w:bidi w:val="0"/>
        <w:adjustRightInd w:val="0"/>
        <w:snapToGrid w:val="0"/>
        <w:spacing w:line="255" w:lineRule="auto"/>
        <w:jc w:val="left"/>
        <w:textAlignment w:val="baseline"/>
        <w:rPr>
          <w:rFonts w:ascii="Arial" w:hAnsi="Arial" w:eastAsia="Arial" w:cs="Arial"/>
          <w:snapToGrid w:val="0"/>
          <w:color w:val="000000"/>
          <w:sz w:val="21"/>
          <w:szCs w:val="21"/>
        </w:rPr>
      </w:pPr>
    </w:p>
    <w:p w14:paraId="18802DB3">
      <w:pPr>
        <w:keepNext w:val="0"/>
        <w:keepLines w:val="0"/>
        <w:pageBreakBefore w:val="0"/>
        <w:widowControl/>
        <w:kinsoku w:val="0"/>
        <w:wordWrap w:val="0"/>
        <w:overflowPunct/>
        <w:topLinePunct w:val="0"/>
        <w:autoSpaceDE w:val="0"/>
        <w:autoSpaceDN w:val="0"/>
        <w:bidi w:val="0"/>
        <w:adjustRightInd w:val="0"/>
        <w:snapToGrid w:val="0"/>
        <w:spacing w:before="218" w:line="360" w:lineRule="auto"/>
        <w:ind w:left="98"/>
        <w:jc w:val="center"/>
        <w:textAlignment w:val="baseline"/>
        <w:outlineLvl w:val="0"/>
        <w:rPr>
          <w:rFonts w:ascii="宋体" w:hAnsi="宋体" w:eastAsia="宋体" w:cs="宋体"/>
          <w:b/>
          <w:bCs/>
          <w:snapToGrid w:val="0"/>
          <w:color w:val="000000"/>
          <w:spacing w:val="3"/>
          <w:sz w:val="67"/>
          <w:szCs w:val="67"/>
        </w:rPr>
      </w:pPr>
      <w:r>
        <w:rPr>
          <w:rFonts w:ascii="宋体" w:hAnsi="宋体" w:eastAsia="宋体" w:cs="宋体"/>
          <w:b/>
          <w:bCs/>
          <w:snapToGrid w:val="0"/>
          <w:color w:val="000000"/>
          <w:spacing w:val="3"/>
          <w:sz w:val="67"/>
          <w:szCs w:val="67"/>
        </w:rPr>
        <w:br w:type="textWrapping"/>
      </w:r>
      <w:r>
        <w:rPr>
          <w:rFonts w:ascii="宋体" w:hAnsi="宋体" w:eastAsia="宋体" w:cs="宋体"/>
          <w:b/>
          <w:bCs/>
          <w:snapToGrid w:val="0"/>
          <w:color w:val="000000"/>
          <w:spacing w:val="3"/>
          <w:sz w:val="67"/>
          <w:szCs w:val="67"/>
        </w:rPr>
        <w:t>深圳市龙华区教育系统</w:t>
      </w:r>
    </w:p>
    <w:p w14:paraId="26FE88D5">
      <w:pPr>
        <w:keepNext w:val="0"/>
        <w:keepLines w:val="0"/>
        <w:pageBreakBefore w:val="0"/>
        <w:widowControl/>
        <w:kinsoku w:val="0"/>
        <w:wordWrap w:val="0"/>
        <w:overflowPunct/>
        <w:topLinePunct w:val="0"/>
        <w:autoSpaceDE w:val="0"/>
        <w:autoSpaceDN w:val="0"/>
        <w:bidi w:val="0"/>
        <w:adjustRightInd w:val="0"/>
        <w:snapToGrid w:val="0"/>
        <w:spacing w:before="218" w:line="360" w:lineRule="auto"/>
        <w:ind w:left="98"/>
        <w:jc w:val="center"/>
        <w:textAlignment w:val="baseline"/>
        <w:outlineLvl w:val="0"/>
        <w:rPr>
          <w:rFonts w:ascii="宋体" w:hAnsi="宋体" w:eastAsia="宋体" w:cs="宋体"/>
          <w:snapToGrid w:val="0"/>
          <w:color w:val="000000"/>
          <w:sz w:val="67"/>
          <w:szCs w:val="67"/>
        </w:rPr>
      </w:pPr>
      <w:r>
        <w:rPr>
          <w:rFonts w:ascii="宋体" w:hAnsi="宋体" w:eastAsia="宋体" w:cs="宋体"/>
          <w:b/>
          <w:bCs/>
          <w:snapToGrid w:val="0"/>
          <w:color w:val="000000"/>
          <w:spacing w:val="3"/>
          <w:sz w:val="67"/>
          <w:szCs w:val="67"/>
        </w:rPr>
        <w:t>自行</w:t>
      </w:r>
      <w:r>
        <w:rPr>
          <w:rFonts w:ascii="宋体" w:hAnsi="宋体" w:eastAsia="宋体" w:cs="宋体"/>
          <w:b/>
          <w:bCs/>
          <w:snapToGrid w:val="0"/>
          <w:color w:val="000000"/>
          <w:spacing w:val="2"/>
          <w:sz w:val="67"/>
          <w:szCs w:val="67"/>
        </w:rPr>
        <w:t>采购项目招标文件</w:t>
      </w:r>
    </w:p>
    <w:p w14:paraId="6D74CF3A">
      <w:pPr>
        <w:keepNext w:val="0"/>
        <w:keepLines w:val="0"/>
        <w:pageBreakBefore w:val="0"/>
        <w:widowControl/>
        <w:kinsoku w:val="0"/>
        <w:wordWrap w:val="0"/>
        <w:overflowPunct/>
        <w:topLinePunct w:val="0"/>
        <w:autoSpaceDE w:val="0"/>
        <w:autoSpaceDN w:val="0"/>
        <w:bidi w:val="0"/>
        <w:adjustRightInd w:val="0"/>
        <w:snapToGrid w:val="0"/>
        <w:spacing w:before="211" w:line="360" w:lineRule="auto"/>
        <w:ind w:left="2897"/>
        <w:jc w:val="both"/>
        <w:textAlignment w:val="baseline"/>
        <w:rPr>
          <w:rFonts w:ascii="宋体" w:hAnsi="宋体" w:eastAsia="宋体" w:cs="宋体"/>
          <w:snapToGrid w:val="0"/>
          <w:color w:val="000000"/>
          <w:sz w:val="52"/>
          <w:szCs w:val="52"/>
        </w:rPr>
      </w:pPr>
      <w:r>
        <w:rPr>
          <w:rFonts w:ascii="宋体" w:hAnsi="宋体" w:eastAsia="宋体" w:cs="宋体"/>
          <w:b/>
          <w:bCs/>
          <w:snapToGrid w:val="0"/>
          <w:color w:val="000000"/>
          <w:spacing w:val="-12"/>
          <w:sz w:val="52"/>
          <w:szCs w:val="52"/>
        </w:rPr>
        <w:t>（</w:t>
      </w:r>
      <w:r>
        <w:rPr>
          <w:rFonts w:hint="eastAsia" w:ascii="宋体" w:hAnsi="宋体" w:eastAsia="Arial" w:cs="宋体"/>
          <w:b/>
          <w:bCs/>
          <w:snapToGrid w:val="0"/>
          <w:color w:val="000000"/>
          <w:spacing w:val="-12"/>
          <w:sz w:val="52"/>
          <w:szCs w:val="52"/>
          <w:lang w:eastAsia="zh-CN"/>
        </w:rPr>
        <w:t>工程</w:t>
      </w:r>
      <w:r>
        <w:rPr>
          <w:rFonts w:ascii="宋体" w:hAnsi="宋体" w:eastAsia="宋体" w:cs="宋体"/>
          <w:b/>
          <w:bCs/>
          <w:snapToGrid w:val="0"/>
          <w:color w:val="000000"/>
          <w:spacing w:val="-12"/>
          <w:sz w:val="52"/>
          <w:szCs w:val="52"/>
        </w:rPr>
        <w:t>类）</w:t>
      </w:r>
    </w:p>
    <w:p w14:paraId="5941BA88">
      <w:pPr>
        <w:keepNext w:val="0"/>
        <w:keepLines w:val="0"/>
        <w:pageBreakBefore w:val="0"/>
        <w:widowControl/>
        <w:kinsoku w:val="0"/>
        <w:wordWrap w:val="0"/>
        <w:overflowPunct/>
        <w:topLinePunct w:val="0"/>
        <w:autoSpaceDE w:val="0"/>
        <w:autoSpaceDN w:val="0"/>
        <w:bidi w:val="0"/>
        <w:adjustRightInd w:val="0"/>
        <w:snapToGrid w:val="0"/>
        <w:spacing w:line="243" w:lineRule="auto"/>
        <w:jc w:val="center"/>
        <w:textAlignment w:val="baseline"/>
        <w:rPr>
          <w:rFonts w:ascii="Arial" w:hAnsi="Arial" w:eastAsia="Arial" w:cs="Arial"/>
          <w:snapToGrid w:val="0"/>
          <w:color w:val="000000"/>
          <w:sz w:val="21"/>
          <w:szCs w:val="21"/>
        </w:rPr>
      </w:pPr>
    </w:p>
    <w:p w14:paraId="7FAEE3FE">
      <w:pPr>
        <w:keepNext w:val="0"/>
        <w:keepLines w:val="0"/>
        <w:pageBreakBefore w:val="0"/>
        <w:widowControl/>
        <w:kinsoku w:val="0"/>
        <w:wordWrap w:val="0"/>
        <w:overflowPunct/>
        <w:topLinePunct w:val="0"/>
        <w:autoSpaceDE w:val="0"/>
        <w:autoSpaceDN w:val="0"/>
        <w:bidi w:val="0"/>
        <w:adjustRightInd w:val="0"/>
        <w:snapToGrid w:val="0"/>
        <w:spacing w:line="243" w:lineRule="auto"/>
        <w:jc w:val="center"/>
        <w:textAlignment w:val="baseline"/>
        <w:rPr>
          <w:rFonts w:ascii="Arial" w:hAnsi="Arial" w:eastAsia="Arial" w:cs="Arial"/>
          <w:snapToGrid w:val="0"/>
          <w:color w:val="000000"/>
          <w:sz w:val="21"/>
          <w:szCs w:val="21"/>
        </w:rPr>
      </w:pPr>
    </w:p>
    <w:p w14:paraId="0E0A6670">
      <w:pPr>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rPr>
          <w:rFonts w:ascii="Arial" w:hAnsi="Arial" w:eastAsia="Arial" w:cs="Arial"/>
          <w:snapToGrid w:val="0"/>
          <w:color w:val="000000"/>
          <w:sz w:val="21"/>
          <w:szCs w:val="21"/>
        </w:rPr>
      </w:pPr>
    </w:p>
    <w:p w14:paraId="1952D0E8">
      <w:pPr>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rPr>
          <w:rFonts w:ascii="Arial" w:hAnsi="Arial" w:eastAsia="Arial" w:cs="Arial"/>
          <w:snapToGrid w:val="0"/>
          <w:color w:val="000000"/>
          <w:sz w:val="21"/>
          <w:szCs w:val="21"/>
        </w:rPr>
      </w:pPr>
    </w:p>
    <w:p w14:paraId="1AF73109">
      <w:pPr>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rPr>
          <w:rFonts w:ascii="Arial" w:hAnsi="Arial" w:eastAsia="Arial" w:cs="Arial"/>
          <w:snapToGrid w:val="0"/>
          <w:color w:val="000000"/>
          <w:sz w:val="21"/>
          <w:szCs w:val="21"/>
        </w:rPr>
      </w:pPr>
    </w:p>
    <w:p w14:paraId="645CDD48">
      <w:pPr>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rPr>
          <w:rFonts w:ascii="Arial" w:hAnsi="Arial" w:eastAsia="Arial" w:cs="Arial"/>
          <w:snapToGrid w:val="0"/>
          <w:color w:val="000000"/>
          <w:sz w:val="21"/>
          <w:szCs w:val="21"/>
        </w:rPr>
      </w:pPr>
    </w:p>
    <w:p w14:paraId="491B9394">
      <w:pPr>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rPr>
          <w:rFonts w:ascii="Arial" w:hAnsi="Arial" w:eastAsia="Arial" w:cs="Arial"/>
          <w:snapToGrid w:val="0"/>
          <w:color w:val="000000"/>
          <w:sz w:val="21"/>
          <w:szCs w:val="21"/>
        </w:rPr>
      </w:pPr>
    </w:p>
    <w:p w14:paraId="2BF31AC7">
      <w:pPr>
        <w:keepNext w:val="0"/>
        <w:keepLines w:val="0"/>
        <w:pageBreakBefore w:val="0"/>
        <w:widowControl/>
        <w:kinsoku w:val="0"/>
        <w:wordWrap w:val="0"/>
        <w:overflowPunct/>
        <w:topLinePunct w:val="0"/>
        <w:autoSpaceDE w:val="0"/>
        <w:autoSpaceDN w:val="0"/>
        <w:bidi w:val="0"/>
        <w:adjustRightInd w:val="0"/>
        <w:snapToGrid w:val="0"/>
        <w:spacing w:before="139" w:line="223" w:lineRule="auto"/>
        <w:jc w:val="center"/>
        <w:textAlignment w:val="baseline"/>
        <w:rPr>
          <w:rFonts w:ascii="宋体" w:hAnsi="宋体" w:eastAsia="宋体" w:cs="宋体"/>
          <w:snapToGrid w:val="0"/>
          <w:color w:val="000000"/>
          <w:sz w:val="43"/>
          <w:szCs w:val="43"/>
        </w:rPr>
      </w:pPr>
      <w:r>
        <w:rPr>
          <w:rFonts w:ascii="宋体" w:hAnsi="宋体" w:eastAsia="宋体" w:cs="宋体"/>
          <w:b/>
          <w:bCs/>
          <w:snapToGrid w:val="0"/>
          <w:color w:val="000000"/>
          <w:spacing w:val="-44"/>
          <w:sz w:val="43"/>
          <w:szCs w:val="43"/>
        </w:rPr>
        <w:t>深圳</w:t>
      </w:r>
      <w:r>
        <w:rPr>
          <w:rFonts w:ascii="宋体" w:hAnsi="宋体" w:eastAsia="宋体" w:cs="宋体"/>
          <w:snapToGrid w:val="0"/>
          <w:color w:val="000000"/>
          <w:spacing w:val="-44"/>
          <w:sz w:val="43"/>
          <w:szCs w:val="43"/>
        </w:rPr>
        <w:t xml:space="preserve"> </w:t>
      </w:r>
      <w:r>
        <w:rPr>
          <w:rFonts w:ascii="宋体" w:hAnsi="宋体" w:eastAsia="宋体" w:cs="宋体"/>
          <w:b/>
          <w:bCs/>
          <w:snapToGrid w:val="0"/>
          <w:color w:val="000000"/>
          <w:spacing w:val="-44"/>
          <w:sz w:val="43"/>
          <w:szCs w:val="43"/>
        </w:rPr>
        <w:t>·龙华</w:t>
      </w:r>
    </w:p>
    <w:p w14:paraId="6281F78B">
      <w:pPr>
        <w:keepNext w:val="0"/>
        <w:keepLines w:val="0"/>
        <w:pageBreakBefore w:val="0"/>
        <w:widowControl/>
        <w:kinsoku w:val="0"/>
        <w:wordWrap w:val="0"/>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sz w:val="21"/>
          <w:szCs w:val="21"/>
        </w:rPr>
      </w:pPr>
    </w:p>
    <w:p w14:paraId="12E8BF09">
      <w:pPr>
        <w:keepNext w:val="0"/>
        <w:keepLines w:val="0"/>
        <w:pageBreakBefore w:val="0"/>
        <w:widowControl/>
        <w:kinsoku w:val="0"/>
        <w:wordWrap w:val="0"/>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sz w:val="21"/>
          <w:szCs w:val="21"/>
        </w:rPr>
      </w:pPr>
    </w:p>
    <w:p w14:paraId="0A1F4D9C">
      <w:pPr>
        <w:keepNext w:val="0"/>
        <w:keepLines w:val="0"/>
        <w:pageBreakBefore w:val="0"/>
        <w:widowControl/>
        <w:kinsoku w:val="0"/>
        <w:wordWrap w:val="0"/>
        <w:overflowPunct/>
        <w:topLinePunct w:val="0"/>
        <w:autoSpaceDE w:val="0"/>
        <w:autoSpaceDN w:val="0"/>
        <w:bidi w:val="0"/>
        <w:adjustRightInd w:val="0"/>
        <w:snapToGrid w:val="0"/>
        <w:spacing w:line="243" w:lineRule="auto"/>
        <w:jc w:val="left"/>
        <w:textAlignment w:val="baseline"/>
        <w:rPr>
          <w:rFonts w:ascii="Arial" w:hAnsi="Arial" w:eastAsia="Arial" w:cs="Arial"/>
          <w:snapToGrid w:val="0"/>
          <w:color w:val="000000"/>
          <w:sz w:val="21"/>
          <w:szCs w:val="21"/>
        </w:rPr>
      </w:pPr>
    </w:p>
    <w:p w14:paraId="5B3D5F1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7BF946D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20AD4A4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29B9D75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4E1A41D5">
      <w:pPr>
        <w:pageBreakBefore w:val="0"/>
        <w:widowControl/>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outlineLvl w:val="9"/>
        <w:rPr>
          <w:rFonts w:hint="eastAsia" w:ascii="宋体" w:hAnsi="宋体" w:eastAsia="Arial" w:cs="宋体"/>
          <w:snapToGrid w:val="0"/>
          <w:color w:val="000000"/>
          <w:szCs w:val="21"/>
          <w:lang w:bidi="ar"/>
        </w:rPr>
      </w:pPr>
      <w:r>
        <w:rPr>
          <w:rFonts w:hint="eastAsia" w:ascii="宋体" w:hAnsi="宋体" w:cs="宋体"/>
          <w:kern w:val="0"/>
          <w:lang w:bidi="ar"/>
        </w:rPr>
        <w:drawing>
          <wp:inline distT="0" distB="0" distL="114300" distR="114300">
            <wp:extent cx="3074670" cy="71437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3074670" cy="714375"/>
                    </a:xfrm>
                    <a:prstGeom prst="rect">
                      <a:avLst/>
                    </a:prstGeom>
                    <a:noFill/>
                    <a:ln>
                      <a:noFill/>
                    </a:ln>
                  </pic:spPr>
                </pic:pic>
              </a:graphicData>
            </a:graphic>
          </wp:inline>
        </w:drawing>
      </w:r>
    </w:p>
    <w:p w14:paraId="428C2015">
      <w:pPr>
        <w:pageBreakBefore w:val="0"/>
        <w:widowControl/>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outlineLvl w:val="9"/>
        <w:rPr>
          <w:rFonts w:hint="eastAsia" w:ascii="宋体" w:hAnsi="宋体" w:eastAsia="宋体" w:cs="宋体"/>
          <w:b/>
          <w:snapToGrid w:val="0"/>
          <w:color w:val="000000"/>
          <w:sz w:val="32"/>
          <w:szCs w:val="32"/>
        </w:rPr>
      </w:pPr>
      <w:r>
        <w:rPr>
          <w:rFonts w:hint="eastAsia" w:ascii="宋体" w:hAnsi="宋体" w:eastAsia="宋体" w:cs="宋体"/>
          <w:b/>
          <w:snapToGrid w:val="0"/>
          <w:color w:val="000000"/>
          <w:sz w:val="32"/>
          <w:szCs w:val="32"/>
        </w:rPr>
        <w:t>（</w:t>
      </w:r>
      <w:r>
        <w:rPr>
          <w:rFonts w:hint="eastAsia" w:ascii="宋体" w:hAnsi="宋体" w:eastAsia="Arial" w:cs="宋体"/>
          <w:b/>
          <w:snapToGrid w:val="0"/>
          <w:color w:val="000000"/>
          <w:sz w:val="32"/>
          <w:szCs w:val="32"/>
          <w:lang w:eastAsia="zh-CN"/>
        </w:rPr>
        <w:t>泽钧</w:t>
      </w:r>
      <w:r>
        <w:rPr>
          <w:rFonts w:hint="eastAsia" w:ascii="微软雅黑" w:hAnsi="微软雅黑" w:eastAsia="微软雅黑" w:cs="微软雅黑"/>
          <w:b/>
          <w:snapToGrid w:val="0"/>
          <w:color w:val="000000"/>
          <w:sz w:val="32"/>
          <w:szCs w:val="32"/>
          <w:lang w:eastAsia="zh-CN"/>
        </w:rPr>
        <w:t>•</w:t>
      </w:r>
      <w:r>
        <w:rPr>
          <w:rFonts w:hint="eastAsia" w:ascii="宋体" w:hAnsi="宋体" w:eastAsia="宋体" w:cs="宋体"/>
          <w:b/>
          <w:snapToGrid w:val="0"/>
          <w:color w:val="000000"/>
          <w:sz w:val="32"/>
          <w:szCs w:val="32"/>
        </w:rPr>
        <w:t>202</w:t>
      </w:r>
      <w:r>
        <w:rPr>
          <w:rFonts w:hint="eastAsia" w:ascii="宋体" w:hAnsi="宋体" w:eastAsia="Arial" w:cs="宋体"/>
          <w:b/>
          <w:snapToGrid w:val="0"/>
          <w:color w:val="000000"/>
          <w:sz w:val="32"/>
          <w:szCs w:val="32"/>
          <w:lang w:eastAsia="zh-CN"/>
        </w:rPr>
        <w:t>5年</w:t>
      </w:r>
      <w:r>
        <w:rPr>
          <w:rFonts w:hint="eastAsia" w:ascii="宋体" w:hAnsi="宋体" w:eastAsia="宋体" w:cs="宋体"/>
          <w:b/>
          <w:snapToGrid w:val="0"/>
          <w:color w:val="000000"/>
          <w:sz w:val="32"/>
          <w:szCs w:val="32"/>
        </w:rPr>
        <w:t>）</w:t>
      </w:r>
    </w:p>
    <w:p w14:paraId="6FB71957">
      <w:pPr>
        <w:kinsoku w:val="0"/>
        <w:autoSpaceDE w:val="0"/>
        <w:autoSpaceDN w:val="0"/>
        <w:adjustRightInd w:val="0"/>
        <w:snapToGrid w:val="0"/>
        <w:spacing w:line="240" w:lineRule="auto"/>
        <w:jc w:val="left"/>
        <w:textAlignment w:val="baseline"/>
        <w:rPr>
          <w:rFonts w:hint="eastAsia" w:ascii="宋体" w:hAnsi="宋体" w:eastAsia="宋体" w:cs="宋体"/>
          <w:b/>
          <w:snapToGrid w:val="0"/>
          <w:color w:val="000000"/>
          <w:sz w:val="44"/>
          <w:szCs w:val="44"/>
        </w:rPr>
      </w:pPr>
      <w:r>
        <w:rPr>
          <w:rFonts w:hint="eastAsia" w:ascii="宋体" w:hAnsi="宋体" w:eastAsia="宋体" w:cs="宋体"/>
          <w:b/>
          <w:snapToGrid w:val="0"/>
          <w:color w:val="000000"/>
          <w:sz w:val="44"/>
          <w:szCs w:val="44"/>
        </w:rPr>
        <w:br w:type="page"/>
      </w:r>
    </w:p>
    <w:p w14:paraId="2A6AAC2E">
      <w:pPr>
        <w:pageBreakBefore w:val="0"/>
        <w:widowControl/>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outlineLvl w:val="9"/>
        <w:rPr>
          <w:rFonts w:hint="eastAsia" w:ascii="宋体" w:hAnsi="宋体" w:eastAsia="宋体" w:cs="宋体"/>
          <w:b/>
          <w:snapToGrid w:val="0"/>
          <w:color w:val="000000"/>
          <w:sz w:val="44"/>
          <w:szCs w:val="44"/>
        </w:rPr>
      </w:pPr>
    </w:p>
    <w:p w14:paraId="38EA3E9C">
      <w:pPr>
        <w:pageBreakBefore w:val="0"/>
        <w:widowControl/>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outlineLvl w:val="1"/>
        <w:rPr>
          <w:rFonts w:hint="eastAsia" w:ascii="宋体" w:hAnsi="宋体" w:eastAsia="宋体" w:cs="宋体"/>
          <w:snapToGrid w:val="0"/>
          <w:color w:val="000000"/>
          <w:sz w:val="40"/>
          <w:szCs w:val="40"/>
          <w:lang w:eastAsia="zh-CN"/>
        </w:rPr>
      </w:pPr>
      <w:r>
        <w:rPr>
          <w:rFonts w:hint="eastAsia" w:ascii="宋体" w:hAnsi="宋体" w:eastAsia="宋体" w:cs="宋体"/>
          <w:snapToGrid w:val="0"/>
          <w:color w:val="000000"/>
          <w:sz w:val="40"/>
          <w:szCs w:val="40"/>
          <w:lang w:eastAsia="zh-CN"/>
        </w:rPr>
        <w:t>龙观幼儿园操场地面安全改造</w:t>
      </w:r>
    </w:p>
    <w:p w14:paraId="6AA2C2E5">
      <w:pPr>
        <w:pageBreakBefore w:val="0"/>
        <w:widowControl/>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outlineLvl w:val="1"/>
        <w:rPr>
          <w:rFonts w:hint="eastAsia" w:ascii="宋体" w:hAnsi="宋体" w:eastAsia="宋体" w:cs="宋体"/>
          <w:snapToGrid w:val="0"/>
          <w:color w:val="000000"/>
          <w:sz w:val="40"/>
          <w:szCs w:val="40"/>
        </w:rPr>
      </w:pPr>
      <w:r>
        <w:rPr>
          <w:rFonts w:hint="eastAsia" w:ascii="宋体" w:hAnsi="宋体" w:eastAsia="宋体" w:cs="宋体"/>
          <w:snapToGrid w:val="0"/>
          <w:color w:val="000000"/>
          <w:sz w:val="40"/>
          <w:szCs w:val="40"/>
        </w:rPr>
        <w:t>招标文件信息</w:t>
      </w:r>
    </w:p>
    <w:p w14:paraId="25662EDB">
      <w:pPr>
        <w:pageBreakBefore w:val="0"/>
        <w:widowControl/>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outlineLvl w:val="9"/>
        <w:rPr>
          <w:rFonts w:hint="eastAsia" w:ascii="宋体" w:hAnsi="宋体" w:eastAsia="宋体" w:cs="宋体"/>
          <w:snapToGrid w:val="0"/>
          <w:color w:val="000000"/>
          <w:sz w:val="40"/>
          <w:szCs w:val="40"/>
        </w:rPr>
      </w:pPr>
    </w:p>
    <w:tbl>
      <w:tblPr>
        <w:tblStyle w:val="13"/>
        <w:tblW w:w="5000" w:type="pct"/>
        <w:jc w:val="center"/>
        <w:tblCellSpacing w:w="0" w:type="dxa"/>
        <w:tblLayout w:type="fixed"/>
        <w:tblCellMar>
          <w:top w:w="45" w:type="dxa"/>
          <w:left w:w="45" w:type="dxa"/>
          <w:bottom w:w="45" w:type="dxa"/>
          <w:right w:w="45" w:type="dxa"/>
        </w:tblCellMar>
      </w:tblPr>
      <w:tblGrid>
        <w:gridCol w:w="2045"/>
        <w:gridCol w:w="6351"/>
      </w:tblGrid>
      <w:tr w14:paraId="3CEB0B82">
        <w:tblPrEx>
          <w:tblCellMar>
            <w:top w:w="45" w:type="dxa"/>
            <w:left w:w="45" w:type="dxa"/>
            <w:bottom w:w="45" w:type="dxa"/>
            <w:right w:w="45" w:type="dxa"/>
          </w:tblCellMar>
        </w:tblPrEx>
        <w:trPr>
          <w:trHeight w:val="802" w:hRule="atLeast"/>
          <w:tblCellSpacing w:w="0" w:type="dxa"/>
          <w:jc w:val="center"/>
        </w:trPr>
        <w:tc>
          <w:tcPr>
            <w:tcW w:w="1948" w:type="dxa"/>
            <w:shd w:val="clear" w:color="auto" w:fill="auto"/>
            <w:vAlign w:val="center"/>
          </w:tcPr>
          <w:p w14:paraId="55D06A54">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rPr>
                <w:rFonts w:hint="eastAsia" w:ascii="宋体" w:hAnsi="宋体" w:eastAsia="宋体" w:cs="宋体"/>
                <w:snapToGrid w:val="0"/>
                <w:color w:val="000000"/>
                <w:sz w:val="30"/>
                <w:szCs w:val="30"/>
              </w:rPr>
            </w:pPr>
            <w:r>
              <w:rPr>
                <w:rFonts w:hint="eastAsia" w:ascii="宋体" w:hAnsi="宋体" w:eastAsia="宋体" w:cs="宋体"/>
                <w:snapToGrid w:val="0"/>
                <w:color w:val="000000"/>
                <w:sz w:val="30"/>
                <w:szCs w:val="30"/>
                <w:lang w:bidi="ar"/>
              </w:rPr>
              <w:t>项目编号：</w:t>
            </w:r>
          </w:p>
        </w:tc>
        <w:tc>
          <w:tcPr>
            <w:tcW w:w="6051" w:type="dxa"/>
            <w:shd w:val="clear" w:color="auto" w:fill="auto"/>
            <w:vAlign w:val="center"/>
          </w:tcPr>
          <w:p w14:paraId="02E65C1B">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both"/>
              <w:textAlignment w:val="baseline"/>
              <w:rPr>
                <w:rFonts w:hint="eastAsia" w:ascii="宋体" w:hAnsi="宋体" w:eastAsia="宋体" w:cs="宋体"/>
                <w:snapToGrid w:val="0"/>
                <w:color w:val="0000FF"/>
                <w:sz w:val="30"/>
                <w:szCs w:val="30"/>
                <w:lang w:eastAsia="zh-CN"/>
              </w:rPr>
            </w:pPr>
            <w:r>
              <w:rPr>
                <w:rFonts w:hint="eastAsia" w:ascii="宋体" w:hAnsi="宋体" w:eastAsia="宋体" w:cs="宋体"/>
                <w:snapToGrid w:val="0"/>
                <w:color w:val="0000FF"/>
                <w:sz w:val="30"/>
                <w:szCs w:val="30"/>
                <w:lang w:eastAsia="zh-CN"/>
              </w:rPr>
              <w:t>LHAZXDL-2025-00444</w:t>
            </w:r>
          </w:p>
        </w:tc>
      </w:tr>
      <w:tr w14:paraId="4BA06093">
        <w:tblPrEx>
          <w:tblCellMar>
            <w:top w:w="45" w:type="dxa"/>
            <w:left w:w="45" w:type="dxa"/>
            <w:bottom w:w="45" w:type="dxa"/>
            <w:right w:w="45" w:type="dxa"/>
          </w:tblCellMar>
        </w:tblPrEx>
        <w:trPr>
          <w:trHeight w:val="802" w:hRule="atLeast"/>
          <w:tblCellSpacing w:w="0" w:type="dxa"/>
          <w:jc w:val="center"/>
        </w:trPr>
        <w:tc>
          <w:tcPr>
            <w:tcW w:w="1948" w:type="dxa"/>
            <w:shd w:val="clear" w:color="auto" w:fill="auto"/>
            <w:vAlign w:val="center"/>
          </w:tcPr>
          <w:p w14:paraId="08AD156E">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rPr>
                <w:rFonts w:hint="eastAsia" w:ascii="宋体" w:hAnsi="宋体" w:eastAsia="宋体" w:cs="宋体"/>
                <w:snapToGrid w:val="0"/>
                <w:color w:val="000000"/>
                <w:sz w:val="30"/>
                <w:szCs w:val="30"/>
              </w:rPr>
            </w:pPr>
            <w:r>
              <w:rPr>
                <w:rFonts w:hint="eastAsia" w:ascii="宋体" w:hAnsi="宋体" w:eastAsia="宋体" w:cs="宋体"/>
                <w:snapToGrid w:val="0"/>
                <w:color w:val="000000"/>
                <w:sz w:val="30"/>
                <w:szCs w:val="30"/>
                <w:lang w:bidi="ar"/>
              </w:rPr>
              <w:t>项目名称：</w:t>
            </w:r>
          </w:p>
        </w:tc>
        <w:tc>
          <w:tcPr>
            <w:tcW w:w="6051" w:type="dxa"/>
            <w:shd w:val="clear" w:color="auto" w:fill="auto"/>
            <w:vAlign w:val="center"/>
          </w:tcPr>
          <w:p w14:paraId="4CDEF290">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both"/>
              <w:textAlignment w:val="baseline"/>
              <w:rPr>
                <w:rFonts w:hint="eastAsia" w:ascii="宋体" w:hAnsi="宋体" w:eastAsia="宋体" w:cs="宋体"/>
                <w:snapToGrid w:val="0"/>
                <w:color w:val="0000FF"/>
                <w:sz w:val="30"/>
                <w:szCs w:val="30"/>
              </w:rPr>
            </w:pPr>
            <w:r>
              <w:rPr>
                <w:rFonts w:hint="eastAsia" w:ascii="宋体" w:hAnsi="宋体" w:eastAsia="宋体" w:cs="宋体"/>
                <w:snapToGrid w:val="0"/>
                <w:color w:val="0000FF"/>
                <w:sz w:val="30"/>
                <w:szCs w:val="30"/>
                <w:lang w:eastAsia="zh-CN"/>
              </w:rPr>
              <w:t>龙观幼儿园操场地面安全改造</w:t>
            </w:r>
          </w:p>
        </w:tc>
      </w:tr>
      <w:tr w14:paraId="19494FE8">
        <w:tblPrEx>
          <w:tblCellMar>
            <w:top w:w="45" w:type="dxa"/>
            <w:left w:w="45" w:type="dxa"/>
            <w:bottom w:w="45" w:type="dxa"/>
            <w:right w:w="45" w:type="dxa"/>
          </w:tblCellMar>
        </w:tblPrEx>
        <w:trPr>
          <w:trHeight w:val="802" w:hRule="atLeast"/>
          <w:tblCellSpacing w:w="0" w:type="dxa"/>
          <w:jc w:val="center"/>
        </w:trPr>
        <w:tc>
          <w:tcPr>
            <w:tcW w:w="1948" w:type="dxa"/>
            <w:shd w:val="clear" w:color="auto" w:fill="auto"/>
            <w:vAlign w:val="center"/>
          </w:tcPr>
          <w:p w14:paraId="2668613D">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rPr>
                <w:rFonts w:hint="eastAsia" w:ascii="宋体" w:hAnsi="宋体" w:eastAsia="宋体" w:cs="宋体"/>
                <w:snapToGrid w:val="0"/>
                <w:color w:val="000000"/>
                <w:sz w:val="30"/>
                <w:szCs w:val="30"/>
              </w:rPr>
            </w:pPr>
            <w:r>
              <w:rPr>
                <w:rFonts w:hint="eastAsia" w:ascii="宋体" w:hAnsi="宋体" w:eastAsia="宋体" w:cs="宋体"/>
                <w:snapToGrid w:val="0"/>
                <w:color w:val="000000"/>
                <w:sz w:val="30"/>
                <w:szCs w:val="30"/>
                <w:lang w:bidi="ar"/>
              </w:rPr>
              <w:t>包</w:t>
            </w:r>
            <w:r>
              <w:rPr>
                <w:rFonts w:hint="eastAsia" w:ascii="宋体" w:hAnsi="宋体" w:eastAsia="Arial" w:cs="宋体"/>
                <w:snapToGrid w:val="0"/>
                <w:color w:val="000000"/>
                <w:sz w:val="30"/>
                <w:szCs w:val="30"/>
                <w:lang w:eastAsia="zh-CN" w:bidi="ar"/>
              </w:rPr>
              <w:t xml:space="preserve">   </w:t>
            </w:r>
            <w:r>
              <w:rPr>
                <w:rFonts w:hint="eastAsia" w:ascii="宋体" w:hAnsi="宋体" w:eastAsia="宋体" w:cs="宋体"/>
                <w:snapToGrid w:val="0"/>
                <w:color w:val="000000"/>
                <w:sz w:val="30"/>
                <w:szCs w:val="30"/>
                <w:lang w:bidi="ar"/>
              </w:rPr>
              <w:t xml:space="preserve"> 号：</w:t>
            </w:r>
          </w:p>
        </w:tc>
        <w:tc>
          <w:tcPr>
            <w:tcW w:w="6051" w:type="dxa"/>
            <w:shd w:val="clear" w:color="auto" w:fill="auto"/>
            <w:vAlign w:val="center"/>
          </w:tcPr>
          <w:p w14:paraId="3634F14F">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both"/>
              <w:textAlignment w:val="baseline"/>
              <w:rPr>
                <w:rFonts w:hint="eastAsia" w:ascii="宋体" w:hAnsi="宋体" w:eastAsia="宋体" w:cs="宋体"/>
                <w:snapToGrid w:val="0"/>
                <w:color w:val="000000"/>
                <w:sz w:val="30"/>
                <w:szCs w:val="30"/>
              </w:rPr>
            </w:pPr>
            <w:r>
              <w:rPr>
                <w:rFonts w:hint="eastAsia" w:ascii="宋体" w:hAnsi="宋体" w:eastAsia="宋体" w:cs="宋体"/>
                <w:snapToGrid w:val="0"/>
                <w:color w:val="000000"/>
                <w:sz w:val="30"/>
                <w:szCs w:val="30"/>
                <w:lang w:bidi="ar"/>
              </w:rPr>
              <w:t>A</w:t>
            </w:r>
          </w:p>
        </w:tc>
      </w:tr>
      <w:tr w14:paraId="57CA25F0">
        <w:tblPrEx>
          <w:tblCellMar>
            <w:top w:w="45" w:type="dxa"/>
            <w:left w:w="45" w:type="dxa"/>
            <w:bottom w:w="45" w:type="dxa"/>
            <w:right w:w="45" w:type="dxa"/>
          </w:tblCellMar>
        </w:tblPrEx>
        <w:trPr>
          <w:trHeight w:val="802" w:hRule="atLeast"/>
          <w:tblCellSpacing w:w="0" w:type="dxa"/>
          <w:jc w:val="center"/>
        </w:trPr>
        <w:tc>
          <w:tcPr>
            <w:tcW w:w="1948" w:type="dxa"/>
            <w:shd w:val="clear" w:color="auto" w:fill="auto"/>
            <w:vAlign w:val="center"/>
          </w:tcPr>
          <w:p w14:paraId="57D884A9">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rPr>
                <w:rFonts w:hint="eastAsia" w:ascii="宋体" w:hAnsi="宋体" w:eastAsia="宋体" w:cs="宋体"/>
                <w:snapToGrid w:val="0"/>
                <w:color w:val="000000"/>
                <w:sz w:val="30"/>
                <w:szCs w:val="30"/>
              </w:rPr>
            </w:pPr>
            <w:r>
              <w:rPr>
                <w:rFonts w:hint="eastAsia" w:ascii="宋体" w:hAnsi="宋体" w:eastAsia="宋体" w:cs="宋体"/>
                <w:snapToGrid w:val="0"/>
                <w:color w:val="000000"/>
                <w:sz w:val="30"/>
                <w:szCs w:val="30"/>
                <w:lang w:bidi="ar"/>
              </w:rPr>
              <w:t>项目类型：</w:t>
            </w:r>
          </w:p>
        </w:tc>
        <w:tc>
          <w:tcPr>
            <w:tcW w:w="6051" w:type="dxa"/>
            <w:shd w:val="clear" w:color="auto" w:fill="auto"/>
            <w:vAlign w:val="center"/>
          </w:tcPr>
          <w:p w14:paraId="0DBAC1ED">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both"/>
              <w:textAlignment w:val="baseline"/>
              <w:rPr>
                <w:rFonts w:hint="eastAsia" w:ascii="宋体" w:hAnsi="宋体" w:eastAsia="宋体" w:cs="宋体"/>
                <w:snapToGrid w:val="0"/>
                <w:color w:val="000000"/>
                <w:sz w:val="30"/>
                <w:szCs w:val="30"/>
                <w:lang w:eastAsia="zh-CN"/>
              </w:rPr>
            </w:pPr>
            <w:r>
              <w:rPr>
                <w:rFonts w:hint="eastAsia" w:ascii="宋体" w:hAnsi="宋体" w:eastAsia="Arial" w:cs="宋体"/>
                <w:snapToGrid w:val="0"/>
                <w:color w:val="000000"/>
                <w:sz w:val="30"/>
                <w:szCs w:val="30"/>
                <w:lang w:eastAsia="zh-CN" w:bidi="ar"/>
              </w:rPr>
              <w:t>工程类</w:t>
            </w:r>
          </w:p>
        </w:tc>
      </w:tr>
      <w:tr w14:paraId="62FCDFB3">
        <w:tblPrEx>
          <w:tblCellMar>
            <w:top w:w="45" w:type="dxa"/>
            <w:left w:w="45" w:type="dxa"/>
            <w:bottom w:w="45" w:type="dxa"/>
            <w:right w:w="45" w:type="dxa"/>
          </w:tblCellMar>
        </w:tblPrEx>
        <w:trPr>
          <w:trHeight w:val="802" w:hRule="atLeast"/>
          <w:tblCellSpacing w:w="0" w:type="dxa"/>
          <w:jc w:val="center"/>
        </w:trPr>
        <w:tc>
          <w:tcPr>
            <w:tcW w:w="1948" w:type="dxa"/>
            <w:shd w:val="clear" w:color="auto" w:fill="auto"/>
            <w:vAlign w:val="center"/>
          </w:tcPr>
          <w:p w14:paraId="19089BD1">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rPr>
                <w:rFonts w:hint="eastAsia" w:ascii="宋体" w:hAnsi="宋体" w:eastAsia="宋体" w:cs="宋体"/>
                <w:snapToGrid w:val="0"/>
                <w:color w:val="000000"/>
                <w:sz w:val="30"/>
                <w:szCs w:val="30"/>
              </w:rPr>
            </w:pPr>
            <w:r>
              <w:rPr>
                <w:rFonts w:hint="eastAsia" w:ascii="宋体" w:hAnsi="宋体" w:eastAsia="宋体" w:cs="宋体"/>
                <w:snapToGrid w:val="0"/>
                <w:color w:val="000000"/>
                <w:sz w:val="30"/>
                <w:szCs w:val="30"/>
                <w:lang w:bidi="ar"/>
              </w:rPr>
              <w:t>采购方式：</w:t>
            </w:r>
          </w:p>
        </w:tc>
        <w:tc>
          <w:tcPr>
            <w:tcW w:w="6051" w:type="dxa"/>
            <w:shd w:val="clear" w:color="auto" w:fill="auto"/>
            <w:vAlign w:val="center"/>
          </w:tcPr>
          <w:p w14:paraId="6514C334">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both"/>
              <w:textAlignment w:val="baseline"/>
              <w:rPr>
                <w:rFonts w:hint="eastAsia" w:ascii="宋体" w:hAnsi="宋体" w:eastAsia="宋体" w:cs="宋体"/>
                <w:snapToGrid w:val="0"/>
                <w:color w:val="000000"/>
                <w:sz w:val="30"/>
                <w:szCs w:val="30"/>
              </w:rPr>
            </w:pPr>
            <w:r>
              <w:rPr>
                <w:rFonts w:ascii="宋体" w:hAnsi="宋体" w:eastAsia="宋体" w:cs="宋体"/>
                <w:snapToGrid w:val="0"/>
                <w:color w:val="000000"/>
                <w:spacing w:val="-7"/>
                <w:sz w:val="30"/>
                <w:szCs w:val="30"/>
              </w:rPr>
              <w:t>自行采购</w:t>
            </w:r>
            <w:r>
              <w:rPr>
                <w:rFonts w:hint="eastAsia" w:ascii="宋体" w:hAnsi="宋体" w:eastAsia="宋体" w:cs="宋体"/>
                <w:snapToGrid w:val="0"/>
                <w:color w:val="000000"/>
                <w:spacing w:val="-7"/>
                <w:sz w:val="30"/>
                <w:szCs w:val="30"/>
                <w:lang w:eastAsia="zh-CN"/>
              </w:rPr>
              <w:t>（</w:t>
            </w:r>
            <w:r>
              <w:rPr>
                <w:rFonts w:hint="eastAsia" w:ascii="宋体" w:hAnsi="宋体" w:eastAsia="宋体" w:cs="宋体"/>
                <w:snapToGrid w:val="0"/>
                <w:color w:val="000000"/>
                <w:sz w:val="30"/>
                <w:szCs w:val="30"/>
                <w:lang w:bidi="ar"/>
              </w:rPr>
              <w:t>公开招标</w:t>
            </w:r>
            <w:r>
              <w:rPr>
                <w:rFonts w:hint="eastAsia" w:ascii="宋体" w:hAnsi="宋体" w:eastAsia="宋体" w:cs="宋体"/>
                <w:snapToGrid w:val="0"/>
                <w:color w:val="000000"/>
                <w:spacing w:val="-7"/>
                <w:sz w:val="30"/>
                <w:szCs w:val="30"/>
                <w:lang w:eastAsia="zh-CN"/>
              </w:rPr>
              <w:t>）</w:t>
            </w:r>
          </w:p>
        </w:tc>
      </w:tr>
      <w:tr w14:paraId="5B3F0768">
        <w:tblPrEx>
          <w:tblCellMar>
            <w:top w:w="45" w:type="dxa"/>
            <w:left w:w="45" w:type="dxa"/>
            <w:bottom w:w="45" w:type="dxa"/>
            <w:right w:w="45" w:type="dxa"/>
          </w:tblCellMar>
        </w:tblPrEx>
        <w:trPr>
          <w:trHeight w:val="802" w:hRule="atLeast"/>
          <w:tblCellSpacing w:w="0" w:type="dxa"/>
          <w:jc w:val="center"/>
        </w:trPr>
        <w:tc>
          <w:tcPr>
            <w:tcW w:w="1948" w:type="dxa"/>
            <w:shd w:val="clear" w:color="auto" w:fill="auto"/>
            <w:vAlign w:val="center"/>
          </w:tcPr>
          <w:p w14:paraId="287F7DE7">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rPr>
                <w:rFonts w:hint="eastAsia" w:ascii="宋体" w:hAnsi="宋体" w:eastAsia="宋体" w:cs="宋体"/>
                <w:snapToGrid w:val="0"/>
                <w:color w:val="000000"/>
                <w:sz w:val="30"/>
                <w:szCs w:val="30"/>
              </w:rPr>
            </w:pPr>
            <w:r>
              <w:rPr>
                <w:rFonts w:hint="eastAsia" w:ascii="宋体" w:hAnsi="宋体" w:eastAsia="宋体" w:cs="宋体"/>
                <w:snapToGrid w:val="0"/>
                <w:color w:val="000000"/>
                <w:sz w:val="30"/>
                <w:szCs w:val="30"/>
                <w:lang w:bidi="ar"/>
              </w:rPr>
              <w:t>货币类型：</w:t>
            </w:r>
          </w:p>
        </w:tc>
        <w:tc>
          <w:tcPr>
            <w:tcW w:w="6051" w:type="dxa"/>
            <w:shd w:val="clear" w:color="auto" w:fill="auto"/>
            <w:vAlign w:val="center"/>
          </w:tcPr>
          <w:p w14:paraId="40E6F3BB">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both"/>
              <w:textAlignment w:val="baseline"/>
              <w:rPr>
                <w:rFonts w:hint="eastAsia" w:ascii="宋体" w:hAnsi="宋体" w:eastAsia="宋体" w:cs="宋体"/>
                <w:snapToGrid w:val="0"/>
                <w:color w:val="000000"/>
                <w:sz w:val="30"/>
                <w:szCs w:val="30"/>
              </w:rPr>
            </w:pPr>
            <w:r>
              <w:rPr>
                <w:rFonts w:hint="eastAsia" w:ascii="宋体" w:hAnsi="宋体" w:eastAsia="宋体" w:cs="宋体"/>
                <w:snapToGrid w:val="0"/>
                <w:color w:val="000000"/>
                <w:sz w:val="30"/>
                <w:szCs w:val="30"/>
                <w:lang w:bidi="ar"/>
              </w:rPr>
              <w:t>人民币</w:t>
            </w:r>
          </w:p>
        </w:tc>
      </w:tr>
      <w:tr w14:paraId="6135B107">
        <w:tblPrEx>
          <w:tblCellMar>
            <w:top w:w="45" w:type="dxa"/>
            <w:left w:w="45" w:type="dxa"/>
            <w:bottom w:w="45" w:type="dxa"/>
            <w:right w:w="45" w:type="dxa"/>
          </w:tblCellMar>
        </w:tblPrEx>
        <w:trPr>
          <w:trHeight w:val="802" w:hRule="atLeast"/>
          <w:tblCellSpacing w:w="0" w:type="dxa"/>
          <w:jc w:val="center"/>
        </w:trPr>
        <w:tc>
          <w:tcPr>
            <w:tcW w:w="1948" w:type="dxa"/>
            <w:shd w:val="clear" w:color="auto" w:fill="auto"/>
            <w:vAlign w:val="center"/>
          </w:tcPr>
          <w:p w14:paraId="30A94188">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both"/>
              <w:textAlignment w:val="baseline"/>
              <w:rPr>
                <w:rFonts w:hint="eastAsia" w:ascii="宋体" w:hAnsi="宋体" w:eastAsia="宋体" w:cs="宋体"/>
                <w:snapToGrid w:val="0"/>
                <w:color w:val="0000FF"/>
                <w:sz w:val="30"/>
                <w:szCs w:val="30"/>
                <w:lang w:bidi="ar"/>
              </w:rPr>
            </w:pPr>
            <w:r>
              <w:rPr>
                <w:rFonts w:hint="eastAsia" w:ascii="宋体" w:hAnsi="宋体" w:eastAsia="宋体" w:cs="宋体"/>
                <w:snapToGrid w:val="0"/>
                <w:color w:val="0000FF"/>
                <w:sz w:val="30"/>
                <w:szCs w:val="30"/>
                <w:lang w:bidi="ar"/>
              </w:rPr>
              <w:t>资格入围及</w:t>
            </w:r>
          </w:p>
          <w:p w14:paraId="777E8131">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both"/>
              <w:textAlignment w:val="baseline"/>
              <w:rPr>
                <w:rFonts w:hint="eastAsia" w:ascii="宋体" w:hAnsi="宋体" w:eastAsia="宋体" w:cs="宋体"/>
                <w:snapToGrid w:val="0"/>
                <w:color w:val="0000FF"/>
                <w:sz w:val="30"/>
                <w:szCs w:val="30"/>
              </w:rPr>
            </w:pPr>
            <w:r>
              <w:rPr>
                <w:rFonts w:hint="eastAsia" w:ascii="宋体" w:hAnsi="宋体" w:eastAsia="宋体" w:cs="宋体"/>
                <w:snapToGrid w:val="0"/>
                <w:color w:val="0000FF"/>
                <w:sz w:val="30"/>
                <w:szCs w:val="30"/>
                <w:lang w:bidi="ar"/>
              </w:rPr>
              <w:t>评审方法：</w:t>
            </w:r>
          </w:p>
        </w:tc>
        <w:tc>
          <w:tcPr>
            <w:tcW w:w="6051" w:type="dxa"/>
            <w:shd w:val="clear" w:color="auto" w:fill="auto"/>
            <w:vAlign w:val="center"/>
          </w:tcPr>
          <w:p w14:paraId="1457426F">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both"/>
              <w:textAlignment w:val="baseline"/>
              <w:rPr>
                <w:rFonts w:hint="eastAsia" w:ascii="宋体" w:hAnsi="宋体" w:eastAsia="宋体" w:cs="宋体"/>
                <w:snapToGrid w:val="0"/>
                <w:color w:val="0000FF"/>
                <w:sz w:val="30"/>
                <w:szCs w:val="30"/>
              </w:rPr>
            </w:pPr>
            <w:r>
              <w:rPr>
                <w:rFonts w:hint="eastAsia" w:ascii="宋体" w:hAnsi="宋体" w:eastAsia="宋体" w:cs="宋体"/>
                <w:snapToGrid w:val="0"/>
                <w:color w:val="0000FF"/>
                <w:sz w:val="30"/>
                <w:szCs w:val="30"/>
                <w:lang w:bidi="ar"/>
              </w:rPr>
              <w:t>抽签+综合评审</w:t>
            </w:r>
          </w:p>
        </w:tc>
      </w:tr>
    </w:tbl>
    <w:p w14:paraId="2D1C439B">
      <w:pPr>
        <w:pageBreakBefore w:val="0"/>
        <w:widowControl/>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outlineLvl w:val="9"/>
        <w:rPr>
          <w:rFonts w:hint="eastAsia" w:ascii="宋体" w:hAnsi="宋体" w:eastAsia="宋体" w:cs="宋体"/>
          <w:snapToGrid w:val="0"/>
          <w:color w:val="000000"/>
          <w:kern w:val="2"/>
          <w:sz w:val="40"/>
          <w:szCs w:val="40"/>
          <w:lang w:eastAsia="zh-CN"/>
        </w:rPr>
      </w:pPr>
    </w:p>
    <w:p w14:paraId="4CF915B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2"/>
          <w:sz w:val="40"/>
          <w:szCs w:val="40"/>
          <w:lang w:eastAsia="zh-CN"/>
        </w:rPr>
      </w:pPr>
      <w:r>
        <w:rPr>
          <w:rFonts w:hint="eastAsia" w:ascii="宋体" w:hAnsi="宋体" w:eastAsia="宋体" w:cs="宋体"/>
          <w:snapToGrid w:val="0"/>
          <w:color w:val="000000"/>
          <w:kern w:val="2"/>
          <w:sz w:val="40"/>
          <w:szCs w:val="40"/>
          <w:lang w:eastAsia="zh-CN"/>
        </w:rPr>
        <w:br w:type="page"/>
      </w:r>
    </w:p>
    <w:p w14:paraId="4F14668E">
      <w:pPr>
        <w:pageBreakBefore w:val="0"/>
        <w:widowControl/>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outlineLvl w:val="1"/>
        <w:rPr>
          <w:rFonts w:hint="eastAsia" w:ascii="宋体" w:hAnsi="宋体" w:eastAsia="宋体" w:cs="宋体"/>
          <w:b/>
          <w:bCs/>
          <w:snapToGrid w:val="0"/>
          <w:color w:val="000000"/>
          <w:kern w:val="2"/>
          <w:sz w:val="40"/>
          <w:szCs w:val="40"/>
        </w:rPr>
      </w:pPr>
      <w:r>
        <w:rPr>
          <w:rFonts w:hint="eastAsia" w:ascii="宋体" w:hAnsi="宋体" w:eastAsia="宋体" w:cs="宋体"/>
          <w:b/>
          <w:bCs/>
          <w:snapToGrid w:val="0"/>
          <w:color w:val="000000"/>
          <w:kern w:val="2"/>
          <w:sz w:val="40"/>
          <w:szCs w:val="40"/>
        </w:rPr>
        <w:t>资格性审查表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5"/>
        <w:gridCol w:w="7837"/>
      </w:tblGrid>
      <w:tr w14:paraId="500EFC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9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3706C20">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lang w:bidi="ar"/>
              </w:rPr>
              <w:t>序号</w:t>
            </w:r>
          </w:p>
        </w:tc>
        <w:tc>
          <w:tcPr>
            <w:tcW w:w="805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5EBBBE3">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lang w:bidi="ar"/>
              </w:rPr>
              <w:t>内容</w:t>
            </w:r>
          </w:p>
        </w:tc>
      </w:tr>
      <w:tr w14:paraId="149858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67CE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1</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C3A73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sz w:val="21"/>
                <w:szCs w:val="21"/>
              </w:rPr>
            </w:pPr>
            <w:r>
              <w:rPr>
                <w:rFonts w:hint="eastAsia" w:ascii="宋体" w:hAnsi="宋体" w:eastAsia="宋体" w:cs="宋体"/>
                <w:snapToGrid w:val="0"/>
                <w:sz w:val="21"/>
                <w:szCs w:val="21"/>
                <w:lang w:eastAsia="zh-CN"/>
              </w:rPr>
              <w:t>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若为分公司参与投标的，还须提供总公司或具有独立法人的上一级公司出具的愿为其参与本项目投标的行为以及履约等行为承担民事责任的加盖总公司公章的授权函，以及提供总、分公司的营业执照复印件，原件备查；</w:t>
            </w:r>
          </w:p>
        </w:tc>
      </w:tr>
      <w:tr w14:paraId="05ADB8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A75E6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2</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8A65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rPr>
              <w:t>投标人须是已在深圳市住房和建设局进行了信息登记的施工企业</w:t>
            </w:r>
            <w:r>
              <w:rPr>
                <w:rFonts w:hint="eastAsia" w:ascii="宋体" w:hAnsi="宋体" w:eastAsia="宋体" w:cs="宋体"/>
                <w:snapToGrid w:val="0"/>
                <w:color w:val="000000"/>
                <w:spacing w:val="-11"/>
                <w:sz w:val="21"/>
                <w:szCs w:val="21"/>
              </w:rPr>
              <w:t>；（</w:t>
            </w:r>
            <w:r>
              <w:rPr>
                <w:rFonts w:hint="eastAsia" w:ascii="宋体" w:hAnsi="宋体" w:eastAsia="宋体" w:cs="宋体"/>
                <w:snapToGrid w:val="0"/>
                <w:color w:val="000000"/>
                <w:sz w:val="21"/>
                <w:szCs w:val="21"/>
              </w:rPr>
              <w:t>证明材料：①投标人提供有效期内的“深圳市住房和建设局</w:t>
            </w:r>
            <w:r>
              <w:rPr>
                <w:rFonts w:hint="eastAsia" w:ascii="宋体" w:hAnsi="宋体" w:eastAsia="宋体" w:cs="宋体"/>
                <w:snapToGrid w:val="0"/>
                <w:color w:val="000000"/>
                <w:spacing w:val="-58"/>
                <w:sz w:val="21"/>
                <w:szCs w:val="21"/>
              </w:rPr>
              <w:t xml:space="preserve"> </w:t>
            </w:r>
            <w:r>
              <w:rPr>
                <w:rFonts w:hint="eastAsia" w:ascii="宋体" w:hAnsi="宋体" w:eastAsia="宋体" w:cs="宋体"/>
                <w:snapToGrid w:val="0"/>
                <w:color w:val="000000"/>
                <w:sz w:val="21"/>
                <w:szCs w:val="21"/>
              </w:rPr>
              <w:t>”网站的网络查询截图或相关证明文件并加盖投标人公章</w:t>
            </w:r>
            <w:r>
              <w:rPr>
                <w:rFonts w:hint="eastAsia" w:ascii="宋体" w:hAnsi="宋体" w:eastAsia="宋体" w:cs="宋体"/>
                <w:snapToGrid w:val="0"/>
                <w:color w:val="000000"/>
                <w:sz w:val="21"/>
                <w:szCs w:val="21"/>
                <w:lang w:eastAsia="zh-CN"/>
              </w:rPr>
              <w:t>）</w:t>
            </w:r>
            <w:r>
              <w:rPr>
                <w:rFonts w:hint="eastAsia" w:ascii="宋体" w:hAnsi="宋体" w:eastAsia="宋体" w:cs="宋体"/>
                <w:snapToGrid w:val="0"/>
                <w:color w:val="000000"/>
                <w:sz w:val="21"/>
                <w:szCs w:val="21"/>
              </w:rPr>
              <w:t>；</w:t>
            </w:r>
          </w:p>
        </w:tc>
      </w:tr>
      <w:tr w14:paraId="7A6345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9651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3</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D95D5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rPr>
              <w:t>根据《〈关于严厉惩处建设工程安全生产违法违规行为的若干措施（试行）〉的实施细则》要求，因违反工程质量、安全生产管理规定等原因处于红色警示且警示期内的，不得参于投标，投标人提供“深圳市住房和建设局”（网址：http://zjj.sz.gov.cn/ztfw/gcjs/cxda/cxda_zjhhsjs/）“红色警示”的网页查询截图（投标人提供含有网站名称的网络截图）</w:t>
            </w:r>
            <w:r>
              <w:rPr>
                <w:rFonts w:hint="eastAsia" w:ascii="宋体" w:hAnsi="宋体" w:eastAsia="宋体" w:cs="宋体"/>
                <w:snapToGrid w:val="0"/>
                <w:color w:val="000000"/>
                <w:sz w:val="21"/>
                <w:szCs w:val="21"/>
                <w:lang w:eastAsia="zh-CN"/>
              </w:rPr>
              <w:t>；</w:t>
            </w:r>
          </w:p>
        </w:tc>
      </w:tr>
      <w:tr w14:paraId="287CF1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22B4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4</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53485">
            <w:pPr>
              <w:kinsoku w:val="0"/>
              <w:autoSpaceDE w:val="0"/>
              <w:autoSpaceDN w:val="0"/>
              <w:adjustRightInd w:val="0"/>
              <w:snapToGrid w:val="0"/>
              <w:spacing w:before="92" w:line="240" w:lineRule="auto"/>
              <w:ind w:right="149"/>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投标申请人必须具备建筑装修装饰工程专业承包一级</w:t>
            </w:r>
            <w:r>
              <w:rPr>
                <w:rFonts w:hint="eastAsia" w:ascii="宋体" w:hAnsi="宋体" w:eastAsia="宋体" w:cs="宋体"/>
                <w:snapToGrid w:val="0"/>
                <w:color w:val="000000"/>
                <w:spacing w:val="-5"/>
                <w:sz w:val="21"/>
                <w:szCs w:val="21"/>
                <w:lang w:eastAsia="zh-CN"/>
              </w:rPr>
              <w:t>（或以上）</w:t>
            </w:r>
            <w:r>
              <w:rPr>
                <w:rFonts w:hint="eastAsia" w:ascii="宋体" w:hAnsi="宋体" w:eastAsia="宋体" w:cs="宋体"/>
                <w:snapToGrid w:val="0"/>
                <w:color w:val="000000"/>
                <w:sz w:val="21"/>
                <w:szCs w:val="21"/>
                <w:lang w:eastAsia="zh-CN"/>
              </w:rPr>
              <w:t xml:space="preserve">企业资质要求：（提供有效期内的资质证书扫描件）； </w:t>
            </w:r>
          </w:p>
        </w:tc>
      </w:tr>
      <w:tr w14:paraId="63B070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57C6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5</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F7C73">
            <w:pPr>
              <w:kinsoku w:val="0"/>
              <w:autoSpaceDE w:val="0"/>
              <w:autoSpaceDN w:val="0"/>
              <w:adjustRightInd w:val="0"/>
              <w:snapToGrid w:val="0"/>
              <w:spacing w:before="92" w:line="240" w:lineRule="auto"/>
              <w:ind w:right="149"/>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投标申请人必须具备有效期内的安全生产许可证（提供有效期内的证书扫描件）；</w:t>
            </w:r>
          </w:p>
        </w:tc>
      </w:tr>
      <w:tr w14:paraId="7F69D5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5F3C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6</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D75FCE">
            <w:pPr>
              <w:kinsoku w:val="0"/>
              <w:autoSpaceDE w:val="0"/>
              <w:autoSpaceDN w:val="0"/>
              <w:adjustRightInd w:val="0"/>
              <w:snapToGrid w:val="0"/>
              <w:spacing w:before="96" w:line="240" w:lineRule="auto"/>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sz w:val="21"/>
                <w:szCs w:val="21"/>
              </w:rPr>
              <w:t>拟派项目经理须具备注册建造师二级及以上资格；建筑工程专业，并具备安全生产考核</w:t>
            </w:r>
            <w:r>
              <w:rPr>
                <w:rFonts w:ascii="宋体" w:hAnsi="宋体" w:eastAsia="宋体" w:cs="宋体"/>
                <w:snapToGrid w:val="0"/>
                <w:sz w:val="21"/>
                <w:szCs w:val="21"/>
              </w:rPr>
              <w:t>合格证，提供有效期内的证书扫描件及近三个月的社保证明；</w:t>
            </w:r>
          </w:p>
        </w:tc>
      </w:tr>
      <w:tr w14:paraId="79ED5D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76A6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7</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F451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sz w:val="21"/>
                <w:szCs w:val="21"/>
                <w:lang w:eastAsia="zh-CN" w:bidi="ar"/>
              </w:rPr>
            </w:pPr>
            <w:r>
              <w:rPr>
                <w:rFonts w:hint="eastAsia" w:ascii="宋体" w:hAnsi="宋体" w:eastAsia="宋体" w:cs="宋体"/>
                <w:snapToGrid w:val="0"/>
                <w:sz w:val="21"/>
                <w:szCs w:val="21"/>
                <w:lang w:eastAsia="zh-CN"/>
              </w:rPr>
              <w:t>本项目不接受联合体投标，不允许转包、分包；</w:t>
            </w:r>
          </w:p>
        </w:tc>
      </w:tr>
      <w:tr w14:paraId="327B90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6085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8</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0644E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sz w:val="21"/>
                <w:szCs w:val="21"/>
                <w:lang w:eastAsia="zh-CN" w:bidi="ar"/>
              </w:rPr>
            </w:pPr>
            <w:r>
              <w:rPr>
                <w:rFonts w:hint="eastAsia" w:ascii="宋体" w:hAnsi="宋体" w:eastAsia="宋体" w:cs="宋体"/>
                <w:snapToGrid w:val="0"/>
                <w:color w:val="000000"/>
                <w:sz w:val="21"/>
                <w:szCs w:val="21"/>
              </w:rPr>
              <w:t>参与本项目投标前三年内，在经营活动中没有重大违法记录（由供应商在《</w:t>
            </w:r>
            <w:r>
              <w:rPr>
                <w:rFonts w:hint="eastAsia" w:ascii="宋体" w:hAnsi="宋体" w:eastAsia="宋体" w:cs="宋体"/>
                <w:snapToGrid w:val="0"/>
                <w:color w:val="000000"/>
                <w:sz w:val="21"/>
                <w:szCs w:val="21"/>
                <w:lang w:eastAsia="zh-CN"/>
              </w:rPr>
              <w:t>龙华区教育系统自行采购投标及履约承诺函</w:t>
            </w:r>
            <w:r>
              <w:rPr>
                <w:rFonts w:hint="eastAsia" w:ascii="宋体" w:hAnsi="宋体" w:eastAsia="宋体" w:cs="宋体"/>
                <w:snapToGrid w:val="0"/>
                <w:color w:val="000000"/>
                <w:sz w:val="21"/>
                <w:szCs w:val="21"/>
              </w:rPr>
              <w:t>》中作出声明）；</w:t>
            </w:r>
          </w:p>
        </w:tc>
      </w:tr>
      <w:tr w14:paraId="20E75E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9386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lang w:eastAsia="zh-CN" w:bidi="ar"/>
              </w:rPr>
            </w:pPr>
            <w:r>
              <w:rPr>
                <w:rFonts w:hint="eastAsia" w:ascii="宋体" w:hAnsi="宋体" w:eastAsia="宋体" w:cs="宋体"/>
                <w:snapToGrid w:val="0"/>
                <w:color w:val="000000"/>
                <w:sz w:val="21"/>
                <w:szCs w:val="21"/>
                <w:lang w:eastAsia="zh-CN" w:bidi="ar"/>
              </w:rPr>
              <w:t>9</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A613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sz w:val="21"/>
                <w:szCs w:val="21"/>
                <w:lang w:eastAsia="zh-CN" w:bidi="ar"/>
              </w:rPr>
            </w:pPr>
            <w:r>
              <w:rPr>
                <w:rFonts w:hint="eastAsia" w:ascii="宋体" w:hAnsi="宋体" w:eastAsia="宋体" w:cs="宋体"/>
                <w:snapToGrid w:val="0"/>
                <w:color w:val="000000"/>
                <w:sz w:val="21"/>
                <w:szCs w:val="21"/>
              </w:rPr>
              <w:t>参与本项目政府采购活动时不存在被有关部门禁止参与政府采购活动且在有效期内的情况（由供应商在《</w:t>
            </w:r>
            <w:r>
              <w:rPr>
                <w:rFonts w:hint="eastAsia" w:ascii="宋体" w:hAnsi="宋体" w:eastAsia="宋体" w:cs="宋体"/>
                <w:snapToGrid w:val="0"/>
                <w:color w:val="000000"/>
                <w:sz w:val="21"/>
                <w:szCs w:val="21"/>
                <w:lang w:eastAsia="zh-CN"/>
              </w:rPr>
              <w:t>龙华区教育系统自行采购投标及履约承诺函</w:t>
            </w:r>
            <w:r>
              <w:rPr>
                <w:rFonts w:hint="eastAsia" w:ascii="宋体" w:hAnsi="宋体" w:eastAsia="宋体" w:cs="宋体"/>
                <w:snapToGrid w:val="0"/>
                <w:color w:val="000000"/>
                <w:sz w:val="21"/>
                <w:szCs w:val="21"/>
              </w:rPr>
              <w:t>》中作出声明）；</w:t>
            </w:r>
          </w:p>
        </w:tc>
      </w:tr>
      <w:tr w14:paraId="772BB4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F756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lang w:eastAsia="zh-CN" w:bidi="ar"/>
              </w:rPr>
            </w:pPr>
            <w:r>
              <w:rPr>
                <w:rFonts w:hint="eastAsia" w:ascii="宋体" w:hAnsi="宋体" w:eastAsia="宋体" w:cs="宋体"/>
                <w:snapToGrid w:val="0"/>
                <w:color w:val="000000"/>
                <w:sz w:val="21"/>
                <w:szCs w:val="21"/>
                <w:lang w:eastAsia="zh-CN" w:bidi="ar"/>
              </w:rPr>
              <w:t>10</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4DA1A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kern w:val="2"/>
                <w:sz w:val="21"/>
                <w:szCs w:val="21"/>
                <w:lang w:eastAsia="zh-CN"/>
              </w:rPr>
            </w:pPr>
            <w:r>
              <w:rPr>
                <w:rFonts w:hint="eastAsia" w:ascii="宋体" w:hAnsi="宋体" w:eastAsia="宋体" w:cs="宋体"/>
                <w:snapToGrid w:val="0"/>
                <w:color w:val="000000"/>
                <w:sz w:val="21"/>
                <w:szCs w:val="21"/>
              </w:rPr>
              <w:t>具备《中华人民共和国政府采购法》第二十二条第一款的条件（由供应商在《</w:t>
            </w:r>
            <w:r>
              <w:rPr>
                <w:rFonts w:hint="eastAsia" w:ascii="宋体" w:hAnsi="宋体" w:eastAsia="宋体" w:cs="宋体"/>
                <w:snapToGrid w:val="0"/>
                <w:color w:val="000000"/>
                <w:sz w:val="21"/>
                <w:szCs w:val="21"/>
                <w:lang w:eastAsia="zh-CN"/>
              </w:rPr>
              <w:t>龙华区教育系统自行采购投标及履约承诺函</w:t>
            </w:r>
            <w:r>
              <w:rPr>
                <w:rFonts w:hint="eastAsia" w:ascii="宋体" w:hAnsi="宋体" w:eastAsia="宋体" w:cs="宋体"/>
                <w:snapToGrid w:val="0"/>
                <w:color w:val="000000"/>
                <w:sz w:val="21"/>
                <w:szCs w:val="21"/>
              </w:rPr>
              <w:t>》中作出声明）；</w:t>
            </w:r>
          </w:p>
        </w:tc>
      </w:tr>
      <w:tr w14:paraId="6CA6DF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214F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lang w:eastAsia="zh-CN" w:bidi="ar"/>
              </w:rPr>
            </w:pPr>
            <w:r>
              <w:rPr>
                <w:rFonts w:hint="eastAsia" w:ascii="宋体" w:hAnsi="宋体" w:eastAsia="宋体" w:cs="宋体"/>
                <w:snapToGrid w:val="0"/>
                <w:color w:val="000000"/>
                <w:sz w:val="21"/>
                <w:szCs w:val="21"/>
                <w:lang w:eastAsia="zh-CN" w:bidi="ar"/>
              </w:rPr>
              <w:t>11</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24FA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sz w:val="21"/>
                <w:szCs w:val="21"/>
                <w:lang w:eastAsia="zh-CN"/>
              </w:rPr>
            </w:pPr>
            <w:r>
              <w:rPr>
                <w:rFonts w:hint="eastAsia" w:ascii="宋体" w:hAnsi="宋体" w:eastAsia="宋体" w:cs="宋体"/>
                <w:b/>
                <w:bCs/>
                <w:snapToGrid w:val="0"/>
                <w:color w:val="FF0000"/>
                <w:sz w:val="21"/>
                <w:szCs w:val="21"/>
                <w:lang w:eastAsia="zh-CN"/>
              </w:rPr>
              <w:t>未被列入失信被执行人、重大税收违法案件当事人名单（税收违法黑名单）、政府采购严重违法失信行为记录名单（由供应商在《龙华区教育系统自行采购投标及履约承诺函》中作出声明）。注：“信用中国”、“中国政府采购网”、“深圳信用网”以及“深圳市政府采购监管网”为供应商信用信息的查询渠道，相关信息以开标当日的查询结果为准；</w:t>
            </w:r>
          </w:p>
        </w:tc>
      </w:tr>
      <w:tr w14:paraId="249DA6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F298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lang w:eastAsia="zh-CN" w:bidi="ar"/>
              </w:rPr>
            </w:pPr>
            <w:r>
              <w:rPr>
                <w:rFonts w:hint="eastAsia" w:ascii="宋体" w:hAnsi="宋体" w:eastAsia="宋体" w:cs="宋体"/>
                <w:snapToGrid w:val="0"/>
                <w:color w:val="000000"/>
                <w:sz w:val="21"/>
                <w:szCs w:val="21"/>
                <w:lang w:eastAsia="zh-CN" w:bidi="ar"/>
              </w:rPr>
              <w:t>12</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E85690">
            <w:pPr>
              <w:pageBreakBefore w:val="0"/>
              <w:kinsoku/>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baseline"/>
              <w:rPr>
                <w:rFonts w:hint="eastAsia" w:ascii="宋体" w:hAnsi="宋体" w:eastAsia="宋体" w:cs="宋体"/>
                <w:snapToGrid w:val="0"/>
                <w:color w:val="000000"/>
                <w:kern w:val="2"/>
                <w:sz w:val="21"/>
                <w:szCs w:val="21"/>
                <w:lang w:eastAsia="zh-CN"/>
              </w:rPr>
            </w:pPr>
            <w:r>
              <w:rPr>
                <w:rFonts w:hint="eastAsia" w:ascii="宋体" w:hAnsi="宋体" w:eastAsia="宋体" w:cs="宋体"/>
                <w:snapToGrid w:val="0"/>
                <w:color w:val="000000"/>
                <w:sz w:val="21"/>
                <w:szCs w:val="21"/>
              </w:rPr>
              <w:t>依据《中华人民共和国政府采购法实施条例》第十八条第一款规定，单位负责人为同一人或者存在直接控股、管理关系的不同供应商，不得参加同一合同项下的政府采购活动（由供应商在《</w:t>
            </w:r>
            <w:r>
              <w:rPr>
                <w:rFonts w:hint="eastAsia" w:ascii="宋体" w:hAnsi="宋体" w:eastAsia="宋体" w:cs="宋体"/>
                <w:snapToGrid w:val="0"/>
                <w:color w:val="000000"/>
                <w:sz w:val="21"/>
                <w:szCs w:val="21"/>
                <w:lang w:eastAsia="zh-CN"/>
              </w:rPr>
              <w:t>龙华区教育系统自行采购投标及履约承诺函</w:t>
            </w:r>
            <w:r>
              <w:rPr>
                <w:rFonts w:hint="eastAsia" w:ascii="宋体" w:hAnsi="宋体" w:eastAsia="宋体" w:cs="宋体"/>
                <w:snapToGrid w:val="0"/>
                <w:color w:val="000000"/>
                <w:sz w:val="21"/>
                <w:szCs w:val="21"/>
              </w:rPr>
              <w:t>》中作出声明</w:t>
            </w:r>
            <w:r>
              <w:rPr>
                <w:rFonts w:hint="eastAsia" w:ascii="宋体" w:hAnsi="宋体" w:eastAsia="宋体" w:cs="宋体"/>
                <w:snapToGrid w:val="0"/>
                <w:color w:val="FF0000"/>
                <w:sz w:val="21"/>
                <w:szCs w:val="21"/>
                <w:lang w:eastAsia="zh-CN"/>
              </w:rPr>
              <w:t>。</w:t>
            </w:r>
          </w:p>
        </w:tc>
      </w:tr>
      <w:tr w14:paraId="642432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7488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lang w:eastAsia="zh-CN" w:bidi="ar"/>
              </w:rPr>
            </w:pPr>
            <w:r>
              <w:rPr>
                <w:rFonts w:hint="eastAsia" w:ascii="宋体" w:hAnsi="宋体" w:eastAsia="宋体" w:cs="宋体"/>
                <w:snapToGrid w:val="0"/>
                <w:color w:val="000000"/>
                <w:sz w:val="21"/>
                <w:szCs w:val="21"/>
                <w:lang w:eastAsia="zh-CN"/>
              </w:rPr>
              <w:t>13</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0D3FD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2"/>
                <w:sz w:val="21"/>
                <w:szCs w:val="21"/>
                <w:lang w:eastAsia="zh-CN"/>
              </w:rPr>
            </w:pPr>
            <w:r>
              <w:rPr>
                <w:rFonts w:hint="eastAsia" w:ascii="宋体" w:hAnsi="宋体" w:eastAsia="宋体" w:cs="宋体"/>
                <w:snapToGrid w:val="0"/>
                <w:color w:val="000000"/>
                <w:sz w:val="21"/>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tc>
      </w:tr>
    </w:tbl>
    <w:p w14:paraId="01BD120F">
      <w:pPr>
        <w:pageBreakBefore w:val="0"/>
        <w:widowControl/>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outlineLvl w:val="9"/>
        <w:rPr>
          <w:rFonts w:hint="eastAsia" w:ascii="宋体" w:hAnsi="宋体" w:eastAsia="宋体" w:cs="宋体"/>
          <w:b/>
          <w:bCs/>
          <w:snapToGrid w:val="0"/>
          <w:color w:val="000000"/>
          <w:kern w:val="2"/>
          <w:sz w:val="40"/>
          <w:szCs w:val="40"/>
        </w:rPr>
      </w:pPr>
    </w:p>
    <w:p w14:paraId="19AC72CD">
      <w:pPr>
        <w:pageBreakBefore w:val="0"/>
        <w:widowControl/>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outlineLvl w:val="1"/>
        <w:rPr>
          <w:rFonts w:hint="eastAsia" w:ascii="宋体" w:hAnsi="宋体" w:eastAsia="宋体" w:cs="宋体"/>
          <w:b/>
          <w:bCs/>
          <w:snapToGrid w:val="0"/>
          <w:color w:val="000000"/>
          <w:kern w:val="2"/>
          <w:sz w:val="40"/>
          <w:szCs w:val="40"/>
        </w:rPr>
      </w:pPr>
      <w:r>
        <w:rPr>
          <w:rFonts w:hint="eastAsia" w:ascii="宋体" w:hAnsi="宋体" w:eastAsia="宋体" w:cs="宋体"/>
          <w:b/>
          <w:bCs/>
          <w:snapToGrid w:val="0"/>
          <w:color w:val="000000"/>
          <w:kern w:val="2"/>
          <w:sz w:val="40"/>
          <w:szCs w:val="40"/>
        </w:rPr>
        <w:t>符合性审查表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58"/>
        <w:gridCol w:w="7764"/>
      </w:tblGrid>
      <w:tr w14:paraId="04D71C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09237D0">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3701DB2">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lang w:bidi="ar"/>
              </w:rPr>
              <w:t>内容</w:t>
            </w:r>
          </w:p>
        </w:tc>
      </w:tr>
      <w:tr w14:paraId="6EAAA3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9C63E">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top"/>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00CAC4A">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top"/>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将一个包或一个标段的内容拆开投标；</w:t>
            </w:r>
          </w:p>
        </w:tc>
      </w:tr>
      <w:tr w14:paraId="564463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931E9">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top"/>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C9585B4">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top"/>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对同一项目投标时，提供两套</w:t>
            </w:r>
            <w:r>
              <w:rPr>
                <w:rFonts w:hint="eastAsia" w:ascii="宋体" w:hAnsi="宋体" w:eastAsia="宋体" w:cs="宋体"/>
                <w:snapToGrid w:val="0"/>
                <w:color w:val="000000"/>
                <w:sz w:val="21"/>
                <w:szCs w:val="21"/>
                <w:lang w:eastAsia="zh-CN"/>
              </w:rPr>
              <w:t>（或</w:t>
            </w:r>
            <w:r>
              <w:rPr>
                <w:rFonts w:hint="eastAsia" w:ascii="宋体" w:hAnsi="宋体" w:eastAsia="宋体" w:cs="宋体"/>
                <w:snapToGrid w:val="0"/>
                <w:color w:val="000000"/>
                <w:sz w:val="21"/>
                <w:szCs w:val="21"/>
              </w:rPr>
              <w:t>以上</w:t>
            </w:r>
            <w:r>
              <w:rPr>
                <w:rFonts w:hint="eastAsia" w:ascii="宋体" w:hAnsi="宋体" w:eastAsia="宋体" w:cs="宋体"/>
                <w:snapToGrid w:val="0"/>
                <w:color w:val="000000"/>
                <w:sz w:val="21"/>
                <w:szCs w:val="21"/>
                <w:lang w:eastAsia="zh-CN"/>
              </w:rPr>
              <w:t>）</w:t>
            </w:r>
            <w:r>
              <w:rPr>
                <w:rFonts w:hint="eastAsia" w:ascii="宋体" w:hAnsi="宋体" w:eastAsia="宋体" w:cs="宋体"/>
                <w:snapToGrid w:val="0"/>
                <w:color w:val="000000"/>
                <w:sz w:val="21"/>
                <w:szCs w:val="21"/>
              </w:rPr>
              <w:t>的投标方案（招标文件另有规定的除外）；</w:t>
            </w:r>
          </w:p>
        </w:tc>
      </w:tr>
      <w:tr w14:paraId="618A16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67AEA">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top"/>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88D1AF0">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top"/>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分项报价或投标总价高于</w:t>
            </w:r>
            <w:bookmarkStart w:id="0" w:name="_Hlk71832186"/>
            <w:r>
              <w:rPr>
                <w:rFonts w:hint="eastAsia" w:ascii="宋体" w:hAnsi="宋体" w:eastAsia="宋体" w:cs="宋体"/>
                <w:snapToGrid w:val="0"/>
                <w:color w:val="000000"/>
                <w:sz w:val="21"/>
                <w:szCs w:val="21"/>
              </w:rPr>
              <w:t>相应财政预算金额（或设定的财政预算金额下的最高限价）</w:t>
            </w:r>
            <w:bookmarkEnd w:id="0"/>
            <w:r>
              <w:rPr>
                <w:rFonts w:hint="eastAsia" w:ascii="宋体" w:hAnsi="宋体" w:eastAsia="宋体" w:cs="宋体"/>
                <w:snapToGrid w:val="0"/>
                <w:color w:val="000000"/>
                <w:sz w:val="21"/>
                <w:szCs w:val="21"/>
              </w:rPr>
              <w:t>；</w:t>
            </w:r>
          </w:p>
        </w:tc>
      </w:tr>
      <w:tr w14:paraId="0CFD59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C9AAB7">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top"/>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3CECD70">
            <w:pPr>
              <w:pageBreakBefore w:val="0"/>
              <w:widowControl/>
              <w:kinsoku/>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top"/>
              <w:rPr>
                <w:rFonts w:hint="eastAsia" w:ascii="宋体" w:hAnsi="宋体" w:eastAsia="宋体" w:cs="宋体"/>
                <w:snapToGrid w:val="0"/>
                <w:color w:val="0000FF"/>
                <w:kern w:val="2"/>
                <w:sz w:val="21"/>
                <w:szCs w:val="21"/>
                <w:lang w:eastAsia="zh-CN"/>
              </w:rPr>
            </w:pPr>
            <w:r>
              <w:rPr>
                <w:rFonts w:hint="eastAsia" w:ascii="宋体" w:hAnsi="宋体" w:eastAsia="宋体" w:cs="宋体"/>
                <w:snapToGrid w:val="0"/>
                <w:color w:val="0000FF"/>
                <w:sz w:val="21"/>
                <w:szCs w:val="21"/>
              </w:rPr>
              <w:t>所投货物、服务在技术、商务等方面没有实质性满足招标文件要求的（是否实质性满足招标文件要求，由评审委员会根据《实质性条款响应情况表》做出评判）；</w:t>
            </w:r>
          </w:p>
        </w:tc>
      </w:tr>
      <w:tr w14:paraId="077ACA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1E750">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top"/>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7B7144F5">
            <w:pPr>
              <w:pageBreakBefore w:val="0"/>
              <w:widowControl/>
              <w:kinsoku/>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top"/>
              <w:rPr>
                <w:rFonts w:hint="eastAsia" w:ascii="宋体" w:hAnsi="宋体" w:eastAsia="宋体" w:cs="宋体"/>
                <w:snapToGrid w:val="0"/>
                <w:color w:val="0000FF"/>
                <w:kern w:val="2"/>
                <w:sz w:val="21"/>
                <w:szCs w:val="21"/>
                <w:lang w:eastAsia="zh-CN"/>
              </w:rPr>
            </w:pPr>
            <w:r>
              <w:rPr>
                <w:rFonts w:hint="eastAsia" w:ascii="宋体" w:hAnsi="宋体" w:eastAsia="宋体" w:cs="宋体"/>
                <w:snapToGrid w:val="0"/>
                <w:color w:val="0000FF"/>
                <w:sz w:val="21"/>
                <w:szCs w:val="21"/>
              </w:rPr>
              <w:t>未按招标文件所提供的样式填写《投标函》；未按招标文件所提供的《</w:t>
            </w:r>
            <w:r>
              <w:rPr>
                <w:rFonts w:hint="eastAsia" w:ascii="宋体" w:hAnsi="宋体" w:eastAsia="Arial" w:cs="宋体"/>
                <w:snapToGrid w:val="0"/>
                <w:color w:val="0000FF"/>
                <w:sz w:val="21"/>
                <w:szCs w:val="21"/>
                <w:lang w:eastAsia="zh-CN"/>
              </w:rPr>
              <w:t>龙华区教育系统自行采购投标及履约承诺函</w:t>
            </w:r>
            <w:r>
              <w:rPr>
                <w:rFonts w:hint="eastAsia" w:ascii="宋体" w:hAnsi="宋体" w:eastAsia="宋体" w:cs="宋体"/>
                <w:snapToGrid w:val="0"/>
                <w:color w:val="0000FF"/>
                <w:sz w:val="21"/>
                <w:szCs w:val="21"/>
              </w:rPr>
              <w:t>》进行承诺；未按招标文件对投标文件组成的要求提供投标文件；</w:t>
            </w:r>
          </w:p>
        </w:tc>
      </w:tr>
      <w:tr w14:paraId="207B17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57B613">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top"/>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3525561">
            <w:pPr>
              <w:pageBreakBefore w:val="0"/>
              <w:widowControl/>
              <w:kinsoku/>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top"/>
              <w:rPr>
                <w:rFonts w:hint="eastAsia" w:ascii="宋体" w:hAnsi="宋体" w:eastAsia="宋体" w:cs="宋体"/>
                <w:snapToGrid w:val="0"/>
                <w:color w:val="000000"/>
                <w:kern w:val="2"/>
                <w:sz w:val="21"/>
                <w:szCs w:val="21"/>
                <w:lang w:eastAsia="zh-CN"/>
              </w:rPr>
            </w:pPr>
            <w:r>
              <w:rPr>
                <w:rFonts w:hint="eastAsia" w:ascii="宋体" w:hAnsi="宋体" w:eastAsia="宋体" w:cs="宋体"/>
                <w:snapToGrid w:val="0"/>
                <w:color w:val="000000"/>
                <w:sz w:val="21"/>
                <w:szCs w:val="21"/>
              </w:rPr>
              <w:t>投标文件用不属于本公司的电子密钥进行加密</w:t>
            </w:r>
            <w:r>
              <w:rPr>
                <w:rFonts w:hint="eastAsia" w:ascii="宋体" w:hAnsi="宋体" w:eastAsia="宋体" w:cs="宋体"/>
                <w:snapToGrid w:val="0"/>
                <w:color w:val="000000"/>
                <w:sz w:val="21"/>
                <w:szCs w:val="21"/>
                <w:lang w:eastAsia="zh-CN"/>
              </w:rPr>
              <w:t>或投标</w:t>
            </w:r>
            <w:r>
              <w:rPr>
                <w:rFonts w:hint="eastAsia" w:ascii="宋体" w:hAnsi="宋体" w:eastAsia="宋体" w:cs="宋体"/>
                <w:snapToGrid w:val="0"/>
                <w:color w:val="000000"/>
                <w:sz w:val="21"/>
                <w:szCs w:val="21"/>
              </w:rPr>
              <w:t>的；</w:t>
            </w:r>
          </w:p>
        </w:tc>
      </w:tr>
      <w:tr w14:paraId="7EA48F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46E99">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top"/>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6A3FAA4E">
            <w:pPr>
              <w:keepNext w:val="0"/>
              <w:keepLines w:val="0"/>
              <w:pageBreakBefore w:val="0"/>
              <w:widowControl/>
              <w:kinsoku w:val="0"/>
              <w:wordWrap w:val="0"/>
              <w:overflowPunct/>
              <w:topLinePunct w:val="0"/>
              <w:autoSpaceDE w:val="0"/>
              <w:autoSpaceDN w:val="0"/>
              <w:bidi w:val="0"/>
              <w:adjustRightInd w:val="0"/>
              <w:snapToGrid w:val="0"/>
              <w:spacing w:before="102" w:line="240" w:lineRule="auto"/>
              <w:jc w:val="left"/>
              <w:textAlignment w:val="baseline"/>
              <w:rPr>
                <w:rFonts w:hint="eastAsia" w:ascii="宋体" w:hAnsi="宋体" w:eastAsia="宋体" w:cs="宋体"/>
                <w:snapToGrid w:val="0"/>
                <w:color w:val="000000"/>
                <w:kern w:val="2"/>
                <w:sz w:val="21"/>
                <w:szCs w:val="21"/>
                <w:lang w:eastAsia="zh-CN"/>
              </w:rPr>
            </w:pPr>
            <w:r>
              <w:rPr>
                <w:rFonts w:ascii="宋体" w:hAnsi="宋体" w:eastAsia="宋体" w:cs="宋体"/>
                <w:snapToGrid w:val="0"/>
                <w:color w:val="000000"/>
                <w:spacing w:val="-3"/>
                <w:sz w:val="21"/>
                <w:szCs w:val="21"/>
              </w:rPr>
              <w:t>使用同一MAC</w:t>
            </w:r>
            <w:r>
              <w:rPr>
                <w:rFonts w:ascii="宋体" w:hAnsi="宋体" w:eastAsia="宋体" w:cs="宋体"/>
                <w:snapToGrid w:val="0"/>
                <w:color w:val="000000"/>
                <w:spacing w:val="-32"/>
                <w:sz w:val="21"/>
                <w:szCs w:val="21"/>
              </w:rPr>
              <w:t xml:space="preserve"> </w:t>
            </w:r>
            <w:r>
              <w:rPr>
                <w:rFonts w:ascii="宋体" w:hAnsi="宋体" w:eastAsia="宋体" w:cs="宋体"/>
                <w:snapToGrid w:val="0"/>
                <w:color w:val="000000"/>
                <w:spacing w:val="-3"/>
                <w:sz w:val="21"/>
                <w:szCs w:val="21"/>
              </w:rPr>
              <w:t>或</w:t>
            </w:r>
            <w:r>
              <w:rPr>
                <w:rFonts w:ascii="宋体" w:hAnsi="宋体" w:eastAsia="宋体" w:cs="宋体"/>
                <w:snapToGrid w:val="0"/>
                <w:color w:val="000000"/>
                <w:spacing w:val="-27"/>
                <w:sz w:val="21"/>
                <w:szCs w:val="21"/>
              </w:rPr>
              <w:t xml:space="preserve"> </w:t>
            </w:r>
            <w:r>
              <w:rPr>
                <w:rFonts w:ascii="宋体" w:hAnsi="宋体" w:eastAsia="宋体" w:cs="宋体"/>
                <w:snapToGrid w:val="0"/>
                <w:color w:val="000000"/>
                <w:spacing w:val="-3"/>
                <w:sz w:val="21"/>
                <w:szCs w:val="21"/>
              </w:rPr>
              <w:t>IP</w:t>
            </w:r>
            <w:r>
              <w:rPr>
                <w:rFonts w:ascii="宋体" w:hAnsi="宋体" w:eastAsia="宋体" w:cs="宋体"/>
                <w:snapToGrid w:val="0"/>
                <w:color w:val="000000"/>
                <w:spacing w:val="-34"/>
                <w:sz w:val="21"/>
                <w:szCs w:val="21"/>
              </w:rPr>
              <w:t xml:space="preserve"> </w:t>
            </w:r>
            <w:r>
              <w:rPr>
                <w:rFonts w:ascii="宋体" w:hAnsi="宋体" w:eastAsia="宋体" w:cs="宋体"/>
                <w:snapToGrid w:val="0"/>
                <w:color w:val="000000"/>
                <w:spacing w:val="-3"/>
                <w:sz w:val="21"/>
                <w:szCs w:val="21"/>
              </w:rPr>
              <w:t>地址投标的</w:t>
            </w:r>
            <w:r>
              <w:rPr>
                <w:rFonts w:hint="eastAsia" w:ascii="宋体" w:hAnsi="宋体" w:eastAsia="宋体" w:cs="宋体"/>
                <w:snapToGrid w:val="0"/>
                <w:color w:val="000000"/>
                <w:spacing w:val="-3"/>
                <w:sz w:val="21"/>
                <w:szCs w:val="21"/>
                <w:lang w:eastAsia="zh-CN"/>
              </w:rPr>
              <w:t>或者</w:t>
            </w:r>
            <w:r>
              <w:rPr>
                <w:rFonts w:ascii="宋体" w:hAnsi="宋体" w:eastAsia="宋体" w:cs="宋体"/>
                <w:snapToGrid w:val="0"/>
                <w:color w:val="000000"/>
                <w:sz w:val="21"/>
                <w:szCs w:val="21"/>
              </w:rPr>
              <w:t>不同投标供应商投标文件“文件制作机器码”一致</w:t>
            </w:r>
            <w:r>
              <w:rPr>
                <w:rFonts w:hint="eastAsia" w:ascii="宋体" w:hAnsi="宋体" w:eastAsia="宋体" w:cs="宋体"/>
                <w:snapToGrid w:val="0"/>
                <w:color w:val="000000"/>
                <w:sz w:val="21"/>
                <w:szCs w:val="21"/>
                <w:lang w:eastAsia="zh-CN"/>
              </w:rPr>
              <w:t>的或者</w:t>
            </w:r>
            <w:r>
              <w:rPr>
                <w:rFonts w:ascii="宋体" w:hAnsi="宋体" w:eastAsia="宋体" w:cs="宋体"/>
                <w:snapToGrid w:val="0"/>
                <w:color w:val="000000"/>
                <w:sz w:val="21"/>
                <w:szCs w:val="21"/>
              </w:rPr>
              <w:t>不同投标供应商投标文件“文件创建标识码”一致</w:t>
            </w:r>
            <w:r>
              <w:rPr>
                <w:rFonts w:hint="eastAsia" w:ascii="宋体" w:hAnsi="宋体" w:eastAsia="宋体" w:cs="宋体"/>
                <w:snapToGrid w:val="0"/>
                <w:color w:val="000000"/>
                <w:sz w:val="21"/>
                <w:szCs w:val="21"/>
                <w:lang w:eastAsia="zh-CN"/>
              </w:rPr>
              <w:t>的</w:t>
            </w:r>
          </w:p>
        </w:tc>
      </w:tr>
      <w:tr w14:paraId="6A1E00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7E61A">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top"/>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6B89E367">
            <w:pPr>
              <w:keepNext w:val="0"/>
              <w:keepLines w:val="0"/>
              <w:pageBreakBefore w:val="0"/>
              <w:widowControl/>
              <w:kinsoku w:val="0"/>
              <w:wordWrap w:val="0"/>
              <w:overflowPunct/>
              <w:topLinePunct w:val="0"/>
              <w:autoSpaceDE w:val="0"/>
              <w:autoSpaceDN w:val="0"/>
              <w:bidi w:val="0"/>
              <w:adjustRightInd w:val="0"/>
              <w:snapToGrid w:val="0"/>
              <w:spacing w:before="103" w:line="240" w:lineRule="auto"/>
              <w:ind w:left="101" w:leftChars="0"/>
              <w:jc w:val="left"/>
              <w:textAlignment w:val="baseline"/>
              <w:rPr>
                <w:rFonts w:hint="eastAsia" w:ascii="宋体" w:hAnsi="宋体" w:eastAsia="宋体" w:cs="宋体"/>
                <w:snapToGrid w:val="0"/>
                <w:color w:val="000000"/>
                <w:kern w:val="2"/>
                <w:sz w:val="21"/>
                <w:szCs w:val="21"/>
              </w:rPr>
            </w:pPr>
            <w:r>
              <w:rPr>
                <w:rFonts w:ascii="宋体" w:hAnsi="宋体" w:eastAsia="宋体" w:cs="宋体"/>
                <w:snapToGrid w:val="0"/>
                <w:color w:val="000000"/>
                <w:spacing w:val="-1"/>
                <w:sz w:val="21"/>
                <w:szCs w:val="21"/>
              </w:rPr>
              <w:t>投标文件电子文档有病毒</w:t>
            </w:r>
            <w:r>
              <w:rPr>
                <w:rFonts w:hint="eastAsia" w:ascii="宋体" w:hAnsi="宋体" w:eastAsia="宋体" w:cs="宋体"/>
                <w:snapToGrid w:val="0"/>
                <w:color w:val="000000"/>
                <w:spacing w:val="-1"/>
                <w:sz w:val="21"/>
                <w:szCs w:val="21"/>
                <w:lang w:eastAsia="zh-CN"/>
              </w:rPr>
              <w:t>的；</w:t>
            </w:r>
          </w:p>
        </w:tc>
      </w:tr>
      <w:tr w14:paraId="15EC94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A028FB">
            <w:pPr>
              <w:pageBreakBefore w:val="0"/>
              <w:widowControl/>
              <w:kinsoku/>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top"/>
              <w:rPr>
                <w:rFonts w:hint="eastAsia" w:ascii="宋体" w:hAnsi="宋体" w:eastAsia="宋体" w:cs="宋体"/>
                <w:snapToGrid w:val="0"/>
                <w:color w:val="000000"/>
                <w:kern w:val="2"/>
                <w:sz w:val="21"/>
                <w:szCs w:val="21"/>
                <w:lang w:eastAsia="zh-CN"/>
              </w:rPr>
            </w:pPr>
            <w:r>
              <w:rPr>
                <w:rFonts w:hint="eastAsia" w:ascii="宋体" w:hAnsi="宋体" w:eastAsia="宋体" w:cs="宋体"/>
                <w:snapToGrid w:val="0"/>
                <w:color w:val="000000"/>
                <w:sz w:val="21"/>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1828CE90">
            <w:pPr>
              <w:keepNext w:val="0"/>
              <w:keepLines w:val="0"/>
              <w:pageBreakBefore w:val="0"/>
              <w:widowControl/>
              <w:kinsoku w:val="0"/>
              <w:wordWrap w:val="0"/>
              <w:overflowPunct/>
              <w:topLinePunct w:val="0"/>
              <w:autoSpaceDE w:val="0"/>
              <w:autoSpaceDN w:val="0"/>
              <w:bidi w:val="0"/>
              <w:adjustRightInd w:val="0"/>
              <w:snapToGrid w:val="0"/>
              <w:spacing w:before="104" w:line="240" w:lineRule="auto"/>
              <w:ind w:left="101" w:leftChars="0"/>
              <w:jc w:val="left"/>
              <w:textAlignment w:val="baseline"/>
              <w:rPr>
                <w:rFonts w:hint="eastAsia" w:ascii="宋体" w:hAnsi="宋体" w:eastAsia="宋体" w:cs="宋体"/>
                <w:snapToGrid w:val="0"/>
                <w:color w:val="000000"/>
                <w:kern w:val="2"/>
                <w:sz w:val="21"/>
                <w:szCs w:val="21"/>
              </w:rPr>
            </w:pPr>
            <w:r>
              <w:rPr>
                <w:rFonts w:hint="eastAsia" w:ascii="宋体" w:hAnsi="宋体" w:eastAsia="宋体" w:cs="宋体"/>
                <w:snapToGrid w:val="0"/>
                <w:color w:val="000000"/>
                <w:sz w:val="21"/>
                <w:szCs w:val="21"/>
              </w:rPr>
              <w:t>法律、法规、规章、规范性文件规定的其他情形。</w:t>
            </w:r>
          </w:p>
        </w:tc>
      </w:tr>
      <w:tr w14:paraId="503DEF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7846C">
            <w:pPr>
              <w:pageBreakBefore w:val="0"/>
              <w:widowControl/>
              <w:kinsoku/>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top"/>
              <w:rPr>
                <w:rFonts w:hint="eastAsia" w:ascii="宋体" w:hAnsi="宋体" w:eastAsia="宋体" w:cs="宋体"/>
                <w:snapToGrid w:val="0"/>
                <w:color w:val="000000"/>
                <w:kern w:val="2"/>
                <w:sz w:val="21"/>
                <w:szCs w:val="21"/>
                <w:lang w:eastAsia="zh-CN"/>
              </w:rPr>
            </w:pPr>
            <w:r>
              <w:rPr>
                <w:rFonts w:hint="eastAsia" w:ascii="宋体" w:hAnsi="宋体" w:eastAsia="宋体" w:cs="宋体"/>
                <w:snapToGrid w:val="0"/>
                <w:color w:val="000000"/>
                <w:sz w:val="21"/>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25467545">
            <w:pPr>
              <w:keepNext w:val="0"/>
              <w:keepLines w:val="0"/>
              <w:pageBreakBefore w:val="0"/>
              <w:widowControl/>
              <w:kinsoku w:val="0"/>
              <w:wordWrap w:val="0"/>
              <w:overflowPunct/>
              <w:topLinePunct w:val="0"/>
              <w:autoSpaceDE w:val="0"/>
              <w:autoSpaceDN w:val="0"/>
              <w:bidi w:val="0"/>
              <w:adjustRightInd w:val="0"/>
              <w:snapToGrid w:val="0"/>
              <w:spacing w:before="104" w:line="240" w:lineRule="auto"/>
              <w:ind w:left="101" w:leftChars="0"/>
              <w:jc w:val="left"/>
              <w:textAlignment w:val="baseline"/>
              <w:rPr>
                <w:rFonts w:hint="eastAsia" w:ascii="宋体" w:hAnsi="宋体" w:eastAsia="宋体" w:cs="宋体"/>
                <w:snapToGrid w:val="0"/>
                <w:color w:val="000000"/>
                <w:kern w:val="2"/>
                <w:sz w:val="21"/>
                <w:szCs w:val="21"/>
                <w:lang w:eastAsia="zh-CN"/>
              </w:rPr>
            </w:pPr>
          </w:p>
        </w:tc>
      </w:tr>
      <w:tr w14:paraId="23549D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487F19">
            <w:pPr>
              <w:pageBreakBefore w:val="0"/>
              <w:widowControl/>
              <w:kinsoku/>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top"/>
              <w:rPr>
                <w:rFonts w:hint="eastAsia" w:ascii="宋体" w:hAnsi="宋体" w:eastAsia="宋体" w:cs="宋体"/>
                <w:snapToGrid w:val="0"/>
                <w:color w:val="000000"/>
                <w:kern w:val="2"/>
                <w:sz w:val="21"/>
                <w:szCs w:val="21"/>
                <w:lang w:eastAsia="zh-CN"/>
              </w:rPr>
            </w:pP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FFE3B72">
            <w:pPr>
              <w:keepNext w:val="0"/>
              <w:keepLines w:val="0"/>
              <w:pageBreakBefore w:val="0"/>
              <w:widowControl/>
              <w:kinsoku w:val="0"/>
              <w:wordWrap w:val="0"/>
              <w:overflowPunct/>
              <w:topLinePunct w:val="0"/>
              <w:autoSpaceDE w:val="0"/>
              <w:autoSpaceDN w:val="0"/>
              <w:bidi w:val="0"/>
              <w:adjustRightInd w:val="0"/>
              <w:snapToGrid w:val="0"/>
              <w:spacing w:before="104" w:line="240" w:lineRule="auto"/>
              <w:ind w:left="101" w:leftChars="0"/>
              <w:jc w:val="left"/>
              <w:textAlignment w:val="baseline"/>
              <w:rPr>
                <w:rFonts w:hint="eastAsia" w:ascii="宋体" w:hAnsi="宋体" w:eastAsia="宋体" w:cs="宋体"/>
                <w:snapToGrid w:val="0"/>
                <w:color w:val="000000"/>
                <w:kern w:val="2"/>
                <w:sz w:val="21"/>
                <w:szCs w:val="21"/>
                <w:lang w:eastAsia="zh-CN"/>
              </w:rPr>
            </w:pPr>
          </w:p>
        </w:tc>
      </w:tr>
    </w:tbl>
    <w:p w14:paraId="6F539591">
      <w:pPr>
        <w:pageBreakBefore w:val="0"/>
        <w:widowControl/>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outlineLvl w:val="9"/>
        <w:rPr>
          <w:rFonts w:hint="eastAsia" w:ascii="宋体" w:hAnsi="宋体" w:eastAsia="宋体" w:cs="宋体"/>
          <w:snapToGrid w:val="0"/>
          <w:color w:val="000000"/>
          <w:sz w:val="40"/>
          <w:szCs w:val="40"/>
          <w:lang w:eastAsia="zh-CN"/>
        </w:rPr>
      </w:pPr>
    </w:p>
    <w:p w14:paraId="429E0A14">
      <w:pPr>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000000"/>
          <w:sz w:val="40"/>
          <w:szCs w:val="40"/>
        </w:rPr>
      </w:pPr>
      <w:r>
        <w:rPr>
          <w:rFonts w:hint="eastAsia" w:ascii="宋体" w:hAnsi="宋体" w:eastAsia="宋体" w:cs="宋体"/>
          <w:b/>
          <w:bCs/>
          <w:snapToGrid w:val="0"/>
          <w:color w:val="000000"/>
          <w:sz w:val="40"/>
          <w:szCs w:val="40"/>
        </w:rPr>
        <w:br w:type="page"/>
      </w:r>
    </w:p>
    <w:p w14:paraId="37117566">
      <w:pPr>
        <w:kinsoku w:val="0"/>
        <w:autoSpaceDE w:val="0"/>
        <w:autoSpaceDN w:val="0"/>
        <w:adjustRightInd w:val="0"/>
        <w:snapToGrid w:val="0"/>
        <w:spacing w:line="240" w:lineRule="auto"/>
        <w:jc w:val="left"/>
        <w:textAlignment w:val="baseline"/>
        <w:rPr>
          <w:rFonts w:hint="eastAsia" w:ascii="宋体" w:hAnsi="Courier New" w:eastAsia="Arial" w:cs="Arial"/>
          <w:snapToGrid w:val="0"/>
          <w:color w:val="000000"/>
          <w:sz w:val="21"/>
          <w:szCs w:val="20"/>
        </w:rPr>
      </w:pPr>
    </w:p>
    <w:p w14:paraId="0A125898">
      <w:pPr>
        <w:pageBreakBefore w:val="0"/>
        <w:widowControl/>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outlineLvl w:val="1"/>
        <w:rPr>
          <w:rFonts w:hint="eastAsia" w:ascii="宋体" w:hAnsi="宋体" w:eastAsia="宋体" w:cs="宋体"/>
          <w:snapToGrid w:val="0"/>
          <w:color w:val="000000"/>
          <w:sz w:val="40"/>
          <w:szCs w:val="40"/>
        </w:rPr>
      </w:pPr>
      <w:r>
        <w:rPr>
          <w:rFonts w:hint="eastAsia" w:ascii="宋体" w:hAnsi="宋体" w:eastAsia="宋体" w:cs="宋体"/>
          <w:b/>
          <w:bCs/>
          <w:snapToGrid w:val="0"/>
          <w:color w:val="000000"/>
          <w:sz w:val="40"/>
          <w:szCs w:val="40"/>
        </w:rPr>
        <w:t>评标信息</w:t>
      </w:r>
    </w:p>
    <w:p w14:paraId="095DCAC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vanish/>
          <w:color w:val="000000"/>
          <w:szCs w:val="21"/>
        </w:rPr>
      </w:pPr>
    </w:p>
    <w:tbl>
      <w:tblPr>
        <w:tblStyle w:val="13"/>
        <w:tblW w:w="5000" w:type="pct"/>
        <w:jc w:val="center"/>
        <w:tblCellSpacing w:w="0" w:type="dxa"/>
        <w:tblLayout w:type="fixed"/>
        <w:tblCellMar>
          <w:top w:w="45" w:type="dxa"/>
          <w:left w:w="45" w:type="dxa"/>
          <w:bottom w:w="45" w:type="dxa"/>
          <w:right w:w="45" w:type="dxa"/>
        </w:tblCellMar>
      </w:tblPr>
      <w:tblGrid>
        <w:gridCol w:w="4302"/>
        <w:gridCol w:w="4094"/>
      </w:tblGrid>
      <w:tr w14:paraId="70E126C3">
        <w:tblPrEx>
          <w:tblCellMar>
            <w:top w:w="45" w:type="dxa"/>
            <w:left w:w="45" w:type="dxa"/>
            <w:bottom w:w="45" w:type="dxa"/>
            <w:right w:w="45" w:type="dxa"/>
          </w:tblCellMar>
        </w:tblPrEx>
        <w:trPr>
          <w:trHeight w:val="602" w:hRule="atLeast"/>
          <w:tblCellSpacing w:w="0" w:type="dxa"/>
          <w:jc w:val="center"/>
        </w:trPr>
        <w:tc>
          <w:tcPr>
            <w:tcW w:w="4559" w:type="dxa"/>
            <w:tcBorders>
              <w:top w:val="nil"/>
              <w:left w:val="nil"/>
              <w:bottom w:val="nil"/>
              <w:right w:val="nil"/>
            </w:tcBorders>
            <w:noWrap w:val="0"/>
            <w:vAlign w:val="center"/>
          </w:tcPr>
          <w:p w14:paraId="53BD6D1D">
            <w:pPr>
              <w:pageBreakBefore w:val="0"/>
              <w:kinsoku/>
              <w:overflowPunct/>
              <w:topLinePunct w:val="0"/>
              <w:autoSpaceDE w:val="0"/>
              <w:autoSpaceDN w:val="0"/>
              <w:bidi w:val="0"/>
              <w:adjustRightInd/>
              <w:snapToGrid w:val="0"/>
              <w:spacing w:beforeAutospacing="0" w:afterAutospacing="0" w:line="360" w:lineRule="auto"/>
              <w:ind w:left="0" w:leftChars="0" w:right="0" w:firstLine="0" w:firstLineChars="0"/>
              <w:jc w:val="left"/>
              <w:textAlignment w:val="baseline"/>
              <w:rPr>
                <w:rFonts w:hint="eastAsia" w:ascii="宋体" w:hAnsi="宋体" w:eastAsia="宋体" w:cs="宋体"/>
                <w:b/>
                <w:bCs/>
                <w:snapToGrid w:val="0"/>
                <w:color w:val="000000"/>
                <w:sz w:val="22"/>
                <w:szCs w:val="21"/>
              </w:rPr>
            </w:pPr>
            <w:r>
              <w:rPr>
                <w:rFonts w:hint="eastAsia" w:ascii="宋体" w:hAnsi="宋体" w:eastAsia="宋体" w:cs="宋体"/>
                <w:b/>
                <w:bCs/>
                <w:snapToGrid w:val="0"/>
                <w:color w:val="000000"/>
                <w:szCs w:val="32"/>
              </w:rPr>
              <w:t xml:space="preserve">评审及定标信息 </w:t>
            </w:r>
          </w:p>
        </w:tc>
        <w:tc>
          <w:tcPr>
            <w:tcW w:w="4338" w:type="dxa"/>
            <w:tcBorders>
              <w:top w:val="nil"/>
              <w:left w:val="nil"/>
              <w:bottom w:val="nil"/>
              <w:right w:val="nil"/>
            </w:tcBorders>
            <w:noWrap w:val="0"/>
            <w:vAlign w:val="center"/>
          </w:tcPr>
          <w:p w14:paraId="6A5C7D13">
            <w:pPr>
              <w:pageBreakBefore w:val="0"/>
              <w:kinsoku/>
              <w:overflowPunct/>
              <w:topLinePunct w:val="0"/>
              <w:autoSpaceDE w:val="0"/>
              <w:autoSpaceDN w:val="0"/>
              <w:bidi w:val="0"/>
              <w:adjustRightInd/>
              <w:snapToGrid w:val="0"/>
              <w:spacing w:beforeAutospacing="0" w:afterAutospacing="0" w:line="360" w:lineRule="auto"/>
              <w:ind w:left="0" w:leftChars="0" w:right="0" w:firstLine="0" w:firstLineChars="0"/>
              <w:jc w:val="right"/>
              <w:textAlignment w:val="baseline"/>
              <w:rPr>
                <w:rFonts w:hint="eastAsia" w:ascii="宋体" w:hAnsi="宋体" w:eastAsia="宋体" w:cs="宋体"/>
                <w:b/>
                <w:bCs/>
                <w:snapToGrid w:val="0"/>
                <w:color w:val="000000"/>
                <w:szCs w:val="32"/>
              </w:rPr>
            </w:pPr>
          </w:p>
        </w:tc>
      </w:tr>
      <w:tr w14:paraId="4FF85A8D">
        <w:tblPrEx>
          <w:tblCellMar>
            <w:top w:w="45" w:type="dxa"/>
            <w:left w:w="45" w:type="dxa"/>
            <w:bottom w:w="45" w:type="dxa"/>
            <w:right w:w="45" w:type="dxa"/>
          </w:tblCellMar>
        </w:tblPrEx>
        <w:trPr>
          <w:trHeight w:val="2006" w:hRule="atLeast"/>
          <w:tblCellSpacing w:w="0" w:type="dxa"/>
          <w:jc w:val="center"/>
        </w:trPr>
        <w:tc>
          <w:tcPr>
            <w:tcW w:w="8897" w:type="dxa"/>
            <w:gridSpan w:val="2"/>
            <w:tcBorders>
              <w:top w:val="nil"/>
              <w:left w:val="nil"/>
              <w:bottom w:val="nil"/>
              <w:right w:val="nil"/>
            </w:tcBorders>
            <w:noWrap w:val="0"/>
            <w:vAlign w:val="center"/>
          </w:tcPr>
          <w:p w14:paraId="57D0EA23">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firstLine="420" w:firstLineChars="200"/>
              <w:jc w:val="left"/>
              <w:textAlignment w:val="auto"/>
              <w:outlineLvl w:val="1"/>
              <w:rPr>
                <w:rFonts w:hint="eastAsia" w:ascii="宋体" w:hAnsi="宋体" w:eastAsia="宋体" w:cs="宋体"/>
                <w:snapToGrid w:val="0"/>
                <w:color w:val="000000"/>
                <w:sz w:val="21"/>
                <w:szCs w:val="21"/>
              </w:rPr>
            </w:pPr>
            <w:r>
              <w:rPr>
                <w:rFonts w:hint="eastAsia" w:ascii="宋体" w:hAnsi="宋体" w:eastAsia="宋体" w:cs="宋体"/>
                <w:snapToGrid w:val="0"/>
                <w:color w:val="0C0C0C"/>
                <w:sz w:val="21"/>
                <w:szCs w:val="22"/>
              </w:rPr>
              <w:t>入围及定标方法：抽签+</w:t>
            </w:r>
            <w:r>
              <w:rPr>
                <w:rFonts w:hint="eastAsia" w:ascii="宋体" w:hAnsi="宋体" w:eastAsia="宋体" w:cs="宋体"/>
                <w:snapToGrid w:val="0"/>
                <w:color w:val="0C0C0C"/>
                <w:sz w:val="21"/>
                <w:szCs w:val="22"/>
                <w:lang w:eastAsia="zh-CN"/>
              </w:rPr>
              <w:t>综合评审+</w:t>
            </w:r>
            <w:r>
              <w:rPr>
                <w:rFonts w:hint="eastAsia" w:ascii="宋体" w:hAnsi="宋体" w:eastAsia="宋体" w:cs="宋体"/>
                <w:snapToGrid w:val="0"/>
                <w:color w:val="0C0C0C"/>
                <w:sz w:val="21"/>
                <w:szCs w:val="22"/>
              </w:rPr>
              <w:t>自定法，根据</w:t>
            </w:r>
            <w:r>
              <w:rPr>
                <w:rFonts w:hint="eastAsia" w:ascii="宋体" w:hAnsi="宋体" w:eastAsia="宋体" w:cs="宋体"/>
                <w:snapToGrid w:val="0"/>
                <w:color w:val="0C0C0C"/>
                <w:sz w:val="21"/>
                <w:szCs w:val="22"/>
                <w:lang w:eastAsia="zh-CN"/>
              </w:rPr>
              <w:t>投标人</w:t>
            </w:r>
            <w:r>
              <w:rPr>
                <w:rFonts w:hint="eastAsia" w:ascii="宋体" w:hAnsi="宋体" w:eastAsia="宋体" w:cs="宋体"/>
                <w:snapToGrid w:val="0"/>
                <w:color w:val="0C0C0C"/>
                <w:sz w:val="21"/>
                <w:szCs w:val="22"/>
              </w:rPr>
              <w:t>报名顺序</w:t>
            </w:r>
            <w:r>
              <w:rPr>
                <w:rFonts w:hint="eastAsia" w:ascii="宋体" w:hAnsi="宋体" w:eastAsia="宋体" w:cs="宋体"/>
                <w:snapToGrid w:val="0"/>
                <w:color w:val="0C0C0C"/>
                <w:sz w:val="21"/>
                <w:szCs w:val="22"/>
                <w:lang w:eastAsia="zh-CN"/>
              </w:rPr>
              <w:t>，在资格审查符合的投标供应商中随机</w:t>
            </w:r>
            <w:r>
              <w:rPr>
                <w:rFonts w:hint="eastAsia" w:ascii="宋体" w:hAnsi="宋体" w:eastAsia="宋体" w:cs="宋体"/>
                <w:snapToGrid w:val="0"/>
                <w:color w:val="0C0C0C"/>
                <w:sz w:val="21"/>
                <w:szCs w:val="22"/>
              </w:rPr>
              <w:t>抽选5家单位</w:t>
            </w:r>
            <w:r>
              <w:rPr>
                <w:rFonts w:hint="eastAsia" w:ascii="宋体" w:hAnsi="宋体" w:eastAsia="宋体" w:cs="宋体"/>
                <w:snapToGrid w:val="0"/>
                <w:color w:val="0C0C0C"/>
                <w:sz w:val="21"/>
                <w:szCs w:val="22"/>
                <w:lang w:eastAsia="zh-CN"/>
              </w:rPr>
              <w:t>组织开展评审会，评审专家按照招标文件要求对投标供应商进行综合评审</w:t>
            </w:r>
            <w:r>
              <w:rPr>
                <w:rFonts w:hint="eastAsia" w:ascii="宋体" w:hAnsi="宋体" w:eastAsia="宋体" w:cs="宋体"/>
                <w:snapToGrid w:val="0"/>
                <w:color w:val="0C0C0C"/>
                <w:sz w:val="21"/>
                <w:szCs w:val="22"/>
              </w:rPr>
              <w:t>（资格</w:t>
            </w:r>
            <w:r>
              <w:rPr>
                <w:rFonts w:hint="eastAsia" w:ascii="宋体" w:hAnsi="宋体" w:eastAsia="宋体" w:cs="宋体"/>
                <w:snapToGrid w:val="0"/>
                <w:color w:val="0C0C0C"/>
                <w:sz w:val="21"/>
                <w:szCs w:val="22"/>
                <w:lang w:eastAsia="zh-CN"/>
              </w:rPr>
              <w:t>审查通过</w:t>
            </w:r>
            <w:r>
              <w:rPr>
                <w:rFonts w:hint="eastAsia" w:ascii="宋体" w:hAnsi="宋体" w:eastAsia="宋体" w:cs="宋体"/>
                <w:snapToGrid w:val="0"/>
                <w:color w:val="0C0C0C"/>
                <w:sz w:val="21"/>
                <w:szCs w:val="22"/>
              </w:rPr>
              <w:t>不足3家需重新组织采购），评审</w:t>
            </w:r>
            <w:r>
              <w:rPr>
                <w:rFonts w:hint="eastAsia" w:ascii="宋体" w:hAnsi="宋体" w:eastAsia="宋体" w:cs="宋体"/>
                <w:snapToGrid w:val="0"/>
                <w:color w:val="0C0C0C"/>
                <w:sz w:val="21"/>
                <w:szCs w:val="22"/>
                <w:lang w:eastAsia="zh-CN"/>
              </w:rPr>
              <w:t>专家根据评分结果依次推选</w:t>
            </w:r>
            <w:r>
              <w:rPr>
                <w:rFonts w:hint="eastAsia" w:ascii="宋体" w:hAnsi="宋体" w:eastAsia="宋体" w:cs="宋体"/>
                <w:snapToGrid w:val="0"/>
                <w:color w:val="0C0C0C"/>
                <w:sz w:val="21"/>
                <w:szCs w:val="22"/>
              </w:rPr>
              <w:t>3家入围候选人，采购单位根据评审结果按照内控制度选取一家中标单位。</w:t>
            </w:r>
            <w:r>
              <w:rPr>
                <w:rFonts w:hint="eastAsia" w:ascii="宋体" w:hAnsi="宋体" w:eastAsia="宋体" w:cs="宋体"/>
                <w:snapToGrid w:val="0"/>
                <w:color w:val="000000"/>
                <w:sz w:val="21"/>
                <w:szCs w:val="21"/>
              </w:rPr>
              <w:t xml:space="preserve"> </w:t>
            </w:r>
          </w:p>
          <w:tbl>
            <w:tblPr>
              <w:tblStyle w:val="19"/>
              <w:tblW w:w="5000" w:type="pct"/>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0"/>
              <w:gridCol w:w="620"/>
              <w:gridCol w:w="1314"/>
              <w:gridCol w:w="894"/>
              <w:gridCol w:w="4832"/>
            </w:tblGrid>
            <w:tr w14:paraId="450FD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4" w:hRule="atLeast"/>
              </w:trPr>
              <w:tc>
                <w:tcPr>
                  <w:tcW w:w="650" w:type="dxa"/>
                  <w:shd w:val="clear" w:color="auto" w:fill="E6EFFA"/>
                  <w:vAlign w:val="center"/>
                </w:tcPr>
                <w:p w14:paraId="67DADE05">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宋体" w:hAnsi="宋体" w:eastAsia="宋体" w:cs="宋体"/>
                      <w:b/>
                      <w:bCs/>
                      <w:color w:val="000000"/>
                      <w:sz w:val="21"/>
                      <w:szCs w:val="21"/>
                      <w:lang w:eastAsia="zh-CN" w:bidi="ar"/>
                    </w:rPr>
                  </w:pPr>
                  <w:r>
                    <w:rPr>
                      <w:rFonts w:hint="eastAsia" w:ascii="宋体" w:hAnsi="宋体" w:eastAsia="宋体" w:cs="宋体"/>
                      <w:b/>
                      <w:bCs/>
                      <w:color w:val="000000"/>
                      <w:sz w:val="21"/>
                      <w:szCs w:val="21"/>
                      <w:lang w:eastAsia="zh-CN" w:bidi="ar"/>
                    </w:rPr>
                    <w:t>序号</w:t>
                  </w:r>
                </w:p>
              </w:tc>
              <w:tc>
                <w:tcPr>
                  <w:tcW w:w="2926" w:type="dxa"/>
                  <w:gridSpan w:val="3"/>
                  <w:shd w:val="clear" w:color="auto" w:fill="E6EFFA"/>
                  <w:vAlign w:val="center"/>
                </w:tcPr>
                <w:p w14:paraId="28FB2BF3">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宋体" w:hAnsi="宋体" w:eastAsia="宋体" w:cs="宋体"/>
                      <w:b/>
                      <w:bCs/>
                      <w:color w:val="000000"/>
                      <w:sz w:val="21"/>
                      <w:szCs w:val="21"/>
                      <w:lang w:eastAsia="zh-CN" w:bidi="ar"/>
                    </w:rPr>
                  </w:pPr>
                  <w:r>
                    <w:rPr>
                      <w:rFonts w:hint="eastAsia" w:ascii="宋体" w:hAnsi="宋体" w:eastAsia="宋体" w:cs="宋体"/>
                      <w:b/>
                      <w:bCs/>
                      <w:color w:val="000000"/>
                      <w:sz w:val="21"/>
                      <w:szCs w:val="21"/>
                      <w:lang w:eastAsia="zh-CN" w:bidi="ar"/>
                    </w:rPr>
                    <w:t>评分项</w:t>
                  </w:r>
                </w:p>
              </w:tc>
              <w:tc>
                <w:tcPr>
                  <w:tcW w:w="5003" w:type="dxa"/>
                  <w:shd w:val="clear" w:color="auto" w:fill="E6EFFA"/>
                  <w:vAlign w:val="center"/>
                </w:tcPr>
                <w:p w14:paraId="22EB5225">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宋体" w:hAnsi="宋体" w:eastAsia="宋体" w:cs="宋体"/>
                      <w:b/>
                      <w:bCs/>
                      <w:color w:val="000000"/>
                      <w:sz w:val="21"/>
                      <w:szCs w:val="21"/>
                      <w:lang w:eastAsia="zh-CN" w:bidi="ar"/>
                    </w:rPr>
                  </w:pPr>
                  <w:r>
                    <w:rPr>
                      <w:rFonts w:hint="eastAsia" w:ascii="宋体" w:hAnsi="宋体" w:eastAsia="宋体" w:cs="宋体"/>
                      <w:b/>
                      <w:bCs/>
                      <w:color w:val="000000"/>
                      <w:sz w:val="21"/>
                      <w:szCs w:val="21"/>
                      <w:lang w:eastAsia="zh-CN" w:bidi="ar"/>
                    </w:rPr>
                    <w:t>权重（%）</w:t>
                  </w:r>
                </w:p>
              </w:tc>
            </w:tr>
            <w:tr w14:paraId="60E5C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restart"/>
                  <w:tcBorders>
                    <w:bottom w:val="nil"/>
                  </w:tcBorders>
                  <w:vAlign w:val="center"/>
                </w:tcPr>
                <w:p w14:paraId="462D3C4C">
                  <w:pPr>
                    <w:kinsoku w:val="0"/>
                    <w:autoSpaceDE w:val="0"/>
                    <w:autoSpaceDN w:val="0"/>
                    <w:adjustRightInd w:val="0"/>
                    <w:snapToGrid w:val="0"/>
                    <w:spacing w:before="52" w:line="240" w:lineRule="auto"/>
                    <w:jc w:val="center"/>
                    <w:textAlignment w:val="baseline"/>
                    <w:rPr>
                      <w:rFonts w:ascii="宋体" w:hAnsi="宋体" w:eastAsia="宋体" w:cs="宋体"/>
                      <w:snapToGrid w:val="0"/>
                      <w:color w:val="000000"/>
                      <w:sz w:val="21"/>
                      <w:szCs w:val="21"/>
                    </w:rPr>
                  </w:pPr>
                  <w:r>
                    <w:rPr>
                      <w:rFonts w:ascii="宋体" w:hAnsi="宋体" w:eastAsia="宋体" w:cs="宋体"/>
                      <w:snapToGrid w:val="0"/>
                      <w:color w:val="0000FF"/>
                      <w:sz w:val="21"/>
                      <w:szCs w:val="21"/>
                    </w:rPr>
                    <w:t>1</w:t>
                  </w:r>
                </w:p>
              </w:tc>
              <w:tc>
                <w:tcPr>
                  <w:tcW w:w="2926" w:type="dxa"/>
                  <w:gridSpan w:val="3"/>
                  <w:vAlign w:val="center"/>
                </w:tcPr>
                <w:p w14:paraId="1CF5F46E">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宋体" w:hAnsi="宋体" w:eastAsia="宋体" w:cs="宋体"/>
                      <w:b/>
                      <w:bCs/>
                      <w:color w:val="0000FF"/>
                      <w:sz w:val="21"/>
                      <w:szCs w:val="21"/>
                      <w:lang w:eastAsia="zh-CN" w:bidi="ar"/>
                    </w:rPr>
                  </w:pPr>
                  <w:r>
                    <w:rPr>
                      <w:rFonts w:hint="eastAsia" w:ascii="宋体" w:hAnsi="宋体" w:eastAsia="宋体" w:cs="宋体"/>
                      <w:b/>
                      <w:bCs/>
                      <w:color w:val="0000FF"/>
                      <w:sz w:val="21"/>
                      <w:szCs w:val="21"/>
                      <w:lang w:eastAsia="zh-CN" w:bidi="ar"/>
                    </w:rPr>
                    <w:t>价格</w:t>
                  </w:r>
                </w:p>
              </w:tc>
              <w:tc>
                <w:tcPr>
                  <w:tcW w:w="5003" w:type="dxa"/>
                  <w:vAlign w:val="center"/>
                </w:tcPr>
                <w:p w14:paraId="24C40CCA">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宋体" w:hAnsi="宋体" w:eastAsia="宋体" w:cs="宋体"/>
                      <w:b/>
                      <w:bCs/>
                      <w:color w:val="0000FF"/>
                      <w:sz w:val="21"/>
                      <w:szCs w:val="21"/>
                      <w:lang w:eastAsia="zh-CN" w:bidi="ar"/>
                    </w:rPr>
                  </w:pPr>
                  <w:r>
                    <w:rPr>
                      <w:rFonts w:hint="eastAsia" w:ascii="宋体" w:hAnsi="宋体" w:eastAsia="宋体" w:cs="宋体"/>
                      <w:b/>
                      <w:bCs/>
                      <w:color w:val="0000FF"/>
                      <w:sz w:val="21"/>
                      <w:szCs w:val="21"/>
                      <w:lang w:eastAsia="zh-CN" w:bidi="ar"/>
                    </w:rPr>
                    <w:t>0</w:t>
                  </w:r>
                </w:p>
              </w:tc>
            </w:tr>
            <w:tr w14:paraId="7D0A4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tcBorders>
                    <w:top w:val="nil"/>
                  </w:tcBorders>
                  <w:vAlign w:val="center"/>
                </w:tcPr>
                <w:p w14:paraId="150D559C">
                  <w:pPr>
                    <w:kinsoku w:val="0"/>
                    <w:autoSpaceDE w:val="0"/>
                    <w:autoSpaceDN w:val="0"/>
                    <w:adjustRightInd w:val="0"/>
                    <w:snapToGrid w:val="0"/>
                    <w:spacing w:line="240" w:lineRule="auto"/>
                    <w:jc w:val="center"/>
                    <w:textAlignment w:val="baseline"/>
                    <w:rPr>
                      <w:rFonts w:ascii="Arial" w:hAnsi="Arial" w:eastAsia="Arial" w:cs="Arial"/>
                      <w:snapToGrid w:val="0"/>
                      <w:color w:val="000000"/>
                      <w:sz w:val="21"/>
                      <w:szCs w:val="21"/>
                    </w:rPr>
                  </w:pPr>
                </w:p>
              </w:tc>
              <w:tc>
                <w:tcPr>
                  <w:tcW w:w="7929" w:type="dxa"/>
                  <w:gridSpan w:val="4"/>
                  <w:vAlign w:val="center"/>
                </w:tcPr>
                <w:p w14:paraId="373012F7">
                  <w:pPr>
                    <w:kinsoku w:val="0"/>
                    <w:autoSpaceDE w:val="0"/>
                    <w:autoSpaceDN w:val="0"/>
                    <w:adjustRightInd w:val="0"/>
                    <w:snapToGrid w:val="0"/>
                    <w:spacing w:line="240" w:lineRule="auto"/>
                    <w:jc w:val="center"/>
                    <w:textAlignment w:val="baseline"/>
                    <w:rPr>
                      <w:rFonts w:ascii="Arial" w:hAnsi="Arial" w:eastAsia="Arial" w:cs="Arial"/>
                      <w:snapToGrid w:val="0"/>
                      <w:color w:val="000000"/>
                      <w:sz w:val="21"/>
                      <w:szCs w:val="21"/>
                    </w:rPr>
                  </w:pPr>
                </w:p>
              </w:tc>
            </w:tr>
            <w:tr w14:paraId="7FBF0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restart"/>
                  <w:vAlign w:val="center"/>
                </w:tcPr>
                <w:p w14:paraId="704308DD">
                  <w:pPr>
                    <w:kinsoku w:val="0"/>
                    <w:autoSpaceDE w:val="0"/>
                    <w:autoSpaceDN w:val="0"/>
                    <w:adjustRightInd w:val="0"/>
                    <w:snapToGrid w:val="0"/>
                    <w:spacing w:before="52" w:line="240" w:lineRule="auto"/>
                    <w:jc w:val="center"/>
                    <w:textAlignment w:val="baseline"/>
                    <w:rPr>
                      <w:rFonts w:ascii="宋体" w:hAnsi="宋体" w:eastAsia="宋体" w:cs="宋体"/>
                      <w:snapToGrid w:val="0"/>
                      <w:color w:val="000000"/>
                      <w:sz w:val="21"/>
                      <w:szCs w:val="21"/>
                    </w:rPr>
                  </w:pPr>
                  <w:r>
                    <w:rPr>
                      <w:rFonts w:ascii="宋体" w:hAnsi="宋体" w:eastAsia="宋体" w:cs="宋体"/>
                      <w:snapToGrid w:val="0"/>
                      <w:color w:val="0000FF"/>
                      <w:sz w:val="21"/>
                      <w:szCs w:val="21"/>
                    </w:rPr>
                    <w:t>2</w:t>
                  </w:r>
                </w:p>
              </w:tc>
              <w:tc>
                <w:tcPr>
                  <w:tcW w:w="2926" w:type="dxa"/>
                  <w:gridSpan w:val="3"/>
                  <w:vAlign w:val="center"/>
                </w:tcPr>
                <w:p w14:paraId="74DFAD22">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宋体" w:hAnsi="宋体" w:eastAsia="宋体" w:cs="宋体"/>
                      <w:b/>
                      <w:bCs/>
                      <w:color w:val="0000FF"/>
                      <w:sz w:val="21"/>
                      <w:szCs w:val="21"/>
                      <w:lang w:eastAsia="zh-CN" w:bidi="ar"/>
                    </w:rPr>
                  </w:pPr>
                  <w:r>
                    <w:rPr>
                      <w:rFonts w:hint="eastAsia" w:ascii="宋体" w:hAnsi="宋体" w:eastAsia="宋体" w:cs="宋体"/>
                      <w:b/>
                      <w:bCs/>
                      <w:color w:val="0000FF"/>
                      <w:sz w:val="21"/>
                      <w:szCs w:val="21"/>
                      <w:lang w:eastAsia="zh-CN" w:bidi="ar"/>
                    </w:rPr>
                    <w:t>技术评分部分</w:t>
                  </w:r>
                </w:p>
              </w:tc>
              <w:tc>
                <w:tcPr>
                  <w:tcW w:w="5003" w:type="dxa"/>
                  <w:vAlign w:val="center"/>
                </w:tcPr>
                <w:p w14:paraId="4D936500">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ascii="宋体" w:hAnsi="宋体" w:eastAsia="宋体" w:cs="宋体"/>
                      <w:b/>
                      <w:bCs/>
                      <w:color w:val="0000FF"/>
                      <w:sz w:val="21"/>
                      <w:szCs w:val="21"/>
                      <w:lang w:eastAsia="zh-CN" w:bidi="ar"/>
                    </w:rPr>
                  </w:pPr>
                  <w:r>
                    <w:rPr>
                      <w:rFonts w:hint="eastAsia" w:ascii="宋体" w:hAnsi="宋体" w:eastAsia="宋体" w:cs="宋体"/>
                      <w:b/>
                      <w:bCs/>
                      <w:color w:val="0000FF"/>
                      <w:sz w:val="21"/>
                      <w:szCs w:val="21"/>
                      <w:lang w:eastAsia="zh-CN" w:bidi="ar"/>
                    </w:rPr>
                    <w:t>35</w:t>
                  </w:r>
                </w:p>
              </w:tc>
            </w:tr>
            <w:tr w14:paraId="3ECAA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center"/>
                </w:tcPr>
                <w:p w14:paraId="15F3D310">
                  <w:pPr>
                    <w:kinsoku w:val="0"/>
                    <w:autoSpaceDE w:val="0"/>
                    <w:autoSpaceDN w:val="0"/>
                    <w:adjustRightInd w:val="0"/>
                    <w:snapToGrid w:val="0"/>
                    <w:spacing w:line="240" w:lineRule="auto"/>
                    <w:jc w:val="center"/>
                    <w:textAlignment w:val="baseline"/>
                    <w:rPr>
                      <w:rFonts w:ascii="Arial" w:hAnsi="Arial" w:eastAsia="Arial" w:cs="Arial"/>
                      <w:snapToGrid w:val="0"/>
                      <w:color w:val="000000"/>
                      <w:sz w:val="21"/>
                      <w:szCs w:val="21"/>
                    </w:rPr>
                  </w:pPr>
                </w:p>
              </w:tc>
              <w:tc>
                <w:tcPr>
                  <w:tcW w:w="7929" w:type="dxa"/>
                  <w:gridSpan w:val="4"/>
                  <w:tcBorders>
                    <w:bottom w:val="single" w:color="auto" w:sz="4" w:space="0"/>
                  </w:tcBorders>
                  <w:vAlign w:val="center"/>
                </w:tcPr>
                <w:p w14:paraId="6879A385">
                  <w:pPr>
                    <w:kinsoku w:val="0"/>
                    <w:autoSpaceDE w:val="0"/>
                    <w:autoSpaceDN w:val="0"/>
                    <w:adjustRightInd w:val="0"/>
                    <w:snapToGrid w:val="0"/>
                    <w:spacing w:line="240" w:lineRule="auto"/>
                    <w:jc w:val="center"/>
                    <w:textAlignment w:val="baseline"/>
                    <w:rPr>
                      <w:rFonts w:ascii="Arial" w:hAnsi="Arial" w:eastAsia="Arial" w:cs="Arial"/>
                      <w:snapToGrid w:val="0"/>
                      <w:color w:val="000000"/>
                      <w:sz w:val="21"/>
                      <w:szCs w:val="21"/>
                    </w:rPr>
                  </w:pPr>
                </w:p>
              </w:tc>
            </w:tr>
            <w:tr w14:paraId="1474C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center"/>
                </w:tcPr>
                <w:p w14:paraId="5C366115">
                  <w:pPr>
                    <w:kinsoku w:val="0"/>
                    <w:autoSpaceDE w:val="0"/>
                    <w:autoSpaceDN w:val="0"/>
                    <w:adjustRightInd w:val="0"/>
                    <w:snapToGrid w:val="0"/>
                    <w:spacing w:line="240" w:lineRule="auto"/>
                    <w:jc w:val="center"/>
                    <w:textAlignment w:val="baseline"/>
                    <w:rPr>
                      <w:rFonts w:ascii="Arial" w:hAnsi="Arial" w:eastAsia="Arial" w:cs="Arial"/>
                      <w:snapToGrid w:val="0"/>
                      <w:color w:val="000000"/>
                      <w:sz w:val="21"/>
                      <w:szCs w:val="21"/>
                    </w:rPr>
                  </w:pPr>
                </w:p>
              </w:tc>
              <w:tc>
                <w:tcPr>
                  <w:tcW w:w="641" w:type="dxa"/>
                  <w:tcBorders>
                    <w:top w:val="single" w:color="auto" w:sz="4" w:space="0"/>
                    <w:left w:val="single" w:color="auto" w:sz="4" w:space="0"/>
                    <w:bottom w:val="single" w:color="auto" w:sz="4" w:space="0"/>
                    <w:right w:val="single" w:color="auto" w:sz="4" w:space="0"/>
                  </w:tcBorders>
                  <w:shd w:val="clear" w:color="auto" w:fill="E6EFFA"/>
                  <w:vAlign w:val="center"/>
                </w:tcPr>
                <w:p w14:paraId="6C855CAC">
                  <w:pPr>
                    <w:kinsoku w:val="0"/>
                    <w:autoSpaceDE w:val="0"/>
                    <w:autoSpaceDN w:val="0"/>
                    <w:adjustRightInd w:val="0"/>
                    <w:snapToGrid w:val="0"/>
                    <w:spacing w:before="94" w:line="240" w:lineRule="auto"/>
                    <w:jc w:val="center"/>
                    <w:textAlignment w:val="baseline"/>
                    <w:rPr>
                      <w:rFonts w:ascii="宋体" w:hAnsi="宋体" w:eastAsia="宋体" w:cs="宋体"/>
                      <w:snapToGrid w:val="0"/>
                      <w:color w:val="000000"/>
                      <w:sz w:val="21"/>
                      <w:szCs w:val="21"/>
                    </w:rPr>
                  </w:pPr>
                  <w:r>
                    <w:rPr>
                      <w:rFonts w:ascii="宋体" w:hAnsi="宋体" w:eastAsia="宋体" w:cs="宋体"/>
                      <w:snapToGrid w:val="0"/>
                      <w:color w:val="000000"/>
                      <w:spacing w:val="-2"/>
                      <w:sz w:val="21"/>
                      <w:szCs w:val="21"/>
                    </w:rPr>
                    <w:t>序号</w:t>
                  </w:r>
                </w:p>
              </w:tc>
              <w:tc>
                <w:tcPr>
                  <w:tcW w:w="1360" w:type="dxa"/>
                  <w:tcBorders>
                    <w:top w:val="single" w:color="auto" w:sz="4" w:space="0"/>
                    <w:left w:val="single" w:color="auto" w:sz="4" w:space="0"/>
                    <w:bottom w:val="single" w:color="auto" w:sz="4" w:space="0"/>
                    <w:right w:val="single" w:color="auto" w:sz="4" w:space="0"/>
                  </w:tcBorders>
                  <w:shd w:val="clear" w:color="auto" w:fill="E6EFFA"/>
                  <w:vAlign w:val="center"/>
                </w:tcPr>
                <w:p w14:paraId="3E4A6EAA">
                  <w:pPr>
                    <w:kinsoku w:val="0"/>
                    <w:autoSpaceDE w:val="0"/>
                    <w:autoSpaceDN w:val="0"/>
                    <w:adjustRightInd w:val="0"/>
                    <w:snapToGrid w:val="0"/>
                    <w:spacing w:before="95" w:line="240" w:lineRule="auto"/>
                    <w:jc w:val="center"/>
                    <w:textAlignment w:val="baseline"/>
                    <w:rPr>
                      <w:rFonts w:ascii="宋体" w:hAnsi="宋体" w:eastAsia="宋体" w:cs="宋体"/>
                      <w:snapToGrid w:val="0"/>
                      <w:color w:val="000000"/>
                      <w:sz w:val="21"/>
                      <w:szCs w:val="21"/>
                    </w:rPr>
                  </w:pPr>
                  <w:r>
                    <w:rPr>
                      <w:rFonts w:ascii="宋体" w:hAnsi="宋体" w:eastAsia="宋体" w:cs="宋体"/>
                      <w:snapToGrid w:val="0"/>
                      <w:color w:val="000000"/>
                      <w:spacing w:val="-2"/>
                      <w:sz w:val="21"/>
                      <w:szCs w:val="21"/>
                    </w:rPr>
                    <w:t>评分因素</w:t>
                  </w:r>
                </w:p>
              </w:tc>
              <w:tc>
                <w:tcPr>
                  <w:tcW w:w="925" w:type="dxa"/>
                  <w:tcBorders>
                    <w:top w:val="single" w:color="auto" w:sz="4" w:space="0"/>
                    <w:left w:val="single" w:color="auto" w:sz="4" w:space="0"/>
                    <w:bottom w:val="single" w:color="auto" w:sz="4" w:space="0"/>
                    <w:right w:val="single" w:color="auto" w:sz="4" w:space="0"/>
                  </w:tcBorders>
                  <w:shd w:val="clear" w:color="auto" w:fill="E6EFFA"/>
                  <w:vAlign w:val="center"/>
                </w:tcPr>
                <w:p w14:paraId="3782B916">
                  <w:pPr>
                    <w:kinsoku w:val="0"/>
                    <w:autoSpaceDE w:val="0"/>
                    <w:autoSpaceDN w:val="0"/>
                    <w:adjustRightInd w:val="0"/>
                    <w:snapToGrid w:val="0"/>
                    <w:spacing w:before="95" w:line="240" w:lineRule="auto"/>
                    <w:jc w:val="center"/>
                    <w:textAlignment w:val="baseline"/>
                    <w:rPr>
                      <w:rFonts w:ascii="宋体" w:hAnsi="宋体" w:eastAsia="宋体" w:cs="宋体"/>
                      <w:snapToGrid w:val="0"/>
                      <w:color w:val="000000"/>
                      <w:sz w:val="21"/>
                      <w:szCs w:val="21"/>
                    </w:rPr>
                  </w:pPr>
                  <w:r>
                    <w:rPr>
                      <w:rFonts w:ascii="宋体" w:hAnsi="宋体" w:eastAsia="宋体" w:cs="宋体"/>
                      <w:snapToGrid w:val="0"/>
                      <w:color w:val="000000"/>
                      <w:spacing w:val="-2"/>
                      <w:sz w:val="21"/>
                      <w:szCs w:val="21"/>
                    </w:rPr>
                    <w:t>权重</w:t>
                  </w:r>
                  <w:r>
                    <w:rPr>
                      <w:rFonts w:hint="eastAsia" w:ascii="宋体" w:hAnsi="宋体" w:eastAsia="宋体" w:cs="宋体"/>
                      <w:snapToGrid w:val="0"/>
                      <w:color w:val="000000"/>
                      <w:spacing w:val="-2"/>
                      <w:sz w:val="21"/>
                      <w:szCs w:val="21"/>
                      <w:lang w:eastAsia="zh-CN"/>
                    </w:rPr>
                    <w:t>（%）</w:t>
                  </w:r>
                </w:p>
              </w:tc>
              <w:tc>
                <w:tcPr>
                  <w:tcW w:w="5003" w:type="dxa"/>
                  <w:tcBorders>
                    <w:top w:val="single" w:color="auto" w:sz="4" w:space="0"/>
                    <w:left w:val="single" w:color="auto" w:sz="4" w:space="0"/>
                    <w:bottom w:val="single" w:color="auto" w:sz="4" w:space="0"/>
                    <w:right w:val="single" w:color="auto" w:sz="4" w:space="0"/>
                  </w:tcBorders>
                  <w:shd w:val="clear" w:color="auto" w:fill="E6EFFA"/>
                  <w:vAlign w:val="top"/>
                </w:tcPr>
                <w:p w14:paraId="17A2C69B">
                  <w:pPr>
                    <w:kinsoku w:val="0"/>
                    <w:autoSpaceDE w:val="0"/>
                    <w:autoSpaceDN w:val="0"/>
                    <w:adjustRightInd w:val="0"/>
                    <w:snapToGrid w:val="0"/>
                    <w:spacing w:before="94" w:line="240" w:lineRule="auto"/>
                    <w:jc w:val="center"/>
                    <w:textAlignment w:val="baseline"/>
                    <w:rPr>
                      <w:rFonts w:ascii="宋体" w:hAnsi="宋体" w:eastAsia="宋体" w:cs="宋体"/>
                      <w:snapToGrid w:val="0"/>
                      <w:color w:val="000000"/>
                      <w:sz w:val="21"/>
                      <w:szCs w:val="21"/>
                    </w:rPr>
                  </w:pPr>
                  <w:r>
                    <w:rPr>
                      <w:rFonts w:ascii="宋体" w:hAnsi="宋体" w:eastAsia="宋体" w:cs="宋体"/>
                      <w:snapToGrid w:val="0"/>
                      <w:color w:val="000000"/>
                      <w:spacing w:val="-2"/>
                      <w:sz w:val="21"/>
                      <w:szCs w:val="21"/>
                    </w:rPr>
                    <w:t>评分准则</w:t>
                  </w:r>
                </w:p>
              </w:tc>
            </w:tr>
            <w:tr w14:paraId="004AB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center"/>
                </w:tcPr>
                <w:p w14:paraId="0AF0AD84">
                  <w:pPr>
                    <w:kinsoku w:val="0"/>
                    <w:autoSpaceDE w:val="0"/>
                    <w:autoSpaceDN w:val="0"/>
                    <w:adjustRightInd w:val="0"/>
                    <w:snapToGrid w:val="0"/>
                    <w:spacing w:before="52" w:line="240" w:lineRule="auto"/>
                    <w:ind w:left="302"/>
                    <w:jc w:val="center"/>
                    <w:textAlignment w:val="baseline"/>
                    <w:rPr>
                      <w:rFonts w:ascii="宋体" w:hAnsi="宋体" w:eastAsia="宋体" w:cs="宋体"/>
                      <w:snapToGrid w:val="0"/>
                      <w:color w:val="000000"/>
                      <w:sz w:val="21"/>
                      <w:szCs w:val="21"/>
                    </w:rPr>
                  </w:pPr>
                </w:p>
              </w:tc>
              <w:tc>
                <w:tcPr>
                  <w:tcW w:w="641" w:type="dxa"/>
                  <w:tcBorders>
                    <w:top w:val="single" w:color="auto" w:sz="4" w:space="0"/>
                  </w:tcBorders>
                  <w:vAlign w:val="center"/>
                </w:tcPr>
                <w:p w14:paraId="55F6C45D">
                  <w:pPr>
                    <w:widowControl w:val="0"/>
                    <w:kinsoku/>
                    <w:autoSpaceDE/>
                    <w:autoSpaceDN/>
                    <w:adjustRightInd/>
                    <w:snapToGrid/>
                    <w:spacing w:line="240" w:lineRule="auto"/>
                    <w:jc w:val="center"/>
                    <w:textAlignment w:val="auto"/>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w:t>
                  </w:r>
                </w:p>
              </w:tc>
              <w:tc>
                <w:tcPr>
                  <w:tcW w:w="1360" w:type="dxa"/>
                  <w:tcBorders>
                    <w:top w:val="single" w:color="auto" w:sz="4" w:space="0"/>
                  </w:tcBorders>
                  <w:vAlign w:val="center"/>
                </w:tcPr>
                <w:p w14:paraId="3CBC8A8D">
                  <w:pPr>
                    <w:kinsoku w:val="0"/>
                    <w:autoSpaceDE w:val="0"/>
                    <w:autoSpaceDN w:val="0"/>
                    <w:adjustRightInd w:val="0"/>
                    <w:snapToGrid w:val="0"/>
                    <w:spacing w:line="240" w:lineRule="auto"/>
                    <w:jc w:val="center"/>
                    <w:textAlignment w:val="baseline"/>
                    <w:rPr>
                      <w:rFonts w:hint="eastAsia" w:ascii="宋体" w:hAnsi="宋体" w:eastAsia="宋体" w:cs="宋体"/>
                      <w:color w:val="000000"/>
                      <w:kern w:val="2"/>
                      <w:sz w:val="21"/>
                      <w:szCs w:val="21"/>
                      <w:lang w:eastAsia="zh-CN"/>
                    </w:rPr>
                  </w:pPr>
                  <w:r>
                    <w:rPr>
                      <w:rFonts w:hint="eastAsia" w:ascii="宋体" w:hAnsi="宋体" w:eastAsia="宋体" w:cs="宋体"/>
                      <w:snapToGrid w:val="0"/>
                      <w:sz w:val="21"/>
                      <w:szCs w:val="21"/>
                    </w:rPr>
                    <w:t>项目总体概述及理解</w:t>
                  </w:r>
                </w:p>
              </w:tc>
              <w:tc>
                <w:tcPr>
                  <w:tcW w:w="925" w:type="dxa"/>
                  <w:tcBorders>
                    <w:top w:val="single" w:color="auto" w:sz="4" w:space="0"/>
                  </w:tcBorders>
                  <w:vAlign w:val="center"/>
                </w:tcPr>
                <w:p w14:paraId="7DA25351">
                  <w:pPr>
                    <w:widowControl w:val="0"/>
                    <w:kinsoku/>
                    <w:autoSpaceDE/>
                    <w:autoSpaceDN/>
                    <w:adjustRightInd/>
                    <w:snapToGrid/>
                    <w:spacing w:line="240" w:lineRule="auto"/>
                    <w:jc w:val="center"/>
                    <w:textAlignment w:val="auto"/>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10</w:t>
                  </w:r>
                </w:p>
              </w:tc>
              <w:tc>
                <w:tcPr>
                  <w:tcW w:w="5003" w:type="dxa"/>
                  <w:tcBorders>
                    <w:top w:val="single" w:color="auto" w:sz="4" w:space="0"/>
                  </w:tcBorders>
                  <w:shd w:val="clear" w:color="auto" w:fill="auto"/>
                  <w:vAlign w:val="center"/>
                </w:tcPr>
                <w:p w14:paraId="6649D655">
                  <w:pPr>
                    <w:kinsoku w:val="0"/>
                    <w:autoSpaceDE w:val="0"/>
                    <w:autoSpaceDN w:val="0"/>
                    <w:adjustRightInd w:val="0"/>
                    <w:snapToGrid w:val="0"/>
                    <w:spacing w:line="240" w:lineRule="auto"/>
                    <w:jc w:val="left"/>
                    <w:textAlignment w:val="baseline"/>
                    <w:rPr>
                      <w:rFonts w:hint="eastAsia" w:ascii="宋体" w:hAnsi="宋体" w:eastAsia="宋体" w:cs="宋体"/>
                      <w:b/>
                      <w:bCs/>
                      <w:snapToGrid w:val="0"/>
                      <w:sz w:val="21"/>
                      <w:szCs w:val="21"/>
                    </w:rPr>
                  </w:pPr>
                  <w:r>
                    <w:rPr>
                      <w:rFonts w:hint="eastAsia" w:ascii="宋体" w:hAnsi="宋体" w:eastAsia="宋体" w:cs="宋体"/>
                      <w:b/>
                      <w:bCs/>
                      <w:snapToGrid w:val="0"/>
                      <w:sz w:val="21"/>
                      <w:szCs w:val="21"/>
                    </w:rPr>
                    <w:t>评审内容：</w:t>
                  </w:r>
                </w:p>
                <w:p w14:paraId="391F4FE8">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投标人提供项目总体概述及理解方案，需包括：</w:t>
                  </w:r>
                </w:p>
                <w:p w14:paraId="4911C40B">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（1）对项目实施内容的认识；</w:t>
                  </w:r>
                </w:p>
                <w:p w14:paraId="46DDF265">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（2）施工现场管理保障措施。</w:t>
                  </w:r>
                </w:p>
                <w:p w14:paraId="458B2049">
                  <w:pPr>
                    <w:kinsoku w:val="0"/>
                    <w:autoSpaceDE w:val="0"/>
                    <w:autoSpaceDN w:val="0"/>
                    <w:adjustRightInd w:val="0"/>
                    <w:snapToGrid w:val="0"/>
                    <w:spacing w:line="240" w:lineRule="auto"/>
                    <w:jc w:val="left"/>
                    <w:textAlignment w:val="baseline"/>
                    <w:rPr>
                      <w:rFonts w:hint="eastAsia" w:ascii="宋体" w:hAnsi="宋体" w:eastAsia="宋体" w:cs="宋体"/>
                      <w:b/>
                      <w:bCs/>
                      <w:snapToGrid w:val="0"/>
                      <w:sz w:val="21"/>
                      <w:szCs w:val="21"/>
                    </w:rPr>
                  </w:pPr>
                  <w:r>
                    <w:rPr>
                      <w:rFonts w:hint="eastAsia" w:ascii="宋体" w:hAnsi="宋体" w:eastAsia="宋体" w:cs="宋体"/>
                      <w:b/>
                      <w:bCs/>
                      <w:snapToGrid w:val="0"/>
                      <w:sz w:val="21"/>
                      <w:szCs w:val="21"/>
                    </w:rPr>
                    <w:t>评分标准：</w:t>
                  </w:r>
                </w:p>
                <w:p w14:paraId="0399F707">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1、内容满足以上2项要求的，得</w:t>
                  </w:r>
                  <w:r>
                    <w:rPr>
                      <w:rFonts w:hint="eastAsia" w:ascii="宋体" w:hAnsi="宋体" w:eastAsia="宋体" w:cs="宋体"/>
                      <w:snapToGrid w:val="0"/>
                      <w:sz w:val="21"/>
                      <w:szCs w:val="21"/>
                      <w:lang w:eastAsia="zh-CN"/>
                    </w:rPr>
                    <w:t>50</w:t>
                  </w:r>
                  <w:r>
                    <w:rPr>
                      <w:rFonts w:hint="eastAsia" w:ascii="宋体" w:hAnsi="宋体" w:eastAsia="宋体" w:cs="宋体"/>
                      <w:snapToGrid w:val="0"/>
                      <w:sz w:val="21"/>
                      <w:szCs w:val="21"/>
                    </w:rPr>
                    <w:t>分；内容满足以上任意1项要求的，得</w:t>
                  </w:r>
                  <w:r>
                    <w:rPr>
                      <w:rFonts w:hint="eastAsia" w:ascii="宋体" w:hAnsi="宋体" w:eastAsia="宋体" w:cs="宋体"/>
                      <w:snapToGrid w:val="0"/>
                      <w:sz w:val="21"/>
                      <w:szCs w:val="21"/>
                      <w:lang w:eastAsia="zh-CN"/>
                    </w:rPr>
                    <w:t>25</w:t>
                  </w:r>
                  <w:r>
                    <w:rPr>
                      <w:rFonts w:hint="eastAsia" w:ascii="宋体" w:hAnsi="宋体" w:eastAsia="宋体" w:cs="宋体"/>
                      <w:snapToGrid w:val="0"/>
                      <w:sz w:val="21"/>
                      <w:szCs w:val="21"/>
                    </w:rPr>
                    <w:t>分；其他情况不得分。</w:t>
                  </w:r>
                </w:p>
                <w:p w14:paraId="45236494">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2、在此基础上，评审委员会根据各投标人的具体响应情况按照以下评审标准进一步评审：</w:t>
                  </w:r>
                </w:p>
                <w:p w14:paraId="68AFD87A">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评审为优（方案整体科学合理、针对性强、可操作性强、条理非常清晰的）的加</w:t>
                  </w:r>
                  <w:r>
                    <w:rPr>
                      <w:rFonts w:hint="eastAsia" w:ascii="宋体" w:hAnsi="宋体" w:eastAsia="宋体" w:cs="宋体"/>
                      <w:snapToGrid w:val="0"/>
                      <w:sz w:val="21"/>
                      <w:szCs w:val="21"/>
                      <w:lang w:eastAsia="zh-CN"/>
                    </w:rPr>
                    <w:t>50</w:t>
                  </w:r>
                  <w:r>
                    <w:rPr>
                      <w:rFonts w:hint="eastAsia" w:ascii="宋体" w:hAnsi="宋体" w:eastAsia="宋体" w:cs="宋体"/>
                      <w:snapToGrid w:val="0"/>
                      <w:sz w:val="21"/>
                      <w:szCs w:val="21"/>
                    </w:rPr>
                    <w:t>分；</w:t>
                  </w:r>
                </w:p>
                <w:p w14:paraId="63CC5A33">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评审为良（方案整体较比科学合理、有较强针对性、有较强可操作性、比较条理清晰的）的加</w:t>
                  </w:r>
                  <w:r>
                    <w:rPr>
                      <w:rFonts w:hint="eastAsia" w:ascii="宋体" w:hAnsi="宋体" w:eastAsia="宋体" w:cs="宋体"/>
                      <w:snapToGrid w:val="0"/>
                      <w:sz w:val="21"/>
                      <w:szCs w:val="21"/>
                      <w:lang w:eastAsia="zh-CN"/>
                    </w:rPr>
                    <w:t>30</w:t>
                  </w:r>
                  <w:r>
                    <w:rPr>
                      <w:rFonts w:hint="eastAsia" w:ascii="宋体" w:hAnsi="宋体" w:eastAsia="宋体" w:cs="宋体"/>
                      <w:snapToGrid w:val="0"/>
                      <w:sz w:val="21"/>
                      <w:szCs w:val="21"/>
                    </w:rPr>
                    <w:t>分；</w:t>
                  </w:r>
                </w:p>
                <w:p w14:paraId="0FE24A38">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评审为中（方案整体科学合理性一般、针对性一般、可操作性一般，条理清晰度一般的）的加</w:t>
                  </w:r>
                  <w:r>
                    <w:rPr>
                      <w:rFonts w:hint="eastAsia" w:ascii="宋体" w:hAnsi="宋体" w:eastAsia="宋体" w:cs="宋体"/>
                      <w:snapToGrid w:val="0"/>
                      <w:sz w:val="21"/>
                      <w:szCs w:val="21"/>
                      <w:lang w:eastAsia="zh-CN"/>
                    </w:rPr>
                    <w:t>10</w:t>
                  </w:r>
                  <w:r>
                    <w:rPr>
                      <w:rFonts w:hint="eastAsia" w:ascii="宋体" w:hAnsi="宋体" w:eastAsia="宋体" w:cs="宋体"/>
                      <w:snapToGrid w:val="0"/>
                      <w:sz w:val="21"/>
                      <w:szCs w:val="21"/>
                    </w:rPr>
                    <w:t>分；</w:t>
                  </w:r>
                </w:p>
                <w:p w14:paraId="20238222">
                  <w:pPr>
                    <w:kinsoku w:val="0"/>
                    <w:autoSpaceDE w:val="0"/>
                    <w:autoSpaceDN w:val="0"/>
                    <w:adjustRightInd w:val="0"/>
                    <w:snapToGrid w:val="0"/>
                    <w:spacing w:line="240" w:lineRule="auto"/>
                    <w:jc w:val="left"/>
                    <w:textAlignment w:val="baseline"/>
                    <w:rPr>
                      <w:rFonts w:hint="eastAsia" w:ascii="宋体" w:hAnsi="宋体" w:eastAsia="Arial" w:cs="Arial"/>
                      <w:snapToGrid w:val="0"/>
                      <w:color w:val="000000"/>
                      <w:kern w:val="2"/>
                      <w:sz w:val="21"/>
                      <w:szCs w:val="21"/>
                    </w:rPr>
                  </w:pPr>
                  <w:r>
                    <w:rPr>
                      <w:rFonts w:hint="eastAsia" w:ascii="宋体" w:hAnsi="宋体" w:eastAsia="宋体" w:cs="宋体"/>
                      <w:snapToGrid w:val="0"/>
                      <w:sz w:val="21"/>
                      <w:szCs w:val="21"/>
                    </w:rPr>
                    <w:t>评审为差（如不满足项目要求的）的不加分。</w:t>
                  </w:r>
                </w:p>
              </w:tc>
            </w:tr>
            <w:tr w14:paraId="4D68B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center"/>
                </w:tcPr>
                <w:p w14:paraId="2BEDF0EC">
                  <w:pPr>
                    <w:kinsoku w:val="0"/>
                    <w:autoSpaceDE w:val="0"/>
                    <w:autoSpaceDN w:val="0"/>
                    <w:adjustRightInd w:val="0"/>
                    <w:snapToGrid w:val="0"/>
                    <w:spacing w:before="52" w:line="240" w:lineRule="auto"/>
                    <w:ind w:left="302"/>
                    <w:jc w:val="center"/>
                    <w:textAlignment w:val="baseline"/>
                    <w:rPr>
                      <w:rFonts w:ascii="宋体" w:hAnsi="宋体" w:eastAsia="宋体" w:cs="宋体"/>
                      <w:snapToGrid w:val="0"/>
                      <w:color w:val="000000"/>
                      <w:sz w:val="21"/>
                      <w:szCs w:val="21"/>
                    </w:rPr>
                  </w:pPr>
                </w:p>
              </w:tc>
              <w:tc>
                <w:tcPr>
                  <w:tcW w:w="641" w:type="dxa"/>
                  <w:tcBorders>
                    <w:top w:val="single" w:color="auto" w:sz="4" w:space="0"/>
                  </w:tcBorders>
                  <w:vAlign w:val="center"/>
                </w:tcPr>
                <w:p w14:paraId="715B7708">
                  <w:pPr>
                    <w:widowControl w:val="0"/>
                    <w:kinsoku/>
                    <w:autoSpaceDE/>
                    <w:autoSpaceDN/>
                    <w:adjustRightInd/>
                    <w:snapToGrid/>
                    <w:spacing w:line="240" w:lineRule="auto"/>
                    <w:jc w:val="center"/>
                    <w:textAlignment w:val="auto"/>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w:t>
                  </w:r>
                </w:p>
              </w:tc>
              <w:tc>
                <w:tcPr>
                  <w:tcW w:w="1360" w:type="dxa"/>
                  <w:tcBorders>
                    <w:top w:val="single" w:color="auto" w:sz="4" w:space="0"/>
                  </w:tcBorders>
                  <w:vAlign w:val="center"/>
                </w:tcPr>
                <w:p w14:paraId="1459608B">
                  <w:pPr>
                    <w:kinsoku w:val="0"/>
                    <w:autoSpaceDE w:val="0"/>
                    <w:autoSpaceDN w:val="0"/>
                    <w:adjustRightInd w:val="0"/>
                    <w:snapToGrid w:val="0"/>
                    <w:spacing w:line="240" w:lineRule="auto"/>
                    <w:jc w:val="center"/>
                    <w:textAlignment w:val="baseline"/>
                    <w:rPr>
                      <w:rFonts w:hint="eastAsia" w:ascii="宋体" w:hAnsi="宋体" w:eastAsia="宋体" w:cs="宋体"/>
                      <w:color w:val="000000"/>
                      <w:kern w:val="2"/>
                      <w:sz w:val="21"/>
                      <w:szCs w:val="21"/>
                      <w:lang w:eastAsia="zh-CN"/>
                    </w:rPr>
                  </w:pPr>
                  <w:r>
                    <w:rPr>
                      <w:rFonts w:hint="eastAsia" w:ascii="宋体" w:hAnsi="宋体" w:eastAsia="宋体" w:cs="宋体"/>
                      <w:snapToGrid w:val="0"/>
                      <w:sz w:val="21"/>
                      <w:szCs w:val="21"/>
                    </w:rPr>
                    <w:t>施工组织计划、施工技术、施工工艺及相关的合理化建议</w:t>
                  </w:r>
                </w:p>
              </w:tc>
              <w:tc>
                <w:tcPr>
                  <w:tcW w:w="925" w:type="dxa"/>
                  <w:tcBorders>
                    <w:top w:val="single" w:color="auto" w:sz="4" w:space="0"/>
                  </w:tcBorders>
                  <w:vAlign w:val="center"/>
                </w:tcPr>
                <w:p w14:paraId="0A0E15B0">
                  <w:pPr>
                    <w:kinsoku w:val="0"/>
                    <w:autoSpaceDE w:val="0"/>
                    <w:autoSpaceDN w:val="0"/>
                    <w:adjustRightInd w:val="0"/>
                    <w:snapToGrid w:val="0"/>
                    <w:spacing w:line="240" w:lineRule="auto"/>
                    <w:jc w:val="center"/>
                    <w:textAlignment w:val="baseline"/>
                    <w:rPr>
                      <w:rFonts w:hint="eastAsia" w:ascii="宋体" w:hAnsi="宋体" w:eastAsia="宋体" w:cs="宋体"/>
                      <w:color w:val="000000"/>
                      <w:kern w:val="2"/>
                      <w:sz w:val="21"/>
                      <w:szCs w:val="21"/>
                      <w:lang w:eastAsia="zh-CN"/>
                    </w:rPr>
                  </w:pPr>
                  <w:r>
                    <w:rPr>
                      <w:rFonts w:hint="eastAsia" w:ascii="宋体" w:hAnsi="宋体" w:eastAsia="宋体" w:cs="宋体"/>
                      <w:snapToGrid w:val="0"/>
                      <w:sz w:val="21"/>
                      <w:szCs w:val="21"/>
                      <w:lang w:eastAsia="zh-CN"/>
                    </w:rPr>
                    <w:t>15</w:t>
                  </w:r>
                </w:p>
              </w:tc>
              <w:tc>
                <w:tcPr>
                  <w:tcW w:w="5003" w:type="dxa"/>
                  <w:tcBorders>
                    <w:top w:val="single" w:color="auto" w:sz="4" w:space="0"/>
                  </w:tcBorders>
                  <w:vAlign w:val="center"/>
                </w:tcPr>
                <w:p w14:paraId="208A8B57">
                  <w:pPr>
                    <w:kinsoku w:val="0"/>
                    <w:autoSpaceDE w:val="0"/>
                    <w:autoSpaceDN w:val="0"/>
                    <w:adjustRightInd w:val="0"/>
                    <w:snapToGrid w:val="0"/>
                    <w:spacing w:line="240" w:lineRule="auto"/>
                    <w:jc w:val="left"/>
                    <w:textAlignment w:val="baseline"/>
                    <w:rPr>
                      <w:rFonts w:hint="eastAsia" w:ascii="宋体" w:hAnsi="宋体" w:eastAsia="宋体" w:cs="宋体"/>
                      <w:b/>
                      <w:bCs/>
                      <w:snapToGrid w:val="0"/>
                      <w:sz w:val="21"/>
                      <w:szCs w:val="21"/>
                    </w:rPr>
                  </w:pPr>
                  <w:r>
                    <w:rPr>
                      <w:rFonts w:hint="eastAsia" w:ascii="宋体" w:hAnsi="宋体" w:eastAsia="宋体" w:cs="宋体"/>
                      <w:b/>
                      <w:bCs/>
                      <w:snapToGrid w:val="0"/>
                      <w:sz w:val="21"/>
                      <w:szCs w:val="21"/>
                    </w:rPr>
                    <w:t>评审内容：</w:t>
                  </w:r>
                </w:p>
                <w:p w14:paraId="3870999C">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投标人撰写的施工组织计划、施工技术、施工工艺及相关的合理化建议需包括：</w:t>
                  </w:r>
                </w:p>
                <w:p w14:paraId="608902A0">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（1）结合现场提出完整、合理的施工组织计划；</w:t>
                  </w:r>
                </w:p>
                <w:p w14:paraId="35B906E1">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（2）施工技术、工艺与工程特点相结合；</w:t>
                  </w:r>
                </w:p>
                <w:p w14:paraId="3334B515">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（3）对项目提出非常有建设性的建议。</w:t>
                  </w:r>
                </w:p>
                <w:p w14:paraId="078DBC5E">
                  <w:pPr>
                    <w:kinsoku w:val="0"/>
                    <w:autoSpaceDE w:val="0"/>
                    <w:autoSpaceDN w:val="0"/>
                    <w:adjustRightInd w:val="0"/>
                    <w:snapToGrid w:val="0"/>
                    <w:spacing w:line="240" w:lineRule="auto"/>
                    <w:jc w:val="left"/>
                    <w:textAlignment w:val="baseline"/>
                    <w:rPr>
                      <w:rFonts w:hint="eastAsia" w:ascii="宋体" w:hAnsi="宋体" w:eastAsia="宋体" w:cs="宋体"/>
                      <w:b/>
                      <w:bCs/>
                      <w:snapToGrid w:val="0"/>
                      <w:sz w:val="21"/>
                      <w:szCs w:val="21"/>
                    </w:rPr>
                  </w:pPr>
                  <w:r>
                    <w:rPr>
                      <w:rFonts w:hint="eastAsia" w:ascii="宋体" w:hAnsi="宋体" w:eastAsia="宋体" w:cs="宋体"/>
                      <w:b/>
                      <w:bCs/>
                      <w:snapToGrid w:val="0"/>
                      <w:sz w:val="21"/>
                      <w:szCs w:val="21"/>
                    </w:rPr>
                    <w:t>评分标准：</w:t>
                  </w:r>
                </w:p>
                <w:p w14:paraId="3375B3A9">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1、内容满足以上3项要求的，得</w:t>
                  </w:r>
                  <w:r>
                    <w:rPr>
                      <w:rFonts w:hint="eastAsia" w:ascii="宋体" w:hAnsi="宋体" w:eastAsia="宋体" w:cs="宋体"/>
                      <w:snapToGrid w:val="0"/>
                      <w:sz w:val="21"/>
                      <w:szCs w:val="21"/>
                      <w:lang w:eastAsia="zh-CN"/>
                    </w:rPr>
                    <w:t>50</w:t>
                  </w:r>
                  <w:r>
                    <w:rPr>
                      <w:rFonts w:hint="eastAsia" w:ascii="宋体" w:hAnsi="宋体" w:eastAsia="宋体" w:cs="宋体"/>
                      <w:snapToGrid w:val="0"/>
                      <w:sz w:val="21"/>
                      <w:szCs w:val="21"/>
                    </w:rPr>
                    <w:t>分；内容满足以上任意2项要求的，得</w:t>
                  </w:r>
                  <w:r>
                    <w:rPr>
                      <w:rFonts w:hint="eastAsia" w:ascii="宋体" w:hAnsi="宋体" w:eastAsia="宋体" w:cs="宋体"/>
                      <w:snapToGrid w:val="0"/>
                      <w:sz w:val="21"/>
                      <w:szCs w:val="21"/>
                      <w:lang w:eastAsia="zh-CN"/>
                    </w:rPr>
                    <w:t>30</w:t>
                  </w:r>
                  <w:r>
                    <w:rPr>
                      <w:rFonts w:hint="eastAsia" w:ascii="宋体" w:hAnsi="宋体" w:eastAsia="宋体" w:cs="宋体"/>
                      <w:snapToGrid w:val="0"/>
                      <w:sz w:val="21"/>
                      <w:szCs w:val="21"/>
                    </w:rPr>
                    <w:t>分；内容满足以上任意1项要求的，得</w:t>
                  </w:r>
                  <w:r>
                    <w:rPr>
                      <w:rFonts w:hint="eastAsia" w:ascii="宋体" w:hAnsi="宋体" w:eastAsia="宋体" w:cs="宋体"/>
                      <w:snapToGrid w:val="0"/>
                      <w:sz w:val="21"/>
                      <w:szCs w:val="21"/>
                      <w:lang w:eastAsia="zh-CN"/>
                    </w:rPr>
                    <w:t>10</w:t>
                  </w:r>
                  <w:r>
                    <w:rPr>
                      <w:rFonts w:hint="eastAsia" w:ascii="宋体" w:hAnsi="宋体" w:eastAsia="宋体" w:cs="宋体"/>
                      <w:snapToGrid w:val="0"/>
                      <w:sz w:val="21"/>
                      <w:szCs w:val="21"/>
                    </w:rPr>
                    <w:t>分；其他情况不得分。</w:t>
                  </w:r>
                </w:p>
                <w:p w14:paraId="48C0C5C9">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2、在此基础上，评审委员会根据各投标人的具体响应情况按照以下评审标准进一步评审：</w:t>
                  </w:r>
                </w:p>
                <w:p w14:paraId="7BDFA0B4">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评审为优（方案整体科学合理、针对性强、可操作性强、条理非常清晰的）的加</w:t>
                  </w:r>
                  <w:r>
                    <w:rPr>
                      <w:rFonts w:hint="eastAsia" w:ascii="宋体" w:hAnsi="宋体" w:eastAsia="宋体" w:cs="宋体"/>
                      <w:snapToGrid w:val="0"/>
                      <w:sz w:val="21"/>
                      <w:szCs w:val="21"/>
                      <w:lang w:eastAsia="zh-CN"/>
                    </w:rPr>
                    <w:t>50</w:t>
                  </w:r>
                  <w:r>
                    <w:rPr>
                      <w:rFonts w:hint="eastAsia" w:ascii="宋体" w:hAnsi="宋体" w:eastAsia="宋体" w:cs="宋体"/>
                      <w:snapToGrid w:val="0"/>
                      <w:sz w:val="21"/>
                      <w:szCs w:val="21"/>
                    </w:rPr>
                    <w:t>分；</w:t>
                  </w:r>
                </w:p>
                <w:p w14:paraId="6CBA69FE">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评审为良（方案整体较比科学合理、有较强针对性、有较强可操作性、比较条理清晰的）的加</w:t>
                  </w:r>
                  <w:r>
                    <w:rPr>
                      <w:rFonts w:hint="eastAsia" w:ascii="宋体" w:hAnsi="宋体" w:eastAsia="宋体" w:cs="宋体"/>
                      <w:snapToGrid w:val="0"/>
                      <w:sz w:val="21"/>
                      <w:szCs w:val="21"/>
                      <w:lang w:eastAsia="zh-CN"/>
                    </w:rPr>
                    <w:t>30</w:t>
                  </w:r>
                  <w:r>
                    <w:rPr>
                      <w:rFonts w:hint="eastAsia" w:ascii="宋体" w:hAnsi="宋体" w:eastAsia="宋体" w:cs="宋体"/>
                      <w:snapToGrid w:val="0"/>
                      <w:sz w:val="21"/>
                      <w:szCs w:val="21"/>
                    </w:rPr>
                    <w:t>分；</w:t>
                  </w:r>
                </w:p>
                <w:p w14:paraId="721DDD04">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评审为中（方案整体科学合理性一般、针对性一般、可操作性一般，条理清晰度一般的）的加</w:t>
                  </w:r>
                  <w:r>
                    <w:rPr>
                      <w:rFonts w:hint="eastAsia" w:ascii="宋体" w:hAnsi="宋体" w:eastAsia="宋体" w:cs="宋体"/>
                      <w:snapToGrid w:val="0"/>
                      <w:sz w:val="21"/>
                      <w:szCs w:val="21"/>
                      <w:lang w:eastAsia="zh-CN"/>
                    </w:rPr>
                    <w:t>10</w:t>
                  </w:r>
                  <w:r>
                    <w:rPr>
                      <w:rFonts w:hint="eastAsia" w:ascii="宋体" w:hAnsi="宋体" w:eastAsia="宋体" w:cs="宋体"/>
                      <w:snapToGrid w:val="0"/>
                      <w:sz w:val="21"/>
                      <w:szCs w:val="21"/>
                    </w:rPr>
                    <w:t>分；</w:t>
                  </w:r>
                </w:p>
                <w:p w14:paraId="1C180C40">
                  <w:pPr>
                    <w:kinsoku w:val="0"/>
                    <w:autoSpaceDE w:val="0"/>
                    <w:autoSpaceDN w:val="0"/>
                    <w:adjustRightInd w:val="0"/>
                    <w:snapToGrid w:val="0"/>
                    <w:spacing w:line="240" w:lineRule="auto"/>
                    <w:jc w:val="left"/>
                    <w:textAlignment w:val="baseline"/>
                    <w:rPr>
                      <w:rFonts w:hint="eastAsia" w:ascii="宋体" w:hAnsi="宋体" w:eastAsia="宋体" w:cs="宋体"/>
                      <w:color w:val="0D0D0D"/>
                      <w:kern w:val="2"/>
                      <w:sz w:val="21"/>
                      <w:szCs w:val="21"/>
                    </w:rPr>
                  </w:pPr>
                  <w:r>
                    <w:rPr>
                      <w:rFonts w:hint="eastAsia" w:ascii="宋体" w:hAnsi="宋体" w:eastAsia="宋体" w:cs="宋体"/>
                      <w:snapToGrid w:val="0"/>
                      <w:sz w:val="21"/>
                      <w:szCs w:val="21"/>
                    </w:rPr>
                    <w:t>评审为差（如不满足项目要求的）的不加分。</w:t>
                  </w:r>
                </w:p>
              </w:tc>
            </w:tr>
            <w:tr w14:paraId="72222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center"/>
                </w:tcPr>
                <w:p w14:paraId="00189209">
                  <w:pPr>
                    <w:kinsoku w:val="0"/>
                    <w:autoSpaceDE w:val="0"/>
                    <w:autoSpaceDN w:val="0"/>
                    <w:adjustRightInd w:val="0"/>
                    <w:snapToGrid w:val="0"/>
                    <w:spacing w:before="52" w:line="240" w:lineRule="auto"/>
                    <w:ind w:left="302"/>
                    <w:jc w:val="center"/>
                    <w:textAlignment w:val="baseline"/>
                    <w:rPr>
                      <w:rFonts w:ascii="宋体" w:hAnsi="宋体" w:eastAsia="宋体" w:cs="宋体"/>
                      <w:snapToGrid w:val="0"/>
                      <w:color w:val="000000"/>
                      <w:sz w:val="21"/>
                      <w:szCs w:val="21"/>
                    </w:rPr>
                  </w:pPr>
                </w:p>
              </w:tc>
              <w:tc>
                <w:tcPr>
                  <w:tcW w:w="641" w:type="dxa"/>
                  <w:tcBorders>
                    <w:top w:val="single" w:color="auto" w:sz="4" w:space="0"/>
                  </w:tcBorders>
                  <w:vAlign w:val="center"/>
                </w:tcPr>
                <w:p w14:paraId="156A0FA9">
                  <w:pPr>
                    <w:widowControl w:val="0"/>
                    <w:kinsoku/>
                    <w:autoSpaceDE/>
                    <w:autoSpaceDN/>
                    <w:adjustRightInd/>
                    <w:snapToGrid/>
                    <w:spacing w:line="240" w:lineRule="auto"/>
                    <w:jc w:val="center"/>
                    <w:textAlignment w:val="auto"/>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w:t>
                  </w:r>
                </w:p>
              </w:tc>
              <w:tc>
                <w:tcPr>
                  <w:tcW w:w="1360" w:type="dxa"/>
                  <w:tcBorders>
                    <w:top w:val="single" w:color="auto" w:sz="4" w:space="0"/>
                  </w:tcBorders>
                  <w:vAlign w:val="center"/>
                </w:tcPr>
                <w:p w14:paraId="1A70DF7E">
                  <w:pPr>
                    <w:kinsoku w:val="0"/>
                    <w:autoSpaceDE w:val="0"/>
                    <w:autoSpaceDN w:val="0"/>
                    <w:adjustRightInd w:val="0"/>
                    <w:snapToGrid w:val="0"/>
                    <w:spacing w:line="240" w:lineRule="auto"/>
                    <w:jc w:val="center"/>
                    <w:textAlignment w:val="baseline"/>
                    <w:rPr>
                      <w:rFonts w:hint="eastAsia" w:ascii="宋体" w:hAnsi="宋体" w:eastAsia="宋体" w:cs="宋体"/>
                      <w:color w:val="000000"/>
                      <w:kern w:val="2"/>
                      <w:sz w:val="21"/>
                      <w:szCs w:val="21"/>
                      <w:lang w:eastAsia="zh-CN"/>
                    </w:rPr>
                  </w:pPr>
                  <w:r>
                    <w:rPr>
                      <w:rFonts w:hint="eastAsia" w:ascii="宋体" w:hAnsi="宋体" w:eastAsia="宋体" w:cs="宋体"/>
                      <w:snapToGrid w:val="0"/>
                      <w:sz w:val="21"/>
                      <w:szCs w:val="21"/>
                    </w:rPr>
                    <w:t>项目实施关键施工技术（重点难点）分析及解决方案</w:t>
                  </w:r>
                </w:p>
              </w:tc>
              <w:tc>
                <w:tcPr>
                  <w:tcW w:w="925" w:type="dxa"/>
                  <w:tcBorders>
                    <w:top w:val="single" w:color="auto" w:sz="4" w:space="0"/>
                  </w:tcBorders>
                  <w:vAlign w:val="center"/>
                </w:tcPr>
                <w:p w14:paraId="28027662">
                  <w:pPr>
                    <w:kinsoku w:val="0"/>
                    <w:autoSpaceDE w:val="0"/>
                    <w:autoSpaceDN w:val="0"/>
                    <w:adjustRightInd w:val="0"/>
                    <w:snapToGrid w:val="0"/>
                    <w:spacing w:line="240" w:lineRule="auto"/>
                    <w:jc w:val="center"/>
                    <w:textAlignment w:val="baseline"/>
                    <w:rPr>
                      <w:rFonts w:hint="eastAsia" w:ascii="宋体" w:hAnsi="宋体" w:eastAsia="宋体" w:cs="宋体"/>
                      <w:color w:val="000000"/>
                      <w:kern w:val="2"/>
                      <w:sz w:val="21"/>
                      <w:szCs w:val="21"/>
                      <w:lang w:eastAsia="zh-CN"/>
                    </w:rPr>
                  </w:pPr>
                  <w:r>
                    <w:rPr>
                      <w:rFonts w:hint="eastAsia" w:ascii="宋体" w:hAnsi="宋体" w:eastAsia="宋体" w:cs="宋体"/>
                      <w:snapToGrid w:val="0"/>
                      <w:sz w:val="21"/>
                      <w:szCs w:val="21"/>
                      <w:lang w:eastAsia="zh-CN"/>
                    </w:rPr>
                    <w:t>10</w:t>
                  </w:r>
                </w:p>
              </w:tc>
              <w:tc>
                <w:tcPr>
                  <w:tcW w:w="5003" w:type="dxa"/>
                  <w:tcBorders>
                    <w:top w:val="single" w:color="auto" w:sz="4" w:space="0"/>
                  </w:tcBorders>
                  <w:vAlign w:val="center"/>
                </w:tcPr>
                <w:p w14:paraId="2F64A23D">
                  <w:pPr>
                    <w:kinsoku w:val="0"/>
                    <w:autoSpaceDE w:val="0"/>
                    <w:autoSpaceDN w:val="0"/>
                    <w:adjustRightInd w:val="0"/>
                    <w:snapToGrid w:val="0"/>
                    <w:spacing w:line="240" w:lineRule="auto"/>
                    <w:jc w:val="left"/>
                    <w:textAlignment w:val="baseline"/>
                    <w:rPr>
                      <w:rFonts w:hint="eastAsia" w:ascii="宋体" w:hAnsi="宋体" w:eastAsia="宋体" w:cs="宋体"/>
                      <w:b/>
                      <w:bCs/>
                      <w:snapToGrid w:val="0"/>
                      <w:sz w:val="21"/>
                      <w:szCs w:val="21"/>
                    </w:rPr>
                  </w:pPr>
                  <w:r>
                    <w:rPr>
                      <w:rFonts w:hint="eastAsia" w:ascii="宋体" w:hAnsi="宋体" w:eastAsia="宋体" w:cs="宋体"/>
                      <w:b/>
                      <w:bCs/>
                      <w:snapToGrid w:val="0"/>
                      <w:sz w:val="21"/>
                      <w:szCs w:val="21"/>
                    </w:rPr>
                    <w:t>评审内容：</w:t>
                  </w:r>
                </w:p>
                <w:p w14:paraId="40B2D9F5">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投标人撰写的项目实施关键施工技术（重点难点）分析及解决方案需包括：</w:t>
                  </w:r>
                </w:p>
                <w:p w14:paraId="0291B7ED">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（1）项目实施重点分析和保证措施；</w:t>
                  </w:r>
                </w:p>
                <w:p w14:paraId="132993DB">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（2）项目实施难点的分析和解决方案；</w:t>
                  </w:r>
                </w:p>
                <w:p w14:paraId="42B5F8CC">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（3）项目实施的优化方案。</w:t>
                  </w:r>
                </w:p>
                <w:p w14:paraId="484A972F">
                  <w:pPr>
                    <w:kinsoku w:val="0"/>
                    <w:autoSpaceDE w:val="0"/>
                    <w:autoSpaceDN w:val="0"/>
                    <w:adjustRightInd w:val="0"/>
                    <w:snapToGrid w:val="0"/>
                    <w:spacing w:line="240" w:lineRule="auto"/>
                    <w:jc w:val="left"/>
                    <w:textAlignment w:val="baseline"/>
                    <w:rPr>
                      <w:rFonts w:hint="eastAsia" w:ascii="宋体" w:hAnsi="宋体" w:eastAsia="宋体" w:cs="宋体"/>
                      <w:b/>
                      <w:bCs/>
                      <w:snapToGrid w:val="0"/>
                      <w:sz w:val="21"/>
                      <w:szCs w:val="21"/>
                    </w:rPr>
                  </w:pPr>
                  <w:r>
                    <w:rPr>
                      <w:rFonts w:hint="eastAsia" w:ascii="宋体" w:hAnsi="宋体" w:eastAsia="宋体" w:cs="宋体"/>
                      <w:b/>
                      <w:bCs/>
                      <w:snapToGrid w:val="0"/>
                      <w:sz w:val="21"/>
                      <w:szCs w:val="21"/>
                    </w:rPr>
                    <w:t>评分标准：</w:t>
                  </w:r>
                </w:p>
                <w:p w14:paraId="12D85239">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1、内容满足以上3项要求的，得</w:t>
                  </w:r>
                  <w:r>
                    <w:rPr>
                      <w:rFonts w:hint="eastAsia" w:ascii="宋体" w:hAnsi="宋体" w:eastAsia="宋体" w:cs="宋体"/>
                      <w:snapToGrid w:val="0"/>
                      <w:sz w:val="21"/>
                      <w:szCs w:val="21"/>
                      <w:lang w:eastAsia="zh-CN"/>
                    </w:rPr>
                    <w:t>50</w:t>
                  </w:r>
                  <w:r>
                    <w:rPr>
                      <w:rFonts w:hint="eastAsia" w:ascii="宋体" w:hAnsi="宋体" w:eastAsia="宋体" w:cs="宋体"/>
                      <w:snapToGrid w:val="0"/>
                      <w:sz w:val="21"/>
                      <w:szCs w:val="21"/>
                    </w:rPr>
                    <w:t>分；内容满足以上任意2项要求的，得</w:t>
                  </w:r>
                  <w:r>
                    <w:rPr>
                      <w:rFonts w:hint="eastAsia" w:ascii="宋体" w:hAnsi="宋体" w:eastAsia="宋体" w:cs="宋体"/>
                      <w:snapToGrid w:val="0"/>
                      <w:sz w:val="21"/>
                      <w:szCs w:val="21"/>
                      <w:lang w:eastAsia="zh-CN"/>
                    </w:rPr>
                    <w:t>30</w:t>
                  </w:r>
                  <w:r>
                    <w:rPr>
                      <w:rFonts w:hint="eastAsia" w:ascii="宋体" w:hAnsi="宋体" w:eastAsia="宋体" w:cs="宋体"/>
                      <w:snapToGrid w:val="0"/>
                      <w:sz w:val="21"/>
                      <w:szCs w:val="21"/>
                    </w:rPr>
                    <w:t>分；内容满足以上任意1项要求的，得</w:t>
                  </w:r>
                  <w:r>
                    <w:rPr>
                      <w:rFonts w:hint="eastAsia" w:ascii="宋体" w:hAnsi="宋体" w:eastAsia="宋体" w:cs="宋体"/>
                      <w:snapToGrid w:val="0"/>
                      <w:sz w:val="21"/>
                      <w:szCs w:val="21"/>
                      <w:lang w:eastAsia="zh-CN"/>
                    </w:rPr>
                    <w:t>10</w:t>
                  </w:r>
                  <w:r>
                    <w:rPr>
                      <w:rFonts w:hint="eastAsia" w:ascii="宋体" w:hAnsi="宋体" w:eastAsia="宋体" w:cs="宋体"/>
                      <w:snapToGrid w:val="0"/>
                      <w:sz w:val="21"/>
                      <w:szCs w:val="21"/>
                    </w:rPr>
                    <w:t>分；其他情况不得分。</w:t>
                  </w:r>
                </w:p>
                <w:p w14:paraId="10C6EB28">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2、在此基础上，评审委员会根据各投标人的具体响应情况按照以下评审标准进一步评审：</w:t>
                  </w:r>
                </w:p>
                <w:p w14:paraId="657A4114">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评审为优（方案整体科学合理、针对性强、可操作性强、条理非常清晰的）的加</w:t>
                  </w:r>
                  <w:r>
                    <w:rPr>
                      <w:rFonts w:hint="eastAsia" w:ascii="宋体" w:hAnsi="宋体" w:eastAsia="宋体" w:cs="宋体"/>
                      <w:snapToGrid w:val="0"/>
                      <w:sz w:val="21"/>
                      <w:szCs w:val="21"/>
                      <w:lang w:eastAsia="zh-CN"/>
                    </w:rPr>
                    <w:t>50</w:t>
                  </w:r>
                  <w:r>
                    <w:rPr>
                      <w:rFonts w:hint="eastAsia" w:ascii="宋体" w:hAnsi="宋体" w:eastAsia="宋体" w:cs="宋体"/>
                      <w:snapToGrid w:val="0"/>
                      <w:sz w:val="21"/>
                      <w:szCs w:val="21"/>
                    </w:rPr>
                    <w:t>分；</w:t>
                  </w:r>
                </w:p>
                <w:p w14:paraId="72677B08">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评审为良（方案整体较比科学合理、有较强针对性、有较强可操作性、比较条理清晰的）的加</w:t>
                  </w:r>
                  <w:r>
                    <w:rPr>
                      <w:rFonts w:hint="eastAsia" w:ascii="宋体" w:hAnsi="宋体" w:eastAsia="宋体" w:cs="宋体"/>
                      <w:snapToGrid w:val="0"/>
                      <w:sz w:val="21"/>
                      <w:szCs w:val="21"/>
                      <w:lang w:eastAsia="zh-CN"/>
                    </w:rPr>
                    <w:t>30</w:t>
                  </w:r>
                  <w:r>
                    <w:rPr>
                      <w:rFonts w:hint="eastAsia" w:ascii="宋体" w:hAnsi="宋体" w:eastAsia="宋体" w:cs="宋体"/>
                      <w:snapToGrid w:val="0"/>
                      <w:sz w:val="21"/>
                      <w:szCs w:val="21"/>
                    </w:rPr>
                    <w:t>分；</w:t>
                  </w:r>
                </w:p>
                <w:p w14:paraId="46452CF4">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评审为中（方案整体科学合理性一般、针对性一般、可操作性一般，条理清晰度一般的）的加</w:t>
                  </w:r>
                  <w:r>
                    <w:rPr>
                      <w:rFonts w:hint="eastAsia" w:ascii="宋体" w:hAnsi="宋体" w:eastAsia="宋体" w:cs="宋体"/>
                      <w:snapToGrid w:val="0"/>
                      <w:sz w:val="21"/>
                      <w:szCs w:val="21"/>
                      <w:lang w:eastAsia="zh-CN"/>
                    </w:rPr>
                    <w:t>10</w:t>
                  </w:r>
                  <w:r>
                    <w:rPr>
                      <w:rFonts w:hint="eastAsia" w:ascii="宋体" w:hAnsi="宋体" w:eastAsia="宋体" w:cs="宋体"/>
                      <w:snapToGrid w:val="0"/>
                      <w:sz w:val="21"/>
                      <w:szCs w:val="21"/>
                    </w:rPr>
                    <w:t>分；</w:t>
                  </w:r>
                </w:p>
                <w:p w14:paraId="7812E89D">
                  <w:pPr>
                    <w:kinsoku w:val="0"/>
                    <w:autoSpaceDE w:val="0"/>
                    <w:autoSpaceDN w:val="0"/>
                    <w:adjustRightInd w:val="0"/>
                    <w:snapToGrid w:val="0"/>
                    <w:spacing w:line="240" w:lineRule="auto"/>
                    <w:jc w:val="left"/>
                    <w:textAlignment w:val="baseline"/>
                    <w:rPr>
                      <w:rFonts w:hint="eastAsia" w:ascii="宋体" w:hAnsi="宋体" w:eastAsia="宋体" w:cs="宋体"/>
                      <w:color w:val="0D0D0D"/>
                      <w:kern w:val="2"/>
                      <w:sz w:val="21"/>
                      <w:szCs w:val="21"/>
                    </w:rPr>
                  </w:pPr>
                  <w:r>
                    <w:rPr>
                      <w:rFonts w:hint="eastAsia" w:ascii="宋体" w:hAnsi="宋体" w:eastAsia="宋体" w:cs="宋体"/>
                      <w:snapToGrid w:val="0"/>
                      <w:sz w:val="21"/>
                      <w:szCs w:val="21"/>
                    </w:rPr>
                    <w:t>评审为差（如不满足项目要求的）的不加分。</w:t>
                  </w:r>
                </w:p>
              </w:tc>
            </w:tr>
            <w:tr w14:paraId="1A8DF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restart"/>
                  <w:vAlign w:val="top"/>
                </w:tcPr>
                <w:p w14:paraId="2DC3BB8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0C65BDB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0EB6FFD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1FEADB6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4014774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2D53AE9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60B0511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0A38952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0B2CB73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0AA0F40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3C2F7718">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58A3A95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1687B7AB">
                  <w:pPr>
                    <w:kinsoku w:val="0"/>
                    <w:autoSpaceDE w:val="0"/>
                    <w:autoSpaceDN w:val="0"/>
                    <w:adjustRightInd w:val="0"/>
                    <w:snapToGrid w:val="0"/>
                    <w:spacing w:before="52" w:line="240" w:lineRule="auto"/>
                    <w:ind w:left="303"/>
                    <w:jc w:val="left"/>
                    <w:textAlignment w:val="baseline"/>
                    <w:rPr>
                      <w:rFonts w:ascii="宋体" w:hAnsi="宋体" w:eastAsia="宋体" w:cs="宋体"/>
                      <w:snapToGrid w:val="0"/>
                      <w:color w:val="000000"/>
                      <w:sz w:val="21"/>
                      <w:szCs w:val="21"/>
                    </w:rPr>
                  </w:pPr>
                  <w:r>
                    <w:rPr>
                      <w:rFonts w:ascii="宋体" w:hAnsi="宋体" w:eastAsia="宋体" w:cs="宋体"/>
                      <w:snapToGrid w:val="0"/>
                      <w:color w:val="0000FF"/>
                      <w:sz w:val="21"/>
                      <w:szCs w:val="21"/>
                    </w:rPr>
                    <w:t>3</w:t>
                  </w:r>
                </w:p>
              </w:tc>
              <w:tc>
                <w:tcPr>
                  <w:tcW w:w="2926" w:type="dxa"/>
                  <w:gridSpan w:val="3"/>
                  <w:vAlign w:val="center"/>
                </w:tcPr>
                <w:p w14:paraId="154B9747">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宋体" w:hAnsi="宋体" w:eastAsia="宋体" w:cs="宋体"/>
                      <w:b/>
                      <w:bCs/>
                      <w:color w:val="0000FF"/>
                      <w:sz w:val="21"/>
                      <w:szCs w:val="21"/>
                      <w:lang w:eastAsia="zh-CN" w:bidi="ar"/>
                    </w:rPr>
                  </w:pPr>
                  <w:r>
                    <w:rPr>
                      <w:rFonts w:hint="eastAsia" w:ascii="宋体" w:hAnsi="宋体" w:eastAsia="宋体" w:cs="宋体"/>
                      <w:b/>
                      <w:bCs/>
                      <w:color w:val="0000FF"/>
                      <w:sz w:val="21"/>
                      <w:szCs w:val="21"/>
                      <w:lang w:eastAsia="zh-CN" w:bidi="ar"/>
                    </w:rPr>
                    <w:t>商务评分部分</w:t>
                  </w:r>
                </w:p>
              </w:tc>
              <w:tc>
                <w:tcPr>
                  <w:tcW w:w="5003" w:type="dxa"/>
                  <w:vAlign w:val="center"/>
                </w:tcPr>
                <w:p w14:paraId="156AEF16">
                  <w:pPr>
                    <w:pageBreakBefore w:val="0"/>
                    <w:widowControl/>
                    <w:kinsoku/>
                    <w:wordWrap w:val="0"/>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ascii="宋体" w:hAnsi="宋体" w:eastAsia="宋体" w:cs="宋体"/>
                      <w:b/>
                      <w:bCs/>
                      <w:color w:val="0000FF"/>
                      <w:sz w:val="21"/>
                      <w:szCs w:val="21"/>
                      <w:lang w:eastAsia="zh-CN" w:bidi="ar"/>
                    </w:rPr>
                  </w:pPr>
                  <w:r>
                    <w:rPr>
                      <w:rFonts w:hint="eastAsia" w:ascii="宋体" w:hAnsi="宋体" w:eastAsia="宋体" w:cs="宋体"/>
                      <w:b/>
                      <w:bCs/>
                      <w:color w:val="0000FF"/>
                      <w:sz w:val="21"/>
                      <w:szCs w:val="21"/>
                      <w:lang w:eastAsia="zh-CN" w:bidi="ar"/>
                    </w:rPr>
                    <w:t>65</w:t>
                  </w:r>
                </w:p>
              </w:tc>
            </w:tr>
            <w:tr w14:paraId="56E10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top"/>
                </w:tcPr>
                <w:p w14:paraId="33A604E8">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929" w:type="dxa"/>
                  <w:gridSpan w:val="4"/>
                  <w:tcBorders>
                    <w:bottom w:val="single" w:color="auto" w:sz="4" w:space="0"/>
                  </w:tcBorders>
                  <w:vAlign w:val="top"/>
                </w:tcPr>
                <w:p w14:paraId="0F97D0F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04AB3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top"/>
                </w:tcPr>
                <w:p w14:paraId="2DFDD47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41" w:type="dxa"/>
                  <w:tcBorders>
                    <w:top w:val="single" w:color="auto" w:sz="4" w:space="0"/>
                    <w:left w:val="single" w:color="auto" w:sz="4" w:space="0"/>
                    <w:bottom w:val="single" w:color="auto" w:sz="4" w:space="0"/>
                    <w:right w:val="single" w:color="auto" w:sz="4" w:space="0"/>
                  </w:tcBorders>
                  <w:shd w:val="clear" w:color="auto" w:fill="E6EFFA"/>
                  <w:vAlign w:val="center"/>
                </w:tcPr>
                <w:p w14:paraId="660DECED">
                  <w:pPr>
                    <w:kinsoku w:val="0"/>
                    <w:autoSpaceDE w:val="0"/>
                    <w:autoSpaceDN w:val="0"/>
                    <w:adjustRightInd w:val="0"/>
                    <w:snapToGrid w:val="0"/>
                    <w:spacing w:before="97" w:line="240" w:lineRule="auto"/>
                    <w:jc w:val="center"/>
                    <w:textAlignment w:val="baseline"/>
                    <w:rPr>
                      <w:rFonts w:ascii="宋体" w:hAnsi="宋体" w:eastAsia="宋体" w:cs="宋体"/>
                      <w:snapToGrid w:val="0"/>
                      <w:color w:val="000000"/>
                      <w:sz w:val="21"/>
                      <w:szCs w:val="21"/>
                    </w:rPr>
                  </w:pPr>
                  <w:r>
                    <w:rPr>
                      <w:rFonts w:ascii="宋体" w:hAnsi="宋体" w:eastAsia="宋体" w:cs="宋体"/>
                      <w:snapToGrid w:val="0"/>
                      <w:color w:val="000000"/>
                      <w:spacing w:val="-2"/>
                      <w:sz w:val="21"/>
                      <w:szCs w:val="21"/>
                    </w:rPr>
                    <w:t>序号</w:t>
                  </w:r>
                </w:p>
              </w:tc>
              <w:tc>
                <w:tcPr>
                  <w:tcW w:w="1360" w:type="dxa"/>
                  <w:tcBorders>
                    <w:top w:val="single" w:color="auto" w:sz="4" w:space="0"/>
                    <w:left w:val="single" w:color="auto" w:sz="4" w:space="0"/>
                    <w:bottom w:val="single" w:color="auto" w:sz="4" w:space="0"/>
                    <w:right w:val="single" w:color="auto" w:sz="4" w:space="0"/>
                  </w:tcBorders>
                  <w:shd w:val="clear" w:color="auto" w:fill="E6EFFA"/>
                  <w:vAlign w:val="center"/>
                </w:tcPr>
                <w:p w14:paraId="37DC49D5">
                  <w:pPr>
                    <w:kinsoku w:val="0"/>
                    <w:autoSpaceDE w:val="0"/>
                    <w:autoSpaceDN w:val="0"/>
                    <w:adjustRightInd w:val="0"/>
                    <w:snapToGrid w:val="0"/>
                    <w:spacing w:before="98" w:line="240" w:lineRule="auto"/>
                    <w:jc w:val="center"/>
                    <w:textAlignment w:val="baseline"/>
                    <w:rPr>
                      <w:rFonts w:ascii="宋体" w:hAnsi="宋体" w:eastAsia="宋体" w:cs="宋体"/>
                      <w:snapToGrid w:val="0"/>
                      <w:color w:val="000000"/>
                      <w:sz w:val="21"/>
                      <w:szCs w:val="21"/>
                    </w:rPr>
                  </w:pPr>
                  <w:r>
                    <w:rPr>
                      <w:rFonts w:ascii="宋体" w:hAnsi="宋体" w:eastAsia="宋体" w:cs="宋体"/>
                      <w:snapToGrid w:val="0"/>
                      <w:color w:val="000000"/>
                      <w:spacing w:val="-2"/>
                      <w:sz w:val="21"/>
                      <w:szCs w:val="21"/>
                    </w:rPr>
                    <w:t>评分因素</w:t>
                  </w:r>
                </w:p>
              </w:tc>
              <w:tc>
                <w:tcPr>
                  <w:tcW w:w="925" w:type="dxa"/>
                  <w:tcBorders>
                    <w:top w:val="single" w:color="auto" w:sz="4" w:space="0"/>
                    <w:left w:val="single" w:color="auto" w:sz="4" w:space="0"/>
                    <w:bottom w:val="single" w:color="auto" w:sz="4" w:space="0"/>
                    <w:right w:val="single" w:color="auto" w:sz="4" w:space="0"/>
                  </w:tcBorders>
                  <w:shd w:val="clear" w:color="auto" w:fill="E6EFFA"/>
                  <w:vAlign w:val="center"/>
                </w:tcPr>
                <w:p w14:paraId="73734B72">
                  <w:pPr>
                    <w:kinsoku w:val="0"/>
                    <w:autoSpaceDE w:val="0"/>
                    <w:autoSpaceDN w:val="0"/>
                    <w:adjustRightInd w:val="0"/>
                    <w:snapToGrid w:val="0"/>
                    <w:spacing w:before="98" w:line="240" w:lineRule="auto"/>
                    <w:jc w:val="center"/>
                    <w:textAlignment w:val="baseline"/>
                    <w:rPr>
                      <w:rFonts w:ascii="宋体" w:hAnsi="宋体" w:eastAsia="宋体" w:cs="宋体"/>
                      <w:snapToGrid w:val="0"/>
                      <w:color w:val="000000"/>
                      <w:sz w:val="21"/>
                      <w:szCs w:val="21"/>
                    </w:rPr>
                  </w:pPr>
                  <w:r>
                    <w:rPr>
                      <w:rFonts w:ascii="宋体" w:hAnsi="宋体" w:eastAsia="宋体" w:cs="宋体"/>
                      <w:snapToGrid w:val="0"/>
                      <w:color w:val="000000"/>
                      <w:spacing w:val="-2"/>
                      <w:sz w:val="21"/>
                      <w:szCs w:val="21"/>
                    </w:rPr>
                    <w:t>权重</w:t>
                  </w:r>
                  <w:r>
                    <w:rPr>
                      <w:rFonts w:hint="eastAsia" w:ascii="宋体" w:hAnsi="宋体" w:eastAsia="宋体" w:cs="宋体"/>
                      <w:snapToGrid w:val="0"/>
                      <w:color w:val="000000"/>
                      <w:spacing w:val="-2"/>
                      <w:sz w:val="21"/>
                      <w:szCs w:val="21"/>
                      <w:lang w:eastAsia="zh-CN"/>
                    </w:rPr>
                    <w:t>（%）</w:t>
                  </w:r>
                </w:p>
              </w:tc>
              <w:tc>
                <w:tcPr>
                  <w:tcW w:w="5003" w:type="dxa"/>
                  <w:tcBorders>
                    <w:top w:val="single" w:color="auto" w:sz="4" w:space="0"/>
                    <w:left w:val="single" w:color="auto" w:sz="4" w:space="0"/>
                    <w:bottom w:val="single" w:color="auto" w:sz="4" w:space="0"/>
                    <w:right w:val="single" w:color="auto" w:sz="4" w:space="0"/>
                  </w:tcBorders>
                  <w:shd w:val="clear" w:color="auto" w:fill="E6EFFA"/>
                  <w:vAlign w:val="center"/>
                </w:tcPr>
                <w:p w14:paraId="5981B835">
                  <w:pPr>
                    <w:kinsoku w:val="0"/>
                    <w:autoSpaceDE w:val="0"/>
                    <w:autoSpaceDN w:val="0"/>
                    <w:adjustRightInd w:val="0"/>
                    <w:snapToGrid w:val="0"/>
                    <w:spacing w:before="97" w:line="240" w:lineRule="auto"/>
                    <w:jc w:val="center"/>
                    <w:textAlignment w:val="baseline"/>
                    <w:rPr>
                      <w:rFonts w:ascii="宋体" w:hAnsi="宋体" w:eastAsia="宋体" w:cs="宋体"/>
                      <w:snapToGrid w:val="0"/>
                      <w:color w:val="000000"/>
                      <w:sz w:val="21"/>
                      <w:szCs w:val="21"/>
                    </w:rPr>
                  </w:pPr>
                  <w:r>
                    <w:rPr>
                      <w:rFonts w:ascii="宋体" w:hAnsi="宋体" w:eastAsia="宋体" w:cs="宋体"/>
                      <w:snapToGrid w:val="0"/>
                      <w:color w:val="000000"/>
                      <w:spacing w:val="-2"/>
                      <w:sz w:val="21"/>
                      <w:szCs w:val="21"/>
                    </w:rPr>
                    <w:t>评分准则</w:t>
                  </w:r>
                </w:p>
              </w:tc>
            </w:tr>
            <w:tr w14:paraId="73E11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top"/>
                </w:tcPr>
                <w:p w14:paraId="5FA16663">
                  <w:pPr>
                    <w:kinsoku w:val="0"/>
                    <w:autoSpaceDE w:val="0"/>
                    <w:autoSpaceDN w:val="0"/>
                    <w:adjustRightInd w:val="0"/>
                    <w:snapToGrid w:val="0"/>
                    <w:spacing w:before="52" w:line="240" w:lineRule="auto"/>
                    <w:ind w:left="303"/>
                    <w:jc w:val="left"/>
                    <w:textAlignment w:val="baseline"/>
                    <w:rPr>
                      <w:rFonts w:ascii="宋体" w:hAnsi="宋体" w:eastAsia="宋体" w:cs="宋体"/>
                      <w:snapToGrid w:val="0"/>
                      <w:color w:val="000000"/>
                      <w:sz w:val="21"/>
                      <w:szCs w:val="21"/>
                    </w:rPr>
                  </w:pPr>
                </w:p>
              </w:tc>
              <w:tc>
                <w:tcPr>
                  <w:tcW w:w="641" w:type="dxa"/>
                  <w:tcBorders>
                    <w:top w:val="single" w:color="auto" w:sz="4" w:space="0"/>
                  </w:tcBorders>
                  <w:vAlign w:val="center"/>
                </w:tcPr>
                <w:p w14:paraId="2D70E324">
                  <w:pPr>
                    <w:widowControl w:val="0"/>
                    <w:kinsoku/>
                    <w:autoSpaceDE/>
                    <w:autoSpaceDN/>
                    <w:adjustRightInd/>
                    <w:snapToGrid/>
                    <w:spacing w:line="240" w:lineRule="auto"/>
                    <w:jc w:val="center"/>
                    <w:textAlignment w:val="auto"/>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w:t>
                  </w:r>
                </w:p>
              </w:tc>
              <w:tc>
                <w:tcPr>
                  <w:tcW w:w="1360" w:type="dxa"/>
                  <w:tcBorders>
                    <w:top w:val="single" w:color="auto" w:sz="4" w:space="0"/>
                  </w:tcBorders>
                  <w:vAlign w:val="center"/>
                </w:tcPr>
                <w:p w14:paraId="56BC8ED2">
                  <w:pPr>
                    <w:kinsoku w:val="0"/>
                    <w:autoSpaceDE w:val="0"/>
                    <w:autoSpaceDN w:val="0"/>
                    <w:adjustRightInd w:val="0"/>
                    <w:snapToGrid w:val="0"/>
                    <w:spacing w:line="240" w:lineRule="auto"/>
                    <w:jc w:val="center"/>
                    <w:textAlignment w:val="baseline"/>
                    <w:rPr>
                      <w:rFonts w:hint="eastAsia" w:ascii="宋体" w:hAnsi="宋体" w:eastAsia="宋体" w:cs="宋体"/>
                      <w:color w:val="000000"/>
                      <w:kern w:val="2"/>
                      <w:sz w:val="21"/>
                      <w:szCs w:val="21"/>
                      <w:lang w:eastAsia="zh-CN"/>
                    </w:rPr>
                  </w:pPr>
                  <w:r>
                    <w:rPr>
                      <w:rFonts w:hint="eastAsia" w:ascii="宋体" w:hAnsi="宋体" w:eastAsia="宋体" w:cs="宋体"/>
                      <w:snapToGrid w:val="0"/>
                      <w:sz w:val="21"/>
                      <w:szCs w:val="21"/>
                    </w:rPr>
                    <w:t>同类业绩</w:t>
                  </w:r>
                </w:p>
              </w:tc>
              <w:tc>
                <w:tcPr>
                  <w:tcW w:w="925" w:type="dxa"/>
                  <w:tcBorders>
                    <w:top w:val="single" w:color="auto" w:sz="4" w:space="0"/>
                  </w:tcBorders>
                  <w:vAlign w:val="center"/>
                </w:tcPr>
                <w:p w14:paraId="6FFECC6D">
                  <w:pPr>
                    <w:kinsoku w:val="0"/>
                    <w:autoSpaceDE w:val="0"/>
                    <w:autoSpaceDN w:val="0"/>
                    <w:adjustRightInd w:val="0"/>
                    <w:snapToGrid w:val="0"/>
                    <w:spacing w:line="240" w:lineRule="auto"/>
                    <w:jc w:val="center"/>
                    <w:textAlignment w:val="baseline"/>
                    <w:rPr>
                      <w:rFonts w:hint="eastAsia" w:ascii="宋体" w:hAnsi="宋体" w:eastAsia="宋体" w:cs="宋体"/>
                      <w:color w:val="000000"/>
                      <w:kern w:val="2"/>
                      <w:sz w:val="21"/>
                      <w:szCs w:val="21"/>
                      <w:lang w:eastAsia="zh-CN"/>
                    </w:rPr>
                  </w:pPr>
                  <w:r>
                    <w:rPr>
                      <w:rFonts w:hint="eastAsia" w:ascii="宋体" w:hAnsi="宋体" w:eastAsia="宋体" w:cs="宋体"/>
                      <w:snapToGrid w:val="0"/>
                      <w:sz w:val="21"/>
                      <w:szCs w:val="21"/>
                      <w:lang w:eastAsia="zh-CN"/>
                    </w:rPr>
                    <w:t>24</w:t>
                  </w:r>
                </w:p>
              </w:tc>
              <w:tc>
                <w:tcPr>
                  <w:tcW w:w="5003" w:type="dxa"/>
                  <w:tcBorders>
                    <w:top w:val="single" w:color="auto" w:sz="4" w:space="0"/>
                  </w:tcBorders>
                  <w:vAlign w:val="center"/>
                </w:tcPr>
                <w:p w14:paraId="2C009142">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b/>
                      <w:bCs/>
                      <w:snapToGrid w:val="0"/>
                      <w:sz w:val="21"/>
                      <w:szCs w:val="21"/>
                    </w:rPr>
                    <w:t>评审内容</w:t>
                  </w:r>
                  <w:r>
                    <w:rPr>
                      <w:rFonts w:hint="eastAsia" w:ascii="宋体" w:hAnsi="宋体" w:eastAsia="宋体" w:cs="宋体"/>
                      <w:snapToGrid w:val="0"/>
                      <w:sz w:val="21"/>
                      <w:szCs w:val="21"/>
                    </w:rPr>
                    <w:t>：2021年1月1日至本项目投标截止日（以合同签订日期为准），投标人具有已完成的装修</w:t>
                  </w:r>
                  <w:r>
                    <w:rPr>
                      <w:rFonts w:hint="eastAsia" w:ascii="宋体" w:hAnsi="宋体" w:eastAsia="宋体" w:cs="宋体"/>
                      <w:snapToGrid w:val="0"/>
                      <w:sz w:val="21"/>
                      <w:szCs w:val="21"/>
                      <w:lang w:eastAsia="zh-CN"/>
                    </w:rPr>
                    <w:t>类</w:t>
                  </w:r>
                  <w:r>
                    <w:rPr>
                      <w:rFonts w:hint="eastAsia" w:ascii="宋体" w:hAnsi="宋体" w:eastAsia="宋体" w:cs="宋体"/>
                      <w:snapToGrid w:val="0"/>
                      <w:sz w:val="21"/>
                      <w:szCs w:val="21"/>
                    </w:rPr>
                    <w:t>业绩，每提供1个项目得</w:t>
                  </w:r>
                  <w:r>
                    <w:rPr>
                      <w:rFonts w:hint="eastAsia" w:ascii="宋体" w:hAnsi="宋体" w:eastAsia="宋体" w:cs="宋体"/>
                      <w:snapToGrid w:val="0"/>
                      <w:sz w:val="21"/>
                      <w:szCs w:val="21"/>
                      <w:lang w:eastAsia="zh-CN"/>
                    </w:rPr>
                    <w:t>25</w:t>
                  </w:r>
                  <w:r>
                    <w:rPr>
                      <w:rFonts w:hint="eastAsia" w:ascii="宋体" w:hAnsi="宋体" w:eastAsia="宋体" w:cs="宋体"/>
                      <w:snapToGrid w:val="0"/>
                      <w:sz w:val="21"/>
                      <w:szCs w:val="21"/>
                    </w:rPr>
                    <w:t>分</w:t>
                  </w:r>
                  <w:r>
                    <w:rPr>
                      <w:rFonts w:hint="eastAsia" w:ascii="宋体" w:hAnsi="宋体" w:eastAsia="宋体" w:cs="宋体"/>
                      <w:snapToGrid w:val="0"/>
                      <w:sz w:val="21"/>
                      <w:szCs w:val="21"/>
                      <w:lang w:eastAsia="zh-CN"/>
                    </w:rPr>
                    <w:t>，</w:t>
                  </w:r>
                  <w:r>
                    <w:rPr>
                      <w:rFonts w:hint="eastAsia" w:ascii="宋体" w:hAnsi="宋体" w:eastAsia="宋体" w:cs="宋体"/>
                      <w:snapToGrid w:val="0"/>
                      <w:sz w:val="21"/>
                      <w:szCs w:val="21"/>
                    </w:rPr>
                    <w:t>最高得</w:t>
                  </w:r>
                  <w:r>
                    <w:rPr>
                      <w:rFonts w:hint="eastAsia" w:ascii="宋体" w:hAnsi="宋体" w:eastAsia="宋体" w:cs="宋体"/>
                      <w:snapToGrid w:val="0"/>
                      <w:sz w:val="21"/>
                      <w:szCs w:val="21"/>
                      <w:lang w:eastAsia="zh-CN"/>
                    </w:rPr>
                    <w:t>100</w:t>
                  </w:r>
                  <w:r>
                    <w:rPr>
                      <w:rFonts w:hint="eastAsia" w:ascii="宋体" w:hAnsi="宋体" w:eastAsia="宋体" w:cs="宋体"/>
                      <w:snapToGrid w:val="0"/>
                      <w:sz w:val="21"/>
                      <w:szCs w:val="21"/>
                    </w:rPr>
                    <w:t>分。</w:t>
                  </w:r>
                </w:p>
                <w:p w14:paraId="411EFE73">
                  <w:pPr>
                    <w:kinsoku w:val="0"/>
                    <w:autoSpaceDE w:val="0"/>
                    <w:autoSpaceDN w:val="0"/>
                    <w:adjustRightInd w:val="0"/>
                    <w:snapToGrid w:val="0"/>
                    <w:spacing w:line="240" w:lineRule="auto"/>
                    <w:jc w:val="left"/>
                    <w:textAlignment w:val="baseline"/>
                    <w:rPr>
                      <w:rFonts w:hint="eastAsia" w:ascii="宋体" w:hAnsi="宋体" w:eastAsia="宋体" w:cs="宋体"/>
                      <w:color w:val="0D0D0D"/>
                      <w:kern w:val="2"/>
                      <w:sz w:val="21"/>
                      <w:szCs w:val="21"/>
                      <w:lang w:eastAsia="zh-CN"/>
                    </w:rPr>
                  </w:pPr>
                  <w:r>
                    <w:rPr>
                      <w:rFonts w:hint="eastAsia" w:ascii="宋体" w:hAnsi="宋体" w:eastAsia="宋体" w:cs="宋体"/>
                      <w:b/>
                      <w:bCs/>
                      <w:snapToGrid w:val="0"/>
                      <w:sz w:val="21"/>
                      <w:szCs w:val="21"/>
                    </w:rPr>
                    <w:t>评</w:t>
                  </w:r>
                  <w:r>
                    <w:rPr>
                      <w:rFonts w:hint="eastAsia" w:ascii="宋体" w:hAnsi="宋体" w:eastAsia="宋体" w:cs="宋体"/>
                      <w:b/>
                      <w:bCs/>
                      <w:snapToGrid w:val="0"/>
                      <w:sz w:val="21"/>
                      <w:szCs w:val="21"/>
                      <w:lang w:eastAsia="zh-CN"/>
                    </w:rPr>
                    <w:t>分标准</w:t>
                  </w:r>
                  <w:r>
                    <w:rPr>
                      <w:rFonts w:hint="eastAsia" w:ascii="宋体" w:hAnsi="宋体" w:eastAsia="宋体" w:cs="宋体"/>
                      <w:b/>
                      <w:bCs/>
                      <w:snapToGrid w:val="0"/>
                      <w:sz w:val="21"/>
                      <w:szCs w:val="21"/>
                    </w:rPr>
                    <w:t>：</w:t>
                  </w:r>
                  <w:r>
                    <w:rPr>
                      <w:rFonts w:hint="eastAsia" w:ascii="宋体" w:hAnsi="宋体" w:eastAsia="宋体" w:cs="宋体"/>
                      <w:snapToGrid w:val="0"/>
                      <w:sz w:val="21"/>
                      <w:szCs w:val="21"/>
                    </w:rPr>
                    <w:t>提供项目合同及加盖合同甲方公章的项目履约（或验收）合格（或以上）评价证明文件扫描件，原件备查，且提供的材料各项信息不得有任何遮挡，合同需体现签订日期。未按要求提供有效证明材料或提供不清晰导致评委无法识别的均不得分。</w:t>
                  </w:r>
                </w:p>
              </w:tc>
            </w:tr>
            <w:tr w14:paraId="18184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top"/>
                </w:tcPr>
                <w:p w14:paraId="04F431C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41" w:type="dxa"/>
                  <w:vAlign w:val="center"/>
                </w:tcPr>
                <w:p w14:paraId="030BF83C">
                  <w:pPr>
                    <w:widowControl w:val="0"/>
                    <w:kinsoku/>
                    <w:autoSpaceDE/>
                    <w:autoSpaceDN/>
                    <w:adjustRightInd/>
                    <w:snapToGrid/>
                    <w:spacing w:line="240" w:lineRule="auto"/>
                    <w:jc w:val="center"/>
                    <w:textAlignment w:val="auto"/>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w:t>
                  </w:r>
                </w:p>
              </w:tc>
              <w:tc>
                <w:tcPr>
                  <w:tcW w:w="1360" w:type="dxa"/>
                  <w:vAlign w:val="center"/>
                </w:tcPr>
                <w:p w14:paraId="7193FC16">
                  <w:pPr>
                    <w:kinsoku w:val="0"/>
                    <w:autoSpaceDE w:val="0"/>
                    <w:autoSpaceDN w:val="0"/>
                    <w:adjustRightInd w:val="0"/>
                    <w:snapToGrid w:val="0"/>
                    <w:spacing w:line="240" w:lineRule="auto"/>
                    <w:jc w:val="center"/>
                    <w:textAlignment w:val="baseline"/>
                    <w:rPr>
                      <w:rFonts w:hint="eastAsia" w:ascii="宋体" w:hAnsi="宋体" w:eastAsia="宋体" w:cs="宋体"/>
                      <w:color w:val="000000"/>
                      <w:kern w:val="2"/>
                      <w:sz w:val="21"/>
                      <w:szCs w:val="21"/>
                      <w:lang w:eastAsia="zh-CN"/>
                    </w:rPr>
                  </w:pPr>
                  <w:r>
                    <w:rPr>
                      <w:rFonts w:hint="eastAsia" w:ascii="宋体" w:hAnsi="宋体" w:eastAsia="宋体" w:cs="宋体"/>
                      <w:snapToGrid w:val="0"/>
                      <w:sz w:val="21"/>
                      <w:szCs w:val="21"/>
                    </w:rPr>
                    <w:t>拟安排的项目负责人情况（仅限一人）</w:t>
                  </w:r>
                </w:p>
              </w:tc>
              <w:tc>
                <w:tcPr>
                  <w:tcW w:w="925" w:type="dxa"/>
                  <w:vAlign w:val="center"/>
                </w:tcPr>
                <w:p w14:paraId="17D2D910">
                  <w:pPr>
                    <w:kinsoku w:val="0"/>
                    <w:autoSpaceDE w:val="0"/>
                    <w:autoSpaceDN w:val="0"/>
                    <w:adjustRightInd w:val="0"/>
                    <w:snapToGrid w:val="0"/>
                    <w:spacing w:line="240" w:lineRule="auto"/>
                    <w:jc w:val="center"/>
                    <w:textAlignment w:val="baseline"/>
                    <w:rPr>
                      <w:rFonts w:hint="eastAsia" w:ascii="宋体" w:hAnsi="宋体" w:eastAsia="宋体" w:cs="宋体"/>
                      <w:color w:val="000000"/>
                      <w:kern w:val="2"/>
                      <w:sz w:val="21"/>
                      <w:szCs w:val="21"/>
                      <w:lang w:eastAsia="zh-CN"/>
                    </w:rPr>
                  </w:pPr>
                  <w:r>
                    <w:rPr>
                      <w:rFonts w:hint="eastAsia" w:ascii="宋体" w:hAnsi="宋体" w:eastAsia="宋体" w:cs="宋体"/>
                      <w:snapToGrid w:val="0"/>
                      <w:sz w:val="21"/>
                      <w:szCs w:val="21"/>
                      <w:lang w:eastAsia="zh-CN"/>
                    </w:rPr>
                    <w:t>10</w:t>
                  </w:r>
                </w:p>
              </w:tc>
              <w:tc>
                <w:tcPr>
                  <w:tcW w:w="5003" w:type="dxa"/>
                  <w:vAlign w:val="top"/>
                </w:tcPr>
                <w:p w14:paraId="263F4941">
                  <w:pPr>
                    <w:kinsoku w:val="0"/>
                    <w:autoSpaceDE w:val="0"/>
                    <w:autoSpaceDN w:val="0"/>
                    <w:adjustRightInd w:val="0"/>
                    <w:snapToGrid w:val="0"/>
                    <w:spacing w:line="240" w:lineRule="auto"/>
                    <w:jc w:val="left"/>
                    <w:textAlignment w:val="baseline"/>
                    <w:rPr>
                      <w:rFonts w:hint="eastAsia" w:ascii="宋体" w:hAnsi="宋体" w:eastAsia="宋体" w:cs="宋体"/>
                      <w:b/>
                      <w:bCs/>
                      <w:snapToGrid w:val="0"/>
                      <w:sz w:val="21"/>
                      <w:szCs w:val="21"/>
                    </w:rPr>
                  </w:pPr>
                  <w:r>
                    <w:rPr>
                      <w:rFonts w:hint="eastAsia" w:ascii="宋体" w:hAnsi="宋体" w:eastAsia="宋体" w:cs="宋体"/>
                      <w:b/>
                      <w:bCs/>
                      <w:snapToGrid w:val="0"/>
                      <w:sz w:val="21"/>
                      <w:szCs w:val="21"/>
                    </w:rPr>
                    <w:t>（一）评</w:t>
                  </w:r>
                  <w:r>
                    <w:rPr>
                      <w:rFonts w:hint="eastAsia" w:ascii="宋体" w:hAnsi="宋体" w:eastAsia="宋体" w:cs="宋体"/>
                      <w:b/>
                      <w:bCs/>
                      <w:snapToGrid w:val="0"/>
                      <w:sz w:val="21"/>
                      <w:szCs w:val="21"/>
                      <w:lang w:eastAsia="zh-CN"/>
                    </w:rPr>
                    <w:t>审</w:t>
                  </w:r>
                  <w:r>
                    <w:rPr>
                      <w:rFonts w:hint="eastAsia" w:ascii="宋体" w:hAnsi="宋体" w:eastAsia="宋体" w:cs="宋体"/>
                      <w:b/>
                      <w:bCs/>
                      <w:snapToGrid w:val="0"/>
                      <w:sz w:val="21"/>
                      <w:szCs w:val="21"/>
                    </w:rPr>
                    <w:t>内容：</w:t>
                  </w:r>
                </w:p>
                <w:p w14:paraId="4EC44E59">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拟安排的项目负责人（仅限1人）需为投标人自有员工，否则本项不得分。在满足实质性条款基础上：</w:t>
                  </w:r>
                </w:p>
                <w:p w14:paraId="19714523">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（1）具有国家机关（或事业单位）颁发的建筑专业</w:t>
                  </w:r>
                  <w:r>
                    <w:rPr>
                      <w:rFonts w:hint="eastAsia" w:ascii="宋体" w:hAnsi="宋体" w:eastAsia="宋体" w:cs="宋体"/>
                      <w:snapToGrid w:val="0"/>
                      <w:sz w:val="21"/>
                      <w:szCs w:val="21"/>
                      <w:lang w:eastAsia="zh-CN"/>
                    </w:rPr>
                    <w:t>中级以上</w:t>
                  </w:r>
                  <w:r>
                    <w:rPr>
                      <w:rFonts w:hint="eastAsia" w:ascii="宋体" w:hAnsi="宋体" w:eastAsia="宋体" w:cs="宋体"/>
                      <w:snapToGrid w:val="0"/>
                      <w:sz w:val="21"/>
                      <w:szCs w:val="21"/>
                    </w:rPr>
                    <w:t>工程师得</w:t>
                  </w:r>
                  <w:r>
                    <w:rPr>
                      <w:rFonts w:hint="eastAsia" w:ascii="宋体" w:hAnsi="宋体" w:eastAsia="宋体" w:cs="宋体"/>
                      <w:snapToGrid w:val="0"/>
                      <w:sz w:val="21"/>
                      <w:szCs w:val="21"/>
                      <w:lang w:eastAsia="zh-CN"/>
                    </w:rPr>
                    <w:t>50</w:t>
                  </w:r>
                  <w:r>
                    <w:rPr>
                      <w:rFonts w:hint="eastAsia" w:ascii="宋体" w:hAnsi="宋体" w:eastAsia="宋体" w:cs="宋体"/>
                      <w:snapToGrid w:val="0"/>
                      <w:sz w:val="21"/>
                      <w:szCs w:val="21"/>
                    </w:rPr>
                    <w:t>分；</w:t>
                  </w:r>
                </w:p>
                <w:p w14:paraId="1F914BF7">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（2）具有环境艺术或者园林景观专业本科或以上毕业证书的得</w:t>
                  </w:r>
                  <w:r>
                    <w:rPr>
                      <w:rFonts w:hint="eastAsia" w:ascii="宋体" w:hAnsi="宋体" w:eastAsia="宋体" w:cs="宋体"/>
                      <w:snapToGrid w:val="0"/>
                      <w:sz w:val="21"/>
                      <w:szCs w:val="21"/>
                      <w:lang w:eastAsia="zh-CN"/>
                    </w:rPr>
                    <w:t>50</w:t>
                  </w:r>
                  <w:r>
                    <w:rPr>
                      <w:rFonts w:hint="eastAsia" w:ascii="宋体" w:hAnsi="宋体" w:eastAsia="宋体" w:cs="宋体"/>
                      <w:snapToGrid w:val="0"/>
                      <w:sz w:val="21"/>
                      <w:szCs w:val="21"/>
                    </w:rPr>
                    <w:t>分。</w:t>
                  </w:r>
                </w:p>
                <w:p w14:paraId="0258C91B">
                  <w:pPr>
                    <w:kinsoku w:val="0"/>
                    <w:autoSpaceDE w:val="0"/>
                    <w:autoSpaceDN w:val="0"/>
                    <w:adjustRightInd w:val="0"/>
                    <w:snapToGrid w:val="0"/>
                    <w:spacing w:line="240" w:lineRule="auto"/>
                    <w:jc w:val="left"/>
                    <w:textAlignment w:val="baseline"/>
                    <w:rPr>
                      <w:rFonts w:hint="eastAsia" w:ascii="宋体" w:hAnsi="宋体" w:eastAsia="宋体" w:cs="宋体"/>
                      <w:b/>
                      <w:bCs/>
                      <w:snapToGrid w:val="0"/>
                      <w:sz w:val="21"/>
                      <w:szCs w:val="21"/>
                    </w:rPr>
                  </w:pPr>
                  <w:r>
                    <w:rPr>
                      <w:rFonts w:hint="eastAsia" w:ascii="宋体" w:hAnsi="宋体" w:eastAsia="宋体" w:cs="宋体"/>
                      <w:b/>
                      <w:bCs/>
                      <w:snapToGrid w:val="0"/>
                      <w:sz w:val="21"/>
                      <w:szCs w:val="21"/>
                    </w:rPr>
                    <w:t>（二）评</w:t>
                  </w:r>
                  <w:r>
                    <w:rPr>
                      <w:rFonts w:hint="eastAsia" w:ascii="宋体" w:hAnsi="宋体" w:eastAsia="宋体" w:cs="宋体"/>
                      <w:b/>
                      <w:bCs/>
                      <w:snapToGrid w:val="0"/>
                      <w:sz w:val="21"/>
                      <w:szCs w:val="21"/>
                      <w:lang w:eastAsia="zh-CN"/>
                    </w:rPr>
                    <w:t>分标准</w:t>
                  </w:r>
                  <w:r>
                    <w:rPr>
                      <w:rFonts w:hint="eastAsia" w:ascii="宋体" w:hAnsi="宋体" w:eastAsia="宋体" w:cs="宋体"/>
                      <w:b/>
                      <w:bCs/>
                      <w:snapToGrid w:val="0"/>
                      <w:sz w:val="21"/>
                      <w:szCs w:val="21"/>
                    </w:rPr>
                    <w:t>：</w:t>
                  </w:r>
                </w:p>
                <w:p w14:paraId="2D2DE913">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1.提供项目负责人通过投标单位缴纳的载有社保部门公章的近三个月内任意一个月的个人社保证明，如供应商为新成立单位且成立时间不足一个月的，可提供情况说明或者证明材料亦视为符合。如为退休返聘人员则提供劳动合同或返聘协议；</w:t>
                  </w:r>
                </w:p>
                <w:p w14:paraId="66648143">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 xml:space="preserve">2.提供上述职称证书、资格证书，毕业证书（或学位证书）以及学信网查询记录，对于学信网无法查询的，还需提供毕业院校或人社部门或教育部门等颁发机构或监管机构出具的证明，否则无效； </w:t>
                  </w:r>
                </w:p>
                <w:p w14:paraId="67D04B25">
                  <w:pPr>
                    <w:kinsoku w:val="0"/>
                    <w:autoSpaceDE w:val="0"/>
                    <w:autoSpaceDN w:val="0"/>
                    <w:adjustRightInd w:val="0"/>
                    <w:snapToGrid w:val="0"/>
                    <w:spacing w:line="240" w:lineRule="auto"/>
                    <w:jc w:val="left"/>
                    <w:textAlignment w:val="baseline"/>
                    <w:rPr>
                      <w:rFonts w:hint="eastAsia" w:ascii="宋体" w:hAnsi="宋体" w:eastAsia="宋体" w:cs="宋体"/>
                      <w:color w:val="0D0D0D"/>
                      <w:kern w:val="2"/>
                      <w:sz w:val="21"/>
                      <w:szCs w:val="21"/>
                      <w:lang w:eastAsia="zh-CN"/>
                    </w:rPr>
                  </w:pPr>
                  <w:r>
                    <w:rPr>
                      <w:rFonts w:hint="eastAsia" w:ascii="宋体" w:hAnsi="宋体" w:eastAsia="宋体" w:cs="宋体"/>
                      <w:snapToGrid w:val="0"/>
                      <w:sz w:val="21"/>
                      <w:szCs w:val="21"/>
                    </w:rPr>
                    <w:t>3.提供以上证明文件扫描件，如涉及网站截图或照片等证明材料</w:t>
                  </w:r>
                  <w:r>
                    <w:rPr>
                      <w:rFonts w:hint="eastAsia" w:ascii="宋体" w:hAnsi="宋体" w:eastAsia="宋体" w:cs="宋体"/>
                      <w:snapToGrid w:val="0"/>
                      <w:sz w:val="21"/>
                      <w:szCs w:val="21"/>
                      <w:lang w:eastAsia="zh-CN"/>
                    </w:rPr>
                    <w:t>，</w:t>
                  </w:r>
                  <w:r>
                    <w:rPr>
                      <w:rFonts w:hint="eastAsia" w:ascii="宋体" w:hAnsi="宋体" w:eastAsia="宋体" w:cs="宋体"/>
                      <w:snapToGrid w:val="0"/>
                      <w:sz w:val="21"/>
                      <w:szCs w:val="21"/>
                    </w:rPr>
                    <w:t>需提供清晰图片</w:t>
                  </w:r>
                  <w:r>
                    <w:rPr>
                      <w:rFonts w:hint="eastAsia" w:ascii="宋体" w:hAnsi="宋体" w:eastAsia="宋体" w:cs="宋体"/>
                      <w:snapToGrid w:val="0"/>
                      <w:sz w:val="21"/>
                      <w:szCs w:val="21"/>
                      <w:lang w:eastAsia="zh-CN"/>
                    </w:rPr>
                    <w:t>，</w:t>
                  </w:r>
                  <w:r>
                    <w:rPr>
                      <w:rFonts w:hint="eastAsia" w:ascii="宋体" w:hAnsi="宋体" w:eastAsia="宋体" w:cs="宋体"/>
                      <w:snapToGrid w:val="0"/>
                      <w:sz w:val="21"/>
                      <w:szCs w:val="21"/>
                    </w:rPr>
                    <w:t>原件备查。未按要求提供有效证明材料或提供不清晰导致评委无法识别的不计得分。</w:t>
                  </w:r>
                </w:p>
              </w:tc>
            </w:tr>
            <w:tr w14:paraId="7959C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Merge w:val="continue"/>
                  <w:vAlign w:val="top"/>
                </w:tcPr>
                <w:p w14:paraId="476056A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41" w:type="dxa"/>
                  <w:vAlign w:val="center"/>
                </w:tcPr>
                <w:p w14:paraId="0C5FAF3C">
                  <w:pPr>
                    <w:widowControl w:val="0"/>
                    <w:kinsoku/>
                    <w:autoSpaceDE/>
                    <w:autoSpaceDN/>
                    <w:adjustRightInd/>
                    <w:snapToGrid/>
                    <w:spacing w:line="240" w:lineRule="auto"/>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eastAsia="zh-CN"/>
                    </w:rPr>
                    <w:t>3</w:t>
                  </w:r>
                </w:p>
              </w:tc>
              <w:tc>
                <w:tcPr>
                  <w:tcW w:w="1360" w:type="dxa"/>
                  <w:vAlign w:val="center"/>
                </w:tcPr>
                <w:p w14:paraId="03D9A87A">
                  <w:pPr>
                    <w:kinsoku w:val="0"/>
                    <w:autoSpaceDE w:val="0"/>
                    <w:autoSpaceDN w:val="0"/>
                    <w:adjustRightInd w:val="0"/>
                    <w:snapToGrid w:val="0"/>
                    <w:spacing w:line="240" w:lineRule="auto"/>
                    <w:jc w:val="center"/>
                    <w:textAlignment w:val="baseline"/>
                    <w:rPr>
                      <w:rFonts w:hint="eastAsia" w:ascii="宋体" w:hAnsi="宋体" w:eastAsia="宋体" w:cs="宋体"/>
                      <w:color w:val="000000"/>
                      <w:kern w:val="2"/>
                      <w:sz w:val="21"/>
                      <w:szCs w:val="21"/>
                    </w:rPr>
                  </w:pPr>
                  <w:r>
                    <w:rPr>
                      <w:rFonts w:hint="eastAsia" w:ascii="宋体" w:hAnsi="宋体" w:eastAsia="宋体" w:cs="宋体"/>
                      <w:snapToGrid w:val="0"/>
                      <w:sz w:val="21"/>
                      <w:szCs w:val="21"/>
                    </w:rPr>
                    <w:t>拟安排的项目主要团队成员（主要技术人员）情况（项目负责人除外）</w:t>
                  </w:r>
                </w:p>
              </w:tc>
              <w:tc>
                <w:tcPr>
                  <w:tcW w:w="925" w:type="dxa"/>
                  <w:vAlign w:val="center"/>
                </w:tcPr>
                <w:p w14:paraId="55DBCF5A">
                  <w:pPr>
                    <w:kinsoku w:val="0"/>
                    <w:autoSpaceDE w:val="0"/>
                    <w:autoSpaceDN w:val="0"/>
                    <w:adjustRightInd w:val="0"/>
                    <w:snapToGrid w:val="0"/>
                    <w:spacing w:line="240" w:lineRule="auto"/>
                    <w:jc w:val="center"/>
                    <w:textAlignment w:val="baseline"/>
                    <w:rPr>
                      <w:rFonts w:hint="eastAsia" w:ascii="宋体" w:hAnsi="宋体" w:eastAsia="宋体" w:cs="宋体"/>
                      <w:color w:val="000000"/>
                      <w:kern w:val="2"/>
                      <w:sz w:val="21"/>
                      <w:szCs w:val="21"/>
                    </w:rPr>
                  </w:pPr>
                  <w:r>
                    <w:rPr>
                      <w:rFonts w:hint="eastAsia" w:ascii="宋体" w:hAnsi="宋体" w:eastAsia="宋体" w:cs="宋体"/>
                      <w:snapToGrid w:val="0"/>
                      <w:sz w:val="21"/>
                      <w:szCs w:val="21"/>
                      <w:lang w:eastAsia="zh-CN"/>
                    </w:rPr>
                    <w:t>26</w:t>
                  </w:r>
                </w:p>
              </w:tc>
              <w:tc>
                <w:tcPr>
                  <w:tcW w:w="5003" w:type="dxa"/>
                  <w:vAlign w:val="top"/>
                </w:tcPr>
                <w:p w14:paraId="1233E9F5">
                  <w:pPr>
                    <w:kinsoku w:val="0"/>
                    <w:autoSpaceDE w:val="0"/>
                    <w:autoSpaceDN w:val="0"/>
                    <w:adjustRightInd w:val="0"/>
                    <w:snapToGrid w:val="0"/>
                    <w:spacing w:line="240" w:lineRule="auto"/>
                    <w:jc w:val="left"/>
                    <w:textAlignment w:val="baseline"/>
                    <w:rPr>
                      <w:rFonts w:hint="eastAsia" w:ascii="宋体" w:hAnsi="宋体" w:eastAsia="宋体" w:cs="宋体"/>
                      <w:b/>
                      <w:bCs/>
                      <w:snapToGrid w:val="0"/>
                      <w:sz w:val="21"/>
                      <w:szCs w:val="21"/>
                    </w:rPr>
                  </w:pPr>
                  <w:r>
                    <w:rPr>
                      <w:rFonts w:hint="eastAsia" w:ascii="宋体" w:hAnsi="宋体" w:eastAsia="宋体" w:cs="宋体"/>
                      <w:b/>
                      <w:bCs/>
                      <w:snapToGrid w:val="0"/>
                      <w:sz w:val="21"/>
                      <w:szCs w:val="21"/>
                    </w:rPr>
                    <w:t>（一）评</w:t>
                  </w:r>
                  <w:r>
                    <w:rPr>
                      <w:rFonts w:hint="eastAsia" w:ascii="宋体" w:hAnsi="宋体" w:eastAsia="宋体" w:cs="宋体"/>
                      <w:b/>
                      <w:bCs/>
                      <w:snapToGrid w:val="0"/>
                      <w:sz w:val="21"/>
                      <w:szCs w:val="21"/>
                      <w:lang w:eastAsia="zh-CN"/>
                    </w:rPr>
                    <w:t>审</w:t>
                  </w:r>
                  <w:r>
                    <w:rPr>
                      <w:rFonts w:hint="eastAsia" w:ascii="宋体" w:hAnsi="宋体" w:eastAsia="宋体" w:cs="宋体"/>
                      <w:b/>
                      <w:bCs/>
                      <w:snapToGrid w:val="0"/>
                      <w:sz w:val="21"/>
                      <w:szCs w:val="21"/>
                    </w:rPr>
                    <w:t>内容：</w:t>
                  </w:r>
                </w:p>
                <w:p w14:paraId="6385552D">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拟安排的项目团队成员（项目负责人除外）需为投标人正式聘任员工，否则本项不得分。在此基础上，按以下标准评分：</w:t>
                  </w:r>
                </w:p>
                <w:p w14:paraId="7EA97BAD">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（1）拟安排的技术负责人：具有国家机关（或事业单位）颁发的中级或以上工民建专业或土木工程或建筑工程或建筑装饰装修相关专业工程师，得</w:t>
                  </w:r>
                  <w:r>
                    <w:rPr>
                      <w:rFonts w:hint="eastAsia" w:ascii="宋体" w:hAnsi="宋体" w:eastAsia="宋体" w:cs="宋体"/>
                      <w:snapToGrid w:val="0"/>
                      <w:sz w:val="21"/>
                      <w:szCs w:val="21"/>
                      <w:lang w:eastAsia="zh-CN"/>
                    </w:rPr>
                    <w:t>20</w:t>
                  </w:r>
                  <w:r>
                    <w:rPr>
                      <w:rFonts w:hint="eastAsia" w:ascii="宋体" w:hAnsi="宋体" w:eastAsia="宋体" w:cs="宋体"/>
                      <w:snapToGrid w:val="0"/>
                      <w:sz w:val="21"/>
                      <w:szCs w:val="21"/>
                    </w:rPr>
                    <w:t>分。</w:t>
                  </w:r>
                </w:p>
                <w:p w14:paraId="22191B51">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w:t>
                  </w:r>
                  <w:r>
                    <w:rPr>
                      <w:rFonts w:hint="eastAsia" w:ascii="宋体" w:hAnsi="宋体" w:eastAsia="宋体" w:cs="宋体"/>
                      <w:snapToGrid w:val="0"/>
                      <w:sz w:val="21"/>
                      <w:szCs w:val="21"/>
                      <w:lang w:eastAsia="zh-CN"/>
                    </w:rPr>
                    <w:t>2</w:t>
                  </w:r>
                  <w:r>
                    <w:rPr>
                      <w:rFonts w:hint="eastAsia" w:ascii="宋体" w:hAnsi="宋体" w:eastAsia="宋体" w:cs="宋体"/>
                      <w:snapToGrid w:val="0"/>
                      <w:sz w:val="21"/>
                      <w:szCs w:val="21"/>
                    </w:rPr>
                    <w:t>）拟安排的装饰负责人：具有中级或以上装饰</w:t>
                  </w:r>
                  <w:r>
                    <w:rPr>
                      <w:rFonts w:hint="eastAsia" w:ascii="宋体" w:hAnsi="宋体" w:eastAsia="宋体" w:cs="宋体"/>
                      <w:snapToGrid w:val="0"/>
                      <w:sz w:val="21"/>
                      <w:szCs w:val="21"/>
                      <w:lang w:eastAsia="zh-CN"/>
                    </w:rPr>
                    <w:t>装修类</w:t>
                  </w:r>
                  <w:r>
                    <w:rPr>
                      <w:rFonts w:hint="eastAsia" w:ascii="宋体" w:hAnsi="宋体" w:eastAsia="宋体" w:cs="宋体"/>
                      <w:snapToGrid w:val="0"/>
                      <w:sz w:val="21"/>
                      <w:szCs w:val="21"/>
                    </w:rPr>
                    <w:t>工程师，得</w:t>
                  </w:r>
                  <w:r>
                    <w:rPr>
                      <w:rFonts w:hint="eastAsia" w:ascii="宋体" w:hAnsi="宋体" w:eastAsia="宋体" w:cs="宋体"/>
                      <w:snapToGrid w:val="0"/>
                      <w:sz w:val="21"/>
                      <w:szCs w:val="21"/>
                      <w:lang w:eastAsia="zh-CN"/>
                    </w:rPr>
                    <w:t>20</w:t>
                  </w:r>
                  <w:r>
                    <w:rPr>
                      <w:rFonts w:hint="eastAsia" w:ascii="宋体" w:hAnsi="宋体" w:eastAsia="宋体" w:cs="宋体"/>
                      <w:snapToGrid w:val="0"/>
                      <w:sz w:val="21"/>
                      <w:szCs w:val="21"/>
                    </w:rPr>
                    <w:t>分。</w:t>
                  </w:r>
                </w:p>
                <w:p w14:paraId="4EB94A44">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w:t>
                  </w:r>
                  <w:r>
                    <w:rPr>
                      <w:rFonts w:hint="eastAsia" w:ascii="宋体" w:hAnsi="宋体" w:eastAsia="宋体" w:cs="宋体"/>
                      <w:snapToGrid w:val="0"/>
                      <w:sz w:val="21"/>
                      <w:szCs w:val="21"/>
                      <w:lang w:eastAsia="zh-CN"/>
                    </w:rPr>
                    <w:t>3</w:t>
                  </w:r>
                  <w:r>
                    <w:rPr>
                      <w:rFonts w:hint="eastAsia" w:ascii="宋体" w:hAnsi="宋体" w:eastAsia="宋体" w:cs="宋体"/>
                      <w:snapToGrid w:val="0"/>
                      <w:sz w:val="21"/>
                      <w:szCs w:val="21"/>
                    </w:rPr>
                    <w:t>）拟安排的电气负责人：具有中级或以上机电</w:t>
                  </w:r>
                  <w:r>
                    <w:rPr>
                      <w:rFonts w:hint="eastAsia" w:ascii="宋体" w:hAnsi="宋体" w:eastAsia="宋体" w:cs="宋体"/>
                      <w:snapToGrid w:val="0"/>
                      <w:sz w:val="21"/>
                      <w:szCs w:val="21"/>
                      <w:lang w:eastAsia="zh-CN"/>
                    </w:rPr>
                    <w:t>类</w:t>
                  </w:r>
                  <w:r>
                    <w:rPr>
                      <w:rFonts w:hint="eastAsia" w:ascii="宋体" w:hAnsi="宋体" w:eastAsia="宋体" w:cs="宋体"/>
                      <w:snapToGrid w:val="0"/>
                      <w:sz w:val="21"/>
                      <w:szCs w:val="21"/>
                    </w:rPr>
                    <w:t>工程师，得</w:t>
                  </w:r>
                  <w:r>
                    <w:rPr>
                      <w:rFonts w:hint="eastAsia" w:ascii="宋体" w:hAnsi="宋体" w:eastAsia="宋体" w:cs="宋体"/>
                      <w:snapToGrid w:val="0"/>
                      <w:sz w:val="21"/>
                      <w:szCs w:val="21"/>
                      <w:lang w:eastAsia="zh-CN"/>
                    </w:rPr>
                    <w:t>20</w:t>
                  </w:r>
                  <w:r>
                    <w:rPr>
                      <w:rFonts w:hint="eastAsia" w:ascii="宋体" w:hAnsi="宋体" w:eastAsia="宋体" w:cs="宋体"/>
                      <w:snapToGrid w:val="0"/>
                      <w:sz w:val="21"/>
                      <w:szCs w:val="21"/>
                    </w:rPr>
                    <w:t>分。</w:t>
                  </w:r>
                </w:p>
                <w:p w14:paraId="17B1A91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lang w:eastAsia="zh-CN" w:bidi="ar"/>
                    </w:rPr>
                  </w:pPr>
                  <w:r>
                    <w:rPr>
                      <w:rFonts w:hint="eastAsia" w:ascii="宋体" w:hAnsi="宋体" w:eastAsia="宋体" w:cs="宋体"/>
                      <w:snapToGrid w:val="0"/>
                      <w:color w:val="000000"/>
                      <w:sz w:val="21"/>
                      <w:szCs w:val="21"/>
                      <w:lang w:eastAsia="zh-CN" w:bidi="ar"/>
                    </w:rPr>
                    <w:t>（4）</w:t>
                  </w:r>
                  <w:r>
                    <w:rPr>
                      <w:rFonts w:hint="eastAsia" w:ascii="宋体" w:hAnsi="宋体" w:eastAsia="宋体" w:cs="宋体"/>
                      <w:snapToGrid w:val="0"/>
                      <w:sz w:val="21"/>
                      <w:szCs w:val="21"/>
                    </w:rPr>
                    <w:t>拟安排的</w:t>
                  </w:r>
                  <w:r>
                    <w:rPr>
                      <w:rFonts w:hint="eastAsia" w:ascii="宋体" w:hAnsi="宋体" w:eastAsia="宋体" w:cs="宋体"/>
                      <w:snapToGrid w:val="0"/>
                      <w:color w:val="000000"/>
                      <w:sz w:val="21"/>
                      <w:szCs w:val="21"/>
                      <w:lang w:eastAsia="zh-CN" w:bidi="ar"/>
                    </w:rPr>
                    <w:t>安全员：具有安全生产考核合格证，得10分；</w:t>
                  </w:r>
                </w:p>
                <w:p w14:paraId="1E4CD71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lang w:eastAsia="zh-CN" w:bidi="ar"/>
                    </w:rPr>
                  </w:pPr>
                  <w:r>
                    <w:rPr>
                      <w:rFonts w:hint="eastAsia" w:ascii="宋体" w:hAnsi="宋体" w:eastAsia="宋体" w:cs="宋体"/>
                      <w:snapToGrid w:val="0"/>
                      <w:color w:val="000000"/>
                      <w:sz w:val="21"/>
                      <w:szCs w:val="21"/>
                      <w:lang w:eastAsia="zh-CN" w:bidi="ar"/>
                    </w:rPr>
                    <w:t>（5）</w:t>
                  </w:r>
                  <w:r>
                    <w:rPr>
                      <w:rFonts w:hint="eastAsia" w:ascii="宋体" w:hAnsi="宋体" w:eastAsia="宋体" w:cs="宋体"/>
                      <w:snapToGrid w:val="0"/>
                      <w:sz w:val="21"/>
                      <w:szCs w:val="21"/>
                    </w:rPr>
                    <w:t>拟安排的</w:t>
                  </w:r>
                  <w:r>
                    <w:rPr>
                      <w:rFonts w:hint="eastAsia" w:ascii="宋体" w:hAnsi="宋体" w:eastAsia="宋体" w:cs="宋体"/>
                      <w:snapToGrid w:val="0"/>
                      <w:color w:val="000000"/>
                      <w:sz w:val="21"/>
                      <w:szCs w:val="21"/>
                      <w:lang w:eastAsia="zh-CN" w:bidi="ar"/>
                    </w:rPr>
                    <w:t>施工员2人：具有施工员证书，每人得5分，共10分；</w:t>
                  </w:r>
                </w:p>
                <w:p w14:paraId="37666B9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lang w:eastAsia="zh-CN" w:bidi="ar"/>
                    </w:rPr>
                  </w:pPr>
                  <w:r>
                    <w:rPr>
                      <w:rFonts w:hint="eastAsia" w:ascii="宋体" w:hAnsi="宋体" w:eastAsia="宋体" w:cs="宋体"/>
                      <w:snapToGrid w:val="0"/>
                      <w:color w:val="000000"/>
                      <w:sz w:val="21"/>
                      <w:szCs w:val="21"/>
                      <w:lang w:eastAsia="zh-CN" w:bidi="ar"/>
                    </w:rPr>
                    <w:t>（6）</w:t>
                  </w:r>
                  <w:r>
                    <w:rPr>
                      <w:rFonts w:hint="eastAsia" w:ascii="宋体" w:hAnsi="宋体" w:eastAsia="宋体" w:cs="宋体"/>
                      <w:snapToGrid w:val="0"/>
                      <w:sz w:val="21"/>
                      <w:szCs w:val="21"/>
                    </w:rPr>
                    <w:t>拟安排的</w:t>
                  </w:r>
                  <w:r>
                    <w:rPr>
                      <w:rFonts w:hint="eastAsia" w:ascii="宋体" w:hAnsi="宋体" w:eastAsia="宋体" w:cs="宋体"/>
                      <w:snapToGrid w:val="0"/>
                      <w:color w:val="000000"/>
                      <w:sz w:val="21"/>
                      <w:szCs w:val="21"/>
                      <w:lang w:eastAsia="zh-CN" w:bidi="ar"/>
                    </w:rPr>
                    <w:t>材料员：具有材料员证书，得10分；</w:t>
                  </w:r>
                </w:p>
                <w:p w14:paraId="7D215B4A">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color w:val="000000"/>
                      <w:sz w:val="21"/>
                      <w:szCs w:val="21"/>
                      <w:lang w:eastAsia="zh-CN" w:bidi="ar"/>
                    </w:rPr>
                    <w:t>（7）</w:t>
                  </w:r>
                  <w:r>
                    <w:rPr>
                      <w:rFonts w:hint="eastAsia" w:ascii="宋体" w:hAnsi="宋体" w:eastAsia="宋体" w:cs="宋体"/>
                      <w:snapToGrid w:val="0"/>
                      <w:sz w:val="21"/>
                      <w:szCs w:val="21"/>
                    </w:rPr>
                    <w:t>拟安排的</w:t>
                  </w:r>
                  <w:r>
                    <w:rPr>
                      <w:rFonts w:hint="eastAsia" w:ascii="宋体" w:hAnsi="宋体" w:eastAsia="宋体" w:cs="宋体"/>
                      <w:snapToGrid w:val="0"/>
                      <w:color w:val="000000"/>
                      <w:sz w:val="21"/>
                      <w:szCs w:val="21"/>
                      <w:lang w:eastAsia="zh-CN" w:bidi="ar"/>
                    </w:rPr>
                    <w:t>造价师：具有造价师证书，得10分。</w:t>
                  </w:r>
                </w:p>
                <w:p w14:paraId="5731E953">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注：同一人员不可累计得分，如同一人员具有上述多个证书的，按得分最优情况计分。</w:t>
                  </w:r>
                </w:p>
                <w:p w14:paraId="7B8F0769">
                  <w:pPr>
                    <w:kinsoku w:val="0"/>
                    <w:autoSpaceDE w:val="0"/>
                    <w:autoSpaceDN w:val="0"/>
                    <w:adjustRightInd w:val="0"/>
                    <w:snapToGrid w:val="0"/>
                    <w:spacing w:line="240" w:lineRule="auto"/>
                    <w:jc w:val="left"/>
                    <w:textAlignment w:val="baseline"/>
                    <w:rPr>
                      <w:rFonts w:hint="eastAsia" w:ascii="宋体" w:hAnsi="宋体" w:eastAsia="宋体" w:cs="宋体"/>
                      <w:b/>
                      <w:bCs/>
                      <w:snapToGrid w:val="0"/>
                      <w:sz w:val="21"/>
                      <w:szCs w:val="21"/>
                    </w:rPr>
                  </w:pPr>
                  <w:r>
                    <w:rPr>
                      <w:rFonts w:hint="eastAsia" w:ascii="宋体" w:hAnsi="宋体" w:eastAsia="宋体" w:cs="宋体"/>
                      <w:b/>
                      <w:bCs/>
                      <w:snapToGrid w:val="0"/>
                      <w:sz w:val="21"/>
                      <w:szCs w:val="21"/>
                    </w:rPr>
                    <w:t>（二）评</w:t>
                  </w:r>
                  <w:r>
                    <w:rPr>
                      <w:rFonts w:hint="eastAsia" w:ascii="宋体" w:hAnsi="宋体" w:eastAsia="宋体" w:cs="宋体"/>
                      <w:b/>
                      <w:bCs/>
                      <w:snapToGrid w:val="0"/>
                      <w:sz w:val="21"/>
                      <w:szCs w:val="21"/>
                      <w:lang w:eastAsia="zh-CN"/>
                    </w:rPr>
                    <w:t>分标准</w:t>
                  </w:r>
                  <w:r>
                    <w:rPr>
                      <w:rFonts w:hint="eastAsia" w:ascii="宋体" w:hAnsi="宋体" w:eastAsia="宋体" w:cs="宋体"/>
                      <w:b/>
                      <w:bCs/>
                      <w:snapToGrid w:val="0"/>
                      <w:sz w:val="21"/>
                      <w:szCs w:val="21"/>
                    </w:rPr>
                    <w:t>：</w:t>
                  </w:r>
                </w:p>
                <w:p w14:paraId="1C83EEBD">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1. 提供项目团队成员通过投标单位缴纳的载有社保部门公章的近三个月内任意一个月的个人社保证明，如供应商为新成立单位且成立时间不足一个月的，可情况说明或者证明材料亦视为符合。如为退休返聘人员则提供劳动合同或返聘协议；</w:t>
                  </w:r>
                </w:p>
                <w:p w14:paraId="25A525BB">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lang w:eastAsia="zh-CN"/>
                    </w:rPr>
                  </w:pPr>
                  <w:r>
                    <w:rPr>
                      <w:rFonts w:hint="eastAsia" w:ascii="宋体" w:hAnsi="宋体" w:eastAsia="宋体" w:cs="宋体"/>
                      <w:snapToGrid w:val="0"/>
                      <w:sz w:val="21"/>
                      <w:szCs w:val="21"/>
                    </w:rPr>
                    <w:t>2. 提供符合上述要求的相应证书；若证书为协会颁发的，则还需要提供该机构在中国社会组织政务服务平台（网址https://xxgs.chinanpo.mca.gov.cn)的查询“正常”页面截图</w:t>
                  </w:r>
                  <w:r>
                    <w:rPr>
                      <w:rFonts w:hint="eastAsia" w:ascii="宋体" w:hAnsi="宋体" w:eastAsia="宋体" w:cs="宋体"/>
                      <w:snapToGrid w:val="0"/>
                      <w:sz w:val="21"/>
                      <w:szCs w:val="21"/>
                      <w:lang w:eastAsia="zh-CN"/>
                    </w:rPr>
                    <w:t>；</w:t>
                  </w:r>
                </w:p>
                <w:p w14:paraId="43D01862">
                  <w:pPr>
                    <w:kinsoku w:val="0"/>
                    <w:autoSpaceDE w:val="0"/>
                    <w:autoSpaceDN w:val="0"/>
                    <w:adjustRightInd w:val="0"/>
                    <w:snapToGrid w:val="0"/>
                    <w:spacing w:line="240" w:lineRule="auto"/>
                    <w:jc w:val="left"/>
                    <w:textAlignment w:val="baseline"/>
                    <w:rPr>
                      <w:rFonts w:hint="eastAsia" w:ascii="宋体" w:hAnsi="宋体" w:eastAsia="宋体" w:cs="宋体"/>
                      <w:color w:val="0D0D0D"/>
                      <w:kern w:val="2"/>
                      <w:sz w:val="21"/>
                      <w:szCs w:val="21"/>
                    </w:rPr>
                  </w:pPr>
                  <w:r>
                    <w:rPr>
                      <w:rFonts w:hint="eastAsia" w:ascii="宋体" w:hAnsi="宋体" w:eastAsia="宋体" w:cs="宋体"/>
                      <w:snapToGrid w:val="0"/>
                      <w:sz w:val="21"/>
                      <w:szCs w:val="21"/>
                    </w:rPr>
                    <w:t>3.提供以上证明文件复印件或扫描件，如涉及网站截图或照片等证明材料，需提供清晰图片，原件备查。未按要求提供有效证明材料或提供不清晰导致评委无法识别的不计得分。</w:t>
                  </w:r>
                </w:p>
              </w:tc>
            </w:tr>
            <w:tr w14:paraId="0CAEF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650" w:type="dxa"/>
                  <w:vAlign w:val="top"/>
                </w:tcPr>
                <w:p w14:paraId="4149CF7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41" w:type="dxa"/>
                  <w:vAlign w:val="center"/>
                </w:tcPr>
                <w:p w14:paraId="3C7E0920">
                  <w:pPr>
                    <w:widowControl w:val="0"/>
                    <w:kinsoku/>
                    <w:autoSpaceDE/>
                    <w:autoSpaceDN/>
                    <w:adjustRightInd/>
                    <w:snapToGrid/>
                    <w:spacing w:line="240" w:lineRule="auto"/>
                    <w:jc w:val="center"/>
                    <w:textAlignment w:val="auto"/>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w:t>
                  </w:r>
                </w:p>
              </w:tc>
              <w:tc>
                <w:tcPr>
                  <w:tcW w:w="1360" w:type="dxa"/>
                  <w:vAlign w:val="center"/>
                </w:tcPr>
                <w:p w14:paraId="4AFE57E8">
                  <w:pPr>
                    <w:kinsoku w:val="0"/>
                    <w:wordWrap w:val="0"/>
                    <w:autoSpaceDE w:val="0"/>
                    <w:autoSpaceDN w:val="0"/>
                    <w:adjustRightInd w:val="0"/>
                    <w:snapToGrid w:val="0"/>
                    <w:spacing w:line="240" w:lineRule="auto"/>
                    <w:jc w:val="center"/>
                    <w:textAlignment w:val="baseline"/>
                    <w:rPr>
                      <w:rFonts w:hint="eastAsia" w:ascii="宋体" w:hAnsi="宋体" w:eastAsia="宋体" w:cs="宋体"/>
                      <w:color w:val="000000"/>
                      <w:kern w:val="2"/>
                      <w:sz w:val="21"/>
                      <w:szCs w:val="21"/>
                      <w:lang w:eastAsia="zh-CN"/>
                    </w:rPr>
                  </w:pPr>
                  <w:r>
                    <w:rPr>
                      <w:rFonts w:hint="eastAsia" w:ascii="宋体" w:hAnsi="宋体" w:eastAsia="宋体" w:cs="宋体"/>
                      <w:snapToGrid w:val="0"/>
                      <w:sz w:val="21"/>
                      <w:szCs w:val="21"/>
                    </w:rPr>
                    <w:t>诚信情况</w:t>
                  </w:r>
                </w:p>
              </w:tc>
              <w:tc>
                <w:tcPr>
                  <w:tcW w:w="925" w:type="dxa"/>
                  <w:vAlign w:val="center"/>
                </w:tcPr>
                <w:p w14:paraId="57403E39">
                  <w:pPr>
                    <w:kinsoku w:val="0"/>
                    <w:wordWrap w:val="0"/>
                    <w:autoSpaceDE w:val="0"/>
                    <w:autoSpaceDN w:val="0"/>
                    <w:adjustRightInd w:val="0"/>
                    <w:snapToGrid w:val="0"/>
                    <w:spacing w:line="240" w:lineRule="auto"/>
                    <w:jc w:val="center"/>
                    <w:textAlignment w:val="baseline"/>
                    <w:rPr>
                      <w:rFonts w:hint="eastAsia" w:ascii="宋体" w:hAnsi="宋体" w:eastAsia="宋体" w:cs="宋体"/>
                      <w:color w:val="000000"/>
                      <w:kern w:val="2"/>
                      <w:sz w:val="21"/>
                      <w:szCs w:val="21"/>
                      <w:lang w:eastAsia="zh-CN"/>
                    </w:rPr>
                  </w:pPr>
                  <w:r>
                    <w:rPr>
                      <w:rFonts w:hint="eastAsia" w:ascii="宋体" w:hAnsi="宋体" w:eastAsia="宋体" w:cs="宋体"/>
                      <w:bCs/>
                      <w:snapToGrid w:val="0"/>
                      <w:sz w:val="21"/>
                      <w:szCs w:val="21"/>
                    </w:rPr>
                    <w:t>5</w:t>
                  </w:r>
                </w:p>
              </w:tc>
              <w:tc>
                <w:tcPr>
                  <w:tcW w:w="5003" w:type="dxa"/>
                  <w:vAlign w:val="center"/>
                </w:tcPr>
                <w:p w14:paraId="3AE98F2E">
                  <w:pPr>
                    <w:kinsoku w:val="0"/>
                    <w:autoSpaceDE w:val="0"/>
                    <w:autoSpaceDN w:val="0"/>
                    <w:adjustRightInd w:val="0"/>
                    <w:snapToGrid w:val="0"/>
                    <w:spacing w:line="240" w:lineRule="auto"/>
                    <w:jc w:val="left"/>
                    <w:textAlignment w:val="baseline"/>
                    <w:rPr>
                      <w:rFonts w:hint="eastAsia" w:ascii="宋体" w:hAnsi="宋体" w:eastAsia="宋体" w:cs="宋体"/>
                      <w:b/>
                      <w:bCs/>
                      <w:snapToGrid w:val="0"/>
                      <w:kern w:val="2"/>
                      <w:sz w:val="21"/>
                      <w:szCs w:val="21"/>
                      <w:lang w:eastAsia="zh-CN"/>
                    </w:rPr>
                  </w:pPr>
                  <w:r>
                    <w:rPr>
                      <w:rFonts w:hint="eastAsia" w:ascii="宋体" w:hAnsi="宋体" w:eastAsia="宋体" w:cs="宋体"/>
                      <w:b/>
                      <w:bCs/>
                      <w:snapToGrid w:val="0"/>
                      <w:kern w:val="2"/>
                      <w:sz w:val="21"/>
                      <w:szCs w:val="21"/>
                      <w:lang w:eastAsia="zh-CN"/>
                    </w:rPr>
                    <w:t>（一）</w:t>
                  </w:r>
                  <w:r>
                    <w:rPr>
                      <w:rFonts w:hint="eastAsia" w:ascii="宋体" w:hAnsi="宋体" w:eastAsia="宋体" w:cs="宋体"/>
                      <w:b/>
                      <w:bCs/>
                      <w:snapToGrid w:val="0"/>
                      <w:sz w:val="21"/>
                      <w:szCs w:val="21"/>
                    </w:rPr>
                    <w:t>评</w:t>
                  </w:r>
                  <w:r>
                    <w:rPr>
                      <w:rFonts w:hint="eastAsia" w:ascii="宋体" w:hAnsi="宋体" w:eastAsia="宋体" w:cs="宋体"/>
                      <w:b/>
                      <w:bCs/>
                      <w:snapToGrid w:val="0"/>
                      <w:sz w:val="21"/>
                      <w:szCs w:val="21"/>
                      <w:lang w:eastAsia="zh-CN"/>
                    </w:rPr>
                    <w:t>审</w:t>
                  </w:r>
                  <w:r>
                    <w:rPr>
                      <w:rFonts w:hint="eastAsia" w:ascii="宋体" w:hAnsi="宋体" w:eastAsia="宋体" w:cs="宋体"/>
                      <w:b/>
                      <w:bCs/>
                      <w:snapToGrid w:val="0"/>
                      <w:sz w:val="21"/>
                      <w:szCs w:val="21"/>
                    </w:rPr>
                    <w:t>内容</w:t>
                  </w:r>
                  <w:r>
                    <w:rPr>
                      <w:rFonts w:hint="eastAsia" w:ascii="宋体" w:hAnsi="宋体" w:eastAsia="宋体" w:cs="宋体"/>
                      <w:b/>
                      <w:bCs/>
                      <w:snapToGrid w:val="0"/>
                      <w:kern w:val="2"/>
                      <w:sz w:val="21"/>
                      <w:szCs w:val="21"/>
                      <w:lang w:eastAsia="zh-CN"/>
                    </w:rPr>
                    <w:t>：</w:t>
                  </w:r>
                </w:p>
                <w:p w14:paraId="5B875172">
                  <w:pPr>
                    <w:kinsoku w:val="0"/>
                    <w:autoSpaceDE w:val="0"/>
                    <w:autoSpaceDN w:val="0"/>
                    <w:adjustRightInd w:val="0"/>
                    <w:snapToGrid w:val="0"/>
                    <w:spacing w:line="240" w:lineRule="auto"/>
                    <w:jc w:val="left"/>
                    <w:textAlignment w:val="baseline"/>
                    <w:rPr>
                      <w:rFonts w:hint="eastAsia" w:ascii="宋体" w:hAnsi="宋体" w:eastAsia="宋体" w:cs="宋体"/>
                      <w:snapToGrid w:val="0"/>
                      <w:kern w:val="2"/>
                      <w:sz w:val="21"/>
                      <w:szCs w:val="21"/>
                      <w:lang w:eastAsia="zh-CN"/>
                    </w:rPr>
                  </w:pPr>
                  <w:r>
                    <w:rPr>
                      <w:rFonts w:hint="eastAsia" w:ascii="宋体" w:hAnsi="宋体" w:eastAsia="宋体" w:cs="宋体"/>
                      <w:snapToGrid w:val="0"/>
                      <w:kern w:val="2"/>
                      <w:sz w:val="21"/>
                      <w:szCs w:val="21"/>
                      <w:lang w:eastAsia="zh-CN"/>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14:paraId="36BB2492">
                  <w:pPr>
                    <w:kinsoku w:val="0"/>
                    <w:autoSpaceDE w:val="0"/>
                    <w:autoSpaceDN w:val="0"/>
                    <w:adjustRightInd w:val="0"/>
                    <w:snapToGrid w:val="0"/>
                    <w:spacing w:line="240" w:lineRule="auto"/>
                    <w:jc w:val="left"/>
                    <w:textAlignment w:val="baseline"/>
                    <w:rPr>
                      <w:rFonts w:hint="eastAsia" w:ascii="宋体" w:hAnsi="宋体" w:eastAsia="宋体" w:cs="宋体"/>
                      <w:b/>
                      <w:bCs/>
                      <w:snapToGrid w:val="0"/>
                      <w:kern w:val="2"/>
                      <w:sz w:val="21"/>
                      <w:szCs w:val="21"/>
                      <w:lang w:eastAsia="zh-CN"/>
                    </w:rPr>
                  </w:pPr>
                  <w:r>
                    <w:rPr>
                      <w:rFonts w:hint="eastAsia" w:ascii="宋体" w:hAnsi="宋体" w:eastAsia="宋体" w:cs="宋体"/>
                      <w:b/>
                      <w:bCs/>
                      <w:snapToGrid w:val="0"/>
                      <w:kern w:val="2"/>
                      <w:sz w:val="21"/>
                      <w:szCs w:val="21"/>
                      <w:lang w:eastAsia="zh-CN"/>
                    </w:rPr>
                    <w:t>（二）</w:t>
                  </w:r>
                  <w:r>
                    <w:rPr>
                      <w:rFonts w:hint="eastAsia" w:ascii="宋体" w:hAnsi="宋体" w:eastAsia="宋体" w:cs="宋体"/>
                      <w:b/>
                      <w:bCs/>
                      <w:snapToGrid w:val="0"/>
                      <w:sz w:val="21"/>
                      <w:szCs w:val="21"/>
                    </w:rPr>
                    <w:t>评</w:t>
                  </w:r>
                  <w:r>
                    <w:rPr>
                      <w:rFonts w:hint="eastAsia" w:ascii="宋体" w:hAnsi="宋体" w:eastAsia="宋体" w:cs="宋体"/>
                      <w:b/>
                      <w:bCs/>
                      <w:snapToGrid w:val="0"/>
                      <w:sz w:val="21"/>
                      <w:szCs w:val="21"/>
                      <w:lang w:eastAsia="zh-CN"/>
                    </w:rPr>
                    <w:t>分标准</w:t>
                  </w:r>
                  <w:r>
                    <w:rPr>
                      <w:rFonts w:hint="eastAsia" w:ascii="宋体" w:hAnsi="宋体" w:eastAsia="宋体" w:cs="宋体"/>
                      <w:b/>
                      <w:bCs/>
                      <w:snapToGrid w:val="0"/>
                      <w:kern w:val="2"/>
                      <w:sz w:val="21"/>
                      <w:szCs w:val="21"/>
                      <w:lang w:eastAsia="zh-CN"/>
                    </w:rPr>
                    <w:t>：</w:t>
                  </w:r>
                </w:p>
                <w:p w14:paraId="7A7299EC">
                  <w:pPr>
                    <w:kinsoku w:val="0"/>
                    <w:autoSpaceDE w:val="0"/>
                    <w:autoSpaceDN w:val="0"/>
                    <w:adjustRightInd w:val="0"/>
                    <w:snapToGrid w:val="0"/>
                    <w:spacing w:line="240" w:lineRule="auto"/>
                    <w:jc w:val="left"/>
                    <w:textAlignment w:val="baseline"/>
                    <w:rPr>
                      <w:rFonts w:hint="eastAsia" w:ascii="宋体" w:hAnsi="宋体" w:eastAsia="宋体" w:cs="宋体"/>
                      <w:color w:val="0D0D0D"/>
                      <w:kern w:val="2"/>
                      <w:sz w:val="21"/>
                      <w:szCs w:val="21"/>
                    </w:rPr>
                  </w:pPr>
                  <w:r>
                    <w:rPr>
                      <w:rFonts w:hint="eastAsia" w:ascii="宋体" w:hAnsi="宋体" w:eastAsia="宋体" w:cs="宋体"/>
                      <w:snapToGrid w:val="0"/>
                      <w:kern w:val="2"/>
                      <w:sz w:val="21"/>
                      <w:szCs w:val="21"/>
                      <w:lang w:eastAsia="zh-CN"/>
                    </w:rPr>
                    <w:t>1、采购代理机构通过信用信息查询渠道，包括“信用中国”（www.creditchina.gov.cn）、“中国政府采购网”（www.ccgp.gov.cn）、“深圳市政府采购监管网”（http://zfcg.sz.gov.cn）以及市、区财政部门认定的其他渠道查询供应商信用信息。</w:t>
                  </w:r>
                </w:p>
              </w:tc>
            </w:tr>
          </w:tbl>
          <w:p w14:paraId="65C4828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firstLine="0" w:firstLineChars="0"/>
              <w:jc w:val="left"/>
              <w:textAlignment w:val="auto"/>
              <w:outlineLvl w:val="1"/>
              <w:rPr>
                <w:rFonts w:hint="eastAsia" w:ascii="宋体" w:hAnsi="宋体" w:eastAsia="宋体" w:cs="宋体"/>
                <w:snapToGrid w:val="0"/>
                <w:color w:val="000000"/>
                <w:sz w:val="21"/>
                <w:szCs w:val="21"/>
              </w:rPr>
            </w:pPr>
          </w:p>
        </w:tc>
      </w:tr>
    </w:tbl>
    <w:p w14:paraId="24DD9BE0">
      <w:pPr>
        <w:kinsoku w:val="0"/>
        <w:autoSpaceDE w:val="0"/>
        <w:autoSpaceDN w:val="0"/>
        <w:adjustRightInd w:val="0"/>
        <w:snapToGrid w:val="0"/>
        <w:spacing w:line="240" w:lineRule="auto"/>
        <w:jc w:val="center"/>
        <w:textAlignment w:val="baseline"/>
        <w:rPr>
          <w:rFonts w:ascii="宋体" w:hAnsi="宋体" w:eastAsia="Arial" w:cs="Arial"/>
          <w:snapToGrid w:val="0"/>
          <w:color w:val="FF0000"/>
          <w:sz w:val="21"/>
          <w:szCs w:val="21"/>
        </w:rPr>
      </w:pPr>
      <w:r>
        <w:rPr>
          <w:rFonts w:hint="eastAsia" w:ascii="宋体" w:hAnsi="宋体" w:eastAsia="宋体" w:cs="宋体"/>
          <w:snapToGrid w:val="0"/>
          <w:color w:val="000000"/>
          <w:sz w:val="21"/>
          <w:szCs w:val="21"/>
        </w:rPr>
        <w:br w:type="page"/>
      </w:r>
      <w:bookmarkStart w:id="1" w:name="_Hlk73564573"/>
      <w:r>
        <w:rPr>
          <w:rFonts w:hint="eastAsia" w:ascii="宋体" w:hAnsi="宋体" w:eastAsia="黑体" w:cs="Arial"/>
          <w:b/>
          <w:bCs/>
          <w:snapToGrid w:val="0"/>
          <w:color w:val="FF0000"/>
          <w:kern w:val="44"/>
          <w:sz w:val="28"/>
          <w:szCs w:val="44"/>
        </w:rPr>
        <w:t>警示条款</w:t>
      </w:r>
    </w:p>
    <w:p w14:paraId="1758A470">
      <w:pPr>
        <w:kinsoku w:val="0"/>
        <w:autoSpaceDE w:val="0"/>
        <w:autoSpaceDN w:val="0"/>
        <w:adjustRightInd w:val="0"/>
        <w:snapToGrid w:val="0"/>
        <w:spacing w:line="240" w:lineRule="auto"/>
        <w:ind w:firstLine="400" w:firstLineChars="200"/>
        <w:jc w:val="left"/>
        <w:textAlignment w:val="baseline"/>
        <w:rPr>
          <w:rFonts w:ascii="宋体" w:hAnsi="宋体" w:eastAsia="Arial" w:cs="Arial"/>
          <w:snapToGrid w:val="0"/>
          <w:color w:val="FF0000"/>
          <w:sz w:val="20"/>
          <w:szCs w:val="20"/>
        </w:rPr>
      </w:pPr>
    </w:p>
    <w:p w14:paraId="430040AD">
      <w:pPr>
        <w:kinsoku w:val="0"/>
        <w:autoSpaceDE w:val="0"/>
        <w:autoSpaceDN w:val="0"/>
        <w:adjustRightInd w:val="0"/>
        <w:snapToGrid w:val="0"/>
        <w:spacing w:line="240" w:lineRule="auto"/>
        <w:ind w:firstLine="400" w:firstLineChars="200"/>
        <w:jc w:val="left"/>
        <w:textAlignment w:val="baseline"/>
        <w:rPr>
          <w:rFonts w:ascii="宋体" w:hAnsi="宋体" w:eastAsia="Arial" w:cs="Arial"/>
          <w:snapToGrid w:val="0"/>
          <w:color w:val="FF0000"/>
          <w:sz w:val="20"/>
          <w:szCs w:val="20"/>
        </w:rPr>
      </w:pPr>
      <w:r>
        <w:rPr>
          <w:rFonts w:hint="eastAsia" w:ascii="宋体" w:hAnsi="宋体" w:eastAsia="Arial" w:cs="Arial"/>
          <w:snapToGrid w:val="0"/>
          <w:color w:val="FF0000"/>
          <w:sz w:val="20"/>
          <w:szCs w:val="20"/>
        </w:rPr>
        <w:t>一、</w:t>
      </w:r>
      <w:r>
        <w:rPr>
          <w:rFonts w:hint="eastAsia" w:ascii="宋体" w:hAnsi="宋体" w:eastAsia="Arial" w:cs="Arial"/>
          <w:b/>
          <w:bCs/>
          <w:snapToGrid w:val="0"/>
          <w:color w:val="FF0000"/>
          <w:sz w:val="20"/>
          <w:szCs w:val="20"/>
        </w:rPr>
        <w:t>《深圳经济特区政府采购条例》第五十七条</w:t>
      </w:r>
      <w:r>
        <w:rPr>
          <w:rFonts w:hint="eastAsia" w:ascii="宋体" w:hAnsi="宋体" w:eastAsia="Arial" w:cs="Arial"/>
          <w:snapToGrid w:val="0"/>
          <w:color w:val="FF0000"/>
          <w:sz w:val="20"/>
          <w:szCs w:val="20"/>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A103E50">
      <w:pPr>
        <w:kinsoku w:val="0"/>
        <w:autoSpaceDE w:val="0"/>
        <w:autoSpaceDN w:val="0"/>
        <w:adjustRightInd w:val="0"/>
        <w:snapToGrid w:val="0"/>
        <w:spacing w:line="240" w:lineRule="auto"/>
        <w:ind w:firstLine="400" w:firstLineChars="200"/>
        <w:jc w:val="left"/>
        <w:textAlignment w:val="baseline"/>
        <w:rPr>
          <w:rFonts w:ascii="宋体" w:hAnsi="宋体" w:eastAsia="Arial" w:cs="Arial"/>
          <w:snapToGrid w:val="0"/>
          <w:color w:val="FF0000"/>
          <w:sz w:val="20"/>
          <w:szCs w:val="20"/>
        </w:rPr>
      </w:pPr>
      <w:r>
        <w:rPr>
          <w:rFonts w:hint="eastAsia" w:ascii="宋体" w:hAnsi="宋体" w:eastAsia="Arial" w:cs="Arial"/>
          <w:snapToGrid w:val="0"/>
          <w:color w:val="FF0000"/>
          <w:sz w:val="20"/>
          <w:szCs w:val="20"/>
        </w:rPr>
        <w:t>（一）在采购活动中应当回避而未回避的；</w:t>
      </w:r>
    </w:p>
    <w:p w14:paraId="75487F8F">
      <w:pPr>
        <w:kinsoku w:val="0"/>
        <w:autoSpaceDE w:val="0"/>
        <w:autoSpaceDN w:val="0"/>
        <w:adjustRightInd w:val="0"/>
        <w:snapToGrid w:val="0"/>
        <w:spacing w:line="240" w:lineRule="auto"/>
        <w:ind w:firstLine="400" w:firstLineChars="200"/>
        <w:jc w:val="left"/>
        <w:textAlignment w:val="baseline"/>
        <w:rPr>
          <w:rFonts w:ascii="宋体" w:hAnsi="宋体" w:eastAsia="Arial" w:cs="Arial"/>
          <w:snapToGrid w:val="0"/>
          <w:color w:val="FF0000"/>
          <w:sz w:val="20"/>
          <w:szCs w:val="20"/>
        </w:rPr>
      </w:pPr>
      <w:r>
        <w:rPr>
          <w:rFonts w:hint="eastAsia" w:ascii="宋体" w:hAnsi="宋体" w:eastAsia="Arial" w:cs="Arial"/>
          <w:snapToGrid w:val="0"/>
          <w:color w:val="FF0000"/>
          <w:sz w:val="20"/>
          <w:szCs w:val="20"/>
        </w:rPr>
        <w:t>（二）未按本条例规定签订、履行采购合同，造成严重后果的；</w:t>
      </w:r>
    </w:p>
    <w:p w14:paraId="596B5F4E">
      <w:pPr>
        <w:kinsoku w:val="0"/>
        <w:autoSpaceDE w:val="0"/>
        <w:autoSpaceDN w:val="0"/>
        <w:adjustRightInd w:val="0"/>
        <w:snapToGrid w:val="0"/>
        <w:spacing w:line="240" w:lineRule="auto"/>
        <w:ind w:firstLine="400" w:firstLineChars="200"/>
        <w:jc w:val="left"/>
        <w:textAlignment w:val="baseline"/>
        <w:rPr>
          <w:rFonts w:ascii="宋体" w:hAnsi="宋体" w:eastAsia="Arial" w:cs="Arial"/>
          <w:snapToGrid w:val="0"/>
          <w:color w:val="FF0000"/>
          <w:sz w:val="20"/>
          <w:szCs w:val="20"/>
        </w:rPr>
      </w:pPr>
      <w:r>
        <w:rPr>
          <w:rFonts w:hint="eastAsia" w:ascii="宋体" w:hAnsi="宋体" w:eastAsia="Arial" w:cs="Arial"/>
          <w:snapToGrid w:val="0"/>
          <w:color w:val="FF0000"/>
          <w:sz w:val="20"/>
          <w:szCs w:val="20"/>
        </w:rPr>
        <w:t>（三）隐瞒真实情况，提供虚假资料的；</w:t>
      </w:r>
    </w:p>
    <w:p w14:paraId="2CDEF180">
      <w:pPr>
        <w:kinsoku w:val="0"/>
        <w:autoSpaceDE w:val="0"/>
        <w:autoSpaceDN w:val="0"/>
        <w:adjustRightInd w:val="0"/>
        <w:snapToGrid w:val="0"/>
        <w:spacing w:line="240" w:lineRule="auto"/>
        <w:ind w:firstLine="400" w:firstLineChars="200"/>
        <w:jc w:val="left"/>
        <w:textAlignment w:val="baseline"/>
        <w:rPr>
          <w:rFonts w:ascii="宋体" w:hAnsi="宋体" w:eastAsia="Arial" w:cs="Arial"/>
          <w:snapToGrid w:val="0"/>
          <w:color w:val="FF0000"/>
          <w:sz w:val="20"/>
          <w:szCs w:val="20"/>
        </w:rPr>
      </w:pPr>
      <w:r>
        <w:rPr>
          <w:rFonts w:hint="eastAsia" w:ascii="宋体" w:hAnsi="宋体" w:eastAsia="Arial" w:cs="Arial"/>
          <w:snapToGrid w:val="0"/>
          <w:color w:val="FF0000"/>
          <w:sz w:val="20"/>
          <w:szCs w:val="20"/>
        </w:rPr>
        <w:t>（四）以非法手段排斥其他供应商参与竞争的；</w:t>
      </w:r>
    </w:p>
    <w:p w14:paraId="0745DBDA">
      <w:pPr>
        <w:kinsoku w:val="0"/>
        <w:autoSpaceDE w:val="0"/>
        <w:autoSpaceDN w:val="0"/>
        <w:adjustRightInd w:val="0"/>
        <w:snapToGrid w:val="0"/>
        <w:spacing w:line="240" w:lineRule="auto"/>
        <w:ind w:firstLine="400" w:firstLineChars="200"/>
        <w:jc w:val="left"/>
        <w:textAlignment w:val="baseline"/>
        <w:rPr>
          <w:rFonts w:ascii="宋体" w:hAnsi="宋体" w:eastAsia="Arial" w:cs="Arial"/>
          <w:snapToGrid w:val="0"/>
          <w:color w:val="FF0000"/>
          <w:sz w:val="20"/>
          <w:szCs w:val="20"/>
        </w:rPr>
      </w:pPr>
      <w:r>
        <w:rPr>
          <w:rFonts w:hint="eastAsia" w:ascii="宋体" w:hAnsi="宋体" w:eastAsia="Arial" w:cs="Arial"/>
          <w:snapToGrid w:val="0"/>
          <w:color w:val="FF0000"/>
          <w:sz w:val="20"/>
          <w:szCs w:val="20"/>
        </w:rPr>
        <w:t>（五）与其他采购参加人串通投标的；</w:t>
      </w:r>
    </w:p>
    <w:p w14:paraId="5484D7DC">
      <w:pPr>
        <w:kinsoku w:val="0"/>
        <w:autoSpaceDE w:val="0"/>
        <w:autoSpaceDN w:val="0"/>
        <w:adjustRightInd w:val="0"/>
        <w:snapToGrid w:val="0"/>
        <w:spacing w:line="240" w:lineRule="auto"/>
        <w:ind w:firstLine="400" w:firstLineChars="200"/>
        <w:jc w:val="left"/>
        <w:textAlignment w:val="baseline"/>
        <w:rPr>
          <w:rFonts w:ascii="宋体" w:hAnsi="宋体" w:eastAsia="Arial" w:cs="Arial"/>
          <w:snapToGrid w:val="0"/>
          <w:color w:val="FF0000"/>
          <w:sz w:val="20"/>
          <w:szCs w:val="20"/>
        </w:rPr>
      </w:pPr>
      <w:r>
        <w:rPr>
          <w:rFonts w:hint="eastAsia" w:ascii="宋体" w:hAnsi="宋体" w:eastAsia="Arial" w:cs="Arial"/>
          <w:snapToGrid w:val="0"/>
          <w:color w:val="FF0000"/>
          <w:sz w:val="20"/>
          <w:szCs w:val="20"/>
        </w:rPr>
        <w:t>（六）恶意投诉的；</w:t>
      </w:r>
    </w:p>
    <w:p w14:paraId="6FE2081B">
      <w:pPr>
        <w:kinsoku w:val="0"/>
        <w:autoSpaceDE w:val="0"/>
        <w:autoSpaceDN w:val="0"/>
        <w:adjustRightInd w:val="0"/>
        <w:snapToGrid w:val="0"/>
        <w:spacing w:line="240" w:lineRule="auto"/>
        <w:ind w:firstLine="400" w:firstLineChars="200"/>
        <w:jc w:val="left"/>
        <w:textAlignment w:val="baseline"/>
        <w:rPr>
          <w:rFonts w:ascii="宋体" w:hAnsi="宋体" w:eastAsia="Arial" w:cs="Arial"/>
          <w:snapToGrid w:val="0"/>
          <w:color w:val="FF0000"/>
          <w:sz w:val="20"/>
          <w:szCs w:val="20"/>
        </w:rPr>
      </w:pPr>
      <w:r>
        <w:rPr>
          <w:rFonts w:hint="eastAsia" w:ascii="宋体" w:hAnsi="宋体" w:eastAsia="Arial" w:cs="Arial"/>
          <w:snapToGrid w:val="0"/>
          <w:color w:val="FF0000"/>
          <w:sz w:val="20"/>
          <w:szCs w:val="20"/>
        </w:rPr>
        <w:t>（七）向采购项目相关人行贿或者提供其他不当利益的；</w:t>
      </w:r>
    </w:p>
    <w:p w14:paraId="2C4DEEB4">
      <w:pPr>
        <w:kinsoku w:val="0"/>
        <w:autoSpaceDE w:val="0"/>
        <w:autoSpaceDN w:val="0"/>
        <w:adjustRightInd w:val="0"/>
        <w:snapToGrid w:val="0"/>
        <w:spacing w:line="240" w:lineRule="auto"/>
        <w:ind w:firstLine="400" w:firstLineChars="200"/>
        <w:jc w:val="left"/>
        <w:textAlignment w:val="baseline"/>
        <w:rPr>
          <w:rFonts w:ascii="宋体" w:hAnsi="宋体" w:eastAsia="Arial" w:cs="Arial"/>
          <w:snapToGrid w:val="0"/>
          <w:color w:val="FF0000"/>
          <w:sz w:val="20"/>
          <w:szCs w:val="20"/>
        </w:rPr>
      </w:pPr>
      <w:r>
        <w:rPr>
          <w:rFonts w:hint="eastAsia" w:ascii="宋体" w:hAnsi="宋体" w:eastAsia="Arial" w:cs="Arial"/>
          <w:snapToGrid w:val="0"/>
          <w:color w:val="FF0000"/>
          <w:sz w:val="20"/>
          <w:szCs w:val="20"/>
        </w:rPr>
        <w:t>（八）阻碍、抗拒主管部门监督检查的；</w:t>
      </w:r>
    </w:p>
    <w:p w14:paraId="3C472BB6">
      <w:pPr>
        <w:kinsoku w:val="0"/>
        <w:autoSpaceDE w:val="0"/>
        <w:autoSpaceDN w:val="0"/>
        <w:adjustRightInd w:val="0"/>
        <w:snapToGrid w:val="0"/>
        <w:spacing w:line="240" w:lineRule="auto"/>
        <w:ind w:firstLine="400" w:firstLineChars="200"/>
        <w:jc w:val="left"/>
        <w:textAlignment w:val="baseline"/>
        <w:rPr>
          <w:rFonts w:ascii="宋体" w:hAnsi="宋体" w:eastAsia="Arial" w:cs="Arial"/>
          <w:snapToGrid w:val="0"/>
          <w:color w:val="FF0000"/>
          <w:sz w:val="20"/>
          <w:szCs w:val="20"/>
        </w:rPr>
      </w:pPr>
      <w:r>
        <w:rPr>
          <w:rFonts w:hint="eastAsia" w:ascii="宋体" w:hAnsi="宋体" w:eastAsia="Arial" w:cs="Arial"/>
          <w:snapToGrid w:val="0"/>
          <w:color w:val="FF0000"/>
          <w:sz w:val="20"/>
          <w:szCs w:val="20"/>
        </w:rPr>
        <w:t>（九）其他违反本条例规定的行为。</w:t>
      </w:r>
    </w:p>
    <w:p w14:paraId="2609460E">
      <w:pPr>
        <w:kinsoku w:val="0"/>
        <w:autoSpaceDE w:val="0"/>
        <w:autoSpaceDN w:val="0"/>
        <w:adjustRightInd w:val="0"/>
        <w:snapToGrid w:val="0"/>
        <w:spacing w:line="240" w:lineRule="auto"/>
        <w:ind w:firstLine="400" w:firstLineChars="200"/>
        <w:jc w:val="left"/>
        <w:textAlignment w:val="baseline"/>
        <w:rPr>
          <w:rFonts w:ascii="宋体" w:hAnsi="宋体" w:eastAsia="Arial" w:cs="Arial"/>
          <w:snapToGrid w:val="0"/>
          <w:color w:val="FF0000"/>
          <w:sz w:val="20"/>
          <w:szCs w:val="20"/>
        </w:rPr>
      </w:pPr>
      <w:r>
        <w:rPr>
          <w:rFonts w:hint="eastAsia" w:ascii="宋体" w:hAnsi="宋体" w:eastAsia="Arial" w:cs="Arial"/>
          <w:b/>
          <w:bCs/>
          <w:snapToGrid w:val="0"/>
          <w:color w:val="FF0000"/>
          <w:sz w:val="20"/>
          <w:szCs w:val="20"/>
        </w:rPr>
        <w:t>二、《深圳经济特区政府采购条例实施细则》第七十五条 </w:t>
      </w:r>
      <w:r>
        <w:rPr>
          <w:rFonts w:hint="eastAsia" w:ascii="宋体" w:hAnsi="宋体" w:eastAsia="Arial" w:cs="Arial"/>
          <w:snapToGrid w:val="0"/>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F3B2E46">
      <w:pPr>
        <w:kinsoku w:val="0"/>
        <w:autoSpaceDE w:val="0"/>
        <w:autoSpaceDN w:val="0"/>
        <w:adjustRightInd w:val="0"/>
        <w:snapToGrid w:val="0"/>
        <w:spacing w:line="240" w:lineRule="auto"/>
        <w:ind w:firstLine="400" w:firstLineChars="200"/>
        <w:jc w:val="left"/>
        <w:textAlignment w:val="baseline"/>
        <w:rPr>
          <w:rFonts w:ascii="宋体" w:hAnsi="宋体" w:eastAsia="Arial" w:cs="Arial"/>
          <w:snapToGrid w:val="0"/>
          <w:color w:val="FF0000"/>
          <w:sz w:val="20"/>
          <w:szCs w:val="20"/>
        </w:rPr>
      </w:pPr>
      <w:r>
        <w:rPr>
          <w:rFonts w:hint="eastAsia" w:ascii="宋体" w:hAnsi="宋体" w:eastAsia="Arial" w:cs="Arial"/>
          <w:b/>
          <w:bCs/>
          <w:snapToGrid w:val="0"/>
          <w:color w:val="FF0000"/>
          <w:sz w:val="20"/>
          <w:szCs w:val="20"/>
        </w:rPr>
        <w:t>三、《深圳经济特区政府采购条例实施细则》第七十七条 </w:t>
      </w:r>
      <w:r>
        <w:rPr>
          <w:rFonts w:hint="eastAsia" w:ascii="宋体" w:hAnsi="宋体" w:eastAsia="Arial" w:cs="Arial"/>
          <w:snapToGrid w:val="0"/>
          <w:color w:val="FF0000"/>
          <w:sz w:val="20"/>
          <w:szCs w:val="20"/>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0E2B9F20">
      <w:pPr>
        <w:kinsoku w:val="0"/>
        <w:autoSpaceDE w:val="0"/>
        <w:autoSpaceDN w:val="0"/>
        <w:adjustRightInd w:val="0"/>
        <w:snapToGrid w:val="0"/>
        <w:spacing w:line="240" w:lineRule="auto"/>
        <w:ind w:firstLine="400" w:firstLineChars="200"/>
        <w:jc w:val="left"/>
        <w:textAlignment w:val="baseline"/>
        <w:rPr>
          <w:rFonts w:ascii="宋体" w:hAnsi="宋体" w:eastAsia="Arial" w:cs="Arial"/>
          <w:snapToGrid w:val="0"/>
          <w:color w:val="FF0000"/>
          <w:sz w:val="20"/>
          <w:szCs w:val="20"/>
        </w:rPr>
      </w:pPr>
      <w:r>
        <w:rPr>
          <w:rFonts w:hint="eastAsia" w:ascii="宋体" w:hAnsi="宋体" w:eastAsia="Arial" w:cs="Arial"/>
          <w:snapToGrid w:val="0"/>
          <w:color w:val="FF0000"/>
          <w:sz w:val="20"/>
          <w:szCs w:val="20"/>
        </w:rPr>
        <w:t>投标供应商不能提供项目负责人或者主要技术人员的劳动合同、社会保险等劳动关系证明材料的，视为存在前款第（三）项规定的情形。</w:t>
      </w:r>
    </w:p>
    <w:p w14:paraId="0570AA0D">
      <w:pPr>
        <w:kinsoku w:val="0"/>
        <w:autoSpaceDE w:val="0"/>
        <w:autoSpaceDN w:val="0"/>
        <w:adjustRightInd w:val="0"/>
        <w:snapToGrid w:val="0"/>
        <w:spacing w:line="240" w:lineRule="auto"/>
        <w:ind w:firstLine="400" w:firstLineChars="200"/>
        <w:jc w:val="left"/>
        <w:textAlignment w:val="baseline"/>
        <w:rPr>
          <w:rFonts w:ascii="宋体" w:hAnsi="宋体" w:eastAsia="Arial" w:cs="Arial"/>
          <w:snapToGrid w:val="0"/>
          <w:color w:val="FF0000"/>
          <w:sz w:val="20"/>
          <w:szCs w:val="20"/>
        </w:rPr>
      </w:pPr>
      <w:r>
        <w:rPr>
          <w:rFonts w:hint="eastAsia" w:ascii="宋体" w:hAnsi="宋体" w:eastAsia="Arial" w:cs="Arial"/>
          <w:snapToGrid w:val="0"/>
          <w:color w:val="FF0000"/>
          <w:sz w:val="20"/>
          <w:szCs w:val="20"/>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w:t>
      </w:r>
    </w:p>
    <w:p w14:paraId="51F7B609">
      <w:pPr>
        <w:kinsoku w:val="0"/>
        <w:autoSpaceDE w:val="0"/>
        <w:autoSpaceDN w:val="0"/>
        <w:adjustRightInd w:val="0"/>
        <w:snapToGrid w:val="0"/>
        <w:spacing w:line="240" w:lineRule="auto"/>
        <w:ind w:firstLine="400" w:firstLineChars="200"/>
        <w:jc w:val="left"/>
        <w:textAlignment w:val="baseline"/>
        <w:rPr>
          <w:rFonts w:ascii="宋体" w:hAnsi="宋体" w:eastAsia="Arial" w:cs="Arial"/>
          <w:snapToGrid w:val="0"/>
          <w:color w:val="FF0000"/>
          <w:sz w:val="20"/>
          <w:szCs w:val="20"/>
        </w:rPr>
      </w:pPr>
      <w:r>
        <w:rPr>
          <w:rFonts w:hint="eastAsia" w:ascii="宋体" w:hAnsi="宋体" w:eastAsia="Arial" w:cs="Arial"/>
          <w:snapToGrid w:val="0"/>
          <w:color w:val="FF0000"/>
          <w:sz w:val="20"/>
          <w:szCs w:val="20"/>
        </w:rPr>
        <w:t>注：该风险知悉确认书用于对供应商违法行为的警示，不作为供应商资格性审查及符合性审查条件。</w:t>
      </w:r>
    </w:p>
    <w:p w14:paraId="1E3325F8">
      <w:pPr>
        <w:kinsoku w:val="0"/>
        <w:autoSpaceDE w:val="0"/>
        <w:autoSpaceDN w:val="0"/>
        <w:adjustRightInd w:val="0"/>
        <w:snapToGrid w:val="0"/>
        <w:spacing w:line="240" w:lineRule="auto"/>
        <w:ind w:firstLine="400" w:firstLineChars="200"/>
        <w:jc w:val="left"/>
        <w:textAlignment w:val="baseline"/>
        <w:rPr>
          <w:rFonts w:ascii="宋体" w:hAnsi="宋体" w:eastAsia="Arial" w:cs="Arial"/>
          <w:snapToGrid w:val="0"/>
          <w:color w:val="FF0000"/>
          <w:sz w:val="20"/>
          <w:szCs w:val="20"/>
        </w:rPr>
      </w:pPr>
      <w:r>
        <w:rPr>
          <w:rFonts w:hint="eastAsia" w:ascii="宋体" w:hAnsi="宋体" w:eastAsia="Arial" w:cs="Arial"/>
          <w:snapToGrid w:val="0"/>
          <w:color w:val="FF0000"/>
          <w:sz w:val="20"/>
          <w:szCs w:val="20"/>
        </w:rPr>
        <w:t>五、</w:t>
      </w:r>
      <w:r>
        <w:rPr>
          <w:rFonts w:ascii="宋体" w:hAnsi="宋体" w:eastAsia="Arial" w:cs="Arial"/>
          <w:snapToGrid w:val="0"/>
          <w:color w:val="FF0000"/>
          <w:sz w:val="20"/>
          <w:szCs w:val="20"/>
        </w:rPr>
        <w:t>供应商在使用深圳政府采购智慧平台的投标文件制作工具创建投标文件时，该工具将自动在投标文件中记录文件创建标识码，同时提取投标文件制作电脑的网卡MAC地址、硬盘序列号、CPU 序列号、主板序列号和工具标识号，经加密生成文件制作机器码并在投标文件中记录。文件制作机器码一致表明不同供应商使用了同一设备编制投标文件，文件创建标识码一致表明不同供应商的投标文件为同一份文件，IP 地址一致表明上传投标文件时使用了相同的网络。</w:t>
      </w:r>
    </w:p>
    <w:p w14:paraId="6DDDC30F">
      <w:pPr>
        <w:kinsoku w:val="0"/>
        <w:autoSpaceDE w:val="0"/>
        <w:autoSpaceDN w:val="0"/>
        <w:adjustRightInd w:val="0"/>
        <w:snapToGrid w:val="0"/>
        <w:spacing w:line="240" w:lineRule="auto"/>
        <w:ind w:firstLine="400" w:firstLineChars="200"/>
        <w:jc w:val="left"/>
        <w:textAlignment w:val="baseline"/>
        <w:rPr>
          <w:rFonts w:ascii="宋体" w:hAnsi="宋体" w:eastAsia="Arial" w:cs="Arial"/>
          <w:snapToGrid w:val="0"/>
          <w:color w:val="FF0000"/>
          <w:sz w:val="20"/>
          <w:szCs w:val="20"/>
        </w:rPr>
      </w:pPr>
      <w:r>
        <w:rPr>
          <w:rFonts w:hint="eastAsia" w:ascii="宋体" w:hAnsi="宋体" w:eastAsia="Arial" w:cs="Arial"/>
          <w:snapToGrid w:val="0"/>
          <w:color w:val="FF0000"/>
          <w:sz w:val="20"/>
          <w:szCs w:val="20"/>
        </w:rPr>
        <w:t>六、</w:t>
      </w:r>
      <w:r>
        <w:rPr>
          <w:rFonts w:ascii="宋体" w:hAnsi="宋体" w:eastAsia="Arial" w:cs="Arial"/>
          <w:snapToGrid w:val="0"/>
          <w:color w:val="FF0000"/>
          <w:sz w:val="20"/>
          <w:szCs w:val="20"/>
        </w:rPr>
        <w:t>为避免出现不同供应商投标文件的文件制作机器码、文件创建标识码、IP 地址一致的异常情况，建议各供应商编制、上传投标文件时不要使用公共电脑设备或公共网络。</w:t>
      </w:r>
    </w:p>
    <w:p w14:paraId="0B02A0E5">
      <w:pPr>
        <w:kinsoku w:val="0"/>
        <w:autoSpaceDE w:val="0"/>
        <w:autoSpaceDN w:val="0"/>
        <w:adjustRightInd w:val="0"/>
        <w:snapToGrid w:val="0"/>
        <w:spacing w:line="240" w:lineRule="auto"/>
        <w:ind w:firstLine="400" w:firstLineChars="200"/>
        <w:jc w:val="left"/>
        <w:textAlignment w:val="baseline"/>
        <w:rPr>
          <w:rFonts w:ascii="宋体" w:hAnsi="宋体" w:eastAsia="Arial" w:cs="Arial"/>
          <w:snapToGrid w:val="0"/>
          <w:color w:val="FF0000"/>
          <w:sz w:val="20"/>
          <w:szCs w:val="20"/>
        </w:rPr>
      </w:pPr>
      <w:r>
        <w:rPr>
          <w:rFonts w:hint="eastAsia" w:ascii="宋体" w:hAnsi="宋体" w:eastAsia="Arial" w:cs="Arial"/>
          <w:snapToGrid w:val="0"/>
          <w:color w:val="FF0000"/>
          <w:sz w:val="20"/>
          <w:szCs w:val="20"/>
        </w:rPr>
        <w:t>七、</w:t>
      </w:r>
      <w:r>
        <w:rPr>
          <w:rFonts w:ascii="宋体" w:hAnsi="宋体" w:eastAsia="Arial" w:cs="Arial"/>
          <w:snapToGrid w:val="0"/>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14:paraId="3767E890">
      <w:pPr>
        <w:keepNext w:val="0"/>
        <w:keepLines w:val="0"/>
        <w:widowControl/>
        <w:suppressLineNumbers w:val="0"/>
        <w:kinsoku w:val="0"/>
        <w:autoSpaceDE w:val="0"/>
        <w:autoSpaceDN w:val="0"/>
        <w:adjustRightInd w:val="0"/>
        <w:snapToGrid w:val="0"/>
        <w:spacing w:before="0" w:beforeAutospacing="0" w:after="0" w:afterAutospacing="0" w:line="400" w:lineRule="exact"/>
        <w:ind w:left="0" w:right="0" w:firstLine="420" w:firstLineChars="200"/>
        <w:jc w:val="left"/>
        <w:textAlignment w:val="baseline"/>
        <w:rPr>
          <w:rFonts w:ascii="Arial" w:hAnsi="Arial" w:eastAsia="Arial" w:cs="Arial"/>
          <w:snapToGrid w:val="0"/>
          <w:color w:val="000000"/>
          <w:sz w:val="21"/>
          <w:szCs w:val="21"/>
        </w:rPr>
      </w:pPr>
    </w:p>
    <w:p w14:paraId="4BF2550D">
      <w:pPr>
        <w:keepNext w:val="0"/>
        <w:keepLines w:val="0"/>
        <w:widowControl/>
        <w:suppressLineNumbers w:val="0"/>
        <w:kinsoku w:val="0"/>
        <w:autoSpaceDE w:val="0"/>
        <w:autoSpaceDN w:val="0"/>
        <w:adjustRightInd w:val="0"/>
        <w:snapToGrid w:val="0"/>
        <w:spacing w:before="0" w:beforeAutospacing="0" w:after="0" w:afterAutospacing="0" w:line="400" w:lineRule="exact"/>
        <w:ind w:left="0" w:right="0" w:firstLine="400" w:firstLineChars="200"/>
        <w:jc w:val="left"/>
        <w:textAlignment w:val="baseline"/>
        <w:rPr>
          <w:rFonts w:ascii="Arial" w:hAnsi="Arial" w:eastAsia="Arial" w:cs="Arial"/>
          <w:snapToGrid w:val="0"/>
          <w:color w:val="FF0000"/>
          <w:sz w:val="20"/>
          <w:szCs w:val="20"/>
        </w:rPr>
      </w:pPr>
    </w:p>
    <w:bookmarkEnd w:id="1"/>
    <w:p w14:paraId="0D3C9ED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p>
    <w:p w14:paraId="3F376A2D">
      <w:pPr>
        <w:pageBreakBefore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baseline"/>
        <w:outlineLvl w:val="0"/>
        <w:rPr>
          <w:rFonts w:hint="eastAsia" w:ascii="宋体" w:hAnsi="宋体" w:eastAsia="宋体" w:cs="宋体"/>
          <w:b/>
          <w:bCs/>
          <w:snapToGrid w:val="0"/>
          <w:color w:val="000000"/>
          <w:kern w:val="44"/>
          <w:sz w:val="40"/>
          <w:szCs w:val="144"/>
        </w:rPr>
      </w:pPr>
      <w:bookmarkStart w:id="2" w:name="_Hlk72218009"/>
      <w:r>
        <w:rPr>
          <w:rFonts w:hint="eastAsia" w:ascii="宋体" w:hAnsi="宋体" w:eastAsia="宋体" w:cs="宋体"/>
          <w:b/>
          <w:bCs/>
          <w:snapToGrid w:val="0"/>
          <w:color w:val="000000"/>
          <w:kern w:val="44"/>
          <w:sz w:val="40"/>
          <w:szCs w:val="144"/>
        </w:rPr>
        <w:t>目   录</w:t>
      </w:r>
    </w:p>
    <w:p w14:paraId="09D0840C">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outlineLvl w:val="9"/>
        <w:rPr>
          <w:rFonts w:hint="eastAsia" w:ascii="宋体" w:hAnsi="宋体" w:eastAsia="宋体" w:cs="宋体"/>
          <w:b/>
          <w:snapToGrid w:val="0"/>
          <w:color w:val="000000"/>
          <w:szCs w:val="21"/>
        </w:rPr>
      </w:pPr>
      <w:r>
        <w:rPr>
          <w:rFonts w:hint="eastAsia" w:ascii="宋体" w:hAnsi="宋体" w:eastAsia="宋体" w:cs="宋体"/>
          <w:b/>
          <w:snapToGrid w:val="0"/>
          <w:color w:val="000000"/>
          <w:szCs w:val="21"/>
        </w:rPr>
        <w:t>第一册  专用条款</w:t>
      </w:r>
    </w:p>
    <w:p w14:paraId="2973F053">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Cs w:val="21"/>
        </w:rPr>
      </w:pPr>
      <w:r>
        <w:rPr>
          <w:rFonts w:hint="eastAsia" w:ascii="宋体" w:hAnsi="宋体" w:eastAsia="宋体" w:cs="宋体"/>
          <w:snapToGrid w:val="0"/>
          <w:color w:val="000000"/>
          <w:szCs w:val="21"/>
        </w:rPr>
        <w:t>关键信息</w:t>
      </w:r>
    </w:p>
    <w:p w14:paraId="58AA2C66">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第一章  招标公告</w:t>
      </w:r>
    </w:p>
    <w:p w14:paraId="6BAE372D">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第二章  </w:t>
      </w:r>
      <w:bookmarkStart w:id="3" w:name="_Hlk71994379"/>
      <w:r>
        <w:rPr>
          <w:rFonts w:hint="eastAsia" w:ascii="宋体" w:hAnsi="宋体" w:eastAsia="宋体" w:cs="宋体"/>
          <w:snapToGrid w:val="0"/>
          <w:color w:val="000000"/>
          <w:sz w:val="21"/>
          <w:szCs w:val="21"/>
        </w:rPr>
        <w:t>对通用条款的补充内容及其他关键信息</w:t>
      </w:r>
      <w:bookmarkEnd w:id="3"/>
    </w:p>
    <w:p w14:paraId="16EBFF03">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第三章  用户需求书</w:t>
      </w:r>
    </w:p>
    <w:p w14:paraId="359B1EAF">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第四章  投标文件组成要求及格式</w:t>
      </w:r>
    </w:p>
    <w:p w14:paraId="12E8FE4E">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第五章  合同条款及格式</w:t>
      </w:r>
    </w:p>
    <w:p w14:paraId="0FE0DC7A">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b/>
          <w:snapToGrid w:val="0"/>
          <w:color w:val="000000"/>
          <w:szCs w:val="21"/>
        </w:rPr>
      </w:pPr>
    </w:p>
    <w:p w14:paraId="2E1CFA6E">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outlineLvl w:val="9"/>
        <w:rPr>
          <w:rFonts w:hint="eastAsia" w:ascii="宋体" w:hAnsi="宋体" w:eastAsia="宋体" w:cs="宋体"/>
          <w:b/>
          <w:snapToGrid w:val="0"/>
          <w:color w:val="000000"/>
          <w:szCs w:val="21"/>
        </w:rPr>
      </w:pPr>
      <w:r>
        <w:rPr>
          <w:rFonts w:hint="eastAsia" w:ascii="宋体" w:hAnsi="宋体" w:eastAsia="宋体" w:cs="宋体"/>
          <w:b/>
          <w:snapToGrid w:val="0"/>
          <w:color w:val="000000"/>
          <w:szCs w:val="21"/>
        </w:rPr>
        <w:t>第二册  通用条款</w:t>
      </w:r>
    </w:p>
    <w:p w14:paraId="136A7014">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第一章  总则</w:t>
      </w:r>
    </w:p>
    <w:p w14:paraId="62D60C8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第二章  招标文件</w:t>
      </w:r>
    </w:p>
    <w:p w14:paraId="41EAE3B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第三章  投标文件的编制</w:t>
      </w:r>
    </w:p>
    <w:p w14:paraId="58FE0171">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第四章  投标文件的递交</w:t>
      </w:r>
    </w:p>
    <w:p w14:paraId="04936039">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第五章  开标</w:t>
      </w:r>
    </w:p>
    <w:p w14:paraId="28F900E9">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第六章  评审要求</w:t>
      </w:r>
    </w:p>
    <w:p w14:paraId="3661776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第七章  评审程序及评审方法</w:t>
      </w:r>
    </w:p>
    <w:p w14:paraId="26FEA69B">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第八章  定标及公示</w:t>
      </w:r>
    </w:p>
    <w:p w14:paraId="4E86C371">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第九章  公开招标失败的后续处理</w:t>
      </w:r>
    </w:p>
    <w:p w14:paraId="41DCF6A6">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第十章  合同的授予与备案</w:t>
      </w:r>
    </w:p>
    <w:p w14:paraId="00F7B5FD">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outlineLvl w:val="9"/>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第十一章  质疑处理</w:t>
      </w:r>
    </w:p>
    <w:bookmarkEnd w:id="2"/>
    <w:p w14:paraId="1B591BE9">
      <w:pPr>
        <w:pageBreakBefore w:val="0"/>
        <w:kinsoku/>
        <w:overflowPunct/>
        <w:topLinePunct w:val="0"/>
        <w:autoSpaceDE/>
        <w:autoSpaceDN/>
        <w:bidi w:val="0"/>
        <w:adjustRightInd w:val="0"/>
        <w:snapToGrid w:val="0"/>
        <w:spacing w:line="360" w:lineRule="auto"/>
        <w:ind w:left="0" w:firstLine="0" w:firstLineChars="0"/>
        <w:jc w:val="left"/>
        <w:textAlignment w:val="baseline"/>
        <w:rPr>
          <w:rFonts w:hint="eastAsia" w:ascii="宋体" w:hAnsi="宋体" w:eastAsia="宋体" w:cs="宋体"/>
          <w:snapToGrid w:val="0"/>
          <w:color w:val="000000"/>
          <w:sz w:val="21"/>
          <w:szCs w:val="21"/>
        </w:rPr>
      </w:pPr>
      <w:bookmarkStart w:id="4" w:name="bt项目管理班子配备情况"/>
      <w:bookmarkEnd w:id="4"/>
      <w:bookmarkStart w:id="5" w:name="合同格式"/>
      <w:bookmarkEnd w:id="5"/>
      <w:bookmarkStart w:id="6" w:name="bt投标报价汇总表"/>
      <w:bookmarkEnd w:id="6"/>
      <w:bookmarkStart w:id="7" w:name="bt开标一览表"/>
      <w:bookmarkEnd w:id="7"/>
      <w:bookmarkStart w:id="8" w:name="bt说明"/>
      <w:bookmarkEnd w:id="8"/>
      <w:bookmarkStart w:id="9" w:name="bt投标函"/>
      <w:bookmarkEnd w:id="9"/>
      <w:bookmarkStart w:id="10" w:name="bt其他资料由投标人自定"/>
      <w:bookmarkEnd w:id="10"/>
      <w:bookmarkStart w:id="11" w:name="bt投标人须知"/>
      <w:bookmarkEnd w:id="11"/>
      <w:bookmarkStart w:id="12" w:name="bt合同条款"/>
      <w:bookmarkEnd w:id="12"/>
      <w:bookmarkStart w:id="13" w:name="bt商务标投标文件格式"/>
      <w:bookmarkEnd w:id="13"/>
      <w:bookmarkStart w:id="14" w:name="bt合同条款及格式"/>
      <w:bookmarkEnd w:id="14"/>
      <w:bookmarkStart w:id="15" w:name="bt本工程承诺书"/>
      <w:bookmarkEnd w:id="15"/>
      <w:bookmarkStart w:id="16" w:name="bt投标文件签署授权委托书"/>
      <w:bookmarkEnd w:id="16"/>
      <w:bookmarkStart w:id="17" w:name="bt其他资料2"/>
      <w:bookmarkEnd w:id="17"/>
      <w:bookmarkStart w:id="18" w:name="bt投标人情况介绍"/>
      <w:bookmarkEnd w:id="18"/>
      <w:bookmarkStart w:id="19" w:name="bt合同格式"/>
      <w:bookmarkEnd w:id="19"/>
      <w:bookmarkStart w:id="20" w:name="bt技术标投标文件格式"/>
      <w:bookmarkEnd w:id="20"/>
      <w:r>
        <w:rPr>
          <w:rFonts w:hint="eastAsia" w:ascii="宋体" w:hAnsi="宋体" w:eastAsia="宋体" w:cs="宋体"/>
          <w:snapToGrid w:val="0"/>
          <w:color w:val="000000"/>
          <w:sz w:val="21"/>
          <w:szCs w:val="21"/>
        </w:rPr>
        <w:br w:type="page"/>
      </w:r>
    </w:p>
    <w:p w14:paraId="2C6EB3AF">
      <w:pPr>
        <w:pageBreakBefore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baseline"/>
        <w:outlineLvl w:val="0"/>
        <w:rPr>
          <w:rFonts w:hint="eastAsia" w:ascii="宋体" w:hAnsi="宋体" w:eastAsia="宋体" w:cs="宋体"/>
          <w:b/>
          <w:bCs/>
          <w:snapToGrid w:val="0"/>
          <w:color w:val="FF0000"/>
          <w:kern w:val="44"/>
          <w:sz w:val="44"/>
          <w:szCs w:val="44"/>
        </w:rPr>
      </w:pPr>
      <w:r>
        <w:rPr>
          <w:rFonts w:hint="eastAsia" w:ascii="宋体" w:hAnsi="宋体" w:eastAsia="宋体" w:cs="宋体"/>
          <w:b/>
          <w:bCs/>
          <w:snapToGrid w:val="0"/>
          <w:color w:val="000000"/>
          <w:kern w:val="44"/>
          <w:sz w:val="44"/>
          <w:szCs w:val="44"/>
        </w:rPr>
        <w:t>第一册  专用条款</w:t>
      </w:r>
    </w:p>
    <w:p w14:paraId="61BFD556">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outlineLvl w:val="1"/>
        <w:rPr>
          <w:rFonts w:hint="eastAsia" w:ascii="宋体" w:hAnsi="宋体" w:eastAsia="宋体" w:cs="宋体"/>
          <w:b/>
          <w:bCs/>
          <w:snapToGrid w:val="0"/>
          <w:color w:val="000000"/>
          <w:kern w:val="2"/>
          <w:sz w:val="40"/>
          <w:szCs w:val="28"/>
        </w:rPr>
      </w:pPr>
      <w:r>
        <w:rPr>
          <w:rFonts w:hint="eastAsia" w:ascii="宋体" w:hAnsi="宋体" w:eastAsia="宋体" w:cs="宋体"/>
          <w:b/>
          <w:bCs/>
          <w:snapToGrid w:val="0"/>
          <w:color w:val="000000"/>
          <w:kern w:val="2"/>
          <w:sz w:val="40"/>
          <w:szCs w:val="28"/>
        </w:rPr>
        <w:t>第一章  招标公告</w:t>
      </w:r>
    </w:p>
    <w:p w14:paraId="50249472">
      <w:pPr>
        <w:pageBreakBefore w:val="0"/>
        <w:numPr>
          <w:ilvl w:val="0"/>
          <w:numId w:val="0"/>
        </w:numPr>
        <w:kinsoku/>
        <w:overflowPunct/>
        <w:topLinePunct w:val="0"/>
        <w:autoSpaceDE/>
        <w:autoSpaceDN/>
        <w:bidi w:val="0"/>
        <w:adjustRightInd w:val="0"/>
        <w:snapToGrid w:val="0"/>
        <w:spacing w:line="360" w:lineRule="auto"/>
        <w:ind w:left="0" w:leftChars="0" w:firstLine="0"/>
        <w:jc w:val="left"/>
        <w:textAlignment w:val="baseline"/>
        <w:rPr>
          <w:rFonts w:hint="eastAsia" w:ascii="宋体" w:hAnsi="宋体" w:eastAsia="宋体" w:cs="宋体"/>
          <w:b/>
          <w:bCs/>
          <w:snapToGrid w:val="0"/>
          <w:color w:val="000000"/>
        </w:rPr>
      </w:pPr>
      <w:r>
        <w:rPr>
          <w:rFonts w:hint="eastAsia" w:ascii="宋体" w:hAnsi="宋体" w:eastAsia="宋体" w:cs="宋体"/>
          <w:b/>
          <w:bCs/>
          <w:snapToGrid w:val="0"/>
          <w:color w:val="000000"/>
        </w:rPr>
        <w:t>投标人资格要求：</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5"/>
        <w:gridCol w:w="7837"/>
      </w:tblGrid>
      <w:tr w14:paraId="449153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9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EAF5874">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lang w:bidi="ar"/>
              </w:rPr>
              <w:t>序号</w:t>
            </w:r>
          </w:p>
        </w:tc>
        <w:tc>
          <w:tcPr>
            <w:tcW w:w="805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A0F436B">
            <w:pPr>
              <w:pageBreakBefore w:val="0"/>
              <w:widowControl/>
              <w:kinsoku/>
              <w:overflowPunct/>
              <w:topLinePunct w:val="0"/>
              <w:autoSpaceDE/>
              <w:autoSpaceDN/>
              <w:bidi w:val="0"/>
              <w:adjustRightInd w:val="0"/>
              <w:snapToGrid w:val="0"/>
              <w:spacing w:beforeAutospacing="0" w:afterAutospacing="0" w:line="240" w:lineRule="auto"/>
              <w:ind w:left="0" w:leftChars="0" w:right="0" w:firstLine="0" w:firstLineChars="0"/>
              <w:jc w:val="center"/>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lang w:bidi="ar"/>
              </w:rPr>
              <w:t>内容</w:t>
            </w:r>
          </w:p>
        </w:tc>
      </w:tr>
      <w:tr w14:paraId="1C5426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A236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1</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A3F95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sz w:val="21"/>
                <w:szCs w:val="21"/>
              </w:rPr>
            </w:pPr>
            <w:r>
              <w:rPr>
                <w:rFonts w:hint="eastAsia" w:ascii="宋体" w:hAnsi="宋体" w:eastAsia="宋体" w:cs="宋体"/>
                <w:snapToGrid w:val="0"/>
                <w:sz w:val="21"/>
                <w:szCs w:val="21"/>
                <w:lang w:eastAsia="zh-CN"/>
              </w:rPr>
              <w:t>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若为分公司参与投标的，还须提供总公司或具有独立法人的上一级公司出具的愿为其参与本项目投标的行为以及履约等行为承担民事责任的加盖总公司公章的授权函，以及提供总、分公司的营业执照复印件，原件备查；</w:t>
            </w:r>
          </w:p>
        </w:tc>
      </w:tr>
      <w:tr w14:paraId="266547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C2F0F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2</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056E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rPr>
              <w:t>投标人须是已在深圳市住房和建设局进行了信息登记的施工企业</w:t>
            </w:r>
            <w:r>
              <w:rPr>
                <w:rFonts w:hint="eastAsia" w:ascii="宋体" w:hAnsi="宋体" w:eastAsia="宋体" w:cs="宋体"/>
                <w:snapToGrid w:val="0"/>
                <w:color w:val="000000"/>
                <w:spacing w:val="-11"/>
                <w:sz w:val="21"/>
                <w:szCs w:val="21"/>
              </w:rPr>
              <w:t>；（</w:t>
            </w:r>
            <w:r>
              <w:rPr>
                <w:rFonts w:hint="eastAsia" w:ascii="宋体" w:hAnsi="宋体" w:eastAsia="宋体" w:cs="宋体"/>
                <w:snapToGrid w:val="0"/>
                <w:color w:val="000000"/>
                <w:sz w:val="21"/>
                <w:szCs w:val="21"/>
              </w:rPr>
              <w:t>证明材料：①投标人提供有效期内的“深圳市住房和建设局</w:t>
            </w:r>
            <w:r>
              <w:rPr>
                <w:rFonts w:hint="eastAsia" w:ascii="宋体" w:hAnsi="宋体" w:eastAsia="宋体" w:cs="宋体"/>
                <w:snapToGrid w:val="0"/>
                <w:color w:val="000000"/>
                <w:spacing w:val="-58"/>
                <w:sz w:val="21"/>
                <w:szCs w:val="21"/>
              </w:rPr>
              <w:t xml:space="preserve"> </w:t>
            </w:r>
            <w:r>
              <w:rPr>
                <w:rFonts w:hint="eastAsia" w:ascii="宋体" w:hAnsi="宋体" w:eastAsia="宋体" w:cs="宋体"/>
                <w:snapToGrid w:val="0"/>
                <w:color w:val="000000"/>
                <w:sz w:val="21"/>
                <w:szCs w:val="21"/>
              </w:rPr>
              <w:t>”网站的网络查询截图或相关证明文件并加盖投标人公章</w:t>
            </w:r>
            <w:r>
              <w:rPr>
                <w:rFonts w:hint="eastAsia" w:ascii="宋体" w:hAnsi="宋体" w:eastAsia="宋体" w:cs="宋体"/>
                <w:snapToGrid w:val="0"/>
                <w:color w:val="000000"/>
                <w:sz w:val="21"/>
                <w:szCs w:val="21"/>
                <w:lang w:eastAsia="zh-CN"/>
              </w:rPr>
              <w:t>）</w:t>
            </w:r>
            <w:r>
              <w:rPr>
                <w:rFonts w:hint="eastAsia" w:ascii="宋体" w:hAnsi="宋体" w:eastAsia="宋体" w:cs="宋体"/>
                <w:snapToGrid w:val="0"/>
                <w:color w:val="000000"/>
                <w:sz w:val="21"/>
                <w:szCs w:val="21"/>
              </w:rPr>
              <w:t>；</w:t>
            </w:r>
          </w:p>
        </w:tc>
      </w:tr>
      <w:tr w14:paraId="759C9C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7814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3</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23C2A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rPr>
              <w:t>根据《〈关于严厉惩处建设工程安全生产违法违规行为的若干措施（试行）〉的实施细则》要求，因违反工程质量、安全生产管理规定等原因处于红色警示且警示期内的，不得参于投标，投标人提供“深圳市住房和建设局”（网址：http://zjj.sz.gov.cn/ztfw/gcjs/cxda/cxda_zjhhsjs/）“红色警示”的网页查询截图（投标人提供含有网站名称的网络截图）</w:t>
            </w:r>
            <w:r>
              <w:rPr>
                <w:rFonts w:hint="eastAsia" w:ascii="宋体" w:hAnsi="宋体" w:eastAsia="宋体" w:cs="宋体"/>
                <w:snapToGrid w:val="0"/>
                <w:color w:val="000000"/>
                <w:sz w:val="21"/>
                <w:szCs w:val="21"/>
                <w:lang w:eastAsia="zh-CN"/>
              </w:rPr>
              <w:t>；</w:t>
            </w:r>
          </w:p>
        </w:tc>
      </w:tr>
      <w:tr w14:paraId="7A102D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C7EE2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4</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9A9E4">
            <w:pPr>
              <w:kinsoku w:val="0"/>
              <w:autoSpaceDE w:val="0"/>
              <w:autoSpaceDN w:val="0"/>
              <w:adjustRightInd w:val="0"/>
              <w:snapToGrid w:val="0"/>
              <w:spacing w:before="92" w:line="240" w:lineRule="auto"/>
              <w:ind w:right="149"/>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投标申请人必须具备建筑装修装饰工程专业承包一级</w:t>
            </w:r>
            <w:r>
              <w:rPr>
                <w:rFonts w:hint="eastAsia" w:ascii="宋体" w:hAnsi="宋体" w:eastAsia="宋体" w:cs="宋体"/>
                <w:snapToGrid w:val="0"/>
                <w:color w:val="000000"/>
                <w:spacing w:val="-5"/>
                <w:sz w:val="21"/>
                <w:szCs w:val="21"/>
                <w:lang w:eastAsia="zh-CN"/>
              </w:rPr>
              <w:t>（或以上）</w:t>
            </w:r>
            <w:r>
              <w:rPr>
                <w:rFonts w:hint="eastAsia" w:ascii="宋体" w:hAnsi="宋体" w:eastAsia="宋体" w:cs="宋体"/>
                <w:snapToGrid w:val="0"/>
                <w:color w:val="000000"/>
                <w:sz w:val="21"/>
                <w:szCs w:val="21"/>
                <w:lang w:eastAsia="zh-CN"/>
              </w:rPr>
              <w:t xml:space="preserve">企业资质要求：（提供有效期内的资质证书扫描件）； </w:t>
            </w:r>
          </w:p>
        </w:tc>
      </w:tr>
      <w:tr w14:paraId="0A011F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7770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5</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B06FAF">
            <w:pPr>
              <w:kinsoku w:val="0"/>
              <w:autoSpaceDE w:val="0"/>
              <w:autoSpaceDN w:val="0"/>
              <w:adjustRightInd w:val="0"/>
              <w:snapToGrid w:val="0"/>
              <w:spacing w:before="92" w:line="240" w:lineRule="auto"/>
              <w:ind w:right="149"/>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投标申请人必须具备有效期内的安全生产许可证（提供有效期内的证书扫描件）；</w:t>
            </w:r>
          </w:p>
        </w:tc>
      </w:tr>
      <w:tr w14:paraId="40AC19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8E956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6</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09E0E4">
            <w:pPr>
              <w:kinsoku w:val="0"/>
              <w:autoSpaceDE w:val="0"/>
              <w:autoSpaceDN w:val="0"/>
              <w:adjustRightInd w:val="0"/>
              <w:snapToGrid w:val="0"/>
              <w:spacing w:before="96" w:line="240" w:lineRule="auto"/>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sz w:val="21"/>
                <w:szCs w:val="21"/>
              </w:rPr>
              <w:t>拟派项目经理须具备注册建造师二级及以上资格；建筑工程专业，并具备安全生产考核</w:t>
            </w:r>
            <w:r>
              <w:rPr>
                <w:rFonts w:ascii="宋体" w:hAnsi="宋体" w:eastAsia="宋体" w:cs="宋体"/>
                <w:snapToGrid w:val="0"/>
                <w:sz w:val="21"/>
                <w:szCs w:val="21"/>
              </w:rPr>
              <w:t>合格证，提供有效期内的证书扫描件及近三个月的社保证明；</w:t>
            </w:r>
          </w:p>
        </w:tc>
      </w:tr>
      <w:tr w14:paraId="22014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9C44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7</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428D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sz w:val="21"/>
                <w:szCs w:val="21"/>
                <w:lang w:eastAsia="zh-CN" w:bidi="ar"/>
              </w:rPr>
            </w:pPr>
            <w:r>
              <w:rPr>
                <w:rFonts w:hint="eastAsia" w:ascii="宋体" w:hAnsi="宋体" w:eastAsia="宋体" w:cs="宋体"/>
                <w:snapToGrid w:val="0"/>
                <w:sz w:val="21"/>
                <w:szCs w:val="21"/>
                <w:lang w:eastAsia="zh-CN"/>
              </w:rPr>
              <w:t>本项目不接受联合体投标，不允许转包、分包；</w:t>
            </w:r>
          </w:p>
        </w:tc>
      </w:tr>
      <w:tr w14:paraId="1D2DF2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A766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8</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20D2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sz w:val="21"/>
                <w:szCs w:val="21"/>
                <w:lang w:eastAsia="zh-CN" w:bidi="ar"/>
              </w:rPr>
            </w:pPr>
            <w:r>
              <w:rPr>
                <w:rFonts w:hint="eastAsia" w:ascii="宋体" w:hAnsi="宋体" w:eastAsia="宋体" w:cs="宋体"/>
                <w:snapToGrid w:val="0"/>
                <w:color w:val="000000"/>
                <w:sz w:val="21"/>
                <w:szCs w:val="21"/>
              </w:rPr>
              <w:t>参与本项目投标前三年内，在经营活动中没有重大违法记录（由供应商在《</w:t>
            </w:r>
            <w:r>
              <w:rPr>
                <w:rFonts w:hint="eastAsia" w:ascii="宋体" w:hAnsi="宋体" w:eastAsia="宋体" w:cs="宋体"/>
                <w:snapToGrid w:val="0"/>
                <w:color w:val="000000"/>
                <w:sz w:val="21"/>
                <w:szCs w:val="21"/>
                <w:lang w:eastAsia="zh-CN"/>
              </w:rPr>
              <w:t>龙华区教育系统自行采购投标及履约承诺函</w:t>
            </w:r>
            <w:r>
              <w:rPr>
                <w:rFonts w:hint="eastAsia" w:ascii="宋体" w:hAnsi="宋体" w:eastAsia="宋体" w:cs="宋体"/>
                <w:snapToGrid w:val="0"/>
                <w:color w:val="000000"/>
                <w:sz w:val="21"/>
                <w:szCs w:val="21"/>
              </w:rPr>
              <w:t>》中作出声明）；</w:t>
            </w:r>
          </w:p>
        </w:tc>
      </w:tr>
      <w:tr w14:paraId="16999E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E88D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lang w:eastAsia="zh-CN" w:bidi="ar"/>
              </w:rPr>
            </w:pPr>
            <w:r>
              <w:rPr>
                <w:rFonts w:hint="eastAsia" w:ascii="宋体" w:hAnsi="宋体" w:eastAsia="宋体" w:cs="宋体"/>
                <w:snapToGrid w:val="0"/>
                <w:color w:val="000000"/>
                <w:sz w:val="21"/>
                <w:szCs w:val="21"/>
                <w:lang w:eastAsia="zh-CN" w:bidi="ar"/>
              </w:rPr>
              <w:t>9</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B728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sz w:val="21"/>
                <w:szCs w:val="21"/>
                <w:lang w:eastAsia="zh-CN" w:bidi="ar"/>
              </w:rPr>
            </w:pPr>
            <w:r>
              <w:rPr>
                <w:rFonts w:hint="eastAsia" w:ascii="宋体" w:hAnsi="宋体" w:eastAsia="宋体" w:cs="宋体"/>
                <w:snapToGrid w:val="0"/>
                <w:color w:val="000000"/>
                <w:sz w:val="21"/>
                <w:szCs w:val="21"/>
              </w:rPr>
              <w:t>参与本项目政府采购活动时不存在被有关部门禁止参与政府采购活动且在有效期内的情况（由供应商在《</w:t>
            </w:r>
            <w:r>
              <w:rPr>
                <w:rFonts w:hint="eastAsia" w:ascii="宋体" w:hAnsi="宋体" w:eastAsia="宋体" w:cs="宋体"/>
                <w:snapToGrid w:val="0"/>
                <w:color w:val="000000"/>
                <w:sz w:val="21"/>
                <w:szCs w:val="21"/>
                <w:lang w:eastAsia="zh-CN"/>
              </w:rPr>
              <w:t>龙华区教育系统自行采购投标及履约承诺函</w:t>
            </w:r>
            <w:r>
              <w:rPr>
                <w:rFonts w:hint="eastAsia" w:ascii="宋体" w:hAnsi="宋体" w:eastAsia="宋体" w:cs="宋体"/>
                <w:snapToGrid w:val="0"/>
                <w:color w:val="000000"/>
                <w:sz w:val="21"/>
                <w:szCs w:val="21"/>
              </w:rPr>
              <w:t>》中作出声明）；</w:t>
            </w:r>
          </w:p>
        </w:tc>
      </w:tr>
      <w:tr w14:paraId="6524B5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8C728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lang w:eastAsia="zh-CN" w:bidi="ar"/>
              </w:rPr>
            </w:pPr>
            <w:r>
              <w:rPr>
                <w:rFonts w:hint="eastAsia" w:ascii="宋体" w:hAnsi="宋体" w:eastAsia="宋体" w:cs="宋体"/>
                <w:snapToGrid w:val="0"/>
                <w:color w:val="000000"/>
                <w:sz w:val="21"/>
                <w:szCs w:val="21"/>
                <w:lang w:eastAsia="zh-CN" w:bidi="ar"/>
              </w:rPr>
              <w:t>10</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626C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kern w:val="2"/>
                <w:sz w:val="21"/>
                <w:szCs w:val="21"/>
                <w:lang w:eastAsia="zh-CN"/>
              </w:rPr>
            </w:pPr>
            <w:r>
              <w:rPr>
                <w:rFonts w:hint="eastAsia" w:ascii="宋体" w:hAnsi="宋体" w:eastAsia="宋体" w:cs="宋体"/>
                <w:snapToGrid w:val="0"/>
                <w:color w:val="000000"/>
                <w:sz w:val="21"/>
                <w:szCs w:val="21"/>
              </w:rPr>
              <w:t>具备《中华人民共和国政府采购法》第二十二条第一款的条件（由供应商在《</w:t>
            </w:r>
            <w:r>
              <w:rPr>
                <w:rFonts w:hint="eastAsia" w:ascii="宋体" w:hAnsi="宋体" w:eastAsia="宋体" w:cs="宋体"/>
                <w:snapToGrid w:val="0"/>
                <w:color w:val="000000"/>
                <w:sz w:val="21"/>
                <w:szCs w:val="21"/>
                <w:lang w:eastAsia="zh-CN"/>
              </w:rPr>
              <w:t>龙华区教育系统自行采购投标及履约承诺函</w:t>
            </w:r>
            <w:r>
              <w:rPr>
                <w:rFonts w:hint="eastAsia" w:ascii="宋体" w:hAnsi="宋体" w:eastAsia="宋体" w:cs="宋体"/>
                <w:snapToGrid w:val="0"/>
                <w:color w:val="000000"/>
                <w:sz w:val="21"/>
                <w:szCs w:val="21"/>
              </w:rPr>
              <w:t>》中作出声明）；</w:t>
            </w:r>
          </w:p>
        </w:tc>
      </w:tr>
      <w:tr w14:paraId="54E1A0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C53A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lang w:eastAsia="zh-CN" w:bidi="ar"/>
              </w:rPr>
            </w:pPr>
            <w:r>
              <w:rPr>
                <w:rFonts w:hint="eastAsia" w:ascii="宋体" w:hAnsi="宋体" w:eastAsia="宋体" w:cs="宋体"/>
                <w:snapToGrid w:val="0"/>
                <w:color w:val="000000"/>
                <w:sz w:val="21"/>
                <w:szCs w:val="21"/>
                <w:lang w:eastAsia="zh-CN" w:bidi="ar"/>
              </w:rPr>
              <w:t>11</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B378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snapToGrid w:val="0"/>
                <w:color w:val="000000"/>
                <w:sz w:val="21"/>
                <w:szCs w:val="21"/>
                <w:lang w:eastAsia="zh-CN"/>
              </w:rPr>
            </w:pPr>
            <w:r>
              <w:rPr>
                <w:rFonts w:hint="eastAsia" w:ascii="宋体" w:hAnsi="宋体" w:eastAsia="宋体" w:cs="宋体"/>
                <w:b/>
                <w:bCs/>
                <w:snapToGrid w:val="0"/>
                <w:color w:val="FF0000"/>
                <w:sz w:val="21"/>
                <w:szCs w:val="21"/>
                <w:lang w:eastAsia="zh-CN"/>
              </w:rPr>
              <w:t>未被列入失信被执行人、重大税收违法案件当事人名单（税收违法黑名单）、政府采购严重违法失信行为记录名单（由供应商在《龙华区教育系统自行采购投标及履约承诺函》中作出声明）。注：“信用中国”、“中国政府采购网”、“深圳信用网”以及“深圳市政府采购监管网”为供应商信用信息的查询渠道，相关信息以开标当日的查询结果为准；</w:t>
            </w:r>
          </w:p>
        </w:tc>
      </w:tr>
      <w:tr w14:paraId="422222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9750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lang w:eastAsia="zh-CN" w:bidi="ar"/>
              </w:rPr>
            </w:pPr>
            <w:r>
              <w:rPr>
                <w:rFonts w:hint="eastAsia" w:ascii="宋体" w:hAnsi="宋体" w:eastAsia="宋体" w:cs="宋体"/>
                <w:snapToGrid w:val="0"/>
                <w:color w:val="000000"/>
                <w:sz w:val="21"/>
                <w:szCs w:val="21"/>
                <w:lang w:eastAsia="zh-CN" w:bidi="ar"/>
              </w:rPr>
              <w:t>12</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D0A4A5">
            <w:pPr>
              <w:pageBreakBefore w:val="0"/>
              <w:kinsoku/>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baseline"/>
              <w:rPr>
                <w:rFonts w:hint="eastAsia" w:ascii="宋体" w:hAnsi="宋体" w:eastAsia="宋体" w:cs="宋体"/>
                <w:snapToGrid w:val="0"/>
                <w:color w:val="000000"/>
                <w:kern w:val="2"/>
                <w:sz w:val="21"/>
                <w:szCs w:val="21"/>
                <w:lang w:eastAsia="zh-CN"/>
              </w:rPr>
            </w:pPr>
            <w:r>
              <w:rPr>
                <w:rFonts w:hint="eastAsia" w:ascii="宋体" w:hAnsi="宋体" w:eastAsia="宋体" w:cs="宋体"/>
                <w:snapToGrid w:val="0"/>
                <w:color w:val="000000"/>
                <w:sz w:val="21"/>
                <w:szCs w:val="21"/>
              </w:rPr>
              <w:t>依据《中华人民共和国政府采购法实施条例》第十八条第一款规定，单位负责人为同一人或者存在直接控股、管理关系的不同供应商，不得参加同一合同项下的政府采购活动（由供应商在《</w:t>
            </w:r>
            <w:r>
              <w:rPr>
                <w:rFonts w:hint="eastAsia" w:ascii="宋体" w:hAnsi="宋体" w:eastAsia="宋体" w:cs="宋体"/>
                <w:snapToGrid w:val="0"/>
                <w:color w:val="000000"/>
                <w:sz w:val="21"/>
                <w:szCs w:val="21"/>
                <w:lang w:eastAsia="zh-CN"/>
              </w:rPr>
              <w:t>龙华区教育系统自行采购投标及履约承诺函</w:t>
            </w:r>
            <w:r>
              <w:rPr>
                <w:rFonts w:hint="eastAsia" w:ascii="宋体" w:hAnsi="宋体" w:eastAsia="宋体" w:cs="宋体"/>
                <w:snapToGrid w:val="0"/>
                <w:color w:val="000000"/>
                <w:sz w:val="21"/>
                <w:szCs w:val="21"/>
              </w:rPr>
              <w:t>》中作出声明</w:t>
            </w:r>
            <w:r>
              <w:rPr>
                <w:rFonts w:hint="eastAsia" w:ascii="宋体" w:hAnsi="宋体" w:eastAsia="宋体" w:cs="宋体"/>
                <w:snapToGrid w:val="0"/>
                <w:color w:val="FF0000"/>
                <w:sz w:val="21"/>
                <w:szCs w:val="21"/>
                <w:lang w:eastAsia="zh-CN"/>
              </w:rPr>
              <w:t>。</w:t>
            </w:r>
          </w:p>
        </w:tc>
      </w:tr>
      <w:tr w14:paraId="3F7F74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5238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snapToGrid w:val="0"/>
                <w:color w:val="000000"/>
                <w:sz w:val="21"/>
                <w:szCs w:val="21"/>
                <w:lang w:eastAsia="zh-CN" w:bidi="ar"/>
              </w:rPr>
            </w:pPr>
            <w:r>
              <w:rPr>
                <w:rFonts w:hint="eastAsia" w:ascii="宋体" w:hAnsi="宋体" w:eastAsia="宋体" w:cs="宋体"/>
                <w:snapToGrid w:val="0"/>
                <w:color w:val="000000"/>
                <w:sz w:val="21"/>
                <w:szCs w:val="21"/>
                <w:lang w:eastAsia="zh-CN"/>
              </w:rPr>
              <w:t>13</w:t>
            </w:r>
          </w:p>
        </w:tc>
        <w:tc>
          <w:tcPr>
            <w:tcW w:w="8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76C58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2"/>
                <w:sz w:val="21"/>
                <w:szCs w:val="21"/>
                <w:lang w:eastAsia="zh-CN"/>
              </w:rPr>
            </w:pPr>
            <w:r>
              <w:rPr>
                <w:rFonts w:hint="eastAsia" w:ascii="宋体" w:hAnsi="宋体" w:eastAsia="宋体" w:cs="宋体"/>
                <w:snapToGrid w:val="0"/>
                <w:color w:val="000000"/>
                <w:sz w:val="21"/>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tc>
      </w:tr>
    </w:tbl>
    <w:p w14:paraId="6A63322B">
      <w:pPr>
        <w:pageBreakBefore w:val="0"/>
        <w:numPr>
          <w:ilvl w:val="0"/>
          <w:numId w:val="0"/>
        </w:numPr>
        <w:kinsoku/>
        <w:overflowPunct/>
        <w:topLinePunct w:val="0"/>
        <w:autoSpaceDE/>
        <w:autoSpaceDN/>
        <w:bidi w:val="0"/>
        <w:adjustRightInd w:val="0"/>
        <w:snapToGrid w:val="0"/>
        <w:spacing w:line="360" w:lineRule="auto"/>
        <w:ind w:left="0" w:leftChars="0" w:firstLine="0"/>
        <w:jc w:val="left"/>
        <w:textAlignment w:val="baseline"/>
        <w:rPr>
          <w:rFonts w:hint="eastAsia" w:ascii="宋体" w:hAnsi="宋体" w:eastAsia="宋体" w:cs="宋体"/>
          <w:b/>
          <w:bCs/>
          <w:snapToGrid w:val="0"/>
          <w:color w:val="000000"/>
        </w:rPr>
      </w:pPr>
    </w:p>
    <w:p w14:paraId="769463A7">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FF"/>
          <w:sz w:val="21"/>
          <w:szCs w:val="21"/>
        </w:rPr>
      </w:pPr>
      <w:r>
        <w:rPr>
          <w:rFonts w:hint="eastAsia" w:ascii="宋体" w:hAnsi="宋体" w:eastAsia="宋体" w:cs="宋体"/>
          <w:snapToGrid w:val="0"/>
          <w:color w:val="000000"/>
          <w:sz w:val="21"/>
          <w:szCs w:val="21"/>
        </w:rPr>
        <w:t>注：（1）</w:t>
      </w:r>
      <w:r>
        <w:rPr>
          <w:rFonts w:hint="eastAsia" w:ascii="宋体" w:hAnsi="宋体" w:eastAsia="宋体" w:cs="宋体"/>
          <w:bCs/>
          <w:snapToGrid w:val="0"/>
          <w:color w:val="0000FF"/>
          <w:sz w:val="21"/>
          <w:szCs w:val="21"/>
        </w:rPr>
        <w:t>对列入失信“黑名单”的</w:t>
      </w:r>
      <w:bookmarkStart w:id="21" w:name="_Hlk21591509"/>
      <w:r>
        <w:rPr>
          <w:rFonts w:hint="eastAsia" w:ascii="宋体" w:hAnsi="宋体" w:eastAsia="宋体" w:cs="宋体"/>
          <w:bCs/>
          <w:snapToGrid w:val="0"/>
          <w:color w:val="0000FF"/>
          <w:sz w:val="21"/>
          <w:szCs w:val="21"/>
        </w:rPr>
        <w:t>供应商限制参与政府采购</w:t>
      </w:r>
      <w:bookmarkEnd w:id="21"/>
      <w:r>
        <w:rPr>
          <w:rFonts w:hint="eastAsia" w:ascii="宋体" w:hAnsi="宋体" w:eastAsia="宋体" w:cs="宋体"/>
          <w:bCs/>
          <w:snapToGrid w:val="0"/>
          <w:color w:val="0000FF"/>
          <w:sz w:val="21"/>
          <w:szCs w:val="21"/>
        </w:rPr>
        <w:t>。供应商诚信查询方式：“信用中国”网站(</w:t>
      </w:r>
      <w:r>
        <w:fldChar w:fldCharType="begin"/>
      </w:r>
      <w:r>
        <w:instrText xml:space="preserve"> HYPERLINK "http://www.creditchina.gov.cn" </w:instrText>
      </w:r>
      <w:r>
        <w:fldChar w:fldCharType="separate"/>
      </w:r>
      <w:r>
        <w:rPr>
          <w:rFonts w:hint="eastAsia" w:ascii="宋体" w:hAnsi="宋体" w:eastAsia="宋体" w:cs="宋体"/>
          <w:bCs/>
          <w:snapToGrid w:val="0"/>
          <w:color w:val="0000FF"/>
          <w:sz w:val="21"/>
          <w:szCs w:val="21"/>
        </w:rPr>
        <w:t>www.creditchina.gov.cn</w:t>
      </w:r>
      <w:r>
        <w:rPr>
          <w:rFonts w:hint="eastAsia" w:ascii="宋体" w:hAnsi="宋体" w:eastAsia="宋体" w:cs="宋体"/>
          <w:bCs/>
          <w:snapToGrid w:val="0"/>
          <w:color w:val="0000FF"/>
          <w:sz w:val="21"/>
          <w:szCs w:val="21"/>
        </w:rPr>
        <w:fldChar w:fldCharType="end"/>
      </w:r>
      <w:r>
        <w:rPr>
          <w:rFonts w:hint="eastAsia" w:ascii="宋体" w:hAnsi="宋体" w:eastAsia="宋体" w:cs="宋体"/>
          <w:bCs/>
          <w:snapToGrid w:val="0"/>
          <w:color w:val="0000FF"/>
          <w:sz w:val="21"/>
          <w:szCs w:val="21"/>
        </w:rPr>
        <w:t>)没有以下任意记录名单之一：①记录失信被执行人；②重大税收违法案件当事人名单（税收违法黑名单）；③政府采购严重违法失信行为。中国政府采购网(www.ccgp.gov.cn)不处于“政府采购严重违法失信行为信息记录”中的禁止参加政府采购活动期间；</w:t>
      </w:r>
      <w:bookmarkStart w:id="22" w:name="_Hlk42003423"/>
      <w:r>
        <w:rPr>
          <w:rFonts w:hint="eastAsia" w:ascii="宋体" w:hAnsi="宋体" w:eastAsia="宋体" w:cs="宋体"/>
          <w:bCs/>
          <w:snapToGrid w:val="0"/>
          <w:color w:val="0000FF"/>
          <w:sz w:val="21"/>
          <w:szCs w:val="21"/>
        </w:rPr>
        <w:t>在深圳信用网（https://www.szcredit.com.cn）、深圳市政府采购监督管理网（zfcg.sz.gov.cn）查询相关主体信用记录，对不符合《中华人民共和国政府采购法》第二十二条规定条件的供应商限制参与政府采购。联合体投标的，对所有联合体成员进行信用记录查询，联合体成员存在不良信用记录的，视同联合体存在不良信用记录。如在上述网站查询结果均显示没有相关记录，视为不存在上述不良信用记录。由采购代理机构对信用信息查询记录和证据截图或下载存档，相关信息以开标当日的查询结果为准。信用信息查询记录应当作为项目档案材料一并保存。</w:t>
      </w:r>
      <w:bookmarkEnd w:id="22"/>
    </w:p>
    <w:p w14:paraId="7C8D46A8">
      <w:pPr>
        <w:pageBreakBefore w:val="0"/>
        <w:numPr>
          <w:ilvl w:val="0"/>
          <w:numId w:val="0"/>
        </w:numPr>
        <w:kinsoku/>
        <w:overflowPunct/>
        <w:topLinePunct w:val="0"/>
        <w:autoSpaceDE/>
        <w:autoSpaceDN/>
        <w:bidi w:val="0"/>
        <w:adjustRightInd w:val="0"/>
        <w:snapToGrid w:val="0"/>
        <w:spacing w:line="360" w:lineRule="auto"/>
        <w:ind w:left="0" w:leftChars="0" w:firstLine="0"/>
        <w:jc w:val="left"/>
        <w:textAlignment w:val="baseline"/>
        <w:rPr>
          <w:rFonts w:hint="eastAsia" w:ascii="宋体" w:hAnsi="宋体" w:eastAsia="宋体" w:cs="宋体"/>
          <w:snapToGrid w:val="0"/>
          <w:color w:val="000000"/>
          <w:highlight w:val="yellow"/>
        </w:rPr>
      </w:pPr>
    </w:p>
    <w:p w14:paraId="6DA9BFF2">
      <w:pPr>
        <w:pageBreakBefore w:val="0"/>
        <w:numPr>
          <w:ilvl w:val="0"/>
          <w:numId w:val="0"/>
        </w:numPr>
        <w:kinsoku/>
        <w:overflowPunct/>
        <w:topLinePunct w:val="0"/>
        <w:autoSpaceDE/>
        <w:autoSpaceDN/>
        <w:bidi w:val="0"/>
        <w:adjustRightInd w:val="0"/>
        <w:snapToGrid w:val="0"/>
        <w:spacing w:line="360" w:lineRule="auto"/>
        <w:ind w:left="0" w:leftChars="0" w:firstLine="0"/>
        <w:jc w:val="left"/>
        <w:textAlignment w:val="baseline"/>
        <w:rPr>
          <w:rFonts w:hint="eastAsia" w:ascii="宋体" w:hAnsi="宋体" w:eastAsia="宋体" w:cs="宋体"/>
          <w:snapToGrid w:val="0"/>
          <w:color w:val="000000"/>
        </w:rPr>
      </w:pPr>
      <w:r>
        <w:rPr>
          <w:rFonts w:hint="eastAsia" w:ascii="宋体" w:hAnsi="宋体" w:eastAsia="宋体" w:cs="宋体"/>
          <w:snapToGrid w:val="0"/>
          <w:color w:val="000000"/>
          <w:highlight w:val="yellow"/>
        </w:rPr>
        <w:t>完整公告内容以网站公布信息为准，详见：深圳政府采购自行采购系统网（https://zxcg.szggzy.com/home/index.html）</w:t>
      </w:r>
      <w:r>
        <w:rPr>
          <w:rFonts w:hint="eastAsia" w:ascii="宋体" w:hAnsi="宋体" w:eastAsia="宋体" w:cs="宋体"/>
          <w:snapToGrid w:val="0"/>
          <w:u w:val="single"/>
        </w:rPr>
        <w:br w:type="page"/>
      </w:r>
    </w:p>
    <w:p w14:paraId="2CB21D22">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outlineLvl w:val="1"/>
        <w:rPr>
          <w:rFonts w:hint="eastAsia" w:ascii="宋体" w:hAnsi="宋体" w:eastAsia="宋体" w:cs="宋体"/>
          <w:b/>
          <w:bCs/>
          <w:snapToGrid w:val="0"/>
          <w:color w:val="000000"/>
          <w:kern w:val="2"/>
          <w:sz w:val="40"/>
          <w:szCs w:val="28"/>
        </w:rPr>
      </w:pPr>
      <w:r>
        <w:rPr>
          <w:rFonts w:hint="eastAsia" w:ascii="宋体" w:hAnsi="宋体" w:eastAsia="宋体" w:cs="宋体"/>
          <w:b/>
          <w:bCs/>
          <w:snapToGrid w:val="0"/>
          <w:color w:val="000000"/>
          <w:kern w:val="2"/>
          <w:sz w:val="40"/>
          <w:szCs w:val="28"/>
        </w:rPr>
        <w:t xml:space="preserve">第二章 </w:t>
      </w:r>
      <w:bookmarkStart w:id="23" w:name="_Hlk71926094"/>
      <w:r>
        <w:rPr>
          <w:rFonts w:hint="eastAsia" w:ascii="宋体" w:hAnsi="宋体" w:eastAsia="宋体" w:cs="宋体"/>
          <w:b/>
          <w:bCs/>
          <w:snapToGrid w:val="0"/>
          <w:color w:val="000000"/>
          <w:kern w:val="2"/>
          <w:sz w:val="40"/>
          <w:szCs w:val="28"/>
        </w:rPr>
        <w:t>对通用条款的补充内容及其他关键信息</w:t>
      </w:r>
      <w:bookmarkEnd w:id="23"/>
    </w:p>
    <w:p w14:paraId="71391159">
      <w:pPr>
        <w:pageBreakBefore w:val="0"/>
        <w:kinsoku/>
        <w:overflowPunct/>
        <w:topLinePunct w:val="0"/>
        <w:autoSpaceDE/>
        <w:autoSpaceDN/>
        <w:bidi w:val="0"/>
        <w:adjustRightInd w:val="0"/>
        <w:snapToGrid w:val="0"/>
        <w:spacing w:before="260" w:beforeAutospacing="0" w:after="260" w:afterAutospacing="0" w:line="360" w:lineRule="auto"/>
        <w:ind w:left="0" w:leftChars="0" w:right="0" w:firstLine="0" w:firstLineChars="0"/>
        <w:jc w:val="center"/>
        <w:textAlignment w:val="baseline"/>
        <w:outlineLvl w:val="2"/>
        <w:rPr>
          <w:rFonts w:hint="eastAsia" w:ascii="宋体" w:hAnsi="宋体" w:eastAsia="宋体" w:cs="宋体"/>
          <w:b/>
          <w:bCs/>
          <w:snapToGrid w:val="0"/>
          <w:color w:val="000000"/>
          <w:sz w:val="28"/>
          <w:szCs w:val="36"/>
        </w:rPr>
      </w:pPr>
      <w:bookmarkStart w:id="24" w:name="_Toc73521635"/>
      <w:bookmarkStart w:id="25" w:name="_Toc73521547"/>
      <w:bookmarkStart w:id="26" w:name="_Toc60560625"/>
      <w:bookmarkStart w:id="27" w:name="_Toc60631620"/>
      <w:bookmarkStart w:id="28" w:name="_Toc101074876"/>
      <w:bookmarkStart w:id="29" w:name="_Toc100052364"/>
      <w:bookmarkStart w:id="30" w:name="_Toc73518117"/>
      <w:bookmarkStart w:id="31" w:name="_Toc73517639"/>
      <w:r>
        <w:rPr>
          <w:rFonts w:hint="eastAsia" w:ascii="宋体" w:hAnsi="宋体" w:eastAsia="宋体" w:cs="宋体"/>
          <w:b/>
          <w:bCs/>
          <w:snapToGrid w:val="0"/>
          <w:color w:val="000000"/>
          <w:sz w:val="28"/>
          <w:szCs w:val="36"/>
        </w:rPr>
        <w:t>一、对通用条款的补充内容</w:t>
      </w:r>
    </w:p>
    <w:bookmarkEnd w:id="24"/>
    <w:bookmarkEnd w:id="25"/>
    <w:bookmarkEnd w:id="26"/>
    <w:bookmarkEnd w:id="27"/>
    <w:bookmarkEnd w:id="28"/>
    <w:bookmarkEnd w:id="29"/>
    <w:bookmarkEnd w:id="30"/>
    <w:bookmarkEnd w:id="31"/>
    <w:tbl>
      <w:tblPr>
        <w:tblStyle w:val="13"/>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6"/>
        <w:gridCol w:w="1681"/>
        <w:gridCol w:w="5845"/>
      </w:tblGrid>
      <w:tr w14:paraId="180F95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75C65F2">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b/>
                <w:bCs/>
                <w:snapToGrid w:val="0"/>
                <w:color w:val="000000"/>
                <w:sz w:val="21"/>
                <w:szCs w:val="21"/>
              </w:rPr>
            </w:pPr>
            <w:bookmarkStart w:id="32" w:name="_Hlk72218097"/>
            <w:r>
              <w:rPr>
                <w:rFonts w:hint="eastAsia" w:ascii="宋体" w:hAnsi="宋体" w:eastAsia="宋体" w:cs="宋体"/>
                <w:b/>
                <w:bCs/>
                <w:snapToGrid w:val="0"/>
                <w:color w:val="000000"/>
                <w:sz w:val="21"/>
                <w:szCs w:val="21"/>
              </w:rPr>
              <w:t>通用条款序号</w:t>
            </w:r>
          </w:p>
        </w:tc>
        <w:tc>
          <w:tcPr>
            <w:tcW w:w="1650" w:type="dxa"/>
            <w:vAlign w:val="center"/>
          </w:tcPr>
          <w:p w14:paraId="7389D842">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b/>
                <w:bCs/>
                <w:snapToGrid w:val="0"/>
                <w:color w:val="000000"/>
                <w:sz w:val="21"/>
                <w:szCs w:val="21"/>
              </w:rPr>
            </w:pPr>
            <w:r>
              <w:rPr>
                <w:rFonts w:hint="eastAsia" w:ascii="宋体" w:hAnsi="宋体" w:eastAsia="宋体" w:cs="宋体"/>
                <w:b/>
                <w:bCs/>
                <w:snapToGrid w:val="0"/>
                <w:color w:val="000000"/>
                <w:sz w:val="21"/>
                <w:szCs w:val="21"/>
              </w:rPr>
              <w:t>涉及事项</w:t>
            </w:r>
          </w:p>
        </w:tc>
        <w:tc>
          <w:tcPr>
            <w:tcW w:w="5739" w:type="dxa"/>
            <w:vAlign w:val="center"/>
          </w:tcPr>
          <w:p w14:paraId="1C55667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b/>
                <w:bCs/>
                <w:snapToGrid w:val="0"/>
                <w:color w:val="000000"/>
                <w:sz w:val="21"/>
                <w:szCs w:val="21"/>
              </w:rPr>
            </w:pPr>
            <w:r>
              <w:rPr>
                <w:rFonts w:hint="eastAsia" w:ascii="宋体" w:hAnsi="宋体" w:eastAsia="宋体" w:cs="宋体"/>
                <w:b/>
                <w:bCs/>
                <w:snapToGrid w:val="0"/>
                <w:color w:val="000000"/>
                <w:sz w:val="21"/>
                <w:szCs w:val="21"/>
              </w:rPr>
              <w:t>具  体  补  充  内  容</w:t>
            </w:r>
          </w:p>
        </w:tc>
      </w:tr>
      <w:tr w14:paraId="76B501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2F1A9F">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3.1</w:t>
            </w:r>
          </w:p>
        </w:tc>
        <w:tc>
          <w:tcPr>
            <w:tcW w:w="1650" w:type="dxa"/>
            <w:vAlign w:val="center"/>
          </w:tcPr>
          <w:p w14:paraId="2BA07C3F">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采购人</w:t>
            </w:r>
          </w:p>
        </w:tc>
        <w:tc>
          <w:tcPr>
            <w:tcW w:w="5739" w:type="dxa"/>
            <w:vAlign w:val="center"/>
          </w:tcPr>
          <w:p w14:paraId="22219FBA">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FF"/>
                <w:sz w:val="21"/>
                <w:szCs w:val="21"/>
                <w:highlight w:val="yellow"/>
                <w:lang w:eastAsia="zh-CN"/>
              </w:rPr>
              <w:t>深圳市龙华区未来幼教集团龙观幼儿园</w:t>
            </w:r>
          </w:p>
        </w:tc>
      </w:tr>
      <w:tr w14:paraId="527AB8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A81B421">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3.2</w:t>
            </w:r>
          </w:p>
        </w:tc>
        <w:tc>
          <w:tcPr>
            <w:tcW w:w="1650" w:type="dxa"/>
            <w:vAlign w:val="center"/>
          </w:tcPr>
          <w:p w14:paraId="6CA26378">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采购机构</w:t>
            </w:r>
          </w:p>
        </w:tc>
        <w:tc>
          <w:tcPr>
            <w:tcW w:w="5739" w:type="dxa"/>
            <w:vAlign w:val="center"/>
          </w:tcPr>
          <w:p w14:paraId="66E227F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Arial" w:cs="宋体"/>
                <w:snapToGrid w:val="0"/>
                <w:color w:val="000000"/>
                <w:sz w:val="21"/>
                <w:szCs w:val="21"/>
                <w:lang w:eastAsia="zh-CN"/>
              </w:rPr>
              <w:t>深圳市泽钧招标有限公司</w:t>
            </w:r>
          </w:p>
        </w:tc>
      </w:tr>
      <w:tr w14:paraId="04BDE1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A1E26F2">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5.3</w:t>
            </w:r>
          </w:p>
        </w:tc>
        <w:tc>
          <w:tcPr>
            <w:tcW w:w="1650" w:type="dxa"/>
            <w:vAlign w:val="center"/>
          </w:tcPr>
          <w:p w14:paraId="330D4FC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联合体投标</w:t>
            </w:r>
          </w:p>
        </w:tc>
        <w:tc>
          <w:tcPr>
            <w:tcW w:w="5739" w:type="dxa"/>
            <w:vAlign w:val="center"/>
          </w:tcPr>
          <w:p w14:paraId="580D5604">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不接受</w:t>
            </w:r>
          </w:p>
        </w:tc>
      </w:tr>
      <w:tr w14:paraId="5B5C9E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0B156BA">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9</w:t>
            </w:r>
          </w:p>
        </w:tc>
        <w:tc>
          <w:tcPr>
            <w:tcW w:w="1650" w:type="dxa"/>
            <w:vAlign w:val="center"/>
          </w:tcPr>
          <w:p w14:paraId="251297D4">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踏勘现场</w:t>
            </w:r>
          </w:p>
        </w:tc>
        <w:tc>
          <w:tcPr>
            <w:tcW w:w="5739" w:type="dxa"/>
            <w:vAlign w:val="center"/>
          </w:tcPr>
          <w:p w14:paraId="2A26C4D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不组织</w:t>
            </w:r>
          </w:p>
        </w:tc>
      </w:tr>
      <w:tr w14:paraId="37B22C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E418F8F">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10</w:t>
            </w:r>
          </w:p>
        </w:tc>
        <w:tc>
          <w:tcPr>
            <w:tcW w:w="1650" w:type="dxa"/>
            <w:vAlign w:val="center"/>
          </w:tcPr>
          <w:p w14:paraId="7AE70D4D">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标前会议</w:t>
            </w:r>
          </w:p>
        </w:tc>
        <w:tc>
          <w:tcPr>
            <w:tcW w:w="5739" w:type="dxa"/>
            <w:vAlign w:val="center"/>
          </w:tcPr>
          <w:p w14:paraId="3225360F">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不组织</w:t>
            </w:r>
          </w:p>
        </w:tc>
      </w:tr>
      <w:tr w14:paraId="4E07A9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E9E0581">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12/13</w:t>
            </w:r>
          </w:p>
        </w:tc>
        <w:tc>
          <w:tcPr>
            <w:tcW w:w="1650" w:type="dxa"/>
            <w:vAlign w:val="center"/>
          </w:tcPr>
          <w:p w14:paraId="2609F7D4">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招标文件的澄清和修改</w:t>
            </w:r>
          </w:p>
        </w:tc>
        <w:tc>
          <w:tcPr>
            <w:tcW w:w="5739" w:type="dxa"/>
            <w:vAlign w:val="center"/>
          </w:tcPr>
          <w:p w14:paraId="3EB291F2">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不晚于投标截止日三日前，投标人有义务在招标期间在</w:t>
            </w:r>
            <w:r>
              <w:rPr>
                <w:rFonts w:hint="eastAsia" w:ascii="宋体" w:hAnsi="宋体" w:eastAsia="Arial" w:cs="宋体"/>
                <w:snapToGrid w:val="0"/>
                <w:color w:val="000000"/>
                <w:sz w:val="21"/>
                <w:szCs w:val="21"/>
                <w:lang w:eastAsia="zh-CN"/>
              </w:rPr>
              <w:t>招标代理机构</w:t>
            </w:r>
            <w:r>
              <w:rPr>
                <w:rFonts w:hint="eastAsia" w:ascii="宋体" w:hAnsi="宋体" w:eastAsia="宋体" w:cs="宋体"/>
                <w:snapToGrid w:val="0"/>
                <w:color w:val="000000"/>
                <w:sz w:val="21"/>
                <w:szCs w:val="21"/>
                <w:lang w:eastAsia="zh-CN"/>
              </w:rPr>
              <w:t>网站浏览与本项目有关的澄清和修改信息。</w:t>
            </w:r>
          </w:p>
        </w:tc>
      </w:tr>
      <w:tr w14:paraId="34D829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40B9968">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20</w:t>
            </w:r>
          </w:p>
        </w:tc>
        <w:tc>
          <w:tcPr>
            <w:tcW w:w="1650" w:type="dxa"/>
            <w:vAlign w:val="center"/>
          </w:tcPr>
          <w:p w14:paraId="58D9D28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投标有效期</w:t>
            </w:r>
          </w:p>
        </w:tc>
        <w:tc>
          <w:tcPr>
            <w:tcW w:w="5739" w:type="dxa"/>
            <w:vAlign w:val="center"/>
          </w:tcPr>
          <w:p w14:paraId="4C2FEF42">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sz w:val="21"/>
                <w:szCs w:val="21"/>
                <w:u w:val="single"/>
              </w:rPr>
              <w:t>120日历天</w:t>
            </w:r>
            <w:r>
              <w:rPr>
                <w:rFonts w:hint="eastAsia" w:ascii="宋体" w:hAnsi="宋体" w:eastAsia="宋体" w:cs="宋体"/>
                <w:snapToGrid w:val="0"/>
                <w:sz w:val="21"/>
                <w:szCs w:val="21"/>
              </w:rPr>
              <w:t>（从投标截止之日算起）</w:t>
            </w:r>
          </w:p>
        </w:tc>
      </w:tr>
      <w:tr w14:paraId="32655D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D83B972">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22</w:t>
            </w:r>
          </w:p>
        </w:tc>
        <w:tc>
          <w:tcPr>
            <w:tcW w:w="1650" w:type="dxa"/>
            <w:vAlign w:val="center"/>
          </w:tcPr>
          <w:p w14:paraId="56C9C1F6">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投标人的替代方案</w:t>
            </w:r>
          </w:p>
        </w:tc>
        <w:tc>
          <w:tcPr>
            <w:tcW w:w="5739" w:type="dxa"/>
            <w:vAlign w:val="center"/>
          </w:tcPr>
          <w:p w14:paraId="595B5958">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不接受</w:t>
            </w:r>
          </w:p>
        </w:tc>
      </w:tr>
      <w:tr w14:paraId="570F29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D66147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25</w:t>
            </w:r>
          </w:p>
        </w:tc>
        <w:tc>
          <w:tcPr>
            <w:tcW w:w="1650" w:type="dxa"/>
            <w:vAlign w:val="center"/>
          </w:tcPr>
          <w:p w14:paraId="13A0DB3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投标文件的大小</w:t>
            </w:r>
          </w:p>
        </w:tc>
        <w:tc>
          <w:tcPr>
            <w:tcW w:w="5739" w:type="dxa"/>
            <w:vAlign w:val="center"/>
          </w:tcPr>
          <w:p w14:paraId="1AE6B454">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投标文件大小不得超过100MB</w:t>
            </w:r>
          </w:p>
        </w:tc>
      </w:tr>
      <w:tr w14:paraId="34A673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120C219">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26</w:t>
            </w:r>
          </w:p>
        </w:tc>
        <w:tc>
          <w:tcPr>
            <w:tcW w:w="1650" w:type="dxa"/>
            <w:vAlign w:val="center"/>
          </w:tcPr>
          <w:p w14:paraId="3DFB02E8">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bookmarkStart w:id="33" w:name="_Hlk71664860"/>
            <w:r>
              <w:rPr>
                <w:rFonts w:hint="eastAsia" w:ascii="宋体" w:hAnsi="宋体" w:eastAsia="宋体" w:cs="宋体"/>
                <w:snapToGrid w:val="0"/>
                <w:color w:val="000000"/>
                <w:sz w:val="21"/>
                <w:szCs w:val="21"/>
              </w:rPr>
              <w:t>样品、现场演示、方案讲解</w:t>
            </w:r>
            <w:bookmarkEnd w:id="33"/>
          </w:p>
        </w:tc>
        <w:tc>
          <w:tcPr>
            <w:tcW w:w="5739" w:type="dxa"/>
            <w:vAlign w:val="center"/>
          </w:tcPr>
          <w:p w14:paraId="129C68A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“无”</w:t>
            </w:r>
          </w:p>
        </w:tc>
      </w:tr>
      <w:tr w14:paraId="77CE2E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399B7ED">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37</w:t>
            </w:r>
          </w:p>
        </w:tc>
        <w:tc>
          <w:tcPr>
            <w:tcW w:w="1650" w:type="dxa"/>
            <w:vAlign w:val="center"/>
          </w:tcPr>
          <w:p w14:paraId="1DEAD0E1">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评审方法</w:t>
            </w:r>
          </w:p>
        </w:tc>
        <w:tc>
          <w:tcPr>
            <w:tcW w:w="5739" w:type="dxa"/>
            <w:vAlign w:val="center"/>
          </w:tcPr>
          <w:p w14:paraId="61DBC313">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lang w:eastAsia="zh-CN"/>
              </w:rPr>
              <w:t>抽签+综合评审</w:t>
            </w:r>
          </w:p>
        </w:tc>
      </w:tr>
      <w:tr w14:paraId="4647E6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3" w:hRule="atLeast"/>
          <w:jc w:val="center"/>
        </w:trPr>
        <w:tc>
          <w:tcPr>
            <w:tcW w:w="978" w:type="dxa"/>
            <w:vAlign w:val="center"/>
          </w:tcPr>
          <w:p w14:paraId="6CFD6E92">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38</w:t>
            </w:r>
          </w:p>
        </w:tc>
        <w:tc>
          <w:tcPr>
            <w:tcW w:w="1650" w:type="dxa"/>
            <w:vAlign w:val="center"/>
          </w:tcPr>
          <w:p w14:paraId="33F7F047">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定标方法</w:t>
            </w:r>
          </w:p>
        </w:tc>
        <w:tc>
          <w:tcPr>
            <w:tcW w:w="5739" w:type="dxa"/>
            <w:vAlign w:val="center"/>
          </w:tcPr>
          <w:p w14:paraId="56C51712">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评定分离</w:t>
            </w:r>
            <w:r>
              <w:rPr>
                <w:rFonts w:hint="eastAsia" w:ascii="宋体" w:hAnsi="宋体" w:eastAsia="Arial" w:cs="宋体"/>
                <w:snapToGrid w:val="0"/>
                <w:color w:val="000000"/>
                <w:sz w:val="21"/>
                <w:szCs w:val="21"/>
                <w:lang w:eastAsia="zh-CN"/>
              </w:rPr>
              <w:t>（自定法）</w:t>
            </w:r>
          </w:p>
        </w:tc>
      </w:tr>
      <w:tr w14:paraId="70D7D1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61" w:hRule="atLeast"/>
          <w:jc w:val="center"/>
        </w:trPr>
        <w:tc>
          <w:tcPr>
            <w:tcW w:w="978" w:type="dxa"/>
            <w:vAlign w:val="center"/>
          </w:tcPr>
          <w:p w14:paraId="2B35AD84">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46</w:t>
            </w:r>
          </w:p>
        </w:tc>
        <w:tc>
          <w:tcPr>
            <w:tcW w:w="1650" w:type="dxa"/>
            <w:vAlign w:val="center"/>
          </w:tcPr>
          <w:p w14:paraId="0ACBB6E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履约担保</w:t>
            </w:r>
          </w:p>
        </w:tc>
        <w:tc>
          <w:tcPr>
            <w:tcW w:w="5739" w:type="dxa"/>
            <w:vAlign w:val="center"/>
          </w:tcPr>
          <w:p w14:paraId="79B8218E">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不需要</w:t>
            </w:r>
          </w:p>
        </w:tc>
      </w:tr>
      <w:tr w14:paraId="4BA559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61" w:hRule="atLeast"/>
          <w:jc w:val="center"/>
        </w:trPr>
        <w:tc>
          <w:tcPr>
            <w:tcW w:w="978" w:type="dxa"/>
            <w:vAlign w:val="top"/>
          </w:tcPr>
          <w:p w14:paraId="122E035E">
            <w:pPr>
              <w:kinsoku w:val="0"/>
              <w:autoSpaceDE w:val="0"/>
              <w:autoSpaceDN w:val="0"/>
              <w:adjustRightInd w:val="0"/>
              <w:snapToGrid w:val="0"/>
              <w:spacing w:line="240" w:lineRule="auto"/>
              <w:jc w:val="left"/>
              <w:textAlignment w:val="baseline"/>
              <w:rPr>
                <w:rFonts w:hint="eastAsia" w:ascii="宋体" w:hAnsi="宋体" w:eastAsia="宋体" w:cs="宋体"/>
                <w:b/>
                <w:snapToGrid w:val="0"/>
                <w:color w:val="000000"/>
                <w:sz w:val="20"/>
                <w:szCs w:val="21"/>
                <w:lang w:val="zh-CN" w:eastAsia="zh-CN" w:bidi="zh-CN"/>
              </w:rPr>
            </w:pPr>
          </w:p>
          <w:p w14:paraId="41504AA3">
            <w:pPr>
              <w:kinsoku w:val="0"/>
              <w:autoSpaceDE w:val="0"/>
              <w:autoSpaceDN w:val="0"/>
              <w:adjustRightInd w:val="0"/>
              <w:snapToGrid w:val="0"/>
              <w:spacing w:line="240" w:lineRule="auto"/>
              <w:jc w:val="left"/>
              <w:textAlignment w:val="baseline"/>
              <w:rPr>
                <w:rFonts w:hint="eastAsia" w:ascii="宋体" w:hAnsi="宋体" w:eastAsia="宋体" w:cs="宋体"/>
                <w:b/>
                <w:snapToGrid w:val="0"/>
                <w:color w:val="000000"/>
                <w:sz w:val="20"/>
                <w:szCs w:val="21"/>
                <w:lang w:val="zh-CN" w:eastAsia="zh-CN" w:bidi="zh-CN"/>
              </w:rPr>
            </w:pPr>
          </w:p>
          <w:p w14:paraId="1F12B66E">
            <w:pPr>
              <w:kinsoku w:val="0"/>
              <w:autoSpaceDE w:val="0"/>
              <w:autoSpaceDN w:val="0"/>
              <w:adjustRightInd w:val="0"/>
              <w:snapToGrid w:val="0"/>
              <w:spacing w:line="240" w:lineRule="auto"/>
              <w:jc w:val="left"/>
              <w:textAlignment w:val="baseline"/>
              <w:rPr>
                <w:rFonts w:hint="eastAsia" w:ascii="宋体" w:hAnsi="宋体" w:eastAsia="宋体" w:cs="宋体"/>
                <w:b/>
                <w:snapToGrid w:val="0"/>
                <w:color w:val="000000"/>
                <w:sz w:val="20"/>
                <w:szCs w:val="21"/>
                <w:lang w:val="zh-CN" w:eastAsia="zh-CN" w:bidi="zh-CN"/>
              </w:rPr>
            </w:pPr>
          </w:p>
          <w:p w14:paraId="0B301328">
            <w:pPr>
              <w:kinsoku w:val="0"/>
              <w:autoSpaceDE w:val="0"/>
              <w:autoSpaceDN w:val="0"/>
              <w:adjustRightInd w:val="0"/>
              <w:snapToGrid w:val="0"/>
              <w:spacing w:line="240" w:lineRule="auto"/>
              <w:jc w:val="left"/>
              <w:textAlignment w:val="baseline"/>
              <w:rPr>
                <w:rFonts w:hint="eastAsia" w:ascii="宋体" w:hAnsi="宋体" w:eastAsia="宋体" w:cs="宋体"/>
                <w:b/>
                <w:snapToGrid w:val="0"/>
                <w:color w:val="000000"/>
                <w:sz w:val="20"/>
                <w:szCs w:val="21"/>
                <w:lang w:val="zh-CN" w:eastAsia="zh-CN" w:bidi="zh-CN"/>
              </w:rPr>
            </w:pPr>
          </w:p>
          <w:p w14:paraId="28740D8E">
            <w:pPr>
              <w:kinsoku w:val="0"/>
              <w:autoSpaceDE w:val="0"/>
              <w:autoSpaceDN w:val="0"/>
              <w:adjustRightInd w:val="0"/>
              <w:snapToGrid w:val="0"/>
              <w:spacing w:line="240" w:lineRule="auto"/>
              <w:jc w:val="left"/>
              <w:textAlignment w:val="baseline"/>
              <w:rPr>
                <w:rFonts w:hint="eastAsia" w:ascii="宋体" w:hAnsi="宋体" w:eastAsia="宋体" w:cs="宋体"/>
                <w:b/>
                <w:snapToGrid w:val="0"/>
                <w:color w:val="000000"/>
                <w:sz w:val="20"/>
                <w:szCs w:val="21"/>
                <w:lang w:val="zh-CN" w:eastAsia="zh-CN" w:bidi="zh-CN"/>
              </w:rPr>
            </w:pPr>
          </w:p>
          <w:p w14:paraId="03908602">
            <w:pPr>
              <w:kinsoku w:val="0"/>
              <w:autoSpaceDE w:val="0"/>
              <w:autoSpaceDN w:val="0"/>
              <w:adjustRightInd w:val="0"/>
              <w:snapToGrid w:val="0"/>
              <w:spacing w:line="240" w:lineRule="auto"/>
              <w:jc w:val="left"/>
              <w:textAlignment w:val="baseline"/>
              <w:rPr>
                <w:rFonts w:hint="eastAsia" w:ascii="宋体" w:hAnsi="宋体" w:eastAsia="宋体" w:cs="宋体"/>
                <w:b/>
                <w:snapToGrid w:val="0"/>
                <w:color w:val="000000"/>
                <w:sz w:val="20"/>
                <w:szCs w:val="21"/>
                <w:lang w:val="zh-CN" w:eastAsia="zh-CN" w:bidi="zh-CN"/>
              </w:rPr>
            </w:pPr>
          </w:p>
          <w:p w14:paraId="761D6026">
            <w:pPr>
              <w:kinsoku w:val="0"/>
              <w:autoSpaceDE w:val="0"/>
              <w:autoSpaceDN w:val="0"/>
              <w:adjustRightInd w:val="0"/>
              <w:snapToGrid w:val="0"/>
              <w:spacing w:line="240" w:lineRule="auto"/>
              <w:jc w:val="left"/>
              <w:textAlignment w:val="baseline"/>
              <w:rPr>
                <w:rFonts w:hint="eastAsia" w:ascii="宋体" w:hAnsi="宋体" w:eastAsia="宋体" w:cs="宋体"/>
                <w:b/>
                <w:snapToGrid w:val="0"/>
                <w:color w:val="000000"/>
                <w:sz w:val="20"/>
                <w:szCs w:val="21"/>
                <w:lang w:val="zh-CN" w:eastAsia="zh-CN" w:bidi="zh-CN"/>
              </w:rPr>
            </w:pPr>
          </w:p>
          <w:p w14:paraId="744C1D27">
            <w:pPr>
              <w:kinsoku w:val="0"/>
              <w:autoSpaceDE w:val="0"/>
              <w:autoSpaceDN w:val="0"/>
              <w:adjustRightInd w:val="0"/>
              <w:snapToGrid w:val="0"/>
              <w:spacing w:line="240" w:lineRule="auto"/>
              <w:jc w:val="left"/>
              <w:textAlignment w:val="baseline"/>
              <w:rPr>
                <w:rFonts w:hint="eastAsia" w:ascii="宋体" w:hAnsi="宋体" w:eastAsia="宋体" w:cs="宋体"/>
                <w:b/>
                <w:snapToGrid w:val="0"/>
                <w:color w:val="000000"/>
                <w:sz w:val="20"/>
                <w:szCs w:val="21"/>
                <w:lang w:val="zh-CN" w:eastAsia="zh-CN" w:bidi="zh-CN"/>
              </w:rPr>
            </w:pPr>
          </w:p>
          <w:p w14:paraId="6AC87546">
            <w:pPr>
              <w:kinsoku w:val="0"/>
              <w:autoSpaceDE w:val="0"/>
              <w:autoSpaceDN w:val="0"/>
              <w:adjustRightInd w:val="0"/>
              <w:snapToGrid w:val="0"/>
              <w:spacing w:line="240" w:lineRule="auto"/>
              <w:jc w:val="left"/>
              <w:textAlignment w:val="baseline"/>
              <w:rPr>
                <w:rFonts w:hint="eastAsia" w:ascii="宋体" w:hAnsi="宋体" w:eastAsia="宋体" w:cs="宋体"/>
                <w:b/>
                <w:snapToGrid w:val="0"/>
                <w:color w:val="000000"/>
                <w:sz w:val="20"/>
                <w:szCs w:val="21"/>
                <w:lang w:val="zh-CN" w:eastAsia="zh-CN" w:bidi="zh-CN"/>
              </w:rPr>
            </w:pPr>
          </w:p>
          <w:p w14:paraId="2F73BC7D">
            <w:pPr>
              <w:kinsoku w:val="0"/>
              <w:autoSpaceDE w:val="0"/>
              <w:autoSpaceDN w:val="0"/>
              <w:adjustRightInd w:val="0"/>
              <w:snapToGrid w:val="0"/>
              <w:spacing w:line="240" w:lineRule="auto"/>
              <w:ind w:left="222" w:leftChars="0" w:right="100" w:rightChars="0"/>
              <w:jc w:val="center"/>
              <w:textAlignment w:val="baseline"/>
              <w:rPr>
                <w:rFonts w:hint="eastAsia" w:ascii="宋体" w:hAnsi="宋体" w:eastAsia="宋体" w:cs="宋体"/>
                <w:snapToGrid w:val="0"/>
                <w:color w:val="000000"/>
                <w:sz w:val="21"/>
                <w:szCs w:val="21"/>
                <w:lang w:val="zh-CN" w:eastAsia="zh-CN" w:bidi="zh-CN"/>
              </w:rPr>
            </w:pPr>
            <w:r>
              <w:rPr>
                <w:rFonts w:hint="eastAsia" w:ascii="宋体" w:hAnsi="宋体" w:eastAsia="宋体" w:cs="宋体"/>
                <w:snapToGrid w:val="0"/>
                <w:color w:val="000000"/>
                <w:sz w:val="21"/>
                <w:szCs w:val="21"/>
                <w:lang w:eastAsia="zh-CN" w:bidi="zh-CN"/>
              </w:rPr>
              <w:t>54</w:t>
            </w:r>
            <w:r>
              <w:rPr>
                <w:rFonts w:hint="eastAsia" w:ascii="宋体" w:hAnsi="宋体" w:eastAsia="宋体" w:cs="宋体"/>
                <w:snapToGrid w:val="0"/>
                <w:color w:val="000000"/>
                <w:sz w:val="21"/>
                <w:szCs w:val="21"/>
                <w:lang w:val="zh-CN" w:eastAsia="zh-CN" w:bidi="zh-CN"/>
              </w:rPr>
              <w:t xml:space="preserve"> </w:t>
            </w:r>
          </w:p>
        </w:tc>
        <w:tc>
          <w:tcPr>
            <w:tcW w:w="1650" w:type="dxa"/>
            <w:vAlign w:val="top"/>
          </w:tcPr>
          <w:p w14:paraId="27670935">
            <w:pPr>
              <w:kinsoku w:val="0"/>
              <w:autoSpaceDE w:val="0"/>
              <w:autoSpaceDN w:val="0"/>
              <w:adjustRightInd w:val="0"/>
              <w:snapToGrid w:val="0"/>
              <w:spacing w:line="240" w:lineRule="auto"/>
              <w:jc w:val="left"/>
              <w:textAlignment w:val="baseline"/>
              <w:rPr>
                <w:rFonts w:hint="eastAsia" w:ascii="宋体" w:hAnsi="宋体" w:eastAsia="宋体" w:cs="宋体"/>
                <w:b/>
                <w:snapToGrid w:val="0"/>
                <w:color w:val="000000"/>
                <w:sz w:val="20"/>
                <w:szCs w:val="21"/>
                <w:lang w:val="zh-CN" w:eastAsia="zh-CN" w:bidi="zh-CN"/>
              </w:rPr>
            </w:pPr>
          </w:p>
          <w:p w14:paraId="061C45D8">
            <w:pPr>
              <w:kinsoku w:val="0"/>
              <w:autoSpaceDE w:val="0"/>
              <w:autoSpaceDN w:val="0"/>
              <w:adjustRightInd w:val="0"/>
              <w:snapToGrid w:val="0"/>
              <w:spacing w:line="240" w:lineRule="auto"/>
              <w:jc w:val="left"/>
              <w:textAlignment w:val="baseline"/>
              <w:rPr>
                <w:rFonts w:hint="eastAsia" w:ascii="宋体" w:hAnsi="宋体" w:eastAsia="宋体" w:cs="宋体"/>
                <w:b/>
                <w:snapToGrid w:val="0"/>
                <w:color w:val="000000"/>
                <w:sz w:val="20"/>
                <w:szCs w:val="21"/>
                <w:lang w:val="zh-CN" w:eastAsia="zh-CN" w:bidi="zh-CN"/>
              </w:rPr>
            </w:pPr>
          </w:p>
          <w:p w14:paraId="6C469964">
            <w:pPr>
              <w:kinsoku w:val="0"/>
              <w:autoSpaceDE w:val="0"/>
              <w:autoSpaceDN w:val="0"/>
              <w:adjustRightInd w:val="0"/>
              <w:snapToGrid w:val="0"/>
              <w:spacing w:line="240" w:lineRule="auto"/>
              <w:jc w:val="left"/>
              <w:textAlignment w:val="baseline"/>
              <w:rPr>
                <w:rFonts w:hint="eastAsia" w:ascii="宋体" w:hAnsi="宋体" w:eastAsia="宋体" w:cs="宋体"/>
                <w:b/>
                <w:snapToGrid w:val="0"/>
                <w:color w:val="000000"/>
                <w:sz w:val="20"/>
                <w:szCs w:val="21"/>
                <w:lang w:val="zh-CN" w:eastAsia="zh-CN" w:bidi="zh-CN"/>
              </w:rPr>
            </w:pPr>
          </w:p>
          <w:p w14:paraId="3A6D6B66">
            <w:pPr>
              <w:kinsoku w:val="0"/>
              <w:autoSpaceDE w:val="0"/>
              <w:autoSpaceDN w:val="0"/>
              <w:adjustRightInd w:val="0"/>
              <w:snapToGrid w:val="0"/>
              <w:spacing w:line="240" w:lineRule="auto"/>
              <w:jc w:val="left"/>
              <w:textAlignment w:val="baseline"/>
              <w:rPr>
                <w:rFonts w:hint="eastAsia" w:ascii="宋体" w:hAnsi="宋体" w:eastAsia="宋体" w:cs="宋体"/>
                <w:b/>
                <w:snapToGrid w:val="0"/>
                <w:color w:val="000000"/>
                <w:sz w:val="20"/>
                <w:szCs w:val="21"/>
                <w:lang w:val="zh-CN" w:eastAsia="zh-CN" w:bidi="zh-CN"/>
              </w:rPr>
            </w:pPr>
          </w:p>
          <w:p w14:paraId="6BF9CCE4">
            <w:pPr>
              <w:kinsoku w:val="0"/>
              <w:autoSpaceDE w:val="0"/>
              <w:autoSpaceDN w:val="0"/>
              <w:adjustRightInd w:val="0"/>
              <w:snapToGrid w:val="0"/>
              <w:spacing w:line="240" w:lineRule="auto"/>
              <w:jc w:val="left"/>
              <w:textAlignment w:val="baseline"/>
              <w:rPr>
                <w:rFonts w:hint="eastAsia" w:ascii="宋体" w:hAnsi="宋体" w:eastAsia="宋体" w:cs="宋体"/>
                <w:b/>
                <w:snapToGrid w:val="0"/>
                <w:color w:val="000000"/>
                <w:sz w:val="20"/>
                <w:szCs w:val="21"/>
                <w:lang w:val="zh-CN" w:eastAsia="zh-CN" w:bidi="zh-CN"/>
              </w:rPr>
            </w:pPr>
          </w:p>
          <w:p w14:paraId="2BF4FADD">
            <w:pPr>
              <w:kinsoku w:val="0"/>
              <w:autoSpaceDE w:val="0"/>
              <w:autoSpaceDN w:val="0"/>
              <w:adjustRightInd w:val="0"/>
              <w:snapToGrid w:val="0"/>
              <w:spacing w:line="240" w:lineRule="auto"/>
              <w:jc w:val="left"/>
              <w:textAlignment w:val="baseline"/>
              <w:rPr>
                <w:rFonts w:hint="eastAsia" w:ascii="宋体" w:hAnsi="宋体" w:eastAsia="宋体" w:cs="宋体"/>
                <w:b/>
                <w:snapToGrid w:val="0"/>
                <w:color w:val="000000"/>
                <w:sz w:val="20"/>
                <w:szCs w:val="21"/>
                <w:lang w:val="zh-CN" w:eastAsia="zh-CN" w:bidi="zh-CN"/>
              </w:rPr>
            </w:pPr>
          </w:p>
          <w:p w14:paraId="4535B0B3">
            <w:pPr>
              <w:kinsoku w:val="0"/>
              <w:autoSpaceDE w:val="0"/>
              <w:autoSpaceDN w:val="0"/>
              <w:adjustRightInd w:val="0"/>
              <w:snapToGrid w:val="0"/>
              <w:spacing w:line="240" w:lineRule="auto"/>
              <w:jc w:val="left"/>
              <w:textAlignment w:val="baseline"/>
              <w:rPr>
                <w:rFonts w:hint="eastAsia" w:ascii="宋体" w:hAnsi="宋体" w:eastAsia="宋体" w:cs="宋体"/>
                <w:b/>
                <w:snapToGrid w:val="0"/>
                <w:color w:val="000000"/>
                <w:sz w:val="20"/>
                <w:szCs w:val="21"/>
                <w:lang w:val="zh-CN" w:eastAsia="zh-CN" w:bidi="zh-CN"/>
              </w:rPr>
            </w:pPr>
          </w:p>
          <w:p w14:paraId="5091F9D1">
            <w:pPr>
              <w:kinsoku w:val="0"/>
              <w:autoSpaceDE w:val="0"/>
              <w:autoSpaceDN w:val="0"/>
              <w:adjustRightInd w:val="0"/>
              <w:snapToGrid w:val="0"/>
              <w:spacing w:before="18" w:line="240" w:lineRule="auto"/>
              <w:jc w:val="left"/>
              <w:textAlignment w:val="baseline"/>
              <w:rPr>
                <w:rFonts w:hint="eastAsia" w:ascii="宋体" w:hAnsi="宋体" w:eastAsia="宋体" w:cs="宋体"/>
                <w:b/>
                <w:snapToGrid w:val="0"/>
                <w:color w:val="000000"/>
                <w:szCs w:val="21"/>
                <w:lang w:val="zh-CN" w:eastAsia="zh-CN" w:bidi="zh-CN"/>
              </w:rPr>
            </w:pPr>
          </w:p>
          <w:p w14:paraId="7B486EEC">
            <w:pPr>
              <w:kinsoku w:val="0"/>
              <w:autoSpaceDE w:val="0"/>
              <w:autoSpaceDN w:val="0"/>
              <w:adjustRightInd w:val="0"/>
              <w:snapToGrid w:val="0"/>
              <w:spacing w:line="240" w:lineRule="auto"/>
              <w:ind w:left="115" w:leftChars="0"/>
              <w:jc w:val="center"/>
              <w:textAlignment w:val="baseline"/>
              <w:rPr>
                <w:rFonts w:hint="eastAsia" w:ascii="宋体" w:hAnsi="宋体" w:eastAsia="宋体" w:cs="宋体"/>
                <w:snapToGrid w:val="0"/>
                <w:color w:val="000000"/>
                <w:sz w:val="21"/>
                <w:szCs w:val="21"/>
                <w:lang w:val="zh-CN" w:eastAsia="zh-CN" w:bidi="zh-CN"/>
              </w:rPr>
            </w:pPr>
            <w:r>
              <w:rPr>
                <w:rFonts w:hint="eastAsia" w:ascii="宋体" w:hAnsi="宋体" w:eastAsia="宋体" w:cs="宋体"/>
                <w:snapToGrid w:val="0"/>
                <w:color w:val="000000"/>
                <w:sz w:val="21"/>
                <w:szCs w:val="21"/>
                <w:lang w:val="zh-CN" w:eastAsia="zh-CN" w:bidi="zh-CN"/>
              </w:rPr>
              <w:t>招标代理服务费</w:t>
            </w:r>
          </w:p>
        </w:tc>
        <w:tc>
          <w:tcPr>
            <w:tcW w:w="5739" w:type="dxa"/>
            <w:vAlign w:val="top"/>
          </w:tcPr>
          <w:p w14:paraId="4ED75564">
            <w:pPr>
              <w:kinsoku w:val="0"/>
              <w:autoSpaceDE w:val="0"/>
              <w:autoSpaceDN w:val="0"/>
              <w:adjustRightInd w:val="0"/>
              <w:snapToGrid w:val="0"/>
              <w:spacing w:before="77" w:line="321" w:lineRule="auto"/>
              <w:ind w:left="115" w:right="71" w:firstLine="420" w:firstLineChars="200"/>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sz w:val="21"/>
                <w:szCs w:val="21"/>
                <w:lang w:eastAsia="zh-CN" w:bidi="zh-CN"/>
              </w:rPr>
              <w:t>本项目财政预算金额中已包含招标代理服务费用，</w:t>
            </w:r>
            <w:r>
              <w:rPr>
                <w:rFonts w:hint="eastAsia" w:ascii="宋体" w:hAnsi="宋体" w:eastAsia="宋体" w:cs="宋体"/>
                <w:snapToGrid w:val="0"/>
                <w:spacing w:val="4"/>
                <w:sz w:val="21"/>
                <w:szCs w:val="21"/>
                <w:lang w:val="zh-CN" w:eastAsia="zh-CN" w:bidi="zh-CN"/>
              </w:rPr>
              <w:t>根据《深圳市财政委员会关于规范深圳市社会采购代理机构管理有关事项的补充通知》“深财购〔2018〕27号”的规定，</w:t>
            </w:r>
            <w:r>
              <w:rPr>
                <w:rFonts w:hint="eastAsia" w:ascii="宋体" w:hAnsi="宋体" w:eastAsia="宋体" w:cs="宋体"/>
                <w:snapToGrid w:val="0"/>
                <w:spacing w:val="4"/>
                <w:sz w:val="21"/>
                <w:szCs w:val="21"/>
                <w:lang w:eastAsia="zh-CN" w:bidi="zh-CN"/>
              </w:rPr>
              <w:t>本项目的</w:t>
            </w:r>
            <w:r>
              <w:rPr>
                <w:rFonts w:hint="eastAsia" w:ascii="宋体" w:hAnsi="宋体" w:eastAsia="宋体" w:cs="宋体"/>
                <w:snapToGrid w:val="0"/>
                <w:sz w:val="21"/>
                <w:szCs w:val="21"/>
                <w:lang w:eastAsia="zh-CN" w:bidi="zh-CN"/>
              </w:rPr>
              <w:t>招标代理服务费用</w:t>
            </w:r>
            <w:r>
              <w:rPr>
                <w:rFonts w:hint="eastAsia" w:ascii="宋体" w:hAnsi="宋体" w:eastAsia="宋体" w:cs="宋体"/>
                <w:snapToGrid w:val="0"/>
                <w:spacing w:val="4"/>
                <w:sz w:val="21"/>
                <w:szCs w:val="21"/>
                <w:lang w:eastAsia="zh-CN" w:bidi="zh-CN"/>
              </w:rPr>
              <w:t>由中标人支付，</w:t>
            </w:r>
            <w:r>
              <w:rPr>
                <w:rFonts w:hint="eastAsia" w:ascii="宋体" w:hAnsi="宋体" w:eastAsia="宋体" w:cs="宋体"/>
                <w:b/>
                <w:bCs/>
                <w:snapToGrid w:val="0"/>
                <w:spacing w:val="4"/>
                <w:sz w:val="21"/>
                <w:szCs w:val="21"/>
                <w:lang w:eastAsia="zh-CN" w:bidi="zh-CN"/>
              </w:rPr>
              <w:t>以中标价为计费基准，</w:t>
            </w:r>
            <w:r>
              <w:rPr>
                <w:rFonts w:hint="eastAsia" w:ascii="宋体" w:hAnsi="宋体" w:eastAsia="宋体" w:cs="宋体"/>
                <w:snapToGrid w:val="0"/>
                <w:spacing w:val="4"/>
                <w:sz w:val="21"/>
                <w:szCs w:val="21"/>
                <w:lang w:eastAsia="zh-CN" w:bidi="zh-CN"/>
              </w:rPr>
              <w:t>按</w:t>
            </w:r>
            <w:r>
              <w:rPr>
                <w:rFonts w:hint="eastAsia" w:ascii="宋体" w:hAnsi="宋体" w:eastAsia="宋体" w:cs="宋体"/>
                <w:snapToGrid w:val="0"/>
                <w:color w:val="000000"/>
                <w:spacing w:val="4"/>
                <w:sz w:val="21"/>
                <w:szCs w:val="21"/>
                <w:lang w:eastAsia="zh-CN" w:bidi="zh-CN"/>
              </w:rPr>
              <w:t>以下差额定率累进法计算收取，详见招标代理服务合同，低于人民币伍仟圆的，按伍仟圆计取</w:t>
            </w:r>
            <w:r>
              <w:rPr>
                <w:rFonts w:hint="eastAsia" w:ascii="宋体" w:hAnsi="宋体" w:eastAsia="宋体" w:cs="宋体"/>
                <w:snapToGrid w:val="0"/>
                <w:color w:val="000000"/>
                <w:sz w:val="21"/>
                <w:szCs w:val="21"/>
                <w:lang w:eastAsia="zh-CN"/>
              </w:rPr>
              <w:t>。</w:t>
            </w:r>
          </w:p>
          <w:tbl>
            <w:tblPr>
              <w:tblStyle w:val="13"/>
              <w:tblW w:w="5000" w:type="pct"/>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35"/>
              <w:gridCol w:w="1531"/>
              <w:gridCol w:w="1093"/>
              <w:gridCol w:w="1160"/>
            </w:tblGrid>
            <w:tr w14:paraId="00C0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717" w:type="dxa"/>
                  <w:vMerge w:val="restart"/>
                  <w:tcBorders>
                    <w:tl2br w:val="single" w:color="auto" w:sz="2" w:space="0"/>
                  </w:tcBorders>
                  <w:noWrap w:val="0"/>
                  <w:vAlign w:val="center"/>
                </w:tcPr>
                <w:p w14:paraId="5F393D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right="0" w:firstLine="803" w:firstLineChars="400"/>
                    <w:jc w:val="left"/>
                    <w:textAlignment w:val="baseline"/>
                    <w:rPr>
                      <w:rFonts w:hint="eastAsia" w:ascii="宋体" w:hAnsi="宋体" w:eastAsia="宋体" w:cs="宋体"/>
                      <w:b/>
                      <w:bCs/>
                      <w:snapToGrid w:val="0"/>
                      <w:color w:val="333333"/>
                      <w:sz w:val="20"/>
                      <w:szCs w:val="20"/>
                      <w:lang w:eastAsia="zh-CN" w:bidi="ar"/>
                    </w:rPr>
                  </w:pPr>
                  <w:r>
                    <w:rPr>
                      <w:rFonts w:hint="eastAsia" w:ascii="宋体" w:hAnsi="宋体" w:eastAsia="宋体" w:cs="宋体"/>
                      <w:b/>
                      <w:bCs/>
                      <w:snapToGrid w:val="0"/>
                      <w:color w:val="333333"/>
                      <w:sz w:val="20"/>
                      <w:szCs w:val="20"/>
                      <w:lang w:eastAsia="zh-CN" w:bidi="ar"/>
                    </w:rPr>
                    <w:t>类型及费率</w:t>
                  </w:r>
                </w:p>
                <w:p w14:paraId="49F163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right="0"/>
                    <w:jc w:val="left"/>
                    <w:textAlignment w:val="baseline"/>
                    <w:rPr>
                      <w:rFonts w:hint="eastAsia" w:ascii="宋体" w:hAnsi="宋体" w:eastAsia="宋体" w:cs="宋体"/>
                      <w:b/>
                      <w:snapToGrid w:val="0"/>
                      <w:color w:val="000000"/>
                      <w:sz w:val="21"/>
                      <w:szCs w:val="21"/>
                    </w:rPr>
                  </w:pPr>
                  <w:r>
                    <w:rPr>
                      <w:rFonts w:hint="eastAsia" w:ascii="宋体" w:hAnsi="宋体" w:eastAsia="宋体" w:cs="宋体"/>
                      <w:b/>
                      <w:bCs/>
                      <w:snapToGrid w:val="0"/>
                      <w:color w:val="333333"/>
                      <w:sz w:val="20"/>
                      <w:szCs w:val="20"/>
                      <w:lang w:eastAsia="zh-CN" w:bidi="ar"/>
                    </w:rPr>
                    <w:t>中标金额</w:t>
                  </w:r>
                </w:p>
              </w:tc>
              <w:tc>
                <w:tcPr>
                  <w:tcW w:w="3542" w:type="dxa"/>
                  <w:gridSpan w:val="3"/>
                  <w:noWrap w:val="0"/>
                  <w:vAlign w:val="center"/>
                </w:tcPr>
                <w:p w14:paraId="6ACE3403">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eastAsia" w:ascii="宋体" w:hAnsi="宋体" w:eastAsia="宋体" w:cs="宋体"/>
                      <w:b/>
                      <w:snapToGrid w:val="0"/>
                      <w:color w:val="000000"/>
                      <w:sz w:val="21"/>
                      <w:szCs w:val="21"/>
                      <w:lang w:val="zh-CN" w:eastAsia="zh-CN" w:bidi="zh-CN"/>
                    </w:rPr>
                  </w:pPr>
                  <w:r>
                    <w:rPr>
                      <w:rFonts w:hint="eastAsia" w:ascii="宋体" w:hAnsi="宋体" w:eastAsia="宋体" w:cs="宋体"/>
                      <w:b/>
                      <w:snapToGrid w:val="0"/>
                      <w:color w:val="000000"/>
                      <w:sz w:val="21"/>
                      <w:szCs w:val="21"/>
                      <w:lang w:val="zh-CN" w:eastAsia="zh-CN" w:bidi="zh-CN"/>
                    </w:rPr>
                    <w:t>各类型招标代理服务费计算费率</w:t>
                  </w:r>
                </w:p>
              </w:tc>
            </w:tr>
            <w:tr w14:paraId="53E0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trPr>
              <w:tc>
                <w:tcPr>
                  <w:tcW w:w="1717" w:type="dxa"/>
                  <w:vMerge w:val="continue"/>
                  <w:noWrap w:val="0"/>
                  <w:vAlign w:val="center"/>
                </w:tcPr>
                <w:p w14:paraId="76C1A741">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eastAsia" w:ascii="宋体" w:hAnsi="宋体" w:eastAsia="宋体" w:cs="宋体"/>
                      <w:snapToGrid w:val="0"/>
                      <w:color w:val="000000"/>
                      <w:sz w:val="21"/>
                      <w:szCs w:val="21"/>
                    </w:rPr>
                  </w:pPr>
                </w:p>
              </w:tc>
              <w:tc>
                <w:tcPr>
                  <w:tcW w:w="1433" w:type="dxa"/>
                  <w:noWrap w:val="0"/>
                  <w:vAlign w:val="center"/>
                </w:tcPr>
                <w:p w14:paraId="1F2A4A04">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textAlignment w:val="baseline"/>
                    <w:rPr>
                      <w:rFonts w:hint="eastAsia" w:ascii="宋体" w:hAnsi="宋体" w:eastAsia="宋体" w:cs="宋体"/>
                      <w:b/>
                      <w:snapToGrid w:val="0"/>
                      <w:color w:val="000000"/>
                      <w:sz w:val="21"/>
                      <w:szCs w:val="21"/>
                      <w:lang w:val="zh-CN" w:eastAsia="zh-CN" w:bidi="zh-CN"/>
                    </w:rPr>
                  </w:pPr>
                  <w:r>
                    <w:rPr>
                      <w:rFonts w:hint="eastAsia" w:ascii="宋体" w:hAnsi="宋体" w:eastAsia="宋体" w:cs="宋体"/>
                      <w:b/>
                      <w:snapToGrid w:val="0"/>
                      <w:color w:val="000000"/>
                      <w:sz w:val="21"/>
                      <w:szCs w:val="21"/>
                      <w:lang w:val="zh-CN" w:eastAsia="zh-CN" w:bidi="zh-CN"/>
                    </w:rPr>
                    <w:t>货物招标</w:t>
                  </w:r>
                </w:p>
              </w:tc>
              <w:tc>
                <w:tcPr>
                  <w:tcW w:w="1023" w:type="dxa"/>
                  <w:noWrap w:val="0"/>
                  <w:vAlign w:val="center"/>
                </w:tcPr>
                <w:p w14:paraId="1B4CEA8E">
                  <w:pPr>
                    <w:keepNext w:val="0"/>
                    <w:keepLines w:val="0"/>
                    <w:pageBreakBefore w:val="0"/>
                    <w:suppressLineNumbers w:val="0"/>
                    <w:kinsoku/>
                    <w:overflowPunct/>
                    <w:topLinePunct w:val="0"/>
                    <w:autoSpaceDE/>
                    <w:autoSpaceDN/>
                    <w:bidi w:val="0"/>
                    <w:adjustRightInd w:val="0"/>
                    <w:snapToGrid w:val="0"/>
                    <w:spacing w:before="85" w:beforeAutospacing="0" w:after="0" w:afterAutospacing="0" w:line="240" w:lineRule="auto"/>
                    <w:ind w:left="0" w:right="107"/>
                    <w:jc w:val="center"/>
                    <w:textAlignment w:val="baseline"/>
                    <w:rPr>
                      <w:rFonts w:hint="eastAsia" w:ascii="宋体" w:hAnsi="宋体" w:eastAsia="宋体" w:cs="宋体"/>
                      <w:b/>
                      <w:snapToGrid w:val="0"/>
                      <w:color w:val="000000"/>
                      <w:sz w:val="21"/>
                      <w:szCs w:val="21"/>
                      <w:lang w:val="zh-CN" w:eastAsia="zh-CN" w:bidi="zh-CN"/>
                    </w:rPr>
                  </w:pPr>
                  <w:r>
                    <w:rPr>
                      <w:rFonts w:hint="eastAsia" w:ascii="宋体" w:hAnsi="宋体" w:eastAsia="宋体" w:cs="宋体"/>
                      <w:b/>
                      <w:snapToGrid w:val="0"/>
                      <w:color w:val="000000"/>
                      <w:sz w:val="21"/>
                      <w:szCs w:val="21"/>
                      <w:lang w:val="zh-CN" w:eastAsia="zh-CN" w:bidi="zh-CN"/>
                    </w:rPr>
                    <w:t>服务招标</w:t>
                  </w:r>
                </w:p>
              </w:tc>
              <w:tc>
                <w:tcPr>
                  <w:tcW w:w="1086" w:type="dxa"/>
                  <w:noWrap w:val="0"/>
                  <w:vAlign w:val="center"/>
                </w:tcPr>
                <w:p w14:paraId="479C8265">
                  <w:pPr>
                    <w:keepNext w:val="0"/>
                    <w:keepLines w:val="0"/>
                    <w:pageBreakBefore w:val="0"/>
                    <w:suppressLineNumbers w:val="0"/>
                    <w:kinsoku/>
                    <w:overflowPunct/>
                    <w:topLinePunct w:val="0"/>
                    <w:autoSpaceDE/>
                    <w:autoSpaceDN/>
                    <w:bidi w:val="0"/>
                    <w:adjustRightInd w:val="0"/>
                    <w:snapToGrid w:val="0"/>
                    <w:spacing w:before="85" w:beforeAutospacing="0" w:after="0" w:afterAutospacing="0" w:line="240" w:lineRule="auto"/>
                    <w:ind w:left="0" w:right="148"/>
                    <w:jc w:val="center"/>
                    <w:textAlignment w:val="baseline"/>
                    <w:rPr>
                      <w:rFonts w:hint="eastAsia" w:ascii="宋体" w:hAnsi="宋体" w:eastAsia="宋体" w:cs="宋体"/>
                      <w:b/>
                      <w:snapToGrid w:val="0"/>
                      <w:color w:val="000000"/>
                      <w:sz w:val="21"/>
                      <w:szCs w:val="21"/>
                      <w:lang w:val="zh-CN" w:eastAsia="zh-CN" w:bidi="zh-CN"/>
                    </w:rPr>
                  </w:pPr>
                  <w:r>
                    <w:rPr>
                      <w:rFonts w:hint="eastAsia" w:ascii="宋体" w:hAnsi="宋体" w:eastAsia="宋体" w:cs="宋体"/>
                      <w:b/>
                      <w:snapToGrid w:val="0"/>
                      <w:color w:val="000000"/>
                      <w:sz w:val="21"/>
                      <w:szCs w:val="21"/>
                      <w:lang w:val="zh-CN" w:eastAsia="zh-CN" w:bidi="zh-CN"/>
                    </w:rPr>
                    <w:t>工程招标</w:t>
                  </w:r>
                </w:p>
              </w:tc>
            </w:tr>
            <w:tr w14:paraId="78BA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717" w:type="dxa"/>
                  <w:noWrap w:val="0"/>
                  <w:vAlign w:val="top"/>
                </w:tcPr>
                <w:p w14:paraId="5D16D5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baseline"/>
                    <w:rPr>
                      <w:rFonts w:hint="eastAsia" w:ascii="宋体" w:hAnsi="宋体" w:eastAsia="宋体" w:cs="宋体"/>
                      <w:snapToGrid w:val="0"/>
                      <w:color w:val="000000"/>
                      <w:sz w:val="20"/>
                      <w:szCs w:val="20"/>
                    </w:rPr>
                  </w:pPr>
                  <w:r>
                    <w:rPr>
                      <w:rFonts w:hint="eastAsia" w:ascii="宋体" w:hAnsi="宋体" w:eastAsia="宋体" w:cs="宋体"/>
                      <w:snapToGrid w:val="0"/>
                      <w:color w:val="333333"/>
                      <w:sz w:val="20"/>
                      <w:szCs w:val="20"/>
                      <w:lang w:eastAsia="zh-CN" w:bidi="ar"/>
                    </w:rPr>
                    <w:t>100万元以下</w:t>
                  </w:r>
                </w:p>
              </w:tc>
              <w:tc>
                <w:tcPr>
                  <w:tcW w:w="1433" w:type="dxa"/>
                  <w:noWrap w:val="0"/>
                  <w:vAlign w:val="top"/>
                </w:tcPr>
                <w:p w14:paraId="16F28E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333333"/>
                      <w:sz w:val="21"/>
                      <w:szCs w:val="21"/>
                      <w:lang w:eastAsia="zh-CN" w:bidi="ar"/>
                    </w:rPr>
                    <w:t>1.5%</w:t>
                  </w:r>
                </w:p>
              </w:tc>
              <w:tc>
                <w:tcPr>
                  <w:tcW w:w="1023" w:type="dxa"/>
                  <w:noWrap w:val="0"/>
                  <w:vAlign w:val="top"/>
                </w:tcPr>
                <w:p w14:paraId="0F76C7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333333"/>
                      <w:sz w:val="21"/>
                      <w:szCs w:val="21"/>
                      <w:lang w:eastAsia="zh-CN" w:bidi="ar"/>
                    </w:rPr>
                    <w:t>1.5%</w:t>
                  </w:r>
                </w:p>
              </w:tc>
              <w:tc>
                <w:tcPr>
                  <w:tcW w:w="1086" w:type="dxa"/>
                  <w:noWrap w:val="0"/>
                  <w:vAlign w:val="top"/>
                </w:tcPr>
                <w:p w14:paraId="1302D5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333333"/>
                      <w:sz w:val="21"/>
                      <w:szCs w:val="21"/>
                      <w:lang w:eastAsia="zh-CN" w:bidi="ar"/>
                    </w:rPr>
                    <w:t>1.0%</w:t>
                  </w:r>
                </w:p>
              </w:tc>
            </w:tr>
            <w:tr w14:paraId="18CC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1717" w:type="dxa"/>
                  <w:noWrap w:val="0"/>
                  <w:vAlign w:val="top"/>
                </w:tcPr>
                <w:p w14:paraId="757463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baseline"/>
                    <w:rPr>
                      <w:rFonts w:hint="eastAsia" w:ascii="宋体" w:hAnsi="宋体" w:eastAsia="宋体" w:cs="宋体"/>
                      <w:snapToGrid w:val="0"/>
                      <w:color w:val="000000"/>
                      <w:sz w:val="20"/>
                      <w:szCs w:val="20"/>
                    </w:rPr>
                  </w:pPr>
                  <w:r>
                    <w:rPr>
                      <w:rFonts w:hint="eastAsia" w:ascii="宋体" w:hAnsi="宋体" w:eastAsia="宋体" w:cs="宋体"/>
                      <w:snapToGrid w:val="0"/>
                      <w:color w:val="333333"/>
                      <w:sz w:val="20"/>
                      <w:szCs w:val="20"/>
                      <w:lang w:eastAsia="zh-CN" w:bidi="ar"/>
                    </w:rPr>
                    <w:t>100万元（含）-500万元</w:t>
                  </w:r>
                </w:p>
              </w:tc>
              <w:tc>
                <w:tcPr>
                  <w:tcW w:w="1433" w:type="dxa"/>
                  <w:noWrap w:val="0"/>
                  <w:vAlign w:val="top"/>
                </w:tcPr>
                <w:p w14:paraId="5EC8D1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333333"/>
                      <w:sz w:val="21"/>
                      <w:szCs w:val="21"/>
                      <w:lang w:eastAsia="zh-CN" w:bidi="ar"/>
                    </w:rPr>
                    <w:t>1.1%</w:t>
                  </w:r>
                </w:p>
              </w:tc>
              <w:tc>
                <w:tcPr>
                  <w:tcW w:w="1023" w:type="dxa"/>
                  <w:noWrap w:val="0"/>
                  <w:vAlign w:val="top"/>
                </w:tcPr>
                <w:p w14:paraId="3C3FBF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333333"/>
                      <w:sz w:val="21"/>
                      <w:szCs w:val="21"/>
                      <w:lang w:eastAsia="zh-CN" w:bidi="ar"/>
                    </w:rPr>
                    <w:t>0.8%</w:t>
                  </w:r>
                </w:p>
              </w:tc>
              <w:tc>
                <w:tcPr>
                  <w:tcW w:w="1086" w:type="dxa"/>
                  <w:noWrap w:val="0"/>
                  <w:vAlign w:val="top"/>
                </w:tcPr>
                <w:p w14:paraId="5C1F4A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333333"/>
                      <w:sz w:val="21"/>
                      <w:szCs w:val="21"/>
                      <w:lang w:eastAsia="zh-CN" w:bidi="ar"/>
                    </w:rPr>
                    <w:t>0.7%</w:t>
                  </w:r>
                </w:p>
              </w:tc>
            </w:tr>
            <w:tr w14:paraId="09C9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1717" w:type="dxa"/>
                  <w:noWrap w:val="0"/>
                  <w:vAlign w:val="top"/>
                </w:tcPr>
                <w:p w14:paraId="177856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baseline"/>
                    <w:rPr>
                      <w:rFonts w:hint="eastAsia" w:ascii="宋体" w:hAnsi="宋体" w:eastAsia="宋体" w:cs="宋体"/>
                      <w:snapToGrid w:val="0"/>
                      <w:color w:val="000000"/>
                      <w:sz w:val="20"/>
                      <w:szCs w:val="20"/>
                    </w:rPr>
                  </w:pPr>
                  <w:r>
                    <w:rPr>
                      <w:rFonts w:hint="eastAsia" w:ascii="宋体" w:hAnsi="宋体" w:eastAsia="宋体" w:cs="宋体"/>
                      <w:snapToGrid w:val="0"/>
                      <w:color w:val="333333"/>
                      <w:sz w:val="20"/>
                      <w:szCs w:val="20"/>
                      <w:lang w:eastAsia="zh-CN" w:bidi="ar"/>
                    </w:rPr>
                    <w:t>500万元（含）-1000万元</w:t>
                  </w:r>
                </w:p>
              </w:tc>
              <w:tc>
                <w:tcPr>
                  <w:tcW w:w="1433" w:type="dxa"/>
                  <w:noWrap w:val="0"/>
                  <w:vAlign w:val="top"/>
                </w:tcPr>
                <w:p w14:paraId="20F495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333333"/>
                      <w:sz w:val="21"/>
                      <w:szCs w:val="21"/>
                      <w:lang w:eastAsia="zh-CN" w:bidi="ar"/>
                    </w:rPr>
                    <w:t>0.8%</w:t>
                  </w:r>
                </w:p>
              </w:tc>
              <w:tc>
                <w:tcPr>
                  <w:tcW w:w="1023" w:type="dxa"/>
                  <w:noWrap w:val="0"/>
                  <w:vAlign w:val="top"/>
                </w:tcPr>
                <w:p w14:paraId="1A4A28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333333"/>
                      <w:sz w:val="21"/>
                      <w:szCs w:val="21"/>
                      <w:lang w:eastAsia="zh-CN" w:bidi="ar"/>
                    </w:rPr>
                    <w:t>0.45%</w:t>
                  </w:r>
                </w:p>
              </w:tc>
              <w:tc>
                <w:tcPr>
                  <w:tcW w:w="1086" w:type="dxa"/>
                  <w:noWrap w:val="0"/>
                  <w:vAlign w:val="top"/>
                </w:tcPr>
                <w:p w14:paraId="442548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333333"/>
                      <w:sz w:val="21"/>
                      <w:szCs w:val="21"/>
                      <w:lang w:eastAsia="zh-CN" w:bidi="ar"/>
                    </w:rPr>
                    <w:t>0.55%</w:t>
                  </w:r>
                </w:p>
              </w:tc>
            </w:tr>
            <w:tr w14:paraId="3DC5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1717" w:type="dxa"/>
                  <w:noWrap w:val="0"/>
                  <w:vAlign w:val="top"/>
                </w:tcPr>
                <w:p w14:paraId="03E475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baseline"/>
                    <w:rPr>
                      <w:rFonts w:hint="eastAsia" w:ascii="宋体" w:hAnsi="宋体" w:eastAsia="宋体" w:cs="宋体"/>
                      <w:snapToGrid w:val="0"/>
                      <w:color w:val="000000"/>
                      <w:sz w:val="20"/>
                      <w:szCs w:val="20"/>
                    </w:rPr>
                  </w:pPr>
                  <w:r>
                    <w:rPr>
                      <w:rFonts w:hint="eastAsia" w:ascii="宋体" w:hAnsi="宋体" w:eastAsia="宋体" w:cs="宋体"/>
                      <w:snapToGrid w:val="0"/>
                      <w:color w:val="333333"/>
                      <w:sz w:val="20"/>
                      <w:szCs w:val="20"/>
                      <w:lang w:eastAsia="zh-CN" w:bidi="ar"/>
                    </w:rPr>
                    <w:t>1000万元（含）-5000万元</w:t>
                  </w:r>
                </w:p>
              </w:tc>
              <w:tc>
                <w:tcPr>
                  <w:tcW w:w="1433" w:type="dxa"/>
                  <w:noWrap w:val="0"/>
                  <w:vAlign w:val="top"/>
                </w:tcPr>
                <w:p w14:paraId="7ACEAF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333333"/>
                      <w:sz w:val="21"/>
                      <w:szCs w:val="21"/>
                      <w:lang w:eastAsia="zh-CN" w:bidi="ar"/>
                    </w:rPr>
                    <w:t>0.5%</w:t>
                  </w:r>
                </w:p>
              </w:tc>
              <w:tc>
                <w:tcPr>
                  <w:tcW w:w="1023" w:type="dxa"/>
                  <w:noWrap w:val="0"/>
                  <w:vAlign w:val="top"/>
                </w:tcPr>
                <w:p w14:paraId="7C4811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333333"/>
                      <w:sz w:val="21"/>
                      <w:szCs w:val="21"/>
                      <w:lang w:eastAsia="zh-CN" w:bidi="ar"/>
                    </w:rPr>
                    <w:t>0.25%</w:t>
                  </w:r>
                </w:p>
              </w:tc>
              <w:tc>
                <w:tcPr>
                  <w:tcW w:w="1086" w:type="dxa"/>
                  <w:noWrap w:val="0"/>
                  <w:vAlign w:val="top"/>
                </w:tcPr>
                <w:p w14:paraId="32DF68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333333"/>
                      <w:sz w:val="21"/>
                      <w:szCs w:val="21"/>
                      <w:lang w:eastAsia="zh-CN" w:bidi="ar"/>
                    </w:rPr>
                    <w:t>0.35%</w:t>
                  </w:r>
                </w:p>
              </w:tc>
            </w:tr>
            <w:tr w14:paraId="038B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1717" w:type="dxa"/>
                  <w:noWrap w:val="0"/>
                  <w:vAlign w:val="top"/>
                </w:tcPr>
                <w:p w14:paraId="1F195F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baseline"/>
                    <w:rPr>
                      <w:rFonts w:hint="eastAsia" w:ascii="宋体" w:hAnsi="宋体" w:eastAsia="宋体" w:cs="宋体"/>
                      <w:snapToGrid w:val="0"/>
                      <w:color w:val="000000"/>
                      <w:sz w:val="20"/>
                      <w:szCs w:val="20"/>
                    </w:rPr>
                  </w:pPr>
                  <w:r>
                    <w:rPr>
                      <w:rFonts w:hint="eastAsia" w:ascii="宋体" w:hAnsi="宋体" w:eastAsia="宋体" w:cs="宋体"/>
                      <w:snapToGrid w:val="0"/>
                      <w:color w:val="333333"/>
                      <w:sz w:val="20"/>
                      <w:szCs w:val="20"/>
                      <w:lang w:eastAsia="zh-CN" w:bidi="ar"/>
                    </w:rPr>
                    <w:t>5000万元（含）-1亿元</w:t>
                  </w:r>
                </w:p>
              </w:tc>
              <w:tc>
                <w:tcPr>
                  <w:tcW w:w="1433" w:type="dxa"/>
                  <w:noWrap w:val="0"/>
                  <w:vAlign w:val="top"/>
                </w:tcPr>
                <w:p w14:paraId="3DE005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333333"/>
                      <w:sz w:val="21"/>
                      <w:szCs w:val="21"/>
                      <w:lang w:eastAsia="zh-CN" w:bidi="ar"/>
                    </w:rPr>
                    <w:t>0.25%</w:t>
                  </w:r>
                </w:p>
              </w:tc>
              <w:tc>
                <w:tcPr>
                  <w:tcW w:w="1023" w:type="dxa"/>
                  <w:noWrap w:val="0"/>
                  <w:vAlign w:val="top"/>
                </w:tcPr>
                <w:p w14:paraId="6A06AA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333333"/>
                      <w:sz w:val="21"/>
                      <w:szCs w:val="21"/>
                      <w:lang w:eastAsia="zh-CN" w:bidi="ar"/>
                    </w:rPr>
                    <w:t>0.1%</w:t>
                  </w:r>
                </w:p>
              </w:tc>
              <w:tc>
                <w:tcPr>
                  <w:tcW w:w="1086" w:type="dxa"/>
                  <w:noWrap w:val="0"/>
                  <w:vAlign w:val="top"/>
                </w:tcPr>
                <w:p w14:paraId="7FC060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333333"/>
                      <w:sz w:val="21"/>
                      <w:szCs w:val="21"/>
                      <w:lang w:eastAsia="zh-CN" w:bidi="ar"/>
                    </w:rPr>
                    <w:t>0.2%</w:t>
                  </w:r>
                </w:p>
              </w:tc>
            </w:tr>
            <w:tr w14:paraId="4DDF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1717" w:type="dxa"/>
                  <w:noWrap w:val="0"/>
                  <w:vAlign w:val="top"/>
                </w:tcPr>
                <w:p w14:paraId="712767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baseline"/>
                    <w:rPr>
                      <w:rFonts w:hint="eastAsia" w:ascii="宋体" w:hAnsi="宋体" w:eastAsia="宋体" w:cs="宋体"/>
                      <w:snapToGrid w:val="0"/>
                      <w:color w:val="000000"/>
                      <w:sz w:val="20"/>
                      <w:szCs w:val="20"/>
                    </w:rPr>
                  </w:pPr>
                  <w:r>
                    <w:rPr>
                      <w:rFonts w:hint="eastAsia" w:ascii="宋体" w:hAnsi="宋体" w:eastAsia="宋体" w:cs="宋体"/>
                      <w:snapToGrid w:val="0"/>
                      <w:color w:val="333333"/>
                      <w:sz w:val="20"/>
                      <w:szCs w:val="20"/>
                      <w:lang w:eastAsia="zh-CN" w:bidi="ar"/>
                    </w:rPr>
                    <w:t>1亿元（含）-5亿元</w:t>
                  </w:r>
                </w:p>
              </w:tc>
              <w:tc>
                <w:tcPr>
                  <w:tcW w:w="1433" w:type="dxa"/>
                  <w:noWrap w:val="0"/>
                  <w:vAlign w:val="top"/>
                </w:tcPr>
                <w:p w14:paraId="7141CE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333333"/>
                      <w:sz w:val="21"/>
                      <w:szCs w:val="21"/>
                      <w:lang w:eastAsia="zh-CN" w:bidi="ar"/>
                    </w:rPr>
                    <w:t>0.05%</w:t>
                  </w:r>
                </w:p>
              </w:tc>
              <w:tc>
                <w:tcPr>
                  <w:tcW w:w="1023" w:type="dxa"/>
                  <w:noWrap w:val="0"/>
                  <w:vAlign w:val="top"/>
                </w:tcPr>
                <w:p w14:paraId="575B5A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333333"/>
                      <w:sz w:val="21"/>
                      <w:szCs w:val="21"/>
                      <w:lang w:eastAsia="zh-CN" w:bidi="ar"/>
                    </w:rPr>
                    <w:t>0.05%</w:t>
                  </w:r>
                </w:p>
              </w:tc>
              <w:tc>
                <w:tcPr>
                  <w:tcW w:w="1086" w:type="dxa"/>
                  <w:noWrap w:val="0"/>
                  <w:vAlign w:val="top"/>
                </w:tcPr>
                <w:p w14:paraId="550734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333333"/>
                      <w:sz w:val="21"/>
                      <w:szCs w:val="21"/>
                      <w:lang w:eastAsia="zh-CN" w:bidi="ar"/>
                    </w:rPr>
                    <w:t>0.05%</w:t>
                  </w:r>
                </w:p>
              </w:tc>
            </w:tr>
          </w:tbl>
          <w:p w14:paraId="46630976">
            <w:pPr>
              <w:kinsoku w:val="0"/>
              <w:autoSpaceDE w:val="0"/>
              <w:autoSpaceDN w:val="0"/>
              <w:adjustRightInd w:val="0"/>
              <w:snapToGrid w:val="0"/>
              <w:spacing w:line="377" w:lineRule="exact"/>
              <w:ind w:left="115"/>
              <w:jc w:val="left"/>
              <w:textAlignment w:val="baseline"/>
              <w:rPr>
                <w:rFonts w:hint="eastAsia" w:ascii="宋体" w:hAnsi="宋体" w:eastAsia="宋体" w:cs="宋体"/>
                <w:snapToGrid w:val="0"/>
                <w:color w:val="000000"/>
                <w:sz w:val="21"/>
                <w:szCs w:val="21"/>
                <w:lang w:val="zh-CN" w:eastAsia="zh-CN" w:bidi="zh-CN"/>
              </w:rPr>
            </w:pPr>
            <w:r>
              <w:rPr>
                <w:rFonts w:hint="eastAsia" w:ascii="宋体" w:hAnsi="宋体" w:eastAsia="宋体" w:cs="宋体"/>
                <w:b/>
                <w:snapToGrid w:val="0"/>
                <w:color w:val="000000"/>
                <w:sz w:val="21"/>
                <w:szCs w:val="21"/>
                <w:lang w:val="zh-CN" w:eastAsia="zh-CN" w:bidi="zh-CN"/>
              </w:rPr>
              <w:t>注：</w:t>
            </w:r>
            <w:r>
              <w:rPr>
                <w:rFonts w:hint="eastAsia" w:ascii="宋体" w:hAnsi="宋体" w:eastAsia="宋体" w:cs="宋体"/>
                <w:snapToGrid w:val="0"/>
                <w:color w:val="000000"/>
                <w:sz w:val="21"/>
                <w:szCs w:val="21"/>
                <w:lang w:val="zh-CN" w:eastAsia="zh-CN" w:bidi="zh-CN"/>
              </w:rPr>
              <w:t>招标代理服务费缴纳至：</w:t>
            </w:r>
          </w:p>
          <w:p w14:paraId="6254A657">
            <w:pPr>
              <w:kinsoku w:val="0"/>
              <w:autoSpaceDE w:val="0"/>
              <w:autoSpaceDN w:val="0"/>
              <w:adjustRightInd w:val="0"/>
              <w:snapToGrid w:val="0"/>
              <w:spacing w:before="31" w:line="266" w:lineRule="auto"/>
              <w:ind w:left="535" w:right="112"/>
              <w:jc w:val="left"/>
              <w:textAlignment w:val="baseline"/>
              <w:rPr>
                <w:rFonts w:hint="eastAsia" w:ascii="宋体" w:hAnsi="宋体" w:eastAsia="宋体" w:cs="宋体"/>
                <w:snapToGrid w:val="0"/>
                <w:color w:val="000000"/>
                <w:sz w:val="21"/>
                <w:szCs w:val="21"/>
                <w:lang w:eastAsia="zh-CN" w:bidi="zh-CN"/>
              </w:rPr>
            </w:pPr>
            <w:r>
              <w:rPr>
                <w:rFonts w:hint="eastAsia" w:ascii="宋体" w:hAnsi="宋体" w:eastAsia="宋体" w:cs="宋体"/>
                <w:snapToGrid w:val="0"/>
                <w:color w:val="000000"/>
                <w:sz w:val="21"/>
                <w:szCs w:val="21"/>
                <w:lang w:val="zh-CN" w:eastAsia="zh-CN" w:bidi="zh-CN"/>
              </w:rPr>
              <w:t>开户名称：</w:t>
            </w:r>
            <w:r>
              <w:rPr>
                <w:rFonts w:hint="eastAsia" w:ascii="宋体" w:hAnsi="宋体" w:eastAsia="宋体" w:cs="宋体"/>
                <w:snapToGrid w:val="0"/>
                <w:color w:val="000000"/>
                <w:sz w:val="21"/>
                <w:szCs w:val="21"/>
                <w:lang w:eastAsia="zh-CN" w:bidi="zh-CN"/>
              </w:rPr>
              <w:t>深圳市泽钧招标有限公司</w:t>
            </w:r>
          </w:p>
          <w:p w14:paraId="53C7E9EB">
            <w:pPr>
              <w:kinsoku w:val="0"/>
              <w:autoSpaceDE w:val="0"/>
              <w:autoSpaceDN w:val="0"/>
              <w:adjustRightInd w:val="0"/>
              <w:snapToGrid w:val="0"/>
              <w:spacing w:before="31" w:line="266" w:lineRule="auto"/>
              <w:ind w:left="535" w:right="112"/>
              <w:jc w:val="left"/>
              <w:textAlignment w:val="baseline"/>
              <w:rPr>
                <w:rFonts w:hint="eastAsia" w:ascii="宋体" w:hAnsi="宋体" w:eastAsia="宋体" w:cs="宋体"/>
                <w:snapToGrid w:val="0"/>
                <w:color w:val="000000"/>
                <w:sz w:val="21"/>
                <w:szCs w:val="21"/>
                <w:lang w:val="zh-CN" w:eastAsia="zh-CN" w:bidi="zh-CN"/>
              </w:rPr>
            </w:pPr>
            <w:r>
              <w:rPr>
                <w:rFonts w:hint="eastAsia" w:ascii="宋体" w:hAnsi="宋体" w:eastAsia="宋体" w:cs="宋体"/>
                <w:snapToGrid w:val="0"/>
                <w:color w:val="000000"/>
                <w:sz w:val="21"/>
                <w:szCs w:val="21"/>
                <w:lang w:val="zh-CN" w:eastAsia="zh-CN" w:bidi="zh-CN"/>
              </w:rPr>
              <w:t>银行帐号：1717 7400 0</w:t>
            </w:r>
          </w:p>
          <w:p w14:paraId="7F54F796">
            <w:pPr>
              <w:kinsoku w:val="0"/>
              <w:autoSpaceDE w:val="0"/>
              <w:autoSpaceDN w:val="0"/>
              <w:adjustRightInd w:val="0"/>
              <w:snapToGrid w:val="0"/>
              <w:spacing w:before="3" w:line="252" w:lineRule="exact"/>
              <w:ind w:left="535"/>
              <w:jc w:val="left"/>
              <w:textAlignment w:val="baseline"/>
              <w:rPr>
                <w:rFonts w:hint="eastAsia" w:ascii="宋体" w:hAnsi="宋体" w:eastAsia="宋体" w:cs="宋体"/>
                <w:snapToGrid w:val="0"/>
                <w:color w:val="000000"/>
                <w:sz w:val="21"/>
                <w:szCs w:val="21"/>
                <w:lang w:eastAsia="zh-CN" w:bidi="zh-CN"/>
              </w:rPr>
            </w:pPr>
            <w:r>
              <w:rPr>
                <w:rFonts w:hint="eastAsia" w:ascii="宋体" w:hAnsi="宋体" w:eastAsia="宋体" w:cs="宋体"/>
                <w:snapToGrid w:val="0"/>
                <w:color w:val="000000"/>
                <w:sz w:val="21"/>
                <w:szCs w:val="21"/>
                <w:lang w:val="zh-CN" w:eastAsia="zh-CN" w:bidi="zh-CN"/>
              </w:rPr>
              <w:t>开户银行：</w:t>
            </w:r>
            <w:r>
              <w:rPr>
                <w:rFonts w:hint="eastAsia" w:ascii="宋体" w:hAnsi="宋体" w:eastAsia="宋体" w:cs="宋体"/>
                <w:snapToGrid w:val="0"/>
                <w:color w:val="000000"/>
                <w:sz w:val="21"/>
                <w:szCs w:val="21"/>
                <w:lang w:eastAsia="zh-CN" w:bidi="zh-CN"/>
              </w:rPr>
              <w:t>中国民生银行龙华支行</w:t>
            </w:r>
          </w:p>
          <w:p w14:paraId="261198C3">
            <w:pPr>
              <w:kinsoku w:val="0"/>
              <w:autoSpaceDE w:val="0"/>
              <w:autoSpaceDN w:val="0"/>
              <w:adjustRightInd w:val="0"/>
              <w:snapToGrid w:val="0"/>
              <w:spacing w:before="3" w:line="252" w:lineRule="exact"/>
              <w:ind w:left="535" w:leftChars="0"/>
              <w:jc w:val="left"/>
              <w:textAlignment w:val="baseline"/>
              <w:rPr>
                <w:rFonts w:hint="eastAsia" w:ascii="宋体" w:hAnsi="宋体" w:eastAsia="宋体" w:cs="宋体"/>
                <w:snapToGrid w:val="0"/>
                <w:color w:val="000000"/>
                <w:sz w:val="21"/>
                <w:szCs w:val="21"/>
                <w:lang w:val="zh-CN" w:eastAsia="zh-CN" w:bidi="zh-CN"/>
              </w:rPr>
            </w:pPr>
          </w:p>
        </w:tc>
      </w:tr>
    </w:tbl>
    <w:p w14:paraId="2E72CF39">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lang w:eastAsia="zh-CN"/>
        </w:rPr>
      </w:pPr>
    </w:p>
    <w:p w14:paraId="11551F26">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备注：本表是通用条款相关条款的补充和明确，如与通用条款内容相冲突的，以本表为准。</w:t>
      </w:r>
    </w:p>
    <w:p w14:paraId="7A4EBF5E">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br w:type="page"/>
      </w:r>
    </w:p>
    <w:bookmarkEnd w:id="32"/>
    <w:p w14:paraId="40E91ECF">
      <w:pPr>
        <w:pageBreakBefore w:val="0"/>
        <w:kinsoku/>
        <w:overflowPunct/>
        <w:topLinePunct w:val="0"/>
        <w:autoSpaceDE/>
        <w:autoSpaceDN/>
        <w:bidi w:val="0"/>
        <w:adjustRightInd w:val="0"/>
        <w:snapToGrid w:val="0"/>
        <w:spacing w:before="260" w:beforeAutospacing="0" w:after="260" w:afterAutospacing="0" w:line="360" w:lineRule="auto"/>
        <w:ind w:left="0" w:leftChars="0" w:right="0" w:firstLine="0" w:firstLineChars="0"/>
        <w:jc w:val="left"/>
        <w:textAlignment w:val="baseline"/>
        <w:outlineLvl w:val="2"/>
        <w:rPr>
          <w:rFonts w:hint="eastAsia" w:ascii="宋体" w:hAnsi="宋体" w:eastAsia="宋体" w:cs="宋体"/>
          <w:b/>
          <w:bCs/>
          <w:snapToGrid w:val="0"/>
          <w:color w:val="000000"/>
          <w:sz w:val="28"/>
          <w:szCs w:val="36"/>
        </w:rPr>
      </w:pPr>
      <w:bookmarkStart w:id="34" w:name="_Hlk72579427"/>
      <w:bookmarkStart w:id="35" w:name="_Hlk72218117"/>
      <w:r>
        <w:rPr>
          <w:rFonts w:hint="eastAsia" w:ascii="宋体" w:hAnsi="宋体" w:eastAsia="宋体" w:cs="宋体"/>
          <w:b/>
          <w:bCs/>
          <w:snapToGrid w:val="0"/>
          <w:color w:val="000000"/>
          <w:sz w:val="28"/>
          <w:szCs w:val="36"/>
          <w:lang w:eastAsia="zh-CN"/>
        </w:rPr>
        <w:t>二、</w:t>
      </w:r>
      <w:r>
        <w:rPr>
          <w:rFonts w:hint="eastAsia" w:ascii="宋体" w:hAnsi="宋体" w:eastAsia="宋体" w:cs="宋体"/>
          <w:b/>
          <w:bCs/>
          <w:snapToGrid w:val="0"/>
          <w:color w:val="000000"/>
          <w:sz w:val="28"/>
          <w:szCs w:val="36"/>
        </w:rPr>
        <w:t>其他事项</w:t>
      </w:r>
      <w:bookmarkEnd w:id="34"/>
    </w:p>
    <w:p w14:paraId="7B66BC9F">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b/>
          <w:bCs/>
          <w:snapToGrid w:val="0"/>
          <w:color w:val="000000"/>
          <w:sz w:val="21"/>
          <w:szCs w:val="21"/>
        </w:rPr>
      </w:pPr>
      <w:r>
        <w:rPr>
          <w:rFonts w:hint="eastAsia" w:ascii="宋体" w:hAnsi="宋体" w:eastAsia="宋体" w:cs="宋体"/>
          <w:b/>
          <w:bCs/>
          <w:snapToGrid w:val="0"/>
          <w:color w:val="000000"/>
          <w:sz w:val="21"/>
          <w:szCs w:val="21"/>
        </w:rPr>
        <w:t>1、关于享受优惠政策的主体及价格扣除比例</w:t>
      </w:r>
    </w:p>
    <w:p w14:paraId="2EE00BEE">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（1）投标人提供的货物（以招标文件用户需求书“货物清单明细”的“货物名称”一栏为准）全部均由优惠主体制造，则对其投标总价</w:t>
      </w:r>
      <w:r>
        <w:rPr>
          <w:rFonts w:hint="eastAsia" w:ascii="宋体" w:hAnsi="宋体" w:eastAsia="宋体" w:cs="宋体"/>
          <w:snapToGrid w:val="0"/>
          <w:color w:val="FF0000"/>
          <w:sz w:val="21"/>
          <w:szCs w:val="21"/>
          <w:highlight w:val="yellow"/>
        </w:rPr>
        <w:t>给予</w:t>
      </w:r>
      <w:r>
        <w:rPr>
          <w:rFonts w:hint="eastAsia" w:ascii="宋体" w:hAnsi="宋体" w:eastAsia="宋体" w:cs="宋体"/>
          <w:snapToGrid w:val="0"/>
          <w:color w:val="FF0000"/>
          <w:sz w:val="21"/>
          <w:szCs w:val="21"/>
          <w:highlight w:val="yellow"/>
          <w:lang w:eastAsia="zh-CN"/>
        </w:rPr>
        <w:t>【6</w:t>
      </w:r>
      <w:r>
        <w:rPr>
          <w:rFonts w:hint="eastAsia" w:ascii="宋体" w:hAnsi="宋体" w:eastAsia="宋体" w:cs="宋体"/>
          <w:snapToGrid w:val="0"/>
          <w:color w:val="FF0000"/>
          <w:sz w:val="21"/>
          <w:szCs w:val="21"/>
          <w:highlight w:val="yellow"/>
        </w:rPr>
        <w:t>%</w:t>
      </w:r>
      <w:r>
        <w:rPr>
          <w:rFonts w:hint="eastAsia" w:ascii="宋体" w:hAnsi="宋体" w:eastAsia="宋体" w:cs="宋体"/>
          <w:snapToGrid w:val="0"/>
          <w:color w:val="FF0000"/>
          <w:sz w:val="21"/>
          <w:szCs w:val="21"/>
          <w:highlight w:val="yellow"/>
          <w:lang w:eastAsia="zh-CN"/>
        </w:rPr>
        <w:t>】</w:t>
      </w:r>
      <w:r>
        <w:rPr>
          <w:rFonts w:hint="eastAsia" w:ascii="宋体" w:hAnsi="宋体" w:eastAsia="宋体" w:cs="宋体"/>
          <w:snapToGrid w:val="0"/>
          <w:color w:val="000000"/>
          <w:sz w:val="21"/>
          <w:szCs w:val="21"/>
        </w:rPr>
        <w:t>的扣除，用扣除后的价格参与评审。满足多项优惠政策的企业，不重复享受多项价格扣除政策。</w:t>
      </w:r>
    </w:p>
    <w:p w14:paraId="761FA92A">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备注：（a）优惠主体包括小型企业、微型企业、监狱企业、残疾人福利性单位；中小企业是指在中华人民共和国境内依法设立，依据国</w:t>
      </w:r>
      <w:bookmarkStart w:id="117" w:name="_GoBack"/>
      <w:bookmarkEnd w:id="117"/>
      <w:r>
        <w:rPr>
          <w:rFonts w:hint="eastAsia" w:ascii="宋体" w:hAnsi="宋体" w:eastAsia="宋体" w:cs="宋体"/>
          <w:snapToGrid w:val="0"/>
          <w:color w:val="000000"/>
          <w:sz w:val="21"/>
          <w:szCs w:val="21"/>
        </w:rPr>
        <w:t>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14:paraId="09ADDAED">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（2）根据</w:t>
      </w:r>
      <w:r>
        <w:rPr>
          <w:rFonts w:hint="eastAsia" w:ascii="宋体" w:hAnsi="宋体" w:eastAsia="宋体" w:cs="宋体"/>
          <w:snapToGrid w:val="0"/>
          <w:color w:val="000000"/>
          <w:sz w:val="21"/>
          <w:szCs w:val="22"/>
        </w:rPr>
        <w:t>《工业和信息化部、国家统计局、国家发展和改革委员会、财政部关于印发中小企业划型标准规定的通知》（工信部联企业〔2011〕300 号）</w:t>
      </w:r>
      <w:r>
        <w:rPr>
          <w:rFonts w:hint="eastAsia" w:ascii="宋体" w:hAnsi="宋体" w:eastAsia="宋体" w:cs="宋体"/>
          <w:snapToGrid w:val="0"/>
          <w:color w:val="000000"/>
          <w:sz w:val="21"/>
          <w:szCs w:val="21"/>
        </w:rPr>
        <w:t>，</w:t>
      </w:r>
      <w:bookmarkStart w:id="36" w:name="_Hlk71970739"/>
      <w:r>
        <w:rPr>
          <w:rFonts w:hint="eastAsia" w:ascii="宋体" w:hAnsi="宋体" w:eastAsia="宋体" w:cs="宋体"/>
          <w:snapToGrid w:val="0"/>
          <w:color w:val="000000"/>
          <w:sz w:val="21"/>
          <w:szCs w:val="21"/>
        </w:rPr>
        <w:t>本项目</w:t>
      </w:r>
      <w:bookmarkStart w:id="37" w:name="_Hlk71924718"/>
      <w:r>
        <w:rPr>
          <w:rFonts w:hint="eastAsia" w:ascii="宋体" w:hAnsi="宋体" w:eastAsia="宋体" w:cs="宋体"/>
          <w:snapToGrid w:val="0"/>
          <w:color w:val="000000"/>
          <w:sz w:val="21"/>
          <w:szCs w:val="21"/>
        </w:rPr>
        <w:t>采购标的（货物）对应的中小企业划分标准所属行业</w:t>
      </w:r>
      <w:bookmarkEnd w:id="37"/>
      <w:r>
        <w:rPr>
          <w:rFonts w:hint="eastAsia" w:ascii="宋体" w:hAnsi="宋体" w:eastAsia="宋体" w:cs="宋体"/>
          <w:snapToGrid w:val="0"/>
          <w:color w:val="000000"/>
          <w:sz w:val="21"/>
          <w:szCs w:val="21"/>
        </w:rPr>
        <w:t>为</w:t>
      </w:r>
      <w:r>
        <w:rPr>
          <w:rFonts w:hint="eastAsia" w:ascii="宋体" w:hAnsi="宋体" w:eastAsia="宋体" w:cs="宋体"/>
          <w:snapToGrid w:val="0"/>
          <w:color w:val="FF0000"/>
          <w:sz w:val="21"/>
          <w:szCs w:val="21"/>
          <w:highlight w:val="yellow"/>
          <w:lang w:eastAsia="zh-CN"/>
        </w:rPr>
        <w:t>【</w:t>
      </w:r>
      <w:r>
        <w:rPr>
          <w:rFonts w:hint="eastAsia" w:ascii="宋体" w:hAnsi="宋体" w:eastAsia="Arial" w:cs="宋体"/>
          <w:snapToGrid w:val="0"/>
          <w:color w:val="FF0000"/>
          <w:sz w:val="21"/>
          <w:szCs w:val="21"/>
          <w:highlight w:val="yellow"/>
          <w:lang w:eastAsia="zh-CN"/>
        </w:rPr>
        <w:t>建筑</w:t>
      </w:r>
      <w:r>
        <w:rPr>
          <w:rFonts w:hint="eastAsia" w:ascii="宋体" w:hAnsi="宋体" w:eastAsia="宋体" w:cs="宋体"/>
          <w:snapToGrid w:val="0"/>
          <w:color w:val="FF0000"/>
          <w:sz w:val="21"/>
          <w:szCs w:val="21"/>
          <w:highlight w:val="yellow"/>
        </w:rPr>
        <w:t>业</w:t>
      </w:r>
      <w:r>
        <w:rPr>
          <w:rFonts w:hint="eastAsia" w:ascii="宋体" w:hAnsi="宋体" w:eastAsia="宋体" w:cs="宋体"/>
          <w:snapToGrid w:val="0"/>
          <w:color w:val="FF0000"/>
          <w:sz w:val="21"/>
          <w:szCs w:val="21"/>
          <w:highlight w:val="yellow"/>
          <w:lang w:eastAsia="zh-CN"/>
        </w:rPr>
        <w:t>】</w:t>
      </w:r>
      <w:r>
        <w:rPr>
          <w:rFonts w:hint="eastAsia" w:ascii="宋体" w:hAnsi="宋体" w:eastAsia="宋体" w:cs="宋体"/>
          <w:snapToGrid w:val="0"/>
          <w:color w:val="000000"/>
          <w:sz w:val="21"/>
          <w:szCs w:val="21"/>
        </w:rPr>
        <w:t>。</w:t>
      </w:r>
      <w:bookmarkEnd w:id="36"/>
    </w:p>
    <w:p w14:paraId="3A49D9D6">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6B43CD3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8"/>
          <w:szCs w:val="28"/>
        </w:rPr>
      </w:pPr>
      <w:r>
        <w:rPr>
          <w:rFonts w:hint="eastAsia" w:ascii="宋体" w:hAnsi="宋体" w:eastAsia="宋体" w:cs="宋体"/>
          <w:snapToGrid w:val="0"/>
          <w:color w:val="000000"/>
          <w:sz w:val="21"/>
          <w:szCs w:val="21"/>
        </w:rPr>
        <w:t>（4）享受价格扣除获得政府采购合同的，小微企业不得将合同分包给大中型企业。</w:t>
      </w:r>
    </w:p>
    <w:p w14:paraId="45C5D6FF">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b/>
          <w:bCs/>
          <w:snapToGrid w:val="0"/>
          <w:color w:val="000000"/>
          <w:sz w:val="21"/>
          <w:szCs w:val="21"/>
          <w:lang w:eastAsia="zh-CN"/>
        </w:rPr>
      </w:pPr>
      <w:r>
        <w:rPr>
          <w:rFonts w:hint="eastAsia" w:ascii="宋体" w:hAnsi="宋体" w:eastAsia="宋体" w:cs="宋体"/>
          <w:b/>
          <w:bCs/>
          <w:snapToGrid w:val="0"/>
          <w:color w:val="000000"/>
          <w:sz w:val="21"/>
          <w:szCs w:val="21"/>
          <w:lang w:eastAsia="zh-CN"/>
        </w:rPr>
        <w:t>2.</w:t>
      </w:r>
      <w:bookmarkStart w:id="38" w:name="_Hlk72594713"/>
      <w:r>
        <w:rPr>
          <w:rFonts w:hint="eastAsia" w:ascii="宋体" w:hAnsi="宋体" w:eastAsia="宋体" w:cs="宋体"/>
          <w:b/>
          <w:bCs/>
          <w:snapToGrid w:val="0"/>
          <w:color w:val="000000"/>
          <w:sz w:val="21"/>
          <w:szCs w:val="21"/>
          <w:lang w:eastAsia="zh-CN"/>
        </w:rPr>
        <w:t>关于政府采购订单融资政策</w:t>
      </w:r>
    </w:p>
    <w:p w14:paraId="56F29FA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left"/>
        <w:textAlignment w:val="auto"/>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为进一步拓宽企业融资渠道，降低企业融资成本，我市推出政府采购订单融资服务，中标（成交）供应商可以凭借中标（成交）通知书或政府采购合同向金融机构提出融资申请。订单融资具体流程可登录深圳交易集团融资服务平台（</w:t>
      </w:r>
      <w:r>
        <w:rPr>
          <w:rFonts w:hint="eastAsia" w:ascii="宋体" w:hAnsi="宋体" w:eastAsia="Arial" w:cs="宋体"/>
          <w:snapToGrid w:val="0"/>
          <w:color w:val="000000"/>
          <w:sz w:val="21"/>
          <w:szCs w:val="21"/>
          <w:lang w:eastAsia="zh-CN"/>
        </w:rPr>
        <w:t>https://trade.szggzy.com/ggzy/center/#/login</w:t>
      </w:r>
      <w:r>
        <w:rPr>
          <w:rFonts w:hint="eastAsia" w:ascii="宋体" w:hAnsi="宋体" w:eastAsia="宋体" w:cs="宋体"/>
          <w:snapToGrid w:val="0"/>
          <w:color w:val="000000"/>
          <w:sz w:val="21"/>
          <w:szCs w:val="21"/>
          <w:lang w:eastAsia="zh-CN"/>
        </w:rPr>
        <w:t>/financeplatform/），相关政策法规参阅深圳市政府采购监管网（http://zfcg.sz.gov.cn/）信息公开栏目。咨询电话：0755­88653386。</w:t>
      </w:r>
    </w:p>
    <w:bookmarkEnd w:id="38"/>
    <w:p w14:paraId="4786B4F4">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Arial" w:cs="宋体"/>
          <w:b/>
          <w:bCs/>
          <w:snapToGrid w:val="0"/>
          <w:color w:val="FF0000"/>
          <w:sz w:val="21"/>
          <w:szCs w:val="21"/>
          <w:lang w:eastAsia="zh-CN"/>
        </w:rPr>
      </w:pPr>
      <w:bookmarkStart w:id="39" w:name="_Hlk72594729"/>
      <w:bookmarkStart w:id="40" w:name="_Hlk76855768"/>
      <w:r>
        <w:rPr>
          <w:rFonts w:hint="eastAsia" w:ascii="宋体" w:hAnsi="宋体" w:eastAsia="宋体" w:cs="宋体"/>
          <w:b/>
          <w:bCs/>
          <w:snapToGrid w:val="0"/>
          <w:color w:val="FF0000"/>
          <w:sz w:val="21"/>
          <w:szCs w:val="21"/>
          <w:lang w:eastAsia="zh-CN"/>
        </w:rPr>
        <w:t>3.</w:t>
      </w:r>
      <w:r>
        <w:rPr>
          <w:rFonts w:hint="eastAsia" w:ascii="宋体" w:hAnsi="宋体" w:eastAsia="Arial" w:cs="宋体"/>
          <w:b/>
          <w:bCs/>
          <w:snapToGrid w:val="0"/>
          <w:color w:val="FF0000"/>
          <w:sz w:val="21"/>
          <w:szCs w:val="21"/>
          <w:lang w:eastAsia="zh-CN"/>
        </w:rPr>
        <w:t>本项目向中标供应商收取代理服务费。</w:t>
      </w:r>
    </w:p>
    <w:bookmarkEnd w:id="39"/>
    <w:bookmarkEnd w:id="40"/>
    <w:p w14:paraId="36A9B139">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“中标供应商在领取《中标通知书》之前须向</w:t>
      </w:r>
      <w:r>
        <w:rPr>
          <w:rFonts w:hint="eastAsia" w:ascii="宋体" w:hAnsi="宋体" w:eastAsia="Arial" w:cs="宋体"/>
          <w:snapToGrid w:val="0"/>
          <w:color w:val="000000"/>
          <w:sz w:val="21"/>
          <w:szCs w:val="21"/>
          <w:lang w:eastAsia="zh-CN"/>
        </w:rPr>
        <w:t>深圳市泽钧招标有限公司</w:t>
      </w:r>
      <w:r>
        <w:rPr>
          <w:rFonts w:hint="eastAsia" w:ascii="宋体" w:hAnsi="宋体" w:eastAsia="宋体" w:cs="宋体"/>
          <w:snapToGrid w:val="0"/>
          <w:color w:val="000000"/>
          <w:sz w:val="21"/>
          <w:szCs w:val="21"/>
        </w:rPr>
        <w:t>交纳代理服务费。若因中标供应商交纳代理服务费所产生的时间影响到合同签订的，由中标供应商自行承担责任。代理服务费标准参照深财购〔2018〕27号文</w:t>
      </w:r>
      <w:r>
        <w:rPr>
          <w:rFonts w:hint="eastAsia" w:ascii="宋体" w:hAnsi="宋体" w:eastAsia="宋体" w:cs="宋体"/>
          <w:b/>
          <w:bCs/>
          <w:snapToGrid w:val="0"/>
          <w:color w:val="000000"/>
          <w:sz w:val="21"/>
          <w:szCs w:val="21"/>
        </w:rPr>
        <w:t>所列标准</w:t>
      </w:r>
      <w:r>
        <w:rPr>
          <w:rFonts w:hint="eastAsia" w:ascii="宋体" w:hAnsi="宋体" w:eastAsia="宋体" w:cs="宋体"/>
          <w:snapToGrid w:val="0"/>
          <w:color w:val="000000"/>
          <w:sz w:val="21"/>
          <w:szCs w:val="21"/>
        </w:rPr>
        <w:t>收取。本项目类型为</w:t>
      </w:r>
      <w:r>
        <w:rPr>
          <w:rFonts w:hint="eastAsia" w:ascii="宋体" w:hAnsi="宋体" w:eastAsia="Arial" w:cs="宋体"/>
          <w:b/>
          <w:bCs/>
          <w:snapToGrid w:val="0"/>
          <w:color w:val="000000"/>
          <w:sz w:val="21"/>
          <w:szCs w:val="21"/>
          <w:u w:val="single"/>
          <w:lang w:eastAsia="zh-CN"/>
        </w:rPr>
        <w:t>工程类</w:t>
      </w:r>
      <w:r>
        <w:rPr>
          <w:rFonts w:hint="eastAsia" w:ascii="宋体" w:hAnsi="宋体" w:eastAsia="宋体" w:cs="宋体"/>
          <w:snapToGrid w:val="0"/>
          <w:color w:val="000000"/>
          <w:sz w:val="21"/>
          <w:szCs w:val="21"/>
        </w:rPr>
        <w:t>：</w:t>
      </w:r>
    </w:p>
    <w:p w14:paraId="29B4E6D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w:t>
      </w:r>
      <w:r>
        <w:rPr>
          <w:rFonts w:hint="eastAsia" w:ascii="宋体" w:hAnsi="宋体" w:eastAsia="宋体" w:cs="宋体"/>
          <w:snapToGrid w:val="0"/>
          <w:color w:val="000000"/>
          <w:sz w:val="21"/>
          <w:szCs w:val="21"/>
          <w:lang w:eastAsia="zh-CN"/>
        </w:rPr>
        <w:t>1</w:t>
      </w:r>
      <w:r>
        <w:rPr>
          <w:rFonts w:hint="eastAsia" w:ascii="宋体" w:hAnsi="宋体" w:eastAsia="宋体" w:cs="宋体"/>
          <w:snapToGrid w:val="0"/>
          <w:color w:val="000000"/>
          <w:sz w:val="21"/>
          <w:szCs w:val="21"/>
        </w:rPr>
        <w:t>）代理服务费以《中标通知书》确定的中标金额作为计算基数，按差额定率累进法计算。</w:t>
      </w:r>
    </w:p>
    <w:p w14:paraId="4F3B875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w:t>
      </w:r>
      <w:r>
        <w:rPr>
          <w:rFonts w:hint="eastAsia" w:ascii="宋体" w:hAnsi="宋体" w:eastAsia="宋体" w:cs="宋体"/>
          <w:snapToGrid w:val="0"/>
          <w:color w:val="000000"/>
          <w:sz w:val="21"/>
          <w:szCs w:val="21"/>
          <w:lang w:eastAsia="zh-CN"/>
        </w:rPr>
        <w:t>2</w:t>
      </w:r>
      <w:r>
        <w:rPr>
          <w:rFonts w:hint="eastAsia" w:ascii="宋体" w:hAnsi="宋体" w:eastAsia="宋体" w:cs="宋体"/>
          <w:snapToGrid w:val="0"/>
          <w:color w:val="000000"/>
          <w:sz w:val="21"/>
          <w:szCs w:val="21"/>
        </w:rPr>
        <w:t>）中标金额的各部分费率如下表：</w:t>
      </w:r>
    </w:p>
    <w:tbl>
      <w:tblPr>
        <w:tblStyle w:val="13"/>
        <w:tblW w:w="5000" w:type="pct"/>
        <w:jc w:val="center"/>
        <w:tblLayout w:type="fixed"/>
        <w:tblCellMar>
          <w:top w:w="0" w:type="dxa"/>
          <w:left w:w="108" w:type="dxa"/>
          <w:bottom w:w="0" w:type="dxa"/>
          <w:right w:w="108" w:type="dxa"/>
        </w:tblCellMar>
      </w:tblPr>
      <w:tblGrid>
        <w:gridCol w:w="3684"/>
        <w:gridCol w:w="1630"/>
        <w:gridCol w:w="1579"/>
        <w:gridCol w:w="1629"/>
      </w:tblGrid>
      <w:tr w14:paraId="3DD5E6D9">
        <w:tblPrEx>
          <w:tblCellMar>
            <w:top w:w="0" w:type="dxa"/>
            <w:left w:w="108" w:type="dxa"/>
            <w:bottom w:w="0" w:type="dxa"/>
            <w:right w:w="108" w:type="dxa"/>
          </w:tblCellMar>
        </w:tblPrEx>
        <w:trPr>
          <w:trHeight w:val="774" w:hRule="atLeast"/>
          <w:jc w:val="center"/>
        </w:trPr>
        <w:tc>
          <w:tcPr>
            <w:tcW w:w="3299" w:type="dxa"/>
            <w:tcBorders>
              <w:top w:val="single" w:color="auto" w:sz="4" w:space="0"/>
              <w:left w:val="single" w:color="auto" w:sz="4" w:space="0"/>
              <w:bottom w:val="single" w:color="auto" w:sz="4" w:space="0"/>
              <w:right w:val="single" w:color="auto" w:sz="4" w:space="0"/>
              <w:tl2br w:val="single" w:color="auto" w:sz="4" w:space="0"/>
            </w:tcBorders>
            <w:vAlign w:val="center"/>
          </w:tcPr>
          <w:p w14:paraId="591E1A0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2100" w:firstLineChars="1000"/>
              <w:jc w:val="left"/>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类别</w:t>
            </w:r>
          </w:p>
          <w:p w14:paraId="103A5D5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金额(万元)</w:t>
            </w:r>
          </w:p>
        </w:tc>
        <w:tc>
          <w:tcPr>
            <w:tcW w:w="1460" w:type="dxa"/>
            <w:tcBorders>
              <w:top w:val="single" w:color="auto" w:sz="4" w:space="0"/>
              <w:left w:val="single" w:color="auto" w:sz="4" w:space="0"/>
              <w:bottom w:val="single" w:color="auto" w:sz="4" w:space="0"/>
              <w:right w:val="single" w:color="auto" w:sz="4" w:space="0"/>
            </w:tcBorders>
            <w:vAlign w:val="center"/>
          </w:tcPr>
          <w:p w14:paraId="5864414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sz w:val="21"/>
                <w:szCs w:val="21"/>
              </w:rPr>
            </w:pPr>
            <w:r>
              <w:rPr>
                <w:rFonts w:hint="eastAsia" w:ascii="宋体" w:hAnsi="宋体" w:eastAsia="宋体" w:cs="宋体"/>
                <w:bCs/>
                <w:snapToGrid w:val="0"/>
                <w:sz w:val="21"/>
                <w:szCs w:val="21"/>
              </w:rPr>
              <w:t>工程采购</w:t>
            </w:r>
          </w:p>
        </w:tc>
        <w:tc>
          <w:tcPr>
            <w:tcW w:w="1414" w:type="dxa"/>
            <w:tcBorders>
              <w:top w:val="single" w:color="auto" w:sz="4" w:space="0"/>
              <w:left w:val="nil"/>
              <w:bottom w:val="single" w:color="auto" w:sz="4" w:space="0"/>
              <w:right w:val="single" w:color="auto" w:sz="4" w:space="0"/>
            </w:tcBorders>
            <w:vAlign w:val="center"/>
          </w:tcPr>
          <w:p w14:paraId="16213B0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sz w:val="21"/>
                <w:szCs w:val="21"/>
              </w:rPr>
            </w:pPr>
            <w:r>
              <w:rPr>
                <w:rFonts w:hint="eastAsia" w:ascii="宋体" w:hAnsi="宋体" w:eastAsia="宋体" w:cs="宋体"/>
                <w:bCs/>
                <w:snapToGrid w:val="0"/>
                <w:sz w:val="21"/>
                <w:szCs w:val="21"/>
              </w:rPr>
              <w:t>货物采购</w:t>
            </w:r>
          </w:p>
        </w:tc>
        <w:tc>
          <w:tcPr>
            <w:tcW w:w="1459" w:type="dxa"/>
            <w:tcBorders>
              <w:top w:val="single" w:color="auto" w:sz="4" w:space="0"/>
              <w:left w:val="nil"/>
              <w:bottom w:val="single" w:color="auto" w:sz="4" w:space="0"/>
              <w:right w:val="single" w:color="auto" w:sz="4" w:space="0"/>
            </w:tcBorders>
            <w:vAlign w:val="center"/>
          </w:tcPr>
          <w:p w14:paraId="31F2671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sz w:val="21"/>
                <w:szCs w:val="21"/>
              </w:rPr>
            </w:pPr>
            <w:r>
              <w:rPr>
                <w:rFonts w:hint="eastAsia" w:ascii="宋体" w:hAnsi="宋体" w:eastAsia="宋体" w:cs="宋体"/>
                <w:bCs/>
                <w:snapToGrid w:val="0"/>
                <w:sz w:val="21"/>
                <w:szCs w:val="21"/>
              </w:rPr>
              <w:t>服务采购</w:t>
            </w:r>
          </w:p>
        </w:tc>
      </w:tr>
      <w:tr w14:paraId="7AB41862">
        <w:tblPrEx>
          <w:tblCellMar>
            <w:top w:w="0" w:type="dxa"/>
            <w:left w:w="108" w:type="dxa"/>
            <w:bottom w:w="0" w:type="dxa"/>
            <w:right w:w="108" w:type="dxa"/>
          </w:tblCellMar>
        </w:tblPrEx>
        <w:trPr>
          <w:trHeight w:val="442" w:hRule="atLeast"/>
          <w:jc w:val="center"/>
        </w:trPr>
        <w:tc>
          <w:tcPr>
            <w:tcW w:w="3299" w:type="dxa"/>
            <w:tcBorders>
              <w:top w:val="single" w:color="auto" w:sz="4" w:space="0"/>
              <w:left w:val="single" w:color="auto" w:sz="8" w:space="0"/>
              <w:bottom w:val="single" w:color="auto" w:sz="8" w:space="0"/>
              <w:right w:val="single" w:color="auto" w:sz="8" w:space="0"/>
            </w:tcBorders>
          </w:tcPr>
          <w:p w14:paraId="219E2DE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100以下</w:t>
            </w:r>
          </w:p>
        </w:tc>
        <w:tc>
          <w:tcPr>
            <w:tcW w:w="1460" w:type="dxa"/>
            <w:tcBorders>
              <w:top w:val="nil"/>
              <w:left w:val="nil"/>
              <w:bottom w:val="single" w:color="auto" w:sz="8" w:space="0"/>
              <w:right w:val="single" w:color="auto" w:sz="8" w:space="0"/>
            </w:tcBorders>
          </w:tcPr>
          <w:p w14:paraId="0FD0CA8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1.00%</w:t>
            </w:r>
          </w:p>
        </w:tc>
        <w:tc>
          <w:tcPr>
            <w:tcW w:w="1414" w:type="dxa"/>
            <w:tcBorders>
              <w:top w:val="nil"/>
              <w:left w:val="nil"/>
              <w:bottom w:val="single" w:color="auto" w:sz="8" w:space="0"/>
              <w:right w:val="single" w:color="auto" w:sz="8" w:space="0"/>
            </w:tcBorders>
          </w:tcPr>
          <w:p w14:paraId="369F6FE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1.50%</w:t>
            </w:r>
          </w:p>
        </w:tc>
        <w:tc>
          <w:tcPr>
            <w:tcW w:w="1459" w:type="dxa"/>
            <w:tcBorders>
              <w:top w:val="nil"/>
              <w:left w:val="nil"/>
              <w:bottom w:val="single" w:color="auto" w:sz="8" w:space="0"/>
              <w:right w:val="single" w:color="auto" w:sz="8" w:space="0"/>
            </w:tcBorders>
          </w:tcPr>
          <w:p w14:paraId="7436879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1.50%</w:t>
            </w:r>
          </w:p>
        </w:tc>
      </w:tr>
      <w:tr w14:paraId="6154167F">
        <w:tblPrEx>
          <w:tblCellMar>
            <w:top w:w="0" w:type="dxa"/>
            <w:left w:w="108" w:type="dxa"/>
            <w:bottom w:w="0" w:type="dxa"/>
            <w:right w:w="108" w:type="dxa"/>
          </w:tblCellMar>
        </w:tblPrEx>
        <w:trPr>
          <w:trHeight w:val="451" w:hRule="atLeast"/>
          <w:jc w:val="center"/>
        </w:trPr>
        <w:tc>
          <w:tcPr>
            <w:tcW w:w="3299" w:type="dxa"/>
            <w:tcBorders>
              <w:top w:val="nil"/>
              <w:left w:val="single" w:color="auto" w:sz="8" w:space="0"/>
              <w:bottom w:val="single" w:color="auto" w:sz="8" w:space="0"/>
              <w:right w:val="single" w:color="auto" w:sz="8" w:space="0"/>
            </w:tcBorders>
          </w:tcPr>
          <w:p w14:paraId="330A234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100-500</w:t>
            </w:r>
          </w:p>
        </w:tc>
        <w:tc>
          <w:tcPr>
            <w:tcW w:w="1460" w:type="dxa"/>
            <w:tcBorders>
              <w:top w:val="nil"/>
              <w:left w:val="nil"/>
              <w:bottom w:val="single" w:color="auto" w:sz="8" w:space="0"/>
              <w:right w:val="single" w:color="auto" w:sz="8" w:space="0"/>
            </w:tcBorders>
          </w:tcPr>
          <w:p w14:paraId="10B6BF7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0.70%</w:t>
            </w:r>
          </w:p>
        </w:tc>
        <w:tc>
          <w:tcPr>
            <w:tcW w:w="1414" w:type="dxa"/>
            <w:tcBorders>
              <w:top w:val="nil"/>
              <w:left w:val="nil"/>
              <w:bottom w:val="single" w:color="auto" w:sz="8" w:space="0"/>
              <w:right w:val="single" w:color="auto" w:sz="8" w:space="0"/>
            </w:tcBorders>
          </w:tcPr>
          <w:p w14:paraId="7BD8154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1.10%</w:t>
            </w:r>
          </w:p>
        </w:tc>
        <w:tc>
          <w:tcPr>
            <w:tcW w:w="1459" w:type="dxa"/>
            <w:tcBorders>
              <w:top w:val="nil"/>
              <w:left w:val="nil"/>
              <w:bottom w:val="single" w:color="auto" w:sz="8" w:space="0"/>
              <w:right w:val="single" w:color="auto" w:sz="8" w:space="0"/>
            </w:tcBorders>
          </w:tcPr>
          <w:p w14:paraId="530C285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0.80%</w:t>
            </w:r>
          </w:p>
        </w:tc>
      </w:tr>
      <w:tr w14:paraId="4F63D230">
        <w:tblPrEx>
          <w:tblCellMar>
            <w:top w:w="0" w:type="dxa"/>
            <w:left w:w="108" w:type="dxa"/>
            <w:bottom w:w="0" w:type="dxa"/>
            <w:right w:w="108" w:type="dxa"/>
          </w:tblCellMar>
        </w:tblPrEx>
        <w:trPr>
          <w:trHeight w:val="451" w:hRule="atLeast"/>
          <w:jc w:val="center"/>
        </w:trPr>
        <w:tc>
          <w:tcPr>
            <w:tcW w:w="3299" w:type="dxa"/>
            <w:tcBorders>
              <w:top w:val="nil"/>
              <w:left w:val="single" w:color="auto" w:sz="8" w:space="0"/>
              <w:bottom w:val="single" w:color="auto" w:sz="8" w:space="0"/>
              <w:right w:val="single" w:color="auto" w:sz="8" w:space="0"/>
            </w:tcBorders>
          </w:tcPr>
          <w:p w14:paraId="558D5E3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500-1000</w:t>
            </w:r>
          </w:p>
        </w:tc>
        <w:tc>
          <w:tcPr>
            <w:tcW w:w="1460" w:type="dxa"/>
            <w:tcBorders>
              <w:top w:val="nil"/>
              <w:left w:val="nil"/>
              <w:bottom w:val="single" w:color="auto" w:sz="8" w:space="0"/>
              <w:right w:val="single" w:color="auto" w:sz="8" w:space="0"/>
            </w:tcBorders>
          </w:tcPr>
          <w:p w14:paraId="001A94D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0.55%</w:t>
            </w:r>
          </w:p>
        </w:tc>
        <w:tc>
          <w:tcPr>
            <w:tcW w:w="1414" w:type="dxa"/>
            <w:tcBorders>
              <w:top w:val="nil"/>
              <w:left w:val="nil"/>
              <w:bottom w:val="single" w:color="auto" w:sz="8" w:space="0"/>
              <w:right w:val="single" w:color="auto" w:sz="8" w:space="0"/>
            </w:tcBorders>
          </w:tcPr>
          <w:p w14:paraId="62487E4D">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0.80%</w:t>
            </w:r>
          </w:p>
        </w:tc>
        <w:tc>
          <w:tcPr>
            <w:tcW w:w="1459" w:type="dxa"/>
            <w:tcBorders>
              <w:top w:val="nil"/>
              <w:left w:val="nil"/>
              <w:bottom w:val="single" w:color="auto" w:sz="8" w:space="0"/>
              <w:right w:val="single" w:color="auto" w:sz="8" w:space="0"/>
            </w:tcBorders>
          </w:tcPr>
          <w:p w14:paraId="6B9F619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0.45%</w:t>
            </w:r>
          </w:p>
        </w:tc>
      </w:tr>
      <w:tr w14:paraId="7B7494CA">
        <w:tblPrEx>
          <w:tblCellMar>
            <w:top w:w="0" w:type="dxa"/>
            <w:left w:w="108" w:type="dxa"/>
            <w:bottom w:w="0" w:type="dxa"/>
            <w:right w:w="108" w:type="dxa"/>
          </w:tblCellMar>
        </w:tblPrEx>
        <w:trPr>
          <w:trHeight w:val="451" w:hRule="atLeast"/>
          <w:jc w:val="center"/>
        </w:trPr>
        <w:tc>
          <w:tcPr>
            <w:tcW w:w="3299" w:type="dxa"/>
            <w:tcBorders>
              <w:top w:val="nil"/>
              <w:left w:val="single" w:color="auto" w:sz="8" w:space="0"/>
              <w:bottom w:val="single" w:color="auto" w:sz="8" w:space="0"/>
              <w:right w:val="single" w:color="auto" w:sz="8" w:space="0"/>
            </w:tcBorders>
          </w:tcPr>
          <w:p w14:paraId="341127A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1000-5000</w:t>
            </w:r>
          </w:p>
        </w:tc>
        <w:tc>
          <w:tcPr>
            <w:tcW w:w="1460" w:type="dxa"/>
            <w:tcBorders>
              <w:top w:val="nil"/>
              <w:left w:val="nil"/>
              <w:bottom w:val="single" w:color="auto" w:sz="8" w:space="0"/>
              <w:right w:val="single" w:color="auto" w:sz="8" w:space="0"/>
            </w:tcBorders>
          </w:tcPr>
          <w:p w14:paraId="609708D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0.35%</w:t>
            </w:r>
          </w:p>
        </w:tc>
        <w:tc>
          <w:tcPr>
            <w:tcW w:w="1414" w:type="dxa"/>
            <w:tcBorders>
              <w:top w:val="nil"/>
              <w:left w:val="nil"/>
              <w:bottom w:val="single" w:color="auto" w:sz="8" w:space="0"/>
              <w:right w:val="single" w:color="auto" w:sz="8" w:space="0"/>
            </w:tcBorders>
          </w:tcPr>
          <w:p w14:paraId="17394B6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0.50%</w:t>
            </w:r>
          </w:p>
        </w:tc>
        <w:tc>
          <w:tcPr>
            <w:tcW w:w="1459" w:type="dxa"/>
            <w:tcBorders>
              <w:top w:val="nil"/>
              <w:left w:val="nil"/>
              <w:bottom w:val="single" w:color="auto" w:sz="8" w:space="0"/>
              <w:right w:val="single" w:color="auto" w:sz="8" w:space="0"/>
            </w:tcBorders>
          </w:tcPr>
          <w:p w14:paraId="6DCB410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0.25%</w:t>
            </w:r>
          </w:p>
        </w:tc>
      </w:tr>
      <w:tr w14:paraId="22EBD183">
        <w:tblPrEx>
          <w:tblCellMar>
            <w:top w:w="0" w:type="dxa"/>
            <w:left w:w="108" w:type="dxa"/>
            <w:bottom w:w="0" w:type="dxa"/>
            <w:right w:w="108" w:type="dxa"/>
          </w:tblCellMar>
        </w:tblPrEx>
        <w:trPr>
          <w:trHeight w:val="451" w:hRule="atLeast"/>
          <w:jc w:val="center"/>
        </w:trPr>
        <w:tc>
          <w:tcPr>
            <w:tcW w:w="3299" w:type="dxa"/>
            <w:tcBorders>
              <w:top w:val="nil"/>
              <w:left w:val="single" w:color="auto" w:sz="8" w:space="0"/>
              <w:bottom w:val="single" w:color="auto" w:sz="8" w:space="0"/>
              <w:right w:val="single" w:color="auto" w:sz="8" w:space="0"/>
            </w:tcBorders>
          </w:tcPr>
          <w:p w14:paraId="4568BAC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5000-10000</w:t>
            </w:r>
          </w:p>
        </w:tc>
        <w:tc>
          <w:tcPr>
            <w:tcW w:w="1460" w:type="dxa"/>
            <w:tcBorders>
              <w:top w:val="nil"/>
              <w:left w:val="nil"/>
              <w:bottom w:val="single" w:color="auto" w:sz="8" w:space="0"/>
              <w:right w:val="single" w:color="auto" w:sz="8" w:space="0"/>
            </w:tcBorders>
          </w:tcPr>
          <w:p w14:paraId="2BD9C2A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0.20%</w:t>
            </w:r>
          </w:p>
        </w:tc>
        <w:tc>
          <w:tcPr>
            <w:tcW w:w="1414" w:type="dxa"/>
            <w:tcBorders>
              <w:top w:val="nil"/>
              <w:left w:val="nil"/>
              <w:bottom w:val="single" w:color="auto" w:sz="8" w:space="0"/>
              <w:right w:val="single" w:color="auto" w:sz="8" w:space="0"/>
            </w:tcBorders>
          </w:tcPr>
          <w:p w14:paraId="2F937A1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0.25%</w:t>
            </w:r>
          </w:p>
        </w:tc>
        <w:tc>
          <w:tcPr>
            <w:tcW w:w="1459" w:type="dxa"/>
            <w:tcBorders>
              <w:top w:val="nil"/>
              <w:left w:val="nil"/>
              <w:bottom w:val="single" w:color="auto" w:sz="8" w:space="0"/>
              <w:right w:val="single" w:color="auto" w:sz="8" w:space="0"/>
            </w:tcBorders>
          </w:tcPr>
          <w:p w14:paraId="3703205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0.10%</w:t>
            </w:r>
          </w:p>
        </w:tc>
      </w:tr>
      <w:tr w14:paraId="4EE2EC65">
        <w:tblPrEx>
          <w:tblCellMar>
            <w:top w:w="0" w:type="dxa"/>
            <w:left w:w="108" w:type="dxa"/>
            <w:bottom w:w="0" w:type="dxa"/>
            <w:right w:w="108" w:type="dxa"/>
          </w:tblCellMar>
        </w:tblPrEx>
        <w:trPr>
          <w:trHeight w:val="451" w:hRule="atLeast"/>
          <w:jc w:val="center"/>
        </w:trPr>
        <w:tc>
          <w:tcPr>
            <w:tcW w:w="3299" w:type="dxa"/>
            <w:tcBorders>
              <w:top w:val="nil"/>
              <w:left w:val="single" w:color="auto" w:sz="8" w:space="0"/>
              <w:bottom w:val="single" w:color="auto" w:sz="8" w:space="0"/>
              <w:right w:val="single" w:color="auto" w:sz="8" w:space="0"/>
            </w:tcBorders>
          </w:tcPr>
          <w:p w14:paraId="189FC5F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10000-50000</w:t>
            </w:r>
          </w:p>
        </w:tc>
        <w:tc>
          <w:tcPr>
            <w:tcW w:w="1460" w:type="dxa"/>
            <w:tcBorders>
              <w:top w:val="nil"/>
              <w:left w:val="nil"/>
              <w:bottom w:val="single" w:color="auto" w:sz="8" w:space="0"/>
              <w:right w:val="single" w:color="auto" w:sz="8" w:space="0"/>
            </w:tcBorders>
          </w:tcPr>
          <w:p w14:paraId="5401EEF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0.05%</w:t>
            </w:r>
          </w:p>
        </w:tc>
        <w:tc>
          <w:tcPr>
            <w:tcW w:w="1414" w:type="dxa"/>
            <w:tcBorders>
              <w:top w:val="nil"/>
              <w:left w:val="nil"/>
              <w:bottom w:val="single" w:color="auto" w:sz="8" w:space="0"/>
              <w:right w:val="single" w:color="auto" w:sz="8" w:space="0"/>
            </w:tcBorders>
          </w:tcPr>
          <w:p w14:paraId="74853EA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0.05%</w:t>
            </w:r>
          </w:p>
        </w:tc>
        <w:tc>
          <w:tcPr>
            <w:tcW w:w="1459" w:type="dxa"/>
            <w:tcBorders>
              <w:top w:val="nil"/>
              <w:left w:val="nil"/>
              <w:bottom w:val="single" w:color="auto" w:sz="8" w:space="0"/>
              <w:right w:val="single" w:color="auto" w:sz="8" w:space="0"/>
            </w:tcBorders>
          </w:tcPr>
          <w:p w14:paraId="0F65E8A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0.05%</w:t>
            </w:r>
          </w:p>
        </w:tc>
      </w:tr>
      <w:tr w14:paraId="6873F6EC">
        <w:tblPrEx>
          <w:tblCellMar>
            <w:top w:w="0" w:type="dxa"/>
            <w:left w:w="108" w:type="dxa"/>
            <w:bottom w:w="0" w:type="dxa"/>
            <w:right w:w="108" w:type="dxa"/>
          </w:tblCellMar>
        </w:tblPrEx>
        <w:trPr>
          <w:trHeight w:val="451" w:hRule="atLeast"/>
          <w:jc w:val="center"/>
        </w:trPr>
        <w:tc>
          <w:tcPr>
            <w:tcW w:w="3299" w:type="dxa"/>
            <w:tcBorders>
              <w:top w:val="single" w:color="auto" w:sz="8" w:space="0"/>
              <w:left w:val="single" w:color="auto" w:sz="8" w:space="0"/>
              <w:bottom w:val="single" w:color="auto" w:sz="8" w:space="0"/>
              <w:right w:val="single" w:color="auto" w:sz="8" w:space="0"/>
            </w:tcBorders>
          </w:tcPr>
          <w:p w14:paraId="549FFC3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50000-100000</w:t>
            </w:r>
          </w:p>
        </w:tc>
        <w:tc>
          <w:tcPr>
            <w:tcW w:w="1460" w:type="dxa"/>
            <w:tcBorders>
              <w:top w:val="single" w:color="auto" w:sz="8" w:space="0"/>
              <w:left w:val="single" w:color="auto" w:sz="8" w:space="0"/>
              <w:bottom w:val="single" w:color="auto" w:sz="8" w:space="0"/>
              <w:right w:val="single" w:color="auto" w:sz="8" w:space="0"/>
            </w:tcBorders>
          </w:tcPr>
          <w:p w14:paraId="4D8DA82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0.035%</w:t>
            </w:r>
          </w:p>
        </w:tc>
        <w:tc>
          <w:tcPr>
            <w:tcW w:w="1414" w:type="dxa"/>
            <w:tcBorders>
              <w:top w:val="single" w:color="auto" w:sz="8" w:space="0"/>
              <w:left w:val="single" w:color="auto" w:sz="8" w:space="0"/>
              <w:bottom w:val="single" w:color="auto" w:sz="8" w:space="0"/>
              <w:right w:val="single" w:color="auto" w:sz="8" w:space="0"/>
            </w:tcBorders>
          </w:tcPr>
          <w:p w14:paraId="72428E1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0.035%</w:t>
            </w:r>
          </w:p>
        </w:tc>
        <w:tc>
          <w:tcPr>
            <w:tcW w:w="1459" w:type="dxa"/>
            <w:tcBorders>
              <w:top w:val="single" w:color="auto" w:sz="8" w:space="0"/>
              <w:left w:val="single" w:color="auto" w:sz="8" w:space="0"/>
              <w:bottom w:val="single" w:color="auto" w:sz="8" w:space="0"/>
              <w:right w:val="single" w:color="auto" w:sz="8" w:space="0"/>
            </w:tcBorders>
          </w:tcPr>
          <w:p w14:paraId="3400F530">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0.035%</w:t>
            </w:r>
          </w:p>
        </w:tc>
      </w:tr>
      <w:tr w14:paraId="76D976A6">
        <w:tblPrEx>
          <w:tblCellMar>
            <w:top w:w="0" w:type="dxa"/>
            <w:left w:w="108" w:type="dxa"/>
            <w:bottom w:w="0" w:type="dxa"/>
            <w:right w:w="108" w:type="dxa"/>
          </w:tblCellMar>
        </w:tblPrEx>
        <w:trPr>
          <w:trHeight w:val="451" w:hRule="atLeast"/>
          <w:jc w:val="center"/>
        </w:trPr>
        <w:tc>
          <w:tcPr>
            <w:tcW w:w="3299" w:type="dxa"/>
            <w:tcBorders>
              <w:top w:val="single" w:color="auto" w:sz="8" w:space="0"/>
              <w:left w:val="single" w:color="auto" w:sz="8" w:space="0"/>
              <w:bottom w:val="single" w:color="auto" w:sz="8" w:space="0"/>
              <w:right w:val="single" w:color="auto" w:sz="8" w:space="0"/>
            </w:tcBorders>
          </w:tcPr>
          <w:p w14:paraId="10017C7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100000-500000</w:t>
            </w:r>
          </w:p>
        </w:tc>
        <w:tc>
          <w:tcPr>
            <w:tcW w:w="1460" w:type="dxa"/>
            <w:tcBorders>
              <w:top w:val="single" w:color="auto" w:sz="8" w:space="0"/>
              <w:left w:val="single" w:color="auto" w:sz="8" w:space="0"/>
              <w:bottom w:val="single" w:color="auto" w:sz="8" w:space="0"/>
              <w:right w:val="single" w:color="auto" w:sz="8" w:space="0"/>
            </w:tcBorders>
          </w:tcPr>
          <w:p w14:paraId="1D1EB187">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0.008%</w:t>
            </w:r>
          </w:p>
        </w:tc>
        <w:tc>
          <w:tcPr>
            <w:tcW w:w="1414" w:type="dxa"/>
            <w:tcBorders>
              <w:top w:val="single" w:color="auto" w:sz="8" w:space="0"/>
              <w:left w:val="single" w:color="auto" w:sz="8" w:space="0"/>
              <w:bottom w:val="single" w:color="auto" w:sz="8" w:space="0"/>
              <w:right w:val="single" w:color="auto" w:sz="8" w:space="0"/>
            </w:tcBorders>
          </w:tcPr>
          <w:p w14:paraId="0B75745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0.008%</w:t>
            </w:r>
          </w:p>
        </w:tc>
        <w:tc>
          <w:tcPr>
            <w:tcW w:w="1459" w:type="dxa"/>
            <w:tcBorders>
              <w:top w:val="single" w:color="auto" w:sz="8" w:space="0"/>
              <w:left w:val="single" w:color="auto" w:sz="8" w:space="0"/>
              <w:bottom w:val="single" w:color="auto" w:sz="8" w:space="0"/>
              <w:right w:val="single" w:color="auto" w:sz="8" w:space="0"/>
            </w:tcBorders>
          </w:tcPr>
          <w:p w14:paraId="20173E19">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0.008%</w:t>
            </w:r>
          </w:p>
        </w:tc>
      </w:tr>
      <w:tr w14:paraId="5C1600D3">
        <w:tblPrEx>
          <w:tblCellMar>
            <w:top w:w="0" w:type="dxa"/>
            <w:left w:w="108" w:type="dxa"/>
            <w:bottom w:w="0" w:type="dxa"/>
            <w:right w:w="108" w:type="dxa"/>
          </w:tblCellMar>
        </w:tblPrEx>
        <w:trPr>
          <w:trHeight w:val="451" w:hRule="atLeast"/>
          <w:jc w:val="center"/>
        </w:trPr>
        <w:tc>
          <w:tcPr>
            <w:tcW w:w="3299" w:type="dxa"/>
            <w:tcBorders>
              <w:top w:val="single" w:color="auto" w:sz="8" w:space="0"/>
              <w:left w:val="single" w:color="auto" w:sz="8" w:space="0"/>
              <w:bottom w:val="single" w:color="auto" w:sz="8" w:space="0"/>
              <w:right w:val="single" w:color="auto" w:sz="8" w:space="0"/>
            </w:tcBorders>
          </w:tcPr>
          <w:p w14:paraId="12812E9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500000-1000000</w:t>
            </w:r>
          </w:p>
        </w:tc>
        <w:tc>
          <w:tcPr>
            <w:tcW w:w="1460" w:type="dxa"/>
            <w:tcBorders>
              <w:top w:val="single" w:color="auto" w:sz="8" w:space="0"/>
              <w:left w:val="single" w:color="auto" w:sz="8" w:space="0"/>
              <w:bottom w:val="single" w:color="auto" w:sz="8" w:space="0"/>
              <w:right w:val="single" w:color="auto" w:sz="8" w:space="0"/>
            </w:tcBorders>
          </w:tcPr>
          <w:p w14:paraId="25239E1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0.006%</w:t>
            </w:r>
          </w:p>
        </w:tc>
        <w:tc>
          <w:tcPr>
            <w:tcW w:w="1414" w:type="dxa"/>
            <w:tcBorders>
              <w:top w:val="single" w:color="auto" w:sz="8" w:space="0"/>
              <w:left w:val="single" w:color="auto" w:sz="8" w:space="0"/>
              <w:bottom w:val="single" w:color="auto" w:sz="8" w:space="0"/>
              <w:right w:val="single" w:color="auto" w:sz="8" w:space="0"/>
            </w:tcBorders>
          </w:tcPr>
          <w:p w14:paraId="3EDCD48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0.006%</w:t>
            </w:r>
          </w:p>
        </w:tc>
        <w:tc>
          <w:tcPr>
            <w:tcW w:w="1459" w:type="dxa"/>
            <w:tcBorders>
              <w:top w:val="single" w:color="auto" w:sz="8" w:space="0"/>
              <w:left w:val="single" w:color="auto" w:sz="8" w:space="0"/>
              <w:bottom w:val="single" w:color="auto" w:sz="8" w:space="0"/>
              <w:right w:val="single" w:color="auto" w:sz="8" w:space="0"/>
            </w:tcBorders>
          </w:tcPr>
          <w:p w14:paraId="4782F554">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0.006%</w:t>
            </w:r>
          </w:p>
        </w:tc>
      </w:tr>
      <w:tr w14:paraId="231C54C3">
        <w:tblPrEx>
          <w:tblCellMar>
            <w:top w:w="0" w:type="dxa"/>
            <w:left w:w="108" w:type="dxa"/>
            <w:bottom w:w="0" w:type="dxa"/>
            <w:right w:w="108" w:type="dxa"/>
          </w:tblCellMar>
        </w:tblPrEx>
        <w:trPr>
          <w:trHeight w:val="468" w:hRule="atLeast"/>
          <w:jc w:val="center"/>
        </w:trPr>
        <w:tc>
          <w:tcPr>
            <w:tcW w:w="3299" w:type="dxa"/>
            <w:tcBorders>
              <w:top w:val="single" w:color="auto" w:sz="8" w:space="0"/>
              <w:left w:val="single" w:color="auto" w:sz="8" w:space="0"/>
              <w:bottom w:val="single" w:color="auto" w:sz="8" w:space="0"/>
              <w:right w:val="single" w:color="auto" w:sz="8" w:space="0"/>
            </w:tcBorders>
          </w:tcPr>
          <w:p w14:paraId="7169378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1000000以上</w:t>
            </w:r>
          </w:p>
        </w:tc>
        <w:tc>
          <w:tcPr>
            <w:tcW w:w="1460" w:type="dxa"/>
            <w:tcBorders>
              <w:top w:val="single" w:color="auto" w:sz="8" w:space="0"/>
              <w:left w:val="single" w:color="auto" w:sz="8" w:space="0"/>
              <w:bottom w:val="single" w:color="auto" w:sz="8" w:space="0"/>
              <w:right w:val="single" w:color="auto" w:sz="8" w:space="0"/>
            </w:tcBorders>
          </w:tcPr>
          <w:p w14:paraId="081E0E42">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0.004%</w:t>
            </w:r>
          </w:p>
        </w:tc>
        <w:tc>
          <w:tcPr>
            <w:tcW w:w="1414" w:type="dxa"/>
            <w:tcBorders>
              <w:top w:val="single" w:color="auto" w:sz="8" w:space="0"/>
              <w:left w:val="single" w:color="auto" w:sz="8" w:space="0"/>
              <w:bottom w:val="single" w:color="auto" w:sz="8" w:space="0"/>
              <w:right w:val="single" w:color="auto" w:sz="8" w:space="0"/>
            </w:tcBorders>
          </w:tcPr>
          <w:p w14:paraId="7A8C581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0.004%</w:t>
            </w:r>
          </w:p>
        </w:tc>
        <w:tc>
          <w:tcPr>
            <w:tcW w:w="1459" w:type="dxa"/>
            <w:tcBorders>
              <w:top w:val="single" w:color="auto" w:sz="8" w:space="0"/>
              <w:left w:val="single" w:color="auto" w:sz="8" w:space="0"/>
              <w:bottom w:val="single" w:color="auto" w:sz="8" w:space="0"/>
              <w:right w:val="single" w:color="auto" w:sz="8" w:space="0"/>
            </w:tcBorders>
          </w:tcPr>
          <w:p w14:paraId="041595B6">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bCs/>
                <w:snapToGrid w:val="0"/>
                <w:color w:val="000000"/>
                <w:sz w:val="21"/>
                <w:szCs w:val="21"/>
              </w:rPr>
            </w:pPr>
            <w:r>
              <w:rPr>
                <w:rFonts w:hint="eastAsia" w:ascii="宋体" w:hAnsi="宋体" w:eastAsia="宋体" w:cs="宋体"/>
                <w:bCs/>
                <w:snapToGrid w:val="0"/>
                <w:color w:val="000000"/>
                <w:sz w:val="21"/>
                <w:szCs w:val="21"/>
              </w:rPr>
              <w:t>0.004%</w:t>
            </w:r>
          </w:p>
        </w:tc>
      </w:tr>
    </w:tbl>
    <w:p w14:paraId="694E090D">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如某货物采购项目，中标金额为600万元，总共交纳的代理服务费的具体计算过程如下：</w:t>
      </w:r>
    </w:p>
    <w:p w14:paraId="72811021">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标准代理服务费＝（100万以下部分的代理服务费）+（100万～500万部分的代理服务费）+（500万～600万部分的代理服务费）＝100万元×1.5%+（500-100）万元×1.1%+（600-500）万元×0.8%=1.5万元+4.4万元+0.8万元＝6.7万元</w:t>
      </w:r>
    </w:p>
    <w:p w14:paraId="18CC95B9">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w:t>
      </w:r>
      <w:r>
        <w:rPr>
          <w:rFonts w:hint="eastAsia" w:ascii="宋体" w:hAnsi="宋体" w:eastAsia="宋体" w:cs="宋体"/>
          <w:snapToGrid w:val="0"/>
          <w:color w:val="000000"/>
          <w:sz w:val="21"/>
          <w:szCs w:val="21"/>
          <w:lang w:eastAsia="zh-CN"/>
        </w:rPr>
        <w:t>3</w:t>
      </w:r>
      <w:r>
        <w:rPr>
          <w:rFonts w:hint="eastAsia" w:ascii="宋体" w:hAnsi="宋体" w:eastAsia="宋体" w:cs="宋体"/>
          <w:snapToGrid w:val="0"/>
          <w:color w:val="000000"/>
          <w:sz w:val="21"/>
          <w:szCs w:val="21"/>
        </w:rPr>
        <w:t>）中标供应商中标后，必须按规定采用银行对公转账方式向</w:t>
      </w:r>
      <w:r>
        <w:rPr>
          <w:rFonts w:hint="eastAsia" w:ascii="宋体" w:hAnsi="宋体" w:eastAsia="Arial" w:cs="宋体"/>
          <w:snapToGrid w:val="0"/>
          <w:color w:val="000000"/>
          <w:sz w:val="21"/>
          <w:szCs w:val="21"/>
          <w:lang w:eastAsia="zh-CN"/>
        </w:rPr>
        <w:t>深圳市泽钧招标有限公司</w:t>
      </w:r>
      <w:r>
        <w:rPr>
          <w:rFonts w:hint="eastAsia" w:ascii="宋体" w:hAnsi="宋体" w:eastAsia="宋体" w:cs="宋体"/>
          <w:snapToGrid w:val="0"/>
          <w:color w:val="000000"/>
          <w:sz w:val="21"/>
          <w:szCs w:val="21"/>
        </w:rPr>
        <w:t>直接交纳代理服务费，交纳信息及要求按以下规定执行：</w:t>
      </w:r>
    </w:p>
    <w:p w14:paraId="5F59E02C">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br w:type="textWrapping"/>
      </w:r>
      <w:r>
        <w:rPr>
          <w:rFonts w:hint="eastAsia" w:ascii="宋体" w:hAnsi="宋体" w:eastAsia="宋体" w:cs="宋体"/>
          <w:snapToGrid w:val="0"/>
          <w:color w:val="000000"/>
          <w:sz w:val="21"/>
          <w:szCs w:val="21"/>
        </w:rPr>
        <w:t>经营性账户信息如下：</w:t>
      </w:r>
    </w:p>
    <w:p w14:paraId="204775C6">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b/>
          <w:bCs/>
          <w:snapToGrid w:val="0"/>
          <w:color w:val="000000"/>
          <w:sz w:val="21"/>
          <w:szCs w:val="21"/>
        </w:rPr>
        <w:t>账户名：</w:t>
      </w:r>
      <w:r>
        <w:rPr>
          <w:rFonts w:hint="eastAsia" w:ascii="宋体" w:hAnsi="宋体" w:eastAsia="Arial" w:cs="宋体"/>
          <w:snapToGrid w:val="0"/>
          <w:color w:val="000000"/>
          <w:sz w:val="21"/>
          <w:szCs w:val="21"/>
          <w:lang w:eastAsia="zh-CN"/>
        </w:rPr>
        <w:t>深圳市泽钧招标有限公司</w:t>
      </w:r>
    </w:p>
    <w:p w14:paraId="5C8E8EA7">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银行名称：中国民生银行</w:t>
      </w:r>
    </w:p>
    <w:p w14:paraId="467D639B">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b/>
          <w:bCs/>
          <w:snapToGrid w:val="0"/>
          <w:color w:val="000000"/>
          <w:sz w:val="21"/>
          <w:szCs w:val="21"/>
        </w:rPr>
        <w:t>开户行：</w:t>
      </w:r>
      <w:r>
        <w:rPr>
          <w:rFonts w:hint="eastAsia" w:ascii="宋体" w:hAnsi="宋体" w:eastAsia="宋体" w:cs="宋体"/>
          <w:snapToGrid w:val="0"/>
          <w:color w:val="000000"/>
          <w:sz w:val="21"/>
          <w:szCs w:val="21"/>
          <w:lang w:eastAsia="zh-CN"/>
        </w:rPr>
        <w:t>中国民生银行龙华支行</w:t>
      </w:r>
    </w:p>
    <w:p w14:paraId="5210B54C">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账号：1717 7400 0</w:t>
      </w:r>
    </w:p>
    <w:p w14:paraId="3EFA2E3A">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lang w:eastAsia="zh-Hans"/>
        </w:rPr>
      </w:pPr>
      <w:r>
        <w:rPr>
          <w:rFonts w:hint="eastAsia" w:ascii="宋体" w:hAnsi="宋体" w:eastAsia="宋体" w:cs="宋体"/>
          <w:snapToGrid w:val="0"/>
          <w:color w:val="000000"/>
          <w:sz w:val="21"/>
          <w:szCs w:val="21"/>
        </w:rPr>
        <w:t>转账备注：</w:t>
      </w:r>
      <w:r>
        <w:rPr>
          <w:rFonts w:hint="eastAsia" w:ascii="宋体" w:hAnsi="宋体" w:eastAsia="Arial" w:cs="宋体"/>
          <w:snapToGrid w:val="0"/>
          <w:color w:val="000000"/>
          <w:sz w:val="21"/>
          <w:szCs w:val="21"/>
          <w:lang w:eastAsia="zh-CN"/>
        </w:rPr>
        <w:t>深圳市泽钧招标有限公司</w:t>
      </w:r>
      <w:r>
        <w:rPr>
          <w:rFonts w:hint="eastAsia" w:ascii="宋体" w:hAnsi="宋体" w:eastAsia="宋体" w:cs="宋体"/>
          <w:snapToGrid w:val="0"/>
          <w:color w:val="000000"/>
          <w:sz w:val="21"/>
          <w:szCs w:val="21"/>
          <w:lang w:eastAsia="zh-CN"/>
        </w:rPr>
        <w:t>+</w:t>
      </w:r>
      <w:r>
        <w:rPr>
          <w:rFonts w:hint="eastAsia" w:ascii="宋体" w:hAnsi="宋体" w:eastAsia="宋体" w:cs="宋体"/>
          <w:snapToGrid w:val="0"/>
          <w:color w:val="000000"/>
          <w:sz w:val="21"/>
          <w:szCs w:val="21"/>
        </w:rPr>
        <w:t>项目编号+项目名称</w:t>
      </w:r>
    </w:p>
    <w:p w14:paraId="4C46928A">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lang w:eastAsia="zh-CN"/>
        </w:rPr>
      </w:pPr>
    </w:p>
    <w:p w14:paraId="6B42FAF6">
      <w:pPr>
        <w:pageBreakBefore w:val="0"/>
        <w:kinsoku/>
        <w:overflowPunct/>
        <w:topLinePunct w:val="0"/>
        <w:autoSpaceDE/>
        <w:autoSpaceDN/>
        <w:bidi w:val="0"/>
        <w:adjustRightInd w:val="0"/>
        <w:snapToGrid w:val="0"/>
        <w:spacing w:line="360" w:lineRule="auto"/>
        <w:ind w:left="0" w:firstLine="0" w:firstLineChars="0"/>
        <w:jc w:val="left"/>
        <w:textAlignment w:val="baseline"/>
        <w:rPr>
          <w:rFonts w:hint="eastAsia" w:ascii="宋体" w:hAnsi="宋体" w:eastAsia="宋体" w:cs="宋体"/>
          <w:b/>
          <w:snapToGrid w:val="0"/>
          <w:color w:val="000000"/>
          <w:sz w:val="21"/>
          <w:szCs w:val="21"/>
          <w:lang w:eastAsia="zh-CN"/>
        </w:rPr>
      </w:pPr>
    </w:p>
    <w:bookmarkEnd w:id="35"/>
    <w:p w14:paraId="745DCEE6">
      <w:pPr>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000000"/>
          <w:sz w:val="28"/>
          <w:szCs w:val="28"/>
        </w:rPr>
      </w:pPr>
      <w:r>
        <w:rPr>
          <w:rFonts w:hint="eastAsia" w:ascii="宋体" w:hAnsi="宋体" w:eastAsia="宋体" w:cs="宋体"/>
          <w:b/>
          <w:bCs/>
          <w:snapToGrid w:val="0"/>
          <w:color w:val="000000"/>
          <w:sz w:val="28"/>
          <w:szCs w:val="28"/>
        </w:rPr>
        <w:br w:type="page"/>
      </w:r>
    </w:p>
    <w:p w14:paraId="64C2ED43">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outlineLvl w:val="1"/>
        <w:rPr>
          <w:rFonts w:hint="eastAsia" w:ascii="宋体" w:hAnsi="宋体" w:eastAsia="宋体" w:cs="宋体"/>
          <w:b/>
          <w:bCs/>
          <w:snapToGrid w:val="0"/>
          <w:color w:val="000000"/>
          <w:kern w:val="2"/>
          <w:sz w:val="40"/>
          <w:szCs w:val="28"/>
        </w:rPr>
      </w:pPr>
      <w:r>
        <w:rPr>
          <w:rFonts w:hint="eastAsia" w:ascii="宋体" w:hAnsi="宋体" w:eastAsia="宋体" w:cs="宋体"/>
          <w:b/>
          <w:bCs/>
          <w:snapToGrid w:val="0"/>
          <w:color w:val="000000"/>
          <w:kern w:val="2"/>
          <w:sz w:val="40"/>
          <w:szCs w:val="28"/>
        </w:rPr>
        <w:t>第三章 用户需求书</w:t>
      </w:r>
    </w:p>
    <w:p w14:paraId="18141B3D">
      <w:pPr>
        <w:kinsoku w:val="0"/>
        <w:autoSpaceDE w:val="0"/>
        <w:autoSpaceDN w:val="0"/>
        <w:adjustRightInd w:val="0"/>
        <w:snapToGrid w:val="0"/>
        <w:spacing w:line="286" w:lineRule="auto"/>
        <w:jc w:val="left"/>
        <w:textAlignment w:val="baseline"/>
        <w:rPr>
          <w:rFonts w:ascii="Arial" w:hAnsi="Arial" w:eastAsia="Arial" w:cs="Arial"/>
          <w:snapToGrid w:val="0"/>
          <w:color w:val="000000"/>
          <w:sz w:val="21"/>
          <w:szCs w:val="21"/>
        </w:rPr>
      </w:pPr>
    </w:p>
    <w:p w14:paraId="3DC4FAEE">
      <w:pPr>
        <w:kinsoku w:val="0"/>
        <w:autoSpaceDE w:val="0"/>
        <w:autoSpaceDN w:val="0"/>
        <w:adjustRightInd w:val="0"/>
        <w:snapToGrid w:val="0"/>
        <w:spacing w:line="360" w:lineRule="auto"/>
        <w:jc w:val="left"/>
        <w:textAlignment w:val="baseline"/>
        <w:outlineLvl w:val="2"/>
        <w:rPr>
          <w:rFonts w:hint="eastAsia" w:ascii="宋体" w:hAnsi="宋体" w:eastAsia="宋体" w:cs="宋体"/>
          <w:b/>
          <w:bCs/>
          <w:snapToGrid w:val="0"/>
          <w:color w:val="000000"/>
          <w:sz w:val="28"/>
          <w:szCs w:val="36"/>
        </w:rPr>
      </w:pPr>
      <w:bookmarkStart w:id="41" w:name="bookmark13"/>
      <w:bookmarkEnd w:id="41"/>
      <w:bookmarkStart w:id="42" w:name="bookmark14"/>
      <w:bookmarkEnd w:id="42"/>
      <w:r>
        <w:rPr>
          <w:rFonts w:hint="eastAsia" w:ascii="宋体" w:hAnsi="宋体" w:eastAsia="宋体" w:cs="宋体"/>
          <w:b/>
          <w:bCs/>
          <w:snapToGrid w:val="0"/>
          <w:color w:val="000000"/>
          <w:sz w:val="28"/>
          <w:szCs w:val="36"/>
        </w:rPr>
        <w:t>一、项目清单</w:t>
      </w:r>
    </w:p>
    <w:p w14:paraId="46370DB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bl>
      <w:tblPr>
        <w:tblStyle w:val="19"/>
        <w:tblW w:w="5000"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1898"/>
        <w:gridCol w:w="1383"/>
        <w:gridCol w:w="1383"/>
        <w:gridCol w:w="1384"/>
        <w:gridCol w:w="1389"/>
      </w:tblGrid>
      <w:tr w14:paraId="371AD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96" w:type="dxa"/>
            <w:vAlign w:val="center"/>
          </w:tcPr>
          <w:p w14:paraId="0895665B">
            <w:pPr>
              <w:kinsoku w:val="0"/>
              <w:autoSpaceDE w:val="0"/>
              <w:autoSpaceDN w:val="0"/>
              <w:adjustRightInd w:val="0"/>
              <w:snapToGrid w:val="0"/>
              <w:spacing w:line="240" w:lineRule="auto"/>
              <w:jc w:val="center"/>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序号</w:t>
            </w:r>
          </w:p>
        </w:tc>
        <w:tc>
          <w:tcPr>
            <w:tcW w:w="1947" w:type="dxa"/>
            <w:vAlign w:val="center"/>
          </w:tcPr>
          <w:p w14:paraId="249D8710">
            <w:pPr>
              <w:kinsoku w:val="0"/>
              <w:autoSpaceDE w:val="0"/>
              <w:autoSpaceDN w:val="0"/>
              <w:adjustRightInd w:val="0"/>
              <w:snapToGrid w:val="0"/>
              <w:spacing w:line="240" w:lineRule="auto"/>
              <w:jc w:val="center"/>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工程名称</w:t>
            </w:r>
          </w:p>
        </w:tc>
        <w:tc>
          <w:tcPr>
            <w:tcW w:w="1419" w:type="dxa"/>
            <w:vAlign w:val="center"/>
          </w:tcPr>
          <w:p w14:paraId="2876D600">
            <w:pPr>
              <w:kinsoku w:val="0"/>
              <w:autoSpaceDE w:val="0"/>
              <w:autoSpaceDN w:val="0"/>
              <w:adjustRightInd w:val="0"/>
              <w:snapToGrid w:val="0"/>
              <w:spacing w:line="240" w:lineRule="auto"/>
              <w:jc w:val="center"/>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数量</w:t>
            </w:r>
          </w:p>
        </w:tc>
        <w:tc>
          <w:tcPr>
            <w:tcW w:w="1419" w:type="dxa"/>
            <w:vAlign w:val="center"/>
          </w:tcPr>
          <w:p w14:paraId="4142391A">
            <w:pPr>
              <w:kinsoku w:val="0"/>
              <w:autoSpaceDE w:val="0"/>
              <w:autoSpaceDN w:val="0"/>
              <w:adjustRightInd w:val="0"/>
              <w:snapToGrid w:val="0"/>
              <w:spacing w:line="240" w:lineRule="auto"/>
              <w:jc w:val="center"/>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单位</w:t>
            </w:r>
          </w:p>
        </w:tc>
        <w:tc>
          <w:tcPr>
            <w:tcW w:w="1420" w:type="dxa"/>
            <w:vAlign w:val="center"/>
          </w:tcPr>
          <w:p w14:paraId="38BADCF0">
            <w:pPr>
              <w:kinsoku w:val="0"/>
              <w:autoSpaceDE w:val="0"/>
              <w:autoSpaceDN w:val="0"/>
              <w:adjustRightInd w:val="0"/>
              <w:snapToGrid w:val="0"/>
              <w:spacing w:line="240" w:lineRule="auto"/>
              <w:jc w:val="center"/>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下浮率</w:t>
            </w:r>
          </w:p>
        </w:tc>
        <w:tc>
          <w:tcPr>
            <w:tcW w:w="1425" w:type="dxa"/>
            <w:vAlign w:val="center"/>
          </w:tcPr>
          <w:p w14:paraId="29AA17BE">
            <w:pPr>
              <w:kinsoku w:val="0"/>
              <w:autoSpaceDE w:val="0"/>
              <w:autoSpaceDN w:val="0"/>
              <w:adjustRightInd w:val="0"/>
              <w:snapToGrid w:val="0"/>
              <w:spacing w:line="240" w:lineRule="auto"/>
              <w:jc w:val="center"/>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财政预算限额（元）</w:t>
            </w:r>
          </w:p>
        </w:tc>
      </w:tr>
      <w:tr w14:paraId="374F7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896" w:type="dxa"/>
            <w:vAlign w:val="center"/>
          </w:tcPr>
          <w:p w14:paraId="4BE67B9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w:t>
            </w:r>
          </w:p>
        </w:tc>
        <w:tc>
          <w:tcPr>
            <w:tcW w:w="1947" w:type="dxa"/>
            <w:vAlign w:val="center"/>
          </w:tcPr>
          <w:p w14:paraId="168A977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龙观幼儿园操场地面安全改造</w:t>
            </w:r>
          </w:p>
        </w:tc>
        <w:tc>
          <w:tcPr>
            <w:tcW w:w="1419" w:type="dxa"/>
            <w:vAlign w:val="center"/>
          </w:tcPr>
          <w:p w14:paraId="66F6691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w:t>
            </w:r>
          </w:p>
        </w:tc>
        <w:tc>
          <w:tcPr>
            <w:tcW w:w="1419" w:type="dxa"/>
            <w:vAlign w:val="center"/>
          </w:tcPr>
          <w:p w14:paraId="5811004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项</w:t>
            </w:r>
          </w:p>
        </w:tc>
        <w:tc>
          <w:tcPr>
            <w:tcW w:w="1420" w:type="dxa"/>
            <w:vAlign w:val="center"/>
          </w:tcPr>
          <w:p w14:paraId="4249CD2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0</w:t>
            </w:r>
          </w:p>
        </w:tc>
        <w:tc>
          <w:tcPr>
            <w:tcW w:w="1425" w:type="dxa"/>
            <w:vAlign w:val="center"/>
          </w:tcPr>
          <w:p w14:paraId="4B0297D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218,425.08</w:t>
            </w:r>
          </w:p>
        </w:tc>
      </w:tr>
    </w:tbl>
    <w:p w14:paraId="07B7A00C">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本项目评审无价格竞争，各单位统一填报价格为：</w:t>
      </w:r>
      <w:r>
        <w:rPr>
          <w:rFonts w:hint="eastAsia" w:ascii="宋体" w:hAnsi="宋体" w:eastAsia="宋体" w:cs="宋体"/>
          <w:snapToGrid w:val="0"/>
          <w:color w:val="000000"/>
          <w:sz w:val="21"/>
          <w:szCs w:val="21"/>
          <w:lang w:eastAsia="zh-CN"/>
        </w:rPr>
        <w:t>218,425.08</w:t>
      </w:r>
      <w:r>
        <w:rPr>
          <w:rFonts w:hint="eastAsia" w:ascii="宋体" w:hAnsi="宋体" w:eastAsia="宋体" w:cs="宋体"/>
          <w:snapToGrid w:val="0"/>
          <w:color w:val="000000"/>
          <w:sz w:val="21"/>
          <w:szCs w:val="21"/>
        </w:rPr>
        <w:t>元，否则视为投标无效。</w:t>
      </w:r>
    </w:p>
    <w:p w14:paraId="48011A31">
      <w:pPr>
        <w:kinsoku w:val="0"/>
        <w:autoSpaceDE w:val="0"/>
        <w:autoSpaceDN w:val="0"/>
        <w:adjustRightInd w:val="0"/>
        <w:snapToGrid w:val="0"/>
        <w:spacing w:line="360" w:lineRule="auto"/>
        <w:jc w:val="left"/>
        <w:textAlignment w:val="baseline"/>
        <w:outlineLvl w:val="2"/>
        <w:rPr>
          <w:rFonts w:hint="eastAsia" w:ascii="宋体" w:hAnsi="宋体" w:eastAsia="宋体" w:cs="宋体"/>
          <w:b/>
          <w:bCs/>
          <w:snapToGrid w:val="0"/>
          <w:color w:val="000000"/>
          <w:sz w:val="28"/>
          <w:szCs w:val="36"/>
        </w:rPr>
      </w:pPr>
      <w:r>
        <w:rPr>
          <w:rFonts w:hint="eastAsia" w:ascii="宋体" w:hAnsi="宋体" w:eastAsia="宋体" w:cs="宋体"/>
          <w:b/>
          <w:bCs/>
          <w:snapToGrid w:val="0"/>
          <w:color w:val="000000"/>
          <w:sz w:val="28"/>
          <w:szCs w:val="36"/>
        </w:rPr>
        <w:t>二、项目概况</w:t>
      </w:r>
    </w:p>
    <w:p w14:paraId="29676647">
      <w:pPr>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项目基本情况简介：</w:t>
      </w:r>
    </w:p>
    <w:p w14:paraId="405AEC52">
      <w:pPr>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rPr>
        <w:t>项目名称：</w:t>
      </w:r>
      <w:r>
        <w:rPr>
          <w:rFonts w:hint="eastAsia" w:ascii="宋体" w:hAnsi="宋体" w:eastAsia="宋体" w:cs="宋体"/>
          <w:snapToGrid w:val="0"/>
          <w:color w:val="000000"/>
          <w:sz w:val="21"/>
          <w:szCs w:val="21"/>
          <w:lang w:eastAsia="zh-CN"/>
        </w:rPr>
        <w:t>龙观幼儿园操场地面安全改造</w:t>
      </w:r>
    </w:p>
    <w:p w14:paraId="7A53F2B2">
      <w:pPr>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rPr>
        <w:t>工程内容：</w:t>
      </w:r>
      <w:r>
        <w:rPr>
          <w:rFonts w:hint="eastAsia" w:ascii="宋体" w:hAnsi="宋体" w:eastAsia="宋体" w:cs="宋体"/>
          <w:snapToGrid w:val="0"/>
          <w:color w:val="000000"/>
          <w:sz w:val="21"/>
          <w:szCs w:val="21"/>
          <w:lang w:eastAsia="zh-CN"/>
        </w:rPr>
        <w:t>龙观幼儿园操场地面安全改造</w:t>
      </w:r>
    </w:p>
    <w:p w14:paraId="53D3606B">
      <w:pPr>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rPr>
        <w:t>工程地址：</w:t>
      </w:r>
      <w:r>
        <w:rPr>
          <w:rFonts w:hint="eastAsia" w:ascii="宋体" w:hAnsi="宋体" w:eastAsia="宋体" w:cs="宋体"/>
          <w:snapToGrid w:val="0"/>
          <w:color w:val="000000"/>
          <w:sz w:val="21"/>
          <w:szCs w:val="21"/>
          <w:lang w:eastAsia="zh-CN"/>
        </w:rPr>
        <w:t>深圳市龙华区龙华街道龙祥路31号</w:t>
      </w:r>
    </w:p>
    <w:p w14:paraId="156D6FC2">
      <w:pPr>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招标控制价：</w:t>
      </w:r>
      <w:r>
        <w:rPr>
          <w:rFonts w:hint="eastAsia" w:ascii="宋体" w:hAnsi="宋体" w:eastAsia="宋体" w:cs="宋体"/>
          <w:b/>
          <w:bCs/>
          <w:snapToGrid w:val="0"/>
          <w:color w:val="000000"/>
          <w:sz w:val="21"/>
          <w:szCs w:val="21"/>
          <w:lang w:eastAsia="zh-CN"/>
        </w:rPr>
        <w:t>218,425.08</w:t>
      </w:r>
      <w:r>
        <w:rPr>
          <w:rFonts w:hint="eastAsia" w:ascii="宋体" w:hAnsi="宋体" w:eastAsia="宋体" w:cs="宋体"/>
          <w:b/>
          <w:bCs/>
          <w:snapToGrid w:val="0"/>
          <w:color w:val="000000"/>
          <w:sz w:val="21"/>
          <w:szCs w:val="21"/>
        </w:rPr>
        <w:t>元（投标方响应前须仔细查阅此项目建设方案、限价。中标后建设方不接受中标方提出增加工程款。建设方提出工程变更确需增加工程量的除外。）</w:t>
      </w:r>
    </w:p>
    <w:p w14:paraId="2DFAFA6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7D9631E8">
      <w:pPr>
        <w:kinsoku w:val="0"/>
        <w:autoSpaceDE w:val="0"/>
        <w:autoSpaceDN w:val="0"/>
        <w:adjustRightInd w:val="0"/>
        <w:snapToGrid w:val="0"/>
        <w:spacing w:line="360" w:lineRule="auto"/>
        <w:jc w:val="left"/>
        <w:textAlignment w:val="baseline"/>
        <w:outlineLvl w:val="2"/>
        <w:rPr>
          <w:rFonts w:hint="eastAsia" w:ascii="宋体" w:hAnsi="宋体" w:eastAsia="宋体" w:cs="宋体"/>
          <w:b/>
          <w:bCs/>
          <w:snapToGrid w:val="0"/>
          <w:color w:val="000000"/>
          <w:sz w:val="28"/>
          <w:szCs w:val="36"/>
        </w:rPr>
      </w:pPr>
      <w:bookmarkStart w:id="43" w:name="bookmark16"/>
      <w:bookmarkEnd w:id="43"/>
      <w:bookmarkStart w:id="44" w:name="bookmark15"/>
      <w:bookmarkEnd w:id="44"/>
      <w:r>
        <w:rPr>
          <w:rFonts w:hint="eastAsia" w:ascii="宋体" w:hAnsi="宋体" w:eastAsia="宋体" w:cs="宋体"/>
          <w:b/>
          <w:bCs/>
          <w:snapToGrid w:val="0"/>
          <w:color w:val="000000"/>
          <w:sz w:val="28"/>
          <w:szCs w:val="36"/>
        </w:rPr>
        <w:t>三、工程量清单</w:t>
      </w:r>
    </w:p>
    <w:p w14:paraId="00A4D5A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662977AC">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p>
    <w:p w14:paraId="6BC902DA">
      <w:pPr>
        <w:kinsoku w:val="0"/>
        <w:autoSpaceDE w:val="0"/>
        <w:autoSpaceDN w:val="0"/>
        <w:adjustRightInd w:val="0"/>
        <w:snapToGrid w:val="0"/>
        <w:spacing w:before="10" w:line="240" w:lineRule="auto"/>
        <w:jc w:val="left"/>
        <w:textAlignment w:val="baseline"/>
        <w:rPr>
          <w:rFonts w:ascii="Arial" w:hAnsi="Arial" w:eastAsia="Arial" w:cs="Arial"/>
          <w:snapToGrid w:val="0"/>
          <w:color w:val="000000"/>
          <w:sz w:val="21"/>
          <w:szCs w:val="21"/>
        </w:rPr>
      </w:pPr>
      <w:r>
        <w:rPr>
          <w:rFonts w:hint="eastAsia" w:ascii="Arial" w:hAnsi="Arial" w:eastAsia="Arial" w:cs="Arial"/>
          <w:snapToGrid w:val="0"/>
          <w:color w:val="000000"/>
          <w:sz w:val="21"/>
          <w:szCs w:val="21"/>
        </w:rPr>
        <w:t>（一）工程量清单（</w:t>
      </w:r>
      <w:r>
        <w:rPr>
          <w:rFonts w:hint="eastAsia" w:ascii="Arial" w:hAnsi="Arial" w:eastAsia="Arial" w:cs="Arial"/>
          <w:snapToGrid w:val="0"/>
          <w:color w:val="000000"/>
          <w:sz w:val="21"/>
          <w:szCs w:val="21"/>
          <w:lang w:eastAsia="zh-CN"/>
        </w:rPr>
        <w:t>详见附件</w:t>
      </w:r>
      <w:r>
        <w:rPr>
          <w:rFonts w:hint="eastAsia" w:ascii="Arial" w:hAnsi="Arial" w:eastAsia="Arial" w:cs="Arial"/>
          <w:snapToGrid w:val="0"/>
          <w:color w:val="000000"/>
          <w:sz w:val="21"/>
          <w:szCs w:val="21"/>
        </w:rPr>
        <w:t>）</w:t>
      </w:r>
    </w:p>
    <w:p w14:paraId="321E38C5">
      <w:pPr>
        <w:kinsoku w:val="0"/>
        <w:autoSpaceDE w:val="0"/>
        <w:autoSpaceDN w:val="0"/>
        <w:adjustRightInd w:val="0"/>
        <w:snapToGrid w:val="0"/>
        <w:spacing w:before="10" w:line="560" w:lineRule="exact"/>
        <w:jc w:val="left"/>
        <w:textAlignment w:val="baseline"/>
        <w:rPr>
          <w:rFonts w:ascii="宋体" w:hAnsi="宋体" w:eastAsia="Arial" w:cs="宋体"/>
          <w:snapToGrid w:val="0"/>
          <w:color w:val="000000"/>
          <w:sz w:val="21"/>
          <w:szCs w:val="21"/>
        </w:rPr>
      </w:pPr>
      <w:r>
        <w:rPr>
          <w:rFonts w:hint="eastAsia" w:ascii="宋体" w:hAnsi="宋体" w:eastAsia="Arial" w:cs="宋体"/>
          <w:snapToGrid w:val="0"/>
          <w:color w:val="000000"/>
          <w:sz w:val="21"/>
          <w:szCs w:val="21"/>
        </w:rPr>
        <w:t>（二）相关说明：</w:t>
      </w:r>
    </w:p>
    <w:p w14:paraId="11C59F0C">
      <w:pPr>
        <w:tabs>
          <w:tab w:val="left" w:pos="1010"/>
        </w:tabs>
        <w:kinsoku w:val="0"/>
        <w:autoSpaceDE w:val="0"/>
        <w:autoSpaceDN w:val="0"/>
        <w:adjustRightInd w:val="0"/>
        <w:snapToGrid w:val="0"/>
        <w:spacing w:before="1" w:line="560" w:lineRule="exact"/>
        <w:ind w:left="0" w:right="417" w:firstLine="420" w:firstLineChars="200"/>
        <w:jc w:val="left"/>
        <w:textAlignment w:val="baseline"/>
        <w:rPr>
          <w:rFonts w:hint="eastAsia" w:ascii="宋体" w:hAnsi="宋体" w:eastAsia="宋体" w:cs="宋体"/>
          <w:bCs/>
          <w:snapToGrid w:val="0"/>
          <w:color w:val="000000"/>
          <w:sz w:val="21"/>
          <w:szCs w:val="21"/>
          <w:lang w:eastAsia="zh-CN"/>
        </w:rPr>
      </w:pPr>
      <w:r>
        <w:rPr>
          <w:rFonts w:hint="eastAsia" w:ascii="宋体" w:hAnsi="宋体" w:eastAsia="宋体" w:cs="宋体"/>
          <w:bCs/>
          <w:snapToGrid w:val="0"/>
          <w:color w:val="000000"/>
          <w:sz w:val="21"/>
          <w:szCs w:val="21"/>
          <w:lang w:eastAsia="zh-CN"/>
        </w:rPr>
        <w:t>1、本工程量清单是根据招标文件中包括的、有合同约束力的图纸以及有关工程量清单的国家标准、行业标准、合同条款中约定的工程量计算规则编制。约定计量规则中没有的子目， 其工程量按照有合同约束力的图纸所标示尺寸的理论净量计算。计量采用中华人民共和国法定计量单位。</w:t>
      </w:r>
    </w:p>
    <w:p w14:paraId="12580DC2">
      <w:pPr>
        <w:tabs>
          <w:tab w:val="left" w:pos="1010"/>
        </w:tabs>
        <w:kinsoku w:val="0"/>
        <w:autoSpaceDE w:val="0"/>
        <w:autoSpaceDN w:val="0"/>
        <w:adjustRightInd w:val="0"/>
        <w:snapToGrid w:val="0"/>
        <w:spacing w:line="560" w:lineRule="exact"/>
        <w:ind w:left="0" w:right="512" w:firstLine="420" w:firstLineChars="200"/>
        <w:jc w:val="left"/>
        <w:textAlignment w:val="baseline"/>
        <w:rPr>
          <w:rFonts w:hint="eastAsia" w:ascii="宋体" w:hAnsi="宋体" w:eastAsia="宋体" w:cs="宋体"/>
          <w:bCs/>
          <w:snapToGrid w:val="0"/>
          <w:color w:val="000000"/>
          <w:sz w:val="21"/>
          <w:szCs w:val="21"/>
          <w:lang w:eastAsia="zh-CN"/>
        </w:rPr>
      </w:pPr>
      <w:r>
        <w:rPr>
          <w:rFonts w:hint="eastAsia" w:ascii="宋体" w:hAnsi="宋体" w:eastAsia="宋体" w:cs="宋体"/>
          <w:bCs/>
          <w:snapToGrid w:val="0"/>
          <w:color w:val="000000"/>
          <w:sz w:val="21"/>
          <w:szCs w:val="21"/>
          <w:lang w:eastAsia="zh-CN"/>
        </w:rPr>
        <w:t>2、本工程量清单应与招标文件中的项目概况、通用合同条款、专用合同条款、技术标准和要求及图纸等一起阅读和理解。</w:t>
      </w:r>
    </w:p>
    <w:p w14:paraId="3828E9E0">
      <w:pPr>
        <w:tabs>
          <w:tab w:val="left" w:pos="1010"/>
        </w:tabs>
        <w:kinsoku w:val="0"/>
        <w:autoSpaceDE w:val="0"/>
        <w:autoSpaceDN w:val="0"/>
        <w:adjustRightInd w:val="0"/>
        <w:snapToGrid w:val="0"/>
        <w:spacing w:line="560" w:lineRule="exact"/>
        <w:ind w:left="0" w:right="511" w:firstLine="420" w:firstLineChars="200"/>
        <w:jc w:val="left"/>
        <w:textAlignment w:val="baseline"/>
        <w:rPr>
          <w:rFonts w:hint="eastAsia" w:ascii="宋体" w:hAnsi="宋体" w:eastAsia="宋体" w:cs="宋体"/>
          <w:bCs/>
          <w:snapToGrid w:val="0"/>
          <w:color w:val="000000"/>
          <w:sz w:val="21"/>
          <w:szCs w:val="21"/>
          <w:lang w:eastAsia="zh-CN"/>
        </w:rPr>
      </w:pPr>
      <w:r>
        <w:rPr>
          <w:rFonts w:hint="eastAsia" w:ascii="宋体" w:hAnsi="宋体" w:eastAsia="宋体" w:cs="宋体"/>
          <w:bCs/>
          <w:snapToGrid w:val="0"/>
          <w:color w:val="000000"/>
          <w:sz w:val="21"/>
          <w:szCs w:val="21"/>
          <w:lang w:eastAsia="zh-CN"/>
        </w:rPr>
        <w:t>3、本工程量清单仅是投标报价的共同基础，实际工程计量和工程价款的支付应遵循合同条款的约定和第七章“技术标准和要求”的有关规定。</w:t>
      </w:r>
    </w:p>
    <w:p w14:paraId="10EB6A17">
      <w:pPr>
        <w:tabs>
          <w:tab w:val="left" w:pos="1010"/>
        </w:tabs>
        <w:kinsoku w:val="0"/>
        <w:autoSpaceDE w:val="0"/>
        <w:autoSpaceDN w:val="0"/>
        <w:adjustRightInd w:val="0"/>
        <w:snapToGrid w:val="0"/>
        <w:spacing w:line="560" w:lineRule="exact"/>
        <w:ind w:left="0" w:right="512" w:firstLine="420" w:firstLineChars="200"/>
        <w:jc w:val="left"/>
        <w:textAlignment w:val="baseline"/>
        <w:rPr>
          <w:rFonts w:hint="eastAsia" w:ascii="宋体" w:hAnsi="宋体" w:eastAsia="宋体" w:cs="宋体"/>
          <w:bCs/>
          <w:snapToGrid w:val="0"/>
          <w:color w:val="000000"/>
          <w:sz w:val="21"/>
          <w:szCs w:val="21"/>
          <w:lang w:eastAsia="zh-CN"/>
        </w:rPr>
      </w:pPr>
      <w:r>
        <w:rPr>
          <w:rFonts w:hint="eastAsia" w:ascii="宋体" w:hAnsi="宋体" w:eastAsia="宋体" w:cs="宋体"/>
          <w:bCs/>
          <w:snapToGrid w:val="0"/>
          <w:color w:val="000000"/>
          <w:sz w:val="21"/>
          <w:szCs w:val="21"/>
          <w:lang w:eastAsia="zh-CN"/>
        </w:rPr>
        <w:t>4. 工程量清单中标价的单价或金额，应包括所需的人工费、材料和施工机具使用费和企业管理费、利润以及一定范围内的风险费用等；</w:t>
      </w:r>
    </w:p>
    <w:p w14:paraId="3E4DDA25">
      <w:pPr>
        <w:tabs>
          <w:tab w:val="left" w:pos="1010"/>
        </w:tabs>
        <w:kinsoku w:val="0"/>
        <w:autoSpaceDE w:val="0"/>
        <w:autoSpaceDN w:val="0"/>
        <w:adjustRightInd w:val="0"/>
        <w:snapToGrid w:val="0"/>
        <w:spacing w:line="560" w:lineRule="exact"/>
        <w:ind w:left="0" w:right="512" w:firstLine="420" w:firstLineChars="200"/>
        <w:jc w:val="left"/>
        <w:textAlignment w:val="baseline"/>
        <w:rPr>
          <w:rFonts w:hint="eastAsia" w:ascii="宋体" w:hAnsi="宋体" w:eastAsia="宋体" w:cs="宋体"/>
          <w:bCs/>
          <w:snapToGrid w:val="0"/>
          <w:color w:val="000000"/>
          <w:sz w:val="21"/>
          <w:szCs w:val="21"/>
          <w:lang w:eastAsia="zh-CN"/>
        </w:rPr>
      </w:pPr>
      <w:r>
        <w:rPr>
          <w:rFonts w:hint="eastAsia" w:ascii="宋体" w:hAnsi="宋体" w:eastAsia="宋体" w:cs="宋体"/>
          <w:bCs/>
          <w:snapToGrid w:val="0"/>
          <w:color w:val="000000"/>
          <w:sz w:val="21"/>
          <w:szCs w:val="21"/>
          <w:lang w:eastAsia="zh-CN"/>
        </w:rPr>
        <w:t>5. 工程量清单中投标人没有填入单价或价格的子目，其费用视为已分摊在工程量清单中其他相关子目的单价或价格之中。</w:t>
      </w:r>
    </w:p>
    <w:p w14:paraId="3A2F3E27">
      <w:pPr>
        <w:kinsoku w:val="0"/>
        <w:autoSpaceDE w:val="0"/>
        <w:autoSpaceDN w:val="0"/>
        <w:adjustRightInd w:val="0"/>
        <w:snapToGrid w:val="0"/>
        <w:spacing w:before="5" w:line="240" w:lineRule="auto"/>
        <w:jc w:val="left"/>
        <w:textAlignment w:val="baseline"/>
        <w:rPr>
          <w:rFonts w:ascii="Arial" w:hAnsi="Arial" w:eastAsia="Arial" w:cs="Arial"/>
          <w:snapToGrid w:val="0"/>
          <w:color w:val="000000"/>
          <w:sz w:val="21"/>
          <w:szCs w:val="21"/>
        </w:rPr>
      </w:pPr>
    </w:p>
    <w:p w14:paraId="022B5FF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41FBC7C2">
      <w:pPr>
        <w:kinsoku w:val="0"/>
        <w:autoSpaceDE w:val="0"/>
        <w:autoSpaceDN w:val="0"/>
        <w:adjustRightInd w:val="0"/>
        <w:snapToGrid w:val="0"/>
        <w:spacing w:line="360" w:lineRule="auto"/>
        <w:jc w:val="left"/>
        <w:textAlignment w:val="baseline"/>
        <w:outlineLvl w:val="2"/>
        <w:rPr>
          <w:rFonts w:hint="eastAsia" w:ascii="宋体" w:hAnsi="宋体" w:eastAsia="宋体" w:cs="宋体"/>
          <w:b/>
          <w:bCs/>
          <w:snapToGrid w:val="0"/>
          <w:color w:val="000000"/>
          <w:sz w:val="28"/>
          <w:szCs w:val="36"/>
        </w:rPr>
      </w:pPr>
      <w:bookmarkStart w:id="45" w:name="bookmark17"/>
      <w:bookmarkEnd w:id="45"/>
      <w:r>
        <w:rPr>
          <w:rFonts w:hint="eastAsia" w:ascii="宋体" w:hAnsi="宋体" w:eastAsia="宋体" w:cs="宋体"/>
          <w:b/>
          <w:bCs/>
          <w:snapToGrid w:val="0"/>
          <w:color w:val="000000"/>
          <w:sz w:val="28"/>
          <w:szCs w:val="36"/>
        </w:rPr>
        <w:t>四、图纸（详见附件）</w:t>
      </w:r>
    </w:p>
    <w:p w14:paraId="70007FE6">
      <w:pPr>
        <w:kinsoku w:val="0"/>
        <w:autoSpaceDE w:val="0"/>
        <w:autoSpaceDN w:val="0"/>
        <w:adjustRightInd w:val="0"/>
        <w:snapToGrid w:val="0"/>
        <w:spacing w:line="240" w:lineRule="auto"/>
        <w:jc w:val="center"/>
        <w:textAlignment w:val="baseline"/>
        <w:rPr>
          <w:rFonts w:ascii="Arial" w:hAnsi="Arial" w:eastAsia="Arial" w:cs="Arial"/>
          <w:snapToGrid w:val="0"/>
          <w:color w:val="000000"/>
          <w:sz w:val="21"/>
          <w:szCs w:val="21"/>
        </w:rPr>
      </w:pPr>
      <w:bookmarkStart w:id="46" w:name="bookmark18"/>
      <w:bookmarkEnd w:id="46"/>
      <w:r>
        <w:rPr>
          <w:rFonts w:ascii="Arial" w:hAnsi="Arial" w:eastAsia="Arial" w:cs="Arial"/>
          <w:b/>
          <w:bCs/>
          <w:snapToGrid w:val="0"/>
          <w:color w:val="000000"/>
          <w:sz w:val="21"/>
          <w:szCs w:val="21"/>
        </w:rPr>
        <w:t>图纸目录</w:t>
      </w:r>
    </w:p>
    <w:p w14:paraId="721F213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bl>
      <w:tblPr>
        <w:tblStyle w:val="13"/>
        <w:tblpPr w:leftFromText="180" w:rightFromText="180" w:vertAnchor="text" w:horzAnchor="page" w:tblpX="1417" w:tblpY="501"/>
        <w:tblOverlap w:val="never"/>
        <w:tblW w:w="5000"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3"/>
        <w:gridCol w:w="1813"/>
        <w:gridCol w:w="1229"/>
        <w:gridCol w:w="1229"/>
        <w:gridCol w:w="1231"/>
        <w:gridCol w:w="1761"/>
      </w:tblGrid>
      <w:tr w14:paraId="69001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center"/>
          </w:tcPr>
          <w:p w14:paraId="5018A8AF">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序号</w:t>
            </w:r>
          </w:p>
        </w:tc>
        <w:tc>
          <w:tcPr>
            <w:tcW w:w="1922" w:type="dxa"/>
            <w:noWrap w:val="0"/>
            <w:vAlign w:val="center"/>
          </w:tcPr>
          <w:p w14:paraId="04EBD309">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图名</w:t>
            </w:r>
          </w:p>
        </w:tc>
        <w:tc>
          <w:tcPr>
            <w:tcW w:w="1303" w:type="dxa"/>
            <w:noWrap w:val="0"/>
            <w:vAlign w:val="center"/>
          </w:tcPr>
          <w:p w14:paraId="3B4339D2">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图号</w:t>
            </w:r>
          </w:p>
        </w:tc>
        <w:tc>
          <w:tcPr>
            <w:tcW w:w="1303" w:type="dxa"/>
            <w:noWrap w:val="0"/>
            <w:vAlign w:val="center"/>
          </w:tcPr>
          <w:p w14:paraId="6D75377C">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版本</w:t>
            </w:r>
          </w:p>
        </w:tc>
        <w:tc>
          <w:tcPr>
            <w:tcW w:w="1305" w:type="dxa"/>
            <w:noWrap w:val="0"/>
            <w:vAlign w:val="center"/>
          </w:tcPr>
          <w:p w14:paraId="21DE87F8">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出图日期</w:t>
            </w:r>
          </w:p>
        </w:tc>
        <w:tc>
          <w:tcPr>
            <w:tcW w:w="1867" w:type="dxa"/>
            <w:noWrap w:val="0"/>
            <w:vAlign w:val="center"/>
          </w:tcPr>
          <w:p w14:paraId="41CAF263">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备注</w:t>
            </w:r>
          </w:p>
        </w:tc>
      </w:tr>
      <w:tr w14:paraId="31A6C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top"/>
          </w:tcPr>
          <w:p w14:paraId="78FBB666">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1</w:t>
            </w:r>
          </w:p>
        </w:tc>
        <w:tc>
          <w:tcPr>
            <w:tcW w:w="1922" w:type="dxa"/>
            <w:noWrap w:val="0"/>
            <w:vAlign w:val="top"/>
          </w:tcPr>
          <w:p w14:paraId="002792C9">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图纸目录</w:t>
            </w:r>
          </w:p>
        </w:tc>
        <w:tc>
          <w:tcPr>
            <w:tcW w:w="1303" w:type="dxa"/>
            <w:noWrap w:val="0"/>
            <w:vAlign w:val="top"/>
          </w:tcPr>
          <w:p w14:paraId="491FE9E9">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L-01.00</w:t>
            </w:r>
          </w:p>
        </w:tc>
        <w:tc>
          <w:tcPr>
            <w:tcW w:w="1303" w:type="dxa"/>
            <w:noWrap w:val="0"/>
            <w:vAlign w:val="top"/>
          </w:tcPr>
          <w:p w14:paraId="5E6B8840">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w:t>
            </w:r>
          </w:p>
        </w:tc>
        <w:tc>
          <w:tcPr>
            <w:tcW w:w="1305" w:type="dxa"/>
            <w:noWrap w:val="0"/>
            <w:vAlign w:val="top"/>
          </w:tcPr>
          <w:p w14:paraId="120547C8">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2025.7</w:t>
            </w:r>
          </w:p>
        </w:tc>
        <w:tc>
          <w:tcPr>
            <w:tcW w:w="1867" w:type="dxa"/>
            <w:noWrap w:val="0"/>
            <w:vAlign w:val="top"/>
          </w:tcPr>
          <w:p w14:paraId="3600064C">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p>
        </w:tc>
      </w:tr>
      <w:tr w14:paraId="0B039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top"/>
          </w:tcPr>
          <w:p w14:paraId="7788ED50">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2</w:t>
            </w:r>
          </w:p>
        </w:tc>
        <w:tc>
          <w:tcPr>
            <w:tcW w:w="1922" w:type="dxa"/>
            <w:noWrap w:val="0"/>
            <w:vAlign w:val="top"/>
          </w:tcPr>
          <w:p w14:paraId="64D6FBAF">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景观设计总说明</w:t>
            </w:r>
          </w:p>
        </w:tc>
        <w:tc>
          <w:tcPr>
            <w:tcW w:w="1303" w:type="dxa"/>
            <w:noWrap w:val="0"/>
            <w:vAlign w:val="top"/>
          </w:tcPr>
          <w:p w14:paraId="7001C4FC">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N-01.00</w:t>
            </w:r>
          </w:p>
        </w:tc>
        <w:tc>
          <w:tcPr>
            <w:tcW w:w="1303" w:type="dxa"/>
            <w:noWrap w:val="0"/>
            <w:vAlign w:val="top"/>
          </w:tcPr>
          <w:p w14:paraId="70BF28CE">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w:t>
            </w:r>
          </w:p>
        </w:tc>
        <w:tc>
          <w:tcPr>
            <w:tcW w:w="1305" w:type="dxa"/>
            <w:noWrap w:val="0"/>
            <w:vAlign w:val="top"/>
          </w:tcPr>
          <w:p w14:paraId="03880C52">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2025.7</w:t>
            </w:r>
          </w:p>
        </w:tc>
        <w:tc>
          <w:tcPr>
            <w:tcW w:w="1867" w:type="dxa"/>
            <w:noWrap w:val="0"/>
            <w:vAlign w:val="top"/>
          </w:tcPr>
          <w:p w14:paraId="4BE5607F">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p>
        </w:tc>
      </w:tr>
      <w:tr w14:paraId="54A39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top"/>
          </w:tcPr>
          <w:p w14:paraId="7DF2154D">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3</w:t>
            </w:r>
          </w:p>
        </w:tc>
        <w:tc>
          <w:tcPr>
            <w:tcW w:w="1922" w:type="dxa"/>
            <w:noWrap w:val="0"/>
            <w:vAlign w:val="top"/>
          </w:tcPr>
          <w:p w14:paraId="22799897">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索引平面图</w:t>
            </w:r>
          </w:p>
        </w:tc>
        <w:tc>
          <w:tcPr>
            <w:tcW w:w="1303" w:type="dxa"/>
            <w:noWrap w:val="0"/>
            <w:vAlign w:val="top"/>
          </w:tcPr>
          <w:p w14:paraId="2D3345C7">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P-01.00</w:t>
            </w:r>
          </w:p>
        </w:tc>
        <w:tc>
          <w:tcPr>
            <w:tcW w:w="1303" w:type="dxa"/>
            <w:noWrap w:val="0"/>
            <w:vAlign w:val="top"/>
          </w:tcPr>
          <w:p w14:paraId="1F0E8FAE">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w:t>
            </w:r>
          </w:p>
        </w:tc>
        <w:tc>
          <w:tcPr>
            <w:tcW w:w="1305" w:type="dxa"/>
            <w:noWrap w:val="0"/>
            <w:vAlign w:val="top"/>
          </w:tcPr>
          <w:p w14:paraId="169B9D53">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2025.7</w:t>
            </w:r>
          </w:p>
        </w:tc>
        <w:tc>
          <w:tcPr>
            <w:tcW w:w="1867" w:type="dxa"/>
            <w:noWrap w:val="0"/>
            <w:vAlign w:val="top"/>
          </w:tcPr>
          <w:p w14:paraId="19BA06C2">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p>
        </w:tc>
      </w:tr>
      <w:tr w14:paraId="76BBD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top"/>
          </w:tcPr>
          <w:p w14:paraId="30956A07">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4</w:t>
            </w:r>
          </w:p>
        </w:tc>
        <w:tc>
          <w:tcPr>
            <w:tcW w:w="1922" w:type="dxa"/>
            <w:noWrap w:val="0"/>
            <w:vAlign w:val="top"/>
          </w:tcPr>
          <w:p w14:paraId="78BA99EC">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标高平面图</w:t>
            </w:r>
          </w:p>
        </w:tc>
        <w:tc>
          <w:tcPr>
            <w:tcW w:w="1303" w:type="dxa"/>
            <w:noWrap w:val="0"/>
            <w:vAlign w:val="top"/>
          </w:tcPr>
          <w:p w14:paraId="7EECE108">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P-02.00</w:t>
            </w:r>
          </w:p>
        </w:tc>
        <w:tc>
          <w:tcPr>
            <w:tcW w:w="1303" w:type="dxa"/>
            <w:noWrap w:val="0"/>
            <w:vAlign w:val="top"/>
          </w:tcPr>
          <w:p w14:paraId="1C2A4E00">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w:t>
            </w:r>
          </w:p>
        </w:tc>
        <w:tc>
          <w:tcPr>
            <w:tcW w:w="1305" w:type="dxa"/>
            <w:noWrap w:val="0"/>
            <w:vAlign w:val="top"/>
          </w:tcPr>
          <w:p w14:paraId="09C454AD">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2025.7</w:t>
            </w:r>
          </w:p>
        </w:tc>
        <w:tc>
          <w:tcPr>
            <w:tcW w:w="1867" w:type="dxa"/>
            <w:noWrap w:val="0"/>
            <w:vAlign w:val="top"/>
          </w:tcPr>
          <w:p w14:paraId="4F834A2C">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p>
        </w:tc>
      </w:tr>
      <w:tr w14:paraId="38F41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top"/>
          </w:tcPr>
          <w:p w14:paraId="6677B1A3">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5</w:t>
            </w:r>
          </w:p>
        </w:tc>
        <w:tc>
          <w:tcPr>
            <w:tcW w:w="1922" w:type="dxa"/>
            <w:noWrap w:val="0"/>
            <w:vAlign w:val="top"/>
          </w:tcPr>
          <w:p w14:paraId="02F6184D">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尺寸平面图</w:t>
            </w:r>
          </w:p>
        </w:tc>
        <w:tc>
          <w:tcPr>
            <w:tcW w:w="1303" w:type="dxa"/>
            <w:noWrap w:val="0"/>
            <w:vAlign w:val="top"/>
          </w:tcPr>
          <w:p w14:paraId="426E08E8">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P-03.00</w:t>
            </w:r>
          </w:p>
        </w:tc>
        <w:tc>
          <w:tcPr>
            <w:tcW w:w="1303" w:type="dxa"/>
            <w:noWrap w:val="0"/>
            <w:vAlign w:val="top"/>
          </w:tcPr>
          <w:p w14:paraId="33FA2BE0">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w:t>
            </w:r>
          </w:p>
        </w:tc>
        <w:tc>
          <w:tcPr>
            <w:tcW w:w="1305" w:type="dxa"/>
            <w:noWrap w:val="0"/>
            <w:vAlign w:val="top"/>
          </w:tcPr>
          <w:p w14:paraId="0AB9484B">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2025.7</w:t>
            </w:r>
          </w:p>
        </w:tc>
        <w:tc>
          <w:tcPr>
            <w:tcW w:w="1867" w:type="dxa"/>
            <w:noWrap w:val="0"/>
            <w:vAlign w:val="top"/>
          </w:tcPr>
          <w:p w14:paraId="25636CA0">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p>
        </w:tc>
      </w:tr>
      <w:tr w14:paraId="6EA73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top"/>
          </w:tcPr>
          <w:p w14:paraId="170500DA">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6</w:t>
            </w:r>
          </w:p>
        </w:tc>
        <w:tc>
          <w:tcPr>
            <w:tcW w:w="1922" w:type="dxa"/>
            <w:noWrap w:val="0"/>
            <w:vAlign w:val="top"/>
          </w:tcPr>
          <w:p w14:paraId="5FED2ED2">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网格坐标平面图</w:t>
            </w:r>
          </w:p>
        </w:tc>
        <w:tc>
          <w:tcPr>
            <w:tcW w:w="1303" w:type="dxa"/>
            <w:noWrap w:val="0"/>
            <w:vAlign w:val="top"/>
          </w:tcPr>
          <w:p w14:paraId="1C75624B">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P-03.01</w:t>
            </w:r>
          </w:p>
        </w:tc>
        <w:tc>
          <w:tcPr>
            <w:tcW w:w="1303" w:type="dxa"/>
            <w:noWrap w:val="0"/>
            <w:vAlign w:val="top"/>
          </w:tcPr>
          <w:p w14:paraId="7359F1BC">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w:t>
            </w:r>
          </w:p>
        </w:tc>
        <w:tc>
          <w:tcPr>
            <w:tcW w:w="1305" w:type="dxa"/>
            <w:noWrap w:val="0"/>
            <w:vAlign w:val="top"/>
          </w:tcPr>
          <w:p w14:paraId="3CBB6310">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2025.7</w:t>
            </w:r>
          </w:p>
        </w:tc>
        <w:tc>
          <w:tcPr>
            <w:tcW w:w="1867" w:type="dxa"/>
            <w:noWrap w:val="0"/>
            <w:vAlign w:val="top"/>
          </w:tcPr>
          <w:p w14:paraId="3C78F09E">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p>
        </w:tc>
      </w:tr>
      <w:tr w14:paraId="46513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noWrap w:val="0"/>
            <w:vAlign w:val="top"/>
          </w:tcPr>
          <w:p w14:paraId="20B911D9">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7</w:t>
            </w:r>
          </w:p>
        </w:tc>
        <w:tc>
          <w:tcPr>
            <w:tcW w:w="1922" w:type="dxa"/>
            <w:noWrap w:val="0"/>
            <w:vAlign w:val="top"/>
          </w:tcPr>
          <w:p w14:paraId="435076F4">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铺装平面图</w:t>
            </w:r>
          </w:p>
        </w:tc>
        <w:tc>
          <w:tcPr>
            <w:tcW w:w="1303" w:type="dxa"/>
            <w:noWrap w:val="0"/>
            <w:vAlign w:val="top"/>
          </w:tcPr>
          <w:p w14:paraId="7B83CD05">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P-04. 00</w:t>
            </w:r>
          </w:p>
        </w:tc>
        <w:tc>
          <w:tcPr>
            <w:tcW w:w="1303" w:type="dxa"/>
            <w:noWrap w:val="0"/>
            <w:vAlign w:val="top"/>
          </w:tcPr>
          <w:p w14:paraId="617A0063">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w:t>
            </w:r>
          </w:p>
        </w:tc>
        <w:tc>
          <w:tcPr>
            <w:tcW w:w="1305" w:type="dxa"/>
            <w:noWrap w:val="0"/>
            <w:vAlign w:val="top"/>
          </w:tcPr>
          <w:p w14:paraId="2708ABBD">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2025.7</w:t>
            </w:r>
          </w:p>
        </w:tc>
        <w:tc>
          <w:tcPr>
            <w:tcW w:w="1867" w:type="dxa"/>
            <w:noWrap w:val="0"/>
            <w:vAlign w:val="top"/>
          </w:tcPr>
          <w:p w14:paraId="7261A4AE">
            <w:pPr>
              <w:kinsoku w:val="0"/>
              <w:autoSpaceDE w:val="0"/>
              <w:autoSpaceDN w:val="0"/>
              <w:adjustRightInd w:val="0"/>
              <w:snapToGrid w:val="0"/>
              <w:spacing w:before="260" w:after="260" w:line="240" w:lineRule="auto"/>
              <w:jc w:val="center"/>
              <w:textAlignment w:val="baseline"/>
              <w:outlineLvl w:val="2"/>
              <w:rPr>
                <w:rFonts w:hint="eastAsia" w:ascii="宋体" w:hAnsi="宋体" w:eastAsia="宋体" w:cs="宋体"/>
                <w:snapToGrid w:val="0"/>
                <w:color w:val="000000"/>
                <w:sz w:val="21"/>
                <w:szCs w:val="21"/>
              </w:rPr>
            </w:pPr>
          </w:p>
        </w:tc>
      </w:tr>
    </w:tbl>
    <w:p w14:paraId="6898CE5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5A322CD7">
      <w:pPr>
        <w:kinsoku w:val="0"/>
        <w:autoSpaceDE w:val="0"/>
        <w:autoSpaceDN w:val="0"/>
        <w:adjustRightInd w:val="0"/>
        <w:snapToGrid w:val="0"/>
        <w:spacing w:line="360" w:lineRule="auto"/>
        <w:jc w:val="left"/>
        <w:textAlignment w:val="baseline"/>
        <w:outlineLvl w:val="2"/>
        <w:rPr>
          <w:rFonts w:hint="eastAsia" w:ascii="宋体" w:hAnsi="宋体" w:eastAsia="宋体" w:cs="宋体"/>
          <w:b/>
          <w:bCs/>
          <w:snapToGrid w:val="0"/>
          <w:color w:val="000000"/>
          <w:sz w:val="28"/>
          <w:szCs w:val="36"/>
        </w:rPr>
      </w:pPr>
      <w:bookmarkStart w:id="47" w:name="bookmark20"/>
      <w:bookmarkEnd w:id="47"/>
      <w:bookmarkStart w:id="48" w:name="bookmark19"/>
      <w:bookmarkEnd w:id="48"/>
      <w:r>
        <w:rPr>
          <w:rFonts w:hint="eastAsia" w:ascii="宋体" w:hAnsi="宋体" w:eastAsia="宋体" w:cs="宋体"/>
          <w:b/>
          <w:bCs/>
          <w:snapToGrid w:val="0"/>
          <w:color w:val="000000"/>
          <w:sz w:val="28"/>
          <w:szCs w:val="36"/>
        </w:rPr>
        <w:t>五</w:t>
      </w:r>
      <w:r>
        <w:rPr>
          <w:rFonts w:hint="eastAsia" w:ascii="宋体" w:hAnsi="宋体" w:eastAsia="宋体" w:cs="宋体"/>
          <w:b/>
          <w:bCs/>
          <w:snapToGrid w:val="0"/>
          <w:color w:val="000000"/>
          <w:sz w:val="28"/>
          <w:szCs w:val="36"/>
          <w:lang w:eastAsia="zh-CN"/>
        </w:rPr>
        <w:t>、</w:t>
      </w:r>
      <w:r>
        <w:rPr>
          <w:rFonts w:hint="eastAsia" w:ascii="宋体" w:hAnsi="宋体" w:eastAsia="宋体" w:cs="宋体"/>
          <w:b/>
          <w:bCs/>
          <w:snapToGrid w:val="0"/>
          <w:color w:val="000000"/>
          <w:sz w:val="28"/>
          <w:szCs w:val="36"/>
        </w:rPr>
        <w:t>商务要求</w:t>
      </w:r>
    </w:p>
    <w:p w14:paraId="0543502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4C0170EA">
      <w:pPr>
        <w:kinsoku w:val="0"/>
        <w:autoSpaceDE w:val="0"/>
        <w:autoSpaceDN w:val="0"/>
        <w:adjustRightInd w:val="0"/>
        <w:snapToGrid w:val="0"/>
        <w:spacing w:line="240" w:lineRule="auto"/>
        <w:ind w:firstLine="0"/>
        <w:jc w:val="left"/>
        <w:textAlignment w:val="baseline"/>
        <w:rPr>
          <w:rFonts w:hint="eastAsia" w:ascii="宋体" w:hAnsi="宋体" w:eastAsia="宋体" w:cs="宋体"/>
          <w:b/>
          <w:bCs/>
          <w:snapToGrid w:val="0"/>
          <w:color w:val="000000"/>
          <w:sz w:val="21"/>
          <w:szCs w:val="21"/>
        </w:rPr>
      </w:pPr>
      <w:r>
        <w:rPr>
          <w:rFonts w:hint="eastAsia" w:ascii="宋体" w:hAnsi="宋体" w:eastAsia="宋体" w:cs="宋体"/>
          <w:b/>
          <w:bCs/>
          <w:snapToGrid w:val="0"/>
          <w:color w:val="000000"/>
          <w:sz w:val="21"/>
          <w:szCs w:val="21"/>
        </w:rPr>
        <w:t>1.项目工期</w:t>
      </w:r>
    </w:p>
    <w:p w14:paraId="2E180A43">
      <w:pPr>
        <w:kinsoku w:val="0"/>
        <w:autoSpaceDE w:val="0"/>
        <w:autoSpaceDN w:val="0"/>
        <w:adjustRightInd w:val="0"/>
        <w:snapToGrid w:val="0"/>
        <w:spacing w:line="240" w:lineRule="auto"/>
        <w:ind w:firstLine="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1.1.工期：签订合同后</w:t>
      </w:r>
      <w:r>
        <w:rPr>
          <w:rFonts w:hint="eastAsia" w:ascii="宋体" w:hAnsi="宋体" w:eastAsia="宋体" w:cs="宋体"/>
          <w:snapToGrid w:val="0"/>
          <w:color w:val="000000"/>
          <w:sz w:val="21"/>
          <w:szCs w:val="21"/>
          <w:lang w:eastAsia="zh-CN"/>
        </w:rPr>
        <w:t>15</w:t>
      </w:r>
      <w:r>
        <w:rPr>
          <w:rFonts w:hint="eastAsia" w:ascii="宋体" w:hAnsi="宋体" w:eastAsia="宋体" w:cs="宋体"/>
          <w:snapToGrid w:val="0"/>
          <w:color w:val="000000"/>
          <w:sz w:val="21"/>
          <w:szCs w:val="21"/>
        </w:rPr>
        <w:t>天（日历日）。</w:t>
      </w:r>
    </w:p>
    <w:p w14:paraId="2E73F4C4">
      <w:pPr>
        <w:kinsoku w:val="0"/>
        <w:autoSpaceDE w:val="0"/>
        <w:autoSpaceDN w:val="0"/>
        <w:adjustRightInd w:val="0"/>
        <w:snapToGrid w:val="0"/>
        <w:spacing w:line="240" w:lineRule="auto"/>
        <w:ind w:firstLine="0"/>
        <w:jc w:val="left"/>
        <w:textAlignment w:val="baseline"/>
        <w:rPr>
          <w:rFonts w:hint="eastAsia" w:ascii="宋体" w:hAnsi="宋体" w:eastAsia="宋体" w:cs="宋体"/>
          <w:b/>
          <w:bCs/>
          <w:snapToGrid w:val="0"/>
          <w:color w:val="000000"/>
          <w:sz w:val="21"/>
          <w:szCs w:val="21"/>
        </w:rPr>
      </w:pPr>
      <w:r>
        <w:rPr>
          <w:rFonts w:hint="eastAsia" w:ascii="宋体" w:hAnsi="宋体" w:eastAsia="宋体" w:cs="宋体"/>
          <w:b/>
          <w:bCs/>
          <w:snapToGrid w:val="0"/>
          <w:color w:val="000000"/>
          <w:sz w:val="21"/>
          <w:szCs w:val="21"/>
        </w:rPr>
        <w:t>2.工作流程</w:t>
      </w:r>
    </w:p>
    <w:p w14:paraId="508E031B">
      <w:pPr>
        <w:kinsoku w:val="0"/>
        <w:autoSpaceDE w:val="0"/>
        <w:autoSpaceDN w:val="0"/>
        <w:adjustRightInd w:val="0"/>
        <w:snapToGrid w:val="0"/>
        <w:spacing w:line="240" w:lineRule="auto"/>
        <w:ind w:firstLine="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2.1.采购人与中标单位根据招标项目要求、中标结果等签订项目服务合同，明确具体内容和技术要求。</w:t>
      </w:r>
    </w:p>
    <w:p w14:paraId="631AEEE4">
      <w:pPr>
        <w:kinsoku w:val="0"/>
        <w:autoSpaceDE w:val="0"/>
        <w:autoSpaceDN w:val="0"/>
        <w:adjustRightInd w:val="0"/>
        <w:snapToGrid w:val="0"/>
        <w:spacing w:line="240" w:lineRule="auto"/>
        <w:ind w:firstLine="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2.2.中标人在签订项目服务合同</w:t>
      </w:r>
      <w:r>
        <w:rPr>
          <w:rFonts w:hint="eastAsia" w:ascii="宋体" w:hAnsi="宋体" w:eastAsia="宋体" w:cs="宋体"/>
          <w:snapToGrid w:val="0"/>
          <w:color w:val="000000"/>
          <w:sz w:val="21"/>
          <w:szCs w:val="21"/>
          <w:lang w:eastAsia="zh-CN"/>
        </w:rPr>
        <w:t>2</w:t>
      </w:r>
      <w:r>
        <w:rPr>
          <w:rFonts w:hint="eastAsia" w:ascii="宋体" w:hAnsi="宋体" w:eastAsia="宋体" w:cs="宋体"/>
          <w:snapToGrid w:val="0"/>
          <w:color w:val="000000"/>
          <w:sz w:val="21"/>
          <w:szCs w:val="21"/>
        </w:rPr>
        <w:t>个工作日内向采购人提供实施方案，并经采购人确认。</w:t>
      </w:r>
    </w:p>
    <w:p w14:paraId="2A6586BD">
      <w:pPr>
        <w:kinsoku w:val="0"/>
        <w:autoSpaceDE w:val="0"/>
        <w:autoSpaceDN w:val="0"/>
        <w:adjustRightInd w:val="0"/>
        <w:snapToGrid w:val="0"/>
        <w:spacing w:line="240" w:lineRule="auto"/>
        <w:ind w:firstLine="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2.3.中标人分阶段向采购人报告运营情况，经采购人组织验收。</w:t>
      </w:r>
    </w:p>
    <w:p w14:paraId="27B18739">
      <w:pPr>
        <w:kinsoku w:val="0"/>
        <w:autoSpaceDE w:val="0"/>
        <w:autoSpaceDN w:val="0"/>
        <w:adjustRightInd w:val="0"/>
        <w:snapToGrid w:val="0"/>
        <w:spacing w:line="240" w:lineRule="auto"/>
        <w:ind w:firstLine="0"/>
        <w:jc w:val="left"/>
        <w:textAlignment w:val="baseline"/>
        <w:rPr>
          <w:rFonts w:hint="eastAsia" w:ascii="宋体" w:hAnsi="宋体" w:eastAsia="宋体" w:cs="宋体"/>
          <w:b/>
          <w:bCs/>
          <w:snapToGrid w:val="0"/>
          <w:color w:val="000000"/>
          <w:sz w:val="21"/>
          <w:szCs w:val="21"/>
        </w:rPr>
      </w:pPr>
      <w:r>
        <w:rPr>
          <w:rFonts w:hint="eastAsia" w:ascii="宋体" w:hAnsi="宋体" w:eastAsia="宋体" w:cs="宋体"/>
          <w:b/>
          <w:bCs/>
          <w:snapToGrid w:val="0"/>
          <w:color w:val="000000"/>
          <w:sz w:val="21"/>
          <w:szCs w:val="21"/>
        </w:rPr>
        <w:t>3.工作要求</w:t>
      </w:r>
    </w:p>
    <w:p w14:paraId="0C463E60">
      <w:pPr>
        <w:kinsoku w:val="0"/>
        <w:autoSpaceDE w:val="0"/>
        <w:autoSpaceDN w:val="0"/>
        <w:adjustRightInd w:val="0"/>
        <w:snapToGrid w:val="0"/>
        <w:spacing w:line="240" w:lineRule="auto"/>
        <w:ind w:firstLine="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3.1.中标人在</w:t>
      </w:r>
      <w:r>
        <w:rPr>
          <w:rFonts w:hint="eastAsia" w:ascii="宋体" w:hAnsi="宋体" w:eastAsia="宋体" w:cs="宋体"/>
          <w:snapToGrid w:val="0"/>
          <w:color w:val="000000"/>
          <w:sz w:val="21"/>
          <w:szCs w:val="21"/>
          <w:lang w:eastAsia="zh-CN"/>
        </w:rPr>
        <w:t>龙观幼儿园操场地面安全改造</w:t>
      </w:r>
      <w:r>
        <w:rPr>
          <w:rFonts w:hint="eastAsia" w:ascii="宋体" w:hAnsi="宋体" w:eastAsia="宋体" w:cs="宋体"/>
          <w:snapToGrid w:val="0"/>
          <w:color w:val="000000"/>
          <w:sz w:val="21"/>
          <w:szCs w:val="21"/>
        </w:rPr>
        <w:t>工程中所投产品必须为全新的、未使用过的合格产品，且符合相关标准要求</w:t>
      </w:r>
      <w:r>
        <w:rPr>
          <w:rFonts w:hint="eastAsia" w:ascii="宋体" w:hAnsi="宋体" w:eastAsia="宋体" w:cs="宋体"/>
          <w:snapToGrid w:val="0"/>
          <w:color w:val="000000"/>
          <w:sz w:val="21"/>
          <w:szCs w:val="21"/>
          <w:lang w:eastAsia="zh-CN"/>
        </w:rPr>
        <w:t>，否则采购人有权解除合同。</w:t>
      </w:r>
    </w:p>
    <w:p w14:paraId="1C28530C">
      <w:pPr>
        <w:kinsoku w:val="0"/>
        <w:autoSpaceDE w:val="0"/>
        <w:autoSpaceDN w:val="0"/>
        <w:adjustRightInd w:val="0"/>
        <w:snapToGrid w:val="0"/>
        <w:spacing w:line="240" w:lineRule="auto"/>
        <w:ind w:firstLine="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3.2.中标人在</w:t>
      </w:r>
      <w:r>
        <w:rPr>
          <w:rFonts w:hint="eastAsia" w:ascii="宋体" w:hAnsi="宋体" w:eastAsia="宋体" w:cs="宋体"/>
          <w:snapToGrid w:val="0"/>
          <w:color w:val="000000"/>
          <w:sz w:val="21"/>
          <w:szCs w:val="21"/>
          <w:lang w:eastAsia="zh-CN"/>
        </w:rPr>
        <w:t>龙观幼儿园操场地面安全改造</w:t>
      </w:r>
      <w:r>
        <w:rPr>
          <w:rFonts w:hint="eastAsia" w:ascii="宋体" w:hAnsi="宋体" w:eastAsia="宋体" w:cs="宋体"/>
          <w:snapToGrid w:val="0"/>
          <w:color w:val="000000"/>
          <w:sz w:val="21"/>
          <w:szCs w:val="21"/>
        </w:rPr>
        <w:t>工程完成后应向招标人提供所投产品技术资料。</w:t>
      </w:r>
    </w:p>
    <w:p w14:paraId="674BE3B4">
      <w:pPr>
        <w:kinsoku w:val="0"/>
        <w:autoSpaceDE w:val="0"/>
        <w:autoSpaceDN w:val="0"/>
        <w:adjustRightInd w:val="0"/>
        <w:snapToGrid w:val="0"/>
        <w:spacing w:line="240" w:lineRule="auto"/>
        <w:ind w:firstLine="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3.3.中标人应派有经验的且具备从业资质的专业技术人员和施工人员进行</w:t>
      </w:r>
      <w:r>
        <w:rPr>
          <w:rFonts w:hint="eastAsia" w:ascii="宋体" w:hAnsi="宋体" w:eastAsia="宋体" w:cs="宋体"/>
          <w:snapToGrid w:val="0"/>
          <w:color w:val="000000"/>
          <w:sz w:val="21"/>
          <w:szCs w:val="21"/>
          <w:lang w:eastAsia="zh-CN"/>
        </w:rPr>
        <w:t>龙观幼儿园操场地面安全改造</w:t>
      </w:r>
      <w:r>
        <w:rPr>
          <w:rFonts w:hint="eastAsia" w:ascii="宋体" w:hAnsi="宋体" w:eastAsia="宋体" w:cs="宋体"/>
          <w:snapToGrid w:val="0"/>
          <w:color w:val="000000"/>
          <w:sz w:val="21"/>
          <w:szCs w:val="21"/>
        </w:rPr>
        <w:t>工程。如发现专业技术人员或施工人员不具备工程必须的技能或资质，采购人有权要求中标人更换人员。</w:t>
      </w:r>
    </w:p>
    <w:p w14:paraId="02835431">
      <w:pPr>
        <w:kinsoku w:val="0"/>
        <w:autoSpaceDE w:val="0"/>
        <w:autoSpaceDN w:val="0"/>
        <w:adjustRightInd w:val="0"/>
        <w:snapToGrid w:val="0"/>
        <w:spacing w:line="240" w:lineRule="auto"/>
        <w:ind w:firstLine="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3.4.中标人在施工过程中必须做好安全管理工作，避免在施工中出现安全生产事故。</w:t>
      </w:r>
    </w:p>
    <w:p w14:paraId="3436BAFC">
      <w:pPr>
        <w:kinsoku w:val="0"/>
        <w:autoSpaceDE w:val="0"/>
        <w:autoSpaceDN w:val="0"/>
        <w:adjustRightInd w:val="0"/>
        <w:snapToGrid w:val="0"/>
        <w:spacing w:line="240" w:lineRule="auto"/>
        <w:ind w:firstLine="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3.5.中标人应周密制定施工方案，避免影响安全教育基地正常运营。</w:t>
      </w:r>
    </w:p>
    <w:p w14:paraId="36A08E61">
      <w:pPr>
        <w:kinsoku w:val="0"/>
        <w:autoSpaceDE w:val="0"/>
        <w:autoSpaceDN w:val="0"/>
        <w:adjustRightInd w:val="0"/>
        <w:snapToGrid w:val="0"/>
        <w:spacing w:line="240" w:lineRule="auto"/>
        <w:ind w:firstLine="0"/>
        <w:jc w:val="left"/>
        <w:textAlignment w:val="baseline"/>
        <w:rPr>
          <w:rFonts w:hint="eastAsia" w:ascii="宋体" w:hAnsi="宋体" w:eastAsia="宋体" w:cs="宋体"/>
          <w:b/>
          <w:bCs/>
          <w:snapToGrid w:val="0"/>
          <w:color w:val="000000"/>
          <w:sz w:val="21"/>
          <w:szCs w:val="21"/>
        </w:rPr>
      </w:pPr>
      <w:r>
        <w:rPr>
          <w:rFonts w:hint="eastAsia" w:ascii="宋体" w:hAnsi="宋体" w:eastAsia="宋体" w:cs="宋体"/>
          <w:b/>
          <w:bCs/>
          <w:snapToGrid w:val="0"/>
          <w:color w:val="000000"/>
          <w:sz w:val="21"/>
          <w:szCs w:val="21"/>
        </w:rPr>
        <w:t>4.付款方式</w:t>
      </w:r>
    </w:p>
    <w:p w14:paraId="145B683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4.1.合同签订之日起</w:t>
      </w:r>
      <w:r>
        <w:rPr>
          <w:rFonts w:hint="eastAsia" w:ascii="宋体" w:hAnsi="宋体" w:eastAsia="宋体" w:cs="宋体"/>
          <w:snapToGrid w:val="0"/>
          <w:color w:val="000000"/>
          <w:sz w:val="21"/>
          <w:szCs w:val="21"/>
          <w:lang w:eastAsia="zh-CN"/>
        </w:rPr>
        <w:t>10</w:t>
      </w:r>
      <w:r>
        <w:rPr>
          <w:rFonts w:hint="eastAsia" w:ascii="宋体" w:hAnsi="宋体" w:eastAsia="宋体" w:cs="宋体"/>
          <w:snapToGrid w:val="0"/>
          <w:color w:val="000000"/>
          <w:sz w:val="21"/>
          <w:szCs w:val="21"/>
        </w:rPr>
        <w:t>日内支付合同金额的</w:t>
      </w:r>
      <w:r>
        <w:rPr>
          <w:rFonts w:hint="eastAsia" w:ascii="宋体" w:hAnsi="宋体" w:eastAsia="宋体" w:cs="宋体"/>
          <w:snapToGrid w:val="0"/>
          <w:color w:val="000000"/>
          <w:sz w:val="21"/>
          <w:szCs w:val="21"/>
          <w:lang w:eastAsia="zh-CN"/>
        </w:rPr>
        <w:t>30%</w:t>
      </w:r>
      <w:r>
        <w:rPr>
          <w:rFonts w:hint="eastAsia" w:ascii="宋体" w:hAnsi="宋体" w:eastAsia="宋体" w:cs="宋体"/>
          <w:snapToGrid w:val="0"/>
          <w:color w:val="000000"/>
          <w:sz w:val="21"/>
          <w:szCs w:val="21"/>
        </w:rPr>
        <w:t xml:space="preserve"> ；验收合格后支付合同金额的</w:t>
      </w:r>
      <w:r>
        <w:rPr>
          <w:rFonts w:hint="eastAsia" w:ascii="宋体" w:hAnsi="宋体" w:eastAsia="宋体" w:cs="宋体"/>
          <w:snapToGrid w:val="0"/>
          <w:color w:val="000000"/>
          <w:sz w:val="21"/>
          <w:szCs w:val="21"/>
          <w:lang w:eastAsia="zh-CN"/>
        </w:rPr>
        <w:t>70% 。中标人应在每次付款前向采购人提供合格发票，以便采购人办理付款手续。因中标人原因或财政支付流程导致的付款迟延，不视为采购人违约。</w:t>
      </w:r>
      <w:r>
        <w:rPr>
          <w:rFonts w:hint="eastAsia" w:ascii="宋体" w:hAnsi="宋体" w:eastAsia="宋体" w:cs="宋体"/>
          <w:snapToGrid w:val="0"/>
          <w:color w:val="000000"/>
          <w:sz w:val="21"/>
          <w:szCs w:val="21"/>
        </w:rPr>
        <w:t xml:space="preserve"> </w:t>
      </w:r>
    </w:p>
    <w:p w14:paraId="6CE68257">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lang w:bidi="ar"/>
        </w:rPr>
      </w:pPr>
    </w:p>
    <w:p w14:paraId="0751FEB1">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lang w:bidi="ar"/>
        </w:rPr>
      </w:pPr>
    </w:p>
    <w:p w14:paraId="39572E4E">
      <w:pPr>
        <w:kinsoku w:val="0"/>
        <w:autoSpaceDE w:val="0"/>
        <w:autoSpaceDN w:val="0"/>
        <w:adjustRightInd w:val="0"/>
        <w:snapToGrid w:val="0"/>
        <w:spacing w:line="360" w:lineRule="auto"/>
        <w:jc w:val="left"/>
        <w:textAlignment w:val="baseline"/>
        <w:outlineLvl w:val="2"/>
        <w:rPr>
          <w:rFonts w:hint="eastAsia" w:ascii="宋体" w:hAnsi="宋体" w:eastAsia="宋体" w:cs="宋体"/>
          <w:b/>
          <w:bCs/>
          <w:snapToGrid w:val="0"/>
          <w:color w:val="000000"/>
          <w:sz w:val="28"/>
          <w:szCs w:val="36"/>
        </w:rPr>
      </w:pPr>
      <w:bookmarkStart w:id="49" w:name="bookmark21"/>
      <w:bookmarkEnd w:id="49"/>
      <w:bookmarkStart w:id="50" w:name="bookmark22"/>
      <w:bookmarkEnd w:id="50"/>
      <w:r>
        <w:rPr>
          <w:rFonts w:hint="eastAsia" w:ascii="宋体" w:hAnsi="宋体" w:eastAsia="宋体" w:cs="宋体"/>
          <w:b/>
          <w:bCs/>
          <w:snapToGrid w:val="0"/>
          <w:color w:val="000000"/>
          <w:sz w:val="28"/>
          <w:szCs w:val="36"/>
        </w:rPr>
        <w:t>六、注意事项</w:t>
      </w:r>
    </w:p>
    <w:p w14:paraId="2B0EDF16">
      <w:pPr>
        <w:kinsoku w:val="0"/>
        <w:wordWrap w:val="0"/>
        <w:autoSpaceDE w:val="0"/>
        <w:autoSpaceDN w:val="0"/>
        <w:adjustRightInd w:val="0"/>
        <w:snapToGrid w:val="0"/>
        <w:spacing w:line="240" w:lineRule="auto"/>
        <w:jc w:val="left"/>
        <w:textAlignment w:val="baseline"/>
        <w:rPr>
          <w:rFonts w:hint="eastAsia" w:ascii="宋体" w:hAnsi="宋体" w:eastAsia="Arial" w:cs="Arial"/>
          <w:snapToGrid w:val="0"/>
          <w:color w:val="000000"/>
          <w:sz w:val="21"/>
          <w:szCs w:val="21"/>
        </w:rPr>
      </w:pPr>
      <w:r>
        <w:rPr>
          <w:rFonts w:hint="eastAsia" w:ascii="宋体" w:hAnsi="宋体" w:eastAsia="Arial" w:cs="Arial"/>
          <w:snapToGrid w:val="0"/>
          <w:color w:val="000000"/>
          <w:sz w:val="21"/>
          <w:szCs w:val="21"/>
        </w:rPr>
        <w:t>（一）中标人不得将项目非法分包或转包给任何单位和个人。否则，采购单位有权即刻终止合同，并要求中标人赔偿相应损失。</w:t>
      </w:r>
    </w:p>
    <w:p w14:paraId="507D030E">
      <w:pPr>
        <w:kinsoku w:val="0"/>
        <w:wordWrap w:val="0"/>
        <w:autoSpaceDE w:val="0"/>
        <w:autoSpaceDN w:val="0"/>
        <w:adjustRightInd w:val="0"/>
        <w:snapToGrid w:val="0"/>
        <w:spacing w:line="240" w:lineRule="auto"/>
        <w:jc w:val="left"/>
        <w:textAlignment w:val="baseline"/>
        <w:rPr>
          <w:rFonts w:hint="eastAsia" w:ascii="宋体" w:hAnsi="宋体" w:eastAsia="Arial" w:cs="Arial"/>
          <w:snapToGrid w:val="0"/>
          <w:color w:val="000000"/>
          <w:sz w:val="21"/>
          <w:szCs w:val="21"/>
        </w:rPr>
      </w:pPr>
      <w:r>
        <w:rPr>
          <w:rFonts w:hint="eastAsia" w:ascii="宋体" w:hAnsi="宋体" w:eastAsia="Arial" w:cs="Arial"/>
          <w:snapToGrid w:val="0"/>
          <w:color w:val="000000"/>
          <w:sz w:val="21"/>
          <w:szCs w:val="21"/>
        </w:rPr>
        <w:t>（二）招标人拒绝有下列情形之一的企业或者从业人员参与投标：</w:t>
      </w:r>
    </w:p>
    <w:p w14:paraId="11112F65">
      <w:pPr>
        <w:kinsoku w:val="0"/>
        <w:wordWrap w:val="0"/>
        <w:autoSpaceDE w:val="0"/>
        <w:autoSpaceDN w:val="0"/>
        <w:adjustRightInd w:val="0"/>
        <w:snapToGrid w:val="0"/>
        <w:spacing w:line="240" w:lineRule="auto"/>
        <w:jc w:val="left"/>
        <w:textAlignment w:val="baseline"/>
        <w:rPr>
          <w:rFonts w:hint="eastAsia" w:ascii="宋体" w:hAnsi="宋体" w:eastAsia="Arial" w:cs="Arial"/>
          <w:snapToGrid w:val="0"/>
          <w:color w:val="000000"/>
          <w:sz w:val="21"/>
          <w:szCs w:val="21"/>
        </w:rPr>
      </w:pPr>
      <w:r>
        <w:rPr>
          <w:rFonts w:hint="eastAsia" w:ascii="宋体" w:hAnsi="宋体" w:eastAsia="Arial" w:cs="Arial"/>
          <w:snapToGrid w:val="0"/>
          <w:color w:val="000000"/>
          <w:sz w:val="21"/>
          <w:szCs w:val="21"/>
        </w:rPr>
        <w:t>1、近3年内（从招标公告发布之日起倒算）投标人或者其法定代表人有行贿犯罪记录的；</w:t>
      </w:r>
    </w:p>
    <w:p w14:paraId="73F5A391">
      <w:pPr>
        <w:kinsoku w:val="0"/>
        <w:wordWrap w:val="0"/>
        <w:autoSpaceDE w:val="0"/>
        <w:autoSpaceDN w:val="0"/>
        <w:adjustRightInd w:val="0"/>
        <w:snapToGrid w:val="0"/>
        <w:spacing w:line="240" w:lineRule="auto"/>
        <w:jc w:val="left"/>
        <w:textAlignment w:val="baseline"/>
        <w:rPr>
          <w:rFonts w:hint="eastAsia" w:ascii="宋体" w:hAnsi="宋体" w:eastAsia="Arial" w:cs="Arial"/>
          <w:snapToGrid w:val="0"/>
          <w:color w:val="000000"/>
          <w:sz w:val="21"/>
          <w:szCs w:val="21"/>
        </w:rPr>
      </w:pPr>
      <w:r>
        <w:rPr>
          <w:rFonts w:hint="eastAsia" w:ascii="宋体" w:hAnsi="宋体" w:eastAsia="Arial" w:cs="Arial"/>
          <w:snapToGrid w:val="0"/>
          <w:color w:val="000000"/>
          <w:sz w:val="21"/>
          <w:szCs w:val="21"/>
        </w:rPr>
        <w:t xml:space="preserve">2、近1年内（从截标之日起倒算）因串通投标、转包、以他人名义投标或者违法分包等违法行为受到建设、交通或者财政部门行政处罚的； </w:t>
      </w:r>
    </w:p>
    <w:p w14:paraId="48FB0704">
      <w:pPr>
        <w:kinsoku w:val="0"/>
        <w:wordWrap w:val="0"/>
        <w:autoSpaceDE w:val="0"/>
        <w:autoSpaceDN w:val="0"/>
        <w:adjustRightInd w:val="0"/>
        <w:snapToGrid w:val="0"/>
        <w:spacing w:line="240" w:lineRule="auto"/>
        <w:jc w:val="left"/>
        <w:textAlignment w:val="baseline"/>
        <w:rPr>
          <w:rFonts w:hint="eastAsia" w:ascii="宋体" w:hAnsi="宋体" w:eastAsia="Arial" w:cs="Arial"/>
          <w:snapToGrid w:val="0"/>
          <w:color w:val="000000"/>
          <w:sz w:val="21"/>
          <w:szCs w:val="21"/>
        </w:rPr>
      </w:pPr>
      <w:r>
        <w:rPr>
          <w:rFonts w:hint="eastAsia" w:ascii="宋体" w:hAnsi="宋体" w:eastAsia="Arial" w:cs="Arial"/>
          <w:snapToGrid w:val="0"/>
          <w:color w:val="000000"/>
          <w:sz w:val="21"/>
          <w:szCs w:val="21"/>
        </w:rPr>
        <w:t>3、 因违反工程质量、安全生产管理规定等原因被建设部门给</w:t>
      </w:r>
      <w:r>
        <w:rPr>
          <w:rFonts w:hint="eastAsia" w:ascii="宋体" w:hAnsi="宋体" w:eastAsia="Arial" w:cs="Arial"/>
          <w:snapToGrid w:val="0"/>
          <w:color w:val="000000"/>
          <w:sz w:val="21"/>
          <w:szCs w:val="21"/>
          <w:lang w:eastAsia="zh-CN"/>
        </w:rPr>
        <w:t>予</w:t>
      </w:r>
      <w:r>
        <w:rPr>
          <w:rFonts w:hint="eastAsia" w:ascii="宋体" w:hAnsi="宋体" w:eastAsia="Arial" w:cs="Arial"/>
          <w:snapToGrid w:val="0"/>
          <w:color w:val="000000"/>
          <w:sz w:val="21"/>
          <w:szCs w:val="21"/>
        </w:rPr>
        <w:t>红色警示且在警示期内的；</w:t>
      </w:r>
    </w:p>
    <w:p w14:paraId="36245285">
      <w:pPr>
        <w:kinsoku w:val="0"/>
        <w:wordWrap w:val="0"/>
        <w:autoSpaceDE w:val="0"/>
        <w:autoSpaceDN w:val="0"/>
        <w:adjustRightInd w:val="0"/>
        <w:snapToGrid w:val="0"/>
        <w:spacing w:line="240" w:lineRule="auto"/>
        <w:jc w:val="left"/>
        <w:textAlignment w:val="baseline"/>
        <w:rPr>
          <w:rFonts w:hint="eastAsia" w:ascii="宋体" w:hAnsi="宋体" w:eastAsia="Arial" w:cs="Arial"/>
          <w:snapToGrid w:val="0"/>
          <w:color w:val="000000"/>
          <w:sz w:val="21"/>
          <w:szCs w:val="21"/>
        </w:rPr>
      </w:pPr>
      <w:r>
        <w:rPr>
          <w:rFonts w:hint="eastAsia" w:ascii="宋体" w:hAnsi="宋体" w:eastAsia="Arial" w:cs="Arial"/>
          <w:snapToGrid w:val="0"/>
          <w:color w:val="000000"/>
          <w:sz w:val="21"/>
          <w:szCs w:val="21"/>
        </w:rPr>
        <w:t>4、被建设或者交通部门信用评价为红色且正处在信用评价结果公示期内的；</w:t>
      </w:r>
    </w:p>
    <w:p w14:paraId="160DF55D">
      <w:pPr>
        <w:kinsoku w:val="0"/>
        <w:wordWrap w:val="0"/>
        <w:autoSpaceDE w:val="0"/>
        <w:autoSpaceDN w:val="0"/>
        <w:adjustRightInd w:val="0"/>
        <w:snapToGrid w:val="0"/>
        <w:spacing w:line="240" w:lineRule="auto"/>
        <w:jc w:val="left"/>
        <w:textAlignment w:val="baseline"/>
        <w:rPr>
          <w:rFonts w:hint="eastAsia" w:ascii="宋体" w:hAnsi="宋体" w:eastAsia="Arial" w:cs="Arial"/>
          <w:snapToGrid w:val="0"/>
          <w:color w:val="000000"/>
          <w:sz w:val="21"/>
          <w:szCs w:val="21"/>
        </w:rPr>
      </w:pPr>
      <w:r>
        <w:rPr>
          <w:rFonts w:hint="eastAsia" w:ascii="宋体" w:hAnsi="宋体" w:eastAsia="Arial" w:cs="Arial"/>
          <w:snapToGrid w:val="0"/>
          <w:color w:val="000000"/>
          <w:sz w:val="21"/>
          <w:szCs w:val="21"/>
        </w:rPr>
        <w:t>5、拖欠工人工资被有关部门责令改正而未改正的；</w:t>
      </w:r>
    </w:p>
    <w:p w14:paraId="7A95E29B">
      <w:pPr>
        <w:kinsoku w:val="0"/>
        <w:wordWrap w:val="0"/>
        <w:autoSpaceDE w:val="0"/>
        <w:autoSpaceDN w:val="0"/>
        <w:adjustRightInd w:val="0"/>
        <w:snapToGrid w:val="0"/>
        <w:spacing w:line="240" w:lineRule="auto"/>
        <w:jc w:val="left"/>
        <w:textAlignment w:val="baseline"/>
        <w:rPr>
          <w:rFonts w:hint="eastAsia" w:ascii="宋体" w:hAnsi="宋体" w:eastAsia="Arial" w:cs="Arial"/>
          <w:snapToGrid w:val="0"/>
          <w:color w:val="000000"/>
          <w:sz w:val="21"/>
          <w:szCs w:val="21"/>
        </w:rPr>
      </w:pPr>
      <w:r>
        <w:rPr>
          <w:rFonts w:hint="eastAsia" w:ascii="宋体" w:hAnsi="宋体" w:eastAsia="Arial" w:cs="Arial"/>
          <w:snapToGrid w:val="0"/>
          <w:color w:val="000000"/>
          <w:sz w:val="21"/>
          <w:szCs w:val="21"/>
        </w:rPr>
        <w:t>6、 近3年内（从截标之日起倒算）曾被本项目招标人履约评价为不合格；</w:t>
      </w:r>
    </w:p>
    <w:p w14:paraId="2DE15402">
      <w:pPr>
        <w:kinsoku w:val="0"/>
        <w:wordWrap w:val="0"/>
        <w:autoSpaceDE w:val="0"/>
        <w:autoSpaceDN w:val="0"/>
        <w:adjustRightInd w:val="0"/>
        <w:snapToGrid w:val="0"/>
        <w:spacing w:line="240" w:lineRule="auto"/>
        <w:jc w:val="left"/>
        <w:textAlignment w:val="baseline"/>
        <w:rPr>
          <w:rFonts w:hint="eastAsia" w:ascii="宋体" w:hAnsi="宋体" w:eastAsia="Arial" w:cs="Arial"/>
          <w:snapToGrid w:val="0"/>
          <w:color w:val="000000"/>
          <w:sz w:val="21"/>
          <w:szCs w:val="21"/>
        </w:rPr>
      </w:pPr>
      <w:r>
        <w:rPr>
          <w:rFonts w:hint="eastAsia" w:ascii="宋体" w:hAnsi="宋体" w:eastAsia="Arial" w:cs="Arial"/>
          <w:snapToGrid w:val="0"/>
          <w:color w:val="000000"/>
          <w:sz w:val="21"/>
          <w:szCs w:val="21"/>
        </w:rPr>
        <w:t>7、 近2年内（从截标之日起倒算）曾有放弃中标资格、拒不签订合同、拒不提供履约担保情形的；</w:t>
      </w:r>
    </w:p>
    <w:p w14:paraId="6B65F63D">
      <w:pPr>
        <w:kinsoku w:val="0"/>
        <w:wordWrap w:val="0"/>
        <w:autoSpaceDE w:val="0"/>
        <w:autoSpaceDN w:val="0"/>
        <w:adjustRightInd w:val="0"/>
        <w:snapToGrid w:val="0"/>
        <w:spacing w:line="240" w:lineRule="auto"/>
        <w:jc w:val="left"/>
        <w:textAlignment w:val="baseline"/>
        <w:rPr>
          <w:rFonts w:hint="eastAsia" w:ascii="宋体" w:hAnsi="宋体" w:eastAsia="Arial" w:cs="Arial"/>
          <w:snapToGrid w:val="0"/>
          <w:color w:val="000000"/>
          <w:sz w:val="21"/>
          <w:szCs w:val="21"/>
        </w:rPr>
      </w:pPr>
      <w:r>
        <w:rPr>
          <w:rFonts w:hint="eastAsia" w:ascii="宋体" w:hAnsi="宋体" w:eastAsia="Arial" w:cs="Arial"/>
          <w:snapToGrid w:val="0"/>
          <w:color w:val="000000"/>
          <w:sz w:val="21"/>
          <w:szCs w:val="21"/>
        </w:rPr>
        <w:t>8、 因违反工程质量、安全生产管理规定，或者因串通投标、转包、以他人名义投标或者违法分包等违法行为，正在接受建设、交通或者财政部门立案调查的。</w:t>
      </w:r>
    </w:p>
    <w:p w14:paraId="49C8B919">
      <w:pPr>
        <w:kinsoku w:val="0"/>
        <w:wordWrap w:val="0"/>
        <w:autoSpaceDE w:val="0"/>
        <w:autoSpaceDN w:val="0"/>
        <w:adjustRightInd w:val="0"/>
        <w:snapToGrid w:val="0"/>
        <w:spacing w:line="240" w:lineRule="auto"/>
        <w:jc w:val="left"/>
        <w:textAlignment w:val="baseline"/>
        <w:rPr>
          <w:rFonts w:hint="eastAsia" w:ascii="宋体" w:hAnsi="宋体" w:eastAsia="Arial" w:cs="Arial"/>
          <w:snapToGrid w:val="0"/>
          <w:color w:val="000000"/>
          <w:sz w:val="21"/>
          <w:szCs w:val="21"/>
        </w:rPr>
      </w:pPr>
      <w:r>
        <w:rPr>
          <w:rFonts w:hint="eastAsia" w:ascii="宋体" w:hAnsi="宋体" w:eastAsia="Arial" w:cs="Arial"/>
          <w:snapToGrid w:val="0"/>
          <w:color w:val="000000"/>
          <w:sz w:val="21"/>
          <w:szCs w:val="21"/>
        </w:rPr>
        <w:t>9、今年以来，在招投标活动中有串通投标不良行为记录或涉嫌串通投标并正在接受主管部门调查的投标申请人不被接受；</w:t>
      </w:r>
    </w:p>
    <w:p w14:paraId="5D6C27DE">
      <w:pPr>
        <w:kinsoku w:val="0"/>
        <w:wordWrap w:val="0"/>
        <w:autoSpaceDE w:val="0"/>
        <w:autoSpaceDN w:val="0"/>
        <w:adjustRightInd w:val="0"/>
        <w:snapToGrid w:val="0"/>
        <w:spacing w:line="240" w:lineRule="auto"/>
        <w:jc w:val="left"/>
        <w:textAlignment w:val="baseline"/>
        <w:rPr>
          <w:rFonts w:hint="eastAsia" w:ascii="宋体" w:hAnsi="宋体" w:eastAsia="Arial" w:cs="Arial"/>
          <w:snapToGrid w:val="0"/>
          <w:color w:val="000000"/>
          <w:sz w:val="21"/>
          <w:szCs w:val="21"/>
        </w:rPr>
      </w:pPr>
      <w:r>
        <w:rPr>
          <w:rFonts w:hint="eastAsia" w:ascii="宋体" w:hAnsi="宋体" w:eastAsia="Arial" w:cs="Arial"/>
          <w:snapToGrid w:val="0"/>
          <w:color w:val="000000"/>
          <w:sz w:val="21"/>
          <w:szCs w:val="21"/>
        </w:rPr>
        <w:t>10、项目经理（建造师）或项目总监因不良行为红色警示等被建设行政主管部门管理系统锁定的，不能参与本次招标工程的投标，否则不良后果由投标人自负；</w:t>
      </w:r>
    </w:p>
    <w:p w14:paraId="0B53F38A">
      <w:pPr>
        <w:kinsoku w:val="0"/>
        <w:wordWrap w:val="0"/>
        <w:autoSpaceDE w:val="0"/>
        <w:autoSpaceDN w:val="0"/>
        <w:adjustRightInd w:val="0"/>
        <w:snapToGrid w:val="0"/>
        <w:spacing w:line="240" w:lineRule="auto"/>
        <w:jc w:val="left"/>
        <w:textAlignment w:val="baseline"/>
        <w:rPr>
          <w:rFonts w:hint="eastAsia" w:ascii="宋体" w:hAnsi="宋体" w:eastAsia="Arial" w:cs="Arial"/>
          <w:snapToGrid w:val="0"/>
          <w:color w:val="000000"/>
          <w:sz w:val="21"/>
          <w:szCs w:val="21"/>
        </w:rPr>
      </w:pPr>
      <w:r>
        <w:rPr>
          <w:rFonts w:hint="eastAsia" w:ascii="宋体" w:hAnsi="宋体" w:eastAsia="Arial" w:cs="Arial"/>
          <w:snapToGrid w:val="0"/>
          <w:color w:val="000000"/>
          <w:sz w:val="21"/>
          <w:szCs w:val="21"/>
        </w:rPr>
        <w:t>11、中标后的投标人在中标公示期间向招标人提供检察机关出具的投标人法人及法定代表人的《行贿犯罪规档案查询告知函》（近三年，由采购单位明确近三年具体时间）；</w:t>
      </w:r>
    </w:p>
    <w:p w14:paraId="2EFB4F18">
      <w:pPr>
        <w:kinsoku w:val="0"/>
        <w:wordWrap w:val="0"/>
        <w:autoSpaceDE w:val="0"/>
        <w:autoSpaceDN w:val="0"/>
        <w:adjustRightInd w:val="0"/>
        <w:snapToGrid w:val="0"/>
        <w:spacing w:line="240" w:lineRule="auto"/>
        <w:jc w:val="left"/>
        <w:textAlignment w:val="baseline"/>
        <w:rPr>
          <w:rFonts w:hint="eastAsia" w:ascii="宋体" w:hAnsi="宋体" w:eastAsia="Arial" w:cs="Arial"/>
          <w:snapToGrid w:val="0"/>
          <w:color w:val="000000"/>
          <w:sz w:val="21"/>
          <w:szCs w:val="21"/>
        </w:rPr>
      </w:pPr>
      <w:r>
        <w:rPr>
          <w:rFonts w:hint="eastAsia" w:ascii="宋体" w:hAnsi="宋体" w:eastAsia="Arial" w:cs="Arial"/>
          <w:snapToGrid w:val="0"/>
          <w:color w:val="000000"/>
          <w:sz w:val="21"/>
          <w:szCs w:val="21"/>
        </w:rPr>
        <w:t>12、依法应当拒绝投标的其他情形。</w:t>
      </w:r>
    </w:p>
    <w:p w14:paraId="5B8E5D67">
      <w:pPr>
        <w:kinsoku w:val="0"/>
        <w:wordWrap w:val="0"/>
        <w:autoSpaceDE w:val="0"/>
        <w:autoSpaceDN w:val="0"/>
        <w:adjustRightInd w:val="0"/>
        <w:snapToGrid w:val="0"/>
        <w:spacing w:line="240" w:lineRule="auto"/>
        <w:jc w:val="left"/>
        <w:textAlignment w:val="baseline"/>
        <w:rPr>
          <w:rFonts w:hint="eastAsia" w:ascii="宋体" w:hAnsi="宋体" w:eastAsia="Arial" w:cs="Arial"/>
          <w:snapToGrid w:val="0"/>
          <w:color w:val="000000"/>
          <w:sz w:val="21"/>
          <w:szCs w:val="21"/>
        </w:rPr>
      </w:pPr>
      <w:r>
        <w:rPr>
          <w:rFonts w:hint="eastAsia" w:ascii="宋体" w:hAnsi="宋体" w:eastAsia="Arial" w:cs="Arial"/>
          <w:snapToGrid w:val="0"/>
          <w:color w:val="000000"/>
          <w:sz w:val="21"/>
          <w:szCs w:val="21"/>
        </w:rPr>
        <w:t>13、本项目按照深圳市龙华区教育局的相关采购规定执行，采购文件未明确的事项，参照政府采购及建设工程招标有关法律法规执行。</w:t>
      </w:r>
    </w:p>
    <w:p w14:paraId="1564CF0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463AA5DE">
      <w:pPr>
        <w:numPr>
          <w:ilvl w:val="0"/>
          <w:numId w:val="0"/>
        </w:numPr>
        <w:kinsoku w:val="0"/>
        <w:autoSpaceDE w:val="0"/>
        <w:autoSpaceDN w:val="0"/>
        <w:adjustRightInd w:val="0"/>
        <w:snapToGrid w:val="0"/>
        <w:spacing w:line="240" w:lineRule="auto"/>
        <w:ind w:left="0" w:firstLine="0"/>
        <w:jc w:val="left"/>
        <w:textAlignment w:val="baseline"/>
        <w:rPr>
          <w:rFonts w:ascii="宋体" w:hAnsi="Courier New" w:eastAsia="Arial" w:cs="Arial"/>
          <w:snapToGrid w:val="0"/>
          <w:color w:val="000000"/>
          <w:sz w:val="21"/>
          <w:szCs w:val="20"/>
        </w:rPr>
      </w:pPr>
      <w:bookmarkStart w:id="51" w:name="bookmark24"/>
      <w:bookmarkEnd w:id="51"/>
      <w:bookmarkStart w:id="52" w:name="bookmark23"/>
      <w:bookmarkEnd w:id="52"/>
      <w:bookmarkStart w:id="53" w:name="bookmark26"/>
      <w:bookmarkEnd w:id="53"/>
    </w:p>
    <w:p w14:paraId="766C09C1">
      <w:pPr>
        <w:keepNext/>
        <w:keepLines/>
        <w:pageBreakBefore w:val="0"/>
        <w:kinsoku/>
        <w:overflowPunct/>
        <w:topLinePunct w:val="0"/>
        <w:autoSpaceDE/>
        <w:autoSpaceDN/>
        <w:bidi w:val="0"/>
        <w:adjustRightInd w:val="0"/>
        <w:snapToGrid w:val="0"/>
        <w:spacing w:before="280" w:beforeAutospacing="0" w:after="290" w:afterAutospacing="0" w:line="360" w:lineRule="auto"/>
        <w:ind w:left="0" w:leftChars="0" w:right="0" w:firstLine="0" w:firstLineChars="0"/>
        <w:jc w:val="left"/>
        <w:textAlignment w:val="baseline"/>
        <w:outlineLvl w:val="3"/>
        <w:rPr>
          <w:rFonts w:hint="eastAsia" w:ascii="宋体" w:hAnsi="宋体" w:eastAsia="宋体" w:cs="宋体"/>
          <w:b/>
          <w:bCs/>
          <w:snapToGrid w:val="0"/>
          <w:color w:val="000000"/>
          <w:kern w:val="2"/>
          <w:sz w:val="40"/>
          <w:szCs w:val="28"/>
        </w:rPr>
      </w:pPr>
      <w:bookmarkStart w:id="54" w:name="bookmark25"/>
      <w:bookmarkEnd w:id="54"/>
      <w:r>
        <w:rPr>
          <w:rFonts w:hint="eastAsia" w:ascii="Arial" w:hAnsi="Arial" w:eastAsia="黑体" w:cs="Arial"/>
          <w:b/>
          <w:bCs/>
          <w:snapToGrid w:val="0"/>
          <w:color w:val="000000"/>
          <w:sz w:val="28"/>
          <w:szCs w:val="28"/>
        </w:rPr>
        <w:br w:type="page"/>
      </w:r>
      <w:r>
        <w:rPr>
          <w:rFonts w:hint="eastAsia" w:ascii="宋体" w:hAnsi="宋体" w:eastAsia="宋体" w:cs="宋体"/>
          <w:b/>
          <w:bCs/>
          <w:snapToGrid w:val="0"/>
          <w:color w:val="000000"/>
          <w:kern w:val="2"/>
          <w:sz w:val="40"/>
          <w:szCs w:val="28"/>
        </w:rPr>
        <w:t>第四章  投标文件组成要求及格式</w:t>
      </w:r>
    </w:p>
    <w:p w14:paraId="1294C641">
      <w:pPr>
        <w:keepNext w:val="0"/>
        <w:keepLines w:val="0"/>
        <w:pageBreakBefore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Cs/>
          <w:snapToGrid w:val="0"/>
          <w:color w:val="000000"/>
          <w:szCs w:val="21"/>
        </w:rPr>
      </w:pPr>
      <w:r>
        <w:rPr>
          <w:rFonts w:hint="eastAsia" w:ascii="宋体" w:hAnsi="宋体" w:eastAsia="宋体" w:cs="宋体"/>
          <w:bCs/>
          <w:snapToGrid w:val="0"/>
          <w:color w:val="000000"/>
          <w:szCs w:val="21"/>
        </w:rPr>
        <w:t>特别提醒：</w:t>
      </w:r>
    </w:p>
    <w:p w14:paraId="69045BC2">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outlineLvl w:val="4"/>
        <w:rPr>
          <w:rFonts w:hint="eastAsia" w:ascii="宋体" w:hAnsi="宋体" w:eastAsia="宋体" w:cs="宋体"/>
          <w:bCs/>
          <w:snapToGrid w:val="0"/>
          <w:color w:val="000000"/>
          <w:sz w:val="28"/>
          <w:szCs w:val="28"/>
        </w:rPr>
      </w:pPr>
      <w:r>
        <w:rPr>
          <w:rFonts w:hint="eastAsia" w:ascii="宋体" w:hAnsi="宋体" w:eastAsia="宋体" w:cs="宋体"/>
          <w:bCs/>
          <w:snapToGrid w:val="0"/>
          <w:color w:val="000000"/>
          <w:sz w:val="28"/>
          <w:szCs w:val="28"/>
        </w:rPr>
        <w:t>投标文件组成：</w:t>
      </w:r>
    </w:p>
    <w:p w14:paraId="2E7F0183">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outlineLvl w:val="4"/>
        <w:rPr>
          <w:rFonts w:hint="eastAsia" w:ascii="宋体" w:hAnsi="宋体" w:eastAsia="宋体" w:cs="宋体"/>
          <w:b/>
          <w:bCs/>
          <w:snapToGrid w:val="0"/>
          <w:color w:val="000000"/>
          <w:sz w:val="22"/>
          <w:szCs w:val="22"/>
        </w:rPr>
      </w:pPr>
      <w:bookmarkStart w:id="55" w:name="_Hlk72257253"/>
      <w:r>
        <w:rPr>
          <w:rFonts w:hint="eastAsia" w:ascii="宋体" w:hAnsi="宋体" w:eastAsia="宋体" w:cs="宋体"/>
          <w:b/>
          <w:bCs/>
          <w:snapToGrid w:val="0"/>
          <w:color w:val="000000"/>
          <w:sz w:val="22"/>
          <w:szCs w:val="22"/>
        </w:rPr>
        <w:t>1.投标文件正文，主要包括以下内容：</w:t>
      </w:r>
    </w:p>
    <w:p w14:paraId="13530AAA">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w:t>
      </w:r>
      <w:bookmarkStart w:id="56" w:name="_Hlk72070784"/>
      <w:r>
        <w:rPr>
          <w:rFonts w:hint="eastAsia" w:ascii="宋体" w:hAnsi="宋体" w:eastAsia="宋体" w:cs="宋体"/>
          <w:snapToGrid w:val="0"/>
          <w:color w:val="000000"/>
          <w:sz w:val="21"/>
          <w:szCs w:val="21"/>
        </w:rPr>
        <w:t>投标函</w:t>
      </w:r>
      <w:bookmarkEnd w:id="56"/>
    </w:p>
    <w:p w14:paraId="5F54F56F">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rPr>
        <w:t>（2）</w:t>
      </w:r>
      <w:r>
        <w:rPr>
          <w:rFonts w:hint="eastAsia" w:ascii="宋体" w:hAnsi="宋体" w:eastAsia="宋体" w:cs="宋体"/>
          <w:snapToGrid w:val="0"/>
          <w:color w:val="000000"/>
          <w:sz w:val="21"/>
          <w:szCs w:val="21"/>
          <w:lang w:eastAsia="zh-CN"/>
        </w:rPr>
        <w:t>龙华区教育系统自行采购投标及履约承诺函</w:t>
      </w:r>
    </w:p>
    <w:p w14:paraId="77B36539">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w:t>
      </w:r>
      <w:r>
        <w:rPr>
          <w:rFonts w:hint="eastAsia" w:ascii="宋体" w:hAnsi="宋体" w:eastAsia="宋体" w:cs="宋体"/>
          <w:snapToGrid w:val="0"/>
          <w:color w:val="000000"/>
          <w:sz w:val="21"/>
          <w:szCs w:val="21"/>
          <w:lang w:eastAsia="zh-CN"/>
        </w:rPr>
        <w:t>政府采购违法行为风险知悉确认书</w:t>
      </w:r>
    </w:p>
    <w:p w14:paraId="39EEEB3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（4）</w:t>
      </w:r>
      <w:r>
        <w:rPr>
          <w:rFonts w:hint="eastAsia" w:ascii="宋体" w:hAnsi="宋体" w:eastAsia="宋体" w:cs="宋体"/>
          <w:snapToGrid w:val="0"/>
          <w:color w:val="000000"/>
          <w:sz w:val="21"/>
          <w:szCs w:val="21"/>
        </w:rPr>
        <w:t>投标人情况及资格证明文件</w:t>
      </w:r>
    </w:p>
    <w:p w14:paraId="63ED95BC">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bookmarkStart w:id="57" w:name="_Hlk72257201"/>
      <w:r>
        <w:rPr>
          <w:rFonts w:hint="eastAsia" w:ascii="宋体" w:hAnsi="宋体" w:eastAsia="宋体" w:cs="宋体"/>
          <w:snapToGrid w:val="0"/>
          <w:color w:val="000000"/>
          <w:sz w:val="21"/>
          <w:szCs w:val="21"/>
        </w:rPr>
        <w:t>（</w:t>
      </w:r>
      <w:r>
        <w:rPr>
          <w:rFonts w:hint="eastAsia" w:ascii="宋体" w:hAnsi="宋体" w:eastAsia="宋体" w:cs="宋体"/>
          <w:snapToGrid w:val="0"/>
          <w:color w:val="000000"/>
          <w:sz w:val="21"/>
          <w:szCs w:val="21"/>
          <w:lang w:eastAsia="zh-CN"/>
        </w:rPr>
        <w:t>5</w:t>
      </w:r>
      <w:r>
        <w:rPr>
          <w:rFonts w:hint="eastAsia" w:ascii="宋体" w:hAnsi="宋体" w:eastAsia="宋体" w:cs="宋体"/>
          <w:snapToGrid w:val="0"/>
          <w:color w:val="000000"/>
          <w:sz w:val="21"/>
          <w:szCs w:val="21"/>
        </w:rPr>
        <w:t>）</w:t>
      </w:r>
      <w:bookmarkEnd w:id="57"/>
      <w:r>
        <w:rPr>
          <w:rFonts w:hint="eastAsia" w:ascii="宋体" w:hAnsi="宋体" w:eastAsia="宋体" w:cs="宋体"/>
          <w:snapToGrid w:val="0"/>
          <w:color w:val="000000"/>
          <w:sz w:val="21"/>
          <w:szCs w:val="21"/>
        </w:rPr>
        <w:t>同类项目业绩</w:t>
      </w:r>
      <w:r>
        <w:rPr>
          <w:rFonts w:hint="eastAsia" w:ascii="宋体" w:hAnsi="宋体" w:eastAsia="宋体" w:cs="宋体"/>
          <w:snapToGrid w:val="0"/>
          <w:color w:val="000000"/>
          <w:sz w:val="21"/>
          <w:szCs w:val="21"/>
        </w:rPr>
        <w:br w:type="textWrapping"/>
      </w:r>
      <w:r>
        <w:rPr>
          <w:rFonts w:hint="eastAsia" w:ascii="宋体" w:hAnsi="宋体" w:eastAsia="宋体" w:cs="宋体"/>
          <w:snapToGrid w:val="0"/>
          <w:color w:val="000000"/>
          <w:sz w:val="21"/>
          <w:szCs w:val="21"/>
          <w:lang w:eastAsia="zh-CN"/>
        </w:rPr>
        <w:t>（6）</w:t>
      </w:r>
      <w:r>
        <w:rPr>
          <w:rFonts w:hint="eastAsia" w:ascii="宋体" w:hAnsi="宋体" w:eastAsia="宋体" w:cs="宋体"/>
          <w:snapToGrid w:val="0"/>
          <w:color w:val="000000"/>
          <w:sz w:val="21"/>
          <w:szCs w:val="21"/>
        </w:rPr>
        <w:t>项目管理班子人员配备表</w:t>
      </w:r>
    </w:p>
    <w:p w14:paraId="54414A39">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（7）评分标准和细则中其它所需的相关文件及证明材料（除投标文件附件中已有的外）</w:t>
      </w:r>
    </w:p>
    <w:p w14:paraId="62D6DF0C">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（8）其它采购文件要求的内容及投标人认为需要补充的内容（格式自拟）</w:t>
      </w:r>
    </w:p>
    <w:p w14:paraId="7B1DC4E3">
      <w:pPr>
        <w:kinsoku w:val="0"/>
        <w:autoSpaceDE w:val="0"/>
        <w:autoSpaceDN w:val="0"/>
        <w:adjustRightInd w:val="0"/>
        <w:snapToGrid w:val="0"/>
        <w:spacing w:line="240" w:lineRule="auto"/>
        <w:jc w:val="left"/>
        <w:textAlignment w:val="baseline"/>
        <w:rPr>
          <w:rFonts w:ascii="宋体" w:hAnsi="Courier New" w:eastAsia="Arial" w:cs="Arial"/>
          <w:snapToGrid w:val="0"/>
          <w:color w:val="000000"/>
          <w:sz w:val="21"/>
          <w:szCs w:val="20"/>
          <w:lang w:eastAsia="zh-CN"/>
        </w:rPr>
      </w:pPr>
    </w:p>
    <w:p w14:paraId="3D28A0E2">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outlineLvl w:val="4"/>
        <w:rPr>
          <w:rFonts w:hint="eastAsia" w:ascii="宋体" w:hAnsi="宋体" w:eastAsia="宋体" w:cs="宋体"/>
          <w:b/>
          <w:bCs/>
          <w:snapToGrid w:val="0"/>
          <w:color w:val="000000"/>
          <w:sz w:val="22"/>
          <w:szCs w:val="22"/>
        </w:rPr>
      </w:pPr>
      <w:r>
        <w:rPr>
          <w:rFonts w:hint="eastAsia" w:ascii="宋体" w:hAnsi="宋体" w:eastAsia="宋体" w:cs="宋体"/>
          <w:b/>
          <w:bCs/>
          <w:snapToGrid w:val="0"/>
          <w:color w:val="000000"/>
          <w:sz w:val="22"/>
          <w:szCs w:val="22"/>
        </w:rPr>
        <w:t>2.投标文件附件：主要包括以下内容：</w:t>
      </w:r>
    </w:p>
    <w:p w14:paraId="2E91580B">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（1）法定代表人（负责人）证明书</w:t>
      </w:r>
    </w:p>
    <w:p w14:paraId="4DF5B75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（2）投标文件签署授权委托书</w:t>
      </w:r>
    </w:p>
    <w:p w14:paraId="65FA4538">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（3）供应商基本情况表要求</w:t>
      </w:r>
    </w:p>
    <w:p w14:paraId="694E985B">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rPr>
        <w:t>（</w:t>
      </w:r>
      <w:r>
        <w:rPr>
          <w:rFonts w:hint="eastAsia" w:ascii="宋体" w:hAnsi="宋体" w:eastAsia="Arial" w:cs="宋体"/>
          <w:snapToGrid w:val="0"/>
          <w:color w:val="000000"/>
          <w:sz w:val="21"/>
          <w:szCs w:val="21"/>
          <w:lang w:eastAsia="zh-CN"/>
        </w:rPr>
        <w:t>4</w:t>
      </w:r>
      <w:r>
        <w:rPr>
          <w:rFonts w:hint="eastAsia" w:ascii="宋体" w:hAnsi="宋体" w:eastAsia="宋体" w:cs="宋体"/>
          <w:snapToGrid w:val="0"/>
          <w:color w:val="000000"/>
          <w:sz w:val="21"/>
          <w:szCs w:val="21"/>
        </w:rPr>
        <w:t>）</w:t>
      </w:r>
      <w:r>
        <w:rPr>
          <w:rFonts w:hint="eastAsia" w:ascii="宋体" w:hAnsi="宋体" w:eastAsia="宋体" w:cs="宋体"/>
          <w:snapToGrid w:val="0"/>
          <w:color w:val="000000"/>
          <w:sz w:val="21"/>
          <w:szCs w:val="21"/>
          <w:lang w:eastAsia="zh-CN"/>
        </w:rPr>
        <w:t>警示情形自查确认表</w:t>
      </w:r>
    </w:p>
    <w:p w14:paraId="70F8530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（5）</w:t>
      </w:r>
      <w:r>
        <w:rPr>
          <w:rFonts w:hint="eastAsia" w:ascii="宋体" w:hAnsi="宋体" w:eastAsia="宋体" w:cs="宋体"/>
          <w:snapToGrid w:val="0"/>
          <w:color w:val="000000"/>
          <w:sz w:val="21"/>
          <w:szCs w:val="21"/>
        </w:rPr>
        <w:t>实质性条款响应情况表</w:t>
      </w:r>
    </w:p>
    <w:p w14:paraId="6BADCDFD">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w:t>
      </w:r>
      <w:r>
        <w:rPr>
          <w:rFonts w:hint="eastAsia" w:ascii="宋体" w:hAnsi="宋体" w:eastAsia="Arial" w:cs="宋体"/>
          <w:snapToGrid w:val="0"/>
          <w:color w:val="000000"/>
          <w:sz w:val="21"/>
          <w:szCs w:val="21"/>
          <w:lang w:eastAsia="zh-CN"/>
        </w:rPr>
        <w:t>6</w:t>
      </w:r>
      <w:r>
        <w:rPr>
          <w:rFonts w:hint="eastAsia" w:ascii="宋体" w:hAnsi="宋体" w:eastAsia="宋体" w:cs="宋体"/>
          <w:snapToGrid w:val="0"/>
          <w:color w:val="000000"/>
          <w:sz w:val="21"/>
          <w:szCs w:val="21"/>
        </w:rPr>
        <w:t>）</w:t>
      </w:r>
      <w:r>
        <w:rPr>
          <w:rFonts w:hint="eastAsia" w:ascii="宋体" w:hAnsi="宋体" w:eastAsia="宋体" w:cs="宋体"/>
          <w:snapToGrid w:val="0"/>
          <w:sz w:val="21"/>
          <w:szCs w:val="21"/>
        </w:rPr>
        <w:t>项目总体概述及理解</w:t>
      </w:r>
    </w:p>
    <w:p w14:paraId="471940AF">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（7）</w:t>
      </w:r>
      <w:r>
        <w:rPr>
          <w:rFonts w:hint="eastAsia" w:ascii="宋体" w:hAnsi="宋体" w:eastAsia="宋体" w:cs="宋体"/>
          <w:snapToGrid w:val="0"/>
          <w:sz w:val="21"/>
          <w:szCs w:val="21"/>
        </w:rPr>
        <w:t>施工组织计划、施工技术、施工工艺及相关的合理化建议</w:t>
      </w:r>
    </w:p>
    <w:p w14:paraId="0CDFEB67">
      <w:pPr>
        <w:pageBreakBefore w:val="0"/>
        <w:numPr>
          <w:ilvl w:val="0"/>
          <w:numId w:val="0"/>
        </w:numPr>
        <w:kinsoku/>
        <w:overflowPunct/>
        <w:topLinePunct w:val="0"/>
        <w:autoSpaceDE/>
        <w:autoSpaceDN/>
        <w:bidi w:val="0"/>
        <w:adjustRightInd w:val="0"/>
        <w:snapToGrid w:val="0"/>
        <w:spacing w:beforeAutospacing="0" w:afterAutospacing="0" w:line="360" w:lineRule="auto"/>
        <w:ind w:left="0" w:leftChars="0" w:right="0" w:rightChars="0" w:firstLine="0"/>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（8）</w:t>
      </w:r>
      <w:r>
        <w:rPr>
          <w:rFonts w:hint="eastAsia" w:ascii="宋体" w:hAnsi="宋体" w:eastAsia="宋体" w:cs="宋体"/>
          <w:snapToGrid w:val="0"/>
          <w:sz w:val="21"/>
          <w:szCs w:val="21"/>
        </w:rPr>
        <w:t>项目实施关键施工技术（重点难点）分析及解决方案</w:t>
      </w:r>
    </w:p>
    <w:p w14:paraId="096B4332">
      <w:pPr>
        <w:pageBreakBefore w:val="0"/>
        <w:numPr>
          <w:ilvl w:val="0"/>
          <w:numId w:val="0"/>
        </w:numPr>
        <w:kinsoku/>
        <w:overflowPunct/>
        <w:topLinePunct w:val="0"/>
        <w:autoSpaceDE/>
        <w:autoSpaceDN/>
        <w:bidi w:val="0"/>
        <w:adjustRightInd w:val="0"/>
        <w:snapToGrid w:val="0"/>
        <w:spacing w:beforeAutospacing="0" w:afterAutospacing="0" w:line="360" w:lineRule="auto"/>
        <w:ind w:left="0" w:leftChars="0" w:right="0" w:rightChars="0" w:firstLine="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（9）</w:t>
      </w:r>
      <w:r>
        <w:rPr>
          <w:rFonts w:hint="eastAsia" w:ascii="宋体" w:hAnsi="宋体" w:eastAsia="宋体" w:cs="宋体"/>
          <w:snapToGrid w:val="0"/>
          <w:color w:val="000000"/>
          <w:sz w:val="21"/>
          <w:szCs w:val="21"/>
        </w:rPr>
        <w:t>投标人认为需要加以说明的其他内容</w:t>
      </w:r>
    </w:p>
    <w:bookmarkEnd w:id="55"/>
    <w:p w14:paraId="55446D0D">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p>
    <w:p w14:paraId="35CCF838">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b/>
          <w:snapToGrid w:val="0"/>
          <w:color w:val="000000"/>
          <w:sz w:val="21"/>
          <w:szCs w:val="21"/>
        </w:rPr>
      </w:pPr>
      <w:bookmarkStart w:id="58" w:name="_Hlk72257771"/>
      <w:r>
        <w:rPr>
          <w:rFonts w:hint="eastAsia" w:ascii="宋体" w:hAnsi="宋体" w:eastAsia="宋体" w:cs="宋体"/>
          <w:b/>
          <w:snapToGrid w:val="0"/>
          <w:color w:val="000000"/>
          <w:sz w:val="21"/>
          <w:szCs w:val="21"/>
        </w:rPr>
        <w:t>备注：</w:t>
      </w:r>
    </w:p>
    <w:p w14:paraId="6917F8CA">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b/>
          <w:snapToGrid w:val="0"/>
          <w:color w:val="000000"/>
          <w:sz w:val="21"/>
          <w:szCs w:val="21"/>
        </w:rPr>
      </w:pPr>
      <w:r>
        <w:rPr>
          <w:rFonts w:hint="eastAsia" w:ascii="宋体" w:hAnsi="宋体" w:eastAsia="宋体" w:cs="宋体"/>
          <w:b/>
          <w:snapToGrid w:val="0"/>
          <w:color w:val="000000"/>
          <w:sz w:val="21"/>
          <w:szCs w:val="21"/>
        </w:rPr>
        <w:t>1.本项目为网上电子投标项目，投标文件不需法人或授权委托人另行签字，无需加盖单位公章，招标文件专用条款另有规定的除外。</w:t>
      </w:r>
    </w:p>
    <w:p w14:paraId="28A8D592">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FF0000"/>
          <w:sz w:val="21"/>
          <w:szCs w:val="21"/>
        </w:rPr>
      </w:pPr>
      <w:bookmarkStart w:id="59" w:name="_Hlk72263559"/>
      <w:r>
        <w:rPr>
          <w:rFonts w:hint="eastAsia" w:ascii="宋体" w:hAnsi="宋体" w:eastAsia="宋体" w:cs="宋体"/>
          <w:b/>
          <w:snapToGrid w:val="0"/>
          <w:color w:val="000000"/>
          <w:sz w:val="21"/>
          <w:szCs w:val="21"/>
        </w:rPr>
        <w:t>2.关于填写“开标一览表”的说明：“开标一览表”中除“投标总价”外，其他信息不作评审依据。</w:t>
      </w:r>
      <w:bookmarkEnd w:id="58"/>
      <w:bookmarkEnd w:id="59"/>
    </w:p>
    <w:p w14:paraId="7304F6DF">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FF0000"/>
          <w:szCs w:val="21"/>
        </w:rPr>
      </w:pPr>
    </w:p>
    <w:p w14:paraId="090AA661">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FF0000"/>
          <w:szCs w:val="21"/>
        </w:rPr>
      </w:pPr>
    </w:p>
    <w:p w14:paraId="44A71765">
      <w:pPr>
        <w:pageBreakBefore w:val="0"/>
        <w:kinsoku/>
        <w:overflowPunct/>
        <w:topLinePunct w:val="0"/>
        <w:autoSpaceDE/>
        <w:autoSpaceDN/>
        <w:bidi w:val="0"/>
        <w:adjustRightInd w:val="0"/>
        <w:snapToGrid w:val="0"/>
        <w:spacing w:line="360" w:lineRule="auto"/>
        <w:ind w:left="0" w:firstLine="0" w:firstLineChars="0"/>
        <w:jc w:val="left"/>
        <w:textAlignment w:val="baseline"/>
        <w:rPr>
          <w:rFonts w:hint="eastAsia" w:ascii="宋体" w:hAnsi="宋体" w:eastAsia="宋体" w:cs="宋体"/>
          <w:b/>
          <w:snapToGrid w:val="0"/>
          <w:color w:val="FF0000"/>
          <w:sz w:val="28"/>
          <w:szCs w:val="28"/>
        </w:rPr>
      </w:pPr>
      <w:r>
        <w:rPr>
          <w:rFonts w:hint="eastAsia" w:ascii="宋体" w:hAnsi="宋体" w:eastAsia="宋体" w:cs="宋体"/>
          <w:b/>
          <w:snapToGrid w:val="0"/>
          <w:color w:val="FF0000"/>
          <w:sz w:val="28"/>
          <w:szCs w:val="28"/>
        </w:rPr>
        <w:br w:type="page"/>
      </w:r>
    </w:p>
    <w:p w14:paraId="45F4E297">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outlineLvl w:val="3"/>
        <w:rPr>
          <w:rFonts w:hint="eastAsia" w:ascii="宋体" w:hAnsi="宋体" w:eastAsia="宋体" w:cs="宋体"/>
          <w:b/>
          <w:snapToGrid w:val="0"/>
          <w:color w:val="FF0000"/>
          <w:sz w:val="28"/>
          <w:szCs w:val="28"/>
        </w:rPr>
      </w:pPr>
      <w:r>
        <w:rPr>
          <w:rFonts w:hint="eastAsia" w:ascii="宋体" w:hAnsi="宋体" w:eastAsia="宋体" w:cs="宋体"/>
          <w:b/>
          <w:snapToGrid w:val="0"/>
          <w:color w:val="FF0000"/>
          <w:sz w:val="28"/>
          <w:szCs w:val="28"/>
        </w:rPr>
        <w:t>投标文件正文</w:t>
      </w:r>
    </w:p>
    <w:p w14:paraId="1911F439">
      <w:pPr>
        <w:pageBreakBefore w:val="0"/>
        <w:numPr>
          <w:ilvl w:val="0"/>
          <w:numId w:val="0"/>
        </w:numPr>
        <w:kinsoku/>
        <w:overflowPunct/>
        <w:topLinePunct w:val="0"/>
        <w:autoSpaceDE/>
        <w:autoSpaceDN/>
        <w:bidi w:val="0"/>
        <w:adjustRightInd w:val="0"/>
        <w:snapToGrid w:val="0"/>
        <w:spacing w:before="0" w:beforeAutospacing="0" w:after="0" w:afterAutospacing="0" w:line="360" w:lineRule="auto"/>
        <w:ind w:left="0" w:leftChars="0" w:right="0" w:rightChars="0" w:firstLine="420" w:firstLineChars="0"/>
        <w:jc w:val="center"/>
        <w:textAlignment w:val="baseline"/>
        <w:rPr>
          <w:rFonts w:hint="eastAsia" w:ascii="宋体" w:hAnsi="宋体" w:eastAsia="宋体" w:cs="宋体"/>
          <w:b/>
          <w:snapToGrid w:val="0"/>
          <w:color w:val="000000"/>
          <w:sz w:val="32"/>
          <w:szCs w:val="40"/>
        </w:rPr>
      </w:pPr>
      <w:r>
        <w:rPr>
          <w:rFonts w:hint="eastAsia" w:ascii="宋体" w:hAnsi="宋体" w:eastAsia="宋体" w:cs="宋体"/>
          <w:b/>
          <w:snapToGrid w:val="0"/>
          <w:color w:val="000000"/>
          <w:sz w:val="32"/>
          <w:szCs w:val="40"/>
        </w:rPr>
        <w:t>一、投标函</w:t>
      </w:r>
    </w:p>
    <w:p w14:paraId="1D1F6FCB">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bookmarkStart w:id="60" w:name="_Hlk72257506"/>
      <w:r>
        <w:rPr>
          <w:rFonts w:hint="eastAsia" w:ascii="宋体" w:hAnsi="宋体" w:eastAsia="宋体" w:cs="宋体"/>
          <w:snapToGrid w:val="0"/>
          <w:color w:val="000000"/>
          <w:sz w:val="21"/>
          <w:szCs w:val="21"/>
        </w:rPr>
        <w:t>致：</w:t>
      </w:r>
      <w:r>
        <w:rPr>
          <w:rFonts w:hint="eastAsia" w:ascii="宋体" w:hAnsi="宋体" w:eastAsia="Arial" w:cs="宋体"/>
          <w:snapToGrid w:val="0"/>
          <w:sz w:val="21"/>
          <w:szCs w:val="21"/>
          <w:u w:val="single"/>
          <w:lang w:eastAsia="zh-CN"/>
        </w:rPr>
        <w:t>深圳市泽钧招标有限公司</w:t>
      </w:r>
      <w:r>
        <w:rPr>
          <w:rFonts w:hint="eastAsia" w:ascii="宋体" w:hAnsi="宋体" w:eastAsia="宋体" w:cs="宋体"/>
          <w:snapToGrid w:val="0"/>
          <w:color w:val="000000"/>
          <w:sz w:val="21"/>
          <w:szCs w:val="21"/>
          <w:u w:val="single"/>
        </w:rPr>
        <w:t xml:space="preserve">  </w:t>
      </w:r>
    </w:p>
    <w:p w14:paraId="7D678C18">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bookmarkStart w:id="61" w:name="_Hlk73818812"/>
      <w:r>
        <w:rPr>
          <w:rFonts w:hint="eastAsia" w:ascii="宋体" w:hAnsi="宋体" w:eastAsia="宋体" w:cs="宋体"/>
          <w:snapToGrid w:val="0"/>
          <w:color w:val="000000"/>
          <w:sz w:val="21"/>
          <w:szCs w:val="21"/>
        </w:rPr>
        <w:t>1、根据已收到贵单位的项目编号为</w:t>
      </w:r>
      <w:r>
        <w:rPr>
          <w:rFonts w:hint="eastAsia" w:ascii="宋体" w:hAnsi="宋体" w:eastAsia="宋体" w:cs="宋体"/>
          <w:snapToGrid w:val="0"/>
          <w:color w:val="000000"/>
          <w:sz w:val="21"/>
          <w:szCs w:val="21"/>
          <w:u w:val="single"/>
        </w:rPr>
        <w:t xml:space="preserve"> </w:t>
      </w:r>
      <w:r>
        <w:rPr>
          <w:rFonts w:hint="eastAsia" w:ascii="宋体" w:hAnsi="宋体" w:eastAsia="Arial" w:cs="宋体"/>
          <w:snapToGrid w:val="0"/>
          <w:color w:val="000000"/>
          <w:sz w:val="21"/>
          <w:szCs w:val="21"/>
          <w:u w:val="single"/>
          <w:lang w:eastAsia="zh-CN"/>
        </w:rPr>
        <w:t>（项目编号）</w:t>
      </w:r>
      <w:r>
        <w:rPr>
          <w:rFonts w:hint="eastAsia" w:ascii="宋体" w:hAnsi="宋体" w:eastAsia="宋体" w:cs="宋体"/>
          <w:snapToGrid w:val="0"/>
          <w:color w:val="000000"/>
          <w:sz w:val="21"/>
          <w:szCs w:val="21"/>
          <w:u w:val="single"/>
        </w:rPr>
        <w:t xml:space="preserve"> </w:t>
      </w:r>
      <w:r>
        <w:rPr>
          <w:rFonts w:hint="eastAsia" w:ascii="宋体" w:hAnsi="宋体" w:eastAsia="宋体" w:cs="宋体"/>
          <w:snapToGrid w:val="0"/>
          <w:color w:val="000000"/>
          <w:sz w:val="21"/>
          <w:szCs w:val="21"/>
        </w:rPr>
        <w:t>的</w:t>
      </w:r>
      <w:r>
        <w:rPr>
          <w:rFonts w:hint="eastAsia" w:ascii="宋体" w:hAnsi="宋体" w:eastAsia="宋体" w:cs="宋体"/>
          <w:snapToGrid w:val="0"/>
          <w:color w:val="000000"/>
          <w:sz w:val="21"/>
          <w:szCs w:val="21"/>
          <w:u w:val="single"/>
        </w:rPr>
        <w:t xml:space="preserve"> </w:t>
      </w:r>
      <w:r>
        <w:rPr>
          <w:rFonts w:hint="eastAsia" w:ascii="宋体" w:hAnsi="宋体" w:eastAsia="Arial" w:cs="宋体"/>
          <w:snapToGrid w:val="0"/>
          <w:color w:val="000000"/>
          <w:sz w:val="21"/>
          <w:szCs w:val="21"/>
          <w:u w:val="single"/>
          <w:lang w:eastAsia="zh-CN"/>
        </w:rPr>
        <w:t>（项目名称）</w:t>
      </w:r>
      <w:r>
        <w:rPr>
          <w:rFonts w:hint="eastAsia" w:ascii="宋体" w:hAnsi="宋体" w:eastAsia="宋体" w:cs="宋体"/>
          <w:snapToGrid w:val="0"/>
          <w:color w:val="000000"/>
          <w:sz w:val="21"/>
          <w:szCs w:val="21"/>
          <w:u w:val="single"/>
        </w:rPr>
        <w:t xml:space="preserve"> </w:t>
      </w:r>
      <w:r>
        <w:rPr>
          <w:rFonts w:hint="eastAsia" w:ascii="宋体" w:hAnsi="宋体" w:eastAsia="宋体" w:cs="宋体"/>
          <w:snapToGrid w:val="0"/>
          <w:color w:val="000000"/>
          <w:sz w:val="21"/>
          <w:szCs w:val="21"/>
        </w:rPr>
        <w:t>项目的招标文件，遵照《深圳经济特区政府采购条例》和《深圳网上政府采购管理暂行办法》等有关规定，我单位经研究上述招标文件的专用条款及通用条款后，</w:t>
      </w:r>
      <w:bookmarkStart w:id="62" w:name="_Hlk72263588"/>
      <w:r>
        <w:rPr>
          <w:rFonts w:hint="eastAsia" w:ascii="宋体" w:hAnsi="宋体" w:eastAsia="宋体" w:cs="宋体"/>
          <w:snapToGrid w:val="0"/>
          <w:color w:val="000000"/>
          <w:sz w:val="21"/>
          <w:szCs w:val="21"/>
        </w:rPr>
        <w:t>愿意按照招标文件要求承包上述项目并修补其任何缺陷。</w:t>
      </w:r>
      <w:bookmarkEnd w:id="62"/>
    </w:p>
    <w:p w14:paraId="5C1415A4">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w:t>
      </w:r>
      <w:bookmarkStart w:id="63" w:name="_Hlk73819847"/>
      <w:r>
        <w:rPr>
          <w:rFonts w:hint="eastAsia" w:ascii="宋体" w:hAnsi="宋体" w:eastAsia="宋体" w:cs="宋体"/>
          <w:snapToGrid w:val="0"/>
          <w:color w:val="000000"/>
          <w:sz w:val="21"/>
          <w:szCs w:val="21"/>
        </w:rPr>
        <w:t>投标价格见投标书编制软件中《开标一览表》中填写的投标总价。</w:t>
      </w:r>
      <w:bookmarkEnd w:id="63"/>
    </w:p>
    <w:p w14:paraId="7286F727">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3、如果我单位中标，我单位将按照招标文件的要求足额提交履约担保。</w:t>
      </w:r>
    </w:p>
    <w:p w14:paraId="763DA6AA">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4、我单位同意所递交的投标文件在“对通用条款的补充内容”中明确的投标有效期内有效，在此期间内我单位的投标有可能中标，我方将受此约束。</w:t>
      </w:r>
    </w:p>
    <w:p w14:paraId="003C296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5、除非另外达成协议并生效，贵单位的中标通知书和本投标文件将构成合同的重要内容。</w:t>
      </w:r>
    </w:p>
    <w:p w14:paraId="2DE6060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6、我单位理解贵单位将不受必须接受所收到的最低报价或其它任何投标文件的约束。</w:t>
      </w:r>
      <w:bookmarkEnd w:id="61"/>
    </w:p>
    <w:p w14:paraId="59E32D9E">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7、</w:t>
      </w:r>
      <w:r>
        <w:rPr>
          <w:rFonts w:hint="eastAsia" w:ascii="宋体" w:hAnsi="宋体" w:eastAsia="宋体" w:cs="宋体"/>
          <w:snapToGrid w:val="0"/>
          <w:color w:val="000000"/>
          <w:sz w:val="21"/>
          <w:szCs w:val="21"/>
        </w:rPr>
        <w:t>我方已知晓本次投标报价中已包含招标代理服务费（招标代理服务费将按照招标文件第二章“对通用条款的补充内容”中“招标代理服务费”所列收费标准计算），并承诺向贵单位足额支付。</w:t>
      </w:r>
    </w:p>
    <w:p w14:paraId="1FD8B7BF">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u w:val="single"/>
        </w:rPr>
      </w:pPr>
      <w:r>
        <w:rPr>
          <w:rFonts w:hint="eastAsia" w:ascii="宋体" w:hAnsi="宋体" w:eastAsia="宋体" w:cs="宋体"/>
          <w:snapToGrid w:val="0"/>
          <w:color w:val="000000"/>
          <w:sz w:val="21"/>
          <w:szCs w:val="21"/>
        </w:rPr>
        <w:t>投标人：</w:t>
      </w:r>
      <w:r>
        <w:rPr>
          <w:rFonts w:hint="eastAsia" w:ascii="宋体" w:hAnsi="宋体" w:eastAsia="宋体" w:cs="宋体"/>
          <w:snapToGrid w:val="0"/>
          <w:color w:val="000000"/>
          <w:sz w:val="21"/>
          <w:szCs w:val="21"/>
          <w:u w:val="single"/>
        </w:rPr>
        <w:t xml:space="preserve">                   </w:t>
      </w:r>
      <w:r>
        <w:rPr>
          <w:rFonts w:hint="eastAsia" w:ascii="宋体" w:hAnsi="宋体" w:eastAsia="宋体" w:cs="宋体"/>
          <w:snapToGrid w:val="0"/>
          <w:color w:val="000000"/>
          <w:sz w:val="21"/>
          <w:szCs w:val="21"/>
        </w:rPr>
        <w:t xml:space="preserve">    单位地址：</w:t>
      </w:r>
      <w:r>
        <w:rPr>
          <w:rFonts w:hint="eastAsia" w:ascii="宋体" w:hAnsi="宋体" w:eastAsia="宋体" w:cs="宋体"/>
          <w:snapToGrid w:val="0"/>
          <w:color w:val="000000"/>
          <w:sz w:val="21"/>
          <w:szCs w:val="21"/>
          <w:u w:val="single"/>
        </w:rPr>
        <w:t xml:space="preserve">               </w:t>
      </w:r>
    </w:p>
    <w:p w14:paraId="38776D43">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u w:val="single"/>
        </w:rPr>
      </w:pPr>
      <w:r>
        <w:rPr>
          <w:rFonts w:hint="eastAsia" w:ascii="宋体" w:hAnsi="宋体" w:eastAsia="宋体" w:cs="宋体"/>
          <w:snapToGrid w:val="0"/>
          <w:color w:val="000000"/>
          <w:sz w:val="21"/>
          <w:szCs w:val="21"/>
        </w:rPr>
        <w:t>法定代表人（负责人）或其委托代理人：</w:t>
      </w:r>
      <w:r>
        <w:rPr>
          <w:rFonts w:hint="eastAsia" w:ascii="宋体" w:hAnsi="宋体" w:eastAsia="宋体" w:cs="宋体"/>
          <w:snapToGrid w:val="0"/>
          <w:color w:val="000000"/>
          <w:sz w:val="21"/>
          <w:szCs w:val="21"/>
          <w:u w:val="single"/>
        </w:rPr>
        <w:t xml:space="preserve">                   </w:t>
      </w:r>
    </w:p>
    <w:p w14:paraId="4C9B2BD6">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u w:val="single"/>
        </w:rPr>
      </w:pPr>
      <w:r>
        <w:rPr>
          <w:rFonts w:hint="eastAsia" w:ascii="宋体" w:hAnsi="宋体" w:eastAsia="宋体" w:cs="宋体"/>
          <w:snapToGrid w:val="0"/>
          <w:color w:val="000000"/>
          <w:sz w:val="21"/>
          <w:szCs w:val="21"/>
        </w:rPr>
        <w:t>邮政编码：</w:t>
      </w:r>
      <w:r>
        <w:rPr>
          <w:rFonts w:hint="eastAsia" w:ascii="宋体" w:hAnsi="宋体" w:eastAsia="宋体" w:cs="宋体"/>
          <w:snapToGrid w:val="0"/>
          <w:color w:val="000000"/>
          <w:sz w:val="21"/>
          <w:szCs w:val="21"/>
          <w:u w:val="single"/>
        </w:rPr>
        <w:t xml:space="preserve">          </w:t>
      </w:r>
      <w:r>
        <w:rPr>
          <w:rFonts w:hint="eastAsia" w:ascii="宋体" w:hAnsi="宋体" w:eastAsia="宋体" w:cs="宋体"/>
          <w:snapToGrid w:val="0"/>
          <w:color w:val="000000"/>
          <w:sz w:val="21"/>
          <w:szCs w:val="21"/>
        </w:rPr>
        <w:t xml:space="preserve">  电话：</w:t>
      </w:r>
      <w:r>
        <w:rPr>
          <w:rFonts w:hint="eastAsia" w:ascii="宋体" w:hAnsi="宋体" w:eastAsia="宋体" w:cs="宋体"/>
          <w:snapToGrid w:val="0"/>
          <w:color w:val="000000"/>
          <w:sz w:val="21"/>
          <w:szCs w:val="21"/>
          <w:u w:val="single"/>
        </w:rPr>
        <w:t xml:space="preserve">          </w:t>
      </w:r>
      <w:r>
        <w:rPr>
          <w:rFonts w:hint="eastAsia" w:ascii="宋体" w:hAnsi="宋体" w:eastAsia="宋体" w:cs="宋体"/>
          <w:snapToGrid w:val="0"/>
          <w:color w:val="000000"/>
          <w:sz w:val="21"/>
          <w:szCs w:val="21"/>
        </w:rPr>
        <w:t xml:space="preserve">  传真：</w:t>
      </w:r>
      <w:r>
        <w:rPr>
          <w:rFonts w:hint="eastAsia" w:ascii="宋体" w:hAnsi="宋体" w:eastAsia="宋体" w:cs="宋体"/>
          <w:snapToGrid w:val="0"/>
          <w:color w:val="000000"/>
          <w:sz w:val="21"/>
          <w:szCs w:val="21"/>
          <w:u w:val="single"/>
        </w:rPr>
        <w:t xml:space="preserve">            </w:t>
      </w:r>
    </w:p>
    <w:p w14:paraId="5E59DCB6">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开户银行名称：</w:t>
      </w:r>
      <w:r>
        <w:rPr>
          <w:rFonts w:hint="eastAsia" w:ascii="宋体" w:hAnsi="宋体" w:eastAsia="宋体" w:cs="宋体"/>
          <w:snapToGrid w:val="0"/>
          <w:color w:val="000000"/>
          <w:sz w:val="21"/>
          <w:szCs w:val="21"/>
          <w:u w:val="single"/>
        </w:rPr>
        <w:tab/>
      </w:r>
      <w:r>
        <w:rPr>
          <w:rFonts w:hint="eastAsia" w:ascii="宋体" w:hAnsi="宋体" w:eastAsia="宋体" w:cs="宋体"/>
          <w:snapToGrid w:val="0"/>
          <w:color w:val="000000"/>
          <w:sz w:val="21"/>
          <w:szCs w:val="21"/>
          <w:u w:val="single"/>
        </w:rPr>
        <w:tab/>
      </w:r>
      <w:r>
        <w:rPr>
          <w:rFonts w:hint="eastAsia" w:ascii="宋体" w:hAnsi="宋体" w:eastAsia="宋体" w:cs="宋体"/>
          <w:snapToGrid w:val="0"/>
          <w:color w:val="000000"/>
          <w:sz w:val="21"/>
          <w:szCs w:val="21"/>
          <w:u w:val="single"/>
        </w:rPr>
        <w:tab/>
      </w:r>
      <w:r>
        <w:rPr>
          <w:rFonts w:hint="eastAsia" w:ascii="宋体" w:hAnsi="宋体" w:eastAsia="宋体" w:cs="宋体"/>
          <w:snapToGrid w:val="0"/>
          <w:color w:val="000000"/>
          <w:sz w:val="21"/>
          <w:szCs w:val="21"/>
          <w:u w:val="single"/>
        </w:rPr>
        <w:tab/>
      </w:r>
      <w:r>
        <w:rPr>
          <w:rFonts w:hint="eastAsia" w:ascii="宋体" w:hAnsi="宋体" w:eastAsia="宋体" w:cs="宋体"/>
          <w:snapToGrid w:val="0"/>
          <w:color w:val="000000"/>
          <w:sz w:val="21"/>
          <w:szCs w:val="21"/>
        </w:rPr>
        <w:tab/>
      </w:r>
      <w:r>
        <w:rPr>
          <w:rFonts w:hint="eastAsia" w:ascii="宋体" w:hAnsi="宋体" w:eastAsia="宋体" w:cs="宋体"/>
          <w:snapToGrid w:val="0"/>
          <w:color w:val="000000"/>
          <w:sz w:val="21"/>
          <w:szCs w:val="21"/>
        </w:rPr>
        <w:t>开户银行账号：</w:t>
      </w:r>
      <w:r>
        <w:rPr>
          <w:rFonts w:hint="eastAsia" w:ascii="宋体" w:hAnsi="宋体" w:eastAsia="宋体" w:cs="宋体"/>
          <w:snapToGrid w:val="0"/>
          <w:color w:val="000000"/>
          <w:sz w:val="21"/>
          <w:szCs w:val="21"/>
          <w:u w:val="single"/>
        </w:rPr>
        <w:tab/>
      </w:r>
      <w:r>
        <w:rPr>
          <w:rFonts w:hint="eastAsia" w:ascii="宋体" w:hAnsi="宋体" w:eastAsia="宋体" w:cs="宋体"/>
          <w:snapToGrid w:val="0"/>
          <w:color w:val="000000"/>
          <w:sz w:val="21"/>
          <w:szCs w:val="21"/>
          <w:u w:val="single"/>
        </w:rPr>
        <w:tab/>
      </w:r>
      <w:r>
        <w:rPr>
          <w:rFonts w:hint="eastAsia" w:ascii="宋体" w:hAnsi="宋体" w:eastAsia="宋体" w:cs="宋体"/>
          <w:snapToGrid w:val="0"/>
          <w:color w:val="000000"/>
          <w:sz w:val="21"/>
          <w:szCs w:val="21"/>
          <w:u w:val="single"/>
        </w:rPr>
        <w:tab/>
      </w:r>
      <w:r>
        <w:rPr>
          <w:rFonts w:hint="eastAsia" w:ascii="宋体" w:hAnsi="宋体" w:eastAsia="宋体" w:cs="宋体"/>
          <w:snapToGrid w:val="0"/>
          <w:color w:val="000000"/>
          <w:sz w:val="21"/>
          <w:szCs w:val="21"/>
          <w:u w:val="single"/>
        </w:rPr>
        <w:tab/>
      </w:r>
    </w:p>
    <w:p w14:paraId="19A27EC6">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开户银行地址：</w:t>
      </w:r>
      <w:r>
        <w:rPr>
          <w:rFonts w:hint="eastAsia" w:ascii="宋体" w:hAnsi="宋体" w:eastAsia="宋体" w:cs="宋体"/>
          <w:snapToGrid w:val="0"/>
          <w:color w:val="000000"/>
          <w:sz w:val="21"/>
          <w:szCs w:val="21"/>
          <w:u w:val="single"/>
        </w:rPr>
        <w:tab/>
      </w:r>
      <w:r>
        <w:rPr>
          <w:rFonts w:hint="eastAsia" w:ascii="宋体" w:hAnsi="宋体" w:eastAsia="宋体" w:cs="宋体"/>
          <w:snapToGrid w:val="0"/>
          <w:color w:val="000000"/>
          <w:sz w:val="21"/>
          <w:szCs w:val="21"/>
          <w:u w:val="single"/>
        </w:rPr>
        <w:tab/>
      </w:r>
      <w:r>
        <w:rPr>
          <w:rFonts w:hint="eastAsia" w:ascii="宋体" w:hAnsi="宋体" w:eastAsia="宋体" w:cs="宋体"/>
          <w:snapToGrid w:val="0"/>
          <w:color w:val="000000"/>
          <w:sz w:val="21"/>
          <w:szCs w:val="21"/>
          <w:u w:val="single"/>
        </w:rPr>
        <w:tab/>
      </w:r>
      <w:r>
        <w:rPr>
          <w:rFonts w:hint="eastAsia" w:ascii="宋体" w:hAnsi="宋体" w:eastAsia="宋体" w:cs="宋体"/>
          <w:snapToGrid w:val="0"/>
          <w:color w:val="000000"/>
          <w:sz w:val="21"/>
          <w:szCs w:val="21"/>
          <w:u w:val="single"/>
        </w:rPr>
        <w:tab/>
      </w:r>
      <w:r>
        <w:rPr>
          <w:rFonts w:hint="eastAsia" w:ascii="宋体" w:hAnsi="宋体" w:eastAsia="宋体" w:cs="宋体"/>
          <w:snapToGrid w:val="0"/>
          <w:color w:val="000000"/>
          <w:sz w:val="21"/>
          <w:szCs w:val="21"/>
        </w:rPr>
        <w:tab/>
      </w:r>
      <w:r>
        <w:rPr>
          <w:rFonts w:hint="eastAsia" w:ascii="宋体" w:hAnsi="宋体" w:eastAsia="宋体" w:cs="宋体"/>
          <w:snapToGrid w:val="0"/>
          <w:color w:val="000000"/>
          <w:sz w:val="21"/>
          <w:szCs w:val="21"/>
        </w:rPr>
        <w:t>开户银行电话：</w:t>
      </w:r>
      <w:r>
        <w:rPr>
          <w:rFonts w:hint="eastAsia" w:ascii="宋体" w:hAnsi="宋体" w:eastAsia="宋体" w:cs="宋体"/>
          <w:snapToGrid w:val="0"/>
          <w:color w:val="000000"/>
          <w:sz w:val="21"/>
          <w:szCs w:val="21"/>
          <w:u w:val="single"/>
        </w:rPr>
        <w:tab/>
      </w:r>
      <w:r>
        <w:rPr>
          <w:rFonts w:hint="eastAsia" w:ascii="宋体" w:hAnsi="宋体" w:eastAsia="宋体" w:cs="宋体"/>
          <w:snapToGrid w:val="0"/>
          <w:color w:val="000000"/>
          <w:sz w:val="21"/>
          <w:szCs w:val="21"/>
          <w:u w:val="single"/>
        </w:rPr>
        <w:tab/>
      </w:r>
      <w:r>
        <w:rPr>
          <w:rFonts w:hint="eastAsia" w:ascii="宋体" w:hAnsi="宋体" w:eastAsia="宋体" w:cs="宋体"/>
          <w:snapToGrid w:val="0"/>
          <w:color w:val="000000"/>
          <w:sz w:val="21"/>
          <w:szCs w:val="21"/>
          <w:u w:val="single"/>
        </w:rPr>
        <w:tab/>
      </w:r>
      <w:r>
        <w:rPr>
          <w:rFonts w:hint="eastAsia" w:ascii="宋体" w:hAnsi="宋体" w:eastAsia="宋体" w:cs="宋体"/>
          <w:snapToGrid w:val="0"/>
          <w:color w:val="000000"/>
          <w:sz w:val="21"/>
          <w:szCs w:val="21"/>
          <w:u w:val="single"/>
        </w:rPr>
        <w:tab/>
      </w:r>
    </w:p>
    <w:p w14:paraId="72D163D8">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Cs w:val="21"/>
        </w:rPr>
      </w:pPr>
      <w:r>
        <w:rPr>
          <w:rFonts w:hint="eastAsia" w:ascii="宋体" w:hAnsi="宋体" w:eastAsia="宋体" w:cs="宋体"/>
          <w:snapToGrid w:val="0"/>
          <w:color w:val="000000"/>
          <w:sz w:val="21"/>
          <w:szCs w:val="21"/>
        </w:rPr>
        <w:t>日期：</w:t>
      </w:r>
      <w:r>
        <w:rPr>
          <w:rFonts w:hint="eastAsia" w:ascii="宋体" w:hAnsi="宋体" w:eastAsia="宋体" w:cs="宋体"/>
          <w:snapToGrid w:val="0"/>
          <w:color w:val="000000"/>
          <w:sz w:val="21"/>
          <w:szCs w:val="21"/>
          <w:u w:val="single"/>
        </w:rPr>
        <w:t xml:space="preserve">       </w:t>
      </w:r>
      <w:r>
        <w:rPr>
          <w:rFonts w:hint="eastAsia" w:ascii="宋体" w:hAnsi="宋体" w:eastAsia="宋体" w:cs="宋体"/>
          <w:snapToGrid w:val="0"/>
          <w:color w:val="000000"/>
          <w:sz w:val="21"/>
          <w:szCs w:val="21"/>
        </w:rPr>
        <w:t>年</w:t>
      </w:r>
      <w:r>
        <w:rPr>
          <w:rFonts w:hint="eastAsia" w:ascii="宋体" w:hAnsi="宋体" w:eastAsia="宋体" w:cs="宋体"/>
          <w:snapToGrid w:val="0"/>
          <w:color w:val="000000"/>
          <w:sz w:val="21"/>
          <w:szCs w:val="21"/>
          <w:u w:val="single"/>
        </w:rPr>
        <w:t xml:space="preserve">     </w:t>
      </w:r>
      <w:r>
        <w:rPr>
          <w:rFonts w:hint="eastAsia" w:ascii="宋体" w:hAnsi="宋体" w:eastAsia="宋体" w:cs="宋体"/>
          <w:snapToGrid w:val="0"/>
          <w:color w:val="000000"/>
          <w:sz w:val="21"/>
          <w:szCs w:val="21"/>
        </w:rPr>
        <w:t>月</w:t>
      </w:r>
      <w:r>
        <w:rPr>
          <w:rFonts w:hint="eastAsia" w:ascii="宋体" w:hAnsi="宋体" w:eastAsia="宋体" w:cs="宋体"/>
          <w:snapToGrid w:val="0"/>
          <w:color w:val="000000"/>
          <w:sz w:val="21"/>
          <w:szCs w:val="21"/>
          <w:u w:val="single"/>
        </w:rPr>
        <w:t xml:space="preserve">    </w:t>
      </w:r>
      <w:r>
        <w:rPr>
          <w:rFonts w:hint="eastAsia" w:ascii="宋体" w:hAnsi="宋体" w:eastAsia="宋体" w:cs="宋体"/>
          <w:snapToGrid w:val="0"/>
          <w:color w:val="000000"/>
          <w:sz w:val="21"/>
          <w:szCs w:val="21"/>
        </w:rPr>
        <w:t>日</w:t>
      </w:r>
      <w:r>
        <w:rPr>
          <w:rFonts w:hint="eastAsia" w:ascii="宋体" w:hAnsi="宋体" w:eastAsia="宋体" w:cs="宋体"/>
          <w:snapToGrid w:val="0"/>
          <w:color w:val="000000"/>
          <w:szCs w:val="21"/>
        </w:rPr>
        <w:t xml:space="preserve">                                </w:t>
      </w:r>
    </w:p>
    <w:p w14:paraId="3AF80EC3">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p>
    <w:bookmarkEnd w:id="60"/>
    <w:p w14:paraId="1B99C19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Cs w:val="21"/>
        </w:rPr>
      </w:pPr>
      <w:r>
        <w:rPr>
          <w:rFonts w:hint="eastAsia" w:ascii="宋体" w:hAnsi="宋体" w:eastAsia="宋体" w:cs="宋体"/>
          <w:snapToGrid w:val="0"/>
          <w:color w:val="000000"/>
          <w:szCs w:val="21"/>
        </w:rPr>
        <w:br w:type="page"/>
      </w:r>
    </w:p>
    <w:p w14:paraId="5874B19A">
      <w:pPr>
        <w:pageBreakBefore w:val="0"/>
        <w:numPr>
          <w:ilvl w:val="0"/>
          <w:numId w:val="0"/>
        </w:numPr>
        <w:kinsoku/>
        <w:overflowPunct/>
        <w:topLinePunct w:val="0"/>
        <w:autoSpaceDE/>
        <w:autoSpaceDN/>
        <w:bidi w:val="0"/>
        <w:adjustRightInd w:val="0"/>
        <w:snapToGrid w:val="0"/>
        <w:spacing w:before="0" w:beforeAutospacing="0" w:after="0" w:afterAutospacing="0" w:line="360" w:lineRule="auto"/>
        <w:ind w:left="0" w:leftChars="0" w:right="0" w:rightChars="0" w:firstLine="420" w:firstLineChars="0"/>
        <w:jc w:val="center"/>
        <w:textAlignment w:val="baseline"/>
        <w:rPr>
          <w:rFonts w:hint="eastAsia" w:ascii="宋体" w:hAnsi="宋体" w:eastAsia="宋体" w:cs="宋体"/>
          <w:b/>
          <w:snapToGrid w:val="0"/>
          <w:color w:val="000000"/>
          <w:sz w:val="32"/>
          <w:szCs w:val="40"/>
          <w:lang w:eastAsia="zh-CN"/>
        </w:rPr>
      </w:pPr>
      <w:r>
        <w:rPr>
          <w:rFonts w:hint="eastAsia" w:ascii="宋体" w:hAnsi="宋体" w:eastAsia="宋体" w:cs="宋体"/>
          <w:b/>
          <w:snapToGrid w:val="0"/>
          <w:color w:val="000000"/>
          <w:sz w:val="32"/>
          <w:szCs w:val="40"/>
          <w:lang w:eastAsia="zh-CN"/>
        </w:rPr>
        <w:t>二、龙华区教育系统自行采购投标及履约承诺函</w:t>
      </w:r>
    </w:p>
    <w:p w14:paraId="43D5FD34">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Arial" w:cs="宋体"/>
          <w:b/>
          <w:bCs/>
          <w:snapToGrid w:val="0"/>
          <w:sz w:val="22"/>
          <w:szCs w:val="22"/>
          <w:u w:val="single"/>
          <w:lang w:eastAsia="zh-CN"/>
        </w:rPr>
      </w:pPr>
      <w:bookmarkStart w:id="64" w:name="_Hlk72257530"/>
      <w:r>
        <w:rPr>
          <w:rFonts w:hint="eastAsia" w:ascii="宋体" w:hAnsi="宋体" w:eastAsia="宋体" w:cs="宋体"/>
          <w:b/>
          <w:bCs/>
          <w:snapToGrid w:val="0"/>
          <w:sz w:val="22"/>
          <w:szCs w:val="22"/>
        </w:rPr>
        <w:t>致：</w:t>
      </w:r>
      <w:r>
        <w:rPr>
          <w:rFonts w:hint="eastAsia" w:ascii="宋体" w:hAnsi="宋体" w:eastAsia="Arial" w:cs="宋体"/>
          <w:b/>
          <w:bCs/>
          <w:snapToGrid w:val="0"/>
          <w:sz w:val="22"/>
          <w:szCs w:val="22"/>
          <w:u w:val="single"/>
          <w:lang w:eastAsia="zh-CN"/>
        </w:rPr>
        <w:t>深圳市泽钧招标有限公司</w:t>
      </w:r>
    </w:p>
    <w:p w14:paraId="45AEF7A7">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我单位承诺：</w:t>
      </w:r>
    </w:p>
    <w:p w14:paraId="64844446">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1.我单位本招标项目所提供的货物或服务未侵犯知识产权。</w:t>
      </w:r>
    </w:p>
    <w:p w14:paraId="3BE560D6">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2.我单位参与本项目投标前三年内，在经营活动中没有重大违法记录。</w:t>
      </w:r>
    </w:p>
    <w:p w14:paraId="54637167">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3.我单位参与本项目政府采购活动时不存在被有关部门禁止参与政府采购活动且在有效期内的情况。</w:t>
      </w:r>
    </w:p>
    <w:p w14:paraId="4D819AA7">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4.我单位具备《中华人民共和国政府采购法》第二十二条第一款规定的六项条件。</w:t>
      </w:r>
    </w:p>
    <w:p w14:paraId="7AB08B8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5.我单位未被列入失信被执行人、重大税收违法案件当事人名单（税收违法黑名单）、政府采购严重违法失信行为记录名单。</w:t>
      </w:r>
    </w:p>
    <w:p w14:paraId="20D8EAF7">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6.</w:t>
      </w:r>
      <w:bookmarkStart w:id="65" w:name="_Hlk72587269"/>
      <w:bookmarkStart w:id="66" w:name="_Hlk72587299"/>
      <w:r>
        <w:rPr>
          <w:rFonts w:hint="eastAsia" w:ascii="宋体" w:hAnsi="宋体" w:eastAsia="宋体" w:cs="宋体"/>
          <w:snapToGrid w:val="0"/>
          <w:color w:val="000000"/>
          <w:sz w:val="21"/>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65"/>
      <w:r>
        <w:rPr>
          <w:rFonts w:hint="eastAsia" w:ascii="宋体" w:hAnsi="宋体" w:eastAsia="宋体" w:cs="宋体"/>
          <w:snapToGrid w:val="0"/>
          <w:color w:val="000000"/>
          <w:sz w:val="21"/>
          <w:szCs w:val="21"/>
        </w:rPr>
        <w:t>。我单位严格遵守政府采购相关法律，投标做到诚实，不造假，不围 标、串标、陪标，不存在编制、加密或上传标书的设备 mac 地址与其他投标人相同的情形。</w:t>
      </w:r>
    </w:p>
    <w:bookmarkEnd w:id="66"/>
    <w:p w14:paraId="0B92F048">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61F87CB">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9E078FF">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rPr>
          <w:rFonts w:hint="eastAsia" w:ascii="宋体" w:hAnsi="宋体" w:eastAsia="Arial" w:cs="宋体"/>
          <w:snapToGrid w:val="0"/>
          <w:color w:val="0000FF"/>
          <w:sz w:val="21"/>
          <w:szCs w:val="21"/>
          <w:lang w:eastAsia="zh-CN"/>
        </w:rPr>
      </w:pPr>
      <w:r>
        <w:rPr>
          <w:rFonts w:hint="eastAsia" w:ascii="宋体" w:hAnsi="宋体" w:eastAsia="Arial" w:cs="宋体"/>
          <w:snapToGrid w:val="0"/>
          <w:color w:val="0000FF"/>
          <w:sz w:val="21"/>
          <w:szCs w:val="21"/>
          <w:lang w:eastAsia="zh-CN"/>
        </w:rPr>
        <w:t>8.我单位在参加投标活动中 ，截止至截标之日 ，不存在以下情形：</w:t>
      </w:r>
    </w:p>
    <w:p w14:paraId="151BA8DF">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rPr>
          <w:rFonts w:hint="eastAsia" w:ascii="宋体" w:hAnsi="宋体" w:eastAsia="Arial" w:cs="宋体"/>
          <w:snapToGrid w:val="0"/>
          <w:color w:val="0000FF"/>
          <w:sz w:val="21"/>
          <w:szCs w:val="21"/>
          <w:lang w:eastAsia="zh-CN"/>
        </w:rPr>
      </w:pPr>
      <w:r>
        <w:rPr>
          <w:rFonts w:hint="eastAsia" w:ascii="宋体" w:hAnsi="宋体" w:eastAsia="Arial" w:cs="宋体"/>
          <w:snapToGrid w:val="0"/>
          <w:color w:val="0000FF"/>
          <w:sz w:val="21"/>
          <w:szCs w:val="21"/>
          <w:lang w:eastAsia="zh-CN"/>
        </w:rPr>
        <w:t>（1）近 3 年内（从招标公告发布之日起倒算）投标人或者其法定代表人有行贿犯罪记 录的；</w:t>
      </w:r>
    </w:p>
    <w:p w14:paraId="225288DB">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rPr>
          <w:rFonts w:hint="eastAsia" w:ascii="宋体" w:hAnsi="宋体" w:eastAsia="Arial" w:cs="宋体"/>
          <w:snapToGrid w:val="0"/>
          <w:color w:val="0000FF"/>
          <w:sz w:val="21"/>
          <w:szCs w:val="21"/>
          <w:lang w:eastAsia="zh-CN"/>
        </w:rPr>
      </w:pPr>
      <w:r>
        <w:rPr>
          <w:rFonts w:hint="eastAsia" w:ascii="宋体" w:hAnsi="宋体" w:eastAsia="Arial" w:cs="宋体"/>
          <w:snapToGrid w:val="0"/>
          <w:color w:val="0000FF"/>
          <w:sz w:val="21"/>
          <w:szCs w:val="21"/>
          <w:lang w:eastAsia="zh-CN"/>
        </w:rPr>
        <w:t>（2）近 1 年内（从截标之日起倒算） 因串通投标、转包、以他人名义投标或者违法分包等违法行为受到建设、交通或者财政部门行政处罚的；</w:t>
      </w:r>
    </w:p>
    <w:p w14:paraId="4A66F817">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rPr>
          <w:rFonts w:hint="eastAsia" w:ascii="宋体" w:hAnsi="宋体" w:eastAsia="Arial" w:cs="宋体"/>
          <w:snapToGrid w:val="0"/>
          <w:color w:val="0000FF"/>
          <w:sz w:val="21"/>
          <w:szCs w:val="21"/>
          <w:lang w:eastAsia="zh-CN"/>
        </w:rPr>
      </w:pPr>
      <w:r>
        <w:rPr>
          <w:rFonts w:hint="eastAsia" w:ascii="宋体" w:hAnsi="宋体" w:eastAsia="Arial" w:cs="宋体"/>
          <w:snapToGrid w:val="0"/>
          <w:color w:val="0000FF"/>
          <w:sz w:val="21"/>
          <w:szCs w:val="21"/>
          <w:lang w:eastAsia="zh-CN"/>
        </w:rPr>
        <w:t>（3） 因违反工程质量、安全生产管理规定等原因被建设部门给予红色警示且在警示期 内的；</w:t>
      </w:r>
    </w:p>
    <w:p w14:paraId="3C3692A4">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rPr>
          <w:rFonts w:hint="eastAsia" w:ascii="宋体" w:hAnsi="宋体" w:eastAsia="Arial" w:cs="宋体"/>
          <w:snapToGrid w:val="0"/>
          <w:color w:val="0000FF"/>
          <w:sz w:val="21"/>
          <w:szCs w:val="21"/>
          <w:lang w:eastAsia="zh-CN"/>
        </w:rPr>
      </w:pPr>
      <w:r>
        <w:rPr>
          <w:rFonts w:hint="eastAsia" w:ascii="宋体" w:hAnsi="宋体" w:eastAsia="Arial" w:cs="宋体"/>
          <w:snapToGrid w:val="0"/>
          <w:color w:val="0000FF"/>
          <w:sz w:val="21"/>
          <w:szCs w:val="21"/>
          <w:lang w:eastAsia="zh-CN"/>
        </w:rPr>
        <w:t>（4）被建设或者交通部门信用评价为红色且正处在信用评价结果公示期内的；</w:t>
      </w:r>
    </w:p>
    <w:p w14:paraId="3D3B4CA8">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rPr>
          <w:rFonts w:hint="eastAsia" w:ascii="宋体" w:hAnsi="宋体" w:eastAsia="Arial" w:cs="宋体"/>
          <w:snapToGrid w:val="0"/>
          <w:color w:val="0000FF"/>
          <w:sz w:val="21"/>
          <w:szCs w:val="21"/>
          <w:lang w:eastAsia="zh-CN"/>
        </w:rPr>
      </w:pPr>
      <w:r>
        <w:rPr>
          <w:rFonts w:hint="eastAsia" w:ascii="宋体" w:hAnsi="宋体" w:eastAsia="Arial" w:cs="宋体"/>
          <w:snapToGrid w:val="0"/>
          <w:color w:val="0000FF"/>
          <w:sz w:val="21"/>
          <w:szCs w:val="21"/>
          <w:lang w:eastAsia="zh-CN"/>
        </w:rPr>
        <w:t>（5）拖欠工人工资被有关部门责令改正而未改正的；</w:t>
      </w:r>
    </w:p>
    <w:p w14:paraId="73AA3C82">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rPr>
          <w:rFonts w:hint="eastAsia" w:ascii="宋体" w:hAnsi="宋体" w:eastAsia="Arial" w:cs="宋体"/>
          <w:snapToGrid w:val="0"/>
          <w:color w:val="0000FF"/>
          <w:sz w:val="21"/>
          <w:szCs w:val="21"/>
          <w:lang w:eastAsia="zh-CN"/>
        </w:rPr>
      </w:pPr>
      <w:r>
        <w:rPr>
          <w:rFonts w:hint="eastAsia" w:ascii="宋体" w:hAnsi="宋体" w:eastAsia="Arial" w:cs="宋体"/>
          <w:snapToGrid w:val="0"/>
          <w:color w:val="0000FF"/>
          <w:sz w:val="21"/>
          <w:szCs w:val="21"/>
          <w:lang w:eastAsia="zh-CN"/>
        </w:rPr>
        <w:t>（6）项目经理（建造师） 的任职数量达到规定限额的 ，或因不良行为红色警示（或等 同处罚）等被建设行政主管部门管理系统锁定的；</w:t>
      </w:r>
    </w:p>
    <w:p w14:paraId="778F73E8">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rPr>
          <w:rFonts w:hint="eastAsia" w:ascii="宋体" w:hAnsi="宋体" w:eastAsia="Arial" w:cs="宋体"/>
          <w:snapToGrid w:val="0"/>
          <w:color w:val="0000FF"/>
          <w:sz w:val="21"/>
          <w:szCs w:val="21"/>
          <w:lang w:eastAsia="zh-CN"/>
        </w:rPr>
      </w:pPr>
      <w:r>
        <w:rPr>
          <w:rFonts w:hint="eastAsia" w:ascii="宋体" w:hAnsi="宋体" w:eastAsia="Arial" w:cs="宋体"/>
          <w:snapToGrid w:val="0"/>
          <w:color w:val="0000FF"/>
          <w:sz w:val="21"/>
          <w:szCs w:val="21"/>
          <w:lang w:eastAsia="zh-CN"/>
        </w:rPr>
        <w:t>（7）被建设或者交通部门信用评价为红色且正处在信用评价结果公示期内的；</w:t>
      </w:r>
    </w:p>
    <w:p w14:paraId="2EE0CBDB">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rPr>
          <w:rFonts w:hint="eastAsia" w:ascii="宋体" w:hAnsi="宋体" w:eastAsia="Arial" w:cs="宋体"/>
          <w:snapToGrid w:val="0"/>
          <w:color w:val="0000FF"/>
          <w:sz w:val="21"/>
          <w:szCs w:val="21"/>
          <w:lang w:eastAsia="zh-CN"/>
        </w:rPr>
      </w:pPr>
      <w:r>
        <w:rPr>
          <w:rFonts w:hint="eastAsia" w:ascii="宋体" w:hAnsi="宋体" w:eastAsia="Arial" w:cs="宋体"/>
          <w:snapToGrid w:val="0"/>
          <w:color w:val="0000FF"/>
          <w:sz w:val="21"/>
          <w:szCs w:val="21"/>
          <w:lang w:eastAsia="zh-CN"/>
        </w:rPr>
        <w:t>（8）近 3 年内（从截标之日起倒算） 曾被本项目招标人履约评价为不合格的；</w:t>
      </w:r>
    </w:p>
    <w:p w14:paraId="163FDD0E">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rPr>
          <w:rFonts w:hint="eastAsia" w:ascii="宋体" w:hAnsi="宋体" w:eastAsia="Arial" w:cs="宋体"/>
          <w:snapToGrid w:val="0"/>
          <w:color w:val="0000FF"/>
          <w:sz w:val="21"/>
          <w:szCs w:val="21"/>
          <w:lang w:eastAsia="zh-CN"/>
        </w:rPr>
      </w:pPr>
      <w:r>
        <w:rPr>
          <w:rFonts w:hint="eastAsia" w:ascii="宋体" w:hAnsi="宋体" w:eastAsia="Arial" w:cs="宋体"/>
          <w:snapToGrid w:val="0"/>
          <w:color w:val="0000FF"/>
          <w:sz w:val="21"/>
          <w:szCs w:val="21"/>
          <w:lang w:eastAsia="zh-CN"/>
        </w:rPr>
        <w:t>（9）近 2 年内（从截标之日起倒算） 曾有放弃中标资格、拒不签订合同、拒不提供履</w:t>
      </w:r>
    </w:p>
    <w:p w14:paraId="591258D3">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rPr>
          <w:rFonts w:hint="eastAsia" w:ascii="宋体" w:hAnsi="宋体" w:eastAsia="Arial" w:cs="宋体"/>
          <w:snapToGrid w:val="0"/>
          <w:color w:val="0000FF"/>
          <w:sz w:val="21"/>
          <w:szCs w:val="21"/>
          <w:lang w:eastAsia="zh-CN"/>
        </w:rPr>
      </w:pPr>
      <w:r>
        <w:rPr>
          <w:rFonts w:hint="eastAsia" w:ascii="宋体" w:hAnsi="宋体" w:eastAsia="Arial" w:cs="宋体"/>
          <w:snapToGrid w:val="0"/>
          <w:color w:val="0000FF"/>
          <w:sz w:val="21"/>
          <w:szCs w:val="21"/>
          <w:lang w:eastAsia="zh-CN"/>
        </w:rPr>
        <w:t>约担保情形的；</w:t>
      </w:r>
    </w:p>
    <w:p w14:paraId="611586E9">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rPr>
          <w:rFonts w:hint="eastAsia" w:ascii="宋体" w:hAnsi="宋体" w:eastAsia="Arial" w:cs="宋体"/>
          <w:snapToGrid w:val="0"/>
          <w:color w:val="0000FF"/>
          <w:sz w:val="21"/>
          <w:szCs w:val="21"/>
          <w:lang w:eastAsia="zh-CN"/>
        </w:rPr>
      </w:pPr>
      <w:r>
        <w:rPr>
          <w:rFonts w:hint="eastAsia" w:ascii="宋体" w:hAnsi="宋体" w:eastAsia="Arial" w:cs="宋体"/>
          <w:snapToGrid w:val="0"/>
          <w:color w:val="0000FF"/>
          <w:sz w:val="21"/>
          <w:szCs w:val="21"/>
          <w:lang w:eastAsia="zh-CN"/>
        </w:rPr>
        <w:t>（ 10） 因违反工程质量、安全生产管理规定 ，或者因串通投标、转包、以他人名义投 标或者违法分包等违法行为 ，正在接受建设、交通或者财政部门立案调查的；</w:t>
      </w:r>
    </w:p>
    <w:p w14:paraId="6D1B2FFB">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rPr>
          <w:rFonts w:hint="eastAsia" w:ascii="宋体" w:hAnsi="宋体" w:eastAsia="Arial" w:cs="宋体"/>
          <w:snapToGrid w:val="0"/>
          <w:color w:val="0000FF"/>
          <w:sz w:val="21"/>
          <w:szCs w:val="21"/>
          <w:lang w:eastAsia="zh-CN"/>
        </w:rPr>
      </w:pPr>
      <w:r>
        <w:rPr>
          <w:rFonts w:hint="eastAsia" w:ascii="宋体" w:hAnsi="宋体" w:eastAsia="Arial" w:cs="宋体"/>
          <w:snapToGrid w:val="0"/>
          <w:color w:val="0000FF"/>
          <w:sz w:val="21"/>
          <w:szCs w:val="21"/>
          <w:lang w:eastAsia="zh-CN"/>
        </w:rPr>
        <w:t>（ 11） 中标后的投标人在中标公示期间向招标人提供检察机关出具的投标人法人及法  定代表人的《行贿犯罪规档案查询告知函》（近三年 ， 由采购单位明确近三年具体时间）；</w:t>
      </w:r>
    </w:p>
    <w:p w14:paraId="1BEC2150">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rPr>
          <w:rFonts w:hint="eastAsia" w:ascii="宋体" w:hAnsi="宋体" w:eastAsia="Arial" w:cs="宋体"/>
          <w:snapToGrid w:val="0"/>
          <w:color w:val="0000FF"/>
          <w:sz w:val="21"/>
          <w:szCs w:val="21"/>
          <w:lang w:eastAsia="zh-CN"/>
        </w:rPr>
      </w:pPr>
      <w:r>
        <w:rPr>
          <w:rFonts w:hint="eastAsia" w:ascii="宋体" w:hAnsi="宋体" w:eastAsia="Arial" w:cs="宋体"/>
          <w:snapToGrid w:val="0"/>
          <w:color w:val="0000FF"/>
          <w:sz w:val="21"/>
          <w:szCs w:val="21"/>
          <w:lang w:eastAsia="zh-CN"/>
        </w:rPr>
        <w:t>（12）依法应当拒绝投标的其他情形 。</w:t>
      </w:r>
    </w:p>
    <w:p w14:paraId="376BC78D">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ascii="宋体" w:hAnsi="宋体" w:eastAsia="宋体" w:cs="宋体"/>
          <w:snapToGrid w:val="0"/>
          <w:color w:val="000000"/>
          <w:sz w:val="21"/>
          <w:szCs w:val="21"/>
          <w:lang w:eastAsia="zh-CN"/>
        </w:rPr>
      </w:pPr>
      <w:r>
        <w:rPr>
          <w:rFonts w:hint="eastAsia" w:ascii="宋体" w:hAnsi="宋体" w:eastAsia="Arial" w:cs="宋体"/>
          <w:snapToGrid w:val="0"/>
          <w:color w:val="000000"/>
          <w:sz w:val="21"/>
          <w:szCs w:val="21"/>
          <w:lang w:eastAsia="zh-CN"/>
        </w:rPr>
        <w:t>9.我单位承诺本项目的报价不低于我公司的成本价，否则，我公司清楚将面临投标无效的风险；我公司承诺不恶意低价谋取中选；我公司对本项目的报价负责，中选后将严格 按照本项目采购文件需求、签署的采购合同及我公司在投标中所作的全部承诺履行。,若我 公司中选本项目，我公司的报价明显低于其他投标人的报价时，我公司清楚，本项目将成为重点监管、重点验收项目 ，我公司将按时保质保量完成 ，并全力配合有关监管、验收工作； 若我公司未按上述要求履约 ，我公司愿意采购单位的处理处罚。</w:t>
      </w:r>
    </w:p>
    <w:p w14:paraId="0FA79F2A">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Arial" w:cs="宋体"/>
          <w:snapToGrid w:val="0"/>
          <w:color w:val="000000"/>
          <w:sz w:val="21"/>
          <w:szCs w:val="21"/>
          <w:lang w:eastAsia="zh-CN"/>
        </w:rPr>
        <w:t>10</w:t>
      </w:r>
      <w:r>
        <w:rPr>
          <w:rFonts w:hint="eastAsia" w:ascii="宋体" w:hAnsi="宋体" w:eastAsia="宋体" w:cs="宋体"/>
          <w:snapToGrid w:val="0"/>
          <w:color w:val="000000"/>
          <w:sz w:val="21"/>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A95A6CE">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Arial" w:cs="宋体"/>
          <w:snapToGrid w:val="0"/>
          <w:color w:val="000000"/>
          <w:sz w:val="21"/>
          <w:szCs w:val="21"/>
          <w:lang w:eastAsia="zh-CN"/>
        </w:rPr>
        <w:t>11</w:t>
      </w:r>
      <w:r>
        <w:rPr>
          <w:rFonts w:hint="eastAsia" w:ascii="宋体" w:hAnsi="宋体" w:eastAsia="宋体" w:cs="宋体"/>
          <w:snapToGrid w:val="0"/>
          <w:color w:val="000000"/>
          <w:sz w:val="21"/>
          <w:szCs w:val="21"/>
        </w:rPr>
        <w:t>.我单位承诺中标后项目不转包，未经采购人同意不进行分包。</w:t>
      </w:r>
    </w:p>
    <w:p w14:paraId="3C572027">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w:t>
      </w:r>
      <w:r>
        <w:rPr>
          <w:rFonts w:hint="eastAsia" w:ascii="宋体" w:hAnsi="宋体" w:eastAsia="Arial" w:cs="宋体"/>
          <w:snapToGrid w:val="0"/>
          <w:color w:val="000000"/>
          <w:sz w:val="21"/>
          <w:szCs w:val="21"/>
          <w:lang w:eastAsia="zh-CN"/>
        </w:rPr>
        <w:t>2</w:t>
      </w:r>
      <w:r>
        <w:rPr>
          <w:rFonts w:hint="eastAsia" w:ascii="宋体" w:hAnsi="宋体" w:eastAsia="宋体" w:cs="宋体"/>
          <w:snapToGrid w:val="0"/>
          <w:color w:val="000000"/>
          <w:sz w:val="21"/>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D69F5BD">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w:t>
      </w:r>
      <w:r>
        <w:rPr>
          <w:rFonts w:hint="eastAsia" w:ascii="宋体" w:hAnsi="宋体" w:eastAsia="Arial" w:cs="宋体"/>
          <w:snapToGrid w:val="0"/>
          <w:color w:val="000000"/>
          <w:sz w:val="21"/>
          <w:szCs w:val="21"/>
          <w:lang w:eastAsia="zh-CN"/>
        </w:rPr>
        <w:t>3</w:t>
      </w:r>
      <w:r>
        <w:rPr>
          <w:rFonts w:hint="eastAsia" w:ascii="宋体" w:hAnsi="宋体" w:eastAsia="宋体" w:cs="宋体"/>
          <w:snapToGrid w:val="0"/>
          <w:color w:val="000000"/>
          <w:sz w:val="21"/>
          <w:szCs w:val="21"/>
        </w:rPr>
        <w:t>.我单位保证，若所投货物涉及《财政部生态环境部关于印发节能产品政府采购品目清单的通知》（财库〔2019〕19 号）列明的政府采购强制产品，则所投该产品符合节能产品的认证要求，则所投该产品符合节能产品的认证要求。若所投产品包括数据中心相关设备的，应满足财政部《绿色数据中心政府采购需求标准（试行）》（财办库〔2023〕7 号）要求。</w:t>
      </w:r>
    </w:p>
    <w:p w14:paraId="1BD1C082">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1</w:t>
      </w:r>
      <w:r>
        <w:rPr>
          <w:rFonts w:hint="eastAsia" w:ascii="宋体" w:hAnsi="宋体" w:eastAsia="Arial" w:cs="宋体"/>
          <w:snapToGrid w:val="0"/>
          <w:color w:val="000000"/>
          <w:sz w:val="21"/>
          <w:szCs w:val="21"/>
          <w:lang w:eastAsia="zh-CN"/>
        </w:rPr>
        <w:t>4</w:t>
      </w:r>
      <w:r>
        <w:rPr>
          <w:rFonts w:hint="eastAsia" w:ascii="宋体" w:hAnsi="宋体" w:eastAsia="宋体" w:cs="宋体"/>
          <w:snapToGrid w:val="0"/>
          <w:color w:val="000000"/>
          <w:sz w:val="21"/>
          <w:szCs w:val="21"/>
          <w:lang w:eastAsia="zh-CN"/>
        </w:rPr>
        <w:t>.我单位承诺，符合</w:t>
      </w:r>
      <w:r>
        <w:rPr>
          <w:rFonts w:hint="eastAsia" w:ascii="宋体" w:hAnsi="宋体" w:eastAsia="宋体" w:cs="宋体"/>
          <w:snapToGrid w:val="0"/>
          <w:color w:val="000000"/>
          <w:sz w:val="21"/>
          <w:szCs w:val="21"/>
        </w:rPr>
        <w:t>《中华人民共和国政府采购法实施条例》第十八条第一款规定，</w:t>
      </w:r>
      <w:r>
        <w:rPr>
          <w:rFonts w:hint="eastAsia" w:ascii="宋体" w:hAnsi="宋体" w:eastAsia="宋体" w:cs="宋体"/>
          <w:snapToGrid w:val="0"/>
          <w:color w:val="000000"/>
          <w:sz w:val="21"/>
          <w:szCs w:val="21"/>
          <w:lang w:eastAsia="zh-CN"/>
        </w:rPr>
        <w:t>不存在我</w:t>
      </w:r>
      <w:r>
        <w:rPr>
          <w:rFonts w:hint="eastAsia" w:ascii="宋体" w:hAnsi="宋体" w:eastAsia="宋体" w:cs="宋体"/>
          <w:snapToGrid w:val="0"/>
          <w:color w:val="000000"/>
          <w:sz w:val="21"/>
          <w:szCs w:val="21"/>
        </w:rPr>
        <w:t>单位</w:t>
      </w:r>
      <w:r>
        <w:rPr>
          <w:rFonts w:hint="eastAsia" w:ascii="宋体" w:hAnsi="宋体" w:eastAsia="宋体" w:cs="宋体"/>
          <w:snapToGrid w:val="0"/>
          <w:color w:val="000000"/>
          <w:sz w:val="21"/>
          <w:szCs w:val="21"/>
          <w:lang w:eastAsia="zh-CN"/>
        </w:rPr>
        <w:t>与其他供应商的</w:t>
      </w:r>
      <w:r>
        <w:rPr>
          <w:rFonts w:hint="eastAsia" w:ascii="宋体" w:hAnsi="宋体" w:eastAsia="宋体" w:cs="宋体"/>
          <w:snapToGrid w:val="0"/>
          <w:color w:val="000000"/>
          <w:sz w:val="21"/>
          <w:szCs w:val="21"/>
        </w:rPr>
        <w:t>负责人</w:t>
      </w:r>
      <w:r>
        <w:rPr>
          <w:rFonts w:hint="eastAsia" w:ascii="宋体" w:hAnsi="宋体" w:eastAsia="宋体" w:cs="宋体"/>
          <w:snapToGrid w:val="0"/>
          <w:color w:val="000000"/>
          <w:sz w:val="21"/>
          <w:szCs w:val="21"/>
          <w:lang w:eastAsia="zh-CN"/>
        </w:rPr>
        <w:t>为</w:t>
      </w:r>
      <w:r>
        <w:rPr>
          <w:rFonts w:hint="eastAsia" w:ascii="宋体" w:hAnsi="宋体" w:eastAsia="宋体" w:cs="宋体"/>
          <w:snapToGrid w:val="0"/>
          <w:color w:val="000000"/>
          <w:sz w:val="21"/>
          <w:szCs w:val="21"/>
        </w:rPr>
        <w:t>同一人或者存在直接控股、管理关系的</w:t>
      </w:r>
      <w:r>
        <w:rPr>
          <w:rFonts w:hint="eastAsia" w:ascii="宋体" w:hAnsi="宋体" w:eastAsia="宋体" w:cs="宋体"/>
          <w:snapToGrid w:val="0"/>
          <w:color w:val="000000"/>
          <w:sz w:val="21"/>
          <w:szCs w:val="21"/>
          <w:lang w:eastAsia="zh-CN"/>
        </w:rPr>
        <w:t>情况</w:t>
      </w:r>
      <w:r>
        <w:rPr>
          <w:rFonts w:hint="eastAsia" w:ascii="宋体" w:hAnsi="宋体" w:eastAsia="宋体" w:cs="宋体"/>
          <w:snapToGrid w:val="0"/>
          <w:color w:val="000000"/>
          <w:sz w:val="21"/>
          <w:szCs w:val="21"/>
        </w:rPr>
        <w:t>。</w:t>
      </w:r>
    </w:p>
    <w:p w14:paraId="6C45BBCA">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1</w:t>
      </w:r>
      <w:r>
        <w:rPr>
          <w:rFonts w:hint="eastAsia" w:ascii="宋体" w:hAnsi="宋体" w:eastAsia="Arial" w:cs="宋体"/>
          <w:snapToGrid w:val="0"/>
          <w:color w:val="000000"/>
          <w:sz w:val="21"/>
          <w:szCs w:val="21"/>
          <w:lang w:eastAsia="zh-CN"/>
        </w:rPr>
        <w:t>5</w:t>
      </w:r>
      <w:r>
        <w:rPr>
          <w:rFonts w:hint="eastAsia" w:ascii="宋体" w:hAnsi="宋体" w:eastAsia="宋体" w:cs="宋体"/>
          <w:snapToGrid w:val="0"/>
          <w:color w:val="000000"/>
          <w:sz w:val="21"/>
          <w:szCs w:val="21"/>
          <w:lang w:eastAsia="zh-CN"/>
        </w:rPr>
        <w:t>.所投标（响应）的货物、工程或服务，不存在侵犯知识产权的情况；已知悉并同意中标（成交）结果信息公示（公开）的内容。</w:t>
      </w:r>
    </w:p>
    <w:p w14:paraId="79FC460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Arial" w:cs="宋体"/>
          <w:snapToGrid w:val="0"/>
          <w:color w:val="000000"/>
          <w:sz w:val="21"/>
          <w:szCs w:val="21"/>
          <w:lang w:eastAsia="zh-CN"/>
        </w:rPr>
      </w:pPr>
      <w:r>
        <w:rPr>
          <w:rFonts w:hint="eastAsia" w:ascii="宋体" w:hAnsi="宋体" w:eastAsia="宋体" w:cs="宋体"/>
          <w:snapToGrid w:val="0"/>
          <w:color w:val="000000"/>
          <w:sz w:val="21"/>
          <w:szCs w:val="21"/>
          <w:lang w:eastAsia="zh-CN"/>
        </w:rPr>
        <w:t>1</w:t>
      </w:r>
      <w:r>
        <w:rPr>
          <w:rFonts w:hint="eastAsia" w:ascii="宋体" w:hAnsi="宋体" w:eastAsia="Arial" w:cs="宋体"/>
          <w:snapToGrid w:val="0"/>
          <w:color w:val="000000"/>
          <w:sz w:val="21"/>
          <w:szCs w:val="21"/>
          <w:lang w:eastAsia="zh-CN"/>
        </w:rPr>
        <w:t>6</w:t>
      </w:r>
      <w:r>
        <w:rPr>
          <w:rFonts w:hint="eastAsia" w:ascii="宋体" w:hAnsi="宋体" w:eastAsia="宋体" w:cs="宋体"/>
          <w:snapToGrid w:val="0"/>
          <w:color w:val="000000"/>
          <w:sz w:val="21"/>
          <w:szCs w:val="21"/>
          <w:lang w:eastAsia="zh-CN"/>
        </w:rPr>
        <w:t>.本单位（公司）不存在《深圳市财政局政府采购供应商信用信息管理办法》（深财规〔2023〕3 号）列明的严重违法失信行为</w:t>
      </w:r>
      <w:r>
        <w:rPr>
          <w:rFonts w:hint="eastAsia" w:ascii="宋体" w:hAnsi="宋体" w:eastAsia="Arial" w:cs="宋体"/>
          <w:snapToGrid w:val="0"/>
          <w:color w:val="000000"/>
          <w:sz w:val="21"/>
          <w:szCs w:val="21"/>
          <w:lang w:eastAsia="zh-CN"/>
        </w:rPr>
        <w:t>:（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w:t>
      </w:r>
    </w:p>
    <w:p w14:paraId="1607805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Arial" w:cs="宋体"/>
          <w:snapToGrid w:val="0"/>
          <w:color w:val="000000"/>
          <w:sz w:val="21"/>
          <w:szCs w:val="21"/>
          <w:lang w:eastAsia="zh-CN"/>
        </w:rPr>
        <w:t>17</w:t>
      </w:r>
      <w:r>
        <w:rPr>
          <w:rFonts w:hint="eastAsia" w:ascii="宋体" w:hAnsi="宋体" w:eastAsia="宋体" w:cs="宋体"/>
          <w:snapToGrid w:val="0"/>
          <w:color w:val="000000"/>
          <w:sz w:val="21"/>
          <w:szCs w:val="21"/>
          <w:lang w:eastAsia="zh-CN"/>
        </w:rPr>
        <w:t>.</w:t>
      </w:r>
      <w:r>
        <w:rPr>
          <w:rFonts w:hint="eastAsia" w:ascii="宋体" w:hAnsi="宋体" w:eastAsia="宋体" w:cs="宋体"/>
          <w:snapToGrid w:val="0"/>
          <w:color w:val="000000"/>
          <w:sz w:val="21"/>
          <w:szCs w:val="21"/>
        </w:rPr>
        <w:t>我单位自愿遵照龙华区教育系统</w:t>
      </w:r>
      <w:r>
        <w:rPr>
          <w:rFonts w:hint="eastAsia" w:ascii="宋体" w:hAnsi="宋体" w:eastAsia="宋体" w:cs="宋体"/>
          <w:snapToGrid w:val="0"/>
          <w:color w:val="000000"/>
          <w:sz w:val="21"/>
          <w:szCs w:val="21"/>
          <w:lang w:eastAsia="zh-CN"/>
        </w:rPr>
        <w:t>自行</w:t>
      </w:r>
      <w:r>
        <w:rPr>
          <w:rFonts w:hint="eastAsia" w:ascii="宋体" w:hAnsi="宋体" w:eastAsia="宋体" w:cs="宋体"/>
          <w:snapToGrid w:val="0"/>
          <w:color w:val="000000"/>
          <w:sz w:val="21"/>
          <w:szCs w:val="21"/>
        </w:rPr>
        <w:t>采购</w:t>
      </w:r>
      <w:r>
        <w:rPr>
          <w:rFonts w:hint="eastAsia" w:ascii="宋体" w:hAnsi="宋体" w:eastAsia="宋体" w:cs="宋体"/>
          <w:snapToGrid w:val="0"/>
          <w:color w:val="000000"/>
          <w:sz w:val="21"/>
          <w:szCs w:val="21"/>
          <w:lang w:eastAsia="zh-CN"/>
        </w:rPr>
        <w:t>的有关</w:t>
      </w:r>
      <w:r>
        <w:rPr>
          <w:rFonts w:hint="eastAsia" w:ascii="宋体" w:hAnsi="宋体" w:eastAsia="宋体" w:cs="宋体"/>
          <w:snapToGrid w:val="0"/>
          <w:color w:val="000000"/>
          <w:sz w:val="21"/>
          <w:szCs w:val="21"/>
        </w:rPr>
        <w:t>管理制度</w:t>
      </w:r>
      <w:r>
        <w:rPr>
          <w:rFonts w:hint="eastAsia" w:ascii="宋体" w:hAnsi="宋体" w:eastAsia="宋体" w:cs="宋体"/>
          <w:snapToGrid w:val="0"/>
          <w:color w:val="000000"/>
          <w:sz w:val="21"/>
          <w:szCs w:val="21"/>
          <w:lang w:eastAsia="zh-CN"/>
        </w:rPr>
        <w:t>和规定</w:t>
      </w:r>
      <w:r>
        <w:rPr>
          <w:rFonts w:hint="eastAsia" w:ascii="宋体" w:hAnsi="宋体" w:eastAsia="宋体" w:cs="宋体"/>
          <w:snapToGrid w:val="0"/>
          <w:color w:val="000000"/>
          <w:sz w:val="21"/>
          <w:szCs w:val="21"/>
        </w:rPr>
        <w:t>，并自愿接受龙华区教育局</w:t>
      </w:r>
      <w:r>
        <w:rPr>
          <w:rFonts w:hint="eastAsia" w:ascii="宋体" w:hAnsi="宋体" w:eastAsia="宋体" w:cs="宋体"/>
          <w:snapToGrid w:val="0"/>
          <w:color w:val="000000"/>
          <w:sz w:val="21"/>
          <w:szCs w:val="21"/>
          <w:lang w:eastAsia="zh-CN"/>
        </w:rPr>
        <w:t>和财政部门的</w:t>
      </w:r>
      <w:r>
        <w:rPr>
          <w:rFonts w:hint="eastAsia" w:ascii="宋体" w:hAnsi="宋体" w:eastAsia="宋体" w:cs="宋体"/>
          <w:snapToGrid w:val="0"/>
          <w:color w:val="000000"/>
          <w:sz w:val="21"/>
          <w:szCs w:val="21"/>
        </w:rPr>
        <w:t>有关监督。</w:t>
      </w:r>
    </w:p>
    <w:p w14:paraId="3DD7F8A8">
      <w:pPr>
        <w:pageBreakBefore w:val="0"/>
        <w:kinsoku/>
        <w:overflowPunct/>
        <w:topLinePunct w:val="0"/>
        <w:autoSpaceDE/>
        <w:autoSpaceDN/>
        <w:bidi w:val="0"/>
        <w:adjustRightInd w:val="0"/>
        <w:snapToGrid w:val="0"/>
        <w:spacing w:beforeAutospacing="0" w:afterAutospacing="0" w:line="360" w:lineRule="auto"/>
        <w:ind w:left="0" w:leftChars="0" w:right="0" w:firstLine="420" w:firstLineChars="200"/>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rPr>
        <w:t>以上承诺，如有违反，</w:t>
      </w:r>
      <w:r>
        <w:rPr>
          <w:rFonts w:hint="eastAsia" w:ascii="宋体" w:hAnsi="宋体" w:eastAsia="宋体" w:cs="宋体"/>
          <w:snapToGrid w:val="0"/>
          <w:color w:val="000000"/>
          <w:sz w:val="21"/>
          <w:szCs w:val="21"/>
          <w:lang w:eastAsia="zh-CN"/>
        </w:rPr>
        <w:t>采购单位或</w:t>
      </w:r>
      <w:r>
        <w:rPr>
          <w:rFonts w:hint="eastAsia" w:ascii="宋体" w:hAnsi="宋体" w:eastAsia="宋体" w:cs="宋体"/>
          <w:snapToGrid w:val="0"/>
          <w:color w:val="000000"/>
          <w:sz w:val="21"/>
          <w:szCs w:val="21"/>
        </w:rPr>
        <w:t>龙华区教育局</w:t>
      </w:r>
      <w:r>
        <w:rPr>
          <w:rFonts w:hint="eastAsia" w:ascii="宋体" w:hAnsi="宋体" w:eastAsia="宋体" w:cs="宋体"/>
          <w:snapToGrid w:val="0"/>
          <w:color w:val="000000"/>
          <w:sz w:val="21"/>
          <w:szCs w:val="21"/>
          <w:lang w:eastAsia="zh-CN"/>
        </w:rPr>
        <w:t>或财政部门</w:t>
      </w:r>
      <w:r>
        <w:rPr>
          <w:rFonts w:hint="eastAsia" w:ascii="宋体" w:hAnsi="宋体" w:eastAsia="宋体" w:cs="宋体"/>
          <w:snapToGrid w:val="0"/>
          <w:color w:val="000000"/>
          <w:sz w:val="21"/>
          <w:szCs w:val="21"/>
        </w:rPr>
        <w:t>可暂停我方两年内参与龙华区教育系统自行采购</w:t>
      </w:r>
      <w:r>
        <w:rPr>
          <w:rFonts w:hint="eastAsia" w:ascii="宋体" w:hAnsi="宋体" w:eastAsia="宋体" w:cs="宋体"/>
          <w:snapToGrid w:val="0"/>
          <w:color w:val="000000"/>
          <w:sz w:val="21"/>
          <w:szCs w:val="21"/>
          <w:lang w:eastAsia="zh-CN"/>
        </w:rPr>
        <w:t>和</w:t>
      </w:r>
      <w:r>
        <w:rPr>
          <w:rFonts w:hint="eastAsia" w:ascii="宋体" w:hAnsi="宋体" w:eastAsia="Arial" w:cs="宋体"/>
          <w:snapToGrid w:val="0"/>
          <w:color w:val="000000"/>
          <w:sz w:val="21"/>
          <w:szCs w:val="21"/>
          <w:lang w:eastAsia="zh-CN"/>
        </w:rPr>
        <w:t>深圳政府采购自行采购系统</w:t>
      </w:r>
      <w:r>
        <w:rPr>
          <w:rFonts w:hint="eastAsia" w:ascii="宋体" w:hAnsi="宋体" w:eastAsia="宋体" w:cs="宋体"/>
          <w:snapToGrid w:val="0"/>
          <w:color w:val="000000"/>
          <w:sz w:val="21"/>
          <w:szCs w:val="21"/>
        </w:rPr>
        <w:t>的投标资格，并愿承担由此给采购人带来的损失。</w:t>
      </w:r>
      <w:r>
        <w:rPr>
          <w:rFonts w:hint="eastAsia" w:ascii="宋体" w:hAnsi="宋体" w:eastAsia="宋体" w:cs="宋体"/>
          <w:snapToGrid w:val="0"/>
          <w:color w:val="000000"/>
          <w:sz w:val="21"/>
          <w:szCs w:val="21"/>
          <w:lang w:eastAsia="zh-CN"/>
        </w:rPr>
        <w:t>以上承诺，如有违反，愿依照国家相关法律法规处理。</w:t>
      </w:r>
    </w:p>
    <w:p w14:paraId="0950D0B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                                    </w:t>
      </w:r>
    </w:p>
    <w:p w14:paraId="04A03AA9">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sz w:val="21"/>
          <w:szCs w:val="21"/>
        </w:rPr>
      </w:pPr>
      <w:r>
        <w:rPr>
          <w:rFonts w:hint="eastAsia" w:ascii="宋体" w:hAnsi="宋体" w:eastAsia="宋体" w:cs="宋体"/>
          <w:snapToGrid w:val="0"/>
          <w:color w:val="FF0000"/>
          <w:sz w:val="21"/>
          <w:szCs w:val="21"/>
          <w:lang w:eastAsia="zh-CN"/>
        </w:rPr>
        <w:t xml:space="preserve">                </w:t>
      </w:r>
      <w:r>
        <w:rPr>
          <w:rFonts w:hint="eastAsia" w:ascii="宋体" w:hAnsi="宋体" w:eastAsia="宋体" w:cs="宋体"/>
          <w:snapToGrid w:val="0"/>
          <w:sz w:val="21"/>
          <w:szCs w:val="21"/>
          <w:lang w:eastAsia="zh-CN"/>
        </w:rPr>
        <w:t xml:space="preserve"> </w:t>
      </w:r>
      <w:r>
        <w:rPr>
          <w:rFonts w:hint="eastAsia" w:ascii="宋体" w:hAnsi="宋体" w:eastAsia="宋体" w:cs="宋体"/>
          <w:snapToGrid w:val="0"/>
          <w:sz w:val="21"/>
          <w:szCs w:val="21"/>
        </w:rPr>
        <w:t>投标人：</w:t>
      </w:r>
      <w:r>
        <w:rPr>
          <w:rFonts w:hint="eastAsia" w:ascii="宋体" w:hAnsi="宋体" w:eastAsia="宋体" w:cs="宋体"/>
          <w:snapToGrid w:val="0"/>
          <w:sz w:val="21"/>
          <w:szCs w:val="21"/>
          <w:u w:val="single"/>
        </w:rPr>
        <w:t xml:space="preserve">              </w:t>
      </w:r>
    </w:p>
    <w:p w14:paraId="0F032E1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sz w:val="21"/>
          <w:szCs w:val="21"/>
        </w:rPr>
      </w:pPr>
      <w:r>
        <w:rPr>
          <w:rFonts w:hint="eastAsia" w:ascii="宋体" w:hAnsi="宋体" w:eastAsia="宋体" w:cs="宋体"/>
          <w:snapToGrid w:val="0"/>
          <w:sz w:val="21"/>
          <w:szCs w:val="21"/>
        </w:rPr>
        <w:t xml:space="preserve">                                              日期：</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年</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月</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日</w:t>
      </w:r>
    </w:p>
    <w:bookmarkEnd w:id="64"/>
    <w:p w14:paraId="6975E437">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p>
    <w:p w14:paraId="675CE4AA">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b/>
          <w:snapToGrid w:val="0"/>
          <w:color w:val="000000"/>
          <w:sz w:val="21"/>
          <w:szCs w:val="21"/>
        </w:rPr>
      </w:pPr>
    </w:p>
    <w:p w14:paraId="746D27E7">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b/>
          <w:bCs/>
          <w:snapToGrid w:val="0"/>
          <w:color w:val="000000"/>
          <w:szCs w:val="21"/>
        </w:rPr>
      </w:pPr>
    </w:p>
    <w:p w14:paraId="5FBE3A8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rPr>
      </w:pPr>
      <w:r>
        <w:rPr>
          <w:rFonts w:hint="eastAsia" w:ascii="宋体" w:hAnsi="宋体" w:eastAsia="宋体" w:cs="宋体"/>
          <w:snapToGrid w:val="0"/>
          <w:color w:val="000000"/>
        </w:rPr>
        <w:br w:type="page"/>
      </w:r>
    </w:p>
    <w:p w14:paraId="6D08CE3C">
      <w:pPr>
        <w:pageBreakBefore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baseline"/>
        <w:rPr>
          <w:rFonts w:hint="eastAsia" w:ascii="Arial" w:hAnsi="Arial" w:eastAsia="Arial" w:cs="宋体"/>
          <w:b/>
          <w:bCs/>
          <w:snapToGrid w:val="0"/>
          <w:color w:val="000000"/>
          <w:sz w:val="32"/>
          <w:szCs w:val="22"/>
          <w:lang w:eastAsia="zh-CN"/>
        </w:rPr>
      </w:pPr>
      <w:r>
        <w:rPr>
          <w:rFonts w:hint="eastAsia" w:ascii="宋体" w:hAnsi="宋体" w:eastAsia="宋体" w:cs="宋体"/>
          <w:b/>
          <w:snapToGrid w:val="0"/>
          <w:color w:val="000000"/>
          <w:sz w:val="32"/>
          <w:szCs w:val="40"/>
        </w:rPr>
        <w:t>三、</w:t>
      </w:r>
      <w:r>
        <w:rPr>
          <w:rFonts w:hint="eastAsia" w:ascii="Arial" w:hAnsi="Arial" w:eastAsia="Arial" w:cs="宋体"/>
          <w:b/>
          <w:bCs/>
          <w:snapToGrid w:val="0"/>
          <w:color w:val="000000"/>
          <w:sz w:val="32"/>
          <w:szCs w:val="22"/>
          <w:lang w:eastAsia="zh-CN"/>
        </w:rPr>
        <w:t>政府采购违法行为风险知悉确认书</w:t>
      </w:r>
    </w:p>
    <w:p w14:paraId="0E969293">
      <w:pPr>
        <w:pageBreakBefore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baseline"/>
        <w:outlineLvl w:val="9"/>
        <w:rPr>
          <w:rFonts w:hint="eastAsia" w:ascii="宋体" w:hAnsi="宋体" w:eastAsia="宋体" w:cs="宋体"/>
          <w:snapToGrid w:val="0"/>
          <w:color w:val="000000"/>
        </w:rPr>
      </w:pPr>
    </w:p>
    <w:p w14:paraId="67278CC3">
      <w:pPr>
        <w:keepNext w:val="0"/>
        <w:keepLines w:val="0"/>
        <w:widowControl/>
        <w:suppressLineNumbers w:val="0"/>
        <w:kinsoku w:val="0"/>
        <w:autoSpaceDE w:val="0"/>
        <w:autoSpaceDN w:val="0"/>
        <w:adjustRightInd w:val="0"/>
        <w:snapToGrid w:val="0"/>
        <w:spacing w:line="240" w:lineRule="auto"/>
        <w:jc w:val="center"/>
        <w:textAlignment w:val="baseline"/>
        <w:rPr>
          <w:rFonts w:hint="eastAsia" w:ascii="方正小标宋简体" w:hAnsi="方正小标宋简体" w:eastAsia="方正小标宋简体" w:cs="方正小标宋简体"/>
          <w:snapToGrid w:val="0"/>
          <w:sz w:val="36"/>
          <w:szCs w:val="36"/>
        </w:rPr>
      </w:pPr>
      <w:r>
        <w:rPr>
          <w:rFonts w:hint="eastAsia" w:ascii="方正小标宋简体" w:hAnsi="方正小标宋简体" w:eastAsia="方正小标宋简体" w:cs="方正小标宋简体"/>
          <w:snapToGrid w:val="0"/>
          <w:sz w:val="36"/>
          <w:szCs w:val="36"/>
          <w:lang w:eastAsia="zh-CN" w:bidi="ar"/>
        </w:rPr>
        <w:t>政府采购违法行为风险知悉确认书</w:t>
      </w:r>
    </w:p>
    <w:p w14:paraId="4C99CA93">
      <w:pPr>
        <w:kinsoku w:val="0"/>
        <w:autoSpaceDE w:val="0"/>
        <w:autoSpaceDN w:val="0"/>
        <w:adjustRightInd w:val="0"/>
        <w:snapToGrid w:val="0"/>
        <w:spacing w:before="0" w:beforeLines="0" w:after="157" w:afterLines="50" w:line="360" w:lineRule="exact"/>
        <w:ind w:firstLine="480" w:firstLineChars="200"/>
        <w:jc w:val="left"/>
        <w:textAlignment w:val="baseline"/>
        <w:rPr>
          <w:rFonts w:hint="eastAsia" w:ascii="Arial" w:hAnsi="Arial" w:eastAsia="宋体"/>
          <w:b/>
          <w:bCs/>
          <w:snapToGrid w:val="0"/>
          <w:szCs w:val="21"/>
          <w:lang w:eastAsia="zh-CN"/>
        </w:rPr>
      </w:pPr>
      <w:r>
        <w:rPr>
          <w:rFonts w:hint="eastAsia" w:ascii="Arial" w:hAnsi="Arial" w:eastAsia="Arial" w:cs="Arial"/>
          <w:b/>
          <w:bCs/>
          <w:snapToGrid w:val="0"/>
          <w:szCs w:val="21"/>
          <w:lang w:eastAsia="zh-CN"/>
        </w:rPr>
        <w:t>我</w:t>
      </w:r>
      <w:r>
        <w:rPr>
          <w:rFonts w:hint="eastAsia" w:ascii="Calibri" w:hAnsi="Calibri" w:eastAsia="宋体"/>
          <w:b/>
          <w:bCs/>
          <w:snapToGrid w:val="0"/>
          <w:lang w:eastAsia="zh-CN"/>
        </w:rPr>
        <w:t>单位</w:t>
      </w:r>
      <w:r>
        <w:rPr>
          <w:rFonts w:hint="eastAsia" w:ascii="Arial" w:hAnsi="Arial" w:eastAsia="宋体" w:cs="Arial"/>
          <w:b/>
          <w:bCs/>
          <w:snapToGrid w:val="0"/>
          <w:szCs w:val="21"/>
        </w:rPr>
        <w:t>在</w:t>
      </w:r>
      <w:r>
        <w:rPr>
          <w:rFonts w:hint="eastAsia" w:ascii="Arial" w:hAnsi="Arial" w:eastAsia="Arial" w:cs="Arial"/>
          <w:b/>
          <w:bCs/>
          <w:snapToGrid w:val="0"/>
          <w:szCs w:val="21"/>
        </w:rPr>
        <w:t>投标前已充分知悉以下情形为参与政府采购活动时的重大风险事项，并承诺已对下述风险提示事项重点排查，</w:t>
      </w:r>
      <w:r>
        <w:rPr>
          <w:rFonts w:hint="eastAsia" w:ascii="Arial" w:hAnsi="Arial" w:eastAsia="宋体"/>
          <w:b/>
          <w:bCs/>
          <w:snapToGrid w:val="0"/>
          <w:szCs w:val="21"/>
          <w:lang w:eastAsia="zh-CN"/>
        </w:rPr>
        <w:t>若存在下述情况，我单位愿意依法承担被记入供应商诚信档案、罚款、取消参与政府采购资格、吊销营业执照等处罚；构成犯罪的，依法承担刑事责任。</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7811"/>
      </w:tblGrid>
      <w:tr w14:paraId="64F0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7DB31A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lang w:eastAsia="zh-CN"/>
              </w:rPr>
            </w:pPr>
            <w:r>
              <w:rPr>
                <w:rFonts w:hint="eastAsia" w:ascii="仿宋_GB2312" w:hAnsi="仿宋_GB2312" w:eastAsia="仿宋_GB2312" w:cs="仿宋_GB2312"/>
                <w:snapToGrid w:val="0"/>
                <w:lang w:eastAsia="zh-CN"/>
              </w:rPr>
              <w:t>序号</w:t>
            </w:r>
          </w:p>
        </w:tc>
        <w:tc>
          <w:tcPr>
            <w:tcW w:w="7811" w:type="dxa"/>
            <w:noWrap w:val="0"/>
            <w:vAlign w:val="top"/>
          </w:tcPr>
          <w:p w14:paraId="0B9A31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lang w:eastAsia="zh-CN"/>
              </w:rPr>
            </w:pPr>
            <w:r>
              <w:rPr>
                <w:rFonts w:hint="eastAsia" w:ascii="仿宋_GB2312" w:hAnsi="仿宋_GB2312" w:eastAsia="仿宋_GB2312" w:cs="仿宋_GB2312"/>
                <w:b/>
                <w:bCs/>
                <w:snapToGrid w:val="0"/>
                <w:lang w:eastAsia="zh-CN"/>
              </w:rPr>
              <w:t>供应商参与投标禁止情形</w:t>
            </w:r>
          </w:p>
        </w:tc>
      </w:tr>
      <w:tr w14:paraId="3403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F561A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lang w:eastAsia="zh-CN"/>
              </w:rPr>
            </w:pPr>
            <w:r>
              <w:rPr>
                <w:rFonts w:hint="eastAsia" w:ascii="仿宋_GB2312" w:hAnsi="仿宋_GB2312" w:eastAsia="仿宋_GB2312" w:cs="仿宋_GB2312"/>
                <w:snapToGrid w:val="0"/>
                <w:lang w:eastAsia="zh-CN"/>
              </w:rPr>
              <w:t>1</w:t>
            </w:r>
          </w:p>
        </w:tc>
        <w:tc>
          <w:tcPr>
            <w:tcW w:w="7811" w:type="dxa"/>
            <w:noWrap w:val="0"/>
            <w:vAlign w:val="center"/>
          </w:tcPr>
          <w:p w14:paraId="797BB2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napToGrid w:val="0"/>
                <w:lang w:eastAsia="zh-CN"/>
              </w:rPr>
            </w:pPr>
            <w:r>
              <w:rPr>
                <w:rFonts w:hint="eastAsia" w:ascii="仿宋_GB2312" w:hAnsi="仿宋_GB2312" w:eastAsia="仿宋_GB2312" w:cs="仿宋_GB2312"/>
                <w:snapToGrid w:val="0"/>
                <w:lang w:eastAsia="zh-CN"/>
              </w:rPr>
              <w:t>与其他投标供应商的法定代表人、主要经营负责人、投标授权代表人、项目负责人、主要技术人员为</w:t>
            </w:r>
            <w:r>
              <w:rPr>
                <w:rFonts w:hint="eastAsia" w:ascii="仿宋_GB2312" w:hAnsi="仿宋_GB2312" w:eastAsia="仿宋_GB2312" w:cs="仿宋_GB2312"/>
                <w:b/>
                <w:bCs/>
                <w:snapToGrid w:val="0"/>
                <w:lang w:eastAsia="zh-CN"/>
              </w:rPr>
              <w:t>同一人、属同一单位或者在同一单位缴纳社会保险</w:t>
            </w:r>
            <w:r>
              <w:rPr>
                <w:rFonts w:hint="eastAsia" w:ascii="仿宋_GB2312" w:hAnsi="仿宋_GB2312" w:eastAsia="仿宋_GB2312" w:cs="仿宋_GB2312"/>
                <w:snapToGrid w:val="0"/>
                <w:lang w:eastAsia="zh-CN"/>
              </w:rPr>
              <w:t>。</w:t>
            </w:r>
          </w:p>
        </w:tc>
      </w:tr>
      <w:tr w14:paraId="3C78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15A317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lang w:eastAsia="zh-CN"/>
              </w:rPr>
            </w:pPr>
            <w:r>
              <w:rPr>
                <w:rFonts w:hint="eastAsia" w:ascii="仿宋_GB2312" w:hAnsi="仿宋_GB2312" w:eastAsia="仿宋_GB2312" w:cs="仿宋_GB2312"/>
                <w:snapToGrid w:val="0"/>
                <w:lang w:eastAsia="zh-CN"/>
              </w:rPr>
              <w:t>2</w:t>
            </w:r>
          </w:p>
        </w:tc>
        <w:tc>
          <w:tcPr>
            <w:tcW w:w="7811" w:type="dxa"/>
            <w:noWrap w:val="0"/>
            <w:vAlign w:val="center"/>
          </w:tcPr>
          <w:p w14:paraId="0EDEBB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napToGrid w:val="0"/>
                <w:lang w:eastAsia="zh-CN"/>
              </w:rPr>
            </w:pPr>
            <w:r>
              <w:rPr>
                <w:rFonts w:hint="eastAsia" w:ascii="仿宋_GB2312" w:hAnsi="仿宋_GB2312" w:eastAsia="仿宋_GB2312" w:cs="仿宋_GB2312"/>
                <w:snapToGrid w:val="0"/>
                <w:lang w:eastAsia="zh-CN"/>
              </w:rPr>
              <w:t>参与本项目政府采购活动时，与其他投标供应商存在单位负责人为</w:t>
            </w:r>
            <w:r>
              <w:rPr>
                <w:rFonts w:hint="eastAsia" w:ascii="仿宋_GB2312" w:hAnsi="仿宋_GB2312" w:eastAsia="仿宋_GB2312" w:cs="仿宋_GB2312"/>
                <w:b/>
                <w:bCs/>
                <w:snapToGrid w:val="0"/>
                <w:lang w:eastAsia="zh-CN"/>
              </w:rPr>
              <w:t>同一人或直接控股、管理关系</w:t>
            </w:r>
            <w:r>
              <w:rPr>
                <w:rFonts w:hint="eastAsia" w:ascii="仿宋_GB2312" w:hAnsi="仿宋_GB2312" w:eastAsia="仿宋_GB2312" w:cs="仿宋_GB2312"/>
                <w:snapToGrid w:val="0"/>
                <w:lang w:eastAsia="zh-CN"/>
              </w:rPr>
              <w:t>。</w:t>
            </w:r>
          </w:p>
        </w:tc>
      </w:tr>
      <w:tr w14:paraId="4B9C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E5EF6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napToGrid w:val="0"/>
                <w:lang w:eastAsia="zh-CN"/>
              </w:rPr>
            </w:pPr>
            <w:r>
              <w:rPr>
                <w:rFonts w:hint="eastAsia" w:ascii="仿宋_GB2312" w:hAnsi="仿宋_GB2312" w:eastAsia="仿宋_GB2312" w:cs="仿宋_GB2312"/>
                <w:snapToGrid w:val="0"/>
                <w:lang w:eastAsia="zh-CN"/>
              </w:rPr>
              <w:t>3</w:t>
            </w:r>
          </w:p>
        </w:tc>
        <w:tc>
          <w:tcPr>
            <w:tcW w:w="7811" w:type="dxa"/>
            <w:noWrap w:val="0"/>
            <w:vAlign w:val="center"/>
          </w:tcPr>
          <w:p w14:paraId="339C58D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napToGrid w:val="0"/>
                <w:lang w:eastAsia="zh-CN"/>
              </w:rPr>
            </w:pPr>
            <w:r>
              <w:rPr>
                <w:rFonts w:hint="eastAsia" w:ascii="仿宋_GB2312" w:hAnsi="仿宋_GB2312" w:eastAsia="仿宋_GB2312" w:cs="仿宋_GB2312"/>
                <w:snapToGrid w:val="0"/>
                <w:lang w:eastAsia="zh-CN"/>
              </w:rPr>
              <w:t>与其他投标供应商的投标文件或部分投标文件</w:t>
            </w:r>
            <w:r>
              <w:rPr>
                <w:rFonts w:hint="eastAsia" w:ascii="仿宋_GB2312" w:hAnsi="仿宋_GB2312" w:eastAsia="仿宋_GB2312" w:cs="仿宋_GB2312"/>
                <w:b/>
                <w:bCs/>
                <w:snapToGrid w:val="0"/>
                <w:lang w:eastAsia="zh-CN"/>
              </w:rPr>
              <w:t>相互混装或存在非正常一致</w:t>
            </w:r>
            <w:r>
              <w:rPr>
                <w:rFonts w:hint="eastAsia" w:ascii="仿宋_GB2312" w:hAnsi="仿宋_GB2312" w:eastAsia="仿宋_GB2312" w:cs="仿宋_GB2312"/>
                <w:snapToGrid w:val="0"/>
                <w:lang w:eastAsia="zh-CN"/>
              </w:rPr>
              <w:t>。</w:t>
            </w:r>
          </w:p>
        </w:tc>
      </w:tr>
      <w:tr w14:paraId="48E7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4EBAB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napToGrid w:val="0"/>
                <w:lang w:eastAsia="zh-CN"/>
              </w:rPr>
            </w:pPr>
            <w:r>
              <w:rPr>
                <w:rFonts w:hint="eastAsia" w:ascii="仿宋_GB2312" w:hAnsi="仿宋_GB2312" w:eastAsia="仿宋_GB2312" w:cs="仿宋_GB2312"/>
                <w:snapToGrid w:val="0"/>
                <w:lang w:eastAsia="zh-CN"/>
              </w:rPr>
              <w:t>4</w:t>
            </w:r>
          </w:p>
        </w:tc>
        <w:tc>
          <w:tcPr>
            <w:tcW w:w="7811" w:type="dxa"/>
            <w:noWrap w:val="0"/>
            <w:vAlign w:val="center"/>
          </w:tcPr>
          <w:p w14:paraId="4B4D561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napToGrid w:val="0"/>
                <w:kern w:val="2"/>
                <w:lang w:eastAsia="zh-CN"/>
              </w:rPr>
            </w:pPr>
            <w:r>
              <w:rPr>
                <w:rFonts w:hint="eastAsia" w:ascii="仿宋_GB2312" w:hAnsi="仿宋_GB2312" w:eastAsia="仿宋_GB2312" w:cs="仿宋_GB2312"/>
                <w:snapToGrid w:val="0"/>
                <w:lang w:eastAsia="zh-CN"/>
              </w:rPr>
              <w:t>与其他投标供应商的投标文件由</w:t>
            </w:r>
            <w:r>
              <w:rPr>
                <w:rFonts w:hint="eastAsia" w:ascii="仿宋_GB2312" w:hAnsi="仿宋_GB2312" w:eastAsia="仿宋_GB2312" w:cs="仿宋_GB2312"/>
                <w:b/>
                <w:bCs/>
                <w:snapToGrid w:val="0"/>
                <w:lang w:eastAsia="zh-CN"/>
              </w:rPr>
              <w:t>同一单位或者同一人编制</w:t>
            </w:r>
            <w:r>
              <w:rPr>
                <w:rFonts w:hint="eastAsia" w:ascii="仿宋_GB2312" w:hAnsi="仿宋_GB2312" w:eastAsia="仿宋_GB2312" w:cs="仿宋_GB2312"/>
                <w:snapToGrid w:val="0"/>
                <w:lang w:eastAsia="zh-CN"/>
              </w:rPr>
              <w:t>，或者使用</w:t>
            </w:r>
            <w:r>
              <w:rPr>
                <w:rFonts w:hint="eastAsia" w:ascii="仿宋_GB2312" w:hAnsi="仿宋_GB2312" w:eastAsia="仿宋_GB2312" w:cs="仿宋_GB2312"/>
                <w:b/>
                <w:bCs/>
                <w:snapToGrid w:val="0"/>
                <w:lang w:eastAsia="zh-CN"/>
              </w:rPr>
              <w:t>同一设备编制</w:t>
            </w:r>
            <w:r>
              <w:rPr>
                <w:rFonts w:hint="eastAsia" w:ascii="仿宋_GB2312" w:hAnsi="仿宋_GB2312" w:eastAsia="仿宋_GB2312" w:cs="仿宋_GB2312"/>
                <w:snapToGrid w:val="0"/>
                <w:lang w:eastAsia="zh-CN"/>
              </w:rPr>
              <w:t>（“文件制作机器码”“文件创建标识码”一致）。</w:t>
            </w:r>
          </w:p>
        </w:tc>
      </w:tr>
      <w:tr w14:paraId="3F2D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61A2CA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napToGrid w:val="0"/>
                <w:lang w:eastAsia="zh-CN"/>
              </w:rPr>
            </w:pPr>
            <w:r>
              <w:rPr>
                <w:rFonts w:hint="eastAsia" w:ascii="仿宋_GB2312" w:hAnsi="仿宋_GB2312" w:eastAsia="仿宋_GB2312" w:cs="仿宋_GB2312"/>
                <w:snapToGrid w:val="0"/>
                <w:lang w:eastAsia="zh-CN"/>
              </w:rPr>
              <w:t>5</w:t>
            </w:r>
          </w:p>
        </w:tc>
        <w:tc>
          <w:tcPr>
            <w:tcW w:w="7811" w:type="dxa"/>
            <w:noWrap w:val="0"/>
            <w:vAlign w:val="center"/>
          </w:tcPr>
          <w:p w14:paraId="6A0354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napToGrid w:val="0"/>
                <w:lang w:eastAsia="zh-CN"/>
              </w:rPr>
            </w:pPr>
            <w:r>
              <w:rPr>
                <w:rFonts w:hint="eastAsia" w:ascii="仿宋_GB2312" w:hAnsi="仿宋_GB2312" w:eastAsia="仿宋_GB2312" w:cs="仿宋_GB2312"/>
                <w:snapToGrid w:val="0"/>
                <w:lang w:eastAsia="zh-CN"/>
              </w:rPr>
              <w:t>提供</w:t>
            </w:r>
            <w:r>
              <w:rPr>
                <w:rFonts w:hint="eastAsia" w:ascii="仿宋_GB2312" w:hAnsi="仿宋_GB2312" w:eastAsia="仿宋_GB2312" w:cs="仿宋_GB2312"/>
                <w:b/>
                <w:bCs/>
                <w:snapToGrid w:val="0"/>
                <w:lang w:eastAsia="zh-CN"/>
              </w:rPr>
              <w:t>未经出具机构核实</w:t>
            </w:r>
            <w:r>
              <w:rPr>
                <w:rFonts w:hint="eastAsia" w:ascii="仿宋_GB2312" w:hAnsi="仿宋_GB2312" w:eastAsia="仿宋_GB2312" w:cs="仿宋_GB2312"/>
                <w:snapToGrid w:val="0"/>
                <w:lang w:eastAsia="zh-CN"/>
              </w:rPr>
              <w:t>的虚假的检验检测报告、业绩材料、社保缴纳证明、学历学位证书、职称认证证书等材料。</w:t>
            </w:r>
          </w:p>
        </w:tc>
      </w:tr>
      <w:tr w14:paraId="5606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385D30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napToGrid w:val="0"/>
                <w:lang w:eastAsia="zh-CN"/>
              </w:rPr>
            </w:pPr>
            <w:r>
              <w:rPr>
                <w:rFonts w:hint="eastAsia" w:ascii="仿宋_GB2312" w:hAnsi="仿宋_GB2312" w:eastAsia="仿宋_GB2312" w:cs="仿宋_GB2312"/>
                <w:snapToGrid w:val="0"/>
                <w:lang w:eastAsia="zh-CN"/>
              </w:rPr>
              <w:t>6</w:t>
            </w:r>
          </w:p>
        </w:tc>
        <w:tc>
          <w:tcPr>
            <w:tcW w:w="7811" w:type="dxa"/>
            <w:noWrap w:val="0"/>
            <w:vAlign w:val="center"/>
          </w:tcPr>
          <w:p w14:paraId="74E1D6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napToGrid w:val="0"/>
                <w:kern w:val="2"/>
                <w:lang w:eastAsia="zh-CN"/>
              </w:rPr>
            </w:pPr>
            <w:r>
              <w:rPr>
                <w:rFonts w:hint="eastAsia" w:ascii="仿宋_GB2312" w:hAnsi="仿宋_GB2312" w:eastAsia="仿宋_GB2312" w:cs="仿宋_GB2312"/>
                <w:snapToGrid w:val="0"/>
                <w:lang w:eastAsia="zh-CN"/>
              </w:rPr>
              <w:t>擅自将投标密钥或电子营业执照出借他人使用或未妥善保管。</w:t>
            </w:r>
          </w:p>
        </w:tc>
      </w:tr>
    </w:tbl>
    <w:p w14:paraId="6EEA0795">
      <w:pPr>
        <w:kinsoku w:val="0"/>
        <w:autoSpaceDE w:val="0"/>
        <w:autoSpaceDN w:val="0"/>
        <w:adjustRightInd w:val="0"/>
        <w:snapToGrid w:val="0"/>
        <w:spacing w:before="157" w:beforeLines="50" w:line="380" w:lineRule="exact"/>
        <w:ind w:firstLine="420" w:firstLineChars="200"/>
        <w:jc w:val="left"/>
        <w:textAlignment w:val="baseline"/>
        <w:rPr>
          <w:rFonts w:ascii="Arial" w:hAnsi="Arial" w:eastAsia="Arial" w:cs="Arial"/>
          <w:b/>
          <w:snapToGrid w:val="0"/>
          <w:sz w:val="21"/>
          <w:szCs w:val="21"/>
        </w:rPr>
      </w:pPr>
      <w:r>
        <w:rPr>
          <w:rFonts w:hint="eastAsia" w:ascii="Arial" w:hAnsi="Arial" w:eastAsia="Arial" w:cs="Arial"/>
          <w:b/>
          <w:snapToGrid w:val="0"/>
          <w:sz w:val="21"/>
          <w:szCs w:val="21"/>
        </w:rPr>
        <w:t>一、</w:t>
      </w:r>
      <w:r>
        <w:rPr>
          <w:rFonts w:hint="eastAsia" w:ascii="Arial" w:hAnsi="Arial" w:eastAsia="Arial" w:cs="Arial"/>
          <w:b/>
          <w:snapToGrid w:val="0"/>
          <w:sz w:val="21"/>
          <w:szCs w:val="21"/>
          <w:lang w:eastAsia="zh-CN"/>
        </w:rPr>
        <w:t>我单位</w:t>
      </w:r>
      <w:r>
        <w:rPr>
          <w:rFonts w:hint="eastAsia" w:ascii="Arial" w:hAnsi="Arial" w:eastAsia="Arial" w:cs="Arial"/>
          <w:b/>
          <w:snapToGrid w:val="0"/>
          <w:sz w:val="21"/>
          <w:szCs w:val="21"/>
        </w:rPr>
        <w:t>已充分知悉“隐瞒真实情况，提供虚假资料”的法定情形，包括但不限于：</w:t>
      </w:r>
    </w:p>
    <w:p w14:paraId="3828530A">
      <w:pPr>
        <w:kinsoku w:val="0"/>
        <w:autoSpaceDE w:val="0"/>
        <w:autoSpaceDN w:val="0"/>
        <w:adjustRightInd w:val="0"/>
        <w:snapToGrid w:val="0"/>
        <w:spacing w:beforeLines="0" w:line="380" w:lineRule="exact"/>
        <w:ind w:firstLine="420" w:firstLineChars="200"/>
        <w:jc w:val="left"/>
        <w:textAlignment w:val="baseline"/>
        <w:rPr>
          <w:rFonts w:ascii="Arial" w:hAnsi="Arial" w:eastAsia="Arial" w:cs="Arial"/>
          <w:snapToGrid w:val="0"/>
          <w:sz w:val="21"/>
          <w:szCs w:val="21"/>
        </w:rPr>
      </w:pPr>
      <w:r>
        <w:rPr>
          <w:rFonts w:hint="eastAsia" w:ascii="Arial" w:hAnsi="Arial" w:eastAsia="Arial" w:cs="Arial"/>
          <w:snapToGrid w:val="0"/>
          <w:sz w:val="21"/>
          <w:szCs w:val="21"/>
        </w:rPr>
        <w:t>（一）通过转让或者租借等方式从其他单位获取资格或者资质证书投标的。</w:t>
      </w:r>
    </w:p>
    <w:p w14:paraId="568AEF0A">
      <w:pPr>
        <w:kinsoku w:val="0"/>
        <w:autoSpaceDE w:val="0"/>
        <w:autoSpaceDN w:val="0"/>
        <w:adjustRightInd w:val="0"/>
        <w:snapToGrid w:val="0"/>
        <w:spacing w:beforeLines="0" w:line="380" w:lineRule="exact"/>
        <w:ind w:firstLine="420" w:firstLineChars="200"/>
        <w:jc w:val="left"/>
        <w:textAlignment w:val="baseline"/>
        <w:rPr>
          <w:rFonts w:ascii="Arial" w:hAnsi="Arial" w:eastAsia="Arial" w:cs="Arial"/>
          <w:snapToGrid w:val="0"/>
          <w:sz w:val="21"/>
          <w:szCs w:val="21"/>
        </w:rPr>
      </w:pPr>
      <w:r>
        <w:rPr>
          <w:rFonts w:hint="eastAsia" w:ascii="Arial" w:hAnsi="Arial" w:eastAsia="Arial" w:cs="Arial"/>
          <w:snapToGrid w:val="0"/>
          <w:sz w:val="21"/>
          <w:szCs w:val="21"/>
        </w:rPr>
        <w:t>（二）由其他单位或者其他单位负责人在投标供应商编制的投标文件上加盖印章或者签字的。</w:t>
      </w:r>
    </w:p>
    <w:p w14:paraId="0820BA85">
      <w:pPr>
        <w:kinsoku w:val="0"/>
        <w:autoSpaceDE w:val="0"/>
        <w:autoSpaceDN w:val="0"/>
        <w:adjustRightInd w:val="0"/>
        <w:snapToGrid w:val="0"/>
        <w:spacing w:beforeLines="0" w:line="380" w:lineRule="exact"/>
        <w:ind w:firstLine="420" w:firstLineChars="200"/>
        <w:jc w:val="left"/>
        <w:textAlignment w:val="baseline"/>
        <w:rPr>
          <w:rFonts w:ascii="Arial" w:hAnsi="Arial" w:eastAsia="Arial" w:cs="Arial"/>
          <w:snapToGrid w:val="0"/>
          <w:sz w:val="21"/>
          <w:szCs w:val="21"/>
        </w:rPr>
      </w:pPr>
      <w:r>
        <w:rPr>
          <w:rFonts w:hint="eastAsia" w:ascii="Arial" w:hAnsi="Arial" w:eastAsia="Arial" w:cs="Arial"/>
          <w:snapToGrid w:val="0"/>
          <w:sz w:val="21"/>
          <w:szCs w:val="21"/>
        </w:rPr>
        <w:t>（三）项目负责人或者主要技术人员不是本单位人员的。</w:t>
      </w:r>
    </w:p>
    <w:p w14:paraId="63577CCE">
      <w:pPr>
        <w:kinsoku w:val="0"/>
        <w:autoSpaceDE w:val="0"/>
        <w:autoSpaceDN w:val="0"/>
        <w:adjustRightInd w:val="0"/>
        <w:snapToGrid w:val="0"/>
        <w:spacing w:beforeLines="0" w:line="380" w:lineRule="exact"/>
        <w:ind w:firstLine="420" w:firstLineChars="200"/>
        <w:jc w:val="left"/>
        <w:textAlignment w:val="baseline"/>
        <w:rPr>
          <w:rFonts w:ascii="Arial" w:hAnsi="Arial" w:eastAsia="Arial" w:cs="Arial"/>
          <w:snapToGrid w:val="0"/>
          <w:sz w:val="21"/>
          <w:szCs w:val="21"/>
        </w:rPr>
      </w:pPr>
      <w:r>
        <w:rPr>
          <w:rFonts w:hint="eastAsia" w:ascii="Arial" w:hAnsi="Arial" w:eastAsia="Arial" w:cs="Arial"/>
          <w:snapToGrid w:val="0"/>
          <w:sz w:val="21"/>
          <w:szCs w:val="21"/>
        </w:rPr>
        <w:t>（四）投标保证金不是从投标供应商基本账户转出的。</w:t>
      </w:r>
    </w:p>
    <w:p w14:paraId="57F67C0F">
      <w:pPr>
        <w:kinsoku w:val="0"/>
        <w:autoSpaceDE w:val="0"/>
        <w:autoSpaceDN w:val="0"/>
        <w:adjustRightInd w:val="0"/>
        <w:snapToGrid w:val="0"/>
        <w:spacing w:beforeLines="0" w:line="380" w:lineRule="exact"/>
        <w:ind w:firstLine="420" w:firstLineChars="200"/>
        <w:jc w:val="left"/>
        <w:textAlignment w:val="baseline"/>
        <w:rPr>
          <w:rFonts w:ascii="Arial" w:hAnsi="Arial" w:eastAsia="Arial" w:cs="Arial"/>
          <w:snapToGrid w:val="0"/>
          <w:sz w:val="21"/>
          <w:szCs w:val="21"/>
        </w:rPr>
      </w:pPr>
      <w:r>
        <w:rPr>
          <w:rFonts w:hint="eastAsia" w:ascii="Arial" w:hAnsi="Arial" w:eastAsia="Arial" w:cs="Arial"/>
          <w:snapToGrid w:val="0"/>
          <w:sz w:val="21"/>
          <w:szCs w:val="21"/>
        </w:rPr>
        <w:t>（五）其他隐瞒真实情况、提供虚假资料的行为。</w:t>
      </w:r>
    </w:p>
    <w:p w14:paraId="0CD067C2">
      <w:pPr>
        <w:kinsoku w:val="0"/>
        <w:autoSpaceDE w:val="0"/>
        <w:autoSpaceDN w:val="0"/>
        <w:adjustRightInd w:val="0"/>
        <w:snapToGrid w:val="0"/>
        <w:spacing w:beforeLines="0" w:line="380" w:lineRule="exact"/>
        <w:ind w:firstLine="420" w:firstLineChars="200"/>
        <w:jc w:val="left"/>
        <w:textAlignment w:val="baseline"/>
        <w:rPr>
          <w:rFonts w:ascii="Arial" w:hAnsi="Arial" w:eastAsia="Arial" w:cs="Arial"/>
          <w:b/>
          <w:snapToGrid w:val="0"/>
          <w:sz w:val="21"/>
          <w:szCs w:val="21"/>
        </w:rPr>
      </w:pPr>
      <w:r>
        <w:rPr>
          <w:rFonts w:hint="eastAsia" w:ascii="Arial" w:hAnsi="Arial" w:eastAsia="Arial" w:cs="Arial"/>
          <w:b/>
          <w:snapToGrid w:val="0"/>
          <w:sz w:val="21"/>
          <w:szCs w:val="21"/>
        </w:rPr>
        <w:t>二、</w:t>
      </w:r>
      <w:r>
        <w:rPr>
          <w:rFonts w:hint="eastAsia" w:ascii="Arial" w:hAnsi="Arial" w:eastAsia="Arial" w:cs="Arial"/>
          <w:b/>
          <w:snapToGrid w:val="0"/>
          <w:sz w:val="21"/>
          <w:szCs w:val="21"/>
          <w:lang w:eastAsia="zh-CN"/>
        </w:rPr>
        <w:t>我单位</w:t>
      </w:r>
      <w:r>
        <w:rPr>
          <w:rFonts w:hint="eastAsia" w:ascii="Arial" w:hAnsi="Arial" w:eastAsia="Arial" w:cs="Arial"/>
          <w:b/>
          <w:snapToGrid w:val="0"/>
          <w:sz w:val="21"/>
          <w:szCs w:val="21"/>
        </w:rPr>
        <w:t>已充分知悉“与其他采购参加人串通投标”的法定情形，包括但不限于：</w:t>
      </w:r>
    </w:p>
    <w:p w14:paraId="59411CB8">
      <w:pPr>
        <w:kinsoku w:val="0"/>
        <w:autoSpaceDE w:val="0"/>
        <w:autoSpaceDN w:val="0"/>
        <w:adjustRightInd w:val="0"/>
        <w:snapToGrid w:val="0"/>
        <w:spacing w:beforeLines="0" w:line="380" w:lineRule="exact"/>
        <w:ind w:firstLine="420" w:firstLineChars="200"/>
        <w:jc w:val="left"/>
        <w:textAlignment w:val="baseline"/>
        <w:rPr>
          <w:rFonts w:ascii="Arial" w:hAnsi="Arial" w:eastAsia="Arial" w:cs="Arial"/>
          <w:snapToGrid w:val="0"/>
          <w:sz w:val="21"/>
          <w:szCs w:val="21"/>
        </w:rPr>
      </w:pPr>
      <w:r>
        <w:rPr>
          <w:rFonts w:hint="eastAsia" w:ascii="Arial" w:hAnsi="Arial" w:eastAsia="Arial" w:cs="Arial"/>
          <w:snapToGrid w:val="0"/>
          <w:sz w:val="21"/>
          <w:szCs w:val="21"/>
        </w:rPr>
        <w:t>（一）投标供应商之间相互约定给予未中标的供应商利益补偿。</w:t>
      </w:r>
    </w:p>
    <w:p w14:paraId="6E1841A0">
      <w:pPr>
        <w:kinsoku w:val="0"/>
        <w:autoSpaceDE w:val="0"/>
        <w:autoSpaceDN w:val="0"/>
        <w:adjustRightInd w:val="0"/>
        <w:snapToGrid w:val="0"/>
        <w:spacing w:beforeLines="0" w:line="380" w:lineRule="exact"/>
        <w:ind w:firstLine="420" w:firstLineChars="200"/>
        <w:jc w:val="left"/>
        <w:textAlignment w:val="baseline"/>
        <w:rPr>
          <w:rFonts w:ascii="Arial" w:hAnsi="Arial" w:eastAsia="Arial" w:cs="Arial"/>
          <w:snapToGrid w:val="0"/>
          <w:sz w:val="21"/>
          <w:szCs w:val="21"/>
        </w:rPr>
      </w:pPr>
      <w:r>
        <w:rPr>
          <w:rFonts w:hint="eastAsia" w:ascii="Arial" w:hAnsi="Arial" w:eastAsia="Arial" w:cs="Arial"/>
          <w:snapToGrid w:val="0"/>
          <w:sz w:val="21"/>
          <w:szCs w:val="21"/>
        </w:rPr>
        <w:t>（二）不同投标供应商的法定代表人、主要经营负责人、项目投标授权代表人、项目负责人、主要技术人员为同一人、属同一单位或者在同一单位缴纳社会保险。</w:t>
      </w:r>
    </w:p>
    <w:p w14:paraId="3CEEC8A8">
      <w:pPr>
        <w:kinsoku w:val="0"/>
        <w:autoSpaceDE w:val="0"/>
        <w:autoSpaceDN w:val="0"/>
        <w:adjustRightInd w:val="0"/>
        <w:snapToGrid w:val="0"/>
        <w:spacing w:beforeLines="0" w:line="340" w:lineRule="exact"/>
        <w:ind w:firstLine="420" w:firstLineChars="200"/>
        <w:jc w:val="left"/>
        <w:textAlignment w:val="baseline"/>
        <w:rPr>
          <w:rFonts w:ascii="Arial" w:hAnsi="Arial" w:eastAsia="Arial" w:cs="Arial"/>
          <w:snapToGrid w:val="0"/>
          <w:sz w:val="21"/>
          <w:szCs w:val="21"/>
        </w:rPr>
      </w:pPr>
      <w:r>
        <w:rPr>
          <w:rFonts w:hint="eastAsia" w:ascii="Arial" w:hAnsi="Arial" w:eastAsia="Arial" w:cs="Arial"/>
          <w:snapToGrid w:val="0"/>
          <w:sz w:val="21"/>
          <w:szCs w:val="21"/>
        </w:rPr>
        <w:t>（三）不同投标供应商的投标文件由同一单位或者同一人编制，或者由同一人分阶段参与编制的。</w:t>
      </w:r>
    </w:p>
    <w:p w14:paraId="745DD1F5">
      <w:pPr>
        <w:kinsoku w:val="0"/>
        <w:autoSpaceDE w:val="0"/>
        <w:autoSpaceDN w:val="0"/>
        <w:adjustRightInd w:val="0"/>
        <w:snapToGrid w:val="0"/>
        <w:spacing w:beforeLines="0" w:line="340" w:lineRule="exact"/>
        <w:ind w:firstLine="420" w:firstLineChars="200"/>
        <w:jc w:val="left"/>
        <w:textAlignment w:val="baseline"/>
        <w:rPr>
          <w:rFonts w:ascii="Arial" w:hAnsi="Arial" w:eastAsia="Arial" w:cs="Arial"/>
          <w:snapToGrid w:val="0"/>
          <w:sz w:val="21"/>
          <w:szCs w:val="21"/>
        </w:rPr>
      </w:pPr>
      <w:r>
        <w:rPr>
          <w:rFonts w:hint="eastAsia" w:ascii="Arial" w:hAnsi="Arial" w:eastAsia="Arial" w:cs="Arial"/>
          <w:snapToGrid w:val="0"/>
          <w:sz w:val="21"/>
          <w:szCs w:val="21"/>
        </w:rPr>
        <w:t>（四）不同投标供应商的投标文件或部分投标文件相互混装。</w:t>
      </w:r>
    </w:p>
    <w:p w14:paraId="743A6290">
      <w:pPr>
        <w:kinsoku w:val="0"/>
        <w:autoSpaceDE w:val="0"/>
        <w:autoSpaceDN w:val="0"/>
        <w:adjustRightInd w:val="0"/>
        <w:snapToGrid w:val="0"/>
        <w:spacing w:beforeLines="0" w:line="340" w:lineRule="exact"/>
        <w:ind w:firstLine="420" w:firstLineChars="200"/>
        <w:jc w:val="left"/>
        <w:textAlignment w:val="baseline"/>
        <w:rPr>
          <w:rFonts w:ascii="Arial" w:hAnsi="Arial" w:eastAsia="Arial" w:cs="Arial"/>
          <w:snapToGrid w:val="0"/>
          <w:sz w:val="21"/>
          <w:szCs w:val="21"/>
        </w:rPr>
      </w:pPr>
      <w:r>
        <w:rPr>
          <w:rFonts w:hint="eastAsia" w:ascii="Arial" w:hAnsi="Arial" w:eastAsia="Arial" w:cs="Arial"/>
          <w:snapToGrid w:val="0"/>
          <w:sz w:val="21"/>
          <w:szCs w:val="21"/>
        </w:rPr>
        <w:t>（五）不同投标供应商的投标文件内容存在非正常一致。</w:t>
      </w:r>
    </w:p>
    <w:p w14:paraId="301ADA37">
      <w:pPr>
        <w:kinsoku w:val="0"/>
        <w:autoSpaceDE w:val="0"/>
        <w:autoSpaceDN w:val="0"/>
        <w:adjustRightInd w:val="0"/>
        <w:snapToGrid w:val="0"/>
        <w:spacing w:beforeLines="0" w:line="340" w:lineRule="exact"/>
        <w:ind w:firstLine="420" w:firstLineChars="200"/>
        <w:jc w:val="left"/>
        <w:textAlignment w:val="baseline"/>
        <w:rPr>
          <w:rFonts w:ascii="Arial" w:hAnsi="Arial" w:eastAsia="Arial" w:cs="Arial"/>
          <w:snapToGrid w:val="0"/>
          <w:sz w:val="21"/>
          <w:szCs w:val="21"/>
        </w:rPr>
      </w:pPr>
      <w:r>
        <w:rPr>
          <w:rFonts w:hint="eastAsia" w:ascii="Arial" w:hAnsi="Arial" w:eastAsia="Arial" w:cs="Arial"/>
          <w:snapToGrid w:val="0"/>
          <w:sz w:val="21"/>
          <w:szCs w:val="21"/>
        </w:rPr>
        <w:t>（六）由同一单位工作人员为两家以上（含两家）供应商进行同一项投标活动的。</w:t>
      </w:r>
    </w:p>
    <w:p w14:paraId="0BD7061F">
      <w:pPr>
        <w:kinsoku w:val="0"/>
        <w:autoSpaceDE w:val="0"/>
        <w:autoSpaceDN w:val="0"/>
        <w:adjustRightInd w:val="0"/>
        <w:snapToGrid w:val="0"/>
        <w:spacing w:beforeLines="0" w:line="340" w:lineRule="exact"/>
        <w:ind w:firstLine="420" w:firstLineChars="200"/>
        <w:jc w:val="left"/>
        <w:textAlignment w:val="baseline"/>
        <w:rPr>
          <w:rFonts w:ascii="Arial" w:hAnsi="Arial" w:eastAsia="Arial" w:cs="Arial"/>
          <w:snapToGrid w:val="0"/>
          <w:sz w:val="21"/>
          <w:szCs w:val="21"/>
        </w:rPr>
      </w:pPr>
      <w:r>
        <w:rPr>
          <w:rFonts w:hint="eastAsia" w:ascii="Arial" w:hAnsi="Arial" w:eastAsia="Arial" w:cs="Arial"/>
          <w:snapToGrid w:val="0"/>
          <w:sz w:val="21"/>
          <w:szCs w:val="21"/>
        </w:rPr>
        <w:t>（七）不同投标人的投标报价呈规律性差异。</w:t>
      </w:r>
    </w:p>
    <w:p w14:paraId="66A0BA98">
      <w:pPr>
        <w:kinsoku w:val="0"/>
        <w:autoSpaceDE w:val="0"/>
        <w:autoSpaceDN w:val="0"/>
        <w:adjustRightInd w:val="0"/>
        <w:snapToGrid w:val="0"/>
        <w:spacing w:beforeLines="0" w:line="340" w:lineRule="exact"/>
        <w:ind w:firstLine="420" w:firstLineChars="200"/>
        <w:jc w:val="left"/>
        <w:textAlignment w:val="baseline"/>
        <w:rPr>
          <w:rFonts w:ascii="Arial" w:hAnsi="Arial" w:eastAsia="Arial" w:cs="Arial"/>
          <w:snapToGrid w:val="0"/>
          <w:sz w:val="21"/>
          <w:szCs w:val="21"/>
        </w:rPr>
      </w:pPr>
      <w:r>
        <w:rPr>
          <w:rFonts w:hint="eastAsia" w:ascii="Arial" w:hAnsi="Arial" w:eastAsia="Arial" w:cs="Arial"/>
          <w:snapToGrid w:val="0"/>
          <w:sz w:val="21"/>
          <w:szCs w:val="21"/>
        </w:rPr>
        <w:t>（八）不同投标人的投标保证金从同一单位或者个人的账户转出。</w:t>
      </w:r>
    </w:p>
    <w:p w14:paraId="74147B88">
      <w:pPr>
        <w:kinsoku w:val="0"/>
        <w:autoSpaceDE w:val="0"/>
        <w:autoSpaceDN w:val="0"/>
        <w:adjustRightInd w:val="0"/>
        <w:snapToGrid w:val="0"/>
        <w:spacing w:beforeLines="0" w:line="340" w:lineRule="exact"/>
        <w:ind w:firstLine="420" w:firstLineChars="200"/>
        <w:jc w:val="left"/>
        <w:textAlignment w:val="baseline"/>
        <w:rPr>
          <w:rFonts w:ascii="Arial" w:hAnsi="Arial" w:eastAsia="Arial" w:cs="Arial"/>
          <w:snapToGrid w:val="0"/>
          <w:sz w:val="21"/>
          <w:szCs w:val="21"/>
        </w:rPr>
      </w:pPr>
      <w:r>
        <w:rPr>
          <w:rFonts w:hint="eastAsia" w:ascii="Arial" w:hAnsi="Arial" w:eastAsia="Arial" w:cs="Arial"/>
          <w:snapToGrid w:val="0"/>
          <w:sz w:val="21"/>
          <w:szCs w:val="21"/>
        </w:rPr>
        <w:t>（九）主管部门依照法律、法规认定的其他情形。</w:t>
      </w:r>
    </w:p>
    <w:p w14:paraId="443FB390">
      <w:pPr>
        <w:kinsoku w:val="0"/>
        <w:autoSpaceDE w:val="0"/>
        <w:autoSpaceDN w:val="0"/>
        <w:adjustRightInd w:val="0"/>
        <w:snapToGrid w:val="0"/>
        <w:spacing w:beforeLines="0" w:line="340" w:lineRule="exact"/>
        <w:ind w:firstLine="420" w:firstLineChars="200"/>
        <w:jc w:val="left"/>
        <w:textAlignment w:val="baseline"/>
        <w:rPr>
          <w:rFonts w:ascii="Arial" w:hAnsi="Arial" w:eastAsia="Arial" w:cs="Arial"/>
          <w:b/>
          <w:snapToGrid w:val="0"/>
          <w:sz w:val="21"/>
          <w:szCs w:val="21"/>
        </w:rPr>
      </w:pPr>
      <w:r>
        <w:rPr>
          <w:rFonts w:hint="eastAsia" w:ascii="Arial" w:hAnsi="Arial" w:eastAsia="Arial" w:cs="Arial"/>
          <w:b/>
          <w:snapToGrid w:val="0"/>
          <w:sz w:val="21"/>
          <w:szCs w:val="21"/>
        </w:rPr>
        <w:t>三、</w:t>
      </w:r>
      <w:r>
        <w:rPr>
          <w:rFonts w:hint="eastAsia" w:ascii="Arial" w:hAnsi="Arial" w:eastAsia="Arial" w:cs="Arial"/>
          <w:b/>
          <w:snapToGrid w:val="0"/>
          <w:sz w:val="21"/>
          <w:szCs w:val="21"/>
          <w:lang w:eastAsia="zh-CN"/>
        </w:rPr>
        <w:t>我单位</w:t>
      </w:r>
      <w:r>
        <w:rPr>
          <w:rFonts w:hint="eastAsia" w:ascii="Arial" w:hAnsi="Arial" w:eastAsia="Arial" w:cs="Arial"/>
          <w:b/>
          <w:snapToGrid w:val="0"/>
          <w:sz w:val="21"/>
          <w:szCs w:val="21"/>
        </w:rPr>
        <w:t>已充分知悉下列情形</w:t>
      </w:r>
      <w:r>
        <w:rPr>
          <w:rFonts w:hint="eastAsia" w:ascii="Arial" w:hAnsi="Arial" w:eastAsia="Arial" w:cs="Arial"/>
          <w:b/>
          <w:snapToGrid w:val="0"/>
          <w:sz w:val="21"/>
          <w:szCs w:val="21"/>
          <w:lang w:eastAsia="zh-CN"/>
        </w:rPr>
        <w:t>存在</w:t>
      </w:r>
      <w:r>
        <w:rPr>
          <w:rFonts w:hint="eastAsia" w:ascii="Arial" w:hAnsi="Arial" w:eastAsia="Arial" w:cs="Arial"/>
          <w:b/>
          <w:snapToGrid w:val="0"/>
          <w:sz w:val="21"/>
          <w:szCs w:val="21"/>
        </w:rPr>
        <w:t>法律风险，在投标前已对相关风险事项进行排查。</w:t>
      </w:r>
    </w:p>
    <w:p w14:paraId="184C6CA5">
      <w:pPr>
        <w:kinsoku w:val="0"/>
        <w:autoSpaceDE w:val="0"/>
        <w:autoSpaceDN w:val="0"/>
        <w:adjustRightInd w:val="0"/>
        <w:snapToGrid w:val="0"/>
        <w:spacing w:beforeLines="0" w:line="340" w:lineRule="exact"/>
        <w:ind w:firstLine="420" w:firstLineChars="200"/>
        <w:jc w:val="left"/>
        <w:textAlignment w:val="baseline"/>
        <w:rPr>
          <w:rFonts w:ascii="Arial" w:hAnsi="Arial" w:eastAsia="Arial" w:cs="Arial"/>
          <w:b/>
          <w:snapToGrid w:val="0"/>
          <w:sz w:val="21"/>
          <w:szCs w:val="21"/>
        </w:rPr>
      </w:pPr>
      <w:r>
        <w:rPr>
          <w:rFonts w:hint="eastAsia" w:ascii="Arial" w:hAnsi="Arial" w:eastAsia="Arial" w:cs="Arial"/>
          <w:snapToGrid w:val="0"/>
          <w:sz w:val="21"/>
          <w:szCs w:val="21"/>
        </w:rPr>
        <w:t>（一）对于从其他主体获取的投标资料，</w:t>
      </w:r>
      <w:r>
        <w:rPr>
          <w:rFonts w:hint="eastAsia" w:ascii="Arial" w:hAnsi="Arial" w:eastAsia="Arial" w:cs="Arial"/>
          <w:snapToGrid w:val="0"/>
          <w:sz w:val="21"/>
          <w:szCs w:val="21"/>
          <w:lang w:eastAsia="zh-CN"/>
        </w:rPr>
        <w:t>我单位</w:t>
      </w:r>
      <w:r>
        <w:rPr>
          <w:rFonts w:hint="eastAsia" w:ascii="Arial" w:hAnsi="Arial" w:eastAsia="Arial" w:cs="Arial"/>
          <w:snapToGrid w:val="0"/>
          <w:sz w:val="21"/>
          <w:szCs w:val="21"/>
        </w:rPr>
        <w:t>应审慎核查，确保</w:t>
      </w:r>
      <w:r>
        <w:rPr>
          <w:rFonts w:hint="eastAsia" w:ascii="Arial" w:hAnsi="Arial" w:eastAsia="Arial" w:cs="Arial"/>
          <w:snapToGrid w:val="0"/>
          <w:sz w:val="21"/>
          <w:szCs w:val="21"/>
          <w:lang w:eastAsia="zh-CN"/>
        </w:rPr>
        <w:t>其</w:t>
      </w:r>
      <w:r>
        <w:rPr>
          <w:rFonts w:hint="eastAsia" w:ascii="Arial" w:hAnsi="Arial" w:eastAsia="Arial" w:cs="Arial"/>
          <w:snapToGrid w:val="0"/>
          <w:sz w:val="21"/>
          <w:szCs w:val="21"/>
        </w:rPr>
        <w:t>真实性。</w:t>
      </w:r>
      <w:r>
        <w:rPr>
          <w:rFonts w:hint="eastAsia" w:ascii="Arial" w:hAnsi="Arial" w:eastAsia="Arial" w:cs="Arial"/>
          <w:b/>
          <w:snapToGrid w:val="0"/>
          <w:sz w:val="21"/>
          <w:szCs w:val="21"/>
        </w:rPr>
        <w:t>如主管部门查实投标文件中存在虚假资料的，无论相关资料是否由第三方或本公司员工提供，均不影响主管部门对供应商存在“隐瞒真实情况，提供虚假资料”违法行为的认定。</w:t>
      </w:r>
    </w:p>
    <w:p w14:paraId="3588E624">
      <w:pPr>
        <w:kinsoku w:val="0"/>
        <w:autoSpaceDE w:val="0"/>
        <w:autoSpaceDN w:val="0"/>
        <w:adjustRightInd w:val="0"/>
        <w:snapToGrid w:val="0"/>
        <w:spacing w:beforeLines="0" w:line="340" w:lineRule="exact"/>
        <w:ind w:firstLine="420" w:firstLineChars="200"/>
        <w:jc w:val="left"/>
        <w:textAlignment w:val="baseline"/>
        <w:rPr>
          <w:rFonts w:ascii="Arial" w:hAnsi="Arial" w:eastAsia="Arial" w:cs="Arial"/>
          <w:snapToGrid w:val="0"/>
          <w:sz w:val="21"/>
          <w:szCs w:val="21"/>
        </w:rPr>
      </w:pPr>
      <w:r>
        <w:rPr>
          <w:rFonts w:hint="eastAsia" w:ascii="Arial" w:hAnsi="Arial" w:eastAsia="Arial" w:cs="Arial"/>
          <w:snapToGrid w:val="0"/>
          <w:sz w:val="21"/>
          <w:szCs w:val="21"/>
        </w:rPr>
        <w:t>（二）对于涉及国家机关出具的公文、证件、证明材料等文件，一旦涉嫌虚假，经查实，主管部门将依法从严处理，并移送有关部门追究法律责任；涉嫌犯罪的，移送司法机关</w:t>
      </w:r>
      <w:r>
        <w:rPr>
          <w:rFonts w:hint="eastAsia" w:ascii="Arial" w:hAnsi="Arial" w:eastAsia="Arial" w:cs="Arial"/>
          <w:snapToGrid w:val="0"/>
          <w:sz w:val="21"/>
          <w:szCs w:val="21"/>
          <w:lang w:eastAsia="zh-CN"/>
        </w:rPr>
        <w:t>处理</w:t>
      </w:r>
      <w:r>
        <w:rPr>
          <w:rFonts w:hint="eastAsia" w:ascii="Arial" w:hAnsi="Arial" w:eastAsia="Arial" w:cs="Arial"/>
          <w:snapToGrid w:val="0"/>
          <w:sz w:val="21"/>
          <w:szCs w:val="21"/>
        </w:rPr>
        <w:t>。</w:t>
      </w:r>
    </w:p>
    <w:p w14:paraId="6364ABF9">
      <w:pPr>
        <w:kinsoku w:val="0"/>
        <w:autoSpaceDE w:val="0"/>
        <w:autoSpaceDN w:val="0"/>
        <w:adjustRightInd w:val="0"/>
        <w:snapToGrid w:val="0"/>
        <w:spacing w:beforeLines="0" w:line="340" w:lineRule="exact"/>
        <w:ind w:firstLine="420" w:firstLineChars="200"/>
        <w:jc w:val="left"/>
        <w:textAlignment w:val="baseline"/>
        <w:rPr>
          <w:rFonts w:ascii="Arial" w:hAnsi="Arial" w:eastAsia="Arial" w:cs="Arial"/>
          <w:snapToGrid w:val="0"/>
          <w:sz w:val="21"/>
          <w:szCs w:val="21"/>
        </w:rPr>
      </w:pPr>
      <w:r>
        <w:rPr>
          <w:rFonts w:hint="eastAsia" w:ascii="Arial" w:hAnsi="Arial" w:eastAsia="Arial" w:cs="Arial"/>
          <w:snapToGrid w:val="0"/>
          <w:sz w:val="21"/>
          <w:szCs w:val="21"/>
        </w:rPr>
        <w:t>（</w:t>
      </w:r>
      <w:r>
        <w:rPr>
          <w:rFonts w:hint="eastAsia" w:ascii="Arial" w:hAnsi="Arial" w:eastAsia="Arial" w:cs="Arial"/>
          <w:snapToGrid w:val="0"/>
          <w:sz w:val="21"/>
          <w:szCs w:val="21"/>
          <w:lang w:eastAsia="zh-CN"/>
        </w:rPr>
        <w:t>三</w:t>
      </w:r>
      <w:r>
        <w:rPr>
          <w:rFonts w:hint="eastAsia" w:ascii="Arial" w:hAnsi="Arial" w:eastAsia="Arial" w:cs="Arial"/>
          <w:snapToGrid w:val="0"/>
          <w:sz w:val="21"/>
          <w:szCs w:val="21"/>
        </w:rPr>
        <w:t>）</w:t>
      </w:r>
      <w:r>
        <w:rPr>
          <w:rFonts w:hint="eastAsia" w:ascii="Arial" w:hAnsi="Arial" w:eastAsia="Arial" w:cs="Arial"/>
          <w:snapToGrid w:val="0"/>
          <w:sz w:val="21"/>
          <w:szCs w:val="21"/>
          <w:lang w:eastAsia="zh-CN"/>
        </w:rPr>
        <w:t>我单位</w:t>
      </w:r>
      <w:r>
        <w:rPr>
          <w:rFonts w:hint="eastAsia" w:ascii="Arial" w:hAnsi="Arial" w:eastAsia="Arial" w:cs="Arial"/>
          <w:snapToGrid w:val="0"/>
          <w:sz w:val="21"/>
          <w:szCs w:val="21"/>
        </w:rPr>
        <w:t>对投标电子密钥</w:t>
      </w:r>
      <w:r>
        <w:rPr>
          <w:rFonts w:hint="eastAsia" w:ascii="Arial" w:hAnsi="Arial" w:eastAsia="Arial" w:cs="Arial"/>
          <w:snapToGrid w:val="0"/>
          <w:sz w:val="21"/>
          <w:szCs w:val="21"/>
          <w:lang w:eastAsia="zh-CN"/>
        </w:rPr>
        <w:t>或电子营业执照</w:t>
      </w:r>
      <w:r>
        <w:rPr>
          <w:rFonts w:hint="eastAsia" w:ascii="Arial" w:hAnsi="Arial" w:eastAsia="Arial" w:cs="Arial"/>
          <w:snapToGrid w:val="0"/>
          <w:sz w:val="21"/>
          <w:szCs w:val="21"/>
        </w:rPr>
        <w:t>负有妥善保管、及时变更和续期等主体责任</w:t>
      </w:r>
      <w:r>
        <w:rPr>
          <w:rFonts w:hint="eastAsia" w:ascii="Arial" w:hAnsi="Arial" w:eastAsia="Arial" w:cs="Arial"/>
          <w:snapToGrid w:val="0"/>
          <w:sz w:val="21"/>
          <w:szCs w:val="21"/>
          <w:lang w:eastAsia="zh-CN"/>
        </w:rPr>
        <w:t>；</w:t>
      </w:r>
      <w:r>
        <w:rPr>
          <w:rFonts w:hint="eastAsia" w:ascii="Arial" w:hAnsi="Arial" w:eastAsia="Arial" w:cs="Arial"/>
          <w:snapToGrid w:val="0"/>
          <w:sz w:val="21"/>
          <w:szCs w:val="21"/>
        </w:rPr>
        <w:t>使用电子密钥</w:t>
      </w:r>
      <w:r>
        <w:rPr>
          <w:rFonts w:hint="eastAsia" w:ascii="Arial" w:hAnsi="Arial" w:eastAsia="Arial" w:cs="Arial"/>
          <w:snapToGrid w:val="0"/>
          <w:sz w:val="21"/>
          <w:szCs w:val="21"/>
          <w:lang w:eastAsia="zh-CN"/>
        </w:rPr>
        <w:t>或电子营业执照</w:t>
      </w:r>
      <w:r>
        <w:rPr>
          <w:rFonts w:hint="eastAsia" w:ascii="Arial" w:hAnsi="Arial" w:eastAsia="Arial" w:cs="Arial"/>
          <w:snapToGrid w:val="0"/>
          <w:sz w:val="21"/>
          <w:szCs w:val="21"/>
        </w:rPr>
        <w:t>在深圳政府采购网站进行的活动，均具有法律效力，须承担相应的法律后果。</w:t>
      </w:r>
      <w:r>
        <w:rPr>
          <w:rFonts w:hint="eastAsia" w:ascii="Arial" w:hAnsi="Arial" w:eastAsia="Arial" w:cs="Arial"/>
          <w:snapToGrid w:val="0"/>
          <w:sz w:val="21"/>
          <w:szCs w:val="21"/>
          <w:lang w:eastAsia="zh-CN"/>
        </w:rPr>
        <w:t>若</w:t>
      </w:r>
      <w:r>
        <w:rPr>
          <w:rFonts w:hint="eastAsia" w:ascii="Arial" w:hAnsi="Arial" w:eastAsia="Arial" w:cs="Arial"/>
          <w:b/>
          <w:bCs/>
          <w:snapToGrid w:val="0"/>
          <w:sz w:val="21"/>
          <w:szCs w:val="21"/>
        </w:rPr>
        <w:t>擅自将投标密钥</w:t>
      </w:r>
      <w:r>
        <w:rPr>
          <w:rFonts w:hint="eastAsia" w:ascii="Arial" w:hAnsi="Arial" w:eastAsia="Arial" w:cs="Arial"/>
          <w:b/>
          <w:bCs/>
          <w:snapToGrid w:val="0"/>
          <w:sz w:val="21"/>
          <w:szCs w:val="21"/>
          <w:lang w:eastAsia="zh-CN"/>
        </w:rPr>
        <w:t>或电子营业执照</w:t>
      </w:r>
      <w:r>
        <w:rPr>
          <w:rFonts w:hint="eastAsia" w:ascii="Arial" w:hAnsi="Arial" w:eastAsia="Arial" w:cs="Arial"/>
          <w:b/>
          <w:bCs/>
          <w:snapToGrid w:val="0"/>
          <w:sz w:val="21"/>
          <w:szCs w:val="21"/>
        </w:rPr>
        <w:t>出借他人使用所造成的法律后果，由</w:t>
      </w:r>
      <w:r>
        <w:rPr>
          <w:rFonts w:hint="eastAsia" w:ascii="Arial" w:hAnsi="Arial" w:eastAsia="Arial" w:cs="Arial"/>
          <w:b/>
          <w:bCs/>
          <w:snapToGrid w:val="0"/>
          <w:sz w:val="21"/>
          <w:szCs w:val="21"/>
          <w:lang w:eastAsia="zh-CN"/>
        </w:rPr>
        <w:t>我单位</w:t>
      </w:r>
      <w:r>
        <w:rPr>
          <w:rFonts w:hint="eastAsia" w:ascii="Arial" w:hAnsi="Arial" w:eastAsia="Arial" w:cs="Arial"/>
          <w:b/>
          <w:bCs/>
          <w:snapToGrid w:val="0"/>
          <w:sz w:val="21"/>
          <w:szCs w:val="21"/>
        </w:rPr>
        <w:t>自行承担</w:t>
      </w:r>
      <w:r>
        <w:rPr>
          <w:rFonts w:hint="eastAsia" w:ascii="Arial" w:hAnsi="Arial" w:eastAsia="Arial" w:cs="Arial"/>
          <w:snapToGrid w:val="0"/>
          <w:sz w:val="21"/>
          <w:szCs w:val="21"/>
        </w:rPr>
        <w:t>。</w:t>
      </w:r>
    </w:p>
    <w:p w14:paraId="63405A72">
      <w:pPr>
        <w:kinsoku w:val="0"/>
        <w:autoSpaceDE w:val="0"/>
        <w:autoSpaceDN w:val="0"/>
        <w:adjustRightInd w:val="0"/>
        <w:snapToGrid w:val="0"/>
        <w:spacing w:beforeLines="0" w:line="340" w:lineRule="exact"/>
        <w:ind w:firstLine="420" w:firstLineChars="200"/>
        <w:jc w:val="left"/>
        <w:textAlignment w:val="baseline"/>
        <w:rPr>
          <w:rFonts w:ascii="Arial" w:hAnsi="Arial" w:eastAsia="Arial" w:cs="Arial"/>
          <w:b/>
          <w:snapToGrid w:val="0"/>
          <w:sz w:val="21"/>
          <w:szCs w:val="21"/>
        </w:rPr>
      </w:pPr>
      <w:r>
        <w:rPr>
          <w:rFonts w:hint="eastAsia" w:ascii="Arial" w:hAnsi="Arial" w:eastAsia="Arial" w:cs="Arial"/>
          <w:b/>
          <w:snapToGrid w:val="0"/>
          <w:sz w:val="21"/>
          <w:szCs w:val="21"/>
        </w:rPr>
        <w:t>四、</w:t>
      </w:r>
      <w:r>
        <w:rPr>
          <w:rFonts w:hint="eastAsia" w:ascii="Arial" w:hAnsi="Arial" w:eastAsia="Arial" w:cs="Arial"/>
          <w:b/>
          <w:snapToGrid w:val="0"/>
          <w:sz w:val="21"/>
          <w:szCs w:val="21"/>
          <w:lang w:eastAsia="zh-CN"/>
        </w:rPr>
        <w:t>我单位</w:t>
      </w:r>
      <w:r>
        <w:rPr>
          <w:rFonts w:hint="eastAsia" w:ascii="Arial" w:hAnsi="Arial" w:eastAsia="Arial" w:cs="Arial"/>
          <w:b/>
          <w:snapToGrid w:val="0"/>
          <w:sz w:val="21"/>
          <w:szCs w:val="21"/>
        </w:rPr>
        <w:t>已充分知悉政府采购违法、违规行为的法律后果。</w:t>
      </w:r>
    </w:p>
    <w:p w14:paraId="4D2CC3B7">
      <w:pPr>
        <w:kinsoku w:val="0"/>
        <w:autoSpaceDE w:val="0"/>
        <w:autoSpaceDN w:val="0"/>
        <w:adjustRightInd w:val="0"/>
        <w:snapToGrid w:val="0"/>
        <w:spacing w:beforeLines="0" w:line="340" w:lineRule="exact"/>
        <w:ind w:firstLine="420" w:firstLineChars="200"/>
        <w:jc w:val="left"/>
        <w:textAlignment w:val="baseline"/>
        <w:rPr>
          <w:rFonts w:ascii="Arial" w:hAnsi="Arial" w:eastAsia="Arial" w:cs="Arial"/>
          <w:snapToGrid w:val="0"/>
          <w:sz w:val="21"/>
          <w:szCs w:val="21"/>
        </w:rPr>
      </w:pPr>
      <w:r>
        <w:rPr>
          <w:rFonts w:hint="eastAsia" w:ascii="Arial" w:hAnsi="Arial" w:eastAsia="Arial" w:cs="Arial"/>
          <w:snapToGrid w:val="0"/>
          <w:sz w:val="21"/>
          <w:szCs w:val="21"/>
        </w:rPr>
        <w:t>经查实，若</w:t>
      </w:r>
      <w:r>
        <w:rPr>
          <w:rFonts w:hint="eastAsia" w:ascii="Arial" w:hAnsi="Arial" w:eastAsia="Arial" w:cs="Arial"/>
          <w:snapToGrid w:val="0"/>
          <w:sz w:val="21"/>
          <w:szCs w:val="21"/>
          <w:lang w:eastAsia="zh-CN"/>
        </w:rPr>
        <w:t>我单位</w:t>
      </w:r>
      <w:r>
        <w:rPr>
          <w:rFonts w:hint="eastAsia" w:ascii="Arial" w:hAnsi="Arial" w:eastAsia="Arial" w:cs="Arial"/>
          <w:snapToGrid w:val="0"/>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546BC74D">
      <w:pPr>
        <w:kinsoku w:val="0"/>
        <w:autoSpaceDE w:val="0"/>
        <w:autoSpaceDN w:val="0"/>
        <w:adjustRightInd w:val="0"/>
        <w:snapToGrid w:val="0"/>
        <w:spacing w:beforeLines="0" w:line="340" w:lineRule="exact"/>
        <w:ind w:firstLine="420" w:firstLineChars="200"/>
        <w:jc w:val="left"/>
        <w:textAlignment w:val="baseline"/>
        <w:rPr>
          <w:rFonts w:ascii="Arial" w:hAnsi="Arial" w:eastAsia="Arial" w:cs="Arial"/>
          <w:snapToGrid w:val="0"/>
          <w:sz w:val="21"/>
          <w:szCs w:val="21"/>
        </w:rPr>
      </w:pPr>
      <w:r>
        <w:rPr>
          <w:rFonts w:hint="eastAsia" w:ascii="Arial" w:hAnsi="Arial" w:eastAsia="Arial" w:cs="Arial"/>
          <w:snapToGrid w:val="0"/>
          <w:sz w:val="21"/>
          <w:szCs w:val="21"/>
        </w:rPr>
        <w:t>以下文字请投标供应商抄写并确认：“</w:t>
      </w:r>
      <w:r>
        <w:rPr>
          <w:rFonts w:hint="eastAsia" w:ascii="Arial" w:hAnsi="Arial" w:eastAsia="Arial" w:cs="Arial"/>
          <w:snapToGrid w:val="0"/>
          <w:sz w:val="21"/>
          <w:szCs w:val="21"/>
          <w:lang w:eastAsia="zh-CN"/>
        </w:rPr>
        <w:t>我单位</w:t>
      </w:r>
      <w:r>
        <w:rPr>
          <w:rFonts w:hint="eastAsia" w:ascii="Arial" w:hAnsi="Arial" w:eastAsia="Arial" w:cs="Arial"/>
          <w:snapToGrid w:val="0"/>
          <w:sz w:val="21"/>
          <w:szCs w:val="21"/>
        </w:rPr>
        <w:t>已仔细阅读《政府采购违法行为风险知悉确认书》，充分知悉违法行为的法律后果，并承诺将严谨、诚信、依法依规参与政府采购活动”。</w:t>
      </w:r>
    </w:p>
    <w:tbl>
      <w:tblPr>
        <w:tblStyle w:val="23"/>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65EE97F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48CE2F54">
            <w:pPr>
              <w:widowControl w:val="0"/>
              <w:kinsoku w:val="0"/>
              <w:autoSpaceDE w:val="0"/>
              <w:autoSpaceDN w:val="0"/>
              <w:adjustRightInd w:val="0"/>
              <w:snapToGrid w:val="0"/>
              <w:spacing w:beforeLines="0" w:line="340" w:lineRule="exact"/>
              <w:ind w:firstLine="1866"/>
              <w:jc w:val="left"/>
              <w:textAlignment w:val="baseline"/>
              <w:rPr>
                <w:rFonts w:ascii="宋体" w:hAnsi="宋体" w:eastAsia="宋体" w:cs="Arial"/>
                <w:snapToGrid w:val="0"/>
                <w:spacing w:val="-4"/>
                <w:sz w:val="21"/>
                <w:szCs w:val="21"/>
              </w:rPr>
            </w:pPr>
          </w:p>
        </w:tc>
      </w:tr>
      <w:tr w14:paraId="74D8442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7B4EFCA1">
            <w:pPr>
              <w:widowControl w:val="0"/>
              <w:kinsoku w:val="0"/>
              <w:autoSpaceDE w:val="0"/>
              <w:autoSpaceDN w:val="0"/>
              <w:adjustRightInd w:val="0"/>
              <w:snapToGrid w:val="0"/>
              <w:spacing w:beforeLines="0" w:line="340" w:lineRule="exact"/>
              <w:ind w:firstLine="1866"/>
              <w:jc w:val="left"/>
              <w:textAlignment w:val="baseline"/>
              <w:rPr>
                <w:rFonts w:ascii="宋体" w:hAnsi="宋体" w:eastAsia="宋体" w:cs="Arial"/>
                <w:snapToGrid w:val="0"/>
                <w:spacing w:val="-4"/>
                <w:sz w:val="21"/>
                <w:szCs w:val="21"/>
              </w:rPr>
            </w:pPr>
          </w:p>
        </w:tc>
      </w:tr>
      <w:tr w14:paraId="47D5724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14F2A166">
            <w:pPr>
              <w:widowControl w:val="0"/>
              <w:kinsoku w:val="0"/>
              <w:autoSpaceDE w:val="0"/>
              <w:autoSpaceDN w:val="0"/>
              <w:adjustRightInd w:val="0"/>
              <w:snapToGrid w:val="0"/>
              <w:spacing w:beforeLines="0" w:line="340" w:lineRule="exact"/>
              <w:ind w:firstLine="1866"/>
              <w:jc w:val="left"/>
              <w:textAlignment w:val="baseline"/>
              <w:rPr>
                <w:rFonts w:ascii="宋体" w:hAnsi="宋体" w:eastAsia="宋体" w:cs="Arial"/>
                <w:snapToGrid w:val="0"/>
                <w:spacing w:val="-4"/>
                <w:sz w:val="21"/>
                <w:szCs w:val="21"/>
              </w:rPr>
            </w:pPr>
          </w:p>
        </w:tc>
      </w:tr>
      <w:tr w14:paraId="6656742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5525A7FB">
            <w:pPr>
              <w:widowControl w:val="0"/>
              <w:kinsoku w:val="0"/>
              <w:autoSpaceDE w:val="0"/>
              <w:autoSpaceDN w:val="0"/>
              <w:adjustRightInd w:val="0"/>
              <w:snapToGrid w:val="0"/>
              <w:spacing w:beforeLines="0" w:line="340" w:lineRule="exact"/>
              <w:ind w:firstLine="1866"/>
              <w:jc w:val="left"/>
              <w:textAlignment w:val="baseline"/>
              <w:rPr>
                <w:rFonts w:ascii="宋体" w:hAnsi="宋体" w:eastAsia="宋体" w:cs="Arial"/>
                <w:snapToGrid w:val="0"/>
                <w:spacing w:val="-4"/>
                <w:sz w:val="21"/>
                <w:szCs w:val="21"/>
              </w:rPr>
            </w:pPr>
          </w:p>
        </w:tc>
      </w:tr>
    </w:tbl>
    <w:p w14:paraId="1B246C4D">
      <w:pPr>
        <w:widowControl/>
        <w:kinsoku w:val="0"/>
        <w:wordWrap w:val="0"/>
        <w:autoSpaceDE w:val="0"/>
        <w:autoSpaceDN w:val="0"/>
        <w:adjustRightInd w:val="0"/>
        <w:snapToGrid w:val="0"/>
        <w:spacing w:beforeLines="0" w:line="340" w:lineRule="exact"/>
        <w:ind w:right="808" w:firstLine="404" w:firstLineChars="200"/>
        <w:jc w:val="right"/>
        <w:textAlignment w:val="baseline"/>
        <w:rPr>
          <w:rFonts w:hint="eastAsia" w:ascii="宋体" w:hAnsi="宋体" w:eastAsia="宋体" w:cs="Arial"/>
          <w:snapToGrid w:val="0"/>
          <w:spacing w:val="-4"/>
          <w:sz w:val="21"/>
          <w:szCs w:val="21"/>
        </w:rPr>
      </w:pPr>
    </w:p>
    <w:p w14:paraId="0F0FEACB">
      <w:pPr>
        <w:widowControl/>
        <w:kinsoku w:val="0"/>
        <w:wordWrap w:val="0"/>
        <w:autoSpaceDE w:val="0"/>
        <w:autoSpaceDN w:val="0"/>
        <w:adjustRightInd w:val="0"/>
        <w:snapToGrid w:val="0"/>
        <w:spacing w:beforeLines="0" w:line="340" w:lineRule="exact"/>
        <w:ind w:right="808" w:firstLine="404" w:firstLineChars="200"/>
        <w:jc w:val="right"/>
        <w:textAlignment w:val="baseline"/>
        <w:rPr>
          <w:rFonts w:ascii="宋体" w:hAnsi="宋体" w:eastAsia="宋体" w:cs="Arial"/>
          <w:snapToGrid w:val="0"/>
          <w:spacing w:val="-4"/>
          <w:sz w:val="21"/>
          <w:szCs w:val="21"/>
          <w:u w:val="single"/>
        </w:rPr>
      </w:pPr>
      <w:r>
        <w:rPr>
          <w:rFonts w:hint="eastAsia" w:ascii="宋体" w:hAnsi="宋体" w:eastAsia="宋体" w:cs="Arial"/>
          <w:snapToGrid w:val="0"/>
          <w:spacing w:val="-4"/>
          <w:sz w:val="21"/>
          <w:szCs w:val="21"/>
          <w:lang w:eastAsia="zh-CN"/>
        </w:rPr>
        <w:t>单位</w:t>
      </w:r>
      <w:r>
        <w:rPr>
          <w:rFonts w:hint="eastAsia" w:ascii="宋体" w:hAnsi="宋体" w:eastAsia="宋体" w:cs="Arial"/>
          <w:snapToGrid w:val="0"/>
          <w:spacing w:val="-4"/>
          <w:sz w:val="21"/>
          <w:szCs w:val="21"/>
        </w:rPr>
        <w:t>负责人签名：</w:t>
      </w:r>
      <w:r>
        <w:rPr>
          <w:rFonts w:hint="eastAsia" w:ascii="宋体" w:hAnsi="宋体" w:eastAsia="宋体" w:cs="Arial"/>
          <w:snapToGrid w:val="0"/>
          <w:spacing w:val="-4"/>
          <w:sz w:val="21"/>
          <w:szCs w:val="21"/>
          <w:u w:val="single"/>
        </w:rPr>
        <w:t xml:space="preserve">              </w:t>
      </w:r>
    </w:p>
    <w:p w14:paraId="2010D132">
      <w:pPr>
        <w:widowControl/>
        <w:kinsoku w:val="0"/>
        <w:wordWrap w:val="0"/>
        <w:autoSpaceDE w:val="0"/>
        <w:autoSpaceDN w:val="0"/>
        <w:adjustRightInd w:val="0"/>
        <w:snapToGrid w:val="0"/>
        <w:spacing w:beforeLines="0" w:line="340" w:lineRule="exact"/>
        <w:ind w:right="808" w:firstLine="404" w:firstLineChars="200"/>
        <w:jc w:val="center"/>
        <w:textAlignment w:val="baseline"/>
        <w:rPr>
          <w:rFonts w:ascii="宋体" w:hAnsi="宋体" w:eastAsia="宋体" w:cs="Arial"/>
          <w:snapToGrid w:val="0"/>
          <w:spacing w:val="-4"/>
          <w:sz w:val="21"/>
          <w:szCs w:val="21"/>
          <w:u w:val="single"/>
        </w:rPr>
      </w:pPr>
      <w:r>
        <w:rPr>
          <w:rFonts w:hint="eastAsia" w:ascii="宋体" w:hAnsi="宋体" w:eastAsia="宋体" w:cs="Arial"/>
          <w:snapToGrid w:val="0"/>
          <w:spacing w:val="-4"/>
          <w:sz w:val="21"/>
          <w:szCs w:val="21"/>
          <w:lang w:eastAsia="zh-CN"/>
        </w:rPr>
        <w:t xml:space="preserve">                                 （加盖</w:t>
      </w:r>
      <w:r>
        <w:rPr>
          <w:rFonts w:hint="eastAsia" w:ascii="宋体" w:hAnsi="宋体" w:eastAsia="宋体" w:cs="Arial"/>
          <w:snapToGrid w:val="0"/>
          <w:spacing w:val="-4"/>
          <w:sz w:val="21"/>
          <w:szCs w:val="21"/>
        </w:rPr>
        <w:t>公章</w:t>
      </w:r>
      <w:r>
        <w:rPr>
          <w:rFonts w:hint="eastAsia" w:ascii="宋体" w:hAnsi="宋体" w:eastAsia="宋体" w:cs="Arial"/>
          <w:snapToGrid w:val="0"/>
          <w:spacing w:val="-4"/>
          <w:sz w:val="21"/>
          <w:szCs w:val="21"/>
          <w:lang w:eastAsia="zh-CN"/>
        </w:rPr>
        <w:t>）</w:t>
      </w:r>
    </w:p>
    <w:p w14:paraId="2ACCC7F9">
      <w:pPr>
        <w:widowControl/>
        <w:kinsoku w:val="0"/>
        <w:wordWrap w:val="0"/>
        <w:autoSpaceDE w:val="0"/>
        <w:autoSpaceDN w:val="0"/>
        <w:adjustRightInd w:val="0"/>
        <w:snapToGrid w:val="0"/>
        <w:spacing w:beforeLines="0" w:line="340" w:lineRule="exact"/>
        <w:ind w:right="808" w:firstLine="404" w:firstLineChars="200"/>
        <w:jc w:val="right"/>
        <w:textAlignment w:val="baseline"/>
        <w:rPr>
          <w:rFonts w:ascii="宋体" w:hAnsi="宋体" w:eastAsia="宋体" w:cs="Arial"/>
          <w:snapToGrid w:val="0"/>
          <w:spacing w:val="-4"/>
          <w:sz w:val="21"/>
          <w:szCs w:val="21"/>
          <w:u w:val="single"/>
        </w:rPr>
      </w:pPr>
      <w:r>
        <w:rPr>
          <w:rFonts w:hint="eastAsia" w:ascii="宋体" w:hAnsi="宋体" w:eastAsia="宋体" w:cs="Arial"/>
          <w:snapToGrid w:val="0"/>
          <w:spacing w:val="-4"/>
          <w:sz w:val="21"/>
          <w:szCs w:val="21"/>
        </w:rPr>
        <w:t xml:space="preserve">     日期：</w:t>
      </w:r>
      <w:r>
        <w:rPr>
          <w:rFonts w:hint="eastAsia" w:ascii="宋体" w:hAnsi="宋体" w:eastAsia="宋体" w:cs="Arial"/>
          <w:snapToGrid w:val="0"/>
          <w:spacing w:val="-4"/>
          <w:sz w:val="21"/>
          <w:szCs w:val="21"/>
          <w:u w:val="single"/>
        </w:rPr>
        <w:t xml:space="preserve">              </w:t>
      </w:r>
    </w:p>
    <w:p w14:paraId="52EF73B6">
      <w:pPr>
        <w:widowControl/>
        <w:kinsoku w:val="0"/>
        <w:autoSpaceDE w:val="0"/>
        <w:autoSpaceDN w:val="0"/>
        <w:adjustRightInd w:val="0"/>
        <w:snapToGrid w:val="0"/>
        <w:spacing w:beforeLines="0" w:line="340" w:lineRule="exact"/>
        <w:ind w:firstLine="406" w:firstLineChars="200"/>
        <w:jc w:val="left"/>
        <w:textAlignment w:val="baseline"/>
        <w:rPr>
          <w:rFonts w:hint="eastAsia" w:ascii="宋体" w:hAnsi="宋体" w:eastAsia="宋体" w:cs="Arial"/>
          <w:b/>
          <w:bCs/>
          <w:snapToGrid w:val="0"/>
          <w:spacing w:val="-4"/>
          <w:sz w:val="21"/>
          <w:szCs w:val="21"/>
        </w:rPr>
      </w:pPr>
    </w:p>
    <w:p w14:paraId="732E7CDD">
      <w:pPr>
        <w:pageBreakBefore w:val="0"/>
        <w:numPr>
          <w:ilvl w:val="0"/>
          <w:numId w:val="0"/>
        </w:numPr>
        <w:kinsoku/>
        <w:overflowPunct/>
        <w:topLinePunct w:val="0"/>
        <w:autoSpaceDE/>
        <w:autoSpaceDN/>
        <w:bidi w:val="0"/>
        <w:adjustRightInd w:val="0"/>
        <w:snapToGrid w:val="0"/>
        <w:spacing w:before="0" w:beforeAutospacing="0" w:after="0" w:afterAutospacing="0" w:line="360" w:lineRule="auto"/>
        <w:ind w:left="0" w:leftChars="0" w:right="0" w:rightChars="0" w:firstLine="420" w:firstLineChars="0"/>
        <w:jc w:val="both"/>
        <w:textAlignment w:val="baseline"/>
        <w:outlineLvl w:val="9"/>
        <w:rPr>
          <w:rFonts w:hint="eastAsia" w:ascii="Arial" w:hAnsi="Arial" w:eastAsia="Arial" w:cs="Arial"/>
          <w:snapToGrid w:val="0"/>
          <w:sz w:val="21"/>
          <w:szCs w:val="21"/>
          <w:lang w:eastAsia="zh-CN"/>
        </w:rPr>
      </w:pPr>
      <w:r>
        <w:rPr>
          <w:rFonts w:hint="eastAsia" w:ascii="Arial" w:hAnsi="Arial" w:eastAsia="Arial" w:cs="Arial"/>
          <w:snapToGrid w:val="0"/>
          <w:sz w:val="21"/>
          <w:szCs w:val="21"/>
        </w:rPr>
        <w:t>注：</w:t>
      </w:r>
      <w:r>
        <w:rPr>
          <w:rFonts w:hint="eastAsia" w:ascii="Arial" w:hAnsi="Arial" w:eastAsia="Arial" w:cs="Arial"/>
          <w:snapToGrid w:val="0"/>
          <w:sz w:val="21"/>
          <w:szCs w:val="21"/>
          <w:lang w:eastAsia="zh-CN"/>
        </w:rPr>
        <w:t>《政府采购违法行为风险知悉确认书》需由</w:t>
      </w:r>
      <w:r>
        <w:rPr>
          <w:rFonts w:hint="eastAsia" w:ascii="Arial" w:hAnsi="Arial" w:eastAsia="Arial" w:cs="Arial"/>
          <w:snapToGrid w:val="0"/>
          <w:sz w:val="21"/>
          <w:szCs w:val="21"/>
        </w:rPr>
        <w:t>投标供应商负责人签字并加盖单位公章后，扫描上传至投标文件一并提交。</w:t>
      </w:r>
      <w:r>
        <w:rPr>
          <w:rFonts w:hint="eastAsia" w:ascii="Arial" w:hAnsi="Arial" w:eastAsia="Arial" w:cs="Arial"/>
          <w:snapToGrid w:val="0"/>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14:paraId="4C5CD7A6">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lang w:eastAsia="zh-CN"/>
        </w:rPr>
      </w:pPr>
    </w:p>
    <w:p w14:paraId="50416661">
      <w:pPr>
        <w:pageBreakBefore w:val="0"/>
        <w:numPr>
          <w:ilvl w:val="0"/>
          <w:numId w:val="0"/>
        </w:numPr>
        <w:kinsoku/>
        <w:overflowPunct/>
        <w:topLinePunct w:val="0"/>
        <w:autoSpaceDE/>
        <w:autoSpaceDN/>
        <w:bidi w:val="0"/>
        <w:adjustRightInd w:val="0"/>
        <w:snapToGrid w:val="0"/>
        <w:spacing w:before="0" w:beforeAutospacing="0" w:after="0" w:afterAutospacing="0" w:line="360" w:lineRule="auto"/>
        <w:ind w:left="0" w:leftChars="0" w:right="0" w:rightChars="0" w:firstLine="420" w:firstLineChars="0"/>
        <w:jc w:val="center"/>
        <w:textAlignment w:val="baseline"/>
        <w:rPr>
          <w:rFonts w:hint="eastAsia" w:ascii="宋体" w:hAnsi="宋体" w:eastAsia="宋体" w:cs="宋体"/>
          <w:b/>
          <w:snapToGrid w:val="0"/>
          <w:color w:val="000000"/>
          <w:sz w:val="32"/>
          <w:szCs w:val="40"/>
        </w:rPr>
      </w:pPr>
      <w:r>
        <w:rPr>
          <w:rFonts w:hint="eastAsia" w:ascii="Arial" w:hAnsi="Arial" w:eastAsia="Arial" w:cs="宋体"/>
          <w:b/>
          <w:snapToGrid w:val="0"/>
          <w:color w:val="000000"/>
          <w:sz w:val="32"/>
          <w:szCs w:val="40"/>
          <w:lang w:eastAsia="zh-CN"/>
        </w:rPr>
        <w:t>四、</w:t>
      </w:r>
      <w:r>
        <w:rPr>
          <w:rFonts w:hint="eastAsia" w:ascii="宋体" w:hAnsi="宋体" w:eastAsia="宋体" w:cs="宋体"/>
          <w:b/>
          <w:snapToGrid w:val="0"/>
          <w:color w:val="000000"/>
          <w:sz w:val="32"/>
          <w:szCs w:val="40"/>
        </w:rPr>
        <w:t>投标人情况及资格证明文件</w:t>
      </w:r>
    </w:p>
    <w:p w14:paraId="0EC4F2A9">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p>
    <w:p w14:paraId="0BFEB5BF">
      <w:pPr>
        <w:kinsoku w:val="0"/>
        <w:autoSpaceDE w:val="0"/>
        <w:autoSpaceDN w:val="0"/>
        <w:adjustRightInd w:val="0"/>
        <w:snapToGrid w:val="0"/>
        <w:spacing w:line="240" w:lineRule="auto"/>
        <w:jc w:val="left"/>
        <w:textAlignment w:val="baseline"/>
        <w:outlineLvl w:val="5"/>
        <w:rPr>
          <w:rFonts w:hint="eastAsia" w:ascii="Arial" w:hAnsi="Arial" w:eastAsia="Arial" w:cs="Arial"/>
          <w:snapToGrid w:val="0"/>
          <w:color w:val="000000"/>
          <w:sz w:val="21"/>
          <w:szCs w:val="21"/>
        </w:rPr>
      </w:pPr>
      <w:bookmarkStart w:id="67" w:name="_Hlk72257590"/>
      <w:r>
        <w:rPr>
          <w:rFonts w:hint="eastAsia" w:ascii="宋体" w:hAnsi="宋体" w:eastAsia="宋体" w:cs="宋体"/>
          <w:b/>
          <w:snapToGrid w:val="0"/>
          <w:color w:val="000000"/>
          <w:szCs w:val="32"/>
          <w:lang w:eastAsia="zh-CN"/>
        </w:rPr>
        <w:t>（一）</w:t>
      </w:r>
      <w:r>
        <w:rPr>
          <w:rFonts w:hint="eastAsia" w:ascii="宋体" w:hAnsi="宋体" w:eastAsia="宋体" w:cs="宋体"/>
          <w:b/>
          <w:snapToGrid w:val="0"/>
          <w:color w:val="000000"/>
          <w:szCs w:val="32"/>
        </w:rPr>
        <w:t>投标人资格证明文件</w:t>
      </w:r>
      <w:r>
        <w:rPr>
          <w:rFonts w:hint="eastAsia" w:ascii="Arial" w:hAnsi="Arial" w:eastAsia="Arial" w:cs="Arial"/>
          <w:snapToGrid w:val="0"/>
          <w:color w:val="000000"/>
          <w:sz w:val="21"/>
          <w:szCs w:val="21"/>
        </w:rPr>
        <w:br w:type="textWrapping"/>
      </w:r>
    </w:p>
    <w:p w14:paraId="08F947D2">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rPr>
        <w:t>1、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若为分公司参与投标的，还须提供总公司或具有独立法人的上一级公司出具的愿为其参与本项目投标的行为以及履约等行为承担民事责任的加盖总公司公章的授权函，以及提供总、分公司的营业执照复印件，原件备查；</w:t>
      </w:r>
    </w:p>
    <w:p w14:paraId="34BEC56B">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rPr>
        <w:t>2、投标人须是已在深圳市住房和建设局进行了信息登记的施工企业；（证明材料：①投标人提供有效期内的“深圳市住房和建设局 ”网站的网络查询截图或相关证明文件并加盖投标人公章）；</w:t>
      </w:r>
    </w:p>
    <w:p w14:paraId="21E3BE32">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rPr>
        <w:t>3、根据《〈关于严厉惩处建设工程安全生产违法违规行为的若干措施（试行）〉的实施细则》要求，因违反工程质量、安全生产管理规定等原因处于红色警示且警示期内的，不得参于投标，投标人提供“深圳市住房和建设局”（网址：http://zjj.sz.gov.cn/ztfw/gcjs/cxda/cxda_zjhhsjs/）“红色警示”的网页查询截图（投标人提供含有网站名称的网络截图）；</w:t>
      </w:r>
    </w:p>
    <w:p w14:paraId="6FB69E60">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rPr>
        <w:t xml:space="preserve">4、投标申请人必须具备建筑装修装饰工程专业承包一级（或以上）企业资质要求：（提供有效期内的资质证书扫描件）； </w:t>
      </w:r>
    </w:p>
    <w:p w14:paraId="442C181B">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rPr>
        <w:t>5、投标申请人必须具备有效期内的安全生产许可证（提供有效期内的证书扫描件）；</w:t>
      </w:r>
    </w:p>
    <w:p w14:paraId="26C60A38">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rPr>
        <w:t>6、拟派项目经理须具备注册建造师二级及以上资格；建筑工程专业，并具备安全生产考核合格证，提供有效期内的证书扫描件及近三个月的社保证明；</w:t>
      </w:r>
    </w:p>
    <w:p w14:paraId="3627BEA4">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rPr>
        <w:t>7、本项目不接受联合体投标，不允许转包、分包；</w:t>
      </w:r>
    </w:p>
    <w:p w14:paraId="1F62BACB">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rPr>
        <w:t>8、参与本项目投标前三年内，在经营活动中没有重大违法记录（由供应商在《龙华区教育系统自行采购投标及履约承诺函》中作出声明）；</w:t>
      </w:r>
    </w:p>
    <w:p w14:paraId="4FA2C2CA">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rPr>
        <w:t>9、参与本项目政府采购活动时不存在被有关部门禁止参与政府采购活动且在有效期内的情况（由供应商在《龙华区教育系统自行采购投标及履约承诺函》中作出声明）；</w:t>
      </w:r>
    </w:p>
    <w:p w14:paraId="1059D3D4">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rPr>
        <w:t>10、具备《中华人民共和国政府采购法》第二十二条第一款的条件（由供应商在《龙华区教育系统自行采购投标及履约承诺函》中作出声明）；</w:t>
      </w:r>
    </w:p>
    <w:p w14:paraId="35F3A3A7">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rPr>
        <w:t>11、未被列入失信被执行人、重大税收违法案件当事人名单（税收违法黑名单）、政府采购严重违法失信行为记录名单（由供应商在《龙华区教育系统自行采购投标及履约承诺函》中作出声明）。注：“信用中国”、“中国政府采购网”、“深圳信用网”以及“深圳市政府采购监管网”为供应商信用信息的查询渠道，相关信息以开标当日的查询结果为准；</w:t>
      </w:r>
    </w:p>
    <w:p w14:paraId="6A9CED59">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rPr>
        <w:t>12、依据《中华人民共和国政府采购法实施条例》第十八条第一款规定，单位负责人为同一人或者存在直接控股、管理关系的不同供应商，不得参加同一合同项下的政府采购活动（由供应商在《龙华区教育系统自行采购投标及履约承诺函》中作出声明。</w:t>
      </w:r>
    </w:p>
    <w:p w14:paraId="3CAB7287">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rPr>
        <w:t>13、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572EEA4B">
      <w:pPr>
        <w:kinsoku w:val="0"/>
        <w:autoSpaceDE w:val="0"/>
        <w:autoSpaceDN w:val="0"/>
        <w:adjustRightInd w:val="0"/>
        <w:snapToGrid w:val="0"/>
        <w:spacing w:line="240" w:lineRule="auto"/>
        <w:jc w:val="left"/>
        <w:textAlignment w:val="baseline"/>
        <w:rPr>
          <w:rFonts w:hint="eastAsia" w:ascii="宋体" w:hAnsi="宋体" w:eastAsia="宋体" w:cs="宋体"/>
          <w:b/>
          <w:snapToGrid w:val="0"/>
          <w:color w:val="000000"/>
          <w:szCs w:val="32"/>
        </w:rPr>
      </w:pPr>
      <w:bookmarkStart w:id="68" w:name="_Hlk72257908"/>
      <w:r>
        <w:rPr>
          <w:rFonts w:hint="eastAsia" w:ascii="宋体" w:hAnsi="宋体" w:eastAsia="宋体" w:cs="宋体"/>
          <w:b/>
          <w:snapToGrid w:val="0"/>
          <w:color w:val="000000"/>
          <w:szCs w:val="32"/>
        </w:rPr>
        <w:br w:type="page"/>
      </w:r>
    </w:p>
    <w:p w14:paraId="6B90F639">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outlineLvl w:val="5"/>
        <w:rPr>
          <w:rFonts w:hint="eastAsia" w:ascii="宋体" w:hAnsi="宋体" w:eastAsia="宋体" w:cs="宋体"/>
          <w:b/>
          <w:snapToGrid w:val="0"/>
          <w:color w:val="000000"/>
          <w:szCs w:val="32"/>
        </w:rPr>
      </w:pPr>
      <w:r>
        <w:rPr>
          <w:rFonts w:hint="eastAsia" w:ascii="宋体" w:hAnsi="宋体" w:eastAsia="宋体" w:cs="宋体"/>
          <w:b/>
          <w:snapToGrid w:val="0"/>
          <w:color w:val="000000"/>
          <w:szCs w:val="32"/>
        </w:rPr>
        <w:t>（二）中小企业声明函、残疾人福利性单位声明函及监狱企业声明函</w:t>
      </w:r>
    </w:p>
    <w:bookmarkEnd w:id="67"/>
    <w:p w14:paraId="1B0E57BA">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outlineLvl w:val="9"/>
        <w:rPr>
          <w:rFonts w:hint="eastAsia" w:ascii="宋体" w:hAnsi="宋体" w:eastAsia="宋体" w:cs="宋体"/>
          <w:bCs/>
          <w:snapToGrid w:val="0"/>
          <w:color w:val="FF0000"/>
          <w:sz w:val="21"/>
          <w:szCs w:val="21"/>
        </w:rPr>
      </w:pPr>
      <w:r>
        <w:rPr>
          <w:rFonts w:hint="eastAsia" w:ascii="宋体" w:hAnsi="宋体" w:eastAsia="宋体" w:cs="宋体"/>
          <w:bCs/>
          <w:snapToGrid w:val="0"/>
          <w:color w:val="FF0000"/>
          <w:sz w:val="21"/>
          <w:szCs w:val="21"/>
        </w:rPr>
        <w:t>填写指引：</w:t>
      </w:r>
    </w:p>
    <w:p w14:paraId="32CC5BB7">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outlineLvl w:val="9"/>
        <w:rPr>
          <w:rFonts w:hint="eastAsia" w:ascii="宋体" w:hAnsi="宋体" w:eastAsia="宋体" w:cs="宋体"/>
          <w:b/>
          <w:bCs/>
          <w:snapToGrid w:val="0"/>
          <w:color w:val="FF0000"/>
          <w:sz w:val="21"/>
          <w:szCs w:val="21"/>
        </w:rPr>
      </w:pPr>
      <w:r>
        <w:rPr>
          <w:rFonts w:hint="eastAsia" w:ascii="宋体" w:hAnsi="宋体" w:eastAsia="宋体" w:cs="宋体"/>
          <w:b/>
          <w:bCs/>
          <w:snapToGrid w:val="0"/>
          <w:color w:val="FF0000"/>
          <w:sz w:val="21"/>
          <w:szCs w:val="21"/>
        </w:rPr>
        <w:t>1、该部分内容由投标人根据自身实际情况填写，不符合要求的投标人可以不填写或直接删除相应的声明函（关于视同中小企业的其他主体（如民办非企、社会组织团体等）请遵照《财政部《政府采购促进中小企业发展管理办法》（财库〔2020〕46号）》第二十三条 “关于视同中小企业的其他主体的政府采购扶持政策，由财政部会同有关部门另行规定”谨慎填写！）。投标人提供的声明函不属实的，属于提供虚假资料谋取中标，依照《中华人民共和国政府采购法》等国家有关规定追究相应责任。</w:t>
      </w:r>
    </w:p>
    <w:p w14:paraId="35945A40">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outlineLvl w:val="9"/>
        <w:rPr>
          <w:rFonts w:hint="eastAsia" w:ascii="宋体" w:hAnsi="宋体" w:eastAsia="宋体" w:cs="宋体"/>
          <w:snapToGrid w:val="0"/>
          <w:color w:val="FF0000"/>
          <w:sz w:val="21"/>
          <w:szCs w:val="21"/>
        </w:rPr>
      </w:pPr>
      <w:r>
        <w:rPr>
          <w:rFonts w:hint="eastAsia" w:ascii="宋体" w:hAnsi="宋体" w:eastAsia="宋体" w:cs="宋体"/>
          <w:snapToGrid w:val="0"/>
          <w:color w:val="FF0000"/>
          <w:sz w:val="21"/>
          <w:szCs w:val="21"/>
        </w:rPr>
        <w:t>2、该部分内容填写需要参考的相关文件：(1)财政部《政府采购促进中小企业发展管理办法》（财库〔2020〕46号）；(2)</w:t>
      </w:r>
      <w:bookmarkStart w:id="69" w:name="_Hlk71925120"/>
      <w:r>
        <w:rPr>
          <w:rFonts w:hint="eastAsia" w:ascii="宋体" w:hAnsi="宋体" w:eastAsia="宋体" w:cs="宋体"/>
          <w:snapToGrid w:val="0"/>
          <w:color w:val="FF0000"/>
          <w:sz w:val="21"/>
          <w:szCs w:val="21"/>
        </w:rPr>
        <w:t>《工业和信息化部、国家统计局、国家发展和改革委员会、财政部关于印发中小企业划型标准规定的通知》（工信部联企业〔2011〕300 号</w:t>
      </w:r>
      <w:bookmarkEnd w:id="69"/>
      <w:r>
        <w:rPr>
          <w:rFonts w:hint="eastAsia" w:ascii="宋体" w:hAnsi="宋体" w:eastAsia="宋体" w:cs="宋体"/>
          <w:snapToGrid w:val="0"/>
          <w:color w:val="FF0000"/>
          <w:sz w:val="21"/>
          <w:szCs w:val="21"/>
        </w:rPr>
        <w:t>，以下简称300号文）。</w:t>
      </w:r>
    </w:p>
    <w:p w14:paraId="579AA547">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outlineLvl w:val="9"/>
        <w:rPr>
          <w:rFonts w:hint="eastAsia" w:ascii="宋体" w:hAnsi="宋体" w:eastAsia="宋体" w:cs="宋体"/>
          <w:bCs/>
          <w:snapToGrid w:val="0"/>
          <w:color w:val="FF0000"/>
          <w:sz w:val="21"/>
          <w:szCs w:val="21"/>
        </w:rPr>
      </w:pPr>
      <w:r>
        <w:rPr>
          <w:rFonts w:hint="eastAsia" w:ascii="宋体" w:hAnsi="宋体" w:eastAsia="宋体" w:cs="宋体"/>
          <w:bCs/>
          <w:snapToGrid w:val="0"/>
          <w:color w:val="FF0000"/>
          <w:sz w:val="21"/>
          <w:szCs w:val="21"/>
        </w:rPr>
        <w:t>3、请依照提供的格式和内容填写声明函，不要随意变更格式；声明函不需要盖章或签字；</w:t>
      </w:r>
      <w:r>
        <w:rPr>
          <w:rFonts w:hint="eastAsia" w:ascii="宋体" w:hAnsi="宋体" w:eastAsia="宋体" w:cs="宋体"/>
          <w:snapToGrid w:val="0"/>
          <w:color w:val="FF0000"/>
          <w:sz w:val="21"/>
          <w:szCs w:val="21"/>
        </w:rPr>
        <w:t>满足多项优惠政策的投标人，不重复享受多项价格扣除政策。</w:t>
      </w:r>
    </w:p>
    <w:p w14:paraId="2EF20BBC">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outlineLvl w:val="9"/>
        <w:rPr>
          <w:rFonts w:hint="eastAsia" w:ascii="宋体" w:hAnsi="宋体" w:eastAsia="宋体" w:cs="宋体"/>
          <w:bCs/>
          <w:snapToGrid w:val="0"/>
          <w:color w:val="FF0000"/>
          <w:sz w:val="21"/>
          <w:szCs w:val="21"/>
        </w:rPr>
      </w:pPr>
      <w:r>
        <w:rPr>
          <w:rFonts w:hint="eastAsia" w:ascii="宋体" w:hAnsi="宋体" w:eastAsia="宋体" w:cs="宋体"/>
          <w:bCs/>
          <w:snapToGrid w:val="0"/>
          <w:color w:val="FF0000"/>
          <w:sz w:val="21"/>
          <w:szCs w:val="21"/>
        </w:rPr>
        <w:t>4、声明函具体填写要求：</w:t>
      </w:r>
    </w:p>
    <w:p w14:paraId="797B5724">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outlineLvl w:val="9"/>
        <w:rPr>
          <w:rFonts w:hint="eastAsia" w:ascii="宋体" w:hAnsi="宋体" w:eastAsia="宋体" w:cs="宋体"/>
          <w:bCs/>
          <w:snapToGrid w:val="0"/>
          <w:color w:val="FF0000"/>
          <w:sz w:val="21"/>
          <w:szCs w:val="21"/>
        </w:rPr>
      </w:pPr>
      <w:r>
        <w:rPr>
          <w:rFonts w:hint="eastAsia" w:ascii="宋体" w:hAnsi="宋体" w:eastAsia="宋体" w:cs="宋体"/>
          <w:bCs/>
          <w:snapToGrid w:val="0"/>
          <w:color w:val="FF0000"/>
          <w:sz w:val="21"/>
          <w:szCs w:val="21"/>
        </w:rPr>
        <w:t>（1）声明是中小企业须填写《中小企业声明函》的以下内容：</w:t>
      </w:r>
    </w:p>
    <w:p w14:paraId="62B9D89C">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outlineLvl w:val="9"/>
        <w:rPr>
          <w:rFonts w:hint="eastAsia" w:ascii="宋体" w:hAnsi="宋体" w:eastAsia="宋体" w:cs="宋体"/>
          <w:bCs/>
          <w:snapToGrid w:val="0"/>
          <w:color w:val="FF0000"/>
          <w:sz w:val="21"/>
          <w:szCs w:val="21"/>
        </w:rPr>
      </w:pPr>
      <w:r>
        <w:rPr>
          <w:rFonts w:hint="eastAsia" w:ascii="宋体" w:hAnsi="宋体" w:eastAsia="宋体" w:cs="宋体"/>
          <w:bCs/>
          <w:snapToGrid w:val="0"/>
          <w:color w:val="FF0000"/>
          <w:sz w:val="21"/>
          <w:szCs w:val="21"/>
        </w:rPr>
        <w:t>第一处，在“单位名称”下划线处如实填写采购人名称（</w:t>
      </w:r>
      <w:r>
        <w:rPr>
          <w:rFonts w:hint="eastAsia" w:ascii="宋体" w:hAnsi="宋体" w:eastAsia="Arial" w:cs="宋体"/>
          <w:bCs/>
          <w:snapToGrid w:val="0"/>
          <w:color w:val="FF0000"/>
          <w:sz w:val="21"/>
          <w:szCs w:val="21"/>
          <w:lang w:eastAsia="zh-CN"/>
        </w:rPr>
        <w:t>深圳市泽钧招标有限公司</w:t>
      </w:r>
      <w:r>
        <w:rPr>
          <w:rFonts w:hint="eastAsia" w:ascii="宋体" w:hAnsi="宋体" w:eastAsia="宋体" w:cs="宋体"/>
          <w:bCs/>
          <w:snapToGrid w:val="0"/>
          <w:color w:val="FF0000"/>
          <w:sz w:val="21"/>
          <w:szCs w:val="21"/>
        </w:rPr>
        <w:t>不是本项目的采购人，而是组织实施机构）；</w:t>
      </w:r>
    </w:p>
    <w:p w14:paraId="1590896D">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outlineLvl w:val="9"/>
        <w:rPr>
          <w:rFonts w:hint="eastAsia" w:ascii="宋体" w:hAnsi="宋体" w:eastAsia="宋体" w:cs="宋体"/>
          <w:bCs/>
          <w:snapToGrid w:val="0"/>
          <w:color w:val="FF0000"/>
          <w:sz w:val="21"/>
          <w:szCs w:val="21"/>
        </w:rPr>
      </w:pPr>
      <w:r>
        <w:rPr>
          <w:rFonts w:hint="eastAsia" w:ascii="宋体" w:hAnsi="宋体" w:eastAsia="宋体" w:cs="宋体"/>
          <w:bCs/>
          <w:snapToGrid w:val="0"/>
          <w:color w:val="FF0000"/>
          <w:sz w:val="21"/>
          <w:szCs w:val="21"/>
        </w:rPr>
        <w:t>第二处，在“项目名称”下划线处如实填写采购项目名称；</w:t>
      </w:r>
    </w:p>
    <w:p w14:paraId="34939A33">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outlineLvl w:val="9"/>
        <w:rPr>
          <w:rFonts w:hint="eastAsia" w:ascii="宋体" w:hAnsi="宋体" w:eastAsia="宋体" w:cs="宋体"/>
          <w:bCs/>
          <w:snapToGrid w:val="0"/>
          <w:color w:val="FF0000"/>
          <w:sz w:val="21"/>
          <w:szCs w:val="21"/>
        </w:rPr>
      </w:pPr>
      <w:r>
        <w:rPr>
          <w:rFonts w:hint="eastAsia" w:ascii="宋体" w:hAnsi="宋体" w:eastAsia="宋体" w:cs="宋体"/>
          <w:bCs/>
          <w:snapToGrid w:val="0"/>
          <w:color w:val="FF0000"/>
          <w:sz w:val="21"/>
          <w:szCs w:val="21"/>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14:paraId="63F2E591">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outlineLvl w:val="9"/>
        <w:rPr>
          <w:rFonts w:hint="eastAsia" w:ascii="宋体" w:hAnsi="宋体" w:eastAsia="宋体" w:cs="宋体"/>
          <w:bCs/>
          <w:snapToGrid w:val="0"/>
          <w:color w:val="FF0000"/>
          <w:sz w:val="21"/>
          <w:szCs w:val="21"/>
        </w:rPr>
      </w:pPr>
      <w:r>
        <w:rPr>
          <w:rFonts w:hint="eastAsia" w:ascii="宋体" w:hAnsi="宋体" w:eastAsia="宋体" w:cs="宋体"/>
          <w:bCs/>
          <w:snapToGrid w:val="0"/>
          <w:color w:val="FF0000"/>
          <w:sz w:val="21"/>
          <w:szCs w:val="21"/>
        </w:rPr>
        <w:t>第四处，在“招标文件中明确的所属行业”下划线处填写采购标的对应的中小企业划分标准所属行业（所属行业可在招标文件第一册第二章“对通用条款的补充内容及其他关键信息”章节查看）；</w:t>
      </w:r>
    </w:p>
    <w:p w14:paraId="747993EB">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outlineLvl w:val="9"/>
        <w:rPr>
          <w:rFonts w:hint="eastAsia" w:ascii="宋体" w:hAnsi="宋体" w:eastAsia="宋体" w:cs="宋体"/>
          <w:bCs/>
          <w:snapToGrid w:val="0"/>
          <w:color w:val="FF0000"/>
          <w:sz w:val="21"/>
          <w:szCs w:val="21"/>
        </w:rPr>
      </w:pPr>
      <w:r>
        <w:rPr>
          <w:rFonts w:hint="eastAsia" w:ascii="宋体" w:hAnsi="宋体" w:eastAsia="宋体" w:cs="宋体"/>
          <w:bCs/>
          <w:snapToGrid w:val="0"/>
          <w:color w:val="FF0000"/>
          <w:sz w:val="21"/>
          <w:szCs w:val="21"/>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68D9C8CB">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outlineLvl w:val="9"/>
        <w:rPr>
          <w:rFonts w:hint="eastAsia" w:ascii="宋体" w:hAnsi="宋体" w:eastAsia="宋体" w:cs="宋体"/>
          <w:bCs/>
          <w:snapToGrid w:val="0"/>
          <w:color w:val="FF0000"/>
          <w:sz w:val="21"/>
          <w:szCs w:val="21"/>
        </w:rPr>
      </w:pPr>
      <w:r>
        <w:rPr>
          <w:rFonts w:hint="eastAsia" w:ascii="宋体" w:hAnsi="宋体" w:eastAsia="宋体" w:cs="宋体"/>
          <w:bCs/>
          <w:snapToGrid w:val="0"/>
          <w:color w:val="FF0000"/>
          <w:sz w:val="21"/>
          <w:szCs w:val="21"/>
        </w:rPr>
        <w:t>（2）声明是残疾人福利性单位须填写《残疾人福利性单位声明函》的相关内容，具体参照以上《中小企业声明函》填写要求执行。</w:t>
      </w:r>
    </w:p>
    <w:p w14:paraId="5D5267C4">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outlineLvl w:val="9"/>
        <w:rPr>
          <w:rFonts w:hint="eastAsia" w:ascii="宋体" w:hAnsi="宋体" w:eastAsia="宋体" w:cs="宋体"/>
          <w:bCs/>
          <w:snapToGrid w:val="0"/>
          <w:color w:val="FF0000"/>
          <w:sz w:val="21"/>
          <w:szCs w:val="21"/>
        </w:rPr>
      </w:pPr>
      <w:r>
        <w:rPr>
          <w:rFonts w:hint="eastAsia" w:ascii="宋体" w:hAnsi="宋体" w:eastAsia="宋体" w:cs="宋体"/>
          <w:bCs/>
          <w:snapToGrid w:val="0"/>
          <w:color w:val="FF0000"/>
          <w:sz w:val="21"/>
          <w:szCs w:val="21"/>
        </w:rPr>
        <w:t>（3）声明是监狱企业须填写《监狱企业声明函》的三项内容（填写位置的字体已加粗），具体参照以上《中小企业声明函》填写要求执行。</w:t>
      </w:r>
    </w:p>
    <w:p w14:paraId="10CE20B8">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outlineLvl w:val="9"/>
        <w:rPr>
          <w:rFonts w:hint="eastAsia" w:ascii="宋体" w:hAnsi="宋体" w:eastAsia="宋体" w:cs="宋体"/>
          <w:b/>
          <w:snapToGrid w:val="0"/>
          <w:color w:val="FF0000"/>
          <w:sz w:val="21"/>
          <w:szCs w:val="21"/>
          <w:highlight w:val="green"/>
          <w:u w:val="single"/>
          <w:lang w:eastAsia="zh-CN"/>
        </w:rPr>
      </w:pPr>
      <w:r>
        <w:rPr>
          <w:rFonts w:hint="eastAsia" w:ascii="宋体" w:hAnsi="宋体" w:eastAsia="宋体" w:cs="宋体"/>
          <w:b/>
          <w:snapToGrid w:val="0"/>
          <w:color w:val="FF0000"/>
          <w:sz w:val="21"/>
          <w:szCs w:val="21"/>
          <w:highlight w:val="green"/>
          <w:u w:val="single"/>
          <w:lang w:eastAsia="zh-CN"/>
        </w:rPr>
        <w:t>（4）从业人员、营业收入、资产总额填报上一年度数据，无上一年度数据的新成立企业可不填报；《中小企业声明函》中制造商、承接/承建企业所属行业应当与招标文件要求的行业相一致，供应商如有疑问，可根据《国民经济行业分类》（GB/T4754-2002），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14:paraId="491142FC">
      <w:pPr>
        <w:pageBreakBefore w:val="0"/>
        <w:kinsoku/>
        <w:overflowPunct/>
        <w:topLinePunct w:val="0"/>
        <w:autoSpaceDE/>
        <w:autoSpaceDN/>
        <w:bidi w:val="0"/>
        <w:adjustRightInd w:val="0"/>
        <w:snapToGrid w:val="0"/>
        <w:spacing w:beforeAutospacing="0" w:afterAutospacing="0" w:line="240" w:lineRule="auto"/>
        <w:ind w:left="0" w:leftChars="0" w:right="0" w:firstLine="0" w:firstLineChars="0"/>
        <w:jc w:val="left"/>
        <w:textAlignment w:val="baseline"/>
        <w:outlineLvl w:val="9"/>
        <w:rPr>
          <w:rFonts w:hint="eastAsia" w:ascii="宋体" w:hAnsi="宋体" w:eastAsia="宋体" w:cs="宋体"/>
          <w:snapToGrid w:val="0"/>
          <w:color w:val="000000"/>
          <w:sz w:val="21"/>
          <w:szCs w:val="21"/>
        </w:rPr>
      </w:pPr>
      <w:r>
        <w:rPr>
          <w:rFonts w:hint="eastAsia" w:ascii="宋体" w:hAnsi="宋体" w:eastAsia="宋体" w:cs="宋体"/>
          <w:bCs/>
          <w:snapToGrid w:val="0"/>
          <w:color w:val="FF0000"/>
          <w:sz w:val="21"/>
          <w:szCs w:val="21"/>
        </w:rPr>
        <w:t>5、声明函的有效性最终由评审委员会判定；如评审委员会判定声明函无效，相关供应商不享受</w:t>
      </w:r>
      <w:r>
        <w:rPr>
          <w:rFonts w:hint="eastAsia" w:ascii="宋体" w:hAnsi="宋体" w:eastAsia="宋体" w:cs="宋体"/>
          <w:snapToGrid w:val="0"/>
          <w:color w:val="FF0000"/>
          <w:sz w:val="21"/>
          <w:szCs w:val="21"/>
        </w:rPr>
        <w:t>价格扣除</w:t>
      </w:r>
      <w:r>
        <w:rPr>
          <w:rFonts w:hint="eastAsia" w:ascii="宋体" w:hAnsi="宋体" w:eastAsia="宋体" w:cs="宋体"/>
          <w:bCs/>
          <w:snapToGrid w:val="0"/>
          <w:color w:val="FF0000"/>
          <w:sz w:val="21"/>
          <w:szCs w:val="21"/>
        </w:rPr>
        <w:t>（但不作投标无效处理）。</w:t>
      </w:r>
    </w:p>
    <w:p w14:paraId="2424AE8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br w:type="page"/>
      </w:r>
    </w:p>
    <w:p w14:paraId="183C6A8C">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outlineLvl w:val="9"/>
        <w:rPr>
          <w:rFonts w:hint="eastAsia" w:ascii="宋体" w:hAnsi="宋体" w:eastAsia="宋体" w:cs="宋体"/>
          <w:snapToGrid w:val="0"/>
          <w:color w:val="000000"/>
          <w:sz w:val="21"/>
          <w:szCs w:val="21"/>
        </w:rPr>
      </w:pPr>
    </w:p>
    <w:bookmarkEnd w:id="68"/>
    <w:p w14:paraId="4E030734">
      <w:pPr>
        <w:keepNext/>
        <w:keepLines/>
        <w:widowControl/>
        <w:kinsoku w:val="0"/>
        <w:autoSpaceDE w:val="0"/>
        <w:autoSpaceDN w:val="0"/>
        <w:adjustRightInd w:val="0"/>
        <w:snapToGrid w:val="0"/>
        <w:spacing w:before="120" w:beforeLines="50" w:after="120" w:afterLines="50" w:line="240" w:lineRule="auto"/>
        <w:ind w:left="482"/>
        <w:jc w:val="center"/>
        <w:textAlignment w:val="baseline"/>
        <w:outlineLvl w:val="9"/>
        <w:rPr>
          <w:rFonts w:ascii="Calibri" w:hAnsi="Calibri" w:eastAsia="Arial" w:cs="Arial"/>
          <w:b/>
          <w:snapToGrid w:val="0"/>
          <w:color w:val="000000"/>
          <w:kern w:val="44"/>
          <w:szCs w:val="21"/>
        </w:rPr>
      </w:pPr>
      <w:r>
        <w:rPr>
          <w:rFonts w:ascii="Calibri" w:hAnsi="Calibri" w:eastAsia="Arial" w:cs="Arial"/>
          <w:b/>
          <w:snapToGrid w:val="0"/>
          <w:color w:val="000000"/>
          <w:kern w:val="44"/>
          <w:szCs w:val="21"/>
        </w:rPr>
        <w:t>中小企业声明函（工程、服务）</w:t>
      </w:r>
    </w:p>
    <w:p w14:paraId="2C95C11C">
      <w:pPr>
        <w:kinsoku w:val="0"/>
        <w:autoSpaceDE w:val="0"/>
        <w:autoSpaceDN w:val="0"/>
        <w:adjustRightInd w:val="0"/>
        <w:snapToGrid w:val="0"/>
        <w:spacing w:line="480" w:lineRule="auto"/>
        <w:ind w:right="146" w:rightChars="61" w:firstLine="430" w:firstLineChars="209"/>
        <w:jc w:val="left"/>
        <w:textAlignment w:val="baseline"/>
        <w:rPr>
          <w:rFonts w:ascii="宋体" w:hAnsi="宋体" w:eastAsia="Arial" w:cs="仿宋"/>
          <w:snapToGrid w:val="0"/>
          <w:color w:val="000000"/>
          <w:spacing w:val="-2"/>
          <w:sz w:val="21"/>
          <w:szCs w:val="21"/>
          <w:lang w:val="zh-CN" w:bidi="zh-CN"/>
        </w:rPr>
      </w:pPr>
      <w:r>
        <w:rPr>
          <w:rFonts w:ascii="宋体" w:hAnsi="宋体" w:eastAsia="Arial" w:cs="仿宋"/>
          <w:snapToGrid w:val="0"/>
          <w:color w:val="000000"/>
          <w:spacing w:val="-2"/>
          <w:sz w:val="21"/>
          <w:szCs w:val="21"/>
          <w:lang w:val="zh-CN" w:bidi="zh-CN"/>
        </w:rPr>
        <w:t>本公司（联合体）郑重声明，根据《政府采购促进中小企业发展管理办法》（财库</w:t>
      </w:r>
      <w:r>
        <w:rPr>
          <w:rFonts w:hint="eastAsia" w:ascii="宋体" w:hAnsi="宋体" w:eastAsia="Arial" w:cs="仿宋"/>
          <w:snapToGrid w:val="0"/>
          <w:color w:val="000000"/>
          <w:spacing w:val="-2"/>
          <w:sz w:val="21"/>
          <w:szCs w:val="21"/>
          <w:lang w:val="zh-CN" w:bidi="zh-CN"/>
        </w:rPr>
        <w:t>﹝</w:t>
      </w:r>
      <w:r>
        <w:rPr>
          <w:rFonts w:ascii="宋体" w:hAnsi="宋体" w:eastAsia="Arial" w:cs="仿宋"/>
          <w:snapToGrid w:val="0"/>
          <w:color w:val="000000"/>
          <w:spacing w:val="-2"/>
          <w:sz w:val="21"/>
          <w:szCs w:val="21"/>
          <w:lang w:val="zh-CN" w:bidi="zh-CN"/>
        </w:rPr>
        <w:t>2020</w:t>
      </w:r>
      <w:r>
        <w:rPr>
          <w:rFonts w:hint="eastAsia" w:ascii="宋体" w:hAnsi="宋体" w:eastAsia="Arial" w:cs="仿宋"/>
          <w:snapToGrid w:val="0"/>
          <w:color w:val="000000"/>
          <w:spacing w:val="-2"/>
          <w:sz w:val="21"/>
          <w:szCs w:val="21"/>
          <w:lang w:val="zh-CN" w:bidi="zh-CN"/>
        </w:rPr>
        <w:t>﹞</w:t>
      </w:r>
      <w:r>
        <w:rPr>
          <w:rFonts w:ascii="宋体" w:hAnsi="宋体" w:eastAsia="Arial" w:cs="仿宋"/>
          <w:snapToGrid w:val="0"/>
          <w:color w:val="000000"/>
          <w:spacing w:val="-2"/>
          <w:sz w:val="21"/>
          <w:szCs w:val="21"/>
          <w:lang w:val="zh-CN" w:bidi="zh-CN"/>
        </w:rPr>
        <w:t>46 号）的规定，本公司（联合体）参加</w:t>
      </w:r>
      <w:r>
        <w:rPr>
          <w:rFonts w:ascii="宋体" w:hAnsi="宋体" w:eastAsia="Arial" w:cs="仿宋"/>
          <w:snapToGrid w:val="0"/>
          <w:color w:val="000000"/>
          <w:spacing w:val="-2"/>
          <w:sz w:val="21"/>
          <w:szCs w:val="21"/>
          <w:u w:val="single"/>
          <w:lang w:val="zh-CN" w:bidi="zh-CN"/>
        </w:rPr>
        <w:t>（单位名称）</w:t>
      </w:r>
      <w:r>
        <w:rPr>
          <w:rFonts w:ascii="宋体" w:hAnsi="宋体" w:eastAsia="Arial" w:cs="仿宋"/>
          <w:snapToGrid w:val="0"/>
          <w:color w:val="000000"/>
          <w:spacing w:val="-2"/>
          <w:sz w:val="21"/>
          <w:szCs w:val="21"/>
          <w:lang w:val="zh-CN" w:bidi="zh-CN"/>
        </w:rPr>
        <w:t>的</w:t>
      </w:r>
      <w:r>
        <w:rPr>
          <w:rFonts w:ascii="宋体" w:hAnsi="宋体" w:eastAsia="Arial" w:cs="仿宋"/>
          <w:snapToGrid w:val="0"/>
          <w:color w:val="000000"/>
          <w:spacing w:val="-2"/>
          <w:sz w:val="21"/>
          <w:szCs w:val="21"/>
          <w:u w:val="single"/>
          <w:lang w:val="zh-CN" w:bidi="zh-CN"/>
        </w:rPr>
        <w:t>（项目名称）</w:t>
      </w:r>
      <w:r>
        <w:rPr>
          <w:rFonts w:ascii="宋体" w:hAnsi="宋体" w:eastAsia="Arial" w:cs="仿宋"/>
          <w:snapToGrid w:val="0"/>
          <w:color w:val="000000"/>
          <w:spacing w:val="-2"/>
          <w:sz w:val="21"/>
          <w:szCs w:val="21"/>
          <w:lang w:val="zh-CN" w:bidi="zh-CN"/>
        </w:rPr>
        <w:t>采购活动，工程的施工单位全部为符合政策要求的中小企业（或者：服务全部由符合政策要求的中小企业承接）。相关企业（含联合 体中的中小企业、签订分包意向协议的中小企业）的具体情况如下：</w:t>
      </w:r>
    </w:p>
    <w:p w14:paraId="3A3527D9">
      <w:pPr>
        <w:numPr>
          <w:ilvl w:val="0"/>
          <w:numId w:val="1"/>
        </w:numPr>
        <w:kinsoku w:val="0"/>
        <w:autoSpaceDE w:val="0"/>
        <w:autoSpaceDN w:val="0"/>
        <w:adjustRightInd w:val="0"/>
        <w:snapToGrid w:val="0"/>
        <w:spacing w:line="480" w:lineRule="auto"/>
        <w:ind w:right="146" w:rightChars="61" w:firstLine="430" w:firstLineChars="209"/>
        <w:jc w:val="left"/>
        <w:textAlignment w:val="baseline"/>
        <w:rPr>
          <w:rFonts w:ascii="宋体" w:hAnsi="宋体" w:eastAsia="Arial" w:cs="仿宋"/>
          <w:snapToGrid w:val="0"/>
          <w:color w:val="000000"/>
          <w:spacing w:val="-2"/>
          <w:sz w:val="21"/>
          <w:szCs w:val="21"/>
          <w:u w:val="single"/>
          <w:lang w:val="zh-CN" w:bidi="zh-CN"/>
        </w:rPr>
      </w:pPr>
      <w:r>
        <w:rPr>
          <w:rFonts w:ascii="宋体" w:hAnsi="宋体" w:eastAsia="Arial" w:cs="仿宋"/>
          <w:snapToGrid w:val="0"/>
          <w:color w:val="000000"/>
          <w:spacing w:val="-2"/>
          <w:sz w:val="21"/>
          <w:szCs w:val="21"/>
          <w:u w:val="single"/>
          <w:lang w:val="zh-CN" w:bidi="zh-CN"/>
        </w:rPr>
        <w:t>（标的名称），</w:t>
      </w:r>
      <w:r>
        <w:rPr>
          <w:rFonts w:ascii="宋体" w:hAnsi="宋体" w:eastAsia="Arial" w:cs="仿宋"/>
          <w:snapToGrid w:val="0"/>
          <w:color w:val="000000"/>
          <w:spacing w:val="-2"/>
          <w:sz w:val="21"/>
          <w:szCs w:val="21"/>
          <w:lang w:val="zh-CN" w:bidi="zh-CN"/>
        </w:rPr>
        <w:t>属于</w:t>
      </w:r>
      <w:r>
        <w:rPr>
          <w:rFonts w:ascii="宋体" w:hAnsi="宋体" w:eastAsia="Arial" w:cs="仿宋"/>
          <w:snapToGrid w:val="0"/>
          <w:color w:val="000000"/>
          <w:spacing w:val="-2"/>
          <w:sz w:val="21"/>
          <w:szCs w:val="21"/>
          <w:u w:val="single"/>
          <w:lang w:val="zh-CN" w:bidi="zh-CN"/>
        </w:rPr>
        <w:t>（</w:t>
      </w:r>
      <w:r>
        <w:rPr>
          <w:rFonts w:hint="eastAsia" w:ascii="宋体" w:hAnsi="宋体" w:eastAsia="Arial" w:cs="仿宋"/>
          <w:snapToGrid w:val="0"/>
          <w:color w:val="000000"/>
          <w:spacing w:val="-2"/>
          <w:sz w:val="21"/>
          <w:szCs w:val="21"/>
          <w:u w:val="single"/>
          <w:lang w:val="zh-CN" w:bidi="zh-CN"/>
        </w:rPr>
        <w:t>采购文件中明确的所属行业）</w:t>
      </w:r>
      <w:r>
        <w:rPr>
          <w:rFonts w:ascii="宋体" w:hAnsi="宋体" w:eastAsia="Arial" w:cs="仿宋"/>
          <w:snapToGrid w:val="0"/>
          <w:color w:val="000000"/>
          <w:spacing w:val="-2"/>
          <w:sz w:val="21"/>
          <w:szCs w:val="21"/>
          <w:u w:val="single"/>
          <w:lang w:val="zh-CN" w:bidi="zh-CN"/>
        </w:rPr>
        <w:t>；</w:t>
      </w:r>
      <w:r>
        <w:rPr>
          <w:rFonts w:ascii="宋体" w:hAnsi="宋体" w:eastAsia="Arial" w:cs="仿宋"/>
          <w:snapToGrid w:val="0"/>
          <w:color w:val="000000"/>
          <w:spacing w:val="-2"/>
          <w:sz w:val="21"/>
          <w:szCs w:val="21"/>
          <w:lang w:val="zh-CN" w:bidi="zh-CN"/>
        </w:rPr>
        <w:t>承建（承接）企业为</w:t>
      </w:r>
      <w:r>
        <w:rPr>
          <w:rFonts w:ascii="宋体" w:hAnsi="宋体" w:eastAsia="Arial" w:cs="仿宋"/>
          <w:snapToGrid w:val="0"/>
          <w:color w:val="000000"/>
          <w:spacing w:val="-2"/>
          <w:sz w:val="21"/>
          <w:szCs w:val="21"/>
          <w:u w:val="single"/>
          <w:lang w:val="zh-CN" w:bidi="zh-CN"/>
        </w:rPr>
        <w:t>（</w:t>
      </w:r>
      <w:r>
        <w:rPr>
          <w:rFonts w:hint="eastAsia" w:ascii="宋体" w:hAnsi="宋体" w:eastAsia="Arial" w:cs="仿宋"/>
          <w:snapToGrid w:val="0"/>
          <w:color w:val="000000"/>
          <w:spacing w:val="-2"/>
          <w:sz w:val="21"/>
          <w:szCs w:val="21"/>
          <w:u w:val="single"/>
          <w:lang w:val="zh-CN" w:bidi="zh-CN"/>
        </w:rPr>
        <w:t>企业名称）</w:t>
      </w:r>
      <w:r>
        <w:rPr>
          <w:rFonts w:ascii="宋体" w:hAnsi="宋体" w:eastAsia="Arial" w:cs="仿宋"/>
          <w:snapToGrid w:val="0"/>
          <w:color w:val="000000"/>
          <w:spacing w:val="-2"/>
          <w:sz w:val="21"/>
          <w:szCs w:val="21"/>
          <w:u w:val="single"/>
          <w:lang w:val="zh-CN" w:bidi="zh-CN"/>
        </w:rPr>
        <w:t>，</w:t>
      </w:r>
      <w:r>
        <w:rPr>
          <w:rFonts w:ascii="宋体" w:hAnsi="宋体" w:eastAsia="Arial" w:cs="仿宋"/>
          <w:snapToGrid w:val="0"/>
          <w:color w:val="000000"/>
          <w:spacing w:val="-2"/>
          <w:sz w:val="21"/>
          <w:szCs w:val="21"/>
          <w:lang w:val="zh-CN" w:bidi="zh-CN"/>
        </w:rPr>
        <w:t>从业人员</w:t>
      </w:r>
      <w:r>
        <w:rPr>
          <w:rFonts w:ascii="宋体" w:hAnsi="宋体" w:eastAsia="Arial" w:cs="仿宋"/>
          <w:snapToGrid w:val="0"/>
          <w:color w:val="000000"/>
          <w:spacing w:val="-2"/>
          <w:sz w:val="21"/>
          <w:szCs w:val="21"/>
          <w:u w:val="single"/>
          <w:lang w:val="zh-CN" w:bidi="zh-CN"/>
        </w:rPr>
        <w:tab/>
      </w:r>
      <w:r>
        <w:rPr>
          <w:rFonts w:ascii="宋体" w:hAnsi="宋体" w:eastAsia="Arial" w:cs="仿宋"/>
          <w:snapToGrid w:val="0"/>
          <w:color w:val="000000"/>
          <w:spacing w:val="-2"/>
          <w:sz w:val="21"/>
          <w:szCs w:val="21"/>
          <w:lang w:val="zh-CN" w:bidi="zh-CN"/>
        </w:rPr>
        <w:t>人，营业收入为</w:t>
      </w:r>
      <w:r>
        <w:rPr>
          <w:rFonts w:ascii="宋体" w:hAnsi="宋体" w:eastAsia="Arial" w:cs="仿宋"/>
          <w:snapToGrid w:val="0"/>
          <w:color w:val="000000"/>
          <w:spacing w:val="-2"/>
          <w:sz w:val="21"/>
          <w:szCs w:val="21"/>
          <w:u w:val="single"/>
          <w:lang w:val="zh-CN" w:bidi="zh-CN"/>
        </w:rPr>
        <w:tab/>
      </w:r>
      <w:r>
        <w:rPr>
          <w:rFonts w:ascii="宋体" w:hAnsi="宋体" w:eastAsia="Arial" w:cs="仿宋"/>
          <w:snapToGrid w:val="0"/>
          <w:color w:val="000000"/>
          <w:spacing w:val="-2"/>
          <w:sz w:val="21"/>
          <w:szCs w:val="21"/>
          <w:lang w:val="zh-CN" w:bidi="zh-CN"/>
        </w:rPr>
        <w:t>万元，资产总额为</w:t>
      </w:r>
      <w:r>
        <w:rPr>
          <w:rFonts w:ascii="宋体" w:hAnsi="宋体" w:eastAsia="Arial" w:cs="仿宋"/>
          <w:snapToGrid w:val="0"/>
          <w:color w:val="000000"/>
          <w:spacing w:val="-2"/>
          <w:sz w:val="21"/>
          <w:szCs w:val="21"/>
          <w:u w:val="single"/>
          <w:lang w:val="zh-CN" w:bidi="zh-CN"/>
        </w:rPr>
        <w:tab/>
      </w:r>
      <w:r>
        <w:rPr>
          <w:rFonts w:ascii="宋体" w:hAnsi="宋体" w:eastAsia="Arial" w:cs="仿宋"/>
          <w:snapToGrid w:val="0"/>
          <w:color w:val="000000"/>
          <w:spacing w:val="-2"/>
          <w:sz w:val="21"/>
          <w:szCs w:val="21"/>
          <w:lang w:val="zh-CN" w:bidi="zh-CN"/>
        </w:rPr>
        <w:t>万元，属于</w:t>
      </w:r>
      <w:r>
        <w:rPr>
          <w:rFonts w:ascii="宋体" w:hAnsi="宋体" w:eastAsia="Arial" w:cs="仿宋"/>
          <w:snapToGrid w:val="0"/>
          <w:color w:val="000000"/>
          <w:spacing w:val="-2"/>
          <w:sz w:val="21"/>
          <w:szCs w:val="21"/>
          <w:u w:val="single"/>
          <w:lang w:val="zh-CN" w:bidi="zh-CN"/>
        </w:rPr>
        <w:t>（中型企业、小型企业、微型企业）</w:t>
      </w:r>
      <w:r>
        <w:rPr>
          <w:rFonts w:hint="eastAsia" w:ascii="宋体" w:hAnsi="宋体" w:eastAsia="Arial" w:cs="仿宋"/>
          <w:snapToGrid w:val="0"/>
          <w:color w:val="000000"/>
          <w:spacing w:val="-2"/>
          <w:sz w:val="21"/>
          <w:szCs w:val="21"/>
          <w:u w:val="single"/>
          <w:lang w:val="zh-CN" w:bidi="zh-CN"/>
        </w:rPr>
        <w:t>；</w:t>
      </w:r>
    </w:p>
    <w:p w14:paraId="3FF6B496">
      <w:pPr>
        <w:numPr>
          <w:ilvl w:val="0"/>
          <w:numId w:val="1"/>
        </w:numPr>
        <w:kinsoku w:val="0"/>
        <w:autoSpaceDE w:val="0"/>
        <w:autoSpaceDN w:val="0"/>
        <w:adjustRightInd w:val="0"/>
        <w:snapToGrid w:val="0"/>
        <w:spacing w:line="480" w:lineRule="auto"/>
        <w:ind w:right="146" w:rightChars="61" w:firstLine="430" w:firstLineChars="209"/>
        <w:jc w:val="left"/>
        <w:textAlignment w:val="baseline"/>
        <w:rPr>
          <w:rFonts w:ascii="宋体" w:hAnsi="宋体" w:eastAsia="Arial" w:cs="仿宋"/>
          <w:snapToGrid w:val="0"/>
          <w:color w:val="000000"/>
          <w:spacing w:val="-2"/>
          <w:sz w:val="21"/>
          <w:szCs w:val="21"/>
          <w:u w:val="single"/>
          <w:lang w:val="zh-CN" w:bidi="zh-CN"/>
        </w:rPr>
      </w:pPr>
      <w:r>
        <w:rPr>
          <w:rFonts w:ascii="宋体" w:hAnsi="宋体" w:eastAsia="Arial" w:cs="仿宋"/>
          <w:snapToGrid w:val="0"/>
          <w:color w:val="000000"/>
          <w:spacing w:val="-2"/>
          <w:sz w:val="21"/>
          <w:szCs w:val="21"/>
          <w:u w:val="single"/>
          <w:lang w:val="zh-CN" w:bidi="zh-CN"/>
        </w:rPr>
        <w:t>（标的名称）</w:t>
      </w:r>
      <w:r>
        <w:rPr>
          <w:rFonts w:ascii="宋体" w:hAnsi="宋体" w:eastAsia="Arial" w:cs="仿宋"/>
          <w:snapToGrid w:val="0"/>
          <w:color w:val="000000"/>
          <w:spacing w:val="-2"/>
          <w:sz w:val="21"/>
          <w:szCs w:val="21"/>
          <w:lang w:val="zh-CN" w:bidi="zh-CN"/>
        </w:rPr>
        <w:t>，属于</w:t>
      </w:r>
      <w:r>
        <w:rPr>
          <w:rFonts w:hint="eastAsia" w:ascii="宋体" w:hAnsi="宋体" w:eastAsia="Arial" w:cs="仿宋"/>
          <w:snapToGrid w:val="0"/>
          <w:color w:val="000000"/>
          <w:spacing w:val="-2"/>
          <w:sz w:val="21"/>
          <w:szCs w:val="21"/>
          <w:u w:val="single"/>
          <w:lang w:val="zh-CN" w:bidi="zh-CN"/>
        </w:rPr>
        <w:t>（采购文件中明确的所属行业）</w:t>
      </w:r>
      <w:r>
        <w:rPr>
          <w:rFonts w:hint="eastAsia" w:ascii="宋体" w:hAnsi="宋体" w:eastAsia="Arial" w:cs="仿宋"/>
          <w:snapToGrid w:val="0"/>
          <w:color w:val="000000"/>
          <w:spacing w:val="-2"/>
          <w:sz w:val="21"/>
          <w:szCs w:val="21"/>
          <w:lang w:val="zh-CN" w:bidi="zh-CN"/>
        </w:rPr>
        <w:t xml:space="preserve"> ；</w:t>
      </w:r>
      <w:r>
        <w:rPr>
          <w:rFonts w:ascii="宋体" w:hAnsi="宋体" w:eastAsia="Arial" w:cs="仿宋"/>
          <w:snapToGrid w:val="0"/>
          <w:color w:val="000000"/>
          <w:spacing w:val="-2"/>
          <w:sz w:val="21"/>
          <w:szCs w:val="21"/>
          <w:lang w:val="zh-CN" w:bidi="zh-CN"/>
        </w:rPr>
        <w:t>承建（承接）企业为</w:t>
      </w:r>
      <w:r>
        <w:rPr>
          <w:rFonts w:hint="eastAsia" w:ascii="宋体" w:hAnsi="宋体" w:eastAsia="Arial" w:cs="仿宋"/>
          <w:snapToGrid w:val="0"/>
          <w:color w:val="000000"/>
          <w:spacing w:val="-2"/>
          <w:sz w:val="21"/>
          <w:szCs w:val="21"/>
          <w:u w:val="single"/>
          <w:lang w:val="zh-CN" w:bidi="zh-CN"/>
        </w:rPr>
        <w:t>（企业名称）</w:t>
      </w:r>
      <w:r>
        <w:rPr>
          <w:rFonts w:ascii="宋体" w:hAnsi="宋体" w:eastAsia="Arial" w:cs="仿宋"/>
          <w:snapToGrid w:val="0"/>
          <w:color w:val="000000"/>
          <w:spacing w:val="-2"/>
          <w:sz w:val="21"/>
          <w:szCs w:val="21"/>
          <w:lang w:val="zh-CN" w:bidi="zh-CN"/>
        </w:rPr>
        <w:t>，从业人员</w:t>
      </w:r>
      <w:r>
        <w:rPr>
          <w:rFonts w:ascii="宋体" w:hAnsi="宋体" w:eastAsia="Arial" w:cs="仿宋"/>
          <w:snapToGrid w:val="0"/>
          <w:color w:val="000000"/>
          <w:spacing w:val="-2"/>
          <w:sz w:val="21"/>
          <w:szCs w:val="21"/>
          <w:u w:val="single"/>
          <w:lang w:val="zh-CN" w:bidi="zh-CN"/>
        </w:rPr>
        <w:tab/>
      </w:r>
      <w:r>
        <w:rPr>
          <w:rFonts w:ascii="宋体" w:hAnsi="宋体" w:eastAsia="Arial" w:cs="仿宋"/>
          <w:snapToGrid w:val="0"/>
          <w:color w:val="000000"/>
          <w:spacing w:val="-2"/>
          <w:sz w:val="21"/>
          <w:szCs w:val="21"/>
          <w:lang w:val="zh-CN" w:bidi="zh-CN"/>
        </w:rPr>
        <w:t>人，营业收入为</w:t>
      </w:r>
      <w:r>
        <w:rPr>
          <w:rFonts w:ascii="宋体" w:hAnsi="宋体" w:eastAsia="Arial" w:cs="仿宋"/>
          <w:snapToGrid w:val="0"/>
          <w:color w:val="000000"/>
          <w:spacing w:val="-2"/>
          <w:sz w:val="21"/>
          <w:szCs w:val="21"/>
          <w:u w:val="single"/>
          <w:lang w:val="zh-CN" w:bidi="zh-CN"/>
        </w:rPr>
        <w:tab/>
      </w:r>
      <w:r>
        <w:rPr>
          <w:rFonts w:ascii="宋体" w:hAnsi="宋体" w:eastAsia="Arial" w:cs="仿宋"/>
          <w:snapToGrid w:val="0"/>
          <w:color w:val="000000"/>
          <w:spacing w:val="-2"/>
          <w:sz w:val="21"/>
          <w:szCs w:val="21"/>
          <w:lang w:val="zh-CN" w:bidi="zh-CN"/>
        </w:rPr>
        <w:t>万元，资产总额为</w:t>
      </w:r>
      <w:r>
        <w:rPr>
          <w:rFonts w:ascii="宋体" w:hAnsi="宋体" w:eastAsia="Arial" w:cs="仿宋"/>
          <w:snapToGrid w:val="0"/>
          <w:color w:val="000000"/>
          <w:spacing w:val="-2"/>
          <w:sz w:val="21"/>
          <w:szCs w:val="21"/>
          <w:u w:val="single"/>
          <w:lang w:val="zh-CN" w:bidi="zh-CN"/>
        </w:rPr>
        <w:tab/>
      </w:r>
      <w:r>
        <w:rPr>
          <w:rFonts w:ascii="宋体" w:hAnsi="宋体" w:eastAsia="Arial" w:cs="仿宋"/>
          <w:snapToGrid w:val="0"/>
          <w:color w:val="000000"/>
          <w:spacing w:val="-2"/>
          <w:sz w:val="21"/>
          <w:szCs w:val="21"/>
          <w:lang w:val="zh-CN" w:bidi="zh-CN"/>
        </w:rPr>
        <w:t>万元，属于</w:t>
      </w:r>
      <w:r>
        <w:rPr>
          <w:rFonts w:ascii="宋体" w:hAnsi="宋体" w:eastAsia="Arial" w:cs="仿宋"/>
          <w:snapToGrid w:val="0"/>
          <w:color w:val="000000"/>
          <w:spacing w:val="-2"/>
          <w:sz w:val="21"/>
          <w:szCs w:val="21"/>
          <w:u w:val="single"/>
          <w:lang w:val="zh-CN" w:bidi="zh-CN"/>
        </w:rPr>
        <w:t>（中型企业、小型企业、微型企业）</w:t>
      </w:r>
      <w:r>
        <w:rPr>
          <w:rFonts w:hint="eastAsia" w:ascii="宋体" w:hAnsi="宋体" w:eastAsia="Arial" w:cs="仿宋"/>
          <w:snapToGrid w:val="0"/>
          <w:color w:val="000000"/>
          <w:spacing w:val="-2"/>
          <w:sz w:val="21"/>
          <w:szCs w:val="21"/>
          <w:lang w:val="zh-CN" w:bidi="zh-CN"/>
        </w:rPr>
        <w:t>；</w:t>
      </w:r>
    </w:p>
    <w:p w14:paraId="50EA7E8B">
      <w:pPr>
        <w:kinsoku w:val="0"/>
        <w:autoSpaceDE w:val="0"/>
        <w:autoSpaceDN w:val="0"/>
        <w:adjustRightInd w:val="0"/>
        <w:snapToGrid w:val="0"/>
        <w:spacing w:line="480" w:lineRule="auto"/>
        <w:ind w:right="146" w:rightChars="61" w:firstLine="426" w:firstLineChars="209"/>
        <w:jc w:val="left"/>
        <w:textAlignment w:val="baseline"/>
        <w:rPr>
          <w:rFonts w:ascii="宋体" w:hAnsi="宋体" w:eastAsia="Arial" w:cs="仿宋"/>
          <w:snapToGrid w:val="0"/>
          <w:color w:val="000000"/>
          <w:spacing w:val="-3"/>
          <w:sz w:val="21"/>
          <w:szCs w:val="21"/>
          <w:lang w:val="zh-CN" w:bidi="zh-CN"/>
        </w:rPr>
      </w:pPr>
      <w:r>
        <w:rPr>
          <w:rFonts w:ascii="宋体" w:hAnsi="宋体" w:eastAsia="Arial" w:cs="仿宋"/>
          <w:snapToGrid w:val="0"/>
          <w:color w:val="000000"/>
          <w:spacing w:val="-3"/>
          <w:sz w:val="21"/>
          <w:szCs w:val="21"/>
          <w:lang w:val="zh-CN" w:bidi="zh-CN"/>
        </w:rPr>
        <w:t>……</w:t>
      </w:r>
    </w:p>
    <w:p w14:paraId="672889EF">
      <w:pPr>
        <w:kinsoku w:val="0"/>
        <w:autoSpaceDE w:val="0"/>
        <w:autoSpaceDN w:val="0"/>
        <w:adjustRightInd w:val="0"/>
        <w:snapToGrid w:val="0"/>
        <w:spacing w:line="480" w:lineRule="auto"/>
        <w:ind w:right="146" w:rightChars="61" w:firstLine="426" w:firstLineChars="209"/>
        <w:jc w:val="left"/>
        <w:textAlignment w:val="baseline"/>
        <w:rPr>
          <w:rFonts w:ascii="宋体" w:hAnsi="宋体" w:eastAsia="Arial" w:cs="仿宋"/>
          <w:snapToGrid w:val="0"/>
          <w:color w:val="000000"/>
          <w:sz w:val="21"/>
          <w:szCs w:val="21"/>
          <w:lang w:val="zh-CN" w:bidi="zh-CN"/>
        </w:rPr>
      </w:pPr>
      <w:r>
        <w:rPr>
          <w:rFonts w:ascii="宋体" w:hAnsi="宋体" w:eastAsia="Arial" w:cs="仿宋"/>
          <w:snapToGrid w:val="0"/>
          <w:color w:val="000000"/>
          <w:spacing w:val="-3"/>
          <w:sz w:val="21"/>
          <w:szCs w:val="21"/>
          <w:lang w:val="zh-CN" w:bidi="zh-CN"/>
        </w:rPr>
        <w:t>以上企业，不属于大企业的分支机构，不存在控股股东</w:t>
      </w:r>
      <w:r>
        <w:rPr>
          <w:rFonts w:ascii="宋体" w:hAnsi="宋体" w:eastAsia="Arial" w:cs="仿宋"/>
          <w:snapToGrid w:val="0"/>
          <w:color w:val="000000"/>
          <w:spacing w:val="-5"/>
          <w:sz w:val="21"/>
          <w:szCs w:val="21"/>
          <w:lang w:val="zh-CN" w:bidi="zh-CN"/>
        </w:rPr>
        <w:t>为大企业的情形，也不存在与大</w:t>
      </w:r>
      <w:r>
        <w:rPr>
          <w:rFonts w:ascii="宋体" w:hAnsi="宋体" w:eastAsia="Arial" w:cs="仿宋"/>
          <w:snapToGrid w:val="0"/>
          <w:color w:val="000000"/>
          <w:sz w:val="21"/>
          <w:szCs w:val="21"/>
          <w:lang w:val="zh-CN" w:bidi="zh-CN"/>
        </w:rPr>
        <w:t>企业的负责人为同一人的情形</w:t>
      </w:r>
      <w:r>
        <w:rPr>
          <w:rFonts w:hint="eastAsia" w:ascii="宋体" w:hAnsi="宋体" w:eastAsia="Arial" w:cs="仿宋"/>
          <w:snapToGrid w:val="0"/>
          <w:color w:val="000000"/>
          <w:sz w:val="21"/>
          <w:szCs w:val="21"/>
          <w:lang w:val="zh-CN" w:bidi="zh-CN"/>
        </w:rPr>
        <w:t>。</w:t>
      </w:r>
    </w:p>
    <w:p w14:paraId="6FABAFC7">
      <w:pPr>
        <w:kinsoku w:val="0"/>
        <w:autoSpaceDE w:val="0"/>
        <w:autoSpaceDN w:val="0"/>
        <w:adjustRightInd w:val="0"/>
        <w:snapToGrid w:val="0"/>
        <w:spacing w:line="480" w:lineRule="auto"/>
        <w:ind w:right="146" w:rightChars="61" w:firstLine="438" w:firstLineChars="209"/>
        <w:jc w:val="left"/>
        <w:textAlignment w:val="baseline"/>
        <w:rPr>
          <w:rFonts w:ascii="宋体" w:hAnsi="宋体" w:eastAsia="Arial" w:cs="仿宋"/>
          <w:snapToGrid w:val="0"/>
          <w:color w:val="000000"/>
          <w:sz w:val="21"/>
          <w:szCs w:val="21"/>
          <w:lang w:val="zh-CN" w:bidi="zh-CN"/>
        </w:rPr>
      </w:pPr>
      <w:r>
        <w:rPr>
          <w:rFonts w:ascii="宋体" w:hAnsi="宋体" w:eastAsia="Arial" w:cs="仿宋"/>
          <w:snapToGrid w:val="0"/>
          <w:color w:val="000000"/>
          <w:sz w:val="21"/>
          <w:szCs w:val="21"/>
          <w:lang w:val="zh-CN" w:bidi="zh-CN"/>
        </w:rPr>
        <w:t>本企业对上述声明内容的真实性负责。如有虚假，将依法承担相应责任。</w:t>
      </w:r>
    </w:p>
    <w:p w14:paraId="3FD8E743">
      <w:pPr>
        <w:kinsoku w:val="0"/>
        <w:autoSpaceDE w:val="0"/>
        <w:autoSpaceDN w:val="0"/>
        <w:adjustRightInd w:val="0"/>
        <w:snapToGrid w:val="0"/>
        <w:spacing w:after="120" w:line="360" w:lineRule="auto"/>
        <w:ind w:left="480" w:leftChars="200" w:right="146" w:rightChars="61" w:firstLine="418" w:firstLineChars="209"/>
        <w:jc w:val="left"/>
        <w:textAlignment w:val="baseline"/>
        <w:rPr>
          <w:rFonts w:ascii="Arial" w:hAnsi="Arial" w:eastAsia="Arial" w:cs="Arial"/>
          <w:snapToGrid w:val="0"/>
          <w:color w:val="000000"/>
          <w:sz w:val="20"/>
          <w:szCs w:val="21"/>
          <w:lang w:val="zh-CN" w:bidi="zh-CN"/>
        </w:rPr>
      </w:pPr>
    </w:p>
    <w:p w14:paraId="69C276B5">
      <w:pPr>
        <w:kinsoku w:val="0"/>
        <w:autoSpaceDE w:val="0"/>
        <w:autoSpaceDN w:val="0"/>
        <w:adjustRightInd w:val="0"/>
        <w:snapToGrid w:val="0"/>
        <w:spacing w:line="240" w:lineRule="auto"/>
        <w:ind w:right="146" w:rightChars="61" w:firstLine="439" w:firstLineChars="209"/>
        <w:jc w:val="center"/>
        <w:textAlignment w:val="baseline"/>
        <w:rPr>
          <w:rFonts w:ascii="宋体" w:hAnsi="宋体" w:eastAsia="Arial" w:cs="仿宋"/>
          <w:b/>
          <w:snapToGrid w:val="0"/>
          <w:color w:val="000000"/>
          <w:sz w:val="21"/>
          <w:szCs w:val="21"/>
          <w:lang w:val="zh-CN" w:bidi="zh-CN"/>
        </w:rPr>
      </w:pPr>
      <w:r>
        <w:rPr>
          <w:rFonts w:ascii="宋体" w:hAnsi="宋体" w:eastAsia="Arial" w:cs="仿宋"/>
          <w:b/>
          <w:snapToGrid w:val="0"/>
          <w:color w:val="000000"/>
          <w:sz w:val="21"/>
          <w:szCs w:val="21"/>
          <w:lang w:val="zh-CN" w:bidi="zh-CN"/>
        </w:rPr>
        <w:t>企业名称：</w:t>
      </w:r>
    </w:p>
    <w:p w14:paraId="24EBCDBE">
      <w:pPr>
        <w:kinsoku w:val="0"/>
        <w:autoSpaceDE w:val="0"/>
        <w:autoSpaceDN w:val="0"/>
        <w:adjustRightInd w:val="0"/>
        <w:snapToGrid w:val="0"/>
        <w:spacing w:line="240" w:lineRule="auto"/>
        <w:ind w:right="146" w:rightChars="61" w:firstLine="439" w:firstLineChars="209"/>
        <w:jc w:val="center"/>
        <w:textAlignment w:val="baseline"/>
        <w:rPr>
          <w:rFonts w:ascii="宋体" w:hAnsi="宋体" w:eastAsia="Arial" w:cs="仿宋"/>
          <w:b/>
          <w:snapToGrid w:val="0"/>
          <w:color w:val="000000"/>
          <w:sz w:val="21"/>
          <w:szCs w:val="21"/>
          <w:lang w:val="zh-CN" w:bidi="zh-CN"/>
        </w:rPr>
      </w:pPr>
      <w:r>
        <w:rPr>
          <w:rFonts w:ascii="宋体" w:hAnsi="宋体" w:eastAsia="Arial" w:cs="仿宋"/>
          <w:b/>
          <w:snapToGrid w:val="0"/>
          <w:color w:val="000000"/>
          <w:sz w:val="21"/>
          <w:szCs w:val="21"/>
          <w:lang w:val="zh-CN" w:bidi="zh-CN"/>
        </w:rPr>
        <w:t>日期：</w:t>
      </w:r>
    </w:p>
    <w:p w14:paraId="208945E5">
      <w:pPr>
        <w:widowControl/>
        <w:kinsoku w:val="0"/>
        <w:autoSpaceDE w:val="0"/>
        <w:autoSpaceDN w:val="0"/>
        <w:adjustRightInd w:val="0"/>
        <w:snapToGrid w:val="0"/>
        <w:spacing w:line="240" w:lineRule="auto"/>
        <w:jc w:val="left"/>
        <w:textAlignment w:val="baseline"/>
        <w:rPr>
          <w:rFonts w:ascii="宋体" w:hAnsi="宋体" w:eastAsia="Arial" w:cs="宋体"/>
          <w:b/>
          <w:bCs/>
          <w:snapToGrid w:val="0"/>
          <w:color w:val="000000"/>
          <w:sz w:val="21"/>
          <w:szCs w:val="21"/>
        </w:rPr>
      </w:pPr>
    </w:p>
    <w:p w14:paraId="2EAA839B">
      <w:pPr>
        <w:widowControl/>
        <w:kinsoku w:val="0"/>
        <w:autoSpaceDE w:val="0"/>
        <w:autoSpaceDN w:val="0"/>
        <w:adjustRightInd w:val="0"/>
        <w:snapToGrid w:val="0"/>
        <w:spacing w:line="240" w:lineRule="auto"/>
        <w:jc w:val="left"/>
        <w:textAlignment w:val="baseline"/>
        <w:rPr>
          <w:rFonts w:ascii="宋体" w:hAnsi="宋体" w:eastAsia="Arial" w:cs="宋体"/>
          <w:b/>
          <w:bCs/>
          <w:snapToGrid w:val="0"/>
          <w:color w:val="000000"/>
          <w:sz w:val="21"/>
          <w:szCs w:val="21"/>
        </w:rPr>
      </w:pPr>
    </w:p>
    <w:p w14:paraId="3A010609">
      <w:pPr>
        <w:widowControl/>
        <w:kinsoku w:val="0"/>
        <w:autoSpaceDE w:val="0"/>
        <w:autoSpaceDN w:val="0"/>
        <w:adjustRightInd w:val="0"/>
        <w:snapToGrid w:val="0"/>
        <w:spacing w:line="240" w:lineRule="auto"/>
        <w:jc w:val="left"/>
        <w:textAlignment w:val="baseline"/>
        <w:rPr>
          <w:rFonts w:ascii="宋体" w:hAnsi="宋体" w:eastAsia="Arial" w:cs="宋体"/>
          <w:b/>
          <w:bCs/>
          <w:snapToGrid w:val="0"/>
          <w:color w:val="000000"/>
          <w:sz w:val="21"/>
          <w:szCs w:val="21"/>
        </w:rPr>
      </w:pPr>
    </w:p>
    <w:p w14:paraId="4A0198EB">
      <w:pPr>
        <w:widowControl/>
        <w:kinsoku w:val="0"/>
        <w:autoSpaceDE w:val="0"/>
        <w:autoSpaceDN w:val="0"/>
        <w:adjustRightInd w:val="0"/>
        <w:snapToGrid w:val="0"/>
        <w:spacing w:before="120" w:line="360" w:lineRule="auto"/>
        <w:ind w:firstLine="412" w:firstLineChars="196"/>
        <w:jc w:val="left"/>
        <w:textAlignment w:val="baseline"/>
        <w:outlineLvl w:val="5"/>
        <w:rPr>
          <w:rFonts w:ascii="宋体" w:hAnsi="宋体" w:eastAsia="Arial" w:cs="宋体"/>
          <w:b/>
          <w:bCs/>
          <w:snapToGrid w:val="0"/>
          <w:color w:val="000000"/>
          <w:sz w:val="21"/>
          <w:szCs w:val="21"/>
        </w:rPr>
      </w:pPr>
      <w:r>
        <w:rPr>
          <w:rFonts w:ascii="宋体" w:hAnsi="宋体" w:eastAsia="Arial" w:cs="宋体"/>
          <w:b/>
          <w:bCs/>
          <w:snapToGrid w:val="0"/>
          <w:color w:val="000000"/>
          <w:sz w:val="21"/>
          <w:szCs w:val="21"/>
        </w:rPr>
        <w:t>（三）残疾人福利性单位声明函</w:t>
      </w:r>
    </w:p>
    <w:p w14:paraId="38A5278D">
      <w:pPr>
        <w:keepNext/>
        <w:keepLines/>
        <w:widowControl/>
        <w:kinsoku w:val="0"/>
        <w:autoSpaceDE w:val="0"/>
        <w:autoSpaceDN w:val="0"/>
        <w:adjustRightInd w:val="0"/>
        <w:snapToGrid w:val="0"/>
        <w:spacing w:before="120" w:beforeLines="50" w:after="120" w:afterLines="50" w:line="240" w:lineRule="auto"/>
        <w:jc w:val="center"/>
        <w:textAlignment w:val="baseline"/>
        <w:outlineLvl w:val="9"/>
        <w:rPr>
          <w:rFonts w:ascii="宋体" w:hAnsi="宋体" w:eastAsia="Arial" w:cs="Calibri"/>
          <w:b/>
          <w:snapToGrid w:val="0"/>
          <w:color w:val="000000"/>
          <w:szCs w:val="21"/>
        </w:rPr>
      </w:pPr>
      <w:r>
        <w:rPr>
          <w:rFonts w:ascii="宋体" w:hAnsi="宋体" w:eastAsia="Arial" w:cs="Calibri"/>
          <w:b/>
          <w:snapToGrid w:val="0"/>
          <w:color w:val="000000"/>
          <w:szCs w:val="21"/>
        </w:rPr>
        <w:t>残疾人福利性单位声明函</w:t>
      </w:r>
    </w:p>
    <w:p w14:paraId="7A20F9C2">
      <w:pPr>
        <w:widowControl/>
        <w:shd w:val="clear" w:color="auto" w:fill="FFFFFF"/>
        <w:kinsoku w:val="0"/>
        <w:autoSpaceDE w:val="0"/>
        <w:autoSpaceDN w:val="0"/>
        <w:adjustRightInd w:val="0"/>
        <w:snapToGrid w:val="0"/>
        <w:spacing w:line="480" w:lineRule="auto"/>
        <w:ind w:firstLine="420" w:firstLineChars="200"/>
        <w:jc w:val="left"/>
        <w:textAlignment w:val="baseline"/>
        <w:rPr>
          <w:rFonts w:ascii="宋体" w:hAnsi="宋体" w:eastAsia="Arial" w:cs="Calibri"/>
          <w:snapToGrid w:val="0"/>
          <w:color w:val="000000"/>
          <w:sz w:val="21"/>
          <w:szCs w:val="21"/>
        </w:rPr>
      </w:pPr>
      <w:r>
        <w:rPr>
          <w:rFonts w:ascii="宋体" w:hAnsi="宋体" w:eastAsia="Arial" w:cs="Calibri"/>
          <w:snapToGrid w:val="0"/>
          <w:color w:val="000000"/>
          <w:sz w:val="21"/>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F140FED">
      <w:pPr>
        <w:widowControl/>
        <w:shd w:val="clear" w:color="auto" w:fill="FFFFFF"/>
        <w:kinsoku w:val="0"/>
        <w:autoSpaceDE w:val="0"/>
        <w:autoSpaceDN w:val="0"/>
        <w:adjustRightInd w:val="0"/>
        <w:snapToGrid w:val="0"/>
        <w:spacing w:line="480" w:lineRule="auto"/>
        <w:ind w:firstLine="420" w:firstLineChars="200"/>
        <w:jc w:val="left"/>
        <w:textAlignment w:val="baseline"/>
        <w:rPr>
          <w:rFonts w:ascii="宋体" w:hAnsi="宋体" w:eastAsia="Arial" w:cs="Calibri"/>
          <w:snapToGrid w:val="0"/>
          <w:color w:val="000000"/>
          <w:sz w:val="21"/>
          <w:szCs w:val="21"/>
        </w:rPr>
      </w:pPr>
      <w:r>
        <w:rPr>
          <w:rFonts w:ascii="宋体" w:hAnsi="宋体" w:eastAsia="Arial" w:cs="Calibri"/>
          <w:snapToGrid w:val="0"/>
          <w:color w:val="000000"/>
          <w:sz w:val="21"/>
          <w:szCs w:val="21"/>
        </w:rPr>
        <w:t>本单位对上述声明的真实性负责。如有虚假，将依法承担相应责任。</w:t>
      </w:r>
    </w:p>
    <w:p w14:paraId="0CE372DF">
      <w:pPr>
        <w:shd w:val="clear" w:color="auto" w:fill="FFFFFF"/>
        <w:kinsoku w:val="0"/>
        <w:autoSpaceDE w:val="0"/>
        <w:autoSpaceDN w:val="0"/>
        <w:adjustRightInd w:val="0"/>
        <w:snapToGrid w:val="0"/>
        <w:spacing w:line="480" w:lineRule="auto"/>
        <w:ind w:firstLine="420" w:firstLineChars="200"/>
        <w:jc w:val="left"/>
        <w:textAlignment w:val="baseline"/>
        <w:rPr>
          <w:rFonts w:ascii="Arial" w:hAnsi="Arial" w:eastAsia="Arial" w:cs="Arial"/>
          <w:snapToGrid w:val="0"/>
          <w:color w:val="000000"/>
          <w:sz w:val="21"/>
          <w:szCs w:val="21"/>
        </w:rPr>
      </w:pPr>
    </w:p>
    <w:p w14:paraId="305809E4">
      <w:pPr>
        <w:shd w:val="clear" w:color="auto" w:fill="FFFFFF"/>
        <w:kinsoku w:val="0"/>
        <w:autoSpaceDE w:val="0"/>
        <w:autoSpaceDN w:val="0"/>
        <w:adjustRightInd w:val="0"/>
        <w:snapToGrid w:val="0"/>
        <w:spacing w:after="120" w:line="480" w:lineRule="auto"/>
        <w:ind w:firstLine="480" w:firstLineChars="200"/>
        <w:jc w:val="left"/>
        <w:textAlignment w:val="baseline"/>
        <w:rPr>
          <w:rFonts w:ascii="宋体" w:hAnsi="宋体" w:eastAsia="Arial" w:cs="Calibri"/>
          <w:b/>
          <w:bCs/>
          <w:snapToGrid w:val="0"/>
          <w:color w:val="000000"/>
          <w:szCs w:val="21"/>
        </w:rPr>
      </w:pPr>
    </w:p>
    <w:p w14:paraId="4A9E18AC">
      <w:pPr>
        <w:widowControl/>
        <w:shd w:val="clear" w:color="auto" w:fill="FFFFFF"/>
        <w:kinsoku w:val="0"/>
        <w:autoSpaceDE w:val="0"/>
        <w:autoSpaceDN w:val="0"/>
        <w:adjustRightInd w:val="0"/>
        <w:snapToGrid w:val="0"/>
        <w:spacing w:line="480" w:lineRule="auto"/>
        <w:ind w:right="1560" w:firstLine="624"/>
        <w:jc w:val="right"/>
        <w:textAlignment w:val="baseline"/>
        <w:rPr>
          <w:rFonts w:ascii="宋体" w:hAnsi="宋体" w:eastAsia="Arial" w:cs="Calibri"/>
          <w:b/>
          <w:snapToGrid w:val="0"/>
          <w:color w:val="000000"/>
          <w:sz w:val="21"/>
          <w:szCs w:val="21"/>
        </w:rPr>
      </w:pPr>
      <w:r>
        <w:rPr>
          <w:rFonts w:hint="eastAsia" w:ascii="宋体" w:hAnsi="宋体" w:eastAsia="Arial" w:cs="Calibri"/>
          <w:b/>
          <w:snapToGrid w:val="0"/>
          <w:color w:val="000000"/>
          <w:sz w:val="21"/>
          <w:szCs w:val="21"/>
          <w:lang w:val="zh-CN"/>
        </w:rPr>
        <w:t>企业</w:t>
      </w:r>
      <w:r>
        <w:rPr>
          <w:rFonts w:ascii="宋体" w:hAnsi="宋体" w:eastAsia="Arial" w:cs="Calibri"/>
          <w:b/>
          <w:snapToGrid w:val="0"/>
          <w:color w:val="000000"/>
          <w:sz w:val="21"/>
          <w:szCs w:val="21"/>
        </w:rPr>
        <w:t>名称：</w:t>
      </w:r>
    </w:p>
    <w:p w14:paraId="76B7CD1C">
      <w:pPr>
        <w:widowControl/>
        <w:shd w:val="clear" w:color="auto" w:fill="FFFFFF"/>
        <w:kinsoku w:val="0"/>
        <w:autoSpaceDE w:val="0"/>
        <w:autoSpaceDN w:val="0"/>
        <w:adjustRightInd w:val="0"/>
        <w:snapToGrid w:val="0"/>
        <w:spacing w:line="480" w:lineRule="auto"/>
        <w:ind w:right="1560" w:firstLine="624"/>
        <w:jc w:val="right"/>
        <w:textAlignment w:val="baseline"/>
        <w:rPr>
          <w:rFonts w:ascii="Arial" w:hAnsi="Arial" w:eastAsia="Arial" w:cs="宋体"/>
          <w:b/>
          <w:bCs/>
          <w:snapToGrid w:val="0"/>
          <w:color w:val="000000"/>
          <w:szCs w:val="21"/>
        </w:rPr>
      </w:pPr>
      <w:r>
        <w:rPr>
          <w:rFonts w:ascii="宋体" w:hAnsi="宋体" w:eastAsia="Arial" w:cs="Calibri"/>
          <w:b/>
          <w:snapToGrid w:val="0"/>
          <w:color w:val="000000"/>
          <w:sz w:val="21"/>
          <w:szCs w:val="21"/>
        </w:rPr>
        <w:t>日 期：</w:t>
      </w:r>
    </w:p>
    <w:p w14:paraId="01A088AB">
      <w:pPr>
        <w:kinsoku w:val="0"/>
        <w:autoSpaceDE w:val="0"/>
        <w:autoSpaceDN w:val="0"/>
        <w:adjustRightInd w:val="0"/>
        <w:snapToGrid w:val="0"/>
        <w:spacing w:line="240" w:lineRule="auto"/>
        <w:ind w:firstLine="420" w:firstLineChars="200"/>
        <w:jc w:val="left"/>
        <w:textAlignment w:val="baseline"/>
        <w:rPr>
          <w:rFonts w:ascii="Arial" w:hAnsi="Arial" w:eastAsia="Arial" w:cs="Arial"/>
          <w:snapToGrid w:val="0"/>
          <w:color w:val="000000"/>
          <w:sz w:val="21"/>
          <w:szCs w:val="21"/>
        </w:rPr>
      </w:pPr>
    </w:p>
    <w:p w14:paraId="567339B8">
      <w:pPr>
        <w:widowControl/>
        <w:kinsoku w:val="0"/>
        <w:autoSpaceDE w:val="0"/>
        <w:autoSpaceDN w:val="0"/>
        <w:adjustRightInd w:val="0"/>
        <w:snapToGrid w:val="0"/>
        <w:spacing w:before="120" w:line="360" w:lineRule="auto"/>
        <w:ind w:firstLine="412" w:firstLineChars="196"/>
        <w:jc w:val="left"/>
        <w:textAlignment w:val="baseline"/>
        <w:outlineLvl w:val="5"/>
        <w:rPr>
          <w:rFonts w:ascii="宋体" w:hAnsi="宋体" w:eastAsia="Arial" w:cs="宋体"/>
          <w:b/>
          <w:bCs/>
          <w:snapToGrid w:val="0"/>
          <w:color w:val="000000"/>
          <w:sz w:val="21"/>
          <w:szCs w:val="21"/>
        </w:rPr>
      </w:pPr>
      <w:r>
        <w:rPr>
          <w:rFonts w:ascii="宋体" w:hAnsi="宋体" w:eastAsia="Arial" w:cs="宋体"/>
          <w:b/>
          <w:bCs/>
          <w:snapToGrid w:val="0"/>
          <w:color w:val="000000"/>
          <w:sz w:val="21"/>
          <w:szCs w:val="21"/>
        </w:rPr>
        <w:t>（四）省级以上监狱管理局、戒毒管理局（含新疆生产建设兵团）出具的属于监狱企业的证明文件）</w:t>
      </w:r>
    </w:p>
    <w:p w14:paraId="368ECCC4">
      <w:pPr>
        <w:widowControl/>
        <w:kinsoku w:val="0"/>
        <w:autoSpaceDE w:val="0"/>
        <w:autoSpaceDN w:val="0"/>
        <w:adjustRightInd w:val="0"/>
        <w:snapToGrid w:val="0"/>
        <w:spacing w:before="120" w:line="360" w:lineRule="auto"/>
        <w:ind w:firstLine="412" w:firstLineChars="196"/>
        <w:jc w:val="left"/>
        <w:textAlignment w:val="baseline"/>
        <w:rPr>
          <w:rFonts w:ascii="宋体" w:hAnsi="宋体" w:eastAsia="Arial" w:cs="宋体"/>
          <w:b/>
          <w:bCs/>
          <w:snapToGrid w:val="0"/>
          <w:color w:val="000000"/>
          <w:sz w:val="21"/>
          <w:szCs w:val="21"/>
        </w:rPr>
      </w:pPr>
      <w:r>
        <w:rPr>
          <w:rFonts w:ascii="宋体" w:hAnsi="宋体" w:eastAsia="Arial" w:cs="宋体"/>
          <w:b/>
          <w:bCs/>
          <w:snapToGrid w:val="0"/>
          <w:color w:val="000000"/>
          <w:sz w:val="21"/>
          <w:szCs w:val="21"/>
        </w:rPr>
        <w:t>省级以上监狱管理局、戒毒管理局（含新疆生产建设兵团）出具的属于监狱企业的证明文件</w:t>
      </w:r>
    </w:p>
    <w:p w14:paraId="4F35C278">
      <w:pPr>
        <w:widowControl/>
        <w:kinsoku w:val="0"/>
        <w:autoSpaceDE w:val="0"/>
        <w:autoSpaceDN w:val="0"/>
        <w:adjustRightInd w:val="0"/>
        <w:snapToGrid w:val="0"/>
        <w:spacing w:before="120" w:line="360" w:lineRule="auto"/>
        <w:ind w:firstLine="412" w:firstLineChars="196"/>
        <w:jc w:val="left"/>
        <w:textAlignment w:val="baseline"/>
        <w:rPr>
          <w:rFonts w:ascii="宋体" w:hAnsi="宋体" w:eastAsia="Arial" w:cs="宋体"/>
          <w:b/>
          <w:bCs/>
          <w:snapToGrid w:val="0"/>
          <w:color w:val="000000"/>
          <w:sz w:val="21"/>
          <w:szCs w:val="21"/>
        </w:rPr>
      </w:pPr>
      <w:r>
        <w:rPr>
          <w:rFonts w:ascii="宋体" w:hAnsi="宋体" w:eastAsia="Arial" w:cs="宋体"/>
          <w:b/>
          <w:bCs/>
          <w:snapToGrid w:val="0"/>
          <w:color w:val="000000"/>
          <w:sz w:val="21"/>
          <w:szCs w:val="21"/>
        </w:rPr>
        <w:t>（样表）</w:t>
      </w:r>
    </w:p>
    <w:p w14:paraId="60D2E924">
      <w:pPr>
        <w:widowControl/>
        <w:kinsoku w:val="0"/>
        <w:autoSpaceDE w:val="0"/>
        <w:autoSpaceDN w:val="0"/>
        <w:adjustRightInd w:val="0"/>
        <w:snapToGrid w:val="0"/>
        <w:spacing w:line="480" w:lineRule="auto"/>
        <w:ind w:firstLine="420" w:firstLineChars="200"/>
        <w:jc w:val="left"/>
        <w:textAlignment w:val="baseline"/>
        <w:rPr>
          <w:rFonts w:ascii="宋体" w:hAnsi="宋体" w:eastAsia="Arial" w:cs="Arial"/>
          <w:snapToGrid w:val="0"/>
          <w:color w:val="000000"/>
          <w:sz w:val="21"/>
          <w:szCs w:val="21"/>
        </w:rPr>
      </w:pPr>
      <w:r>
        <w:rPr>
          <w:rFonts w:ascii="宋体" w:hAnsi="宋体" w:eastAsia="Arial" w:cs="Arial"/>
          <w:snapToGrid w:val="0"/>
          <w:color w:val="000000"/>
          <w:sz w:val="21"/>
          <w:szCs w:val="21"/>
        </w:rPr>
        <w:t>本单位郑重声明，根据《财政部司法部关于政府采购支持监狱企业发展有关问题的通知》（财库〔2014〕68号）的规定，本单位为符合条件的监狱企业，且本单位参加_（采购单位名称）_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14:paraId="71620019">
      <w:pPr>
        <w:widowControl/>
        <w:kinsoku w:val="0"/>
        <w:autoSpaceDE w:val="0"/>
        <w:autoSpaceDN w:val="0"/>
        <w:adjustRightInd w:val="0"/>
        <w:snapToGrid w:val="0"/>
        <w:spacing w:line="480" w:lineRule="auto"/>
        <w:ind w:firstLine="420" w:firstLineChars="200"/>
        <w:jc w:val="left"/>
        <w:textAlignment w:val="baseline"/>
        <w:rPr>
          <w:rFonts w:ascii="宋体" w:hAnsi="宋体" w:eastAsia="Arial" w:cs="Arial"/>
          <w:snapToGrid w:val="0"/>
          <w:color w:val="000000"/>
          <w:sz w:val="21"/>
          <w:szCs w:val="21"/>
        </w:rPr>
      </w:pPr>
      <w:r>
        <w:rPr>
          <w:rFonts w:ascii="宋体" w:hAnsi="宋体" w:eastAsia="Arial" w:cs="Arial"/>
          <w:snapToGrid w:val="0"/>
          <w:color w:val="000000"/>
          <w:sz w:val="21"/>
          <w:szCs w:val="21"/>
        </w:rPr>
        <w:t>本单位对上述声明的真实性负责。如有虚假，将依法承担相应责任。</w:t>
      </w:r>
    </w:p>
    <w:p w14:paraId="5B71CAAE">
      <w:pPr>
        <w:widowControl/>
        <w:kinsoku w:val="0"/>
        <w:autoSpaceDE w:val="0"/>
        <w:autoSpaceDN w:val="0"/>
        <w:adjustRightInd w:val="0"/>
        <w:snapToGrid w:val="0"/>
        <w:spacing w:line="480" w:lineRule="auto"/>
        <w:ind w:firstLine="420" w:firstLineChars="200"/>
        <w:jc w:val="left"/>
        <w:textAlignment w:val="baseline"/>
        <w:rPr>
          <w:rFonts w:ascii="宋体" w:hAnsi="宋体" w:eastAsia="Arial" w:cs="Arial"/>
          <w:snapToGrid w:val="0"/>
          <w:color w:val="000000"/>
          <w:sz w:val="21"/>
          <w:szCs w:val="21"/>
        </w:rPr>
      </w:pPr>
      <w:r>
        <w:rPr>
          <w:rFonts w:ascii="宋体" w:hAnsi="宋体" w:eastAsia="Arial" w:cs="Arial"/>
          <w:snapToGrid w:val="0"/>
          <w:color w:val="000000"/>
          <w:sz w:val="21"/>
          <w:szCs w:val="21"/>
        </w:rPr>
        <w:t>附：省级以上监狱管理局、戒毒管理局（含新疆生产建设兵团）出具的监狱企业证明文件。</w:t>
      </w:r>
    </w:p>
    <w:p w14:paraId="55D29C52">
      <w:pPr>
        <w:widowControl/>
        <w:shd w:val="clear" w:color="auto" w:fill="FFFFFF"/>
        <w:kinsoku w:val="0"/>
        <w:autoSpaceDE w:val="0"/>
        <w:autoSpaceDN w:val="0"/>
        <w:adjustRightInd w:val="0"/>
        <w:snapToGrid w:val="0"/>
        <w:spacing w:line="480" w:lineRule="auto"/>
        <w:ind w:right="1560" w:firstLine="624"/>
        <w:jc w:val="right"/>
        <w:textAlignment w:val="baseline"/>
        <w:rPr>
          <w:rFonts w:ascii="宋体" w:hAnsi="宋体" w:eastAsia="Arial" w:cs="Calibri"/>
          <w:b/>
          <w:snapToGrid w:val="0"/>
          <w:color w:val="000000"/>
          <w:sz w:val="21"/>
          <w:szCs w:val="21"/>
        </w:rPr>
      </w:pPr>
    </w:p>
    <w:p w14:paraId="44835FFF">
      <w:pPr>
        <w:widowControl/>
        <w:shd w:val="clear" w:color="auto" w:fill="FFFFFF"/>
        <w:kinsoku w:val="0"/>
        <w:autoSpaceDE w:val="0"/>
        <w:autoSpaceDN w:val="0"/>
        <w:adjustRightInd w:val="0"/>
        <w:snapToGrid w:val="0"/>
        <w:spacing w:line="480" w:lineRule="auto"/>
        <w:ind w:right="1560" w:firstLine="624"/>
        <w:jc w:val="right"/>
        <w:textAlignment w:val="baseline"/>
        <w:rPr>
          <w:rFonts w:ascii="宋体" w:hAnsi="宋体" w:eastAsia="Arial" w:cs="Calibri"/>
          <w:b/>
          <w:snapToGrid w:val="0"/>
          <w:color w:val="000000"/>
          <w:sz w:val="21"/>
          <w:szCs w:val="21"/>
        </w:rPr>
      </w:pPr>
      <w:r>
        <w:rPr>
          <w:rFonts w:ascii="宋体" w:hAnsi="宋体" w:eastAsia="Arial" w:cs="Calibri"/>
          <w:b/>
          <w:snapToGrid w:val="0"/>
          <w:color w:val="000000"/>
          <w:sz w:val="21"/>
          <w:szCs w:val="21"/>
        </w:rPr>
        <w:t xml:space="preserve">单位名称：       </w:t>
      </w:r>
    </w:p>
    <w:p w14:paraId="6BDB50E6">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outlineLvl w:val="9"/>
        <w:rPr>
          <w:rFonts w:hint="eastAsia" w:ascii="宋体" w:hAnsi="宋体" w:eastAsia="宋体" w:cs="宋体"/>
          <w:snapToGrid w:val="0"/>
          <w:color w:val="000000"/>
          <w:sz w:val="21"/>
          <w:szCs w:val="21"/>
        </w:rPr>
      </w:pPr>
      <w:r>
        <w:rPr>
          <w:rFonts w:hint="eastAsia" w:ascii="Arial" w:hAnsi="Arial" w:eastAsia="Arial" w:cs="Calibri"/>
          <w:b/>
          <w:snapToGrid w:val="0"/>
          <w:color w:val="000000"/>
          <w:sz w:val="21"/>
          <w:szCs w:val="21"/>
          <w:lang w:eastAsia="zh-CN"/>
        </w:rPr>
        <w:t xml:space="preserve">                                                                          </w:t>
      </w:r>
      <w:r>
        <w:rPr>
          <w:rFonts w:ascii="Arial" w:hAnsi="Arial" w:eastAsia="Arial" w:cs="Calibri"/>
          <w:b/>
          <w:snapToGrid w:val="0"/>
          <w:color w:val="000000"/>
          <w:sz w:val="21"/>
          <w:szCs w:val="21"/>
        </w:rPr>
        <w:t xml:space="preserve">日期： </w:t>
      </w:r>
      <w:r>
        <w:rPr>
          <w:rFonts w:hint="eastAsia" w:ascii="Arial" w:hAnsi="Arial" w:eastAsia="Arial" w:cs="Calibri"/>
          <w:b/>
          <w:snapToGrid w:val="0"/>
          <w:color w:val="000000"/>
          <w:sz w:val="21"/>
          <w:szCs w:val="21"/>
          <w:lang w:eastAsia="zh-CN"/>
        </w:rPr>
        <w:t xml:space="preserve">               </w:t>
      </w:r>
      <w:r>
        <w:rPr>
          <w:rFonts w:ascii="Arial" w:hAnsi="Arial" w:eastAsia="Arial" w:cs="Calibri"/>
          <w:b/>
          <w:snapToGrid w:val="0"/>
          <w:color w:val="000000"/>
          <w:sz w:val="21"/>
          <w:szCs w:val="21"/>
        </w:rPr>
        <w:t xml:space="preserve">     </w:t>
      </w:r>
      <w:r>
        <w:rPr>
          <w:rFonts w:ascii="Arial" w:hAnsi="Arial" w:eastAsia="Arial" w:cs="Calibri"/>
          <w:snapToGrid w:val="0"/>
          <w:color w:val="000000"/>
          <w:sz w:val="21"/>
          <w:szCs w:val="21"/>
        </w:rPr>
        <w:br w:type="page"/>
      </w:r>
    </w:p>
    <w:p w14:paraId="27FD80A2">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outlineLvl w:val="9"/>
        <w:rPr>
          <w:rFonts w:hint="eastAsia" w:ascii="宋体" w:hAnsi="宋体" w:eastAsia="宋体" w:cs="宋体"/>
          <w:b/>
          <w:bCs/>
          <w:snapToGrid w:val="0"/>
          <w:color w:val="000000"/>
          <w:szCs w:val="21"/>
        </w:rPr>
      </w:pPr>
    </w:p>
    <w:p w14:paraId="6934449B">
      <w:pPr>
        <w:pageBreakBefore w:val="0"/>
        <w:numPr>
          <w:ilvl w:val="0"/>
          <w:numId w:val="0"/>
        </w:numPr>
        <w:kinsoku/>
        <w:overflowPunct/>
        <w:topLinePunct w:val="0"/>
        <w:autoSpaceDE/>
        <w:autoSpaceDN/>
        <w:bidi w:val="0"/>
        <w:adjustRightInd w:val="0"/>
        <w:snapToGrid w:val="0"/>
        <w:spacing w:before="0" w:beforeAutospacing="0" w:after="0" w:afterAutospacing="0" w:line="360" w:lineRule="auto"/>
        <w:ind w:left="0" w:leftChars="0" w:right="0" w:rightChars="0" w:firstLine="0"/>
        <w:jc w:val="both"/>
        <w:textAlignment w:val="baseline"/>
        <w:outlineLvl w:val="9"/>
        <w:rPr>
          <w:rFonts w:hint="eastAsia" w:ascii="宋体" w:hAnsi="宋体" w:eastAsia="宋体" w:cs="宋体"/>
          <w:b/>
          <w:bCs/>
          <w:snapToGrid w:val="0"/>
          <w:color w:val="000000"/>
          <w:sz w:val="21"/>
          <w:szCs w:val="21"/>
        </w:rPr>
      </w:pPr>
      <w:bookmarkStart w:id="70" w:name="_Hlk72259976"/>
    </w:p>
    <w:p w14:paraId="3F01FBA8">
      <w:pPr>
        <w:pageBreakBefore w:val="0"/>
        <w:numPr>
          <w:ilvl w:val="0"/>
          <w:numId w:val="0"/>
        </w:numPr>
        <w:kinsoku/>
        <w:overflowPunct/>
        <w:topLinePunct w:val="0"/>
        <w:autoSpaceDE/>
        <w:autoSpaceDN/>
        <w:bidi w:val="0"/>
        <w:adjustRightInd w:val="0"/>
        <w:snapToGrid w:val="0"/>
        <w:spacing w:before="0" w:beforeAutospacing="0" w:after="0" w:afterAutospacing="0" w:line="360" w:lineRule="auto"/>
        <w:ind w:left="0" w:leftChars="0" w:right="0" w:rightChars="0" w:firstLine="420" w:firstLineChars="0"/>
        <w:jc w:val="center"/>
        <w:textAlignment w:val="baseline"/>
        <w:outlineLvl w:val="4"/>
        <w:rPr>
          <w:rFonts w:hint="eastAsia" w:ascii="宋体" w:hAnsi="宋体" w:eastAsia="宋体" w:cs="宋体"/>
          <w:b/>
          <w:snapToGrid w:val="0"/>
          <w:color w:val="000000"/>
          <w:sz w:val="32"/>
          <w:szCs w:val="40"/>
        </w:rPr>
      </w:pPr>
      <w:r>
        <w:rPr>
          <w:rFonts w:hint="eastAsia" w:ascii="宋体" w:hAnsi="宋体" w:eastAsia="宋体" w:cs="宋体"/>
          <w:b/>
          <w:snapToGrid w:val="0"/>
          <w:color w:val="000000"/>
          <w:sz w:val="32"/>
          <w:szCs w:val="40"/>
          <w:lang w:eastAsia="zh-CN"/>
        </w:rPr>
        <w:t>五</w:t>
      </w:r>
      <w:r>
        <w:rPr>
          <w:rFonts w:hint="eastAsia" w:ascii="宋体" w:hAnsi="宋体" w:eastAsia="宋体" w:cs="宋体"/>
          <w:b/>
          <w:snapToGrid w:val="0"/>
          <w:color w:val="000000"/>
          <w:sz w:val="32"/>
          <w:szCs w:val="40"/>
        </w:rPr>
        <w:t>、同类项目业绩（由采购人确定同类项目具体时需提供合同关键页扫描件）</w:t>
      </w:r>
    </w:p>
    <w:tbl>
      <w:tblPr>
        <w:tblStyle w:val="24"/>
        <w:tblW w:w="5000"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3"/>
        <w:gridCol w:w="6099"/>
      </w:tblGrid>
      <w:tr w14:paraId="64EB3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2268" w:type="dxa"/>
            <w:vAlign w:val="center"/>
          </w:tcPr>
          <w:p w14:paraId="506CB43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49C86AC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3E1DC01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3495211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项目名称</w:t>
            </w:r>
          </w:p>
        </w:tc>
        <w:tc>
          <w:tcPr>
            <w:tcW w:w="6251" w:type="dxa"/>
            <w:vAlign w:val="center"/>
          </w:tcPr>
          <w:p w14:paraId="74D90A0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51BC2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268" w:type="dxa"/>
            <w:vAlign w:val="center"/>
          </w:tcPr>
          <w:p w14:paraId="603AC95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214B61A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项目所在地</w:t>
            </w:r>
          </w:p>
        </w:tc>
        <w:tc>
          <w:tcPr>
            <w:tcW w:w="6251" w:type="dxa"/>
            <w:vAlign w:val="center"/>
          </w:tcPr>
          <w:p w14:paraId="0D474C0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5E4C5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2268" w:type="dxa"/>
            <w:vAlign w:val="center"/>
          </w:tcPr>
          <w:p w14:paraId="371B095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024A662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采购单位名 称</w:t>
            </w:r>
          </w:p>
        </w:tc>
        <w:tc>
          <w:tcPr>
            <w:tcW w:w="6251" w:type="dxa"/>
            <w:vAlign w:val="center"/>
          </w:tcPr>
          <w:p w14:paraId="3AC4B36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48203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trPr>
        <w:tc>
          <w:tcPr>
            <w:tcW w:w="2268" w:type="dxa"/>
            <w:vAlign w:val="center"/>
          </w:tcPr>
          <w:p w14:paraId="4BA54C8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48433C3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采购单位地 址</w:t>
            </w:r>
          </w:p>
        </w:tc>
        <w:tc>
          <w:tcPr>
            <w:tcW w:w="6251" w:type="dxa"/>
            <w:vAlign w:val="center"/>
          </w:tcPr>
          <w:p w14:paraId="555D842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1180A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2268" w:type="dxa"/>
            <w:vAlign w:val="center"/>
          </w:tcPr>
          <w:p w14:paraId="6BAB9AC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2E620458">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采购单位电 话</w:t>
            </w:r>
          </w:p>
        </w:tc>
        <w:tc>
          <w:tcPr>
            <w:tcW w:w="6251" w:type="dxa"/>
            <w:vAlign w:val="center"/>
          </w:tcPr>
          <w:p w14:paraId="39E1513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60669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2268" w:type="dxa"/>
            <w:vAlign w:val="center"/>
          </w:tcPr>
          <w:p w14:paraId="53ABDA7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1ED1C1B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合同价格</w:t>
            </w:r>
          </w:p>
        </w:tc>
        <w:tc>
          <w:tcPr>
            <w:tcW w:w="6251" w:type="dxa"/>
            <w:vAlign w:val="center"/>
          </w:tcPr>
          <w:p w14:paraId="5069C22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BB2F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268" w:type="dxa"/>
            <w:vAlign w:val="center"/>
          </w:tcPr>
          <w:p w14:paraId="46D27EC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71187F3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开工日期</w:t>
            </w:r>
          </w:p>
        </w:tc>
        <w:tc>
          <w:tcPr>
            <w:tcW w:w="6251" w:type="dxa"/>
            <w:vAlign w:val="center"/>
          </w:tcPr>
          <w:p w14:paraId="69491A3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03ED9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2268" w:type="dxa"/>
            <w:vAlign w:val="center"/>
          </w:tcPr>
          <w:p w14:paraId="19324B5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1B79C6F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竣工日期</w:t>
            </w:r>
          </w:p>
        </w:tc>
        <w:tc>
          <w:tcPr>
            <w:tcW w:w="6251" w:type="dxa"/>
            <w:vAlign w:val="center"/>
          </w:tcPr>
          <w:p w14:paraId="5DA89A5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381B2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2268" w:type="dxa"/>
            <w:vAlign w:val="center"/>
          </w:tcPr>
          <w:p w14:paraId="4D33436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56D3BFF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承担的工作</w:t>
            </w:r>
          </w:p>
        </w:tc>
        <w:tc>
          <w:tcPr>
            <w:tcW w:w="6251" w:type="dxa"/>
            <w:vAlign w:val="center"/>
          </w:tcPr>
          <w:p w14:paraId="7DF9EAC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50D9F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268" w:type="dxa"/>
            <w:vAlign w:val="center"/>
          </w:tcPr>
          <w:p w14:paraId="4972E66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015E389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工程质量</w:t>
            </w:r>
          </w:p>
        </w:tc>
        <w:tc>
          <w:tcPr>
            <w:tcW w:w="6251" w:type="dxa"/>
            <w:vAlign w:val="center"/>
          </w:tcPr>
          <w:p w14:paraId="418AB4E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1D075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2268" w:type="dxa"/>
            <w:vAlign w:val="center"/>
          </w:tcPr>
          <w:p w14:paraId="738F619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03B49FD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项目经理</w:t>
            </w:r>
          </w:p>
        </w:tc>
        <w:tc>
          <w:tcPr>
            <w:tcW w:w="6251" w:type="dxa"/>
            <w:vAlign w:val="center"/>
          </w:tcPr>
          <w:p w14:paraId="5340220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5800F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2268" w:type="dxa"/>
            <w:vAlign w:val="center"/>
          </w:tcPr>
          <w:p w14:paraId="2501A38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6CDC2F5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技术负责人</w:t>
            </w:r>
          </w:p>
        </w:tc>
        <w:tc>
          <w:tcPr>
            <w:tcW w:w="6251" w:type="dxa"/>
            <w:vAlign w:val="center"/>
          </w:tcPr>
          <w:p w14:paraId="2796B76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49410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268" w:type="dxa"/>
            <w:vAlign w:val="top"/>
          </w:tcPr>
          <w:p w14:paraId="713DDF4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0648E58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项目描述</w:t>
            </w:r>
          </w:p>
        </w:tc>
        <w:tc>
          <w:tcPr>
            <w:tcW w:w="6251" w:type="dxa"/>
            <w:vAlign w:val="top"/>
          </w:tcPr>
          <w:p w14:paraId="0491FB1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46A36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2268" w:type="dxa"/>
            <w:vAlign w:val="top"/>
          </w:tcPr>
          <w:p w14:paraId="7BAA191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6562146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t>备注</w:t>
            </w:r>
          </w:p>
        </w:tc>
        <w:tc>
          <w:tcPr>
            <w:tcW w:w="6251" w:type="dxa"/>
            <w:vAlign w:val="top"/>
          </w:tcPr>
          <w:p w14:paraId="1FD9620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bl>
    <w:p w14:paraId="187BC9EC">
      <w:pPr>
        <w:pageBreakBefore w:val="0"/>
        <w:numPr>
          <w:ilvl w:val="0"/>
          <w:numId w:val="0"/>
        </w:numPr>
        <w:kinsoku/>
        <w:overflowPunct/>
        <w:topLinePunct w:val="0"/>
        <w:autoSpaceDE/>
        <w:autoSpaceDN/>
        <w:bidi w:val="0"/>
        <w:adjustRightInd w:val="0"/>
        <w:snapToGrid w:val="0"/>
        <w:spacing w:before="0" w:beforeAutospacing="0" w:after="0" w:afterAutospacing="0" w:line="360" w:lineRule="auto"/>
        <w:ind w:left="0" w:leftChars="0" w:right="0" w:rightChars="0" w:firstLine="420" w:firstLineChars="0"/>
        <w:jc w:val="center"/>
        <w:textAlignment w:val="baseline"/>
        <w:outlineLvl w:val="9"/>
        <w:rPr>
          <w:rFonts w:hint="eastAsia" w:ascii="宋体" w:hAnsi="宋体" w:eastAsia="宋体" w:cs="宋体"/>
          <w:b/>
          <w:snapToGrid w:val="0"/>
          <w:color w:val="000000"/>
          <w:sz w:val="32"/>
          <w:szCs w:val="40"/>
        </w:rPr>
      </w:pPr>
    </w:p>
    <w:p w14:paraId="180EAF58">
      <w:pPr>
        <w:kinsoku w:val="0"/>
        <w:autoSpaceDE w:val="0"/>
        <w:autoSpaceDN w:val="0"/>
        <w:adjustRightInd w:val="0"/>
        <w:snapToGrid w:val="0"/>
        <w:spacing w:line="287" w:lineRule="auto"/>
        <w:jc w:val="left"/>
        <w:textAlignment w:val="baseline"/>
        <w:rPr>
          <w:rFonts w:ascii="Arial" w:hAnsi="Arial" w:eastAsia="Arial" w:cs="Arial"/>
          <w:snapToGrid w:val="0"/>
          <w:color w:val="000000"/>
          <w:sz w:val="21"/>
          <w:szCs w:val="21"/>
        </w:rPr>
      </w:pPr>
    </w:p>
    <w:p w14:paraId="18B1A767">
      <w:pPr>
        <w:kinsoku w:val="0"/>
        <w:autoSpaceDE w:val="0"/>
        <w:autoSpaceDN w:val="0"/>
        <w:adjustRightInd w:val="0"/>
        <w:snapToGrid w:val="0"/>
        <w:spacing w:line="288" w:lineRule="auto"/>
        <w:jc w:val="left"/>
        <w:textAlignment w:val="baseline"/>
        <w:rPr>
          <w:rFonts w:ascii="Arial" w:hAnsi="Arial" w:eastAsia="Arial" w:cs="Arial"/>
          <w:snapToGrid w:val="0"/>
          <w:color w:val="000000"/>
          <w:sz w:val="21"/>
          <w:szCs w:val="21"/>
        </w:rPr>
      </w:pPr>
    </w:p>
    <w:p w14:paraId="07A8F327">
      <w:pPr>
        <w:kinsoku w:val="0"/>
        <w:autoSpaceDE w:val="0"/>
        <w:autoSpaceDN w:val="0"/>
        <w:adjustRightInd w:val="0"/>
        <w:snapToGrid w:val="0"/>
        <w:spacing w:line="288" w:lineRule="auto"/>
        <w:jc w:val="left"/>
        <w:textAlignment w:val="baseline"/>
        <w:rPr>
          <w:rFonts w:ascii="Arial" w:hAnsi="Arial" w:eastAsia="Arial" w:cs="Arial"/>
          <w:snapToGrid w:val="0"/>
          <w:color w:val="000000"/>
          <w:sz w:val="21"/>
          <w:szCs w:val="21"/>
        </w:rPr>
      </w:pPr>
    </w:p>
    <w:p w14:paraId="56749206">
      <w:pPr>
        <w:kinsoku w:val="0"/>
        <w:autoSpaceDE w:val="0"/>
        <w:autoSpaceDN w:val="0"/>
        <w:adjustRightInd w:val="0"/>
        <w:snapToGrid w:val="0"/>
        <w:spacing w:line="288" w:lineRule="auto"/>
        <w:jc w:val="left"/>
        <w:textAlignment w:val="baseline"/>
        <w:rPr>
          <w:rFonts w:ascii="Arial" w:hAnsi="Arial" w:eastAsia="Arial" w:cs="Arial"/>
          <w:snapToGrid w:val="0"/>
          <w:color w:val="000000"/>
          <w:sz w:val="21"/>
          <w:szCs w:val="21"/>
        </w:rPr>
      </w:pPr>
      <w:bookmarkStart w:id="71" w:name="bookmark41"/>
      <w:bookmarkEnd w:id="71"/>
    </w:p>
    <w:p w14:paraId="684DA432">
      <w:pPr>
        <w:pageBreakBefore w:val="0"/>
        <w:numPr>
          <w:ilvl w:val="0"/>
          <w:numId w:val="0"/>
        </w:numPr>
        <w:kinsoku/>
        <w:overflowPunct/>
        <w:topLinePunct w:val="0"/>
        <w:autoSpaceDE/>
        <w:autoSpaceDN/>
        <w:bidi w:val="0"/>
        <w:adjustRightInd w:val="0"/>
        <w:snapToGrid w:val="0"/>
        <w:spacing w:before="0" w:beforeAutospacing="0" w:after="0" w:afterAutospacing="0" w:line="360" w:lineRule="auto"/>
        <w:ind w:left="0" w:leftChars="0" w:right="0" w:rightChars="0" w:firstLine="420" w:firstLineChars="0"/>
        <w:jc w:val="center"/>
        <w:textAlignment w:val="baseline"/>
        <w:outlineLvl w:val="4"/>
        <w:rPr>
          <w:rFonts w:hint="eastAsia" w:ascii="宋体" w:hAnsi="宋体" w:eastAsia="宋体" w:cs="宋体"/>
          <w:b/>
          <w:snapToGrid w:val="0"/>
          <w:color w:val="000000"/>
          <w:sz w:val="32"/>
          <w:szCs w:val="40"/>
        </w:rPr>
      </w:pPr>
      <w:r>
        <w:rPr>
          <w:rFonts w:hint="eastAsia" w:ascii="宋体" w:hAnsi="宋体" w:eastAsia="宋体" w:cs="宋体"/>
          <w:b/>
          <w:snapToGrid w:val="0"/>
          <w:color w:val="000000"/>
          <w:sz w:val="32"/>
          <w:szCs w:val="40"/>
          <w:lang w:eastAsia="zh-CN"/>
        </w:rPr>
        <w:t>六</w:t>
      </w:r>
      <w:r>
        <w:rPr>
          <w:rFonts w:hint="eastAsia" w:ascii="宋体" w:hAnsi="宋体" w:eastAsia="宋体" w:cs="宋体"/>
          <w:b/>
          <w:snapToGrid w:val="0"/>
          <w:color w:val="000000"/>
          <w:sz w:val="32"/>
          <w:szCs w:val="40"/>
        </w:rPr>
        <w:t>、</w:t>
      </w:r>
      <w:r>
        <w:rPr>
          <w:rFonts w:hint="eastAsia" w:ascii="宋体" w:hAnsi="宋体" w:eastAsia="宋体" w:cs="宋体"/>
          <w:b/>
          <w:snapToGrid w:val="0"/>
          <w:color w:val="000000"/>
          <w:sz w:val="32"/>
          <w:szCs w:val="40"/>
          <w:lang w:eastAsia="zh-CN"/>
        </w:rPr>
        <w:t>项目管理班子人员配备情况</w:t>
      </w:r>
    </w:p>
    <w:p w14:paraId="74A28A5D">
      <w:pPr>
        <w:kinsoku w:val="0"/>
        <w:autoSpaceDE w:val="0"/>
        <w:autoSpaceDN w:val="0"/>
        <w:adjustRightInd w:val="0"/>
        <w:snapToGrid w:val="0"/>
        <w:spacing w:before="39" w:line="240" w:lineRule="auto"/>
        <w:jc w:val="left"/>
        <w:textAlignment w:val="baseline"/>
        <w:rPr>
          <w:rFonts w:ascii="Arial" w:hAnsi="Arial" w:eastAsia="Arial" w:cs="Arial"/>
          <w:snapToGrid w:val="0"/>
          <w:color w:val="000000"/>
          <w:sz w:val="21"/>
          <w:szCs w:val="21"/>
        </w:rPr>
      </w:pPr>
    </w:p>
    <w:tbl>
      <w:tblPr>
        <w:tblStyle w:val="24"/>
        <w:tblW w:w="5000"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701"/>
        <w:gridCol w:w="700"/>
        <w:gridCol w:w="1053"/>
        <w:gridCol w:w="701"/>
        <w:gridCol w:w="701"/>
        <w:gridCol w:w="701"/>
        <w:gridCol w:w="2460"/>
        <w:gridCol w:w="659"/>
      </w:tblGrid>
      <w:tr w14:paraId="55A70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643" w:type="dxa"/>
            <w:vMerge w:val="restart"/>
            <w:tcBorders>
              <w:bottom w:val="nil"/>
            </w:tcBorders>
            <w:vAlign w:val="top"/>
          </w:tcPr>
          <w:p w14:paraId="6EB9454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5003881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7B30920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200F442E">
            <w:pPr>
              <w:kinsoku w:val="0"/>
              <w:autoSpaceDE w:val="0"/>
              <w:autoSpaceDN w:val="0"/>
              <w:adjustRightInd w:val="0"/>
              <w:snapToGrid w:val="0"/>
              <w:spacing w:before="86" w:line="240" w:lineRule="auto"/>
              <w:ind w:left="121"/>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6"/>
                <w:sz w:val="20"/>
                <w:szCs w:val="20"/>
              </w:rPr>
              <w:t>职务</w:t>
            </w:r>
          </w:p>
        </w:tc>
        <w:tc>
          <w:tcPr>
            <w:tcW w:w="710" w:type="dxa"/>
            <w:vMerge w:val="restart"/>
            <w:tcBorders>
              <w:bottom w:val="nil"/>
            </w:tcBorders>
            <w:vAlign w:val="top"/>
          </w:tcPr>
          <w:p w14:paraId="4B0C14C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5D12FC7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4D11B87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2C292262">
            <w:pPr>
              <w:kinsoku w:val="0"/>
              <w:autoSpaceDE w:val="0"/>
              <w:autoSpaceDN w:val="0"/>
              <w:adjustRightInd w:val="0"/>
              <w:snapToGrid w:val="0"/>
              <w:spacing w:before="86" w:line="240" w:lineRule="auto"/>
              <w:ind w:left="152"/>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7"/>
                <w:sz w:val="20"/>
                <w:szCs w:val="20"/>
              </w:rPr>
              <w:t>姓名</w:t>
            </w:r>
          </w:p>
        </w:tc>
        <w:tc>
          <w:tcPr>
            <w:tcW w:w="709" w:type="dxa"/>
            <w:vMerge w:val="restart"/>
            <w:tcBorders>
              <w:bottom w:val="nil"/>
            </w:tcBorders>
            <w:vAlign w:val="top"/>
          </w:tcPr>
          <w:p w14:paraId="406639A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25D3010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660EA87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2AFDE72A">
            <w:pPr>
              <w:kinsoku w:val="0"/>
              <w:autoSpaceDE w:val="0"/>
              <w:autoSpaceDN w:val="0"/>
              <w:adjustRightInd w:val="0"/>
              <w:snapToGrid w:val="0"/>
              <w:spacing w:before="86" w:line="240" w:lineRule="auto"/>
              <w:ind w:left="153"/>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6"/>
                <w:sz w:val="20"/>
                <w:szCs w:val="20"/>
              </w:rPr>
              <w:t>职称</w:t>
            </w:r>
          </w:p>
        </w:tc>
        <w:tc>
          <w:tcPr>
            <w:tcW w:w="5688" w:type="dxa"/>
            <w:gridSpan w:val="5"/>
            <w:vAlign w:val="top"/>
          </w:tcPr>
          <w:p w14:paraId="736EAA0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22A8CF89">
            <w:pPr>
              <w:kinsoku w:val="0"/>
              <w:autoSpaceDE w:val="0"/>
              <w:autoSpaceDN w:val="0"/>
              <w:adjustRightInd w:val="0"/>
              <w:snapToGrid w:val="0"/>
              <w:spacing w:before="86" w:line="240" w:lineRule="auto"/>
              <w:ind w:left="1941"/>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9"/>
                <w:sz w:val="20"/>
                <w:szCs w:val="20"/>
              </w:rPr>
              <w:t>执业或职业资格证明</w:t>
            </w:r>
          </w:p>
        </w:tc>
        <w:tc>
          <w:tcPr>
            <w:tcW w:w="667" w:type="dxa"/>
            <w:vAlign w:val="top"/>
          </w:tcPr>
          <w:p w14:paraId="054A500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04B4159C">
            <w:pPr>
              <w:kinsoku w:val="0"/>
              <w:autoSpaceDE w:val="0"/>
              <w:autoSpaceDN w:val="0"/>
              <w:adjustRightInd w:val="0"/>
              <w:snapToGrid w:val="0"/>
              <w:spacing w:before="86" w:line="240" w:lineRule="auto"/>
              <w:ind w:left="128"/>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8"/>
                <w:sz w:val="20"/>
                <w:szCs w:val="20"/>
              </w:rPr>
              <w:t>备注</w:t>
            </w:r>
          </w:p>
        </w:tc>
      </w:tr>
      <w:tr w14:paraId="0C089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7" w:hRule="atLeast"/>
        </w:trPr>
        <w:tc>
          <w:tcPr>
            <w:tcW w:w="643" w:type="dxa"/>
            <w:vMerge w:val="continue"/>
            <w:tcBorders>
              <w:top w:val="nil"/>
            </w:tcBorders>
            <w:vAlign w:val="top"/>
          </w:tcPr>
          <w:p w14:paraId="61B38E5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Merge w:val="continue"/>
            <w:tcBorders>
              <w:top w:val="nil"/>
            </w:tcBorders>
            <w:vAlign w:val="top"/>
          </w:tcPr>
          <w:p w14:paraId="2FBE65F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Merge w:val="continue"/>
            <w:tcBorders>
              <w:top w:val="nil"/>
            </w:tcBorders>
            <w:vAlign w:val="top"/>
          </w:tcPr>
          <w:p w14:paraId="7D0FD4C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2FE9D34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60D2ACFA">
            <w:pPr>
              <w:kinsoku w:val="0"/>
              <w:autoSpaceDE w:val="0"/>
              <w:autoSpaceDN w:val="0"/>
              <w:adjustRightInd w:val="0"/>
              <w:snapToGrid w:val="0"/>
              <w:spacing w:before="86" w:line="240" w:lineRule="auto"/>
              <w:ind w:left="125"/>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8"/>
                <w:sz w:val="20"/>
                <w:szCs w:val="20"/>
              </w:rPr>
              <w:t>证书名称</w:t>
            </w:r>
          </w:p>
        </w:tc>
        <w:tc>
          <w:tcPr>
            <w:tcW w:w="710" w:type="dxa"/>
            <w:vAlign w:val="top"/>
          </w:tcPr>
          <w:p w14:paraId="287E45D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71CD8F85">
            <w:pPr>
              <w:kinsoku w:val="0"/>
              <w:autoSpaceDE w:val="0"/>
              <w:autoSpaceDN w:val="0"/>
              <w:adjustRightInd w:val="0"/>
              <w:snapToGrid w:val="0"/>
              <w:spacing w:before="86" w:line="240" w:lineRule="auto"/>
              <w:ind w:left="153"/>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7"/>
                <w:sz w:val="20"/>
                <w:szCs w:val="20"/>
              </w:rPr>
              <w:t>级别</w:t>
            </w:r>
          </w:p>
        </w:tc>
        <w:tc>
          <w:tcPr>
            <w:tcW w:w="710" w:type="dxa"/>
            <w:vAlign w:val="top"/>
          </w:tcPr>
          <w:p w14:paraId="4D44CD3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615C1040">
            <w:pPr>
              <w:kinsoku w:val="0"/>
              <w:autoSpaceDE w:val="0"/>
              <w:autoSpaceDN w:val="0"/>
              <w:adjustRightInd w:val="0"/>
              <w:snapToGrid w:val="0"/>
              <w:spacing w:before="86" w:line="240" w:lineRule="auto"/>
              <w:ind w:left="153"/>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7"/>
                <w:sz w:val="20"/>
                <w:szCs w:val="20"/>
              </w:rPr>
              <w:t>证号</w:t>
            </w:r>
          </w:p>
        </w:tc>
        <w:tc>
          <w:tcPr>
            <w:tcW w:w="710" w:type="dxa"/>
            <w:vAlign w:val="top"/>
          </w:tcPr>
          <w:p w14:paraId="50D699F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3EF4347F">
            <w:pPr>
              <w:kinsoku w:val="0"/>
              <w:autoSpaceDE w:val="0"/>
              <w:autoSpaceDN w:val="0"/>
              <w:adjustRightInd w:val="0"/>
              <w:snapToGrid w:val="0"/>
              <w:spacing w:before="85" w:line="240" w:lineRule="auto"/>
              <w:ind w:left="155"/>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6"/>
                <w:sz w:val="20"/>
                <w:szCs w:val="20"/>
              </w:rPr>
              <w:t>专业</w:t>
            </w:r>
          </w:p>
        </w:tc>
        <w:tc>
          <w:tcPr>
            <w:tcW w:w="2492" w:type="dxa"/>
            <w:vAlign w:val="top"/>
          </w:tcPr>
          <w:p w14:paraId="5BD738B2">
            <w:pPr>
              <w:kinsoku w:val="0"/>
              <w:autoSpaceDE w:val="0"/>
              <w:autoSpaceDN w:val="0"/>
              <w:adjustRightInd w:val="0"/>
              <w:snapToGrid w:val="0"/>
              <w:spacing w:before="321" w:line="240" w:lineRule="auto"/>
              <w:ind w:left="4" w:right="1"/>
              <w:jc w:val="both"/>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9"/>
                <w:sz w:val="20"/>
                <w:szCs w:val="20"/>
              </w:rPr>
              <w:t>养老保险（需提供投标人为</w:t>
            </w:r>
            <w:r>
              <w:rPr>
                <w:rFonts w:ascii="微软雅黑" w:hAnsi="微软雅黑" w:eastAsia="微软雅黑" w:cs="微软雅黑"/>
                <w:snapToGrid w:val="0"/>
                <w:color w:val="000000"/>
                <w:sz w:val="20"/>
                <w:szCs w:val="20"/>
              </w:rPr>
              <w:t xml:space="preserve"> </w:t>
            </w:r>
            <w:r>
              <w:rPr>
                <w:rFonts w:ascii="微软雅黑" w:hAnsi="微软雅黑" w:eastAsia="微软雅黑" w:cs="微软雅黑"/>
                <w:snapToGrid w:val="0"/>
                <w:color w:val="000000"/>
                <w:spacing w:val="28"/>
                <w:sz w:val="20"/>
                <w:szCs w:val="20"/>
              </w:rPr>
              <w:t>投入本项目人员缴交的近</w:t>
            </w:r>
            <w:r>
              <w:rPr>
                <w:rFonts w:ascii="微软雅黑" w:hAnsi="微软雅黑" w:eastAsia="微软雅黑" w:cs="微软雅黑"/>
                <w:snapToGrid w:val="0"/>
                <w:color w:val="000000"/>
                <w:spacing w:val="1"/>
                <w:sz w:val="20"/>
                <w:szCs w:val="20"/>
              </w:rPr>
              <w:t xml:space="preserve"> </w:t>
            </w:r>
            <w:r>
              <w:rPr>
                <w:rFonts w:ascii="微软雅黑" w:hAnsi="微软雅黑" w:eastAsia="微软雅黑" w:cs="微软雅黑"/>
                <w:snapToGrid w:val="0"/>
                <w:color w:val="000000"/>
                <w:spacing w:val="8"/>
                <w:sz w:val="20"/>
                <w:szCs w:val="20"/>
              </w:rPr>
              <w:t>三个月社保证明（由采购单</w:t>
            </w:r>
            <w:r>
              <w:rPr>
                <w:rFonts w:ascii="微软雅黑" w:hAnsi="微软雅黑" w:eastAsia="微软雅黑" w:cs="微软雅黑"/>
                <w:snapToGrid w:val="0"/>
                <w:color w:val="000000"/>
                <w:spacing w:val="10"/>
                <w:sz w:val="20"/>
                <w:szCs w:val="20"/>
              </w:rPr>
              <w:t xml:space="preserve"> </w:t>
            </w:r>
            <w:r>
              <w:rPr>
                <w:rFonts w:ascii="微软雅黑" w:hAnsi="微软雅黑" w:eastAsia="微软雅黑" w:cs="微软雅黑"/>
                <w:snapToGrid w:val="0"/>
                <w:color w:val="000000"/>
                <w:spacing w:val="8"/>
                <w:sz w:val="20"/>
                <w:szCs w:val="20"/>
              </w:rPr>
              <w:t>位明确近三个月具体时间）</w:t>
            </w:r>
          </w:p>
        </w:tc>
        <w:tc>
          <w:tcPr>
            <w:tcW w:w="667" w:type="dxa"/>
            <w:vAlign w:val="top"/>
          </w:tcPr>
          <w:p w14:paraId="50CFAC4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BC34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643" w:type="dxa"/>
            <w:vAlign w:val="top"/>
          </w:tcPr>
          <w:p w14:paraId="71E392F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55E5A818">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44EF693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0F72CE4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4C9F826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57D8803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219D128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4608E59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2F45B0D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63D9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43" w:type="dxa"/>
            <w:vAlign w:val="top"/>
          </w:tcPr>
          <w:p w14:paraId="4771FFE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6AF9AD6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48C3A2E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01B0CA8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67C0C2B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04AA3DA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5EDBFEA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165CE95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353076F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56CEA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43" w:type="dxa"/>
            <w:vAlign w:val="top"/>
          </w:tcPr>
          <w:p w14:paraId="7CDCD76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5277000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346404D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07531B3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5DD6A59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62007FA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4EA422D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1568774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2CE2BAB8">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C65C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43" w:type="dxa"/>
            <w:vAlign w:val="top"/>
          </w:tcPr>
          <w:p w14:paraId="36E1A7C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0AB5B8A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5529305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4E9F949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7F2C1F9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3F90B8E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5A37D77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7AB8C6C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35CC33A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1BE93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643" w:type="dxa"/>
            <w:vAlign w:val="top"/>
          </w:tcPr>
          <w:p w14:paraId="23651F3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7797595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7488EB1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4F11B83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6278D3C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01EC1F4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0AAFF02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08E97F0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503C987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39FE8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43" w:type="dxa"/>
            <w:vAlign w:val="top"/>
          </w:tcPr>
          <w:p w14:paraId="3BE3B30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1FF1175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6F77230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0752887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1198ABB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1EFF147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714A209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369C815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1F6A32F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4FD72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43" w:type="dxa"/>
            <w:vAlign w:val="top"/>
          </w:tcPr>
          <w:p w14:paraId="08D22A98">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5665C18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4DD25828">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6DEF658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649103C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2714FCA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74EA8D3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1516F8E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795CB01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1E17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43" w:type="dxa"/>
            <w:vAlign w:val="top"/>
          </w:tcPr>
          <w:p w14:paraId="59AB8718">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3865593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60BFCE6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7B67E076">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35AD287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4ABDFB6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61B35F3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1CE5CC4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7340233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92D0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43" w:type="dxa"/>
            <w:vAlign w:val="top"/>
          </w:tcPr>
          <w:p w14:paraId="2FE3993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3D11808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09" w:type="dxa"/>
            <w:vAlign w:val="top"/>
          </w:tcPr>
          <w:p w14:paraId="7184CFD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066" w:type="dxa"/>
            <w:vAlign w:val="top"/>
          </w:tcPr>
          <w:p w14:paraId="295A8A9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72E930E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7583498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710" w:type="dxa"/>
            <w:vAlign w:val="top"/>
          </w:tcPr>
          <w:p w14:paraId="780329D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492" w:type="dxa"/>
            <w:vAlign w:val="top"/>
          </w:tcPr>
          <w:p w14:paraId="32C5630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667" w:type="dxa"/>
            <w:vAlign w:val="top"/>
          </w:tcPr>
          <w:p w14:paraId="320E8D0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bl>
    <w:p w14:paraId="3CB62FE0">
      <w:pPr>
        <w:kinsoku w:val="0"/>
        <w:autoSpaceDE w:val="0"/>
        <w:autoSpaceDN w:val="0"/>
        <w:adjustRightInd w:val="0"/>
        <w:snapToGrid w:val="0"/>
        <w:spacing w:line="360" w:lineRule="exact"/>
        <w:jc w:val="left"/>
        <w:textAlignment w:val="baseline"/>
        <w:rPr>
          <w:rFonts w:ascii="Arial" w:hAnsi="Arial" w:eastAsia="Arial" w:cs="Arial"/>
          <w:snapToGrid w:val="0"/>
          <w:color w:val="000000"/>
          <w:sz w:val="21"/>
          <w:szCs w:val="21"/>
        </w:rPr>
        <w:sectPr>
          <w:headerReference r:id="rId3" w:type="default"/>
          <w:footerReference r:id="rId4" w:type="default"/>
          <w:pgSz w:w="11906" w:h="16839"/>
          <w:pgMar w:top="1440" w:right="1800" w:bottom="1440" w:left="1800" w:header="567" w:footer="567" w:gutter="0"/>
          <w:cols w:space="720" w:num="1"/>
        </w:sectPr>
      </w:pPr>
    </w:p>
    <w:p w14:paraId="1487054D">
      <w:pPr>
        <w:kinsoku w:val="0"/>
        <w:autoSpaceDE w:val="0"/>
        <w:autoSpaceDN w:val="0"/>
        <w:adjustRightInd w:val="0"/>
        <w:snapToGrid w:val="0"/>
        <w:spacing w:before="19" w:line="240" w:lineRule="auto"/>
        <w:jc w:val="left"/>
        <w:textAlignment w:val="baseline"/>
        <w:rPr>
          <w:rFonts w:ascii="Arial" w:hAnsi="Arial" w:eastAsia="Arial" w:cs="Arial"/>
          <w:snapToGrid w:val="0"/>
          <w:color w:val="000000"/>
          <w:sz w:val="21"/>
          <w:szCs w:val="21"/>
        </w:rPr>
      </w:pPr>
    </w:p>
    <w:p w14:paraId="4886D4C6">
      <w:pPr>
        <w:kinsoku w:val="0"/>
        <w:autoSpaceDE w:val="0"/>
        <w:autoSpaceDN w:val="0"/>
        <w:adjustRightInd w:val="0"/>
        <w:snapToGrid w:val="0"/>
        <w:spacing w:before="103" w:line="225" w:lineRule="auto"/>
        <w:jc w:val="left"/>
        <w:textAlignment w:val="baseline"/>
        <w:outlineLvl w:val="9"/>
        <w:rPr>
          <w:rFonts w:ascii="微软雅黑" w:hAnsi="微软雅黑" w:eastAsia="微软雅黑" w:cs="微软雅黑"/>
          <w:snapToGrid w:val="0"/>
          <w:color w:val="000000"/>
          <w:sz w:val="21"/>
          <w:szCs w:val="21"/>
        </w:rPr>
      </w:pPr>
      <w:r>
        <w:rPr>
          <w:rFonts w:ascii="微软雅黑" w:hAnsi="微软雅黑" w:eastAsia="微软雅黑" w:cs="微软雅黑"/>
          <w:b/>
          <w:bCs/>
          <w:snapToGrid w:val="0"/>
          <w:color w:val="000000"/>
          <w:spacing w:val="-3"/>
          <w:sz w:val="21"/>
          <w:szCs w:val="21"/>
        </w:rPr>
        <w:t>项目经理简历表（投标提供拟投入的项目经理与施工现场项目</w:t>
      </w:r>
      <w:r>
        <w:rPr>
          <w:rFonts w:ascii="微软雅黑" w:hAnsi="微软雅黑" w:eastAsia="微软雅黑" w:cs="微软雅黑"/>
          <w:b/>
          <w:bCs/>
          <w:snapToGrid w:val="0"/>
          <w:color w:val="000000"/>
          <w:spacing w:val="-2"/>
          <w:sz w:val="21"/>
          <w:szCs w:val="21"/>
        </w:rPr>
        <w:t>需为同一人）</w:t>
      </w:r>
    </w:p>
    <w:p w14:paraId="6EB68F48">
      <w:pPr>
        <w:kinsoku w:val="0"/>
        <w:autoSpaceDE w:val="0"/>
        <w:autoSpaceDN w:val="0"/>
        <w:adjustRightInd w:val="0"/>
        <w:snapToGrid w:val="0"/>
        <w:spacing w:line="287" w:lineRule="auto"/>
        <w:jc w:val="left"/>
        <w:textAlignment w:val="baseline"/>
        <w:rPr>
          <w:rFonts w:ascii="Arial" w:hAnsi="Arial" w:eastAsia="Arial" w:cs="Arial"/>
          <w:snapToGrid w:val="0"/>
          <w:color w:val="000000"/>
          <w:sz w:val="21"/>
          <w:szCs w:val="21"/>
        </w:rPr>
      </w:pPr>
    </w:p>
    <w:p w14:paraId="7638FB17">
      <w:pPr>
        <w:kinsoku w:val="0"/>
        <w:autoSpaceDE w:val="0"/>
        <w:autoSpaceDN w:val="0"/>
        <w:adjustRightInd w:val="0"/>
        <w:snapToGrid w:val="0"/>
        <w:spacing w:before="85" w:line="434" w:lineRule="auto"/>
        <w:ind w:left="441" w:right="2303" w:hanging="9"/>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b/>
          <w:bCs/>
          <w:snapToGrid w:val="0"/>
          <w:color w:val="000000"/>
          <w:spacing w:val="-5"/>
          <w:sz w:val="20"/>
          <w:szCs w:val="20"/>
        </w:rPr>
        <w:t>应附注册建造师执业资格证书、身份证、职称证、学历证扫描件，管理过的项目业绩须</w:t>
      </w:r>
      <w:r>
        <w:rPr>
          <w:rFonts w:ascii="微软雅黑" w:hAnsi="微软雅黑" w:eastAsia="微软雅黑" w:cs="微软雅黑"/>
          <w:b/>
          <w:bCs/>
          <w:snapToGrid w:val="0"/>
          <w:color w:val="000000"/>
          <w:spacing w:val="-6"/>
          <w:sz w:val="20"/>
          <w:szCs w:val="20"/>
        </w:rPr>
        <w:t>附合</w:t>
      </w:r>
      <w:r>
        <w:rPr>
          <w:rFonts w:ascii="微软雅黑" w:hAnsi="微软雅黑" w:eastAsia="微软雅黑" w:cs="微软雅黑"/>
          <w:b/>
          <w:bCs/>
          <w:snapToGrid w:val="0"/>
          <w:color w:val="000000"/>
          <w:sz w:val="20"/>
          <w:szCs w:val="20"/>
        </w:rPr>
        <w:t xml:space="preserve"> </w:t>
      </w:r>
      <w:r>
        <w:rPr>
          <w:rFonts w:ascii="微软雅黑" w:hAnsi="微软雅黑" w:eastAsia="微软雅黑" w:cs="微软雅黑"/>
          <w:b/>
          <w:bCs/>
          <w:snapToGrid w:val="0"/>
          <w:color w:val="000000"/>
          <w:spacing w:val="-1"/>
          <w:sz w:val="20"/>
          <w:szCs w:val="20"/>
        </w:rPr>
        <w:t>同协议书扫描件。</w:t>
      </w:r>
    </w:p>
    <w:p w14:paraId="046886E1">
      <w:pPr>
        <w:kinsoku w:val="0"/>
        <w:autoSpaceDE w:val="0"/>
        <w:autoSpaceDN w:val="0"/>
        <w:adjustRightInd w:val="0"/>
        <w:snapToGrid w:val="0"/>
        <w:spacing w:line="180" w:lineRule="exact"/>
        <w:jc w:val="left"/>
        <w:textAlignment w:val="baseline"/>
        <w:rPr>
          <w:rFonts w:ascii="Arial" w:hAnsi="Arial" w:eastAsia="Arial" w:cs="Arial"/>
          <w:snapToGrid w:val="0"/>
          <w:color w:val="000000"/>
          <w:sz w:val="21"/>
          <w:szCs w:val="21"/>
        </w:rPr>
      </w:pPr>
    </w:p>
    <w:tbl>
      <w:tblPr>
        <w:tblStyle w:val="24"/>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3"/>
        <w:gridCol w:w="1234"/>
        <w:gridCol w:w="1059"/>
        <w:gridCol w:w="1217"/>
        <w:gridCol w:w="398"/>
        <w:gridCol w:w="1439"/>
        <w:gridCol w:w="593"/>
        <w:gridCol w:w="2414"/>
      </w:tblGrid>
      <w:tr w14:paraId="61728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jc w:val="center"/>
        </w:trPr>
        <w:tc>
          <w:tcPr>
            <w:tcW w:w="1547" w:type="dxa"/>
            <w:vAlign w:val="top"/>
          </w:tcPr>
          <w:p w14:paraId="61C62683">
            <w:pPr>
              <w:kinsoku w:val="0"/>
              <w:autoSpaceDE w:val="0"/>
              <w:autoSpaceDN w:val="0"/>
              <w:adjustRightInd w:val="0"/>
              <w:snapToGrid w:val="0"/>
              <w:spacing w:line="277" w:lineRule="auto"/>
              <w:jc w:val="left"/>
              <w:textAlignment w:val="baseline"/>
              <w:rPr>
                <w:rFonts w:ascii="Arial" w:hAnsi="Arial" w:eastAsia="Arial" w:cs="Arial"/>
                <w:snapToGrid w:val="0"/>
                <w:color w:val="000000"/>
                <w:sz w:val="21"/>
                <w:szCs w:val="21"/>
              </w:rPr>
            </w:pPr>
          </w:p>
          <w:p w14:paraId="50024559">
            <w:pPr>
              <w:kinsoku w:val="0"/>
              <w:autoSpaceDE w:val="0"/>
              <w:autoSpaceDN w:val="0"/>
              <w:adjustRightInd w:val="0"/>
              <w:snapToGrid w:val="0"/>
              <w:spacing w:before="85" w:line="189" w:lineRule="auto"/>
              <w:ind w:left="498"/>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6"/>
                <w:sz w:val="20"/>
                <w:szCs w:val="20"/>
              </w:rPr>
              <w:t>姓</w:t>
            </w:r>
            <w:r>
              <w:rPr>
                <w:rFonts w:ascii="微软雅黑" w:hAnsi="微软雅黑" w:eastAsia="微软雅黑" w:cs="微软雅黑"/>
                <w:snapToGrid w:val="0"/>
                <w:color w:val="000000"/>
                <w:spacing w:val="48"/>
                <w:sz w:val="20"/>
                <w:szCs w:val="20"/>
              </w:rPr>
              <w:t xml:space="preserve"> </w:t>
            </w:r>
            <w:r>
              <w:rPr>
                <w:rFonts w:ascii="微软雅黑" w:hAnsi="微软雅黑" w:eastAsia="微软雅黑" w:cs="微软雅黑"/>
                <w:snapToGrid w:val="0"/>
                <w:color w:val="000000"/>
                <w:spacing w:val="6"/>
                <w:sz w:val="20"/>
                <w:szCs w:val="20"/>
              </w:rPr>
              <w:t>名</w:t>
            </w:r>
          </w:p>
        </w:tc>
        <w:tc>
          <w:tcPr>
            <w:tcW w:w="1079" w:type="dxa"/>
            <w:vAlign w:val="top"/>
          </w:tcPr>
          <w:p w14:paraId="3003C104">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926" w:type="dxa"/>
            <w:vAlign w:val="top"/>
          </w:tcPr>
          <w:p w14:paraId="3536FA5E">
            <w:pPr>
              <w:kinsoku w:val="0"/>
              <w:autoSpaceDE w:val="0"/>
              <w:autoSpaceDN w:val="0"/>
              <w:adjustRightInd w:val="0"/>
              <w:snapToGrid w:val="0"/>
              <w:spacing w:line="275" w:lineRule="auto"/>
              <w:jc w:val="left"/>
              <w:textAlignment w:val="baseline"/>
              <w:rPr>
                <w:rFonts w:ascii="Arial" w:hAnsi="Arial" w:eastAsia="Arial" w:cs="Arial"/>
                <w:snapToGrid w:val="0"/>
                <w:color w:val="000000"/>
                <w:sz w:val="21"/>
                <w:szCs w:val="21"/>
              </w:rPr>
            </w:pPr>
          </w:p>
          <w:p w14:paraId="7A741BFC">
            <w:pPr>
              <w:kinsoku w:val="0"/>
              <w:autoSpaceDE w:val="0"/>
              <w:autoSpaceDN w:val="0"/>
              <w:adjustRightInd w:val="0"/>
              <w:snapToGrid w:val="0"/>
              <w:spacing w:before="86" w:line="190" w:lineRule="auto"/>
              <w:ind w:left="313"/>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5"/>
                <w:sz w:val="20"/>
                <w:szCs w:val="20"/>
              </w:rPr>
              <w:t>年</w:t>
            </w:r>
            <w:r>
              <w:rPr>
                <w:rFonts w:ascii="微软雅黑" w:hAnsi="微软雅黑" w:eastAsia="微软雅黑" w:cs="微软雅黑"/>
                <w:snapToGrid w:val="0"/>
                <w:color w:val="000000"/>
                <w:spacing w:val="49"/>
                <w:w w:val="101"/>
                <w:sz w:val="20"/>
                <w:szCs w:val="20"/>
              </w:rPr>
              <w:t xml:space="preserve"> </w:t>
            </w:r>
            <w:r>
              <w:rPr>
                <w:rFonts w:ascii="微软雅黑" w:hAnsi="微软雅黑" w:eastAsia="微软雅黑" w:cs="微软雅黑"/>
                <w:snapToGrid w:val="0"/>
                <w:color w:val="000000"/>
                <w:spacing w:val="5"/>
                <w:sz w:val="20"/>
                <w:szCs w:val="20"/>
              </w:rPr>
              <w:t>龄</w:t>
            </w:r>
          </w:p>
        </w:tc>
        <w:tc>
          <w:tcPr>
            <w:tcW w:w="1065" w:type="dxa"/>
            <w:vAlign w:val="top"/>
          </w:tcPr>
          <w:p w14:paraId="1E3852F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127" w:type="dxa"/>
            <w:gridSpan w:val="3"/>
            <w:vAlign w:val="top"/>
          </w:tcPr>
          <w:p w14:paraId="2985E9B8">
            <w:pPr>
              <w:kinsoku w:val="0"/>
              <w:autoSpaceDE w:val="0"/>
              <w:autoSpaceDN w:val="0"/>
              <w:adjustRightInd w:val="0"/>
              <w:snapToGrid w:val="0"/>
              <w:spacing w:line="277" w:lineRule="auto"/>
              <w:jc w:val="left"/>
              <w:textAlignment w:val="baseline"/>
              <w:rPr>
                <w:rFonts w:ascii="Arial" w:hAnsi="Arial" w:eastAsia="Arial" w:cs="Arial"/>
                <w:snapToGrid w:val="0"/>
                <w:color w:val="000000"/>
                <w:sz w:val="21"/>
                <w:szCs w:val="21"/>
              </w:rPr>
            </w:pPr>
          </w:p>
          <w:p w14:paraId="3C6B0EEA">
            <w:pPr>
              <w:kinsoku w:val="0"/>
              <w:autoSpaceDE w:val="0"/>
              <w:autoSpaceDN w:val="0"/>
              <w:adjustRightInd w:val="0"/>
              <w:snapToGrid w:val="0"/>
              <w:spacing w:before="85" w:line="189" w:lineRule="auto"/>
              <w:ind w:left="914"/>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6"/>
                <w:sz w:val="20"/>
                <w:szCs w:val="20"/>
              </w:rPr>
              <w:t>学历</w:t>
            </w:r>
          </w:p>
        </w:tc>
        <w:tc>
          <w:tcPr>
            <w:tcW w:w="2113" w:type="dxa"/>
            <w:vAlign w:val="top"/>
          </w:tcPr>
          <w:p w14:paraId="0297A3D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503A8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jc w:val="center"/>
        </w:trPr>
        <w:tc>
          <w:tcPr>
            <w:tcW w:w="1547" w:type="dxa"/>
            <w:vAlign w:val="top"/>
          </w:tcPr>
          <w:p w14:paraId="0D804A6F">
            <w:pPr>
              <w:kinsoku w:val="0"/>
              <w:autoSpaceDE w:val="0"/>
              <w:autoSpaceDN w:val="0"/>
              <w:adjustRightInd w:val="0"/>
              <w:snapToGrid w:val="0"/>
              <w:spacing w:line="276" w:lineRule="auto"/>
              <w:jc w:val="left"/>
              <w:textAlignment w:val="baseline"/>
              <w:rPr>
                <w:rFonts w:ascii="Arial" w:hAnsi="Arial" w:eastAsia="Arial" w:cs="Arial"/>
                <w:snapToGrid w:val="0"/>
                <w:color w:val="000000"/>
                <w:sz w:val="21"/>
                <w:szCs w:val="21"/>
              </w:rPr>
            </w:pPr>
          </w:p>
          <w:p w14:paraId="0A4EA238">
            <w:pPr>
              <w:kinsoku w:val="0"/>
              <w:autoSpaceDE w:val="0"/>
              <w:autoSpaceDN w:val="0"/>
              <w:adjustRightInd w:val="0"/>
              <w:snapToGrid w:val="0"/>
              <w:spacing w:before="86" w:line="189" w:lineRule="auto"/>
              <w:ind w:left="498"/>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5"/>
                <w:sz w:val="20"/>
                <w:szCs w:val="20"/>
              </w:rPr>
              <w:t>职</w:t>
            </w:r>
            <w:r>
              <w:rPr>
                <w:rFonts w:ascii="微软雅黑" w:hAnsi="微软雅黑" w:eastAsia="微软雅黑" w:cs="微软雅黑"/>
                <w:snapToGrid w:val="0"/>
                <w:color w:val="000000"/>
                <w:spacing w:val="49"/>
                <w:sz w:val="20"/>
                <w:szCs w:val="20"/>
              </w:rPr>
              <w:t xml:space="preserve"> </w:t>
            </w:r>
            <w:r>
              <w:rPr>
                <w:rFonts w:ascii="微软雅黑" w:hAnsi="微软雅黑" w:eastAsia="微软雅黑" w:cs="微软雅黑"/>
                <w:snapToGrid w:val="0"/>
                <w:color w:val="000000"/>
                <w:spacing w:val="5"/>
                <w:sz w:val="20"/>
                <w:szCs w:val="20"/>
              </w:rPr>
              <w:t>称</w:t>
            </w:r>
          </w:p>
        </w:tc>
        <w:tc>
          <w:tcPr>
            <w:tcW w:w="1079" w:type="dxa"/>
            <w:vAlign w:val="top"/>
          </w:tcPr>
          <w:p w14:paraId="67521E89">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926" w:type="dxa"/>
            <w:vAlign w:val="top"/>
          </w:tcPr>
          <w:p w14:paraId="05DA83A8">
            <w:pPr>
              <w:kinsoku w:val="0"/>
              <w:autoSpaceDE w:val="0"/>
              <w:autoSpaceDN w:val="0"/>
              <w:adjustRightInd w:val="0"/>
              <w:snapToGrid w:val="0"/>
              <w:spacing w:line="275" w:lineRule="auto"/>
              <w:jc w:val="left"/>
              <w:textAlignment w:val="baseline"/>
              <w:rPr>
                <w:rFonts w:ascii="Arial" w:hAnsi="Arial" w:eastAsia="Arial" w:cs="Arial"/>
                <w:snapToGrid w:val="0"/>
                <w:color w:val="000000"/>
                <w:sz w:val="21"/>
                <w:szCs w:val="21"/>
              </w:rPr>
            </w:pPr>
          </w:p>
          <w:p w14:paraId="75332FFD">
            <w:pPr>
              <w:kinsoku w:val="0"/>
              <w:autoSpaceDE w:val="0"/>
              <w:autoSpaceDN w:val="0"/>
              <w:adjustRightInd w:val="0"/>
              <w:snapToGrid w:val="0"/>
              <w:spacing w:before="86" w:line="190" w:lineRule="auto"/>
              <w:ind w:left="313"/>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6"/>
                <w:sz w:val="20"/>
                <w:szCs w:val="20"/>
              </w:rPr>
              <w:t>职</w:t>
            </w:r>
            <w:r>
              <w:rPr>
                <w:rFonts w:ascii="微软雅黑" w:hAnsi="微软雅黑" w:eastAsia="微软雅黑" w:cs="微软雅黑"/>
                <w:snapToGrid w:val="0"/>
                <w:color w:val="000000"/>
                <w:spacing w:val="47"/>
                <w:sz w:val="20"/>
                <w:szCs w:val="20"/>
              </w:rPr>
              <w:t xml:space="preserve"> </w:t>
            </w:r>
            <w:r>
              <w:rPr>
                <w:rFonts w:ascii="微软雅黑" w:hAnsi="微软雅黑" w:eastAsia="微软雅黑" w:cs="微软雅黑"/>
                <w:snapToGrid w:val="0"/>
                <w:color w:val="000000"/>
                <w:spacing w:val="6"/>
                <w:sz w:val="20"/>
                <w:szCs w:val="20"/>
              </w:rPr>
              <w:t>务</w:t>
            </w:r>
          </w:p>
        </w:tc>
        <w:tc>
          <w:tcPr>
            <w:tcW w:w="1065" w:type="dxa"/>
            <w:vAlign w:val="top"/>
          </w:tcPr>
          <w:p w14:paraId="3BB78E6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127" w:type="dxa"/>
            <w:gridSpan w:val="3"/>
            <w:vAlign w:val="top"/>
          </w:tcPr>
          <w:p w14:paraId="6DD039F6">
            <w:pPr>
              <w:kinsoku w:val="0"/>
              <w:autoSpaceDE w:val="0"/>
              <w:autoSpaceDN w:val="0"/>
              <w:adjustRightInd w:val="0"/>
              <w:snapToGrid w:val="0"/>
              <w:spacing w:line="276" w:lineRule="auto"/>
              <w:jc w:val="left"/>
              <w:textAlignment w:val="baseline"/>
              <w:rPr>
                <w:rFonts w:ascii="Arial" w:hAnsi="Arial" w:eastAsia="Arial" w:cs="Arial"/>
                <w:snapToGrid w:val="0"/>
                <w:color w:val="000000"/>
                <w:sz w:val="21"/>
                <w:szCs w:val="21"/>
              </w:rPr>
            </w:pPr>
          </w:p>
          <w:p w14:paraId="509347EA">
            <w:pPr>
              <w:kinsoku w:val="0"/>
              <w:autoSpaceDE w:val="0"/>
              <w:autoSpaceDN w:val="0"/>
              <w:adjustRightInd w:val="0"/>
              <w:snapToGrid w:val="0"/>
              <w:spacing w:before="86" w:line="189" w:lineRule="auto"/>
              <w:ind w:left="334"/>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9"/>
                <w:sz w:val="20"/>
                <w:szCs w:val="20"/>
              </w:rPr>
              <w:t>拟在本合同任职</w:t>
            </w:r>
          </w:p>
        </w:tc>
        <w:tc>
          <w:tcPr>
            <w:tcW w:w="2113" w:type="dxa"/>
            <w:vAlign w:val="top"/>
          </w:tcPr>
          <w:p w14:paraId="487899B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64969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jc w:val="center"/>
        </w:trPr>
        <w:tc>
          <w:tcPr>
            <w:tcW w:w="1547" w:type="dxa"/>
            <w:vAlign w:val="top"/>
          </w:tcPr>
          <w:p w14:paraId="75B64EE3">
            <w:pPr>
              <w:kinsoku w:val="0"/>
              <w:autoSpaceDE w:val="0"/>
              <w:autoSpaceDN w:val="0"/>
              <w:adjustRightInd w:val="0"/>
              <w:snapToGrid w:val="0"/>
              <w:spacing w:before="19" w:line="240" w:lineRule="auto"/>
              <w:jc w:val="left"/>
              <w:textAlignment w:val="baseline"/>
              <w:rPr>
                <w:rFonts w:ascii="Arial" w:hAnsi="Arial" w:eastAsia="Arial" w:cs="Arial"/>
                <w:snapToGrid w:val="0"/>
                <w:color w:val="000000"/>
                <w:sz w:val="21"/>
                <w:szCs w:val="21"/>
              </w:rPr>
            </w:pPr>
          </w:p>
          <w:p w14:paraId="0C3C3D09">
            <w:pPr>
              <w:kinsoku w:val="0"/>
              <w:autoSpaceDE w:val="0"/>
              <w:autoSpaceDN w:val="0"/>
              <w:adjustRightInd w:val="0"/>
              <w:snapToGrid w:val="0"/>
              <w:spacing w:before="86" w:line="189" w:lineRule="auto"/>
              <w:ind w:left="230"/>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7"/>
                <w:sz w:val="20"/>
                <w:szCs w:val="20"/>
              </w:rPr>
              <w:t>毕业学校</w:t>
            </w:r>
          </w:p>
        </w:tc>
        <w:tc>
          <w:tcPr>
            <w:tcW w:w="7310" w:type="dxa"/>
            <w:gridSpan w:val="7"/>
            <w:vAlign w:val="top"/>
          </w:tcPr>
          <w:p w14:paraId="34A84227">
            <w:pPr>
              <w:kinsoku w:val="0"/>
              <w:autoSpaceDE w:val="0"/>
              <w:autoSpaceDN w:val="0"/>
              <w:adjustRightInd w:val="0"/>
              <w:snapToGrid w:val="0"/>
              <w:spacing w:line="276" w:lineRule="auto"/>
              <w:jc w:val="left"/>
              <w:textAlignment w:val="baseline"/>
              <w:rPr>
                <w:rFonts w:ascii="Arial" w:hAnsi="Arial" w:eastAsia="Arial" w:cs="Arial"/>
                <w:snapToGrid w:val="0"/>
                <w:color w:val="000000"/>
                <w:sz w:val="21"/>
                <w:szCs w:val="21"/>
              </w:rPr>
            </w:pPr>
          </w:p>
          <w:p w14:paraId="062FD113">
            <w:pPr>
              <w:kinsoku w:val="0"/>
              <w:autoSpaceDE w:val="0"/>
              <w:autoSpaceDN w:val="0"/>
              <w:adjustRightInd w:val="0"/>
              <w:snapToGrid w:val="0"/>
              <w:spacing w:before="86" w:line="190" w:lineRule="auto"/>
              <w:ind w:left="741"/>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4"/>
                <w:sz w:val="20"/>
                <w:szCs w:val="20"/>
              </w:rPr>
              <w:t>年</w:t>
            </w:r>
            <w:r>
              <w:rPr>
                <w:rFonts w:ascii="微软雅黑" w:hAnsi="微软雅黑" w:eastAsia="微软雅黑" w:cs="微软雅黑"/>
                <w:snapToGrid w:val="0"/>
                <w:color w:val="000000"/>
                <w:spacing w:val="56"/>
                <w:sz w:val="20"/>
                <w:szCs w:val="20"/>
              </w:rPr>
              <w:t xml:space="preserve"> </w:t>
            </w:r>
            <w:r>
              <w:rPr>
                <w:rFonts w:ascii="微软雅黑" w:hAnsi="微软雅黑" w:eastAsia="微软雅黑" w:cs="微软雅黑"/>
                <w:snapToGrid w:val="0"/>
                <w:color w:val="000000"/>
                <w:spacing w:val="4"/>
                <w:sz w:val="20"/>
                <w:szCs w:val="20"/>
              </w:rPr>
              <w:t>毕</w:t>
            </w:r>
            <w:r>
              <w:rPr>
                <w:rFonts w:ascii="微软雅黑" w:hAnsi="微软雅黑" w:eastAsia="微软雅黑" w:cs="微软雅黑"/>
                <w:snapToGrid w:val="0"/>
                <w:color w:val="000000"/>
                <w:spacing w:val="50"/>
                <w:w w:val="101"/>
                <w:sz w:val="20"/>
                <w:szCs w:val="20"/>
              </w:rPr>
              <w:t xml:space="preserve"> </w:t>
            </w:r>
            <w:r>
              <w:rPr>
                <w:rFonts w:ascii="微软雅黑" w:hAnsi="微软雅黑" w:eastAsia="微软雅黑" w:cs="微软雅黑"/>
                <w:snapToGrid w:val="0"/>
                <w:color w:val="000000"/>
                <w:spacing w:val="4"/>
                <w:sz w:val="20"/>
                <w:szCs w:val="20"/>
              </w:rPr>
              <w:t>业</w:t>
            </w:r>
            <w:r>
              <w:rPr>
                <w:rFonts w:ascii="微软雅黑" w:hAnsi="微软雅黑" w:eastAsia="微软雅黑" w:cs="微软雅黑"/>
                <w:snapToGrid w:val="0"/>
                <w:color w:val="000000"/>
                <w:spacing w:val="52"/>
                <w:w w:val="101"/>
                <w:sz w:val="20"/>
                <w:szCs w:val="20"/>
              </w:rPr>
              <w:t xml:space="preserve"> </w:t>
            </w:r>
            <w:r>
              <w:rPr>
                <w:rFonts w:ascii="微软雅黑" w:hAnsi="微软雅黑" w:eastAsia="微软雅黑" w:cs="微软雅黑"/>
                <w:snapToGrid w:val="0"/>
                <w:color w:val="000000"/>
                <w:spacing w:val="4"/>
                <w:sz w:val="20"/>
                <w:szCs w:val="20"/>
              </w:rPr>
              <w:t>于</w:t>
            </w:r>
            <w:r>
              <w:rPr>
                <w:rFonts w:ascii="微软雅黑" w:hAnsi="微软雅黑" w:eastAsia="微软雅黑" w:cs="微软雅黑"/>
                <w:snapToGrid w:val="0"/>
                <w:color w:val="000000"/>
                <w:spacing w:val="51"/>
                <w:sz w:val="20"/>
                <w:szCs w:val="20"/>
              </w:rPr>
              <w:t xml:space="preserve"> </w:t>
            </w:r>
            <w:r>
              <w:rPr>
                <w:rFonts w:ascii="微软雅黑" w:hAnsi="微软雅黑" w:eastAsia="微软雅黑" w:cs="微软雅黑"/>
                <w:snapToGrid w:val="0"/>
                <w:color w:val="000000"/>
                <w:spacing w:val="4"/>
                <w:sz w:val="20"/>
                <w:szCs w:val="20"/>
              </w:rPr>
              <w:t>学</w:t>
            </w:r>
            <w:r>
              <w:rPr>
                <w:rFonts w:ascii="微软雅黑" w:hAnsi="微软雅黑" w:eastAsia="微软雅黑" w:cs="微软雅黑"/>
                <w:snapToGrid w:val="0"/>
                <w:color w:val="000000"/>
                <w:spacing w:val="49"/>
                <w:sz w:val="20"/>
                <w:szCs w:val="20"/>
              </w:rPr>
              <w:t xml:space="preserve"> </w:t>
            </w:r>
            <w:r>
              <w:rPr>
                <w:rFonts w:ascii="微软雅黑" w:hAnsi="微软雅黑" w:eastAsia="微软雅黑" w:cs="微软雅黑"/>
                <w:snapToGrid w:val="0"/>
                <w:color w:val="000000"/>
                <w:spacing w:val="4"/>
                <w:sz w:val="20"/>
                <w:szCs w:val="20"/>
              </w:rPr>
              <w:t>校</w:t>
            </w:r>
            <w:r>
              <w:rPr>
                <w:rFonts w:ascii="微软雅黑" w:hAnsi="微软雅黑" w:eastAsia="微软雅黑" w:cs="微软雅黑"/>
                <w:snapToGrid w:val="0"/>
                <w:color w:val="000000"/>
                <w:spacing w:val="51"/>
                <w:w w:val="101"/>
                <w:sz w:val="20"/>
                <w:szCs w:val="20"/>
              </w:rPr>
              <w:t xml:space="preserve"> </w:t>
            </w:r>
            <w:r>
              <w:rPr>
                <w:rFonts w:ascii="微软雅黑" w:hAnsi="微软雅黑" w:eastAsia="微软雅黑" w:cs="微软雅黑"/>
                <w:snapToGrid w:val="0"/>
                <w:color w:val="000000"/>
                <w:spacing w:val="4"/>
                <w:sz w:val="20"/>
                <w:szCs w:val="20"/>
              </w:rPr>
              <w:t>专</w:t>
            </w:r>
            <w:r>
              <w:rPr>
                <w:rFonts w:ascii="微软雅黑" w:hAnsi="微软雅黑" w:eastAsia="微软雅黑" w:cs="微软雅黑"/>
                <w:snapToGrid w:val="0"/>
                <w:color w:val="000000"/>
                <w:spacing w:val="52"/>
                <w:w w:val="101"/>
                <w:sz w:val="20"/>
                <w:szCs w:val="20"/>
              </w:rPr>
              <w:t xml:space="preserve"> </w:t>
            </w:r>
            <w:r>
              <w:rPr>
                <w:rFonts w:ascii="微软雅黑" w:hAnsi="微软雅黑" w:eastAsia="微软雅黑" w:cs="微软雅黑"/>
                <w:snapToGrid w:val="0"/>
                <w:color w:val="000000"/>
                <w:spacing w:val="4"/>
                <w:sz w:val="20"/>
                <w:szCs w:val="20"/>
              </w:rPr>
              <w:t>业</w:t>
            </w:r>
          </w:p>
        </w:tc>
      </w:tr>
      <w:tr w14:paraId="2CEE7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jc w:val="center"/>
        </w:trPr>
        <w:tc>
          <w:tcPr>
            <w:tcW w:w="8857" w:type="dxa"/>
            <w:gridSpan w:val="8"/>
            <w:vAlign w:val="top"/>
          </w:tcPr>
          <w:p w14:paraId="3BC20CB3">
            <w:pPr>
              <w:kinsoku w:val="0"/>
              <w:autoSpaceDE w:val="0"/>
              <w:autoSpaceDN w:val="0"/>
              <w:adjustRightInd w:val="0"/>
              <w:snapToGrid w:val="0"/>
              <w:spacing w:line="275" w:lineRule="auto"/>
              <w:jc w:val="left"/>
              <w:textAlignment w:val="baseline"/>
              <w:rPr>
                <w:rFonts w:ascii="Arial" w:hAnsi="Arial" w:eastAsia="Arial" w:cs="Arial"/>
                <w:snapToGrid w:val="0"/>
                <w:color w:val="000000"/>
                <w:sz w:val="21"/>
                <w:szCs w:val="21"/>
              </w:rPr>
            </w:pPr>
          </w:p>
          <w:p w14:paraId="01B80A69">
            <w:pPr>
              <w:kinsoku w:val="0"/>
              <w:autoSpaceDE w:val="0"/>
              <w:autoSpaceDN w:val="0"/>
              <w:adjustRightInd w:val="0"/>
              <w:snapToGrid w:val="0"/>
              <w:spacing w:before="86" w:line="189" w:lineRule="auto"/>
              <w:ind w:left="115"/>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8"/>
                <w:sz w:val="20"/>
                <w:szCs w:val="20"/>
              </w:rPr>
              <w:t>主要工作经历</w:t>
            </w:r>
          </w:p>
        </w:tc>
      </w:tr>
      <w:tr w14:paraId="2F0AE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1550" w:type="dxa"/>
            <w:vAlign w:val="top"/>
          </w:tcPr>
          <w:p w14:paraId="45944843">
            <w:pPr>
              <w:kinsoku w:val="0"/>
              <w:autoSpaceDE w:val="0"/>
              <w:autoSpaceDN w:val="0"/>
              <w:adjustRightInd w:val="0"/>
              <w:snapToGrid w:val="0"/>
              <w:spacing w:line="276" w:lineRule="auto"/>
              <w:jc w:val="left"/>
              <w:textAlignment w:val="baseline"/>
              <w:rPr>
                <w:rFonts w:ascii="Arial" w:hAnsi="Arial" w:eastAsia="Arial" w:cs="Arial"/>
                <w:snapToGrid w:val="0"/>
                <w:color w:val="000000"/>
                <w:sz w:val="21"/>
                <w:szCs w:val="21"/>
              </w:rPr>
            </w:pPr>
          </w:p>
          <w:p w14:paraId="41EDA14C">
            <w:pPr>
              <w:kinsoku w:val="0"/>
              <w:autoSpaceDE w:val="0"/>
              <w:autoSpaceDN w:val="0"/>
              <w:adjustRightInd w:val="0"/>
              <w:snapToGrid w:val="0"/>
              <w:spacing w:before="86" w:line="188" w:lineRule="auto"/>
              <w:ind w:left="122"/>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z w:val="20"/>
                <w:szCs w:val="20"/>
              </w:rPr>
              <w:t>时  间</w:t>
            </w:r>
          </w:p>
        </w:tc>
        <w:tc>
          <w:tcPr>
            <w:tcW w:w="3419" w:type="dxa"/>
            <w:gridSpan w:val="4"/>
            <w:vAlign w:val="top"/>
          </w:tcPr>
          <w:p w14:paraId="3DECBBDD">
            <w:pPr>
              <w:kinsoku w:val="0"/>
              <w:autoSpaceDE w:val="0"/>
              <w:autoSpaceDN w:val="0"/>
              <w:adjustRightInd w:val="0"/>
              <w:snapToGrid w:val="0"/>
              <w:spacing w:line="273" w:lineRule="auto"/>
              <w:jc w:val="left"/>
              <w:textAlignment w:val="baseline"/>
              <w:rPr>
                <w:rFonts w:ascii="Arial" w:hAnsi="Arial" w:eastAsia="Arial" w:cs="Arial"/>
                <w:snapToGrid w:val="0"/>
                <w:color w:val="000000"/>
                <w:sz w:val="21"/>
                <w:szCs w:val="21"/>
              </w:rPr>
            </w:pPr>
          </w:p>
          <w:p w14:paraId="1E38FE9E">
            <w:pPr>
              <w:kinsoku w:val="0"/>
              <w:autoSpaceDE w:val="0"/>
              <w:autoSpaceDN w:val="0"/>
              <w:adjustRightInd w:val="0"/>
              <w:snapToGrid w:val="0"/>
              <w:spacing w:before="86" w:line="190" w:lineRule="auto"/>
              <w:ind w:left="108"/>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9"/>
                <w:sz w:val="20"/>
                <w:szCs w:val="20"/>
              </w:rPr>
              <w:t>参加过的类似项目</w:t>
            </w:r>
          </w:p>
        </w:tc>
        <w:tc>
          <w:tcPr>
            <w:tcW w:w="1259" w:type="dxa"/>
            <w:vAlign w:val="top"/>
          </w:tcPr>
          <w:p w14:paraId="4D4D8E90">
            <w:pPr>
              <w:kinsoku w:val="0"/>
              <w:autoSpaceDE w:val="0"/>
              <w:autoSpaceDN w:val="0"/>
              <w:adjustRightInd w:val="0"/>
              <w:snapToGrid w:val="0"/>
              <w:spacing w:line="273" w:lineRule="auto"/>
              <w:jc w:val="left"/>
              <w:textAlignment w:val="baseline"/>
              <w:rPr>
                <w:rFonts w:ascii="Arial" w:hAnsi="Arial" w:eastAsia="Arial" w:cs="Arial"/>
                <w:snapToGrid w:val="0"/>
                <w:color w:val="000000"/>
                <w:sz w:val="21"/>
                <w:szCs w:val="21"/>
              </w:rPr>
            </w:pPr>
          </w:p>
          <w:p w14:paraId="7E434C5F">
            <w:pPr>
              <w:kinsoku w:val="0"/>
              <w:autoSpaceDE w:val="0"/>
              <w:autoSpaceDN w:val="0"/>
              <w:adjustRightInd w:val="0"/>
              <w:snapToGrid w:val="0"/>
              <w:spacing w:before="86" w:line="190" w:lineRule="auto"/>
              <w:ind w:left="114"/>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8"/>
                <w:sz w:val="20"/>
                <w:szCs w:val="20"/>
              </w:rPr>
              <w:t>担任职务</w:t>
            </w:r>
          </w:p>
        </w:tc>
        <w:tc>
          <w:tcPr>
            <w:tcW w:w="2629" w:type="dxa"/>
            <w:gridSpan w:val="2"/>
            <w:vAlign w:val="top"/>
          </w:tcPr>
          <w:p w14:paraId="7F71CE8E">
            <w:pPr>
              <w:kinsoku w:val="0"/>
              <w:autoSpaceDE w:val="0"/>
              <w:autoSpaceDN w:val="0"/>
              <w:adjustRightInd w:val="0"/>
              <w:snapToGrid w:val="0"/>
              <w:spacing w:line="275" w:lineRule="auto"/>
              <w:jc w:val="left"/>
              <w:textAlignment w:val="baseline"/>
              <w:rPr>
                <w:rFonts w:ascii="Arial" w:hAnsi="Arial" w:eastAsia="Arial" w:cs="Arial"/>
                <w:snapToGrid w:val="0"/>
                <w:color w:val="000000"/>
                <w:sz w:val="21"/>
                <w:szCs w:val="21"/>
              </w:rPr>
            </w:pPr>
          </w:p>
          <w:p w14:paraId="7AC66438">
            <w:pPr>
              <w:kinsoku w:val="0"/>
              <w:autoSpaceDE w:val="0"/>
              <w:autoSpaceDN w:val="0"/>
              <w:adjustRightInd w:val="0"/>
              <w:snapToGrid w:val="0"/>
              <w:spacing w:before="85" w:line="189" w:lineRule="auto"/>
              <w:ind w:left="113"/>
              <w:jc w:val="left"/>
              <w:textAlignment w:val="baseline"/>
              <w:rPr>
                <w:rFonts w:ascii="微软雅黑" w:hAnsi="微软雅黑" w:eastAsia="微软雅黑" w:cs="微软雅黑"/>
                <w:snapToGrid w:val="0"/>
                <w:color w:val="000000"/>
                <w:sz w:val="20"/>
                <w:szCs w:val="20"/>
              </w:rPr>
            </w:pPr>
            <w:r>
              <w:rPr>
                <w:rFonts w:ascii="微软雅黑" w:hAnsi="微软雅黑" w:eastAsia="微软雅黑" w:cs="微软雅黑"/>
                <w:snapToGrid w:val="0"/>
                <w:color w:val="000000"/>
                <w:spacing w:val="9"/>
                <w:sz w:val="20"/>
                <w:szCs w:val="20"/>
              </w:rPr>
              <w:t>采购单位及联系电话</w:t>
            </w:r>
          </w:p>
        </w:tc>
      </w:tr>
      <w:tr w14:paraId="5EA2C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550" w:type="dxa"/>
            <w:vAlign w:val="top"/>
          </w:tcPr>
          <w:p w14:paraId="421E6B6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3419" w:type="dxa"/>
            <w:gridSpan w:val="4"/>
            <w:vAlign w:val="top"/>
          </w:tcPr>
          <w:p w14:paraId="31B2749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259" w:type="dxa"/>
            <w:vAlign w:val="top"/>
          </w:tcPr>
          <w:p w14:paraId="6A8A8A8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629" w:type="dxa"/>
            <w:gridSpan w:val="2"/>
            <w:vAlign w:val="top"/>
          </w:tcPr>
          <w:p w14:paraId="160C470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29C5E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550" w:type="dxa"/>
            <w:vAlign w:val="top"/>
          </w:tcPr>
          <w:p w14:paraId="6682720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3419" w:type="dxa"/>
            <w:gridSpan w:val="4"/>
            <w:vAlign w:val="top"/>
          </w:tcPr>
          <w:p w14:paraId="65E7B17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259" w:type="dxa"/>
            <w:vAlign w:val="top"/>
          </w:tcPr>
          <w:p w14:paraId="1112CEC7">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629" w:type="dxa"/>
            <w:gridSpan w:val="2"/>
            <w:vAlign w:val="top"/>
          </w:tcPr>
          <w:p w14:paraId="5F87116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78922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1550" w:type="dxa"/>
            <w:vAlign w:val="top"/>
          </w:tcPr>
          <w:p w14:paraId="5074BC2F">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3419" w:type="dxa"/>
            <w:gridSpan w:val="4"/>
            <w:vAlign w:val="top"/>
          </w:tcPr>
          <w:p w14:paraId="7E2E6B7A">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259" w:type="dxa"/>
            <w:vAlign w:val="top"/>
          </w:tcPr>
          <w:p w14:paraId="31B97A45">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629" w:type="dxa"/>
            <w:gridSpan w:val="2"/>
            <w:vAlign w:val="top"/>
          </w:tcPr>
          <w:p w14:paraId="1E48771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715EB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1550" w:type="dxa"/>
            <w:vAlign w:val="top"/>
          </w:tcPr>
          <w:p w14:paraId="0B514F5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3419" w:type="dxa"/>
            <w:gridSpan w:val="4"/>
            <w:vAlign w:val="top"/>
          </w:tcPr>
          <w:p w14:paraId="3B63896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259" w:type="dxa"/>
            <w:vAlign w:val="top"/>
          </w:tcPr>
          <w:p w14:paraId="6A0D2AE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629" w:type="dxa"/>
            <w:gridSpan w:val="2"/>
            <w:vAlign w:val="top"/>
          </w:tcPr>
          <w:p w14:paraId="608F4E63">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r w14:paraId="6F4DE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1550" w:type="dxa"/>
            <w:vAlign w:val="top"/>
          </w:tcPr>
          <w:p w14:paraId="1C9DAEF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3419" w:type="dxa"/>
            <w:gridSpan w:val="4"/>
            <w:vAlign w:val="top"/>
          </w:tcPr>
          <w:p w14:paraId="163318C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1259" w:type="dxa"/>
            <w:vAlign w:val="top"/>
          </w:tcPr>
          <w:p w14:paraId="1767E5B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c>
          <w:tcPr>
            <w:tcW w:w="2629" w:type="dxa"/>
            <w:gridSpan w:val="2"/>
            <w:vAlign w:val="top"/>
          </w:tcPr>
          <w:p w14:paraId="35A25FA1">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tc>
      </w:tr>
    </w:tbl>
    <w:p w14:paraId="16450D91">
      <w:pPr>
        <w:kinsoku w:val="0"/>
        <w:autoSpaceDE w:val="0"/>
        <w:autoSpaceDN w:val="0"/>
        <w:adjustRightInd w:val="0"/>
        <w:snapToGrid w:val="0"/>
        <w:spacing w:line="241" w:lineRule="auto"/>
        <w:jc w:val="left"/>
        <w:textAlignment w:val="baseline"/>
        <w:rPr>
          <w:rFonts w:ascii="Arial" w:hAnsi="Arial" w:eastAsia="Arial" w:cs="Arial"/>
          <w:snapToGrid w:val="0"/>
          <w:color w:val="000000"/>
          <w:sz w:val="21"/>
          <w:szCs w:val="21"/>
        </w:rPr>
      </w:pPr>
    </w:p>
    <w:p w14:paraId="3F699B65">
      <w:pPr>
        <w:kinsoku w:val="0"/>
        <w:autoSpaceDE w:val="0"/>
        <w:autoSpaceDN w:val="0"/>
        <w:adjustRightInd w:val="0"/>
        <w:snapToGrid w:val="0"/>
        <w:spacing w:line="242" w:lineRule="auto"/>
        <w:jc w:val="left"/>
        <w:textAlignment w:val="baseline"/>
        <w:rPr>
          <w:rFonts w:ascii="Arial" w:hAnsi="Arial" w:eastAsia="Arial" w:cs="Arial"/>
          <w:snapToGrid w:val="0"/>
          <w:color w:val="000000"/>
          <w:sz w:val="21"/>
          <w:szCs w:val="21"/>
        </w:rPr>
      </w:pPr>
    </w:p>
    <w:p w14:paraId="14AD622D">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r>
        <w:rPr>
          <w:rFonts w:ascii="Arial" w:hAnsi="Arial" w:eastAsia="Arial" w:cs="Arial"/>
          <w:snapToGrid w:val="0"/>
          <w:color w:val="000000"/>
          <w:sz w:val="21"/>
          <w:szCs w:val="21"/>
        </w:rPr>
        <w:br w:type="page"/>
      </w:r>
    </w:p>
    <w:p w14:paraId="38F8B929">
      <w:pPr>
        <w:pageBreakBefore w:val="0"/>
        <w:numPr>
          <w:ilvl w:val="0"/>
          <w:numId w:val="0"/>
        </w:numPr>
        <w:kinsoku/>
        <w:overflowPunct/>
        <w:topLinePunct w:val="0"/>
        <w:autoSpaceDE/>
        <w:autoSpaceDN/>
        <w:bidi w:val="0"/>
        <w:adjustRightInd w:val="0"/>
        <w:snapToGrid w:val="0"/>
        <w:spacing w:before="0" w:beforeAutospacing="0" w:after="0" w:afterAutospacing="0" w:line="360" w:lineRule="auto"/>
        <w:ind w:left="0" w:leftChars="0" w:right="0" w:rightChars="0" w:firstLine="420" w:firstLineChars="0"/>
        <w:jc w:val="center"/>
        <w:textAlignment w:val="baseline"/>
        <w:outlineLvl w:val="4"/>
        <w:rPr>
          <w:rFonts w:hint="eastAsia" w:ascii="宋体" w:hAnsi="宋体" w:eastAsia="宋体" w:cs="宋体"/>
          <w:b/>
          <w:snapToGrid w:val="0"/>
          <w:color w:val="000000"/>
          <w:sz w:val="32"/>
          <w:szCs w:val="40"/>
        </w:rPr>
      </w:pPr>
      <w:bookmarkStart w:id="72" w:name="bookmark52"/>
      <w:bookmarkEnd w:id="72"/>
      <w:bookmarkStart w:id="73" w:name="bookmark46"/>
      <w:bookmarkEnd w:id="73"/>
      <w:bookmarkStart w:id="74" w:name="bookmark49"/>
      <w:bookmarkEnd w:id="74"/>
      <w:bookmarkStart w:id="75" w:name="bookmark50"/>
      <w:bookmarkEnd w:id="75"/>
      <w:bookmarkStart w:id="76" w:name="bookmark51"/>
      <w:bookmarkEnd w:id="76"/>
      <w:bookmarkStart w:id="77" w:name="bookmark45"/>
      <w:bookmarkEnd w:id="77"/>
      <w:r>
        <w:rPr>
          <w:rFonts w:hint="eastAsia" w:ascii="宋体" w:hAnsi="宋体" w:eastAsia="宋体" w:cs="宋体"/>
          <w:b/>
          <w:snapToGrid w:val="0"/>
          <w:color w:val="000000"/>
          <w:sz w:val="32"/>
          <w:szCs w:val="40"/>
          <w:lang w:eastAsia="zh-CN"/>
        </w:rPr>
        <w:t>七</w:t>
      </w:r>
      <w:r>
        <w:rPr>
          <w:rFonts w:hint="eastAsia" w:ascii="宋体" w:hAnsi="宋体" w:eastAsia="宋体" w:cs="宋体"/>
          <w:b/>
          <w:snapToGrid w:val="0"/>
          <w:color w:val="000000"/>
          <w:sz w:val="32"/>
          <w:szCs w:val="40"/>
        </w:rPr>
        <w:t>、评分标准和细则中其它所需的相关文件及证明材料（除投标文件附件</w:t>
      </w:r>
      <w:bookmarkStart w:id="78" w:name="bookmark51_0"/>
      <w:bookmarkEnd w:id="78"/>
      <w:r>
        <w:rPr>
          <w:rFonts w:hint="eastAsia" w:ascii="宋体" w:hAnsi="宋体" w:eastAsia="宋体" w:cs="宋体"/>
          <w:b/>
          <w:snapToGrid w:val="0"/>
          <w:color w:val="000000"/>
          <w:sz w:val="32"/>
          <w:szCs w:val="40"/>
        </w:rPr>
        <w:t>中已有的外）</w:t>
      </w:r>
    </w:p>
    <w:p w14:paraId="542BB35E">
      <w:pPr>
        <w:kinsoku w:val="0"/>
        <w:autoSpaceDE w:val="0"/>
        <w:autoSpaceDN w:val="0"/>
        <w:adjustRightInd w:val="0"/>
        <w:snapToGrid w:val="0"/>
        <w:spacing w:line="394" w:lineRule="auto"/>
        <w:jc w:val="left"/>
        <w:textAlignment w:val="baseline"/>
        <w:rPr>
          <w:rFonts w:ascii="Arial" w:hAnsi="Arial" w:eastAsia="Arial" w:cs="Arial"/>
          <w:snapToGrid w:val="0"/>
          <w:color w:val="000000"/>
          <w:sz w:val="21"/>
          <w:szCs w:val="21"/>
        </w:rPr>
      </w:pPr>
    </w:p>
    <w:p w14:paraId="43832744">
      <w:pPr>
        <w:pageBreakBefore w:val="0"/>
        <w:numPr>
          <w:ilvl w:val="0"/>
          <w:numId w:val="0"/>
        </w:numPr>
        <w:kinsoku/>
        <w:overflowPunct/>
        <w:topLinePunct w:val="0"/>
        <w:autoSpaceDE/>
        <w:autoSpaceDN/>
        <w:bidi w:val="0"/>
        <w:adjustRightInd w:val="0"/>
        <w:snapToGrid w:val="0"/>
        <w:spacing w:before="0" w:beforeAutospacing="0" w:after="0" w:afterAutospacing="0" w:line="360" w:lineRule="auto"/>
        <w:ind w:left="0" w:leftChars="0" w:right="0" w:rightChars="0" w:firstLine="420" w:firstLineChars="0"/>
        <w:jc w:val="center"/>
        <w:textAlignment w:val="baseline"/>
        <w:rPr>
          <w:rFonts w:hint="eastAsia" w:ascii="宋体" w:hAnsi="宋体" w:eastAsia="宋体" w:cs="宋体"/>
          <w:b/>
          <w:snapToGrid w:val="0"/>
          <w:color w:val="000000"/>
          <w:sz w:val="32"/>
          <w:szCs w:val="40"/>
        </w:rPr>
      </w:pPr>
      <w:bookmarkStart w:id="79" w:name="bookmark53"/>
      <w:bookmarkEnd w:id="79"/>
      <w:bookmarkStart w:id="80" w:name="bookmark54"/>
      <w:bookmarkEnd w:id="80"/>
      <w:r>
        <w:rPr>
          <w:rFonts w:hint="eastAsia" w:ascii="Arial" w:hAnsi="Arial" w:eastAsia="Arial" w:cs="宋体"/>
          <w:b/>
          <w:snapToGrid w:val="0"/>
          <w:color w:val="000000"/>
          <w:sz w:val="32"/>
          <w:szCs w:val="40"/>
          <w:lang w:eastAsia="zh-CN"/>
        </w:rPr>
        <w:t>八</w:t>
      </w:r>
      <w:r>
        <w:rPr>
          <w:rFonts w:hint="eastAsia" w:ascii="宋体" w:hAnsi="宋体" w:eastAsia="宋体" w:cs="宋体"/>
          <w:b/>
          <w:snapToGrid w:val="0"/>
          <w:color w:val="000000"/>
          <w:sz w:val="32"/>
          <w:szCs w:val="40"/>
        </w:rPr>
        <w:t>、其它采购文件要求的内容及投标人认为需要补充的内容（格式自拟）</w:t>
      </w:r>
    </w:p>
    <w:p w14:paraId="10FDDF55">
      <w:pPr>
        <w:kinsoku w:val="0"/>
        <w:autoSpaceDE w:val="0"/>
        <w:autoSpaceDN w:val="0"/>
        <w:adjustRightInd w:val="0"/>
        <w:snapToGrid w:val="0"/>
        <w:spacing w:line="249" w:lineRule="auto"/>
        <w:jc w:val="left"/>
        <w:textAlignment w:val="baseline"/>
        <w:rPr>
          <w:rFonts w:ascii="Arial" w:hAnsi="Arial" w:eastAsia="Arial" w:cs="Arial"/>
          <w:snapToGrid w:val="0"/>
          <w:color w:val="000000"/>
          <w:sz w:val="21"/>
          <w:szCs w:val="21"/>
        </w:rPr>
      </w:pPr>
    </w:p>
    <w:p w14:paraId="67542C58">
      <w:pPr>
        <w:kinsoku w:val="0"/>
        <w:autoSpaceDE w:val="0"/>
        <w:autoSpaceDN w:val="0"/>
        <w:adjustRightInd w:val="0"/>
        <w:snapToGrid w:val="0"/>
        <w:spacing w:line="249" w:lineRule="auto"/>
        <w:jc w:val="left"/>
        <w:textAlignment w:val="baseline"/>
        <w:rPr>
          <w:rFonts w:ascii="Arial" w:hAnsi="Arial" w:eastAsia="Arial" w:cs="Arial"/>
          <w:snapToGrid w:val="0"/>
          <w:color w:val="000000"/>
          <w:sz w:val="21"/>
          <w:szCs w:val="21"/>
        </w:rPr>
      </w:pPr>
    </w:p>
    <w:p w14:paraId="1455223F">
      <w:pPr>
        <w:kinsoku w:val="0"/>
        <w:autoSpaceDE w:val="0"/>
        <w:autoSpaceDN w:val="0"/>
        <w:adjustRightInd w:val="0"/>
        <w:snapToGrid w:val="0"/>
        <w:spacing w:line="249" w:lineRule="auto"/>
        <w:jc w:val="left"/>
        <w:textAlignment w:val="baseline"/>
        <w:rPr>
          <w:rFonts w:ascii="Arial" w:hAnsi="Arial" w:eastAsia="Arial" w:cs="Arial"/>
          <w:snapToGrid w:val="0"/>
          <w:color w:val="000000"/>
          <w:sz w:val="21"/>
          <w:szCs w:val="21"/>
        </w:rPr>
      </w:pPr>
    </w:p>
    <w:p w14:paraId="471D283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p>
    <w:p w14:paraId="06D4CEA4">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bookmarkStart w:id="81" w:name="_Hlk72260501"/>
      <w:r>
        <w:rPr>
          <w:rFonts w:hint="eastAsia" w:ascii="宋体" w:hAnsi="宋体" w:eastAsia="宋体" w:cs="宋体"/>
          <w:snapToGrid w:val="0"/>
          <w:color w:val="000000"/>
          <w:sz w:val="21"/>
          <w:szCs w:val="21"/>
        </w:rPr>
        <w:t>………………</w:t>
      </w:r>
      <w:bookmarkEnd w:id="81"/>
      <w:r>
        <w:rPr>
          <w:rFonts w:hint="eastAsia" w:ascii="宋体" w:hAnsi="宋体" w:eastAsia="宋体" w:cs="宋体"/>
          <w:snapToGrid w:val="0"/>
          <w:color w:val="000000"/>
          <w:sz w:val="21"/>
          <w:szCs w:val="21"/>
        </w:rPr>
        <w:t>（根据项目具体情况增加与综合实力评审相关的节点）………………</w:t>
      </w:r>
    </w:p>
    <w:bookmarkEnd w:id="70"/>
    <w:p w14:paraId="0FA99F8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br w:type="page"/>
      </w:r>
    </w:p>
    <w:p w14:paraId="6607E8AD">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outlineLvl w:val="3"/>
        <w:rPr>
          <w:rFonts w:hint="eastAsia" w:ascii="宋体" w:hAnsi="宋体" w:eastAsia="宋体" w:cs="宋体"/>
          <w:b/>
          <w:snapToGrid w:val="0"/>
          <w:color w:val="FF0000"/>
          <w:sz w:val="28"/>
          <w:szCs w:val="28"/>
        </w:rPr>
      </w:pPr>
      <w:bookmarkStart w:id="82" w:name="_Hlk72260530"/>
      <w:r>
        <w:rPr>
          <w:rFonts w:hint="eastAsia" w:ascii="宋体" w:hAnsi="宋体" w:eastAsia="宋体" w:cs="宋体"/>
          <w:b/>
          <w:snapToGrid w:val="0"/>
          <w:color w:val="FF0000"/>
          <w:sz w:val="28"/>
          <w:szCs w:val="28"/>
        </w:rPr>
        <w:t>投标文件附件</w:t>
      </w:r>
    </w:p>
    <w:p w14:paraId="4899D4D0">
      <w:pPr>
        <w:pageBreakBefore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baseline"/>
        <w:rPr>
          <w:rFonts w:hint="eastAsia" w:ascii="宋体" w:hAnsi="宋体" w:eastAsia="宋体" w:cs="宋体"/>
          <w:b/>
          <w:snapToGrid w:val="0"/>
          <w:color w:val="000000"/>
          <w:sz w:val="32"/>
          <w:szCs w:val="32"/>
          <w:lang w:eastAsia="zh-CN"/>
        </w:rPr>
      </w:pPr>
      <w:r>
        <w:rPr>
          <w:rFonts w:hint="eastAsia" w:ascii="宋体" w:hAnsi="宋体" w:eastAsia="宋体" w:cs="宋体"/>
          <w:b/>
          <w:snapToGrid w:val="0"/>
          <w:color w:val="000000"/>
          <w:sz w:val="32"/>
          <w:szCs w:val="32"/>
          <w:lang w:eastAsia="zh-CN"/>
        </w:rPr>
        <w:t>一、</w:t>
      </w:r>
      <w:bookmarkStart w:id="83" w:name="_Hlk72092499"/>
      <w:r>
        <w:rPr>
          <w:rFonts w:hint="eastAsia" w:ascii="宋体" w:hAnsi="宋体" w:eastAsia="宋体" w:cs="宋体"/>
          <w:b/>
          <w:snapToGrid w:val="0"/>
          <w:color w:val="000000"/>
          <w:sz w:val="32"/>
          <w:szCs w:val="32"/>
          <w:lang w:eastAsia="zh-CN"/>
        </w:rPr>
        <w:t>法定代表人（负责人）证明书</w:t>
      </w:r>
      <w:bookmarkEnd w:id="83"/>
    </w:p>
    <w:p w14:paraId="303A553A">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Cs w:val="21"/>
        </w:rPr>
      </w:pPr>
    </w:p>
    <w:p w14:paraId="16F9F2D8">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   </w:t>
      </w:r>
      <w:r>
        <w:rPr>
          <w:rFonts w:hint="eastAsia" w:ascii="宋体" w:hAnsi="宋体" w:eastAsia="宋体" w:cs="宋体"/>
          <w:snapToGrid w:val="0"/>
          <w:color w:val="000000"/>
          <w:sz w:val="21"/>
          <w:szCs w:val="21"/>
          <w:u w:val="single"/>
        </w:rPr>
        <w:t xml:space="preserve">         </w:t>
      </w:r>
      <w:r>
        <w:rPr>
          <w:rFonts w:hint="eastAsia" w:ascii="宋体" w:hAnsi="宋体" w:eastAsia="宋体" w:cs="宋体"/>
          <w:snapToGrid w:val="0"/>
          <w:color w:val="000000"/>
          <w:sz w:val="21"/>
          <w:szCs w:val="21"/>
        </w:rPr>
        <w:t>同志，现任我单位</w:t>
      </w:r>
      <w:r>
        <w:rPr>
          <w:rFonts w:hint="eastAsia" w:ascii="宋体" w:hAnsi="宋体" w:eastAsia="宋体" w:cs="宋体"/>
          <w:snapToGrid w:val="0"/>
          <w:color w:val="000000"/>
          <w:sz w:val="21"/>
          <w:szCs w:val="21"/>
          <w:u w:val="single"/>
        </w:rPr>
        <w:t xml:space="preserve">         </w:t>
      </w:r>
      <w:r>
        <w:rPr>
          <w:rFonts w:hint="eastAsia" w:ascii="宋体" w:hAnsi="宋体" w:eastAsia="宋体" w:cs="宋体"/>
          <w:snapToGrid w:val="0"/>
          <w:color w:val="000000"/>
          <w:sz w:val="21"/>
          <w:szCs w:val="21"/>
        </w:rPr>
        <w:t>职务，为法定代表人（负责人），特此证明。</w:t>
      </w:r>
    </w:p>
    <w:p w14:paraId="270CFDB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         </w:t>
      </w:r>
    </w:p>
    <w:p w14:paraId="2A575D5A">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说明：1、法定代表人为投标人（企业事业单位、国家机关、社会团体）的主要行政负责人。</w:t>
      </w:r>
    </w:p>
    <w:p w14:paraId="5B3AA79E">
      <w:pPr>
        <w:pageBreakBefore w:val="0"/>
        <w:numPr>
          <w:ilvl w:val="0"/>
          <w:numId w:val="2"/>
        </w:numPr>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内容必须填写真实、清楚，涂改无效，不得转让、买卖。</w:t>
      </w:r>
    </w:p>
    <w:p w14:paraId="59839CE4">
      <w:pPr>
        <w:pageBreakBefore w:val="0"/>
        <w:kinsoku/>
        <w:overflowPunct/>
        <w:topLinePunct w:val="0"/>
        <w:autoSpaceDE/>
        <w:autoSpaceDN/>
        <w:bidi w:val="0"/>
        <w:adjustRightInd/>
        <w:snapToGrid w:val="0"/>
        <w:spacing w:beforeAutospacing="0" w:afterAutospacing="0" w:line="360" w:lineRule="auto"/>
        <w:ind w:left="0" w:leftChars="0" w:right="0" w:firstLine="0" w:firstLineChars="0"/>
        <w:jc w:val="left"/>
        <w:textAlignment w:val="baseline"/>
        <w:rPr>
          <w:rFonts w:hint="eastAsia" w:ascii="宋体" w:hAnsi="宋体" w:eastAsia="宋体" w:cs="宋体"/>
          <w:b/>
          <w:snapToGrid w:val="0"/>
          <w:color w:val="000000"/>
          <w:sz w:val="21"/>
          <w:szCs w:val="21"/>
        </w:rPr>
      </w:pPr>
      <w:r>
        <w:rPr>
          <w:rFonts w:hint="eastAsia" w:ascii="宋体" w:hAnsi="宋体" w:eastAsia="宋体" w:cs="宋体"/>
          <w:b/>
          <w:snapToGrid w:val="0"/>
          <w:color w:val="000000"/>
          <w:sz w:val="21"/>
          <w:szCs w:val="21"/>
        </w:rPr>
        <w:t>附： 请提供法定代表人身份证</w:t>
      </w:r>
      <w:r>
        <w:rPr>
          <w:rFonts w:hint="eastAsia" w:ascii="宋体" w:hAnsi="宋体" w:eastAsia="Arial" w:cs="宋体"/>
          <w:b/>
          <w:snapToGrid w:val="0"/>
          <w:color w:val="000000"/>
          <w:sz w:val="21"/>
          <w:szCs w:val="21"/>
          <w:lang w:eastAsia="zh-CN"/>
        </w:rPr>
        <w:t>复印件</w:t>
      </w:r>
      <w:r>
        <w:rPr>
          <w:rFonts w:hint="eastAsia" w:ascii="宋体" w:hAnsi="宋体" w:eastAsia="宋体" w:cs="宋体"/>
          <w:b/>
          <w:snapToGrid w:val="0"/>
          <w:color w:val="000000"/>
          <w:sz w:val="21"/>
          <w:szCs w:val="21"/>
        </w:rPr>
        <w:t>（正反两面）；港澳台居民可提供来往通行证复印件；非中国国籍管辖范围人员，可提供公安部门认可的身份证明材料复印件</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8"/>
        <w:gridCol w:w="5168"/>
      </w:tblGrid>
      <w:tr w14:paraId="5497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4264" w:type="dxa"/>
            <w:vAlign w:val="top"/>
          </w:tcPr>
          <w:p w14:paraId="7A556C71">
            <w:pPr>
              <w:widowControl w:val="0"/>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lang w:eastAsia="zh-CN"/>
              </w:rPr>
            </w:pPr>
            <w:r>
              <w:rPr>
                <w:rFonts w:hint="eastAsia" w:ascii="Arial" w:hAnsi="Arial" w:eastAsia="Arial" w:cs="Arial"/>
                <w:snapToGrid w:val="0"/>
                <w:color w:val="000000"/>
                <w:sz w:val="21"/>
                <w:szCs w:val="21"/>
                <w:lang w:eastAsia="zh-CN"/>
              </w:rPr>
              <w:t>证件扫描件正面</w:t>
            </w:r>
          </w:p>
          <w:p w14:paraId="741E79EB">
            <w:pPr>
              <w:widowControl w:val="0"/>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lang w:eastAsia="zh-CN"/>
              </w:rPr>
            </w:pPr>
          </w:p>
          <w:p w14:paraId="5AD3241D">
            <w:pPr>
              <w:widowControl w:val="0"/>
              <w:kinsoku w:val="0"/>
              <w:autoSpaceDE w:val="0"/>
              <w:autoSpaceDN w:val="0"/>
              <w:adjustRightInd w:val="0"/>
              <w:snapToGrid w:val="0"/>
              <w:spacing w:line="360" w:lineRule="auto"/>
              <w:jc w:val="center"/>
              <w:textAlignment w:val="baseline"/>
              <w:rPr>
                <w:rFonts w:ascii="Arial" w:hAnsi="Arial" w:eastAsia="Arial" w:cs="Arial"/>
                <w:snapToGrid w:val="0"/>
                <w:color w:val="000000"/>
                <w:szCs w:val="21"/>
                <w:lang w:eastAsia="zh-CN"/>
              </w:rPr>
            </w:pPr>
          </w:p>
        </w:tc>
        <w:tc>
          <w:tcPr>
            <w:tcW w:w="4265" w:type="dxa"/>
            <w:vAlign w:val="top"/>
          </w:tcPr>
          <w:p w14:paraId="10732E3C">
            <w:pPr>
              <w:widowControl w:val="0"/>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lang w:eastAsia="zh-CN"/>
              </w:rPr>
            </w:pPr>
            <w:r>
              <w:rPr>
                <w:rFonts w:hint="eastAsia" w:ascii="Arial" w:hAnsi="Arial" w:eastAsia="Arial" w:cs="Arial"/>
                <w:snapToGrid w:val="0"/>
                <w:color w:val="000000"/>
                <w:sz w:val="21"/>
                <w:szCs w:val="21"/>
                <w:lang w:eastAsia="zh-CN"/>
              </w:rPr>
              <w:t>证件扫描件反面</w:t>
            </w:r>
          </w:p>
          <w:p w14:paraId="2909C1EC">
            <w:pPr>
              <w:widowControl w:val="0"/>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lang w:eastAsia="zh-CN"/>
              </w:rPr>
            </w:pPr>
          </w:p>
          <w:p w14:paraId="19E14ACB">
            <w:pPr>
              <w:widowControl w:val="0"/>
              <w:kinsoku w:val="0"/>
              <w:autoSpaceDE w:val="0"/>
              <w:autoSpaceDN w:val="0"/>
              <w:adjustRightInd w:val="0"/>
              <w:snapToGrid w:val="0"/>
              <w:spacing w:line="360" w:lineRule="auto"/>
              <w:jc w:val="center"/>
              <w:textAlignment w:val="baseline"/>
              <w:rPr>
                <w:rFonts w:hint="eastAsia" w:ascii="Arial" w:hAnsi="Arial" w:eastAsia="Arial" w:cs="Arial"/>
                <w:snapToGrid w:val="0"/>
                <w:color w:val="000000"/>
                <w:szCs w:val="21"/>
                <w:lang w:eastAsia="zh-CN"/>
              </w:rPr>
            </w:pPr>
          </w:p>
        </w:tc>
      </w:tr>
    </w:tbl>
    <w:p w14:paraId="19E8A659">
      <w:pPr>
        <w:kinsoku w:val="0"/>
        <w:autoSpaceDE w:val="0"/>
        <w:autoSpaceDN w:val="0"/>
        <w:adjustRightInd w:val="0"/>
        <w:snapToGrid w:val="0"/>
        <w:spacing w:line="240" w:lineRule="auto"/>
        <w:ind w:firstLine="420" w:firstLineChars="200"/>
        <w:jc w:val="left"/>
        <w:textAlignment w:val="baseline"/>
        <w:rPr>
          <w:rFonts w:hint="eastAsia" w:ascii="Arial" w:hAnsi="Arial" w:eastAsia="Arial" w:cs="Arial"/>
          <w:snapToGrid w:val="0"/>
          <w:color w:val="FF0000"/>
          <w:sz w:val="21"/>
          <w:szCs w:val="21"/>
        </w:rPr>
      </w:pPr>
      <w:r>
        <w:rPr>
          <w:rFonts w:hint="eastAsia" w:ascii="Arial" w:hAnsi="Arial" w:eastAsia="Arial" w:cs="Arial"/>
          <w:snapToGrid w:val="0"/>
          <w:color w:val="FF0000"/>
          <w:sz w:val="21"/>
          <w:szCs w:val="21"/>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72F738E">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Cs w:val="21"/>
        </w:rPr>
      </w:pPr>
    </w:p>
    <w:p w14:paraId="53E0ED49">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b/>
          <w:bCs/>
          <w:snapToGrid w:val="0"/>
          <w:color w:val="000000"/>
          <w:szCs w:val="21"/>
        </w:rPr>
      </w:pPr>
    </w:p>
    <w:p w14:paraId="60B534ED">
      <w:pPr>
        <w:pageBreakBefore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baseline"/>
        <w:rPr>
          <w:rFonts w:hint="eastAsia" w:ascii="宋体" w:hAnsi="宋体" w:eastAsia="宋体" w:cs="宋体"/>
          <w:b/>
          <w:snapToGrid w:val="0"/>
          <w:color w:val="000000"/>
          <w:sz w:val="32"/>
          <w:szCs w:val="32"/>
          <w:lang w:eastAsia="zh-CN"/>
        </w:rPr>
      </w:pPr>
      <w:r>
        <w:rPr>
          <w:rFonts w:hint="eastAsia" w:ascii="宋体" w:hAnsi="宋体" w:eastAsia="宋体" w:cs="宋体"/>
          <w:b/>
          <w:snapToGrid w:val="0"/>
          <w:color w:val="000000"/>
          <w:sz w:val="32"/>
          <w:szCs w:val="32"/>
          <w:lang w:eastAsia="zh-CN"/>
        </w:rPr>
        <w:t>二、投标文件签署授权委托书</w:t>
      </w:r>
    </w:p>
    <w:p w14:paraId="2043F0BE">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本授权委托书声明：我</w:t>
      </w:r>
      <w:r>
        <w:rPr>
          <w:rFonts w:hint="eastAsia" w:ascii="宋体" w:hAnsi="宋体" w:eastAsia="宋体" w:cs="宋体"/>
          <w:snapToGrid w:val="0"/>
          <w:color w:val="000000"/>
          <w:sz w:val="21"/>
          <w:szCs w:val="21"/>
          <w:u w:val="single"/>
        </w:rPr>
        <w:t xml:space="preserve">           </w:t>
      </w:r>
      <w:r>
        <w:rPr>
          <w:rFonts w:hint="eastAsia" w:ascii="宋体" w:hAnsi="宋体" w:eastAsia="宋体" w:cs="宋体"/>
          <w:snapToGrid w:val="0"/>
          <w:color w:val="000000"/>
          <w:sz w:val="21"/>
          <w:szCs w:val="21"/>
        </w:rPr>
        <w:t>（姓名）系</w:t>
      </w:r>
      <w:r>
        <w:rPr>
          <w:rFonts w:hint="eastAsia" w:ascii="宋体" w:hAnsi="宋体" w:eastAsia="宋体" w:cs="宋体"/>
          <w:snapToGrid w:val="0"/>
          <w:color w:val="000000"/>
          <w:sz w:val="21"/>
          <w:szCs w:val="21"/>
          <w:u w:val="single"/>
        </w:rPr>
        <w:t xml:space="preserve">             </w:t>
      </w:r>
      <w:r>
        <w:rPr>
          <w:rFonts w:hint="eastAsia" w:ascii="宋体" w:hAnsi="宋体" w:eastAsia="宋体" w:cs="宋体"/>
          <w:snapToGrid w:val="0"/>
          <w:color w:val="000000"/>
          <w:sz w:val="21"/>
          <w:szCs w:val="21"/>
        </w:rPr>
        <w:t>（投标人名称）的法定代表人（负责人），现授权委托</w:t>
      </w:r>
      <w:r>
        <w:rPr>
          <w:rFonts w:hint="eastAsia" w:ascii="宋体" w:hAnsi="宋体" w:eastAsia="宋体" w:cs="宋体"/>
          <w:snapToGrid w:val="0"/>
          <w:color w:val="000000"/>
          <w:sz w:val="21"/>
          <w:szCs w:val="21"/>
          <w:u w:val="single"/>
        </w:rPr>
        <w:t xml:space="preserve">            </w:t>
      </w:r>
      <w:r>
        <w:rPr>
          <w:rFonts w:hint="eastAsia" w:ascii="宋体" w:hAnsi="宋体" w:eastAsia="宋体" w:cs="宋体"/>
          <w:snapToGrid w:val="0"/>
          <w:color w:val="000000"/>
          <w:sz w:val="21"/>
          <w:szCs w:val="21"/>
        </w:rPr>
        <w:t>（姓名）为我单位签署本项目已递交的投标文件的法定代表人（负责人）的授权委托代理人，代理人全权代表我所签署的本项目已递交的投标文件内容我均承认。</w:t>
      </w:r>
    </w:p>
    <w:p w14:paraId="7C99FB7C">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代理人无转委托权，特此委托。</w:t>
      </w:r>
    </w:p>
    <w:p w14:paraId="3EF4FFE9">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p>
    <w:p w14:paraId="7F0B0283">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u w:val="single"/>
        </w:rPr>
      </w:pPr>
      <w:r>
        <w:rPr>
          <w:rFonts w:hint="eastAsia" w:ascii="宋体" w:hAnsi="宋体" w:eastAsia="宋体" w:cs="宋体"/>
          <w:snapToGrid w:val="0"/>
          <w:color w:val="000000"/>
          <w:sz w:val="21"/>
          <w:szCs w:val="21"/>
        </w:rPr>
        <w:t>代理人：</w:t>
      </w:r>
      <w:r>
        <w:rPr>
          <w:rFonts w:hint="eastAsia" w:ascii="宋体" w:hAnsi="宋体" w:eastAsia="宋体" w:cs="宋体"/>
          <w:snapToGrid w:val="0"/>
          <w:color w:val="000000"/>
          <w:sz w:val="21"/>
          <w:szCs w:val="21"/>
          <w:u w:val="single"/>
        </w:rPr>
        <w:t xml:space="preserve">             </w:t>
      </w:r>
    </w:p>
    <w:p w14:paraId="6E35A082">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联系电话：</w:t>
      </w:r>
      <w:r>
        <w:rPr>
          <w:rFonts w:hint="eastAsia" w:ascii="宋体" w:hAnsi="宋体" w:eastAsia="宋体" w:cs="宋体"/>
          <w:snapToGrid w:val="0"/>
          <w:color w:val="000000"/>
          <w:sz w:val="21"/>
          <w:szCs w:val="21"/>
          <w:u w:val="single"/>
        </w:rPr>
        <w:t xml:space="preserve">            </w:t>
      </w:r>
      <w:r>
        <w:rPr>
          <w:rFonts w:hint="eastAsia" w:ascii="宋体" w:hAnsi="宋体" w:eastAsia="宋体" w:cs="宋体"/>
          <w:snapToGrid w:val="0"/>
          <w:color w:val="000000"/>
          <w:sz w:val="21"/>
          <w:szCs w:val="21"/>
        </w:rPr>
        <w:t xml:space="preserve">  手机：</w:t>
      </w:r>
      <w:r>
        <w:rPr>
          <w:rFonts w:hint="eastAsia" w:ascii="宋体" w:hAnsi="宋体" w:eastAsia="宋体" w:cs="宋体"/>
          <w:snapToGrid w:val="0"/>
          <w:color w:val="000000"/>
          <w:sz w:val="21"/>
          <w:szCs w:val="21"/>
          <w:u w:val="single"/>
        </w:rPr>
        <w:t xml:space="preserve">                   </w:t>
      </w:r>
    </w:p>
    <w:p w14:paraId="2F189F7E">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u w:val="single"/>
        </w:rPr>
      </w:pPr>
      <w:r>
        <w:rPr>
          <w:rFonts w:hint="eastAsia" w:ascii="宋体" w:hAnsi="宋体" w:eastAsia="宋体" w:cs="宋体"/>
          <w:snapToGrid w:val="0"/>
          <w:color w:val="000000"/>
          <w:sz w:val="21"/>
          <w:szCs w:val="21"/>
        </w:rPr>
        <w:t>身份证号码：</w:t>
      </w:r>
      <w:r>
        <w:rPr>
          <w:rFonts w:hint="eastAsia" w:ascii="宋体" w:hAnsi="宋体" w:eastAsia="宋体" w:cs="宋体"/>
          <w:snapToGrid w:val="0"/>
          <w:color w:val="000000"/>
          <w:sz w:val="21"/>
          <w:szCs w:val="21"/>
          <w:u w:val="single"/>
        </w:rPr>
        <w:t xml:space="preserve">                        </w:t>
      </w:r>
      <w:r>
        <w:rPr>
          <w:rFonts w:hint="eastAsia" w:ascii="宋体" w:hAnsi="宋体" w:eastAsia="宋体" w:cs="宋体"/>
          <w:snapToGrid w:val="0"/>
          <w:color w:val="000000"/>
          <w:sz w:val="21"/>
          <w:szCs w:val="21"/>
        </w:rPr>
        <w:t>职务：</w:t>
      </w:r>
      <w:r>
        <w:rPr>
          <w:rFonts w:hint="eastAsia" w:ascii="宋体" w:hAnsi="宋体" w:eastAsia="宋体" w:cs="宋体"/>
          <w:snapToGrid w:val="0"/>
          <w:color w:val="000000"/>
          <w:sz w:val="21"/>
          <w:szCs w:val="21"/>
          <w:u w:val="single"/>
        </w:rPr>
        <w:t xml:space="preserve">       </w:t>
      </w:r>
    </w:p>
    <w:p w14:paraId="58168396">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授权委托日期：</w:t>
      </w:r>
      <w:r>
        <w:rPr>
          <w:rFonts w:hint="eastAsia" w:ascii="宋体" w:hAnsi="宋体" w:eastAsia="宋体" w:cs="宋体"/>
          <w:snapToGrid w:val="0"/>
          <w:color w:val="000000"/>
          <w:sz w:val="21"/>
          <w:szCs w:val="21"/>
          <w:u w:val="single"/>
        </w:rPr>
        <w:t xml:space="preserve">         </w:t>
      </w:r>
      <w:r>
        <w:rPr>
          <w:rFonts w:hint="eastAsia" w:ascii="宋体" w:hAnsi="宋体" w:eastAsia="宋体" w:cs="宋体"/>
          <w:snapToGrid w:val="0"/>
          <w:color w:val="000000"/>
          <w:sz w:val="21"/>
          <w:szCs w:val="21"/>
        </w:rPr>
        <w:t>年</w:t>
      </w:r>
      <w:r>
        <w:rPr>
          <w:rFonts w:hint="eastAsia" w:ascii="宋体" w:hAnsi="宋体" w:eastAsia="宋体" w:cs="宋体"/>
          <w:snapToGrid w:val="0"/>
          <w:color w:val="000000"/>
          <w:sz w:val="21"/>
          <w:szCs w:val="21"/>
          <w:u w:val="single"/>
        </w:rPr>
        <w:t xml:space="preserve">     </w:t>
      </w:r>
      <w:r>
        <w:rPr>
          <w:rFonts w:hint="eastAsia" w:ascii="宋体" w:hAnsi="宋体" w:eastAsia="宋体" w:cs="宋体"/>
          <w:snapToGrid w:val="0"/>
          <w:color w:val="000000"/>
          <w:sz w:val="21"/>
          <w:szCs w:val="21"/>
        </w:rPr>
        <w:t xml:space="preserve">月 </w:t>
      </w:r>
      <w:r>
        <w:rPr>
          <w:rFonts w:hint="eastAsia" w:ascii="宋体" w:hAnsi="宋体" w:eastAsia="宋体" w:cs="宋体"/>
          <w:snapToGrid w:val="0"/>
          <w:color w:val="000000"/>
          <w:sz w:val="21"/>
          <w:szCs w:val="21"/>
          <w:u w:val="single"/>
        </w:rPr>
        <w:t xml:space="preserve">      </w:t>
      </w:r>
      <w:r>
        <w:rPr>
          <w:rFonts w:hint="eastAsia" w:ascii="宋体" w:hAnsi="宋体" w:eastAsia="宋体" w:cs="宋体"/>
          <w:snapToGrid w:val="0"/>
          <w:color w:val="000000"/>
          <w:sz w:val="21"/>
          <w:szCs w:val="21"/>
        </w:rPr>
        <w:t>日</w:t>
      </w:r>
    </w:p>
    <w:p w14:paraId="3C96DA2F">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p>
    <w:p w14:paraId="01802B53">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b/>
          <w:snapToGrid w:val="0"/>
          <w:color w:val="FF0000"/>
          <w:sz w:val="21"/>
          <w:szCs w:val="21"/>
        </w:rPr>
      </w:pPr>
      <w:r>
        <w:rPr>
          <w:rFonts w:hint="eastAsia" w:ascii="宋体" w:hAnsi="宋体" w:eastAsia="宋体" w:cs="宋体"/>
          <w:b/>
          <w:snapToGrid w:val="0"/>
          <w:color w:val="FF0000"/>
          <w:sz w:val="21"/>
          <w:szCs w:val="21"/>
        </w:rPr>
        <w:t>附： 请提供代理人身份证</w:t>
      </w:r>
      <w:r>
        <w:rPr>
          <w:rFonts w:hint="eastAsia" w:ascii="宋体" w:hAnsi="宋体" w:eastAsia="Arial" w:cs="宋体"/>
          <w:b/>
          <w:snapToGrid w:val="0"/>
          <w:color w:val="FF0000"/>
          <w:sz w:val="21"/>
          <w:szCs w:val="21"/>
          <w:lang w:eastAsia="zh-CN"/>
        </w:rPr>
        <w:t>复印件</w:t>
      </w:r>
      <w:r>
        <w:rPr>
          <w:rFonts w:hint="eastAsia" w:ascii="宋体" w:hAnsi="宋体" w:eastAsia="宋体" w:cs="宋体"/>
          <w:b/>
          <w:snapToGrid w:val="0"/>
          <w:color w:val="FF0000"/>
          <w:sz w:val="21"/>
          <w:szCs w:val="21"/>
        </w:rPr>
        <w:t>（正反两面）；港澳台居民可提供来往通行证</w:t>
      </w:r>
      <w:r>
        <w:rPr>
          <w:rFonts w:hint="eastAsia" w:ascii="宋体" w:hAnsi="宋体" w:eastAsia="Arial" w:cs="宋体"/>
          <w:b/>
          <w:snapToGrid w:val="0"/>
          <w:color w:val="FF0000"/>
          <w:sz w:val="21"/>
          <w:szCs w:val="21"/>
          <w:lang w:eastAsia="zh-CN"/>
        </w:rPr>
        <w:t>复印件</w:t>
      </w:r>
      <w:r>
        <w:rPr>
          <w:rFonts w:hint="eastAsia" w:ascii="宋体" w:hAnsi="宋体" w:eastAsia="宋体" w:cs="宋体"/>
          <w:b/>
          <w:snapToGrid w:val="0"/>
          <w:color w:val="FF0000"/>
          <w:sz w:val="21"/>
          <w:szCs w:val="21"/>
        </w:rPr>
        <w:t>；非中国国籍管辖范围人员，可提供公安部门认可的身份证明材料</w:t>
      </w:r>
      <w:r>
        <w:rPr>
          <w:rFonts w:hint="eastAsia" w:ascii="宋体" w:hAnsi="宋体" w:eastAsia="Arial" w:cs="宋体"/>
          <w:b/>
          <w:snapToGrid w:val="0"/>
          <w:color w:val="FF0000"/>
          <w:sz w:val="21"/>
          <w:szCs w:val="21"/>
          <w:lang w:eastAsia="zh-CN"/>
        </w:rPr>
        <w:t>复印件</w:t>
      </w:r>
      <w:r>
        <w:rPr>
          <w:rFonts w:hint="eastAsia" w:ascii="宋体" w:hAnsi="宋体" w:eastAsia="宋体" w:cs="宋体"/>
          <w:b/>
          <w:snapToGrid w:val="0"/>
          <w:color w:val="FF0000"/>
          <w:sz w:val="21"/>
          <w:szCs w:val="21"/>
        </w:rPr>
        <w:t>。</w:t>
      </w:r>
    </w:p>
    <w:p w14:paraId="04C11F7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b/>
          <w:snapToGrid w:val="0"/>
          <w:color w:val="000000"/>
          <w:sz w:val="21"/>
          <w:szCs w:val="21"/>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8"/>
        <w:gridCol w:w="5168"/>
      </w:tblGrid>
      <w:tr w14:paraId="6CE1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4264" w:type="dxa"/>
            <w:vAlign w:val="top"/>
          </w:tcPr>
          <w:p w14:paraId="00C51C61">
            <w:pPr>
              <w:widowControl w:val="0"/>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lang w:eastAsia="zh-CN"/>
              </w:rPr>
            </w:pPr>
            <w:r>
              <w:rPr>
                <w:rFonts w:hint="eastAsia" w:ascii="Arial" w:hAnsi="Arial" w:eastAsia="Arial" w:cs="Arial"/>
                <w:snapToGrid w:val="0"/>
                <w:color w:val="000000"/>
                <w:sz w:val="21"/>
                <w:szCs w:val="21"/>
                <w:lang w:eastAsia="zh-CN"/>
              </w:rPr>
              <w:t>证件扫描件正面</w:t>
            </w:r>
          </w:p>
          <w:p w14:paraId="6FAB81C8">
            <w:pPr>
              <w:widowControl w:val="0"/>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lang w:eastAsia="zh-CN"/>
              </w:rPr>
            </w:pPr>
          </w:p>
          <w:p w14:paraId="32EBE31C">
            <w:pPr>
              <w:widowControl w:val="0"/>
              <w:kinsoku w:val="0"/>
              <w:autoSpaceDE w:val="0"/>
              <w:autoSpaceDN w:val="0"/>
              <w:adjustRightInd w:val="0"/>
              <w:snapToGrid w:val="0"/>
              <w:spacing w:line="360" w:lineRule="auto"/>
              <w:jc w:val="center"/>
              <w:textAlignment w:val="baseline"/>
              <w:rPr>
                <w:rFonts w:ascii="Arial" w:hAnsi="Arial" w:eastAsia="Arial" w:cs="Arial"/>
                <w:snapToGrid w:val="0"/>
                <w:color w:val="000000"/>
                <w:szCs w:val="21"/>
                <w:lang w:eastAsia="zh-CN"/>
              </w:rPr>
            </w:pPr>
          </w:p>
        </w:tc>
        <w:tc>
          <w:tcPr>
            <w:tcW w:w="4265" w:type="dxa"/>
            <w:vAlign w:val="top"/>
          </w:tcPr>
          <w:p w14:paraId="328C9932">
            <w:pPr>
              <w:widowControl w:val="0"/>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lang w:eastAsia="zh-CN"/>
              </w:rPr>
            </w:pPr>
            <w:r>
              <w:rPr>
                <w:rFonts w:hint="eastAsia" w:ascii="Arial" w:hAnsi="Arial" w:eastAsia="Arial" w:cs="Arial"/>
                <w:snapToGrid w:val="0"/>
                <w:color w:val="000000"/>
                <w:sz w:val="21"/>
                <w:szCs w:val="21"/>
                <w:lang w:eastAsia="zh-CN"/>
              </w:rPr>
              <w:t>证件扫描件反面</w:t>
            </w:r>
          </w:p>
          <w:p w14:paraId="7A2A32CB">
            <w:pPr>
              <w:widowControl w:val="0"/>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lang w:eastAsia="zh-CN"/>
              </w:rPr>
            </w:pPr>
          </w:p>
          <w:p w14:paraId="66D6003B">
            <w:pPr>
              <w:widowControl w:val="0"/>
              <w:kinsoku w:val="0"/>
              <w:autoSpaceDE w:val="0"/>
              <w:autoSpaceDN w:val="0"/>
              <w:adjustRightInd w:val="0"/>
              <w:snapToGrid w:val="0"/>
              <w:spacing w:line="360" w:lineRule="auto"/>
              <w:jc w:val="center"/>
              <w:textAlignment w:val="baseline"/>
              <w:rPr>
                <w:rFonts w:hint="eastAsia" w:ascii="Arial" w:hAnsi="Arial" w:eastAsia="Arial" w:cs="Arial"/>
                <w:snapToGrid w:val="0"/>
                <w:color w:val="000000"/>
                <w:szCs w:val="21"/>
                <w:lang w:eastAsia="zh-CN"/>
              </w:rPr>
            </w:pPr>
          </w:p>
        </w:tc>
      </w:tr>
    </w:tbl>
    <w:p w14:paraId="3EE31CD2">
      <w:pPr>
        <w:kinsoku w:val="0"/>
        <w:autoSpaceDE w:val="0"/>
        <w:autoSpaceDN w:val="0"/>
        <w:adjustRightInd w:val="0"/>
        <w:snapToGrid w:val="0"/>
        <w:spacing w:line="240" w:lineRule="auto"/>
        <w:ind w:firstLine="420" w:firstLineChars="200"/>
        <w:jc w:val="left"/>
        <w:textAlignment w:val="baseline"/>
        <w:rPr>
          <w:rFonts w:hint="eastAsia" w:ascii="Arial" w:hAnsi="Arial" w:eastAsia="Arial" w:cs="Arial"/>
          <w:snapToGrid w:val="0"/>
          <w:color w:val="FF0000"/>
          <w:sz w:val="21"/>
          <w:szCs w:val="21"/>
        </w:rPr>
      </w:pPr>
      <w:r>
        <w:rPr>
          <w:rFonts w:hint="eastAsia" w:ascii="Arial" w:hAnsi="Arial" w:eastAsia="Arial" w:cs="Arial"/>
          <w:snapToGrid w:val="0"/>
          <w:color w:val="FF0000"/>
          <w:sz w:val="21"/>
          <w:szCs w:val="21"/>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Arial" w:hAnsi="Arial" w:eastAsia="Arial" w:cs="Arial"/>
          <w:snapToGrid w:val="0"/>
          <w:color w:val="FF0000"/>
          <w:sz w:val="21"/>
          <w:szCs w:val="21"/>
        </w:rPr>
        <w:br w:type="textWrapping"/>
      </w:r>
    </w:p>
    <w:p w14:paraId="332359D0">
      <w:pPr>
        <w:pageBreakBefore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baseline"/>
        <w:rPr>
          <w:rFonts w:hint="eastAsia" w:ascii="宋体" w:hAnsi="宋体" w:eastAsia="宋体" w:cs="宋体"/>
          <w:b/>
          <w:snapToGrid w:val="0"/>
          <w:color w:val="000000"/>
          <w:sz w:val="32"/>
          <w:szCs w:val="32"/>
          <w:lang w:eastAsia="zh-CN"/>
        </w:rPr>
      </w:pPr>
      <w:r>
        <w:rPr>
          <w:rFonts w:hint="eastAsia" w:ascii="宋体" w:hAnsi="宋体" w:eastAsia="宋体" w:cs="宋体"/>
          <w:b/>
          <w:snapToGrid w:val="0"/>
          <w:color w:val="000000"/>
          <w:sz w:val="32"/>
          <w:szCs w:val="32"/>
          <w:lang w:eastAsia="zh-CN"/>
        </w:rPr>
        <w:t>三、供应商基本情况表要求</w:t>
      </w:r>
    </w:p>
    <w:p w14:paraId="7D25BE75">
      <w:pPr>
        <w:kinsoku w:val="0"/>
        <w:autoSpaceDE w:val="0"/>
        <w:autoSpaceDN w:val="0"/>
        <w:adjustRightInd w:val="0"/>
        <w:snapToGrid w:val="0"/>
        <w:spacing w:line="360" w:lineRule="auto"/>
        <w:jc w:val="center"/>
        <w:textAlignment w:val="baseline"/>
        <w:rPr>
          <w:rFonts w:hint="eastAsia" w:ascii="宋体" w:hAnsi="宋体" w:eastAsia="宋体" w:cs="宋体"/>
          <w:b/>
          <w:snapToGrid w:val="0"/>
          <w:color w:val="000000"/>
          <w:sz w:val="28"/>
          <w:szCs w:val="28"/>
          <w:lang w:eastAsia="zh-CN"/>
        </w:rPr>
      </w:pPr>
      <w:r>
        <w:rPr>
          <w:rFonts w:hint="eastAsia" w:ascii="宋体" w:hAnsi="宋体" w:eastAsia="宋体" w:cs="宋体"/>
          <w:b/>
          <w:snapToGrid w:val="0"/>
          <w:color w:val="000000"/>
          <w:sz w:val="28"/>
          <w:szCs w:val="28"/>
          <w:lang w:eastAsia="zh-CN"/>
        </w:rPr>
        <w:t>供应商基本情况表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781"/>
        <w:gridCol w:w="1499"/>
        <w:gridCol w:w="1451"/>
        <w:gridCol w:w="912"/>
        <w:gridCol w:w="1389"/>
        <w:gridCol w:w="1732"/>
        <w:gridCol w:w="1738"/>
      </w:tblGrid>
      <w:tr w14:paraId="7011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81" w:type="pct"/>
            <w:gridSpan w:val="2"/>
            <w:noWrap w:val="0"/>
            <w:vAlign w:val="center"/>
          </w:tcPr>
          <w:p w14:paraId="2D884475">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投标（响应）供应商</w:t>
            </w:r>
          </w:p>
        </w:tc>
        <w:tc>
          <w:tcPr>
            <w:tcW w:w="1427" w:type="pct"/>
            <w:gridSpan w:val="2"/>
            <w:noWrap w:val="0"/>
            <w:vAlign w:val="center"/>
          </w:tcPr>
          <w:p w14:paraId="036F9154">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p>
        </w:tc>
        <w:tc>
          <w:tcPr>
            <w:tcW w:w="1113" w:type="pct"/>
            <w:gridSpan w:val="2"/>
            <w:noWrap w:val="0"/>
            <w:vAlign w:val="center"/>
          </w:tcPr>
          <w:p w14:paraId="30489204">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项目名称及编号</w:t>
            </w:r>
          </w:p>
        </w:tc>
        <w:tc>
          <w:tcPr>
            <w:tcW w:w="1678" w:type="pct"/>
            <w:gridSpan w:val="2"/>
            <w:noWrap w:val="0"/>
            <w:vAlign w:val="center"/>
          </w:tcPr>
          <w:p w14:paraId="4A9C9D86">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p>
        </w:tc>
      </w:tr>
      <w:tr w14:paraId="56F1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8"/>
            <w:noWrap w:val="0"/>
            <w:vAlign w:val="center"/>
          </w:tcPr>
          <w:p w14:paraId="1594C2F1">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r>
              <w:rPr>
                <w:rFonts w:hint="eastAsia" w:ascii="宋体" w:hAnsi="宋体" w:eastAsia="宋体" w:cs="宋体"/>
                <w:b/>
                <w:bCs/>
                <w:snapToGrid w:val="0"/>
                <w:sz w:val="21"/>
                <w:szCs w:val="21"/>
                <w:lang w:eastAsia="zh-CN"/>
              </w:rPr>
              <w:t>投标（响应）供应商相关人员情况</w:t>
            </w:r>
          </w:p>
        </w:tc>
      </w:tr>
      <w:tr w14:paraId="37E9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bottom w:val="single" w:color="auto" w:sz="4" w:space="0"/>
            </w:tcBorders>
            <w:noWrap w:val="0"/>
            <w:vAlign w:val="center"/>
          </w:tcPr>
          <w:p w14:paraId="0C8D651D">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序号</w:t>
            </w:r>
          </w:p>
        </w:tc>
        <w:tc>
          <w:tcPr>
            <w:tcW w:w="1103" w:type="pct"/>
            <w:gridSpan w:val="2"/>
            <w:tcBorders>
              <w:bottom w:val="single" w:color="auto" w:sz="4" w:space="0"/>
            </w:tcBorders>
            <w:noWrap w:val="0"/>
            <w:vAlign w:val="center"/>
          </w:tcPr>
          <w:p w14:paraId="184D5C05">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职务</w:t>
            </w:r>
          </w:p>
        </w:tc>
        <w:tc>
          <w:tcPr>
            <w:tcW w:w="702" w:type="pct"/>
            <w:tcBorders>
              <w:bottom w:val="single" w:color="auto" w:sz="4" w:space="0"/>
            </w:tcBorders>
            <w:noWrap w:val="0"/>
            <w:vAlign w:val="center"/>
          </w:tcPr>
          <w:p w14:paraId="20F778CC">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姓名</w:t>
            </w:r>
          </w:p>
        </w:tc>
        <w:tc>
          <w:tcPr>
            <w:tcW w:w="1113" w:type="pct"/>
            <w:gridSpan w:val="2"/>
            <w:tcBorders>
              <w:bottom w:val="single" w:color="auto" w:sz="4" w:space="0"/>
            </w:tcBorders>
            <w:noWrap w:val="0"/>
            <w:vAlign w:val="center"/>
          </w:tcPr>
          <w:p w14:paraId="03839049">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身份证号码</w:t>
            </w:r>
          </w:p>
        </w:tc>
        <w:tc>
          <w:tcPr>
            <w:tcW w:w="838" w:type="pct"/>
            <w:tcBorders>
              <w:bottom w:val="single" w:color="auto" w:sz="4" w:space="0"/>
            </w:tcBorders>
            <w:noWrap w:val="0"/>
            <w:vAlign w:val="center"/>
          </w:tcPr>
          <w:p w14:paraId="60FEF200">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劳动合同</w:t>
            </w:r>
          </w:p>
          <w:p w14:paraId="687C1DE4">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关系单位</w:t>
            </w:r>
          </w:p>
        </w:tc>
        <w:tc>
          <w:tcPr>
            <w:tcW w:w="839" w:type="pct"/>
            <w:tcBorders>
              <w:bottom w:val="single" w:color="auto" w:sz="4" w:space="0"/>
            </w:tcBorders>
            <w:noWrap w:val="0"/>
            <w:vAlign w:val="center"/>
          </w:tcPr>
          <w:p w14:paraId="35233093">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缴纳社会</w:t>
            </w:r>
          </w:p>
          <w:p w14:paraId="0779B09A">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保险单位</w:t>
            </w:r>
          </w:p>
        </w:tc>
      </w:tr>
      <w:tr w14:paraId="058D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0505AB34">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1</w:t>
            </w:r>
          </w:p>
        </w:tc>
        <w:tc>
          <w:tcPr>
            <w:tcW w:w="1103" w:type="pct"/>
            <w:gridSpan w:val="2"/>
            <w:tcBorders>
              <w:top w:val="single" w:color="auto" w:sz="4" w:space="0"/>
              <w:left w:val="single" w:color="auto" w:sz="4" w:space="0"/>
              <w:bottom w:val="single" w:color="auto" w:sz="4" w:space="0"/>
              <w:right w:val="single" w:color="auto" w:sz="4" w:space="0"/>
            </w:tcBorders>
            <w:noWrap w:val="0"/>
            <w:vAlign w:val="center"/>
          </w:tcPr>
          <w:p w14:paraId="0AB02D14">
            <w:pPr>
              <w:widowControl w:val="0"/>
              <w:kinsoku w:val="0"/>
              <w:autoSpaceDE w:val="0"/>
              <w:autoSpaceDN w:val="0"/>
              <w:adjustRightInd w:val="0"/>
              <w:snapToGrid w:val="0"/>
              <w:spacing w:line="460" w:lineRule="exact"/>
              <w:jc w:val="center"/>
              <w:textAlignment w:val="baseline"/>
              <w:rPr>
                <w:rFonts w:hint="eastAsia" w:ascii="宋体" w:hAnsi="宋体" w:eastAsia="宋体" w:cs="宋体"/>
                <w:snapToGrid w:val="0"/>
                <w:sz w:val="21"/>
                <w:szCs w:val="21"/>
                <w:lang w:eastAsia="zh-CN"/>
              </w:rPr>
            </w:pPr>
            <w:r>
              <w:rPr>
                <w:rFonts w:hint="eastAsia" w:ascii="宋体" w:hAnsi="宋体" w:eastAsia="宋体" w:cs="宋体"/>
                <w:snapToGrid w:val="0"/>
                <w:sz w:val="21"/>
                <w:szCs w:val="21"/>
              </w:rPr>
              <w:t>法定代表人</w:t>
            </w:r>
            <w:r>
              <w:rPr>
                <w:rFonts w:hint="eastAsia" w:ascii="宋体" w:hAnsi="宋体" w:eastAsia="宋体" w:cs="宋体"/>
                <w:snapToGrid w:val="0"/>
                <w:sz w:val="21"/>
                <w:szCs w:val="21"/>
                <w:lang w:eastAsia="zh-CN"/>
              </w:rPr>
              <w:t>/单位负责人/主要经营负责人</w:t>
            </w:r>
            <w:r>
              <w:rPr>
                <w:rFonts w:hint="eastAsia" w:ascii="宋体" w:hAnsi="宋体" w:eastAsia="Arial" w:cs="宋体"/>
                <w:snapToGrid w:val="0"/>
                <w:color w:val="0000FF"/>
                <w:sz w:val="21"/>
                <w:szCs w:val="21"/>
                <w:lang w:eastAsia="zh-CN"/>
              </w:rPr>
              <w:t>（必填项，不可删除或漏填）</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4AA580FD">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50FECBAA">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634173EB">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p>
        </w:tc>
        <w:tc>
          <w:tcPr>
            <w:tcW w:w="839" w:type="pct"/>
            <w:tcBorders>
              <w:top w:val="single" w:color="auto" w:sz="4" w:space="0"/>
              <w:left w:val="single" w:color="auto" w:sz="4" w:space="0"/>
              <w:bottom w:val="single" w:color="auto" w:sz="4" w:space="0"/>
              <w:right w:val="single" w:color="auto" w:sz="4" w:space="0"/>
            </w:tcBorders>
            <w:noWrap w:val="0"/>
            <w:vAlign w:val="center"/>
          </w:tcPr>
          <w:p w14:paraId="00D4708B">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p>
        </w:tc>
      </w:tr>
      <w:tr w14:paraId="5B59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75B2FFEC">
            <w:pPr>
              <w:widowControl w:val="0"/>
              <w:kinsoku w:val="0"/>
              <w:autoSpaceDE w:val="0"/>
              <w:autoSpaceDN w:val="0"/>
              <w:adjustRightInd w:val="0"/>
              <w:snapToGrid w:val="0"/>
              <w:spacing w:beforeLines="0" w:afterLines="0" w:line="240" w:lineRule="auto"/>
              <w:jc w:val="center"/>
              <w:textAlignment w:val="baseline"/>
              <w:rPr>
                <w:rFonts w:hint="eastAsia" w:ascii="宋体" w:hAnsi="宋体" w:eastAsia="宋体" w:cs="宋体"/>
                <w:snapToGrid w:val="0"/>
                <w:sz w:val="21"/>
                <w:szCs w:val="21"/>
                <w:lang w:eastAsia="zh-CN"/>
              </w:rPr>
            </w:pPr>
            <w:r>
              <w:rPr>
                <w:rFonts w:hint="eastAsia" w:ascii="宋体" w:hAnsi="宋体" w:eastAsia="宋体" w:cs="宋体"/>
                <w:snapToGrid w:val="0"/>
                <w:sz w:val="21"/>
                <w:szCs w:val="21"/>
              </w:rPr>
              <w:t>2</w:t>
            </w:r>
          </w:p>
        </w:tc>
        <w:tc>
          <w:tcPr>
            <w:tcW w:w="1103" w:type="pct"/>
            <w:gridSpan w:val="2"/>
            <w:tcBorders>
              <w:top w:val="single" w:color="auto" w:sz="4" w:space="0"/>
              <w:left w:val="single" w:color="auto" w:sz="4" w:space="0"/>
              <w:bottom w:val="single" w:color="auto" w:sz="4" w:space="0"/>
              <w:right w:val="single" w:color="auto" w:sz="4" w:space="0"/>
            </w:tcBorders>
            <w:noWrap w:val="0"/>
            <w:vAlign w:val="center"/>
          </w:tcPr>
          <w:p w14:paraId="0C6CFC8A">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r>
              <w:rPr>
                <w:rFonts w:hint="eastAsia" w:ascii="宋体" w:hAnsi="宋体" w:eastAsia="宋体" w:cs="宋体"/>
                <w:snapToGrid w:val="0"/>
                <w:sz w:val="21"/>
                <w:szCs w:val="21"/>
              </w:rPr>
              <w:t>项目投标授权代表人</w:t>
            </w:r>
            <w:r>
              <w:rPr>
                <w:rFonts w:hint="eastAsia" w:ascii="宋体" w:hAnsi="宋体" w:eastAsia="Arial" w:cs="宋体"/>
                <w:snapToGrid w:val="0"/>
                <w:color w:val="0000FF"/>
                <w:sz w:val="21"/>
                <w:szCs w:val="21"/>
                <w:lang w:eastAsia="zh-CN"/>
              </w:rPr>
              <w:t>（必填项，不可删除或漏填）</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28FAD167">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48E296AD">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6299EC16">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p>
        </w:tc>
        <w:tc>
          <w:tcPr>
            <w:tcW w:w="839" w:type="pct"/>
            <w:tcBorders>
              <w:top w:val="single" w:color="auto" w:sz="4" w:space="0"/>
              <w:left w:val="single" w:color="auto" w:sz="4" w:space="0"/>
              <w:bottom w:val="single" w:color="auto" w:sz="4" w:space="0"/>
              <w:right w:val="single" w:color="auto" w:sz="4" w:space="0"/>
            </w:tcBorders>
            <w:noWrap w:val="0"/>
            <w:vAlign w:val="center"/>
          </w:tcPr>
          <w:p w14:paraId="56E2AB4D">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p>
        </w:tc>
      </w:tr>
      <w:tr w14:paraId="22F6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jc w:val="center"/>
        </w:trPr>
        <w:tc>
          <w:tcPr>
            <w:tcW w:w="403" w:type="pct"/>
            <w:tcBorders>
              <w:top w:val="single" w:color="auto" w:sz="4" w:space="0"/>
            </w:tcBorders>
            <w:noWrap w:val="0"/>
            <w:vAlign w:val="center"/>
          </w:tcPr>
          <w:p w14:paraId="58B003C5">
            <w:pPr>
              <w:widowControl w:val="0"/>
              <w:kinsoku w:val="0"/>
              <w:autoSpaceDE w:val="0"/>
              <w:autoSpaceDN w:val="0"/>
              <w:adjustRightInd w:val="0"/>
              <w:snapToGrid w:val="0"/>
              <w:spacing w:beforeLines="0" w:afterLines="0" w:line="240" w:lineRule="auto"/>
              <w:jc w:val="center"/>
              <w:textAlignment w:val="baseline"/>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bidi="ar"/>
              </w:rPr>
              <w:t>3</w:t>
            </w:r>
          </w:p>
        </w:tc>
        <w:tc>
          <w:tcPr>
            <w:tcW w:w="1103" w:type="pct"/>
            <w:gridSpan w:val="2"/>
            <w:tcBorders>
              <w:top w:val="single" w:color="auto" w:sz="4" w:space="0"/>
            </w:tcBorders>
            <w:noWrap w:val="0"/>
            <w:vAlign w:val="center"/>
          </w:tcPr>
          <w:p w14:paraId="02F21F64">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r>
              <w:rPr>
                <w:rFonts w:hint="eastAsia" w:ascii="宋体" w:hAnsi="宋体" w:eastAsia="宋体" w:cs="宋体"/>
                <w:snapToGrid w:val="0"/>
                <w:sz w:val="21"/>
                <w:szCs w:val="21"/>
              </w:rPr>
              <w:t>项目负责人</w:t>
            </w:r>
            <w:r>
              <w:rPr>
                <w:rFonts w:hint="eastAsia" w:ascii="宋体" w:hAnsi="宋体" w:eastAsia="Arial" w:cs="宋体"/>
                <w:snapToGrid w:val="0"/>
                <w:color w:val="0000FF"/>
                <w:sz w:val="21"/>
                <w:szCs w:val="21"/>
                <w:lang w:eastAsia="zh-CN"/>
              </w:rPr>
              <w:t>（必填项，不可删除或漏填）</w:t>
            </w:r>
          </w:p>
        </w:tc>
        <w:tc>
          <w:tcPr>
            <w:tcW w:w="702" w:type="pct"/>
            <w:tcBorders>
              <w:top w:val="single" w:color="auto" w:sz="4" w:space="0"/>
            </w:tcBorders>
            <w:noWrap w:val="0"/>
            <w:vAlign w:val="center"/>
          </w:tcPr>
          <w:p w14:paraId="7BEE4332">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p>
        </w:tc>
        <w:tc>
          <w:tcPr>
            <w:tcW w:w="1113" w:type="pct"/>
            <w:gridSpan w:val="2"/>
            <w:tcBorders>
              <w:top w:val="single" w:color="auto" w:sz="4" w:space="0"/>
            </w:tcBorders>
            <w:noWrap w:val="0"/>
            <w:vAlign w:val="center"/>
          </w:tcPr>
          <w:p w14:paraId="18225378">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p>
        </w:tc>
        <w:tc>
          <w:tcPr>
            <w:tcW w:w="838" w:type="pct"/>
            <w:tcBorders>
              <w:top w:val="single" w:color="auto" w:sz="4" w:space="0"/>
            </w:tcBorders>
            <w:noWrap w:val="0"/>
            <w:vAlign w:val="center"/>
          </w:tcPr>
          <w:p w14:paraId="61B48EEC">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p>
        </w:tc>
        <w:tc>
          <w:tcPr>
            <w:tcW w:w="839" w:type="pct"/>
            <w:tcBorders>
              <w:top w:val="single" w:color="auto" w:sz="4" w:space="0"/>
            </w:tcBorders>
            <w:noWrap w:val="0"/>
            <w:vAlign w:val="center"/>
          </w:tcPr>
          <w:p w14:paraId="2A2E5C54">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p>
        </w:tc>
      </w:tr>
      <w:tr w14:paraId="58CA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noWrap w:val="0"/>
            <w:vAlign w:val="center"/>
          </w:tcPr>
          <w:p w14:paraId="15660D70">
            <w:pPr>
              <w:widowControl w:val="0"/>
              <w:kinsoku w:val="0"/>
              <w:autoSpaceDE w:val="0"/>
              <w:autoSpaceDN w:val="0"/>
              <w:adjustRightInd w:val="0"/>
              <w:snapToGrid w:val="0"/>
              <w:spacing w:beforeLines="0" w:afterLines="0" w:line="240" w:lineRule="auto"/>
              <w:jc w:val="center"/>
              <w:textAlignment w:val="baseline"/>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bidi="ar"/>
              </w:rPr>
              <w:t>4</w:t>
            </w:r>
          </w:p>
        </w:tc>
        <w:tc>
          <w:tcPr>
            <w:tcW w:w="1103" w:type="pct"/>
            <w:gridSpan w:val="2"/>
            <w:noWrap w:val="0"/>
            <w:vAlign w:val="center"/>
          </w:tcPr>
          <w:p w14:paraId="2C07FB83">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r>
              <w:rPr>
                <w:rFonts w:hint="eastAsia" w:ascii="宋体" w:hAnsi="宋体" w:eastAsia="宋体" w:cs="宋体"/>
                <w:snapToGrid w:val="0"/>
                <w:sz w:val="21"/>
                <w:szCs w:val="21"/>
              </w:rPr>
              <w:t>主要技术人</w:t>
            </w:r>
            <w:r>
              <w:rPr>
                <w:rFonts w:hint="eastAsia" w:ascii="宋体" w:hAnsi="宋体" w:eastAsia="Arial" w:cs="宋体"/>
                <w:snapToGrid w:val="0"/>
                <w:color w:val="0000FF"/>
                <w:sz w:val="21"/>
                <w:szCs w:val="21"/>
                <w:lang w:eastAsia="zh-CN"/>
              </w:rPr>
              <w:t>（必填项，不可删除或漏填）</w:t>
            </w:r>
            <w:r>
              <w:rPr>
                <w:rFonts w:hint="eastAsia" w:ascii="宋体" w:hAnsi="宋体" w:eastAsia="宋体" w:cs="宋体"/>
                <w:snapToGrid w:val="0"/>
                <w:sz w:val="21"/>
                <w:szCs w:val="21"/>
              </w:rPr>
              <w:t>员</w:t>
            </w:r>
          </w:p>
        </w:tc>
        <w:tc>
          <w:tcPr>
            <w:tcW w:w="702" w:type="pct"/>
            <w:noWrap w:val="0"/>
            <w:vAlign w:val="center"/>
          </w:tcPr>
          <w:p w14:paraId="22D7DFFA">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p>
        </w:tc>
        <w:tc>
          <w:tcPr>
            <w:tcW w:w="1113" w:type="pct"/>
            <w:gridSpan w:val="2"/>
            <w:noWrap w:val="0"/>
            <w:vAlign w:val="center"/>
          </w:tcPr>
          <w:p w14:paraId="00095A5B">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p>
        </w:tc>
        <w:tc>
          <w:tcPr>
            <w:tcW w:w="838" w:type="pct"/>
            <w:noWrap w:val="0"/>
            <w:vAlign w:val="center"/>
          </w:tcPr>
          <w:p w14:paraId="65A4BBA1">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p>
        </w:tc>
        <w:tc>
          <w:tcPr>
            <w:tcW w:w="839" w:type="pct"/>
            <w:noWrap w:val="0"/>
            <w:vAlign w:val="center"/>
          </w:tcPr>
          <w:p w14:paraId="46478E5D">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p>
        </w:tc>
      </w:tr>
      <w:tr w14:paraId="3842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03" w:type="pct"/>
            <w:noWrap w:val="0"/>
            <w:vAlign w:val="center"/>
          </w:tcPr>
          <w:p w14:paraId="705AFD74">
            <w:pPr>
              <w:widowControl w:val="0"/>
              <w:kinsoku w:val="0"/>
              <w:autoSpaceDE w:val="0"/>
              <w:autoSpaceDN w:val="0"/>
              <w:adjustRightInd w:val="0"/>
              <w:snapToGrid w:val="0"/>
              <w:spacing w:beforeLines="0" w:afterLines="0" w:line="240" w:lineRule="auto"/>
              <w:jc w:val="center"/>
              <w:textAlignment w:val="baseline"/>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bidi="ar"/>
              </w:rPr>
              <w:t>5</w:t>
            </w:r>
          </w:p>
        </w:tc>
        <w:tc>
          <w:tcPr>
            <w:tcW w:w="1103" w:type="pct"/>
            <w:gridSpan w:val="2"/>
            <w:noWrap w:val="0"/>
            <w:vAlign w:val="center"/>
          </w:tcPr>
          <w:p w14:paraId="4D5A48F6">
            <w:pPr>
              <w:widowControl w:val="0"/>
              <w:kinsoku w:val="0"/>
              <w:autoSpaceDE w:val="0"/>
              <w:autoSpaceDN w:val="0"/>
              <w:adjustRightInd w:val="0"/>
              <w:snapToGrid w:val="0"/>
              <w:spacing w:line="240" w:lineRule="auto"/>
              <w:ind w:left="0" w:leftChars="0" w:firstLine="0" w:firstLineChars="0"/>
              <w:jc w:val="center"/>
              <w:textAlignment w:val="baseline"/>
              <w:rPr>
                <w:rFonts w:hint="eastAsia" w:ascii="宋体" w:hAnsi="宋体" w:eastAsia="宋体" w:cs="宋体"/>
                <w:snapToGrid w:val="0"/>
                <w:kern w:val="2"/>
                <w:sz w:val="21"/>
                <w:szCs w:val="21"/>
                <w:lang w:eastAsia="zh-CN"/>
              </w:rPr>
            </w:pPr>
            <w:r>
              <w:rPr>
                <w:rFonts w:hint="eastAsia" w:ascii="宋体" w:hAnsi="宋体" w:eastAsia="宋体" w:cs="宋体"/>
                <w:snapToGrid w:val="0"/>
                <w:kern w:val="2"/>
                <w:sz w:val="21"/>
                <w:szCs w:val="21"/>
                <w:lang w:eastAsia="zh-CN"/>
              </w:rPr>
              <w:t>投标文件编制人员</w:t>
            </w:r>
            <w:r>
              <w:rPr>
                <w:rFonts w:hint="eastAsia" w:ascii="宋体" w:hAnsi="宋体" w:eastAsia="Arial" w:cs="宋体"/>
                <w:snapToGrid w:val="0"/>
                <w:color w:val="0000FF"/>
                <w:sz w:val="21"/>
                <w:szCs w:val="21"/>
                <w:lang w:eastAsia="zh-CN"/>
              </w:rPr>
              <w:t>（必填项，不可删除或漏填）</w:t>
            </w:r>
          </w:p>
        </w:tc>
        <w:tc>
          <w:tcPr>
            <w:tcW w:w="702" w:type="pct"/>
            <w:noWrap w:val="0"/>
            <w:vAlign w:val="center"/>
          </w:tcPr>
          <w:p w14:paraId="78142D21">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p>
        </w:tc>
        <w:tc>
          <w:tcPr>
            <w:tcW w:w="1113" w:type="pct"/>
            <w:gridSpan w:val="2"/>
            <w:noWrap w:val="0"/>
            <w:vAlign w:val="center"/>
          </w:tcPr>
          <w:p w14:paraId="079244C8">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p>
        </w:tc>
        <w:tc>
          <w:tcPr>
            <w:tcW w:w="838" w:type="pct"/>
            <w:noWrap w:val="0"/>
            <w:vAlign w:val="center"/>
          </w:tcPr>
          <w:p w14:paraId="23C1DACC">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p>
        </w:tc>
        <w:tc>
          <w:tcPr>
            <w:tcW w:w="839" w:type="pct"/>
            <w:noWrap w:val="0"/>
            <w:vAlign w:val="center"/>
          </w:tcPr>
          <w:p w14:paraId="46307619">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p>
        </w:tc>
      </w:tr>
      <w:tr w14:paraId="7ED4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000" w:type="pct"/>
            <w:gridSpan w:val="8"/>
            <w:noWrap w:val="0"/>
            <w:vAlign w:val="center"/>
          </w:tcPr>
          <w:p w14:paraId="55D0D7EC">
            <w:pPr>
              <w:widowControl w:val="0"/>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lang w:eastAsia="zh-CN"/>
              </w:rPr>
            </w:pPr>
            <w:r>
              <w:rPr>
                <w:rFonts w:hint="eastAsia" w:ascii="宋体" w:hAnsi="宋体" w:eastAsia="宋体" w:cs="宋体"/>
                <w:b/>
                <w:bCs/>
                <w:snapToGrid w:val="0"/>
                <w:sz w:val="21"/>
                <w:szCs w:val="21"/>
                <w:lang w:eastAsia="zh-CN"/>
              </w:rPr>
              <w:t>说明：同一职务有多人担任（如主要技术人员），应分行填写。</w:t>
            </w:r>
          </w:p>
        </w:tc>
      </w:tr>
      <w:tr w14:paraId="015A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34101F75">
            <w:pPr>
              <w:widowControl w:val="0"/>
              <w:kinsoku w:val="0"/>
              <w:autoSpaceDE w:val="0"/>
              <w:autoSpaceDN w:val="0"/>
              <w:adjustRightInd w:val="0"/>
              <w:snapToGrid w:val="0"/>
              <w:spacing w:line="240" w:lineRule="auto"/>
              <w:jc w:val="center"/>
              <w:textAlignment w:val="baseline"/>
              <w:rPr>
                <w:rFonts w:hint="eastAsia" w:ascii="宋体" w:hAnsi="宋体" w:eastAsia="宋体" w:cs="宋体"/>
                <w:b/>
                <w:bCs/>
                <w:snapToGrid w:val="0"/>
                <w:sz w:val="21"/>
                <w:szCs w:val="21"/>
                <w:lang w:eastAsia="zh-CN"/>
              </w:rPr>
            </w:pPr>
            <w:r>
              <w:rPr>
                <w:rFonts w:hint="eastAsia" w:ascii="宋体" w:hAnsi="宋体" w:eastAsia="宋体" w:cs="宋体"/>
                <w:b/>
                <w:bCs/>
                <w:snapToGrid w:val="0"/>
                <w:sz w:val="21"/>
                <w:szCs w:val="21"/>
                <w:lang w:eastAsia="zh-CN"/>
              </w:rPr>
              <w:t>投标（响应）供应商关联关系情况</w:t>
            </w:r>
          </w:p>
        </w:tc>
      </w:tr>
      <w:tr w14:paraId="2F84D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03" w:type="pct"/>
            <w:tcBorders>
              <w:bottom w:val="single" w:color="auto" w:sz="4" w:space="0"/>
            </w:tcBorders>
            <w:noWrap w:val="0"/>
            <w:vAlign w:val="center"/>
          </w:tcPr>
          <w:p w14:paraId="4F10083D">
            <w:pPr>
              <w:widowControl w:val="0"/>
              <w:kinsoku w:val="0"/>
              <w:autoSpaceDE w:val="0"/>
              <w:autoSpaceDN w:val="0"/>
              <w:adjustRightInd w:val="0"/>
              <w:snapToGrid w:val="0"/>
              <w:spacing w:line="240" w:lineRule="auto"/>
              <w:jc w:val="center"/>
              <w:textAlignment w:val="baseline"/>
              <w:rPr>
                <w:rFonts w:hint="eastAsia" w:ascii="宋体" w:hAnsi="宋体" w:eastAsia="宋体" w:cs="宋体"/>
                <w:b/>
                <w:bCs/>
                <w:snapToGrid w:val="0"/>
                <w:sz w:val="21"/>
                <w:szCs w:val="21"/>
                <w:lang w:eastAsia="zh-CN" w:bidi="ar"/>
              </w:rPr>
            </w:pPr>
            <w:r>
              <w:rPr>
                <w:rFonts w:hint="eastAsia" w:ascii="宋体" w:hAnsi="宋体" w:eastAsia="宋体" w:cs="宋体"/>
                <w:b/>
                <w:bCs/>
                <w:snapToGrid w:val="0"/>
                <w:sz w:val="21"/>
                <w:szCs w:val="21"/>
                <w:lang w:eastAsia="zh-CN" w:bidi="ar"/>
              </w:rPr>
              <w:t>序号</w:t>
            </w:r>
          </w:p>
        </w:tc>
        <w:tc>
          <w:tcPr>
            <w:tcW w:w="1103" w:type="pct"/>
            <w:gridSpan w:val="2"/>
            <w:tcBorders>
              <w:bottom w:val="single" w:color="auto" w:sz="4" w:space="0"/>
            </w:tcBorders>
            <w:noWrap w:val="0"/>
            <w:vAlign w:val="center"/>
          </w:tcPr>
          <w:p w14:paraId="692D9082">
            <w:pPr>
              <w:widowControl w:val="0"/>
              <w:kinsoku w:val="0"/>
              <w:autoSpaceDE w:val="0"/>
              <w:autoSpaceDN w:val="0"/>
              <w:adjustRightInd w:val="0"/>
              <w:snapToGrid w:val="0"/>
              <w:spacing w:line="240" w:lineRule="auto"/>
              <w:jc w:val="center"/>
              <w:textAlignment w:val="baseline"/>
              <w:rPr>
                <w:rFonts w:hint="eastAsia" w:ascii="宋体" w:hAnsi="宋体" w:eastAsia="宋体" w:cs="宋体"/>
                <w:b/>
                <w:bCs/>
                <w:snapToGrid w:val="0"/>
                <w:sz w:val="21"/>
                <w:szCs w:val="21"/>
                <w:lang w:eastAsia="zh-CN"/>
              </w:rPr>
            </w:pPr>
            <w:r>
              <w:rPr>
                <w:rFonts w:hint="eastAsia" w:ascii="宋体" w:hAnsi="宋体" w:eastAsia="宋体" w:cs="宋体"/>
                <w:b/>
                <w:bCs/>
                <w:snapToGrid w:val="0"/>
                <w:sz w:val="21"/>
                <w:szCs w:val="21"/>
                <w:lang w:eastAsia="zh-CN"/>
              </w:rPr>
              <w:t>关联关系类型</w:t>
            </w:r>
          </w:p>
        </w:tc>
        <w:tc>
          <w:tcPr>
            <w:tcW w:w="1143" w:type="pct"/>
            <w:gridSpan w:val="2"/>
            <w:tcBorders>
              <w:bottom w:val="single" w:color="auto" w:sz="4" w:space="0"/>
            </w:tcBorders>
            <w:noWrap w:val="0"/>
            <w:vAlign w:val="center"/>
          </w:tcPr>
          <w:p w14:paraId="0E871970">
            <w:pPr>
              <w:widowControl w:val="0"/>
              <w:kinsoku w:val="0"/>
              <w:autoSpaceDE w:val="0"/>
              <w:autoSpaceDN w:val="0"/>
              <w:adjustRightInd w:val="0"/>
              <w:snapToGrid w:val="0"/>
              <w:spacing w:line="240" w:lineRule="auto"/>
              <w:jc w:val="center"/>
              <w:textAlignment w:val="baseline"/>
              <w:rPr>
                <w:rFonts w:hint="eastAsia" w:ascii="宋体" w:hAnsi="宋体" w:eastAsia="宋体" w:cs="宋体"/>
                <w:b/>
                <w:bCs/>
                <w:snapToGrid w:val="0"/>
                <w:sz w:val="21"/>
                <w:szCs w:val="21"/>
                <w:lang w:eastAsia="zh-CN"/>
              </w:rPr>
            </w:pPr>
            <w:r>
              <w:rPr>
                <w:rFonts w:hint="eastAsia" w:ascii="宋体" w:hAnsi="宋体" w:eastAsia="宋体" w:cs="宋体"/>
                <w:b/>
                <w:bCs/>
                <w:snapToGrid w:val="0"/>
                <w:sz w:val="21"/>
                <w:szCs w:val="21"/>
                <w:lang w:eastAsia="zh-CN"/>
              </w:rPr>
              <w:t>关联主体名称</w:t>
            </w:r>
          </w:p>
        </w:tc>
        <w:tc>
          <w:tcPr>
            <w:tcW w:w="2349" w:type="pct"/>
            <w:gridSpan w:val="3"/>
            <w:tcBorders>
              <w:bottom w:val="single" w:color="auto" w:sz="4" w:space="0"/>
            </w:tcBorders>
            <w:noWrap w:val="0"/>
            <w:vAlign w:val="center"/>
          </w:tcPr>
          <w:p w14:paraId="772AF12A">
            <w:pPr>
              <w:widowControl w:val="0"/>
              <w:kinsoku w:val="0"/>
              <w:autoSpaceDE w:val="0"/>
              <w:autoSpaceDN w:val="0"/>
              <w:adjustRightInd w:val="0"/>
              <w:snapToGrid w:val="0"/>
              <w:spacing w:line="240" w:lineRule="auto"/>
              <w:jc w:val="center"/>
              <w:textAlignment w:val="baseline"/>
              <w:rPr>
                <w:rFonts w:hint="eastAsia" w:ascii="宋体" w:hAnsi="宋体" w:eastAsia="宋体" w:cs="宋体"/>
                <w:b/>
                <w:bCs/>
                <w:snapToGrid w:val="0"/>
                <w:sz w:val="21"/>
                <w:szCs w:val="21"/>
                <w:lang w:eastAsia="zh-CN"/>
              </w:rPr>
            </w:pPr>
            <w:r>
              <w:rPr>
                <w:rFonts w:hint="eastAsia" w:ascii="宋体" w:hAnsi="宋体" w:eastAsia="宋体" w:cs="宋体"/>
                <w:b/>
                <w:bCs/>
                <w:snapToGrid w:val="0"/>
                <w:sz w:val="21"/>
                <w:szCs w:val="21"/>
                <w:lang w:eastAsia="zh-CN"/>
              </w:rPr>
              <w:t>备注</w:t>
            </w:r>
          </w:p>
        </w:tc>
      </w:tr>
      <w:tr w14:paraId="5A83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481032A7">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bidi="ar"/>
              </w:rPr>
            </w:pPr>
            <w:r>
              <w:rPr>
                <w:rFonts w:hint="eastAsia" w:ascii="宋体" w:hAnsi="宋体" w:eastAsia="宋体" w:cs="宋体"/>
                <w:snapToGrid w:val="0"/>
                <w:sz w:val="21"/>
                <w:szCs w:val="21"/>
                <w:lang w:eastAsia="zh-CN" w:bidi="ar"/>
              </w:rPr>
              <w:t>1</w:t>
            </w:r>
          </w:p>
        </w:tc>
        <w:tc>
          <w:tcPr>
            <w:tcW w:w="1103" w:type="pct"/>
            <w:gridSpan w:val="2"/>
            <w:tcBorders>
              <w:top w:val="single" w:color="auto" w:sz="4" w:space="0"/>
              <w:left w:val="single" w:color="auto" w:sz="4" w:space="0"/>
              <w:bottom w:val="single" w:color="auto" w:sz="4" w:space="0"/>
              <w:right w:val="single" w:color="auto" w:sz="4" w:space="0"/>
            </w:tcBorders>
            <w:noWrap w:val="0"/>
            <w:vAlign w:val="center"/>
          </w:tcPr>
          <w:p w14:paraId="33A69DEF">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控股股东</w:t>
            </w:r>
            <w:r>
              <w:rPr>
                <w:rFonts w:hint="eastAsia" w:ascii="宋体" w:hAnsi="宋体" w:eastAsia="Arial" w:cs="宋体"/>
                <w:snapToGrid w:val="0"/>
                <w:color w:val="0000FF"/>
                <w:sz w:val="21"/>
                <w:szCs w:val="21"/>
                <w:lang w:eastAsia="zh-CN"/>
              </w:rPr>
              <w:t>（必填项，不可删除或漏填）</w:t>
            </w:r>
          </w:p>
        </w:tc>
        <w:tc>
          <w:tcPr>
            <w:tcW w:w="1143" w:type="pct"/>
            <w:gridSpan w:val="2"/>
            <w:tcBorders>
              <w:top w:val="single" w:color="auto" w:sz="4" w:space="0"/>
              <w:left w:val="single" w:color="auto" w:sz="4" w:space="0"/>
              <w:bottom w:val="single" w:color="auto" w:sz="4" w:space="0"/>
              <w:right w:val="single" w:color="auto" w:sz="4" w:space="0"/>
            </w:tcBorders>
            <w:noWrap w:val="0"/>
            <w:vAlign w:val="center"/>
          </w:tcPr>
          <w:p w14:paraId="598AAE7A">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p>
        </w:tc>
        <w:tc>
          <w:tcPr>
            <w:tcW w:w="2349" w:type="pct"/>
            <w:gridSpan w:val="3"/>
            <w:tcBorders>
              <w:top w:val="single" w:color="auto" w:sz="4" w:space="0"/>
              <w:left w:val="single" w:color="auto" w:sz="4" w:space="0"/>
              <w:bottom w:val="single" w:color="auto" w:sz="4" w:space="0"/>
              <w:right w:val="single" w:color="auto" w:sz="4" w:space="0"/>
            </w:tcBorders>
            <w:noWrap w:val="0"/>
            <w:vAlign w:val="center"/>
          </w:tcPr>
          <w:p w14:paraId="43CD7BA5">
            <w:pPr>
              <w:widowControl w:val="0"/>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指出资额（或持有股份）占投标（响应）供应商资本总额（或股本总额）</w:t>
            </w:r>
            <w:r>
              <w:rPr>
                <w:rFonts w:hint="eastAsia" w:ascii="宋体" w:hAnsi="宋体" w:eastAsia="宋体" w:cs="宋体"/>
                <w:b/>
                <w:bCs/>
                <w:snapToGrid w:val="0"/>
                <w:color w:val="FF0000"/>
                <w:sz w:val="21"/>
                <w:szCs w:val="21"/>
                <w:lang w:eastAsia="zh-CN"/>
              </w:rPr>
              <w:t>50%以上的股东，</w:t>
            </w:r>
            <w:r>
              <w:rPr>
                <w:rFonts w:hint="eastAsia" w:ascii="宋体" w:hAnsi="宋体" w:eastAsia="宋体" w:cs="宋体"/>
                <w:b/>
                <w:bCs/>
                <w:snapToGrid w:val="0"/>
                <w:lang w:eastAsia="zh-CN"/>
              </w:rPr>
              <w:t>以及</w:t>
            </w:r>
            <w:r>
              <w:rPr>
                <w:rFonts w:hint="eastAsia" w:ascii="宋体" w:hAnsi="宋体" w:eastAsia="宋体" w:cs="宋体"/>
                <w:snapToGrid w:val="0"/>
                <w:sz w:val="21"/>
                <w:szCs w:val="21"/>
                <w:lang w:eastAsia="zh-CN"/>
              </w:rPr>
              <w:t>出资额（或持有股份）的比例虽然不足50%，但依其出资额（或持有股份）</w:t>
            </w:r>
            <w:r>
              <w:rPr>
                <w:rFonts w:hint="eastAsia" w:ascii="宋体" w:hAnsi="宋体" w:eastAsia="宋体" w:cs="宋体"/>
                <w:b/>
                <w:bCs/>
                <w:snapToGrid w:val="0"/>
                <w:color w:val="FF0000"/>
                <w:sz w:val="21"/>
                <w:szCs w:val="21"/>
                <w:lang w:eastAsia="zh-CN"/>
              </w:rPr>
              <w:t>所享有的表决权已足以对投标（响应）供应商股东会（或股东大会）的决议产生重要影响的股东。</w:t>
            </w:r>
          </w:p>
        </w:tc>
      </w:tr>
      <w:tr w14:paraId="1B8D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1F7F9052">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bidi="ar"/>
              </w:rPr>
            </w:pPr>
            <w:r>
              <w:rPr>
                <w:rFonts w:hint="eastAsia" w:ascii="宋体" w:hAnsi="宋体" w:eastAsia="宋体" w:cs="宋体"/>
                <w:snapToGrid w:val="0"/>
                <w:sz w:val="21"/>
                <w:szCs w:val="21"/>
                <w:lang w:eastAsia="zh-CN" w:bidi="ar"/>
              </w:rPr>
              <w:t>2</w:t>
            </w:r>
          </w:p>
        </w:tc>
        <w:tc>
          <w:tcPr>
            <w:tcW w:w="1103" w:type="pct"/>
            <w:gridSpan w:val="2"/>
            <w:tcBorders>
              <w:top w:val="single" w:color="auto" w:sz="4" w:space="0"/>
              <w:left w:val="single" w:color="auto" w:sz="4" w:space="0"/>
              <w:bottom w:val="single" w:color="auto" w:sz="4" w:space="0"/>
              <w:right w:val="single" w:color="auto" w:sz="4" w:space="0"/>
            </w:tcBorders>
            <w:noWrap w:val="0"/>
            <w:vAlign w:val="center"/>
          </w:tcPr>
          <w:p w14:paraId="317A0DF8">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管理关系</w:t>
            </w:r>
            <w:r>
              <w:rPr>
                <w:rFonts w:hint="eastAsia" w:ascii="宋体" w:hAnsi="宋体" w:eastAsia="Arial" w:cs="宋体"/>
                <w:snapToGrid w:val="0"/>
                <w:color w:val="0000FF"/>
                <w:sz w:val="21"/>
                <w:szCs w:val="21"/>
                <w:lang w:eastAsia="zh-CN"/>
              </w:rPr>
              <w:t>（若无相关情况，可填写“无”）</w:t>
            </w:r>
          </w:p>
        </w:tc>
        <w:tc>
          <w:tcPr>
            <w:tcW w:w="1143" w:type="pct"/>
            <w:gridSpan w:val="2"/>
            <w:tcBorders>
              <w:top w:val="single" w:color="auto" w:sz="4" w:space="0"/>
              <w:left w:val="single" w:color="auto" w:sz="4" w:space="0"/>
              <w:bottom w:val="single" w:color="auto" w:sz="4" w:space="0"/>
              <w:right w:val="single" w:color="auto" w:sz="4" w:space="0"/>
            </w:tcBorders>
            <w:noWrap w:val="0"/>
            <w:vAlign w:val="center"/>
          </w:tcPr>
          <w:p w14:paraId="17BE9D09">
            <w:pPr>
              <w:widowControl w:val="0"/>
              <w:kinsoku w:val="0"/>
              <w:autoSpaceDE w:val="0"/>
              <w:autoSpaceDN w:val="0"/>
              <w:adjustRightInd w:val="0"/>
              <w:snapToGrid w:val="0"/>
              <w:spacing w:line="240" w:lineRule="auto"/>
              <w:jc w:val="center"/>
              <w:textAlignment w:val="baseline"/>
              <w:rPr>
                <w:rFonts w:hint="eastAsia" w:ascii="宋体" w:hAnsi="宋体" w:eastAsia="宋体" w:cs="宋体"/>
                <w:snapToGrid w:val="0"/>
                <w:sz w:val="21"/>
                <w:szCs w:val="21"/>
                <w:lang w:eastAsia="zh-CN"/>
              </w:rPr>
            </w:pPr>
          </w:p>
        </w:tc>
        <w:tc>
          <w:tcPr>
            <w:tcW w:w="2349" w:type="pct"/>
            <w:gridSpan w:val="3"/>
            <w:tcBorders>
              <w:top w:val="single" w:color="auto" w:sz="4" w:space="0"/>
              <w:left w:val="single" w:color="auto" w:sz="4" w:space="0"/>
              <w:bottom w:val="single" w:color="auto" w:sz="4" w:space="0"/>
              <w:right w:val="single" w:color="auto" w:sz="4" w:space="0"/>
            </w:tcBorders>
            <w:noWrap w:val="0"/>
            <w:vAlign w:val="center"/>
          </w:tcPr>
          <w:p w14:paraId="600E4906">
            <w:pPr>
              <w:widowControl w:val="0"/>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指对投标（响应）供应商不具有出资持股关系，但对其存在管理关系的主体。</w:t>
            </w:r>
          </w:p>
        </w:tc>
      </w:tr>
      <w:tr w14:paraId="0245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2FFED660">
            <w:pPr>
              <w:widowControl w:val="0"/>
              <w:kinsoku w:val="0"/>
              <w:autoSpaceDE w:val="0"/>
              <w:autoSpaceDN w:val="0"/>
              <w:adjustRightInd w:val="0"/>
              <w:snapToGrid w:val="0"/>
              <w:spacing w:line="240" w:lineRule="auto"/>
              <w:jc w:val="left"/>
              <w:textAlignment w:val="baseline"/>
              <w:rPr>
                <w:rFonts w:ascii="宋体" w:hAnsi="宋体" w:eastAsia="宋体" w:cs="宋体"/>
                <w:b/>
                <w:bCs/>
                <w:snapToGrid w:val="0"/>
                <w:color w:val="FF0000"/>
                <w:sz w:val="21"/>
                <w:szCs w:val="21"/>
                <w:lang w:eastAsia="zh-CN"/>
              </w:rPr>
            </w:pPr>
            <w:r>
              <w:rPr>
                <w:rFonts w:ascii="宋体" w:hAnsi="宋体" w:eastAsia="宋体" w:cs="宋体"/>
                <w:b/>
                <w:bCs/>
                <w:snapToGrid w:val="0"/>
                <w:color w:val="FF0000"/>
                <w:sz w:val="21"/>
                <w:szCs w:val="21"/>
                <w:lang w:eastAsia="zh-CN"/>
              </w:rPr>
              <w:t>说明：</w:t>
            </w:r>
            <w:r>
              <w:rPr>
                <w:rFonts w:ascii="宋体" w:hAnsi="宋体" w:eastAsia="宋体" w:cs="宋体"/>
                <w:b/>
                <w:bCs/>
                <w:snapToGrid w:val="0"/>
                <w:color w:val="FF0000"/>
                <w:sz w:val="21"/>
                <w:szCs w:val="21"/>
                <w:lang w:eastAsia="zh-CN"/>
              </w:rPr>
              <w:br w:type="textWrapping"/>
            </w:r>
            <w:r>
              <w:rPr>
                <w:rFonts w:ascii="宋体" w:hAnsi="宋体" w:eastAsia="宋体" w:cs="宋体"/>
                <w:b/>
                <w:bCs/>
                <w:snapToGrid w:val="0"/>
                <w:color w:val="FF0000"/>
                <w:sz w:val="21"/>
                <w:szCs w:val="21"/>
                <w:lang w:eastAsia="zh-CN"/>
              </w:rPr>
              <w:t>1.同一关联关系类型有多个主体的，应分行填写。</w:t>
            </w:r>
          </w:p>
          <w:p w14:paraId="491ADAB4">
            <w:pPr>
              <w:widowControl w:val="0"/>
              <w:kinsoku w:val="0"/>
              <w:autoSpaceDE w:val="0"/>
              <w:autoSpaceDN w:val="0"/>
              <w:adjustRightInd w:val="0"/>
              <w:snapToGrid w:val="0"/>
              <w:spacing w:line="240" w:lineRule="auto"/>
              <w:jc w:val="left"/>
              <w:textAlignment w:val="baseline"/>
              <w:rPr>
                <w:rFonts w:ascii="宋体" w:hAnsi="宋体" w:eastAsia="宋体" w:cs="宋体"/>
                <w:b/>
                <w:bCs/>
                <w:snapToGrid w:val="0"/>
                <w:color w:val="FF0000"/>
                <w:sz w:val="21"/>
                <w:szCs w:val="21"/>
                <w:lang w:eastAsia="zh-CN"/>
              </w:rPr>
            </w:pPr>
            <w:r>
              <w:rPr>
                <w:rFonts w:hint="eastAsia" w:ascii="宋体" w:hAnsi="宋体" w:eastAsia="Arial" w:cs="宋体"/>
                <w:b/>
                <w:bCs/>
                <w:snapToGrid w:val="0"/>
                <w:color w:val="FF0000"/>
                <w:sz w:val="21"/>
                <w:szCs w:val="21"/>
                <w:lang w:eastAsia="zh-CN"/>
              </w:rPr>
              <w:t>2.</w:t>
            </w:r>
            <w:r>
              <w:rPr>
                <w:rFonts w:ascii="宋体" w:hAnsi="宋体" w:eastAsia="宋体" w:cs="宋体"/>
                <w:b/>
                <w:bCs/>
                <w:snapToGrid w:val="0"/>
                <w:color w:val="FF0000"/>
                <w:sz w:val="21"/>
                <w:szCs w:val="21"/>
                <w:lang w:eastAsia="zh-CN"/>
              </w:rPr>
              <w:t>《供应商基本情况表》为必填内容</w:t>
            </w:r>
            <w:r>
              <w:rPr>
                <w:rFonts w:hint="eastAsia" w:ascii="宋体" w:hAnsi="宋体" w:eastAsia="Arial" w:cs="宋体"/>
                <w:b/>
                <w:bCs/>
                <w:snapToGrid w:val="0"/>
                <w:color w:val="FF0000"/>
                <w:sz w:val="21"/>
                <w:szCs w:val="21"/>
                <w:lang w:eastAsia="zh-CN"/>
              </w:rPr>
              <w:t>，应如实填写；若无相关情况，可填写“无”。</w:t>
            </w:r>
            <w:r>
              <w:rPr>
                <w:rFonts w:ascii="宋体" w:hAnsi="宋体" w:eastAsia="宋体" w:cs="宋体"/>
                <w:b/>
                <w:bCs/>
                <w:snapToGrid w:val="0"/>
                <w:color w:val="FF0000"/>
                <w:sz w:val="21"/>
                <w:szCs w:val="21"/>
                <w:lang w:eastAsia="zh-CN"/>
              </w:rPr>
              <w:t>若存在异常且不符合</w:t>
            </w:r>
            <w:r>
              <w:rPr>
                <w:rFonts w:hint="eastAsia" w:ascii="宋体" w:hAnsi="宋体" w:eastAsia="宋体" w:cs="宋体"/>
                <w:b/>
                <w:bCs/>
                <w:snapToGrid w:val="0"/>
                <w:color w:val="FF0000"/>
                <w:sz w:val="21"/>
                <w:szCs w:val="21"/>
                <w:lang w:eastAsia="zh-CN"/>
              </w:rPr>
              <w:t>资质</w:t>
            </w:r>
            <w:r>
              <w:rPr>
                <w:rFonts w:ascii="宋体" w:hAnsi="宋体" w:eastAsia="宋体" w:cs="宋体"/>
                <w:b/>
                <w:bCs/>
                <w:snapToGrid w:val="0"/>
                <w:color w:val="FF0000"/>
                <w:sz w:val="21"/>
                <w:szCs w:val="21"/>
                <w:lang w:eastAsia="zh-CN"/>
              </w:rPr>
              <w:t>要求的供应商</w:t>
            </w:r>
            <w:r>
              <w:rPr>
                <w:rFonts w:hint="eastAsia" w:ascii="宋体" w:hAnsi="宋体" w:eastAsia="宋体" w:cs="宋体"/>
                <w:b/>
                <w:bCs/>
                <w:snapToGrid w:val="0"/>
                <w:color w:val="FF0000"/>
                <w:sz w:val="21"/>
                <w:szCs w:val="21"/>
                <w:lang w:eastAsia="zh-CN"/>
              </w:rPr>
              <w:t>，</w:t>
            </w:r>
            <w:r>
              <w:rPr>
                <w:rFonts w:ascii="宋体" w:hAnsi="宋体" w:eastAsia="宋体" w:cs="宋体"/>
                <w:b/>
                <w:bCs/>
                <w:snapToGrid w:val="0"/>
                <w:color w:val="FF0000"/>
                <w:sz w:val="21"/>
                <w:szCs w:val="21"/>
                <w:lang w:eastAsia="zh-CN"/>
              </w:rPr>
              <w:t>资格性审查将不予通过，作投标无效处理。</w:t>
            </w:r>
          </w:p>
          <w:p w14:paraId="33808B51">
            <w:pPr>
              <w:widowControl w:val="0"/>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FF0000"/>
                <w:sz w:val="21"/>
                <w:szCs w:val="21"/>
                <w:lang w:eastAsia="zh-CN"/>
              </w:rPr>
            </w:pPr>
            <w:r>
              <w:rPr>
                <w:rFonts w:hint="eastAsia" w:ascii="宋体" w:hAnsi="宋体" w:eastAsia="宋体" w:cs="宋体"/>
                <w:b/>
                <w:bCs/>
                <w:snapToGrid w:val="0"/>
                <w:color w:val="FF0000"/>
                <w:sz w:val="21"/>
                <w:szCs w:val="21"/>
                <w:lang w:eastAsia="zh-CN"/>
              </w:rPr>
              <w:t>3.相关法律法规</w:t>
            </w:r>
            <w:r>
              <w:rPr>
                <w:rFonts w:hint="eastAsia" w:ascii="宋体" w:hAnsi="宋体" w:eastAsia="Arial" w:cs="宋体"/>
                <w:b/>
                <w:bCs/>
                <w:snapToGrid w:val="0"/>
                <w:color w:val="FF0000"/>
                <w:sz w:val="21"/>
                <w:szCs w:val="21"/>
                <w:lang w:eastAsia="zh-CN"/>
              </w:rPr>
              <w:t>原文</w:t>
            </w:r>
            <w:r>
              <w:rPr>
                <w:rFonts w:hint="eastAsia" w:ascii="宋体" w:hAnsi="宋体" w:eastAsia="宋体" w:cs="宋体"/>
                <w:b/>
                <w:bCs/>
                <w:snapToGrid w:val="0"/>
                <w:color w:val="FF0000"/>
                <w:sz w:val="21"/>
                <w:szCs w:val="21"/>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p>
          <w:p w14:paraId="3474A756">
            <w:pPr>
              <w:widowControl w:val="0"/>
              <w:numPr>
                <w:ilvl w:val="0"/>
                <w:numId w:val="0"/>
              </w:numPr>
              <w:kinsoku w:val="0"/>
              <w:autoSpaceDE w:val="0"/>
              <w:autoSpaceDN w:val="0"/>
              <w:adjustRightInd w:val="0"/>
              <w:snapToGrid w:val="0"/>
              <w:spacing w:line="240" w:lineRule="auto"/>
              <w:ind w:left="0" w:firstLine="0"/>
              <w:jc w:val="left"/>
              <w:textAlignment w:val="baseline"/>
              <w:rPr>
                <w:rFonts w:hint="eastAsia" w:ascii="宋体" w:hAnsi="宋体" w:eastAsia="宋体" w:cs="宋体"/>
                <w:snapToGrid w:val="0"/>
                <w:sz w:val="21"/>
                <w:szCs w:val="21"/>
                <w:lang w:eastAsia="zh-CN"/>
              </w:rPr>
            </w:pPr>
            <w:r>
              <w:rPr>
                <w:rFonts w:hint="eastAsia" w:ascii="宋体" w:hAnsi="宋体" w:eastAsia="宋体" w:cs="宋体"/>
                <w:b/>
                <w:bCs/>
                <w:snapToGrid w:val="0"/>
                <w:color w:val="FF0000"/>
                <w:sz w:val="21"/>
                <w:szCs w:val="21"/>
                <w:lang w:eastAsia="zh-CN"/>
              </w:rPr>
              <w:t>4.相关法律法规</w:t>
            </w:r>
            <w:r>
              <w:rPr>
                <w:rFonts w:hint="eastAsia" w:ascii="宋体" w:hAnsi="宋体" w:eastAsia="Arial" w:cs="宋体"/>
                <w:b/>
                <w:bCs/>
                <w:snapToGrid w:val="0"/>
                <w:color w:val="FF0000"/>
                <w:sz w:val="21"/>
                <w:szCs w:val="21"/>
                <w:lang w:eastAsia="zh-CN"/>
              </w:rPr>
              <w:t>原文</w:t>
            </w:r>
            <w:r>
              <w:rPr>
                <w:rFonts w:hint="eastAsia" w:ascii="宋体" w:hAnsi="宋体" w:eastAsia="宋体" w:cs="宋体"/>
                <w:b/>
                <w:bCs/>
                <w:snapToGrid w:val="0"/>
                <w:color w:val="FF0000"/>
                <w:sz w:val="21"/>
                <w:szCs w:val="21"/>
                <w:lang w:eastAsia="zh-CN"/>
              </w:rPr>
              <w:t>：《深圳经济特区政府采购条例实施细则》第八十一条 供应商有下列情形之一的，</w:t>
            </w:r>
            <w:r>
              <w:rPr>
                <w:rFonts w:hint="eastAsia" w:ascii="宋体" w:hAnsi="宋体" w:eastAsia="宋体" w:cs="宋体"/>
                <w:b/>
                <w:bCs/>
                <w:snapToGrid w:val="0"/>
                <w:color w:val="FF0000"/>
                <w:sz w:val="21"/>
                <w:szCs w:val="21"/>
                <w:highlight w:val="yellow"/>
                <w:lang w:eastAsia="zh-CN"/>
              </w:rPr>
              <w:t>属于隐瞒真实情况，提供虚假资料，</w:t>
            </w:r>
            <w:r>
              <w:rPr>
                <w:rFonts w:hint="eastAsia" w:ascii="宋体" w:hAnsi="宋体" w:eastAsia="宋体" w:cs="宋体"/>
                <w:b/>
                <w:bCs/>
                <w:snapToGrid w:val="0"/>
                <w:color w:val="FF0000"/>
                <w:sz w:val="21"/>
                <w:szCs w:val="21"/>
                <w:lang w:eastAsia="zh-CN"/>
              </w:rPr>
              <w:t>按照采购条例第五十七条的有关规定处理：</w:t>
            </w:r>
            <w:r>
              <w:rPr>
                <w:rFonts w:hint="eastAsia" w:ascii="宋体" w:hAnsi="宋体" w:eastAsia="宋体" w:cs="宋体"/>
                <w:b/>
                <w:bCs/>
                <w:snapToGrid w:val="0"/>
                <w:color w:val="FF0000"/>
                <w:sz w:val="21"/>
                <w:szCs w:val="21"/>
                <w:highlight w:val="yellow"/>
                <w:lang w:eastAsia="zh-CN"/>
              </w:rPr>
              <w:t>（三）项目负责人或者主要技术人员不是本单位人员的。</w:t>
            </w:r>
            <w:r>
              <w:rPr>
                <w:rFonts w:hint="eastAsia" w:ascii="宋体" w:hAnsi="宋体" w:eastAsia="宋体" w:cs="宋体"/>
                <w:b/>
                <w:bCs/>
                <w:snapToGrid w:val="0"/>
                <w:color w:val="FF0000"/>
                <w:sz w:val="21"/>
                <w:szCs w:val="21"/>
                <w:lang w:eastAsia="zh-CN"/>
              </w:rPr>
              <w:t>投标供应商不能提供项目负责人或者主要技术人员的劳动合同、社会保险等劳动关系证明材料的</w:t>
            </w:r>
            <w:r>
              <w:rPr>
                <w:rFonts w:hint="eastAsia" w:ascii="宋体" w:hAnsi="宋体" w:eastAsia="Arial" w:cs="宋体"/>
                <w:b/>
                <w:bCs/>
                <w:snapToGrid w:val="0"/>
                <w:color w:val="FF0000"/>
                <w:sz w:val="21"/>
                <w:szCs w:val="21"/>
                <w:lang w:eastAsia="zh-CN"/>
              </w:rPr>
              <w:t>（本项目投标时，可不提供）</w:t>
            </w:r>
            <w:r>
              <w:rPr>
                <w:rFonts w:hint="eastAsia" w:ascii="宋体" w:hAnsi="宋体" w:eastAsia="宋体" w:cs="宋体"/>
                <w:b/>
                <w:bCs/>
                <w:snapToGrid w:val="0"/>
                <w:color w:val="FF0000"/>
                <w:sz w:val="21"/>
                <w:szCs w:val="21"/>
                <w:lang w:eastAsia="zh-CN"/>
              </w:rPr>
              <w:t>，视为存在前款第（三）项规定的情形。</w:t>
            </w:r>
          </w:p>
        </w:tc>
      </w:tr>
    </w:tbl>
    <w:p w14:paraId="669877E6">
      <w:pPr>
        <w:pageBreakBefore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baseline"/>
        <w:outlineLvl w:val="9"/>
        <w:rPr>
          <w:rFonts w:hint="eastAsia" w:ascii="Arial" w:hAnsi="Arial" w:eastAsia="Arial" w:cs="宋体"/>
          <w:b/>
          <w:bCs/>
          <w:snapToGrid w:val="0"/>
          <w:color w:val="FF0000"/>
          <w:u w:val="single"/>
          <w:lang w:eastAsia="zh-CN"/>
        </w:rPr>
      </w:pPr>
      <w:r>
        <w:rPr>
          <w:rFonts w:hint="eastAsia" w:ascii="Arial" w:hAnsi="Arial" w:eastAsia="Arial" w:cs="宋体"/>
          <w:b/>
          <w:bCs/>
          <w:snapToGrid w:val="0"/>
          <w:color w:val="FF0000"/>
          <w:highlight w:val="yellow"/>
          <w:lang w:eastAsia="zh-CN"/>
        </w:rPr>
        <w:t xml:space="preserve">  </w:t>
      </w:r>
    </w:p>
    <w:p w14:paraId="618BDAC8">
      <w:pPr>
        <w:pageBreakBefore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baseline"/>
        <w:outlineLvl w:val="9"/>
        <w:rPr>
          <w:rFonts w:hint="eastAsia" w:ascii="Arial" w:hAnsi="Arial" w:eastAsia="Arial" w:cs="宋体"/>
          <w:b/>
          <w:bCs/>
          <w:snapToGrid w:val="0"/>
          <w:color w:val="FF0000"/>
          <w:u w:val="single"/>
          <w:lang w:eastAsia="zh-CN"/>
        </w:rPr>
      </w:pPr>
    </w:p>
    <w:p w14:paraId="42156706">
      <w:pPr>
        <w:pageBreakBefore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baseline"/>
        <w:outlineLvl w:val="9"/>
        <w:rPr>
          <w:rFonts w:hint="eastAsia" w:ascii="Arial" w:hAnsi="Arial" w:eastAsia="Arial" w:cs="宋体"/>
          <w:b/>
          <w:bCs/>
          <w:snapToGrid w:val="0"/>
          <w:color w:val="FF0000"/>
          <w:u w:val="single"/>
          <w:lang w:eastAsia="zh-CN"/>
        </w:rPr>
      </w:pPr>
    </w:p>
    <w:p w14:paraId="101B25AE">
      <w:pPr>
        <w:pageBreakBefore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baseline"/>
        <w:rPr>
          <w:rFonts w:hint="eastAsia" w:ascii="宋体" w:hAnsi="宋体" w:eastAsia="宋体" w:cs="宋体"/>
          <w:b/>
          <w:snapToGrid w:val="0"/>
          <w:color w:val="000000"/>
          <w:sz w:val="32"/>
          <w:szCs w:val="32"/>
          <w:lang w:eastAsia="zh-CN"/>
        </w:rPr>
      </w:pPr>
      <w:r>
        <w:rPr>
          <w:rFonts w:hint="eastAsia" w:ascii="宋体" w:hAnsi="宋体" w:eastAsia="宋体" w:cs="宋体"/>
          <w:b/>
          <w:snapToGrid w:val="0"/>
          <w:color w:val="000000"/>
          <w:sz w:val="32"/>
          <w:szCs w:val="32"/>
          <w:lang w:eastAsia="zh-CN"/>
        </w:rPr>
        <w:t>四、警示情形自查确认表</w:t>
      </w:r>
    </w:p>
    <w:p w14:paraId="6C3A67A0">
      <w:pPr>
        <w:keepNext w:val="0"/>
        <w:keepLines w:val="0"/>
        <w:pageBreakBefore w:val="0"/>
        <w:widowControl/>
        <w:kinsoku w:val="0"/>
        <w:wordWrap w:val="0"/>
        <w:overflowPunct/>
        <w:topLinePunct w:val="0"/>
        <w:autoSpaceDE w:val="0"/>
        <w:autoSpaceDN w:val="0"/>
        <w:bidi w:val="0"/>
        <w:adjustRightInd w:val="0"/>
        <w:snapToGrid w:val="0"/>
        <w:spacing w:line="245" w:lineRule="auto"/>
        <w:jc w:val="left"/>
        <w:textAlignment w:val="baseline"/>
        <w:rPr>
          <w:rFonts w:ascii="Arial" w:hAnsi="Arial" w:eastAsia="Arial" w:cs="Arial"/>
          <w:snapToGrid w:val="0"/>
          <w:color w:val="000000"/>
          <w:sz w:val="21"/>
          <w:szCs w:val="21"/>
        </w:rPr>
      </w:pPr>
    </w:p>
    <w:p w14:paraId="69789735">
      <w:pPr>
        <w:pageBreakBefore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baseline"/>
        <w:outlineLvl w:val="9"/>
        <w:rPr>
          <w:rFonts w:hint="eastAsia" w:ascii="宋体" w:hAnsi="宋体" w:eastAsia="宋体" w:cs="宋体"/>
          <w:b/>
          <w:snapToGrid w:val="0"/>
          <w:color w:val="000000"/>
          <w:sz w:val="32"/>
          <w:szCs w:val="32"/>
          <w:lang w:eastAsia="zh-CN"/>
        </w:rPr>
      </w:pPr>
      <w:r>
        <w:rPr>
          <w:rFonts w:hint="eastAsia" w:ascii="宋体" w:hAnsi="宋体" w:eastAsia="宋体" w:cs="宋体"/>
          <w:b/>
          <w:snapToGrid w:val="0"/>
          <w:color w:val="000000"/>
          <w:sz w:val="32"/>
          <w:szCs w:val="32"/>
          <w:lang w:eastAsia="zh-CN"/>
        </w:rPr>
        <w:t>警示情形自查确认表</w:t>
      </w:r>
      <w:r>
        <w:rPr>
          <w:rFonts w:hint="eastAsia" w:ascii="宋体" w:hAnsi="宋体" w:eastAsia="宋体" w:cs="宋体"/>
          <w:b/>
          <w:snapToGrid w:val="0"/>
          <w:color w:val="000000"/>
          <w:lang w:eastAsia="zh-CN"/>
        </w:rPr>
        <w:t>（仅作为警示提醒）</w:t>
      </w:r>
    </w:p>
    <w:tbl>
      <w:tblPr>
        <w:tblStyle w:val="13"/>
        <w:tblW w:w="5000" w:type="pct"/>
        <w:tblInd w:w="-3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773"/>
        <w:gridCol w:w="6783"/>
        <w:gridCol w:w="1881"/>
      </w:tblGrid>
      <w:tr w14:paraId="49290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1B33279C">
            <w:pPr>
              <w:kinsoku w:val="0"/>
              <w:autoSpaceDE w:val="0"/>
              <w:autoSpaceDN w:val="0"/>
              <w:adjustRightInd w:val="0"/>
              <w:snapToGrid w:val="0"/>
              <w:spacing w:line="240" w:lineRule="auto"/>
              <w:jc w:val="center"/>
              <w:textAlignment w:val="baseline"/>
              <w:rPr>
                <w:rFonts w:hint="eastAsia" w:ascii="Arial" w:hAnsi="Arial" w:eastAsia="Arial" w:cs="Arial"/>
                <w:b/>
                <w:bCs/>
                <w:snapToGrid w:val="0"/>
                <w:color w:val="000000"/>
                <w:sz w:val="21"/>
                <w:szCs w:val="21"/>
              </w:rPr>
            </w:pPr>
            <w:r>
              <w:rPr>
                <w:rFonts w:hint="eastAsia" w:ascii="Arial" w:hAnsi="Arial" w:eastAsia="Arial" w:cs="Arial"/>
                <w:b/>
                <w:bCs/>
                <w:snapToGrid w:val="0"/>
                <w:color w:val="000000"/>
                <w:sz w:val="21"/>
                <w:szCs w:val="21"/>
                <w:lang w:eastAsia="zh-CN"/>
              </w:rPr>
              <w:t>序号</w:t>
            </w:r>
          </w:p>
        </w:tc>
        <w:tc>
          <w:tcPr>
            <w:tcW w:w="637" w:type="dxa"/>
            <w:tcBorders>
              <w:tl2br w:val="nil"/>
              <w:tr2bl w:val="nil"/>
            </w:tcBorders>
            <w:noWrap/>
            <w:vAlign w:val="center"/>
          </w:tcPr>
          <w:p w14:paraId="03A879BF">
            <w:pPr>
              <w:kinsoku w:val="0"/>
              <w:autoSpaceDE w:val="0"/>
              <w:autoSpaceDN w:val="0"/>
              <w:adjustRightInd w:val="0"/>
              <w:snapToGrid w:val="0"/>
              <w:spacing w:line="240" w:lineRule="auto"/>
              <w:jc w:val="center"/>
              <w:textAlignment w:val="baseline"/>
              <w:rPr>
                <w:rFonts w:hint="eastAsia" w:ascii="Arial" w:hAnsi="Arial" w:eastAsia="Arial" w:cs="Arial"/>
                <w:b/>
                <w:bCs/>
                <w:snapToGrid w:val="0"/>
                <w:color w:val="000000"/>
                <w:sz w:val="21"/>
                <w:szCs w:val="21"/>
              </w:rPr>
            </w:pPr>
            <w:r>
              <w:rPr>
                <w:rFonts w:hint="eastAsia" w:ascii="Arial" w:hAnsi="Arial" w:eastAsia="Arial" w:cs="Arial"/>
                <w:b/>
                <w:bCs/>
                <w:snapToGrid w:val="0"/>
                <w:color w:val="000000"/>
                <w:sz w:val="21"/>
                <w:szCs w:val="21"/>
                <w:lang w:eastAsia="zh-CN"/>
              </w:rPr>
              <w:t>类别</w:t>
            </w:r>
          </w:p>
        </w:tc>
        <w:tc>
          <w:tcPr>
            <w:tcW w:w="5598" w:type="dxa"/>
            <w:tcBorders>
              <w:tl2br w:val="nil"/>
              <w:tr2bl w:val="nil"/>
            </w:tcBorders>
            <w:noWrap w:val="0"/>
            <w:vAlign w:val="center"/>
          </w:tcPr>
          <w:p w14:paraId="097A0905">
            <w:pPr>
              <w:kinsoku w:val="0"/>
              <w:autoSpaceDE w:val="0"/>
              <w:autoSpaceDN w:val="0"/>
              <w:adjustRightInd w:val="0"/>
              <w:snapToGrid w:val="0"/>
              <w:spacing w:line="240" w:lineRule="auto"/>
              <w:jc w:val="center"/>
              <w:textAlignment w:val="baseline"/>
              <w:rPr>
                <w:rFonts w:hint="eastAsia" w:ascii="Arial" w:hAnsi="Arial" w:eastAsia="Arial" w:cs="Arial"/>
                <w:b/>
                <w:bCs/>
                <w:snapToGrid w:val="0"/>
                <w:color w:val="000000"/>
                <w:sz w:val="21"/>
                <w:szCs w:val="21"/>
              </w:rPr>
            </w:pPr>
            <w:r>
              <w:rPr>
                <w:rFonts w:hint="eastAsia" w:ascii="Arial" w:hAnsi="Arial" w:eastAsia="Arial" w:cs="Arial"/>
                <w:b/>
                <w:bCs/>
                <w:snapToGrid w:val="0"/>
                <w:color w:val="000000"/>
                <w:sz w:val="21"/>
                <w:szCs w:val="21"/>
                <w:lang w:eastAsia="zh-CN"/>
              </w:rPr>
              <w:t>内容</w:t>
            </w:r>
          </w:p>
        </w:tc>
        <w:tc>
          <w:tcPr>
            <w:tcW w:w="1553" w:type="dxa"/>
            <w:tcBorders>
              <w:tl2br w:val="nil"/>
              <w:tr2bl w:val="nil"/>
            </w:tcBorders>
            <w:noWrap/>
            <w:vAlign w:val="center"/>
          </w:tcPr>
          <w:p w14:paraId="6644A123">
            <w:pPr>
              <w:kinsoku w:val="0"/>
              <w:autoSpaceDE w:val="0"/>
              <w:autoSpaceDN w:val="0"/>
              <w:adjustRightInd w:val="0"/>
              <w:snapToGrid w:val="0"/>
              <w:spacing w:line="240" w:lineRule="auto"/>
              <w:jc w:val="center"/>
              <w:textAlignment w:val="baseline"/>
              <w:rPr>
                <w:rFonts w:hint="eastAsia" w:ascii="Arial" w:hAnsi="Arial" w:eastAsia="Arial" w:cs="Arial"/>
                <w:b/>
                <w:bCs/>
                <w:snapToGrid w:val="0"/>
                <w:color w:val="000000"/>
                <w:sz w:val="21"/>
                <w:szCs w:val="21"/>
              </w:rPr>
            </w:pPr>
            <w:r>
              <w:rPr>
                <w:rFonts w:hint="eastAsia" w:ascii="Arial" w:hAnsi="Arial" w:eastAsia="Arial" w:cs="Arial"/>
                <w:b/>
                <w:bCs/>
                <w:snapToGrid w:val="0"/>
                <w:color w:val="000000"/>
                <w:sz w:val="21"/>
                <w:szCs w:val="21"/>
                <w:lang w:eastAsia="zh-CN"/>
              </w:rPr>
              <w:t>选项</w:t>
            </w:r>
          </w:p>
        </w:tc>
      </w:tr>
      <w:tr w14:paraId="66C33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trPr>
        <w:tc>
          <w:tcPr>
            <w:tcW w:w="743" w:type="dxa"/>
            <w:tcBorders>
              <w:tl2br w:val="nil"/>
              <w:tr2bl w:val="nil"/>
            </w:tcBorders>
            <w:noWrap/>
            <w:vAlign w:val="center"/>
          </w:tcPr>
          <w:p w14:paraId="755C5F7F">
            <w:pPr>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1</w:t>
            </w:r>
          </w:p>
        </w:tc>
        <w:tc>
          <w:tcPr>
            <w:tcW w:w="637" w:type="dxa"/>
            <w:vMerge w:val="restart"/>
            <w:tcBorders>
              <w:tl2br w:val="nil"/>
              <w:tr2bl w:val="nil"/>
            </w:tcBorders>
            <w:noWrap w:val="0"/>
            <w:vAlign w:val="center"/>
          </w:tcPr>
          <w:p w14:paraId="4B5F9E50">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串通投标</w:t>
            </w:r>
          </w:p>
        </w:tc>
        <w:tc>
          <w:tcPr>
            <w:tcW w:w="5598" w:type="dxa"/>
            <w:tcBorders>
              <w:tl2br w:val="nil"/>
              <w:tr2bl w:val="nil"/>
            </w:tcBorders>
            <w:noWrap w:val="0"/>
            <w:vAlign w:val="center"/>
          </w:tcPr>
          <w:p w14:paraId="2A84A9AD">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1553" w:type="dxa"/>
            <w:tcBorders>
              <w:tl2br w:val="nil"/>
              <w:tr2bl w:val="nil"/>
            </w:tcBorders>
            <w:noWrap/>
            <w:vAlign w:val="center"/>
          </w:tcPr>
          <w:p w14:paraId="61FF79D3">
            <w:pPr>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lang w:eastAsia="zh-CN"/>
              </w:rPr>
            </w:pP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是；</w:t>
            </w: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否</w:t>
            </w:r>
          </w:p>
        </w:tc>
      </w:tr>
      <w:tr w14:paraId="5C8F6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4F253F02">
            <w:pPr>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2</w:t>
            </w:r>
          </w:p>
        </w:tc>
        <w:tc>
          <w:tcPr>
            <w:tcW w:w="637" w:type="dxa"/>
            <w:vMerge w:val="continue"/>
            <w:tcBorders>
              <w:tl2br w:val="nil"/>
              <w:tr2bl w:val="nil"/>
            </w:tcBorders>
            <w:noWrap w:val="0"/>
            <w:vAlign w:val="center"/>
          </w:tcPr>
          <w:p w14:paraId="3ABDD777">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p>
        </w:tc>
        <w:tc>
          <w:tcPr>
            <w:tcW w:w="5598" w:type="dxa"/>
            <w:tcBorders>
              <w:tl2br w:val="nil"/>
              <w:tr2bl w:val="nil"/>
            </w:tcBorders>
            <w:noWrap w:val="0"/>
            <w:vAlign w:val="center"/>
          </w:tcPr>
          <w:p w14:paraId="4AB90850">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我单位不存在与其他投标供应商的投标文件由同一单位或者同一人编制的“串通投标”违法行为。</w:t>
            </w:r>
          </w:p>
        </w:tc>
        <w:tc>
          <w:tcPr>
            <w:tcW w:w="1553" w:type="dxa"/>
            <w:tcBorders>
              <w:tl2br w:val="nil"/>
              <w:tr2bl w:val="nil"/>
            </w:tcBorders>
            <w:noWrap/>
            <w:vAlign w:val="center"/>
          </w:tcPr>
          <w:p w14:paraId="6D79CC70">
            <w:pPr>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rPr>
            </w:pP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是；</w:t>
            </w: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否</w:t>
            </w:r>
          </w:p>
        </w:tc>
      </w:tr>
      <w:tr w14:paraId="3FA6D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4216C1EC">
            <w:pPr>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3</w:t>
            </w:r>
          </w:p>
        </w:tc>
        <w:tc>
          <w:tcPr>
            <w:tcW w:w="637" w:type="dxa"/>
            <w:vMerge w:val="continue"/>
            <w:tcBorders>
              <w:tl2br w:val="nil"/>
              <w:tr2bl w:val="nil"/>
            </w:tcBorders>
            <w:noWrap w:val="0"/>
            <w:vAlign w:val="center"/>
          </w:tcPr>
          <w:p w14:paraId="1DC78563">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p>
        </w:tc>
        <w:tc>
          <w:tcPr>
            <w:tcW w:w="5598" w:type="dxa"/>
            <w:tcBorders>
              <w:tl2br w:val="nil"/>
              <w:tr2bl w:val="nil"/>
            </w:tcBorders>
            <w:noWrap w:val="0"/>
            <w:vAlign w:val="center"/>
          </w:tcPr>
          <w:p w14:paraId="088DABFA">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我单位不存在与其他投标供应商的投标文件或部分投标文件相互混装的“串通投标”违法行为。</w:t>
            </w:r>
          </w:p>
        </w:tc>
        <w:tc>
          <w:tcPr>
            <w:tcW w:w="1553" w:type="dxa"/>
            <w:tcBorders>
              <w:tl2br w:val="nil"/>
              <w:tr2bl w:val="nil"/>
            </w:tcBorders>
            <w:noWrap/>
            <w:vAlign w:val="center"/>
          </w:tcPr>
          <w:p w14:paraId="28203D0D">
            <w:pPr>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rPr>
            </w:pP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是；</w:t>
            </w: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否</w:t>
            </w:r>
          </w:p>
        </w:tc>
      </w:tr>
      <w:tr w14:paraId="1B81E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6DE9D9B7">
            <w:pPr>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4</w:t>
            </w:r>
          </w:p>
        </w:tc>
        <w:tc>
          <w:tcPr>
            <w:tcW w:w="637" w:type="dxa"/>
            <w:vMerge w:val="continue"/>
            <w:tcBorders>
              <w:tl2br w:val="nil"/>
              <w:tr2bl w:val="nil"/>
            </w:tcBorders>
            <w:noWrap w:val="0"/>
            <w:vAlign w:val="center"/>
          </w:tcPr>
          <w:p w14:paraId="1483EE88">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p>
        </w:tc>
        <w:tc>
          <w:tcPr>
            <w:tcW w:w="5598" w:type="dxa"/>
            <w:tcBorders>
              <w:tl2br w:val="nil"/>
              <w:tr2bl w:val="nil"/>
            </w:tcBorders>
            <w:noWrap w:val="0"/>
            <w:vAlign w:val="center"/>
          </w:tcPr>
          <w:p w14:paraId="47251B66">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我单位不存在与其他投标供应商的投标文件内容非正常一致的“串通投标”违法行为。</w:t>
            </w:r>
          </w:p>
        </w:tc>
        <w:tc>
          <w:tcPr>
            <w:tcW w:w="1553" w:type="dxa"/>
            <w:tcBorders>
              <w:tl2br w:val="nil"/>
              <w:tr2bl w:val="nil"/>
            </w:tcBorders>
            <w:noWrap/>
            <w:vAlign w:val="center"/>
          </w:tcPr>
          <w:p w14:paraId="67C82F8B">
            <w:pPr>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rPr>
            </w:pP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是；</w:t>
            </w: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否</w:t>
            </w:r>
          </w:p>
        </w:tc>
      </w:tr>
      <w:tr w14:paraId="5DFB4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5DFC8414">
            <w:pPr>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5</w:t>
            </w:r>
          </w:p>
        </w:tc>
        <w:tc>
          <w:tcPr>
            <w:tcW w:w="637" w:type="dxa"/>
            <w:vMerge w:val="continue"/>
            <w:tcBorders>
              <w:tl2br w:val="nil"/>
              <w:tr2bl w:val="nil"/>
            </w:tcBorders>
            <w:noWrap w:val="0"/>
            <w:vAlign w:val="center"/>
          </w:tcPr>
          <w:p w14:paraId="7DB044E4">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p>
        </w:tc>
        <w:tc>
          <w:tcPr>
            <w:tcW w:w="5598" w:type="dxa"/>
            <w:tcBorders>
              <w:tl2br w:val="nil"/>
              <w:tr2bl w:val="nil"/>
            </w:tcBorders>
            <w:noWrap w:val="0"/>
            <w:vAlign w:val="center"/>
          </w:tcPr>
          <w:p w14:paraId="6EDBE389">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我单位不存在由同一单位工作人员为两家（含）以上供应商进行同一项投标活动的“串通投标”违法行为。</w:t>
            </w:r>
          </w:p>
        </w:tc>
        <w:tc>
          <w:tcPr>
            <w:tcW w:w="1553" w:type="dxa"/>
            <w:tcBorders>
              <w:tl2br w:val="nil"/>
              <w:tr2bl w:val="nil"/>
            </w:tcBorders>
            <w:noWrap/>
            <w:vAlign w:val="center"/>
          </w:tcPr>
          <w:p w14:paraId="2F707035">
            <w:pPr>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rPr>
            </w:pP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是；</w:t>
            </w: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否</w:t>
            </w:r>
          </w:p>
        </w:tc>
      </w:tr>
      <w:tr w14:paraId="39085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1DCD36C3">
            <w:pPr>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6</w:t>
            </w:r>
          </w:p>
        </w:tc>
        <w:tc>
          <w:tcPr>
            <w:tcW w:w="637" w:type="dxa"/>
            <w:vMerge w:val="continue"/>
            <w:tcBorders>
              <w:tl2br w:val="nil"/>
              <w:tr2bl w:val="nil"/>
            </w:tcBorders>
            <w:noWrap w:val="0"/>
            <w:vAlign w:val="center"/>
          </w:tcPr>
          <w:p w14:paraId="78924A39">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p>
        </w:tc>
        <w:tc>
          <w:tcPr>
            <w:tcW w:w="5598" w:type="dxa"/>
            <w:tcBorders>
              <w:tl2br w:val="nil"/>
              <w:tr2bl w:val="nil"/>
            </w:tcBorders>
            <w:noWrap w:val="0"/>
            <w:vAlign w:val="center"/>
          </w:tcPr>
          <w:p w14:paraId="11E0C463">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我单位不存在与其他投标供应商相互约定给予未中标供应商利益补偿的“串通投标”违法行为。</w:t>
            </w:r>
          </w:p>
        </w:tc>
        <w:tc>
          <w:tcPr>
            <w:tcW w:w="1553" w:type="dxa"/>
            <w:tcBorders>
              <w:tl2br w:val="nil"/>
              <w:tr2bl w:val="nil"/>
            </w:tcBorders>
            <w:noWrap/>
            <w:vAlign w:val="center"/>
          </w:tcPr>
          <w:p w14:paraId="2775F3C1">
            <w:pPr>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rPr>
            </w:pP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是；</w:t>
            </w: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否</w:t>
            </w:r>
          </w:p>
        </w:tc>
      </w:tr>
      <w:tr w14:paraId="57EB9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7" w:hRule="atLeast"/>
        </w:trPr>
        <w:tc>
          <w:tcPr>
            <w:tcW w:w="743" w:type="dxa"/>
            <w:tcBorders>
              <w:tl2br w:val="nil"/>
              <w:tr2bl w:val="nil"/>
            </w:tcBorders>
            <w:noWrap/>
            <w:vAlign w:val="center"/>
          </w:tcPr>
          <w:p w14:paraId="40A14078">
            <w:pPr>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7</w:t>
            </w:r>
          </w:p>
        </w:tc>
        <w:tc>
          <w:tcPr>
            <w:tcW w:w="637" w:type="dxa"/>
            <w:vMerge w:val="restart"/>
            <w:tcBorders>
              <w:tl2br w:val="nil"/>
              <w:tr2bl w:val="nil"/>
            </w:tcBorders>
            <w:noWrap w:val="0"/>
            <w:vAlign w:val="center"/>
          </w:tcPr>
          <w:p w14:paraId="52252594">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虚假材料</w:t>
            </w:r>
          </w:p>
        </w:tc>
        <w:tc>
          <w:tcPr>
            <w:tcW w:w="5598" w:type="dxa"/>
            <w:tcBorders>
              <w:tl2br w:val="nil"/>
              <w:tr2bl w:val="nil"/>
            </w:tcBorders>
            <w:noWrap w:val="0"/>
            <w:vAlign w:val="center"/>
          </w:tcPr>
          <w:p w14:paraId="7EBFAECC">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我单位已认真核查了投标文件的全部内容，所有资料（包括但不限于人员学历证书、职称证书、合同、履约验收材料或从其他单位取得的检验检测报告、证书、证明等材料）均为真实资料，已通过出具机构或全国认证认可信息公共服务平台（认e云平台）等官方渠道核实材料内容的真实性。我单位对投标文件中全部投标资料的真实性负责。</w:t>
            </w:r>
          </w:p>
        </w:tc>
        <w:tc>
          <w:tcPr>
            <w:tcW w:w="1553" w:type="dxa"/>
            <w:tcBorders>
              <w:tl2br w:val="nil"/>
              <w:tr2bl w:val="nil"/>
            </w:tcBorders>
            <w:noWrap/>
            <w:vAlign w:val="center"/>
          </w:tcPr>
          <w:p w14:paraId="0BF86C4D">
            <w:pPr>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rPr>
            </w:pP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是；</w:t>
            </w: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否</w:t>
            </w:r>
          </w:p>
        </w:tc>
      </w:tr>
      <w:tr w14:paraId="12C3C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6609EF72">
            <w:pPr>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8</w:t>
            </w:r>
          </w:p>
        </w:tc>
        <w:tc>
          <w:tcPr>
            <w:tcW w:w="637" w:type="dxa"/>
            <w:vMerge w:val="continue"/>
            <w:tcBorders>
              <w:tl2br w:val="nil"/>
              <w:tr2bl w:val="nil"/>
            </w:tcBorders>
            <w:noWrap w:val="0"/>
            <w:vAlign w:val="center"/>
          </w:tcPr>
          <w:p w14:paraId="24E86433">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p>
        </w:tc>
        <w:tc>
          <w:tcPr>
            <w:tcW w:w="5598" w:type="dxa"/>
            <w:tcBorders>
              <w:tl2br w:val="nil"/>
              <w:tr2bl w:val="nil"/>
            </w:tcBorders>
            <w:noWrap w:val="0"/>
            <w:vAlign w:val="center"/>
          </w:tcPr>
          <w:p w14:paraId="469D67F2">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我单位不存在通过转让或者租借等方式从其他单位获取资格或者资质证书投标的“提供虚假资料”违法行为。</w:t>
            </w:r>
          </w:p>
        </w:tc>
        <w:tc>
          <w:tcPr>
            <w:tcW w:w="1553" w:type="dxa"/>
            <w:tcBorders>
              <w:tl2br w:val="nil"/>
              <w:tr2bl w:val="nil"/>
            </w:tcBorders>
            <w:noWrap/>
            <w:vAlign w:val="center"/>
          </w:tcPr>
          <w:p w14:paraId="0FECA41D">
            <w:pPr>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rPr>
            </w:pP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是；</w:t>
            </w: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否</w:t>
            </w:r>
          </w:p>
        </w:tc>
      </w:tr>
      <w:tr w14:paraId="2C17C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3258D983">
            <w:pPr>
              <w:kinsoku w:val="0"/>
              <w:autoSpaceDE w:val="0"/>
              <w:autoSpaceDN w:val="0"/>
              <w:adjustRightInd w:val="0"/>
              <w:snapToGrid w:val="0"/>
              <w:spacing w:line="240" w:lineRule="auto"/>
              <w:jc w:val="center"/>
              <w:textAlignment w:val="baseline"/>
              <w:rPr>
                <w:rFonts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9</w:t>
            </w:r>
          </w:p>
        </w:tc>
        <w:tc>
          <w:tcPr>
            <w:tcW w:w="637" w:type="dxa"/>
            <w:vMerge w:val="continue"/>
            <w:tcBorders>
              <w:tl2br w:val="nil"/>
              <w:tr2bl w:val="nil"/>
            </w:tcBorders>
            <w:noWrap w:val="0"/>
            <w:vAlign w:val="center"/>
          </w:tcPr>
          <w:p w14:paraId="3068C0A9">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p>
        </w:tc>
        <w:tc>
          <w:tcPr>
            <w:tcW w:w="5598" w:type="dxa"/>
            <w:tcBorders>
              <w:tl2br w:val="nil"/>
              <w:tr2bl w:val="nil"/>
            </w:tcBorders>
            <w:noWrap w:val="0"/>
            <w:vAlign w:val="center"/>
          </w:tcPr>
          <w:p w14:paraId="51B40A48">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我单位不存在由其他单位或者其他单位负责人在我单位投标文件上加盖印章或者签字的“提供虚假资料”违法行为。</w:t>
            </w:r>
          </w:p>
        </w:tc>
        <w:tc>
          <w:tcPr>
            <w:tcW w:w="1553" w:type="dxa"/>
            <w:tcBorders>
              <w:tl2br w:val="nil"/>
              <w:tr2bl w:val="nil"/>
            </w:tcBorders>
            <w:noWrap/>
            <w:vAlign w:val="center"/>
          </w:tcPr>
          <w:p w14:paraId="44F29E98">
            <w:pPr>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rPr>
            </w:pP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是；</w:t>
            </w: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否</w:t>
            </w:r>
          </w:p>
        </w:tc>
      </w:tr>
      <w:tr w14:paraId="30809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2D2920EE">
            <w:pPr>
              <w:kinsoku w:val="0"/>
              <w:autoSpaceDE w:val="0"/>
              <w:autoSpaceDN w:val="0"/>
              <w:adjustRightInd w:val="0"/>
              <w:snapToGrid w:val="0"/>
              <w:spacing w:line="240" w:lineRule="auto"/>
              <w:jc w:val="center"/>
              <w:textAlignment w:val="baseline"/>
              <w:rPr>
                <w:rFonts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10</w:t>
            </w:r>
          </w:p>
        </w:tc>
        <w:tc>
          <w:tcPr>
            <w:tcW w:w="637" w:type="dxa"/>
            <w:vMerge w:val="continue"/>
            <w:tcBorders>
              <w:tl2br w:val="nil"/>
              <w:tr2bl w:val="nil"/>
            </w:tcBorders>
            <w:noWrap w:val="0"/>
            <w:vAlign w:val="center"/>
          </w:tcPr>
          <w:p w14:paraId="5D410F7E">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p>
        </w:tc>
        <w:tc>
          <w:tcPr>
            <w:tcW w:w="5598" w:type="dxa"/>
            <w:tcBorders>
              <w:tl2br w:val="nil"/>
              <w:tr2bl w:val="nil"/>
            </w:tcBorders>
            <w:noWrap w:val="0"/>
            <w:vAlign w:val="center"/>
          </w:tcPr>
          <w:p w14:paraId="5348B9CC">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我单位不存在项目负责人或者主要技术人员不是本单位人员的“提供虚假资料”违法行为。</w:t>
            </w:r>
          </w:p>
        </w:tc>
        <w:tc>
          <w:tcPr>
            <w:tcW w:w="1553" w:type="dxa"/>
            <w:tcBorders>
              <w:tl2br w:val="nil"/>
              <w:tr2bl w:val="nil"/>
            </w:tcBorders>
            <w:noWrap/>
            <w:vAlign w:val="center"/>
          </w:tcPr>
          <w:p w14:paraId="2240A52B">
            <w:pPr>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rPr>
            </w:pP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是；</w:t>
            </w: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否</w:t>
            </w:r>
          </w:p>
        </w:tc>
      </w:tr>
      <w:tr w14:paraId="3F994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52F16D2C">
            <w:pPr>
              <w:kinsoku w:val="0"/>
              <w:autoSpaceDE w:val="0"/>
              <w:autoSpaceDN w:val="0"/>
              <w:adjustRightInd w:val="0"/>
              <w:snapToGrid w:val="0"/>
              <w:spacing w:line="240" w:lineRule="auto"/>
              <w:jc w:val="center"/>
              <w:textAlignment w:val="baseline"/>
              <w:rPr>
                <w:rFonts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11</w:t>
            </w:r>
          </w:p>
        </w:tc>
        <w:tc>
          <w:tcPr>
            <w:tcW w:w="637" w:type="dxa"/>
            <w:vMerge w:val="continue"/>
            <w:tcBorders>
              <w:tl2br w:val="nil"/>
              <w:tr2bl w:val="nil"/>
            </w:tcBorders>
            <w:noWrap w:val="0"/>
            <w:vAlign w:val="center"/>
          </w:tcPr>
          <w:p w14:paraId="7458FA36">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p>
        </w:tc>
        <w:tc>
          <w:tcPr>
            <w:tcW w:w="5598" w:type="dxa"/>
            <w:tcBorders>
              <w:tl2br w:val="nil"/>
              <w:tr2bl w:val="nil"/>
            </w:tcBorders>
            <w:noWrap w:val="0"/>
            <w:vAlign w:val="center"/>
          </w:tcPr>
          <w:p w14:paraId="63A7D177">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我单位不存在投标保证金（根据采购文件要求提交）不是从我单位基本账户转出的“提供虚假资料”违法行为。</w:t>
            </w:r>
          </w:p>
        </w:tc>
        <w:tc>
          <w:tcPr>
            <w:tcW w:w="1553" w:type="dxa"/>
            <w:tcBorders>
              <w:tl2br w:val="nil"/>
              <w:tr2bl w:val="nil"/>
            </w:tcBorders>
            <w:noWrap/>
            <w:vAlign w:val="center"/>
          </w:tcPr>
          <w:p w14:paraId="34819D66">
            <w:pPr>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rPr>
            </w:pP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是；</w:t>
            </w: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否</w:t>
            </w:r>
          </w:p>
        </w:tc>
      </w:tr>
      <w:tr w14:paraId="6504D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14B6BDEE">
            <w:pPr>
              <w:kinsoku w:val="0"/>
              <w:autoSpaceDE w:val="0"/>
              <w:autoSpaceDN w:val="0"/>
              <w:adjustRightInd w:val="0"/>
              <w:snapToGrid w:val="0"/>
              <w:spacing w:line="240" w:lineRule="auto"/>
              <w:jc w:val="center"/>
              <w:textAlignment w:val="baseline"/>
              <w:rPr>
                <w:rFonts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12</w:t>
            </w:r>
          </w:p>
        </w:tc>
        <w:tc>
          <w:tcPr>
            <w:tcW w:w="637" w:type="dxa"/>
            <w:vMerge w:val="restart"/>
            <w:tcBorders>
              <w:tl2br w:val="nil"/>
              <w:tr2bl w:val="nil"/>
            </w:tcBorders>
            <w:noWrap w:val="0"/>
            <w:vAlign w:val="center"/>
          </w:tcPr>
          <w:p w14:paraId="3F187BEA">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关联关系及其他情形</w:t>
            </w:r>
          </w:p>
        </w:tc>
        <w:tc>
          <w:tcPr>
            <w:tcW w:w="5598" w:type="dxa"/>
            <w:tcBorders>
              <w:tl2br w:val="nil"/>
              <w:tr2bl w:val="nil"/>
            </w:tcBorders>
            <w:noWrap w:val="0"/>
            <w:vAlign w:val="center"/>
          </w:tcPr>
          <w:p w14:paraId="0F295C91">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我单位严格管理本单位的电子秘钥及电子营业执照，不委托或出借给第三方（人）使用和管理。</w:t>
            </w:r>
          </w:p>
        </w:tc>
        <w:tc>
          <w:tcPr>
            <w:tcW w:w="1553" w:type="dxa"/>
            <w:tcBorders>
              <w:tl2br w:val="nil"/>
              <w:tr2bl w:val="nil"/>
            </w:tcBorders>
            <w:noWrap/>
            <w:vAlign w:val="center"/>
          </w:tcPr>
          <w:p w14:paraId="4C79CD25">
            <w:pPr>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rPr>
            </w:pP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是；</w:t>
            </w: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否</w:t>
            </w:r>
          </w:p>
        </w:tc>
      </w:tr>
      <w:tr w14:paraId="61A99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3890DB48">
            <w:pPr>
              <w:kinsoku w:val="0"/>
              <w:autoSpaceDE w:val="0"/>
              <w:autoSpaceDN w:val="0"/>
              <w:adjustRightInd w:val="0"/>
              <w:snapToGrid w:val="0"/>
              <w:spacing w:line="240" w:lineRule="auto"/>
              <w:jc w:val="center"/>
              <w:textAlignment w:val="baseline"/>
              <w:rPr>
                <w:rFonts w:ascii="Arial" w:hAnsi="Arial" w:eastAsia="Arial" w:cs="Arial"/>
                <w:snapToGrid w:val="0"/>
                <w:color w:val="000000"/>
                <w:sz w:val="21"/>
                <w:szCs w:val="21"/>
                <w:lang w:eastAsia="zh-CN"/>
              </w:rPr>
            </w:pPr>
            <w:r>
              <w:rPr>
                <w:rFonts w:hint="eastAsia" w:ascii="Arial" w:hAnsi="Arial" w:eastAsia="Arial" w:cs="Arial"/>
                <w:snapToGrid w:val="0"/>
                <w:color w:val="000000"/>
                <w:sz w:val="21"/>
                <w:szCs w:val="21"/>
                <w:lang w:eastAsia="zh-CN"/>
              </w:rPr>
              <w:t>13</w:t>
            </w:r>
          </w:p>
        </w:tc>
        <w:tc>
          <w:tcPr>
            <w:tcW w:w="637" w:type="dxa"/>
            <w:vMerge w:val="continue"/>
            <w:tcBorders>
              <w:tl2br w:val="nil"/>
              <w:tr2bl w:val="nil"/>
            </w:tcBorders>
            <w:noWrap w:val="0"/>
            <w:vAlign w:val="center"/>
          </w:tcPr>
          <w:p w14:paraId="0CD221AA">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lang w:eastAsia="zh-CN"/>
              </w:rPr>
            </w:pPr>
          </w:p>
        </w:tc>
        <w:tc>
          <w:tcPr>
            <w:tcW w:w="5598" w:type="dxa"/>
            <w:tcBorders>
              <w:tl2br w:val="nil"/>
              <w:tr2bl w:val="nil"/>
            </w:tcBorders>
            <w:noWrap w:val="0"/>
            <w:vAlign w:val="center"/>
          </w:tcPr>
          <w:p w14:paraId="6CE17147">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lang w:eastAsia="zh-CN"/>
              </w:rPr>
            </w:pPr>
            <w:r>
              <w:rPr>
                <w:rFonts w:hint="eastAsia" w:ascii="Arial" w:hAnsi="Arial" w:eastAsia="Arial" w:cs="Arial"/>
                <w:snapToGrid w:val="0"/>
                <w:color w:val="000000"/>
                <w:sz w:val="21"/>
                <w:szCs w:val="21"/>
                <w:lang w:eastAsia="zh-CN"/>
              </w:rPr>
              <w:t>我单位不使用公共电脑设备或公共网络编制、上传投标文件。</w:t>
            </w:r>
          </w:p>
        </w:tc>
        <w:tc>
          <w:tcPr>
            <w:tcW w:w="1553" w:type="dxa"/>
            <w:tcBorders>
              <w:tl2br w:val="nil"/>
              <w:tr2bl w:val="nil"/>
            </w:tcBorders>
            <w:noWrap/>
            <w:vAlign w:val="center"/>
          </w:tcPr>
          <w:p w14:paraId="1C25B095">
            <w:pPr>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lang w:eastAsia="zh-CN"/>
              </w:rPr>
            </w:pP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是；</w:t>
            </w: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否</w:t>
            </w:r>
          </w:p>
        </w:tc>
      </w:tr>
      <w:tr w14:paraId="24F66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43" w:type="dxa"/>
            <w:tcBorders>
              <w:tl2br w:val="nil"/>
              <w:tr2bl w:val="nil"/>
            </w:tcBorders>
            <w:noWrap/>
            <w:vAlign w:val="center"/>
          </w:tcPr>
          <w:p w14:paraId="3A89D032">
            <w:pPr>
              <w:kinsoku w:val="0"/>
              <w:autoSpaceDE w:val="0"/>
              <w:autoSpaceDN w:val="0"/>
              <w:adjustRightInd w:val="0"/>
              <w:snapToGrid w:val="0"/>
              <w:spacing w:line="240" w:lineRule="auto"/>
              <w:jc w:val="center"/>
              <w:textAlignment w:val="baseline"/>
              <w:rPr>
                <w:rFonts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14</w:t>
            </w:r>
          </w:p>
        </w:tc>
        <w:tc>
          <w:tcPr>
            <w:tcW w:w="637" w:type="dxa"/>
            <w:vMerge w:val="continue"/>
            <w:tcBorders>
              <w:tl2br w:val="nil"/>
              <w:tr2bl w:val="nil"/>
            </w:tcBorders>
            <w:noWrap w:val="0"/>
            <w:vAlign w:val="center"/>
          </w:tcPr>
          <w:p w14:paraId="56C0730D">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p>
        </w:tc>
        <w:tc>
          <w:tcPr>
            <w:tcW w:w="5598" w:type="dxa"/>
            <w:tcBorders>
              <w:tl2br w:val="nil"/>
              <w:tr2bl w:val="nil"/>
            </w:tcBorders>
            <w:noWrap w:val="0"/>
            <w:vAlign w:val="center"/>
          </w:tcPr>
          <w:p w14:paraId="09154C7A">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我单位与其他投标供应商在参与本项目时，不存在单位负责人为同一人或直接控股、管理关系的行为。</w:t>
            </w:r>
          </w:p>
        </w:tc>
        <w:tc>
          <w:tcPr>
            <w:tcW w:w="1553" w:type="dxa"/>
            <w:tcBorders>
              <w:tl2br w:val="nil"/>
              <w:tr2bl w:val="nil"/>
            </w:tcBorders>
            <w:noWrap/>
            <w:vAlign w:val="center"/>
          </w:tcPr>
          <w:p w14:paraId="17F234CB">
            <w:pPr>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rPr>
            </w:pP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是；</w:t>
            </w: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否</w:t>
            </w:r>
          </w:p>
        </w:tc>
      </w:tr>
      <w:tr w14:paraId="521E7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trPr>
        <w:tc>
          <w:tcPr>
            <w:tcW w:w="743" w:type="dxa"/>
            <w:tcBorders>
              <w:tl2br w:val="nil"/>
              <w:tr2bl w:val="nil"/>
            </w:tcBorders>
            <w:noWrap/>
            <w:vAlign w:val="center"/>
          </w:tcPr>
          <w:p w14:paraId="653EEBDE">
            <w:pPr>
              <w:kinsoku w:val="0"/>
              <w:autoSpaceDE w:val="0"/>
              <w:autoSpaceDN w:val="0"/>
              <w:adjustRightInd w:val="0"/>
              <w:snapToGrid w:val="0"/>
              <w:spacing w:line="240" w:lineRule="auto"/>
              <w:jc w:val="center"/>
              <w:textAlignment w:val="baseline"/>
              <w:rPr>
                <w:rFonts w:ascii="Arial" w:hAnsi="Arial" w:eastAsia="Arial" w:cs="Arial"/>
                <w:snapToGrid w:val="0"/>
                <w:color w:val="000000"/>
                <w:sz w:val="21"/>
                <w:szCs w:val="21"/>
                <w:lang w:eastAsia="zh-CN"/>
              </w:rPr>
            </w:pPr>
            <w:r>
              <w:rPr>
                <w:rFonts w:hint="eastAsia" w:ascii="Arial" w:hAnsi="Arial" w:eastAsia="Arial" w:cs="Arial"/>
                <w:snapToGrid w:val="0"/>
                <w:color w:val="000000"/>
                <w:sz w:val="21"/>
                <w:szCs w:val="21"/>
                <w:lang w:eastAsia="zh-CN"/>
              </w:rPr>
              <w:t>15</w:t>
            </w:r>
          </w:p>
        </w:tc>
        <w:tc>
          <w:tcPr>
            <w:tcW w:w="637" w:type="dxa"/>
            <w:vMerge w:val="continue"/>
            <w:tcBorders>
              <w:tl2br w:val="nil"/>
              <w:tr2bl w:val="nil"/>
            </w:tcBorders>
            <w:noWrap w:val="0"/>
            <w:vAlign w:val="center"/>
          </w:tcPr>
          <w:p w14:paraId="514FDAEA">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p>
        </w:tc>
        <w:tc>
          <w:tcPr>
            <w:tcW w:w="5598" w:type="dxa"/>
            <w:tcBorders>
              <w:tl2br w:val="nil"/>
              <w:tr2bl w:val="nil"/>
            </w:tcBorders>
            <w:noWrap w:val="0"/>
            <w:vAlign w:val="center"/>
          </w:tcPr>
          <w:p w14:paraId="4EDA10F7">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r>
              <w:rPr>
                <w:rFonts w:hint="eastAsia" w:ascii="Arial" w:hAnsi="Arial" w:eastAsia="Arial" w:cs="Arial"/>
                <w:snapToGrid w:val="0"/>
                <w:color w:val="000000"/>
                <w:sz w:val="21"/>
                <w:szCs w:val="21"/>
                <w:lang w:eastAsia="zh-CN"/>
              </w:rPr>
              <w:t>我单位在参与本项目（单一来源采购项目除外）时，不存在同时为本项目提供整体设计、规范编制或者项目管理、监理、检测等服务的行为。</w:t>
            </w:r>
          </w:p>
        </w:tc>
        <w:tc>
          <w:tcPr>
            <w:tcW w:w="1553" w:type="dxa"/>
            <w:tcBorders>
              <w:tl2br w:val="nil"/>
              <w:tr2bl w:val="nil"/>
            </w:tcBorders>
            <w:noWrap/>
            <w:vAlign w:val="center"/>
          </w:tcPr>
          <w:p w14:paraId="61D412B8">
            <w:pPr>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lang w:eastAsia="zh-CN"/>
              </w:rPr>
            </w:pP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是；</w:t>
            </w: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否</w:t>
            </w:r>
          </w:p>
        </w:tc>
      </w:tr>
      <w:tr w14:paraId="57E08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trPr>
        <w:tc>
          <w:tcPr>
            <w:tcW w:w="74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206A7C0">
            <w:pPr>
              <w:kinsoku w:val="0"/>
              <w:autoSpaceDE w:val="0"/>
              <w:autoSpaceDN w:val="0"/>
              <w:adjustRightInd w:val="0"/>
              <w:snapToGrid w:val="0"/>
              <w:spacing w:line="240" w:lineRule="auto"/>
              <w:jc w:val="center"/>
              <w:textAlignment w:val="baseline"/>
              <w:rPr>
                <w:rFonts w:ascii="Arial" w:hAnsi="Arial" w:eastAsia="Arial" w:cs="Arial"/>
                <w:snapToGrid w:val="0"/>
                <w:color w:val="000000"/>
                <w:sz w:val="21"/>
                <w:szCs w:val="21"/>
                <w:lang w:eastAsia="zh-CN"/>
              </w:rPr>
            </w:pPr>
            <w:r>
              <w:rPr>
                <w:rFonts w:hint="eastAsia" w:ascii="Arial" w:hAnsi="Arial" w:eastAsia="Arial" w:cs="Arial"/>
                <w:snapToGrid w:val="0"/>
                <w:color w:val="000000"/>
                <w:sz w:val="21"/>
                <w:szCs w:val="21"/>
                <w:lang w:eastAsia="zh-CN"/>
              </w:rPr>
              <w:t>16</w:t>
            </w:r>
          </w:p>
        </w:tc>
        <w:tc>
          <w:tcPr>
            <w:tcW w:w="637" w:type="dxa"/>
            <w:vMerge w:val="continue"/>
            <w:tcBorders>
              <w:left w:val="single" w:color="000000" w:sz="4" w:space="0"/>
              <w:bottom w:val="nil"/>
              <w:right w:val="single" w:color="000000" w:sz="4" w:space="0"/>
              <w:tl2br w:val="nil"/>
              <w:tr2bl w:val="nil"/>
            </w:tcBorders>
            <w:noWrap w:val="0"/>
            <w:vAlign w:val="center"/>
          </w:tcPr>
          <w:p w14:paraId="5517D156">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rPr>
            </w:pPr>
          </w:p>
        </w:tc>
        <w:tc>
          <w:tcPr>
            <w:tcW w:w="55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2A09BA">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lang w:eastAsia="zh-CN"/>
              </w:rPr>
            </w:pPr>
            <w:r>
              <w:rPr>
                <w:rFonts w:hint="eastAsia" w:ascii="Arial" w:hAnsi="Arial" w:eastAsia="Arial" w:cs="Arial"/>
                <w:snapToGrid w:val="0"/>
                <w:color w:val="000000"/>
                <w:sz w:val="21"/>
                <w:szCs w:val="21"/>
                <w:lang w:eastAsia="zh-CN"/>
              </w:rPr>
              <w:t>我单位在本项目中，□是□否 委托第三方（人）代为办理或从生产厂家、代理商等第三方（人）间接取得投标文件涉及的检验检测报告、证书、证明等材料。</w:t>
            </w:r>
          </w:p>
        </w:tc>
        <w:tc>
          <w:tcPr>
            <w:tcW w:w="155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1DF785F">
            <w:pPr>
              <w:kinsoku w:val="0"/>
              <w:autoSpaceDE w:val="0"/>
              <w:autoSpaceDN w:val="0"/>
              <w:adjustRightInd w:val="0"/>
              <w:snapToGrid w:val="0"/>
              <w:spacing w:line="240" w:lineRule="auto"/>
              <w:jc w:val="center"/>
              <w:textAlignment w:val="baseline"/>
              <w:rPr>
                <w:rFonts w:hint="eastAsia" w:ascii="Arial" w:hAnsi="Arial" w:eastAsia="Arial" w:cs="Arial"/>
                <w:snapToGrid w:val="0"/>
                <w:color w:val="000000"/>
                <w:sz w:val="21"/>
                <w:szCs w:val="21"/>
                <w:lang w:eastAsia="zh-CN"/>
              </w:rPr>
            </w:pP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是；</w:t>
            </w:r>
            <w:r>
              <w:rPr>
                <w:rFonts w:ascii="Wingdings" w:hAnsi="Wingdings" w:eastAsia="Arial" w:cs="Arial"/>
                <w:snapToGrid w:val="0"/>
                <w:color w:val="000000"/>
                <w:sz w:val="21"/>
                <w:szCs w:val="21"/>
                <w:lang w:eastAsia="zh-CN"/>
              </w:rPr>
              <w:sym w:font="Wingdings" w:char="F0A8"/>
            </w:r>
            <w:r>
              <w:rPr>
                <w:rFonts w:hint="eastAsia" w:ascii="Arial" w:hAnsi="Arial" w:eastAsia="Arial" w:cs="Arial"/>
                <w:snapToGrid w:val="0"/>
                <w:color w:val="000000"/>
                <w:sz w:val="21"/>
                <w:szCs w:val="21"/>
                <w:lang w:eastAsia="zh-CN"/>
              </w:rPr>
              <w:t>否</w:t>
            </w:r>
          </w:p>
        </w:tc>
      </w:tr>
      <w:tr w14:paraId="27739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0" w:hRule="atLeast"/>
        </w:trPr>
        <w:tc>
          <w:tcPr>
            <w:tcW w:w="8531" w:type="dxa"/>
            <w:gridSpan w:val="4"/>
            <w:tcBorders>
              <w:tl2br w:val="nil"/>
              <w:tr2bl w:val="nil"/>
            </w:tcBorders>
            <w:noWrap/>
            <w:vAlign w:val="center"/>
          </w:tcPr>
          <w:p w14:paraId="25C3F083">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lang w:eastAsia="zh-CN"/>
              </w:rPr>
            </w:pPr>
            <w:r>
              <w:rPr>
                <w:rFonts w:hint="eastAsia" w:ascii="Arial" w:hAnsi="Arial" w:eastAsia="Arial" w:cs="Arial"/>
                <w:snapToGrid w:val="0"/>
                <w:color w:val="000000"/>
                <w:sz w:val="21"/>
                <w:szCs w:val="21"/>
                <w:lang w:eastAsia="zh-CN"/>
              </w:rPr>
              <w:t>若第16项选择“是”，则投标供应商需要如实填写：</w:t>
            </w:r>
          </w:p>
          <w:p w14:paraId="7C044E70">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lang w:eastAsia="zh-CN"/>
              </w:rPr>
            </w:pPr>
            <w:r>
              <w:rPr>
                <w:rFonts w:hint="eastAsia" w:ascii="Arial" w:hAnsi="Arial" w:eastAsia="Arial" w:cs="Arial"/>
                <w:snapToGrid w:val="0"/>
                <w:color w:val="000000"/>
                <w:sz w:val="21"/>
                <w:szCs w:val="21"/>
                <w:lang w:eastAsia="zh-CN"/>
              </w:rPr>
              <w:t>①相关材料</w:t>
            </w:r>
            <w:r>
              <w:rPr>
                <w:rFonts w:ascii="Arial" w:hAnsi="Arial" w:eastAsia="Arial" w:cs="Arial"/>
                <w:snapToGrid w:val="0"/>
                <w:color w:val="000000"/>
                <w:sz w:val="21"/>
                <w:szCs w:val="21"/>
                <w:lang w:eastAsia="zh-CN"/>
              </w:rPr>
              <w:t>类型（</w:t>
            </w:r>
            <w:r>
              <w:rPr>
                <w:rFonts w:hint="eastAsia" w:ascii="Arial" w:hAnsi="Arial" w:eastAsia="Arial" w:cs="Arial"/>
                <w:snapToGrid w:val="0"/>
                <w:color w:val="000000"/>
                <w:sz w:val="21"/>
                <w:szCs w:val="21"/>
                <w:lang w:eastAsia="zh-CN"/>
              </w:rPr>
              <w:t>必填）（包括检验检测</w:t>
            </w:r>
            <w:r>
              <w:rPr>
                <w:rFonts w:ascii="Arial" w:hAnsi="Arial" w:eastAsia="Arial" w:cs="Arial"/>
                <w:snapToGrid w:val="0"/>
                <w:color w:val="000000"/>
                <w:sz w:val="21"/>
                <w:szCs w:val="21"/>
                <w:lang w:eastAsia="zh-CN"/>
              </w:rPr>
              <w:t>报告、</w:t>
            </w:r>
            <w:r>
              <w:rPr>
                <w:rFonts w:hint="eastAsia" w:ascii="Arial" w:hAnsi="Arial" w:eastAsia="Arial" w:cs="Arial"/>
                <w:snapToGrid w:val="0"/>
                <w:color w:val="000000"/>
                <w:sz w:val="21"/>
                <w:szCs w:val="21"/>
                <w:lang w:eastAsia="zh-CN"/>
              </w:rPr>
              <w:t>学历</w:t>
            </w:r>
            <w:r>
              <w:rPr>
                <w:rFonts w:ascii="Arial" w:hAnsi="Arial" w:eastAsia="Arial" w:cs="Arial"/>
                <w:snapToGrid w:val="0"/>
                <w:color w:val="000000"/>
                <w:sz w:val="21"/>
                <w:szCs w:val="21"/>
                <w:lang w:eastAsia="zh-CN"/>
              </w:rPr>
              <w:t>证书、</w:t>
            </w:r>
            <w:r>
              <w:rPr>
                <w:rFonts w:hint="eastAsia" w:ascii="Arial" w:hAnsi="Arial" w:eastAsia="Arial" w:cs="Arial"/>
                <w:snapToGrid w:val="0"/>
                <w:color w:val="000000"/>
                <w:sz w:val="21"/>
                <w:szCs w:val="21"/>
                <w:lang w:eastAsia="zh-CN"/>
              </w:rPr>
              <w:t>职称证书、</w:t>
            </w:r>
            <w:r>
              <w:rPr>
                <w:rFonts w:ascii="Arial" w:hAnsi="Arial" w:eastAsia="Arial" w:cs="Arial"/>
                <w:snapToGrid w:val="0"/>
                <w:color w:val="000000"/>
                <w:sz w:val="21"/>
                <w:szCs w:val="21"/>
                <w:lang w:eastAsia="zh-CN"/>
              </w:rPr>
              <w:t>社保证明、</w:t>
            </w:r>
            <w:r>
              <w:rPr>
                <w:rFonts w:hint="eastAsia" w:ascii="Arial" w:hAnsi="Arial" w:eastAsia="Arial" w:cs="Arial"/>
                <w:snapToGrid w:val="0"/>
                <w:color w:val="000000"/>
                <w:sz w:val="21"/>
                <w:szCs w:val="21"/>
                <w:lang w:eastAsia="zh-CN"/>
              </w:rPr>
              <w:t>合同业绩、</w:t>
            </w:r>
            <w:r>
              <w:rPr>
                <w:rFonts w:ascii="Arial" w:hAnsi="Arial" w:eastAsia="Arial" w:cs="Arial"/>
                <w:snapToGrid w:val="0"/>
                <w:color w:val="000000"/>
                <w:sz w:val="21"/>
                <w:szCs w:val="21"/>
                <w:lang w:eastAsia="zh-CN"/>
              </w:rPr>
              <w:t>其他等</w:t>
            </w:r>
            <w:r>
              <w:rPr>
                <w:rFonts w:hint="eastAsia" w:ascii="Arial" w:hAnsi="Arial" w:eastAsia="Arial" w:cs="Arial"/>
                <w:snapToGrid w:val="0"/>
                <w:color w:val="000000"/>
                <w:sz w:val="21"/>
                <w:szCs w:val="21"/>
                <w:lang w:eastAsia="zh-CN"/>
              </w:rPr>
              <w:t>，以下自行拉列表显示</w:t>
            </w:r>
            <w:r>
              <w:rPr>
                <w:rFonts w:ascii="Arial" w:hAnsi="Arial" w:eastAsia="Arial" w:cs="Arial"/>
                <w:snapToGrid w:val="0"/>
                <w:color w:val="000000"/>
                <w:sz w:val="21"/>
                <w:szCs w:val="21"/>
                <w:lang w:eastAsia="zh-CN"/>
              </w:rPr>
              <w:t>）；</w:t>
            </w:r>
          </w:p>
          <w:p w14:paraId="0E6EB9D5">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lang w:eastAsia="zh-CN"/>
              </w:rPr>
            </w:pPr>
            <w:r>
              <w:rPr>
                <w:rFonts w:hint="eastAsia" w:ascii="Arial" w:hAnsi="Arial" w:eastAsia="Arial" w:cs="Arial"/>
                <w:snapToGrid w:val="0"/>
                <w:color w:val="000000"/>
                <w:sz w:val="21"/>
                <w:szCs w:val="21"/>
                <w:lang w:eastAsia="zh-CN"/>
              </w:rPr>
              <w:t>②相关</w:t>
            </w:r>
            <w:r>
              <w:rPr>
                <w:rFonts w:ascii="Arial" w:hAnsi="Arial" w:eastAsia="Arial" w:cs="Arial"/>
                <w:snapToGrid w:val="0"/>
                <w:color w:val="000000"/>
                <w:sz w:val="21"/>
                <w:szCs w:val="21"/>
                <w:lang w:eastAsia="zh-CN"/>
              </w:rPr>
              <w:t>材料的名称</w:t>
            </w:r>
            <w:r>
              <w:rPr>
                <w:rFonts w:hint="eastAsia" w:ascii="Arial" w:hAnsi="Arial" w:eastAsia="Arial" w:cs="Arial"/>
                <w:snapToGrid w:val="0"/>
                <w:color w:val="000000"/>
                <w:sz w:val="21"/>
                <w:szCs w:val="21"/>
                <w:lang w:eastAsia="zh-CN"/>
              </w:rPr>
              <w:t>（必填）（按材料类型填写，不同类型的需分别填写）；</w:t>
            </w:r>
          </w:p>
          <w:p w14:paraId="346F8CBB">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lang w:eastAsia="zh-CN"/>
              </w:rPr>
            </w:pPr>
            <w:r>
              <w:rPr>
                <w:rFonts w:hint="eastAsia" w:ascii="Arial" w:hAnsi="Arial" w:eastAsia="Arial" w:cs="Arial"/>
                <w:snapToGrid w:val="0"/>
                <w:color w:val="000000"/>
                <w:sz w:val="21"/>
                <w:szCs w:val="21"/>
                <w:lang w:eastAsia="zh-CN"/>
              </w:rPr>
              <w:t>③相关材料</w:t>
            </w:r>
            <w:r>
              <w:rPr>
                <w:rFonts w:ascii="Arial" w:hAnsi="Arial" w:eastAsia="Arial" w:cs="Arial"/>
                <w:snapToGrid w:val="0"/>
                <w:color w:val="000000"/>
                <w:sz w:val="21"/>
                <w:szCs w:val="21"/>
                <w:lang w:eastAsia="zh-CN"/>
              </w:rPr>
              <w:t>出具单位</w:t>
            </w:r>
            <w:r>
              <w:rPr>
                <w:rFonts w:hint="eastAsia" w:ascii="Arial" w:hAnsi="Arial" w:eastAsia="Arial" w:cs="Arial"/>
                <w:snapToGrid w:val="0"/>
                <w:color w:val="000000"/>
                <w:sz w:val="21"/>
                <w:szCs w:val="21"/>
                <w:lang w:eastAsia="zh-CN"/>
              </w:rPr>
              <w:t>（必填）（按材料类型填写，出具单位即为相关材料的落款单位）；</w:t>
            </w:r>
          </w:p>
          <w:p w14:paraId="5A8F7891">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lang w:eastAsia="zh-CN"/>
              </w:rPr>
            </w:pPr>
            <w:r>
              <w:rPr>
                <w:rFonts w:hint="eastAsia" w:ascii="Arial" w:hAnsi="Arial" w:eastAsia="Arial" w:cs="Arial"/>
                <w:snapToGrid w:val="0"/>
                <w:color w:val="000000"/>
                <w:sz w:val="21"/>
                <w:szCs w:val="21"/>
                <w:lang w:eastAsia="zh-CN"/>
              </w:rPr>
              <w:t>④是否向材料出具单位核实材料真实性（必填）（按材料类型填写，以下自行拉列表显示“是”和“否”）；</w:t>
            </w:r>
          </w:p>
          <w:p w14:paraId="1C478EB2">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lang w:eastAsia="zh-CN"/>
              </w:rPr>
            </w:pPr>
            <w:r>
              <w:rPr>
                <w:rFonts w:hint="eastAsia" w:ascii="Arial" w:hAnsi="Arial" w:eastAsia="Arial" w:cs="Arial"/>
                <w:snapToGrid w:val="0"/>
                <w:color w:val="000000"/>
                <w:sz w:val="21"/>
                <w:szCs w:val="21"/>
                <w:lang w:eastAsia="zh-CN"/>
              </w:rPr>
              <w:t>⑤第三方（人）的</w:t>
            </w:r>
            <w:r>
              <w:rPr>
                <w:rFonts w:ascii="Arial" w:hAnsi="Arial" w:eastAsia="Arial" w:cs="Arial"/>
                <w:snapToGrid w:val="0"/>
                <w:color w:val="000000"/>
                <w:sz w:val="21"/>
                <w:szCs w:val="21"/>
                <w:lang w:eastAsia="zh-CN"/>
              </w:rPr>
              <w:t>基本信息</w:t>
            </w:r>
            <w:r>
              <w:rPr>
                <w:rFonts w:hint="eastAsia" w:ascii="Arial" w:hAnsi="Arial" w:eastAsia="Arial" w:cs="Arial"/>
                <w:snapToGrid w:val="0"/>
                <w:color w:val="000000"/>
                <w:sz w:val="21"/>
                <w:szCs w:val="21"/>
                <w:lang w:eastAsia="zh-CN"/>
              </w:rPr>
              <w:t>（必填），（按材料类型填写，以下自行拉列表显示“单位”和“个人”，其中，“单位”需填写单位全称、统一信用代码、联系人及电话，“个人”需填写个人姓名、联系方式）；</w:t>
            </w:r>
          </w:p>
          <w:p w14:paraId="383357B6">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lang w:eastAsia="zh-CN"/>
              </w:rPr>
            </w:pPr>
            <w:r>
              <w:rPr>
                <w:rFonts w:hint="eastAsia" w:ascii="Arial" w:hAnsi="Arial" w:eastAsia="Arial" w:cs="Arial"/>
                <w:snapToGrid w:val="0"/>
                <w:color w:val="000000"/>
                <w:sz w:val="21"/>
                <w:szCs w:val="21"/>
                <w:lang w:eastAsia="zh-CN"/>
              </w:rPr>
              <w:t>⑥相关</w:t>
            </w:r>
            <w:r>
              <w:rPr>
                <w:rFonts w:ascii="Arial" w:hAnsi="Arial" w:eastAsia="Arial" w:cs="Arial"/>
                <w:snapToGrid w:val="0"/>
                <w:color w:val="000000"/>
                <w:sz w:val="21"/>
                <w:szCs w:val="21"/>
                <w:lang w:eastAsia="zh-CN"/>
              </w:rPr>
              <w:t>材料的编号</w:t>
            </w:r>
            <w:r>
              <w:rPr>
                <w:rFonts w:hint="eastAsia" w:ascii="Arial" w:hAnsi="Arial" w:eastAsia="Arial" w:cs="Arial"/>
                <w:snapToGrid w:val="0"/>
                <w:color w:val="000000"/>
                <w:sz w:val="21"/>
                <w:szCs w:val="21"/>
                <w:lang w:eastAsia="zh-CN"/>
              </w:rPr>
              <w:t>（选填）（按材料类型填写）；</w:t>
            </w:r>
          </w:p>
          <w:p w14:paraId="55461ECC">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lang w:eastAsia="zh-CN"/>
              </w:rPr>
            </w:pPr>
            <w:r>
              <w:rPr>
                <w:rFonts w:hint="eastAsia" w:ascii="Arial" w:hAnsi="Arial" w:eastAsia="Arial" w:cs="Arial"/>
                <w:snapToGrid w:val="0"/>
                <w:color w:val="000000"/>
                <w:sz w:val="21"/>
                <w:szCs w:val="21"/>
                <w:lang w:eastAsia="zh-CN"/>
              </w:rPr>
              <w:t>⑦相关材料</w:t>
            </w:r>
            <w:r>
              <w:rPr>
                <w:rFonts w:ascii="Arial" w:hAnsi="Arial" w:eastAsia="Arial" w:cs="Arial"/>
                <w:snapToGrid w:val="0"/>
                <w:color w:val="000000"/>
                <w:sz w:val="21"/>
                <w:szCs w:val="21"/>
                <w:lang w:eastAsia="zh-CN"/>
              </w:rPr>
              <w:t>出具时间</w:t>
            </w:r>
            <w:r>
              <w:rPr>
                <w:rFonts w:hint="eastAsia" w:ascii="Arial" w:hAnsi="Arial" w:eastAsia="Arial" w:cs="Arial"/>
                <w:snapToGrid w:val="0"/>
                <w:color w:val="000000"/>
                <w:sz w:val="21"/>
                <w:szCs w:val="21"/>
                <w:lang w:eastAsia="zh-CN"/>
              </w:rPr>
              <w:t>（选填）（按材料类型填写）。</w:t>
            </w:r>
          </w:p>
        </w:tc>
      </w:tr>
      <w:tr w14:paraId="50142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531" w:type="dxa"/>
            <w:gridSpan w:val="4"/>
            <w:tcBorders>
              <w:tl2br w:val="nil"/>
              <w:tr2bl w:val="nil"/>
            </w:tcBorders>
            <w:noWrap/>
            <w:vAlign w:val="center"/>
          </w:tcPr>
          <w:p w14:paraId="6C08E0DE">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lang w:eastAsia="zh-CN"/>
              </w:rPr>
            </w:pPr>
            <w:r>
              <w:rPr>
                <w:rFonts w:hint="eastAsia" w:ascii="Arial" w:hAnsi="Arial" w:eastAsia="Arial" w:cs="Arial"/>
                <w:b/>
                <w:bCs/>
                <w:snapToGrid w:val="0"/>
                <w:color w:val="FF0000"/>
                <w:sz w:val="28"/>
                <w:szCs w:val="36"/>
                <w:lang w:eastAsia="zh-CN"/>
              </w:rPr>
              <w:t>说明：</w:t>
            </w:r>
            <w:r>
              <w:rPr>
                <w:rFonts w:hint="eastAsia" w:ascii="Arial" w:hAnsi="Arial" w:eastAsia="Arial" w:cs="Arial"/>
                <w:snapToGrid w:val="0"/>
                <w:color w:val="FF0000"/>
                <w:sz w:val="21"/>
                <w:szCs w:val="21"/>
                <w:lang w:eastAsia="zh-CN"/>
              </w:rPr>
              <w:t>投标供应商应如实填写《警示情形自查确认表》，</w:t>
            </w:r>
            <w:r>
              <w:rPr>
                <w:rFonts w:hint="eastAsia" w:eastAsia="宋体"/>
                <w:b/>
                <w:bCs/>
                <w:snapToGrid w:val="0"/>
                <w:color w:val="FF0000"/>
                <w:sz w:val="21"/>
                <w:szCs w:val="21"/>
                <w:lang w:eastAsia="zh-CN"/>
              </w:rPr>
              <w:t>该表仅</w:t>
            </w:r>
            <w:r>
              <w:rPr>
                <w:rFonts w:hint="eastAsia" w:ascii="Arial" w:hAnsi="Arial" w:eastAsia="Arial" w:cs="Arial"/>
                <w:b/>
                <w:bCs/>
                <w:snapToGrid w:val="0"/>
                <w:color w:val="FF0000"/>
                <w:sz w:val="21"/>
                <w:szCs w:val="21"/>
                <w:lang w:eastAsia="zh-CN"/>
              </w:rPr>
              <w:t>用于对供应商违法行为的提醒作用，不作为供应商资格性审查及符合性审查条件和依据标准。</w:t>
            </w:r>
          </w:p>
        </w:tc>
      </w:tr>
    </w:tbl>
    <w:p w14:paraId="2B33DF85">
      <w:pPr>
        <w:kinsoku w:val="0"/>
        <w:autoSpaceDE w:val="0"/>
        <w:autoSpaceDN w:val="0"/>
        <w:adjustRightInd w:val="0"/>
        <w:snapToGrid w:val="0"/>
        <w:spacing w:line="240" w:lineRule="auto"/>
        <w:jc w:val="left"/>
        <w:textAlignment w:val="baseline"/>
        <w:rPr>
          <w:rFonts w:hint="eastAsia" w:ascii="宋体" w:hAnsi="宋体" w:eastAsia="宋体" w:cs="宋体"/>
          <w:b/>
          <w:snapToGrid w:val="0"/>
          <w:color w:val="000000"/>
          <w:sz w:val="21"/>
          <w:szCs w:val="21"/>
        </w:rPr>
      </w:pPr>
    </w:p>
    <w:p w14:paraId="46A1EC4E">
      <w:pPr>
        <w:kinsoku w:val="0"/>
        <w:autoSpaceDE w:val="0"/>
        <w:autoSpaceDN w:val="0"/>
        <w:adjustRightInd w:val="0"/>
        <w:snapToGrid w:val="0"/>
        <w:spacing w:line="240" w:lineRule="auto"/>
        <w:jc w:val="left"/>
        <w:textAlignment w:val="baseline"/>
        <w:rPr>
          <w:rFonts w:hint="eastAsia" w:ascii="宋体" w:hAnsi="Courier New" w:eastAsia="Arial" w:cs="Arial"/>
          <w:snapToGrid w:val="0"/>
          <w:color w:val="000000"/>
          <w:sz w:val="21"/>
          <w:szCs w:val="20"/>
        </w:rPr>
      </w:pPr>
    </w:p>
    <w:p w14:paraId="15D01464">
      <w:pPr>
        <w:pageBreakBefore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baseline"/>
        <w:rPr>
          <w:rFonts w:ascii="宋体" w:hAnsi="宋体" w:eastAsia="宋体" w:cs="宋体"/>
          <w:snapToGrid w:val="0"/>
          <w:color w:val="000000"/>
          <w:lang w:eastAsia="zh-CN"/>
        </w:rPr>
      </w:pPr>
      <w:r>
        <w:rPr>
          <w:rFonts w:hint="eastAsia" w:ascii="Arial" w:hAnsi="Arial" w:eastAsia="Arial" w:cs="宋体"/>
          <w:b/>
          <w:bCs/>
          <w:snapToGrid w:val="0"/>
          <w:color w:val="000000"/>
          <w:sz w:val="32"/>
          <w:szCs w:val="22"/>
          <w:lang w:eastAsia="zh-CN"/>
        </w:rPr>
        <w:t>五、</w:t>
      </w:r>
      <w:bookmarkStart w:id="84" w:name="_Hlk72092634"/>
      <w:r>
        <w:rPr>
          <w:rFonts w:hint="eastAsia" w:ascii="Arial" w:hAnsi="Arial" w:eastAsia="Arial" w:cs="宋体"/>
          <w:b/>
          <w:bCs/>
          <w:snapToGrid w:val="0"/>
          <w:color w:val="000000"/>
          <w:sz w:val="32"/>
          <w:szCs w:val="22"/>
          <w:lang w:eastAsia="zh-CN"/>
        </w:rPr>
        <w:t>实质性条款响应情况表</w:t>
      </w:r>
      <w:bookmarkEnd w:id="84"/>
      <w:r>
        <w:rPr>
          <w:rFonts w:hint="eastAsia" w:ascii="Arial" w:hAnsi="Arial" w:eastAsia="Arial" w:cs="宋体"/>
          <w:b/>
          <w:bCs/>
          <w:snapToGrid w:val="0"/>
          <w:color w:val="000000"/>
          <w:sz w:val="32"/>
          <w:szCs w:val="22"/>
          <w:lang w:eastAsia="zh-CN"/>
        </w:rPr>
        <w:t xml:space="preserve"> </w:t>
      </w:r>
      <w:r>
        <w:rPr>
          <w:rFonts w:hint="eastAsia" w:ascii="Arial" w:hAnsi="Arial" w:eastAsia="Arial" w:cs="宋体"/>
          <w:snapToGrid w:val="0"/>
          <w:color w:val="000000"/>
          <w:lang w:eastAsia="zh-CN"/>
        </w:rPr>
        <w:t xml:space="preserve">   </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3351"/>
        <w:gridCol w:w="1998"/>
        <w:gridCol w:w="2317"/>
        <w:gridCol w:w="1784"/>
      </w:tblGrid>
      <w:tr w14:paraId="19AA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53AF5ACC">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b/>
                <w:bCs/>
                <w:snapToGrid w:val="0"/>
                <w:color w:val="000000"/>
                <w:sz w:val="21"/>
                <w:szCs w:val="21"/>
              </w:rPr>
            </w:pPr>
            <w:bookmarkStart w:id="85" w:name="_Hlk72092651"/>
            <w:r>
              <w:rPr>
                <w:rFonts w:hint="eastAsia" w:ascii="宋体" w:hAnsi="宋体" w:eastAsia="宋体" w:cs="宋体"/>
                <w:b/>
                <w:bCs/>
                <w:snapToGrid w:val="0"/>
                <w:color w:val="000000"/>
                <w:sz w:val="21"/>
                <w:szCs w:val="21"/>
              </w:rPr>
              <w:t>序号</w:t>
            </w:r>
          </w:p>
        </w:tc>
        <w:tc>
          <w:tcPr>
            <w:tcW w:w="2664" w:type="dxa"/>
            <w:vAlign w:val="center"/>
          </w:tcPr>
          <w:p w14:paraId="1E755EC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b/>
                <w:bCs/>
                <w:snapToGrid w:val="0"/>
                <w:color w:val="000000"/>
                <w:sz w:val="21"/>
                <w:szCs w:val="21"/>
              </w:rPr>
            </w:pPr>
            <w:r>
              <w:rPr>
                <w:rFonts w:hint="eastAsia" w:ascii="宋体" w:hAnsi="宋体" w:eastAsia="宋体" w:cs="宋体"/>
                <w:b/>
                <w:bCs/>
                <w:snapToGrid w:val="0"/>
                <w:color w:val="000000"/>
                <w:sz w:val="21"/>
                <w:szCs w:val="21"/>
              </w:rPr>
              <w:t>实质性条款具体内容</w:t>
            </w:r>
          </w:p>
        </w:tc>
        <w:tc>
          <w:tcPr>
            <w:tcW w:w="1588" w:type="dxa"/>
            <w:vAlign w:val="center"/>
          </w:tcPr>
          <w:p w14:paraId="133F3574">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b/>
                <w:bCs/>
                <w:snapToGrid w:val="0"/>
                <w:color w:val="000000"/>
                <w:sz w:val="21"/>
                <w:szCs w:val="21"/>
              </w:rPr>
            </w:pPr>
            <w:r>
              <w:rPr>
                <w:rFonts w:hint="eastAsia" w:ascii="宋体" w:hAnsi="宋体" w:eastAsia="宋体" w:cs="宋体"/>
                <w:b/>
                <w:bCs/>
                <w:snapToGrid w:val="0"/>
                <w:color w:val="000000"/>
                <w:sz w:val="21"/>
                <w:szCs w:val="21"/>
              </w:rPr>
              <w:t>投标响应</w:t>
            </w:r>
          </w:p>
        </w:tc>
        <w:tc>
          <w:tcPr>
            <w:tcW w:w="1842" w:type="dxa"/>
            <w:vAlign w:val="center"/>
          </w:tcPr>
          <w:p w14:paraId="5BDCDC1A">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b/>
                <w:bCs/>
                <w:snapToGrid w:val="0"/>
                <w:color w:val="000000"/>
                <w:sz w:val="21"/>
                <w:szCs w:val="21"/>
              </w:rPr>
            </w:pPr>
            <w:r>
              <w:rPr>
                <w:rFonts w:hint="eastAsia" w:ascii="宋体" w:hAnsi="宋体" w:eastAsia="宋体" w:cs="宋体"/>
                <w:b/>
                <w:bCs/>
                <w:snapToGrid w:val="0"/>
                <w:color w:val="000000"/>
                <w:sz w:val="21"/>
                <w:szCs w:val="21"/>
              </w:rPr>
              <w:t>偏离情况</w:t>
            </w:r>
          </w:p>
        </w:tc>
        <w:tc>
          <w:tcPr>
            <w:tcW w:w="1418" w:type="dxa"/>
            <w:vAlign w:val="center"/>
          </w:tcPr>
          <w:p w14:paraId="599DE923">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b/>
                <w:bCs/>
                <w:snapToGrid w:val="0"/>
                <w:color w:val="000000"/>
                <w:sz w:val="21"/>
                <w:szCs w:val="21"/>
              </w:rPr>
            </w:pPr>
            <w:r>
              <w:rPr>
                <w:rFonts w:hint="eastAsia" w:ascii="宋体" w:hAnsi="宋体" w:eastAsia="宋体" w:cs="宋体"/>
                <w:b/>
                <w:bCs/>
                <w:snapToGrid w:val="0"/>
                <w:color w:val="000000"/>
                <w:sz w:val="21"/>
                <w:szCs w:val="21"/>
              </w:rPr>
              <w:t>说明</w:t>
            </w:r>
          </w:p>
        </w:tc>
      </w:tr>
      <w:bookmarkEnd w:id="85"/>
      <w:tr w14:paraId="52B5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09E6394">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w:t>
            </w:r>
          </w:p>
        </w:tc>
        <w:tc>
          <w:tcPr>
            <w:tcW w:w="2664" w:type="dxa"/>
            <w:vAlign w:val="top"/>
          </w:tcPr>
          <w:p w14:paraId="5E1922DD">
            <w:pPr>
              <w:pageBreakBefore w:val="0"/>
              <w:kinsoku/>
              <w:overflowPunct/>
              <w:topLinePunct w:val="0"/>
              <w:autoSpaceDE/>
              <w:autoSpaceDN/>
              <w:bidi w:val="0"/>
              <w:adjustRightInd w:val="0"/>
              <w:snapToGrid w:val="0"/>
              <w:spacing w:beforeAutospacing="0" w:afterAutospacing="0" w:line="360" w:lineRule="auto"/>
              <w:ind w:left="0" w:leftChars="0" w:right="0" w:rightChars="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投标文件载明的</w:t>
            </w:r>
            <w:r>
              <w:rPr>
                <w:rFonts w:hint="eastAsia" w:ascii="宋体" w:hAnsi="宋体" w:eastAsia="宋体" w:cs="宋体"/>
                <w:snapToGrid w:val="0"/>
                <w:color w:val="000000"/>
                <w:sz w:val="21"/>
                <w:szCs w:val="21"/>
                <w:lang w:eastAsia="zh-CN"/>
              </w:rPr>
              <w:t>完工</w:t>
            </w:r>
            <w:r>
              <w:rPr>
                <w:rFonts w:hint="eastAsia" w:ascii="宋体" w:hAnsi="宋体" w:eastAsia="宋体" w:cs="宋体"/>
                <w:snapToGrid w:val="0"/>
                <w:color w:val="000000"/>
                <w:sz w:val="21"/>
                <w:szCs w:val="21"/>
              </w:rPr>
              <w:t>期不超过招标文件规定的期限</w:t>
            </w:r>
          </w:p>
        </w:tc>
        <w:tc>
          <w:tcPr>
            <w:tcW w:w="1588" w:type="dxa"/>
          </w:tcPr>
          <w:p w14:paraId="11DFD513">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p>
        </w:tc>
        <w:tc>
          <w:tcPr>
            <w:tcW w:w="1842" w:type="dxa"/>
          </w:tcPr>
          <w:p w14:paraId="189D8931">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p>
        </w:tc>
        <w:tc>
          <w:tcPr>
            <w:tcW w:w="1418" w:type="dxa"/>
          </w:tcPr>
          <w:p w14:paraId="3D7D9E88">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p>
        </w:tc>
      </w:tr>
      <w:tr w14:paraId="2C73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8A356E2">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w:t>
            </w:r>
          </w:p>
        </w:tc>
        <w:tc>
          <w:tcPr>
            <w:tcW w:w="2664" w:type="dxa"/>
            <w:vAlign w:val="top"/>
          </w:tcPr>
          <w:p w14:paraId="2B51E0FF">
            <w:pPr>
              <w:pageBreakBefore w:val="0"/>
              <w:kinsoku/>
              <w:overflowPunct/>
              <w:topLinePunct w:val="0"/>
              <w:autoSpaceDE/>
              <w:autoSpaceDN/>
              <w:bidi w:val="0"/>
              <w:adjustRightInd w:val="0"/>
              <w:snapToGrid w:val="0"/>
              <w:spacing w:beforeAutospacing="0" w:afterAutospacing="0" w:line="360" w:lineRule="auto"/>
              <w:ind w:left="0" w:leftChars="0" w:right="0" w:rightChars="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招标文件中带“</w:t>
            </w:r>
            <w:r>
              <w:rPr>
                <w:rFonts w:hint="eastAsia" w:ascii="宋体" w:hAnsi="宋体" w:eastAsia="宋体" w:cs="宋体"/>
                <w:b/>
                <w:snapToGrid w:val="0"/>
                <w:color w:val="000000"/>
                <w:sz w:val="21"/>
                <w:szCs w:val="21"/>
              </w:rPr>
              <w:t>★</w:t>
            </w:r>
            <w:r>
              <w:rPr>
                <w:rFonts w:hint="eastAsia" w:ascii="宋体" w:hAnsi="宋体" w:eastAsia="宋体" w:cs="宋体"/>
                <w:snapToGrid w:val="0"/>
                <w:color w:val="000000"/>
                <w:sz w:val="21"/>
                <w:szCs w:val="21"/>
                <w:lang w:eastAsia="zh-CN"/>
              </w:rPr>
              <w:t>”的技术要求、商务需求或其他要求。</w:t>
            </w:r>
          </w:p>
        </w:tc>
        <w:tc>
          <w:tcPr>
            <w:tcW w:w="1588" w:type="dxa"/>
          </w:tcPr>
          <w:p w14:paraId="11A7408C">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p>
        </w:tc>
        <w:tc>
          <w:tcPr>
            <w:tcW w:w="1842" w:type="dxa"/>
          </w:tcPr>
          <w:p w14:paraId="7B67DA7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p>
        </w:tc>
        <w:tc>
          <w:tcPr>
            <w:tcW w:w="1418" w:type="dxa"/>
          </w:tcPr>
          <w:p w14:paraId="2A46DEDE">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p>
        </w:tc>
      </w:tr>
      <w:tr w14:paraId="753C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1B36A8A">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lang w:eastAsia="zh-CN"/>
              </w:rPr>
            </w:pPr>
            <w:r>
              <w:rPr>
                <w:rFonts w:hint="eastAsia" w:ascii="宋体" w:hAnsi="宋体" w:eastAsia="Arial" w:cs="宋体"/>
                <w:snapToGrid w:val="0"/>
                <w:color w:val="000000"/>
                <w:sz w:val="21"/>
                <w:szCs w:val="21"/>
                <w:lang w:eastAsia="zh-CN"/>
              </w:rPr>
              <w:t>3</w:t>
            </w:r>
          </w:p>
        </w:tc>
        <w:tc>
          <w:tcPr>
            <w:tcW w:w="2664" w:type="dxa"/>
            <w:vAlign w:val="top"/>
          </w:tcPr>
          <w:p w14:paraId="563369EF">
            <w:pPr>
              <w:pageBreakBefore w:val="0"/>
              <w:kinsoku/>
              <w:overflowPunct/>
              <w:topLinePunct w:val="0"/>
              <w:autoSpaceDE/>
              <w:autoSpaceDN/>
              <w:bidi w:val="0"/>
              <w:adjustRightInd w:val="0"/>
              <w:snapToGrid w:val="0"/>
              <w:spacing w:beforeAutospacing="0" w:afterAutospacing="0" w:line="360" w:lineRule="auto"/>
              <w:ind w:left="0" w:leftChars="0" w:right="0" w:rightChars="0" w:firstLine="0" w:firstLineChars="0"/>
              <w:jc w:val="left"/>
              <w:textAlignment w:val="baseline"/>
              <w:rPr>
                <w:rFonts w:hint="eastAsia" w:ascii="宋体" w:hAnsi="宋体" w:eastAsia="宋体" w:cs="宋体"/>
                <w:snapToGrid w:val="0"/>
                <w:color w:val="000000"/>
                <w:sz w:val="21"/>
                <w:szCs w:val="21"/>
              </w:rPr>
            </w:pPr>
          </w:p>
        </w:tc>
        <w:tc>
          <w:tcPr>
            <w:tcW w:w="1588" w:type="dxa"/>
          </w:tcPr>
          <w:p w14:paraId="1B0B4E8E">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p>
        </w:tc>
        <w:tc>
          <w:tcPr>
            <w:tcW w:w="1842" w:type="dxa"/>
          </w:tcPr>
          <w:p w14:paraId="3B04F82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p>
        </w:tc>
        <w:tc>
          <w:tcPr>
            <w:tcW w:w="1418" w:type="dxa"/>
          </w:tcPr>
          <w:p w14:paraId="5293C8CD">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p>
        </w:tc>
      </w:tr>
      <w:tr w14:paraId="01E1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262B3E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w:t>
            </w:r>
          </w:p>
        </w:tc>
        <w:tc>
          <w:tcPr>
            <w:tcW w:w="2664" w:type="dxa"/>
            <w:vAlign w:val="center"/>
          </w:tcPr>
          <w:p w14:paraId="41FB6ED1">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w:t>
            </w:r>
          </w:p>
        </w:tc>
        <w:tc>
          <w:tcPr>
            <w:tcW w:w="1588" w:type="dxa"/>
          </w:tcPr>
          <w:p w14:paraId="4307FDFC">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p>
        </w:tc>
        <w:tc>
          <w:tcPr>
            <w:tcW w:w="1842" w:type="dxa"/>
          </w:tcPr>
          <w:p w14:paraId="6C627636">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p>
        </w:tc>
        <w:tc>
          <w:tcPr>
            <w:tcW w:w="1418" w:type="dxa"/>
          </w:tcPr>
          <w:p w14:paraId="4679F4E8">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 w:val="21"/>
                <w:szCs w:val="21"/>
              </w:rPr>
            </w:pPr>
          </w:p>
        </w:tc>
      </w:tr>
    </w:tbl>
    <w:p w14:paraId="2CFF246A">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b/>
          <w:snapToGrid w:val="0"/>
          <w:color w:val="000000"/>
          <w:szCs w:val="22"/>
        </w:rPr>
      </w:pPr>
    </w:p>
    <w:p w14:paraId="37F203D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b/>
          <w:snapToGrid w:val="0"/>
          <w:color w:val="000000"/>
          <w:szCs w:val="22"/>
        </w:rPr>
      </w:pPr>
      <w:r>
        <w:rPr>
          <w:rFonts w:hint="eastAsia" w:ascii="宋体" w:hAnsi="宋体" w:eastAsia="宋体" w:cs="宋体"/>
          <w:b/>
          <w:snapToGrid w:val="0"/>
          <w:color w:val="000000"/>
          <w:szCs w:val="22"/>
        </w:rPr>
        <w:t>注：1. 上表所列各项均为不可负偏离条款。</w:t>
      </w:r>
    </w:p>
    <w:p w14:paraId="6DBE2A44">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b/>
          <w:snapToGrid w:val="0"/>
          <w:color w:val="000000"/>
          <w:szCs w:val="22"/>
        </w:rPr>
      </w:pPr>
      <w:r>
        <w:rPr>
          <w:rFonts w:hint="eastAsia" w:ascii="宋体" w:hAnsi="宋体" w:eastAsia="宋体" w:cs="宋体"/>
          <w:b/>
          <w:snapToGrid w:val="0"/>
          <w:color w:val="000000"/>
          <w:szCs w:val="22"/>
        </w:rPr>
        <w:t>2.“投标响应”一栏应当详细填写投标人自身响应情况，而不能不合理照搬照抄招实质性条款具体内容。</w:t>
      </w:r>
    </w:p>
    <w:p w14:paraId="60033FBD">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b/>
          <w:snapToGrid w:val="0"/>
          <w:color w:val="000000"/>
          <w:szCs w:val="22"/>
        </w:rPr>
      </w:pPr>
      <w:r>
        <w:rPr>
          <w:rFonts w:hint="eastAsia" w:ascii="宋体" w:hAnsi="宋体" w:eastAsia="宋体" w:cs="宋体"/>
          <w:b/>
          <w:snapToGrid w:val="0"/>
          <w:color w:val="000000"/>
          <w:szCs w:val="22"/>
        </w:rPr>
        <w:t>3.“偏离情况”一栏应填写“正偏离”、“负偏离”或“无偏离”，</w:t>
      </w:r>
      <w:r>
        <w:rPr>
          <w:rFonts w:hint="eastAsia" w:ascii="宋体" w:hAnsi="宋体" w:eastAsia="宋体" w:cs="宋体"/>
          <w:b/>
          <w:snapToGrid w:val="0"/>
          <w:color w:val="000000"/>
          <w:szCs w:val="21"/>
        </w:rPr>
        <w:t>“正偏离”表示“投标响应优于实质性条款具体内容要求”，“负偏离”表示“投标响应不满足实质性条款具体内容要求”，“无偏离”表示“投标响应与实质性条款具体内容要求一致”。</w:t>
      </w:r>
    </w:p>
    <w:p w14:paraId="248D1FD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b/>
          <w:snapToGrid w:val="0"/>
          <w:color w:val="000000"/>
          <w:szCs w:val="21"/>
        </w:rPr>
      </w:pPr>
      <w:r>
        <w:rPr>
          <w:rFonts w:hint="eastAsia" w:ascii="宋体" w:hAnsi="宋体" w:eastAsia="宋体" w:cs="宋体"/>
          <w:b/>
          <w:snapToGrid w:val="0"/>
          <w:color w:val="000000"/>
          <w:szCs w:val="21"/>
        </w:rPr>
        <w:t>4.评审委员会有权对投标响应情况作出判断（作出评审结论）。</w:t>
      </w:r>
    </w:p>
    <w:p w14:paraId="374CE285">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b/>
          <w:snapToGrid w:val="0"/>
          <w:color w:val="000000"/>
          <w:szCs w:val="22"/>
        </w:rPr>
      </w:pPr>
      <w:r>
        <w:rPr>
          <w:rFonts w:hint="eastAsia" w:ascii="宋体" w:hAnsi="宋体" w:eastAsia="宋体" w:cs="宋体"/>
          <w:b/>
          <w:snapToGrid w:val="0"/>
          <w:color w:val="000000"/>
          <w:szCs w:val="22"/>
        </w:rPr>
        <w:t>5.实质性响应条款“投标响应情况”与投标文件其它内容冲突的，以实质性响应条款“投标响应情况”为准。</w:t>
      </w:r>
      <w:bookmarkEnd w:id="82"/>
    </w:p>
    <w:p w14:paraId="456E5DE0">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b/>
          <w:snapToGrid w:val="0"/>
          <w:color w:val="000000"/>
          <w:szCs w:val="22"/>
        </w:rPr>
      </w:pPr>
    </w:p>
    <w:p w14:paraId="6679301A">
      <w:pPr>
        <w:pageBreakBefore w:val="0"/>
        <w:kinsoku/>
        <w:overflowPunct/>
        <w:topLinePunct w:val="0"/>
        <w:autoSpaceDE/>
        <w:autoSpaceDN/>
        <w:bidi w:val="0"/>
        <w:adjustRightInd w:val="0"/>
        <w:snapToGrid w:val="0"/>
        <w:spacing w:beforeAutospacing="0" w:afterAutospacing="0" w:line="360" w:lineRule="auto"/>
        <w:ind w:left="0" w:leftChars="0" w:right="0" w:firstLine="0" w:firstLineChars="0"/>
        <w:jc w:val="left"/>
        <w:textAlignment w:val="baseline"/>
        <w:rPr>
          <w:rFonts w:hint="eastAsia" w:ascii="宋体" w:hAnsi="宋体" w:eastAsia="宋体" w:cs="宋体"/>
          <w:snapToGrid w:val="0"/>
          <w:color w:val="000000"/>
          <w:szCs w:val="21"/>
        </w:rPr>
      </w:pPr>
    </w:p>
    <w:p w14:paraId="1539B492">
      <w:pPr>
        <w:pageBreakBefore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baseline"/>
        <w:rPr>
          <w:rFonts w:hint="eastAsia" w:ascii="Arial" w:hAnsi="Arial" w:eastAsia="Arial" w:cs="宋体"/>
          <w:b/>
          <w:bCs/>
          <w:snapToGrid w:val="0"/>
          <w:color w:val="000000"/>
          <w:sz w:val="32"/>
          <w:szCs w:val="22"/>
          <w:lang w:eastAsia="zh-CN"/>
        </w:rPr>
      </w:pPr>
      <w:r>
        <w:rPr>
          <w:rFonts w:hint="eastAsia" w:ascii="Arial" w:hAnsi="Arial" w:eastAsia="Arial" w:cs="宋体"/>
          <w:b/>
          <w:bCs/>
          <w:snapToGrid w:val="0"/>
          <w:color w:val="000000"/>
          <w:sz w:val="32"/>
          <w:szCs w:val="22"/>
          <w:lang w:eastAsia="zh-CN"/>
        </w:rPr>
        <w:t>六、项目总体概述及理解</w:t>
      </w:r>
    </w:p>
    <w:p w14:paraId="443D4FCC">
      <w:pPr>
        <w:pageBreakBefore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baseline"/>
        <w:rPr>
          <w:rFonts w:hint="eastAsia" w:ascii="Arial" w:hAnsi="Arial" w:eastAsia="Arial" w:cs="宋体"/>
          <w:b/>
          <w:bCs/>
          <w:snapToGrid w:val="0"/>
          <w:color w:val="000000"/>
          <w:sz w:val="32"/>
          <w:szCs w:val="22"/>
          <w:lang w:eastAsia="zh-CN"/>
        </w:rPr>
      </w:pPr>
      <w:r>
        <w:rPr>
          <w:rFonts w:hint="eastAsia" w:ascii="Arial" w:hAnsi="Arial" w:eastAsia="Arial" w:cs="宋体"/>
          <w:b/>
          <w:bCs/>
          <w:snapToGrid w:val="0"/>
          <w:color w:val="000000"/>
          <w:sz w:val="32"/>
          <w:szCs w:val="22"/>
          <w:lang w:eastAsia="zh-CN"/>
        </w:rPr>
        <w:t>七、施工组织计划、施工技术、施工工艺及相关的合理化建议</w:t>
      </w:r>
    </w:p>
    <w:p w14:paraId="11CB74D3">
      <w:pPr>
        <w:pageBreakBefore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baseline"/>
        <w:rPr>
          <w:rFonts w:hint="eastAsia" w:ascii="Arial" w:hAnsi="Arial" w:eastAsia="Arial" w:cs="宋体"/>
          <w:b/>
          <w:bCs/>
          <w:snapToGrid w:val="0"/>
          <w:color w:val="000000"/>
          <w:sz w:val="32"/>
          <w:szCs w:val="22"/>
          <w:lang w:eastAsia="zh-CN"/>
        </w:rPr>
      </w:pPr>
      <w:r>
        <w:rPr>
          <w:rFonts w:hint="eastAsia" w:ascii="Arial" w:hAnsi="Arial" w:eastAsia="Arial" w:cs="宋体"/>
          <w:b/>
          <w:bCs/>
          <w:snapToGrid w:val="0"/>
          <w:color w:val="000000"/>
          <w:sz w:val="32"/>
          <w:szCs w:val="22"/>
          <w:lang w:eastAsia="zh-CN"/>
        </w:rPr>
        <w:t>八、项目实施关键施工技术（重点难点）分析及解决方案</w:t>
      </w:r>
    </w:p>
    <w:p w14:paraId="24F98979">
      <w:pPr>
        <w:pageBreakBefore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baseline"/>
        <w:rPr>
          <w:rFonts w:hint="eastAsia" w:ascii="Arial" w:hAnsi="Arial" w:eastAsia="Arial" w:cs="宋体"/>
          <w:b/>
          <w:bCs/>
          <w:snapToGrid w:val="0"/>
          <w:color w:val="000000"/>
          <w:sz w:val="32"/>
          <w:szCs w:val="22"/>
          <w:lang w:eastAsia="zh-CN"/>
        </w:rPr>
      </w:pPr>
      <w:r>
        <w:rPr>
          <w:rFonts w:hint="eastAsia" w:ascii="Arial" w:hAnsi="Arial" w:eastAsia="Arial" w:cs="宋体"/>
          <w:b/>
          <w:bCs/>
          <w:snapToGrid w:val="0"/>
          <w:color w:val="000000"/>
          <w:sz w:val="32"/>
          <w:szCs w:val="22"/>
          <w:lang w:eastAsia="zh-CN"/>
        </w:rPr>
        <w:t>九、投标人认为需要加以说明的其他内容</w:t>
      </w:r>
    </w:p>
    <w:p w14:paraId="2E548886">
      <w:pPr>
        <w:kinsoku w:val="0"/>
        <w:autoSpaceDE w:val="0"/>
        <w:autoSpaceDN w:val="0"/>
        <w:adjustRightInd w:val="0"/>
        <w:snapToGrid w:val="0"/>
        <w:spacing w:line="240" w:lineRule="auto"/>
        <w:jc w:val="left"/>
        <w:textAlignment w:val="baseline"/>
        <w:rPr>
          <w:rFonts w:hint="eastAsia" w:ascii="Arial" w:hAnsi="Arial" w:eastAsia="Arial" w:cs="宋体"/>
          <w:b/>
          <w:bCs/>
          <w:snapToGrid w:val="0"/>
          <w:color w:val="000000"/>
          <w:sz w:val="32"/>
          <w:szCs w:val="22"/>
          <w:lang w:eastAsia="zh-CN"/>
        </w:rPr>
      </w:pPr>
      <w:r>
        <w:rPr>
          <w:rFonts w:hint="eastAsia" w:ascii="Arial" w:hAnsi="Arial" w:eastAsia="Arial" w:cs="宋体"/>
          <w:b/>
          <w:bCs/>
          <w:snapToGrid w:val="0"/>
          <w:color w:val="000000"/>
          <w:sz w:val="32"/>
          <w:szCs w:val="22"/>
          <w:lang w:eastAsia="zh-CN"/>
        </w:rPr>
        <w:br w:type="page"/>
      </w:r>
    </w:p>
    <w:p w14:paraId="1FF7AE13">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sz w:val="21"/>
          <w:szCs w:val="21"/>
          <w:lang w:eastAsia="zh-CN"/>
        </w:rPr>
      </w:pPr>
    </w:p>
    <w:p w14:paraId="7FF7909E">
      <w:pPr>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000000"/>
          <w:kern w:val="2"/>
          <w:sz w:val="36"/>
        </w:rPr>
      </w:pPr>
    </w:p>
    <w:p w14:paraId="2840AC41">
      <w:pPr>
        <w:keepNext/>
        <w:keepLines/>
        <w:pageBreakBefore w:val="0"/>
        <w:kinsoku/>
        <w:overflowPunct/>
        <w:topLinePunct w:val="0"/>
        <w:autoSpaceDE/>
        <w:autoSpaceDN/>
        <w:bidi w:val="0"/>
        <w:adjustRightInd w:val="0"/>
        <w:snapToGrid w:val="0"/>
        <w:spacing w:before="280" w:beforeAutospacing="0" w:after="290" w:afterAutospacing="0" w:line="360" w:lineRule="auto"/>
        <w:ind w:left="0" w:leftChars="0" w:right="0" w:firstLine="0" w:firstLineChars="0"/>
        <w:jc w:val="left"/>
        <w:textAlignment w:val="baseline"/>
        <w:outlineLvl w:val="3"/>
        <w:rPr>
          <w:rFonts w:hint="eastAsia" w:ascii="宋体" w:hAnsi="宋体" w:eastAsia="宋体" w:cs="宋体"/>
          <w:b/>
          <w:bCs/>
          <w:snapToGrid w:val="0"/>
          <w:color w:val="000000"/>
          <w:kern w:val="2"/>
          <w:sz w:val="36"/>
        </w:rPr>
      </w:pPr>
      <w:bookmarkStart w:id="86" w:name="bookmark63"/>
      <w:bookmarkEnd w:id="86"/>
      <w:bookmarkStart w:id="87" w:name="bookmark64"/>
      <w:bookmarkEnd w:id="87"/>
      <w:r>
        <w:rPr>
          <w:rFonts w:hint="eastAsia" w:ascii="宋体" w:hAnsi="宋体" w:eastAsia="宋体" w:cs="宋体"/>
          <w:b/>
          <w:bCs/>
          <w:snapToGrid w:val="0"/>
          <w:color w:val="000000"/>
          <w:kern w:val="2"/>
          <w:sz w:val="40"/>
          <w:szCs w:val="28"/>
        </w:rPr>
        <w:t>第</w:t>
      </w:r>
      <w:r>
        <w:rPr>
          <w:rFonts w:hint="eastAsia" w:ascii="宋体" w:hAnsi="宋体" w:eastAsia="宋体" w:cs="宋体"/>
          <w:b/>
          <w:bCs/>
          <w:snapToGrid w:val="0"/>
          <w:color w:val="000000"/>
          <w:kern w:val="2"/>
          <w:sz w:val="40"/>
          <w:szCs w:val="28"/>
          <w:lang w:eastAsia="zh-CN"/>
        </w:rPr>
        <w:t>五</w:t>
      </w:r>
      <w:r>
        <w:rPr>
          <w:rFonts w:hint="eastAsia" w:ascii="宋体" w:hAnsi="宋体" w:eastAsia="宋体" w:cs="宋体"/>
          <w:b/>
          <w:bCs/>
          <w:snapToGrid w:val="0"/>
          <w:color w:val="000000"/>
          <w:kern w:val="2"/>
          <w:sz w:val="40"/>
          <w:szCs w:val="28"/>
        </w:rPr>
        <w:t xml:space="preserve">章  </w:t>
      </w:r>
      <w:r>
        <w:rPr>
          <w:rFonts w:hint="eastAsia" w:ascii="宋体" w:hAnsi="宋体" w:eastAsia="宋体" w:cs="宋体"/>
          <w:b/>
          <w:bCs/>
          <w:snapToGrid w:val="0"/>
          <w:color w:val="000000"/>
          <w:kern w:val="2"/>
          <w:sz w:val="36"/>
        </w:rPr>
        <w:t>小型工程采购（自行采购）合同条款</w:t>
      </w:r>
    </w:p>
    <w:p w14:paraId="285E3ECB">
      <w:pPr>
        <w:numPr>
          <w:ilvl w:val="0"/>
          <w:numId w:val="0"/>
        </w:numPr>
        <w:kinsoku w:val="0"/>
        <w:autoSpaceDE w:val="0"/>
        <w:autoSpaceDN w:val="0"/>
        <w:adjustRightInd w:val="0"/>
        <w:snapToGrid w:val="0"/>
        <w:spacing w:line="240" w:lineRule="auto"/>
        <w:ind w:left="0" w:firstLine="0"/>
        <w:jc w:val="center"/>
        <w:textAlignment w:val="baseline"/>
        <w:outlineLvl w:val="4"/>
        <w:rPr>
          <w:rFonts w:hint="eastAsia" w:ascii="宋体" w:hAnsi="宋体" w:eastAsia="宋体" w:cs="宋体"/>
          <w:b/>
          <w:bCs/>
          <w:snapToGrid w:val="0"/>
          <w:color w:val="000000"/>
          <w:kern w:val="2"/>
          <w:sz w:val="36"/>
        </w:rPr>
      </w:pPr>
      <w:r>
        <w:rPr>
          <w:rFonts w:hint="eastAsia" w:ascii="宋体" w:hAnsi="宋体" w:eastAsia="宋体" w:cs="宋体"/>
          <w:b/>
          <w:bCs/>
          <w:snapToGrid w:val="0"/>
          <w:color w:val="000000"/>
          <w:kern w:val="2"/>
          <w:sz w:val="36"/>
          <w:lang w:eastAsia="zh-CN"/>
        </w:rPr>
        <w:t>一、</w:t>
      </w:r>
      <w:r>
        <w:rPr>
          <w:rFonts w:hint="eastAsia" w:ascii="宋体" w:hAnsi="宋体" w:eastAsia="宋体" w:cs="宋体"/>
          <w:b/>
          <w:bCs/>
          <w:snapToGrid w:val="0"/>
          <w:color w:val="000000"/>
          <w:kern w:val="2"/>
          <w:sz w:val="36"/>
        </w:rPr>
        <w:t>小型工程采购（自行采购）合同条款</w:t>
      </w:r>
    </w:p>
    <w:p w14:paraId="36CE425A">
      <w:pPr>
        <w:numPr>
          <w:ilvl w:val="0"/>
          <w:numId w:val="0"/>
        </w:numPr>
        <w:kinsoku w:val="0"/>
        <w:autoSpaceDE w:val="0"/>
        <w:autoSpaceDN w:val="0"/>
        <w:adjustRightInd w:val="0"/>
        <w:snapToGrid w:val="0"/>
        <w:spacing w:line="240" w:lineRule="auto"/>
        <w:ind w:left="0" w:firstLine="0"/>
        <w:jc w:val="center"/>
        <w:textAlignment w:val="baseline"/>
        <w:rPr>
          <w:rFonts w:hint="eastAsia" w:ascii="宋体" w:hAnsi="宋体" w:eastAsia="宋体" w:cs="宋体"/>
          <w:b/>
          <w:bCs/>
          <w:snapToGrid w:val="0"/>
          <w:color w:val="000000"/>
          <w:sz w:val="32"/>
          <w:szCs w:val="32"/>
        </w:rPr>
      </w:pPr>
      <w:r>
        <w:rPr>
          <w:rFonts w:hint="eastAsia" w:ascii="宋体" w:hAnsi="宋体" w:eastAsia="宋体" w:cs="宋体"/>
          <w:b/>
          <w:bCs/>
          <w:snapToGrid w:val="0"/>
          <w:color w:val="000000"/>
          <w:sz w:val="32"/>
          <w:szCs w:val="32"/>
        </w:rPr>
        <w:t xml:space="preserve">（仅供参考， </w:t>
      </w:r>
      <w:bookmarkStart w:id="88" w:name="bookmark63_0"/>
      <w:bookmarkEnd w:id="88"/>
      <w:r>
        <w:rPr>
          <w:rFonts w:hint="eastAsia" w:ascii="宋体" w:hAnsi="宋体" w:eastAsia="宋体" w:cs="宋体"/>
          <w:b/>
          <w:bCs/>
          <w:snapToGrid w:val="0"/>
          <w:color w:val="000000"/>
          <w:sz w:val="32"/>
          <w:szCs w:val="32"/>
        </w:rPr>
        <w:t>各单位结合实际调整）</w:t>
      </w:r>
    </w:p>
    <w:p w14:paraId="63B2180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3891521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51FA27C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工程名称： </w:t>
      </w:r>
      <w:r>
        <w:rPr>
          <w:rFonts w:hint="eastAsia" w:ascii="宋体" w:hAnsi="宋体" w:eastAsia="宋体" w:cs="宋体"/>
          <w:snapToGrid w:val="0"/>
          <w:color w:val="000000"/>
          <w:sz w:val="21"/>
          <w:szCs w:val="21"/>
        </w:rPr>
        <w:br w:type="textWrapping"/>
      </w:r>
      <w:r>
        <w:rPr>
          <w:rFonts w:hint="eastAsia" w:ascii="宋体" w:hAnsi="宋体" w:eastAsia="宋体" w:cs="宋体"/>
          <w:snapToGrid w:val="0"/>
          <w:color w:val="000000"/>
          <w:sz w:val="21"/>
          <w:szCs w:val="21"/>
        </w:rPr>
        <w:t xml:space="preserve">工程地点： </w:t>
      </w:r>
      <w:r>
        <w:rPr>
          <w:rFonts w:hint="eastAsia" w:ascii="宋体" w:hAnsi="宋体" w:eastAsia="宋体" w:cs="宋体"/>
          <w:snapToGrid w:val="0"/>
          <w:color w:val="000000"/>
          <w:sz w:val="21"/>
          <w:szCs w:val="21"/>
        </w:rPr>
        <w:br w:type="textWrapping"/>
      </w:r>
      <w:r>
        <w:rPr>
          <w:rFonts w:hint="eastAsia" w:ascii="宋体" w:hAnsi="宋体" w:eastAsia="宋体" w:cs="宋体"/>
          <w:snapToGrid w:val="0"/>
          <w:color w:val="000000"/>
          <w:sz w:val="21"/>
          <w:szCs w:val="21"/>
        </w:rPr>
        <w:t xml:space="preserve">采购单位： </w:t>
      </w:r>
      <w:r>
        <w:rPr>
          <w:rFonts w:hint="eastAsia" w:ascii="宋体" w:hAnsi="宋体" w:eastAsia="宋体" w:cs="宋体"/>
          <w:snapToGrid w:val="0"/>
          <w:color w:val="000000"/>
          <w:sz w:val="21"/>
          <w:szCs w:val="21"/>
        </w:rPr>
        <w:br w:type="textWrapping"/>
      </w:r>
      <w:r>
        <w:rPr>
          <w:rFonts w:hint="eastAsia" w:ascii="宋体" w:hAnsi="宋体" w:eastAsia="宋体" w:cs="宋体"/>
          <w:snapToGrid w:val="0"/>
          <w:color w:val="000000"/>
          <w:sz w:val="21"/>
          <w:szCs w:val="21"/>
        </w:rPr>
        <w:t>中标单位：</w:t>
      </w:r>
    </w:p>
    <w:p w14:paraId="66CACF3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70A8C7DB">
      <w:pPr>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sz w:val="21"/>
          <w:szCs w:val="21"/>
        </w:rPr>
      </w:pPr>
      <w:r>
        <w:rPr>
          <w:rFonts w:hint="eastAsia" w:ascii="宋体" w:hAnsi="宋体" w:eastAsia="宋体" w:cs="宋体"/>
          <w:b/>
          <w:bCs/>
          <w:snapToGrid w:val="0"/>
          <w:color w:val="000000"/>
          <w:sz w:val="21"/>
          <w:szCs w:val="21"/>
        </w:rPr>
        <w:t>编制说明</w:t>
      </w:r>
    </w:p>
    <w:p w14:paraId="62472EA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233B415E">
      <w:pPr>
        <w:kinsoku w:val="0"/>
        <w:autoSpaceDE w:val="0"/>
        <w:autoSpaceDN w:val="0"/>
        <w:adjustRightInd w:val="0"/>
        <w:snapToGrid w:val="0"/>
        <w:spacing w:line="240" w:lineRule="auto"/>
        <w:ind w:firstLine="420" w:firstLineChars="20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本合同是根据《中华人民共和国民法典》、《中华人民共和国建筑法》、《中华人民共 和国招投标法》等法律以及深圳市相关的法规制定的项目建设工程施工合同，针对项目实际 情况简化后的施工合同。</w:t>
      </w:r>
    </w:p>
    <w:p w14:paraId="5397325F">
      <w:pPr>
        <w:kinsoku w:val="0"/>
        <w:autoSpaceDE w:val="0"/>
        <w:autoSpaceDN w:val="0"/>
        <w:adjustRightInd w:val="0"/>
        <w:snapToGrid w:val="0"/>
        <w:spacing w:line="240" w:lineRule="auto"/>
        <w:ind w:firstLine="420" w:firstLineChars="20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本合同包括工程概况、合同工期、质量标准、合同条款等合同主要内容 ，明确了组成合 同的所有文件，并约定了合同生效的方式及合同订立的时间、地点。招标投标的工程，合同当事人应当依据招投标文件订立合同 ，合同条款不得与招投标文件内容有实质性背离。 本合同适用于建设工程施工承发包单价合同（固定单价合同）。任何人未经采购单位人同意 ，不得以任何形式复制、抄袭本合同的任何部分。</w:t>
      </w:r>
    </w:p>
    <w:p w14:paraId="7DEB144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185DC5D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4AEEDAA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6F54338A">
      <w:pPr>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sz w:val="28"/>
          <w:szCs w:val="28"/>
        </w:rPr>
      </w:pPr>
      <w:r>
        <w:rPr>
          <w:rFonts w:hint="eastAsia" w:ascii="宋体" w:hAnsi="宋体" w:eastAsia="宋体" w:cs="宋体"/>
          <w:b/>
          <w:bCs/>
          <w:snapToGrid w:val="0"/>
          <w:color w:val="000000"/>
          <w:sz w:val="28"/>
          <w:szCs w:val="28"/>
        </w:rPr>
        <w:t>第一部分   协议书</w:t>
      </w:r>
    </w:p>
    <w:p w14:paraId="30CDD6B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77E8418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采购单位(全称)： </w:t>
      </w:r>
      <w:r>
        <w:rPr>
          <w:rFonts w:hint="eastAsia" w:ascii="宋体" w:hAnsi="宋体" w:eastAsia="宋体" w:cs="宋体"/>
          <w:snapToGrid w:val="0"/>
          <w:color w:val="000000"/>
          <w:sz w:val="21"/>
          <w:szCs w:val="21"/>
        </w:rPr>
        <w:br w:type="textWrapping"/>
      </w:r>
      <w:r>
        <w:rPr>
          <w:rFonts w:hint="eastAsia" w:ascii="宋体" w:hAnsi="宋体" w:eastAsia="宋体" w:cs="宋体"/>
          <w:snapToGrid w:val="0"/>
          <w:color w:val="000000"/>
          <w:sz w:val="21"/>
          <w:szCs w:val="21"/>
        </w:rPr>
        <w:t>中标单位(全称)：</w:t>
      </w:r>
    </w:p>
    <w:p w14:paraId="1D4C7F3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根据《中华人民共和国民法典》、《中华人民共和国建筑法》等有关法律、法规 ，遵循  平等、 自愿、公平和诚信的原则 ，发、 中标单位就本工程施工事项协商一致 ，订立本合同， 达成协议如下：</w:t>
      </w:r>
    </w:p>
    <w:p w14:paraId="7918C5F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7A51092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一、工程概况 工程名称：</w:t>
      </w:r>
    </w:p>
    <w:p w14:paraId="63E5420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工程地点：</w:t>
      </w:r>
    </w:p>
    <w:p w14:paraId="6165391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工程规模及特征： 小型工程 ，具体施工内容详见设计图纸 </w:t>
      </w:r>
    </w:p>
    <w:p w14:paraId="7B65543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工程承包范围： 详见预算书或工程量清单</w:t>
      </w:r>
    </w:p>
    <w:p w14:paraId="01737E0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资金来源：财政性资金 100%</w:t>
      </w:r>
    </w:p>
    <w:p w14:paraId="5F01746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15B72EC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二、合同工期    </w:t>
      </w:r>
      <w:r>
        <w:rPr>
          <w:rFonts w:hint="eastAsia" w:ascii="宋体" w:hAnsi="宋体" w:eastAsia="宋体" w:cs="宋体"/>
          <w:snapToGrid w:val="0"/>
          <w:color w:val="000000"/>
          <w:sz w:val="21"/>
          <w:szCs w:val="21"/>
        </w:rPr>
        <w:br w:type="textWrapping"/>
      </w:r>
      <w:r>
        <w:rPr>
          <w:rFonts w:hint="eastAsia" w:ascii="宋体" w:hAnsi="宋体" w:eastAsia="宋体" w:cs="宋体"/>
          <w:snapToGrid w:val="0"/>
          <w:color w:val="000000"/>
          <w:sz w:val="21"/>
          <w:szCs w:val="21"/>
        </w:rPr>
        <w:t xml:space="preserve">计划开工日期： </w:t>
      </w:r>
      <w:r>
        <w:rPr>
          <w:rFonts w:hint="eastAsia" w:ascii="宋体" w:hAnsi="宋体" w:eastAsia="宋体" w:cs="宋体"/>
          <w:snapToGrid w:val="0"/>
          <w:color w:val="000000"/>
          <w:sz w:val="21"/>
          <w:szCs w:val="21"/>
        </w:rPr>
        <w:br w:type="textWrapping"/>
      </w:r>
      <w:r>
        <w:rPr>
          <w:rFonts w:hint="eastAsia" w:ascii="宋体" w:hAnsi="宋体" w:eastAsia="宋体" w:cs="宋体"/>
          <w:snapToGrid w:val="0"/>
          <w:color w:val="000000"/>
          <w:sz w:val="21"/>
          <w:szCs w:val="21"/>
        </w:rPr>
        <w:t>计划竣工日期：</w:t>
      </w:r>
    </w:p>
    <w:p w14:paraId="549CDEC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合同工期总日历天数         天。</w:t>
      </w:r>
    </w:p>
    <w:p w14:paraId="7FD91DD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 因采购单位原因导致本合同项目不能在约定日期开工的 ，以具备开工条件的时间为 开工日期 ，工期相应顺延。采购单位与中标单位双方应书面确认具体开工时间。</w:t>
      </w:r>
    </w:p>
    <w:p w14:paraId="3CD5D4E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 因中标单位原因导致本合同项目不能在约定的日期开工的 ，工期不予顺延。</w:t>
      </w:r>
    </w:p>
    <w:p w14:paraId="11F8F5E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3、自工程完工之日起     日内，中标单位通知采购单位验收。经采购单位确认验收通过 的时间为竣工日期。因采购单位原因不进行验收的，中标单位向采购单位发出验收通知的时 间为竣工日期。采购单位在中标单位发出验收通知前擅自使用的，视为已经验收，采购单位 开始使用的时间为竣工日期。</w:t>
      </w:r>
    </w:p>
    <w:p w14:paraId="41C8FFC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三、质量标准</w:t>
      </w:r>
    </w:p>
    <w:p w14:paraId="49CDF75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本工程质量标准应当符合中华人民共和国《建筑工程施工质量验收统一标准》等国家、 行业、施工项目所在地政府部门制定的质量标准及其他有关法律法规的规定。</w:t>
      </w:r>
    </w:p>
    <w:p w14:paraId="37A83D5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四、合同价款</w:t>
      </w:r>
    </w:p>
    <w:p w14:paraId="6C17560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 币种：</w:t>
      </w:r>
    </w:p>
    <w:p w14:paraId="7F77D09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2、合同总价（大写）：</w:t>
      </w:r>
    </w:p>
    <w:p w14:paraId="1EDDAD1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（小写） ：¥</w:t>
      </w:r>
      <w:r>
        <w:rPr>
          <w:rFonts w:hint="eastAsia" w:ascii="宋体" w:hAnsi="宋体" w:eastAsia="宋体" w:cs="宋体"/>
          <w:snapToGrid w:val="0"/>
          <w:color w:val="000000"/>
          <w:sz w:val="21"/>
          <w:szCs w:val="21"/>
          <w:lang w:eastAsia="zh-CN"/>
        </w:rPr>
        <w:t xml:space="preserve">        </w:t>
      </w:r>
      <w:r>
        <w:rPr>
          <w:rFonts w:hint="eastAsia" w:ascii="宋体" w:hAnsi="宋体" w:eastAsia="宋体" w:cs="宋体"/>
          <w:snapToGrid w:val="0"/>
          <w:color w:val="000000"/>
          <w:sz w:val="21"/>
          <w:szCs w:val="21"/>
        </w:rPr>
        <w:t>元</w:t>
      </w:r>
    </w:p>
    <w:p w14:paraId="58B765F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（其中本项目预算价为</w:t>
      </w:r>
      <w:r>
        <w:rPr>
          <w:rFonts w:hint="eastAsia" w:ascii="宋体" w:hAnsi="宋体" w:eastAsia="宋体" w:cs="宋体"/>
          <w:snapToGrid w:val="0"/>
          <w:color w:val="000000"/>
          <w:sz w:val="21"/>
          <w:szCs w:val="21"/>
          <w:lang w:eastAsia="zh-CN"/>
        </w:rPr>
        <w:t xml:space="preserve">        </w:t>
      </w:r>
      <w:r>
        <w:rPr>
          <w:rFonts w:hint="eastAsia" w:ascii="宋体" w:hAnsi="宋体" w:eastAsia="宋体" w:cs="宋体"/>
          <w:snapToGrid w:val="0"/>
          <w:color w:val="000000"/>
          <w:sz w:val="21"/>
          <w:szCs w:val="21"/>
        </w:rPr>
        <w:t>元 ，大写</w:t>
      </w:r>
      <w:r>
        <w:rPr>
          <w:rFonts w:hint="eastAsia" w:ascii="宋体" w:hAnsi="宋体" w:eastAsia="宋体" w:cs="宋体"/>
          <w:snapToGrid w:val="0"/>
          <w:color w:val="000000"/>
          <w:sz w:val="21"/>
          <w:szCs w:val="21"/>
          <w:lang w:eastAsia="zh-CN"/>
        </w:rPr>
        <w:t xml:space="preserve">        </w:t>
      </w:r>
      <w:r>
        <w:rPr>
          <w:rFonts w:hint="eastAsia" w:ascii="宋体" w:hAnsi="宋体" w:eastAsia="宋体" w:cs="宋体"/>
          <w:snapToGrid w:val="0"/>
          <w:color w:val="000000"/>
          <w:sz w:val="21"/>
          <w:szCs w:val="21"/>
        </w:rPr>
        <w:t xml:space="preserve">  元 ，下浮率       %）</w:t>
      </w:r>
    </w:p>
    <w:p w14:paraId="52E23C3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044970C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3、项目单价 ：详见经采购单位与中标单位盖章确认的工程报价单或预算书。</w:t>
      </w:r>
    </w:p>
    <w:p w14:paraId="1ADCB7B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167EEF3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五、工程款支付</w:t>
      </w:r>
    </w:p>
    <w:p w14:paraId="536FD6B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212BF7C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1、采购单位向中标单位支付工程预付款的时间：</w:t>
      </w:r>
    </w:p>
    <w:p w14:paraId="0179A10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2、采购单位向中标单位支付工程预付款的数额：     合同总价的（ 10-20） %</w:t>
      </w:r>
    </w:p>
    <w:p w14:paraId="70A6B28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080DB6C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3、办理期中结算与支付的时间间隔和要求 ：本合同工程进度款按月进度申报 ， 中标单</w:t>
      </w:r>
    </w:p>
    <w:p w14:paraId="3183DA7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2C48CCA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位向采购单位提交已完成工程量报表 ，经监理人和采购单位审核确认后进行支付。</w:t>
      </w:r>
    </w:p>
    <w:p w14:paraId="5FA2DA0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74B60E6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采购单位自本合同工程竣工验收合格之日起      日内 ， 向中标单位支付至合同总价 的   %，经采购单位审定造价之日起      日内向中标单位支付至合同总价的    %，剩余的   % 作为工程质量缺陷保修金，采购单位应自本合同工程项目保修期满之日起   个工作日内将尾支付至中标单位。</w:t>
      </w:r>
    </w:p>
    <w:p w14:paraId="6C362E6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21BC3E0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六、承诺</w:t>
      </w:r>
    </w:p>
    <w:p w14:paraId="289FC8C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4EF532D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1、采购单位向中标单位承诺按照本合同约定的期限和方式支付合同价款及其它应当支 付的款项,并履行本合同所约定的全部义务。</w:t>
      </w:r>
    </w:p>
    <w:p w14:paraId="49E3788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 中标单位向采购单位承诺按照本合同约定进行施工、竣工并在缺陷责任期内及保修 期内承担工程质量缺陷保修责任,并履行本合同书所约定的全部义务。</w:t>
      </w:r>
    </w:p>
    <w:p w14:paraId="79B3D1C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七、合同生效</w:t>
      </w:r>
    </w:p>
    <w:p w14:paraId="3D98043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采购单位、中标单位约定本合同自双方法定代表人（或负责人）签字并加盖单位公章之 日起生效。</w:t>
      </w:r>
    </w:p>
    <w:p w14:paraId="5F3CB6C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八、合同份数</w:t>
      </w:r>
    </w:p>
    <w:p w14:paraId="291FBE3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0D08806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本合同一式陆份 ，采购单位肆份 ， 中标单位贰份 ，均具有同等的法律效力。</w:t>
      </w:r>
    </w:p>
    <w:p w14:paraId="7A3F24A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39CA619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九、补充协议</w:t>
      </w:r>
    </w:p>
    <w:p w14:paraId="04643FB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11C7716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合同未尽事宜，采购单位、中标单位另行签订书面补充协议，补充协议是合同的组成部 分。</w:t>
      </w:r>
    </w:p>
    <w:p w14:paraId="62B853F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十、争议的解决</w:t>
      </w:r>
    </w:p>
    <w:p w14:paraId="5B04B94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75418F2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因履行本合同发生的一切争议，双方应友好协商解决，协商不成的，任何一方均可向深圳国际仲裁院（深圳仲裁委员会）提起仲裁。</w:t>
      </w:r>
    </w:p>
    <w:p w14:paraId="7315E00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十一、签订时间</w:t>
      </w:r>
    </w:p>
    <w:p w14:paraId="5C1D4D6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70A3214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本合同于        年       月       日订立。</w:t>
      </w:r>
    </w:p>
    <w:p w14:paraId="7E52C8F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4FB6A8A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十二、签订地点</w:t>
      </w:r>
    </w:p>
    <w:p w14:paraId="35A4C22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4530C03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本合同在              签订。</w:t>
      </w:r>
    </w:p>
    <w:p w14:paraId="400280E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37F3D31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583213F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1FC3833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262148E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采购单位(公章)：</w:t>
      </w:r>
      <w:r>
        <w:rPr>
          <w:rFonts w:hint="eastAsia" w:ascii="宋体" w:hAnsi="宋体" w:eastAsia="宋体" w:cs="宋体"/>
          <w:snapToGrid w:val="0"/>
          <w:color w:val="000000"/>
          <w:sz w:val="21"/>
          <w:szCs w:val="21"/>
          <w:lang w:eastAsia="zh-CN"/>
        </w:rPr>
        <w:t xml:space="preserve">             </w:t>
      </w:r>
      <w:r>
        <w:rPr>
          <w:rFonts w:hint="eastAsia" w:ascii="宋体" w:hAnsi="宋体" w:eastAsia="宋体" w:cs="宋体"/>
          <w:snapToGrid w:val="0"/>
          <w:color w:val="000000"/>
          <w:sz w:val="21"/>
          <w:szCs w:val="21"/>
        </w:rPr>
        <w:t>中标单位(公章)：</w:t>
      </w:r>
    </w:p>
    <w:p w14:paraId="566F0C5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 xml:space="preserve">        </w:t>
      </w:r>
      <w:r>
        <w:rPr>
          <w:rFonts w:hint="eastAsia" w:ascii="宋体" w:hAnsi="宋体" w:eastAsia="宋体" w:cs="宋体"/>
          <w:snapToGrid w:val="0"/>
          <w:color w:val="000000"/>
          <w:sz w:val="21"/>
          <w:szCs w:val="21"/>
        </w:rPr>
        <w:t xml:space="preserve">            </w:t>
      </w:r>
    </w:p>
    <w:p w14:paraId="12E358F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法定代表人：</w:t>
      </w:r>
      <w:r>
        <w:rPr>
          <w:rFonts w:hint="eastAsia" w:ascii="宋体" w:hAnsi="宋体" w:eastAsia="宋体" w:cs="宋体"/>
          <w:snapToGrid w:val="0"/>
          <w:color w:val="000000"/>
          <w:sz w:val="21"/>
          <w:szCs w:val="21"/>
          <w:lang w:eastAsia="zh-CN"/>
        </w:rPr>
        <w:t xml:space="preserve">                </w:t>
      </w:r>
      <w:r>
        <w:rPr>
          <w:rFonts w:hint="eastAsia" w:ascii="宋体" w:hAnsi="宋体" w:eastAsia="宋体" w:cs="宋体"/>
          <w:snapToGrid w:val="0"/>
          <w:color w:val="000000"/>
          <w:sz w:val="21"/>
          <w:szCs w:val="21"/>
        </w:rPr>
        <w:t xml:space="preserve"> 法定代表人：</w:t>
      </w:r>
    </w:p>
    <w:p w14:paraId="773D3DC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5F25F1C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委托代理人：</w:t>
      </w:r>
      <w:r>
        <w:rPr>
          <w:rFonts w:hint="eastAsia" w:ascii="宋体" w:hAnsi="宋体" w:eastAsia="宋体" w:cs="宋体"/>
          <w:snapToGrid w:val="0"/>
          <w:color w:val="000000"/>
          <w:sz w:val="21"/>
          <w:szCs w:val="21"/>
          <w:lang w:eastAsia="zh-CN"/>
        </w:rPr>
        <w:t xml:space="preserve">                </w:t>
      </w:r>
      <w:r>
        <w:rPr>
          <w:rFonts w:hint="eastAsia" w:ascii="宋体" w:hAnsi="宋体" w:eastAsia="宋体" w:cs="宋体"/>
          <w:snapToGrid w:val="0"/>
          <w:color w:val="000000"/>
          <w:sz w:val="21"/>
          <w:szCs w:val="21"/>
        </w:rPr>
        <w:t xml:space="preserve"> 委托代理人：</w:t>
      </w:r>
    </w:p>
    <w:p w14:paraId="066E219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09EB599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rPr>
        <w:t>开户</w:t>
      </w:r>
      <w:r>
        <w:rPr>
          <w:rFonts w:hint="eastAsia" w:ascii="宋体" w:hAnsi="宋体" w:eastAsia="宋体" w:cs="宋体"/>
          <w:snapToGrid w:val="0"/>
          <w:color w:val="000000"/>
          <w:sz w:val="21"/>
          <w:szCs w:val="21"/>
          <w:lang w:eastAsia="zh-CN"/>
        </w:rPr>
        <w:t xml:space="preserve">银行：                   </w:t>
      </w:r>
      <w:r>
        <w:rPr>
          <w:rFonts w:hint="eastAsia" w:ascii="宋体" w:hAnsi="宋体" w:eastAsia="宋体" w:cs="宋体"/>
          <w:snapToGrid w:val="0"/>
          <w:color w:val="000000"/>
          <w:sz w:val="21"/>
          <w:szCs w:val="21"/>
        </w:rPr>
        <w:t>开户银</w:t>
      </w:r>
      <w:r>
        <w:rPr>
          <w:rFonts w:hint="eastAsia" w:ascii="宋体" w:hAnsi="宋体" w:eastAsia="宋体" w:cs="宋体"/>
          <w:snapToGrid w:val="0"/>
          <w:color w:val="000000"/>
          <w:sz w:val="21"/>
          <w:szCs w:val="21"/>
          <w:lang w:eastAsia="zh-CN"/>
        </w:rPr>
        <w:t>行：</w:t>
      </w:r>
    </w:p>
    <w:p w14:paraId="20C608A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35A2FF9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 xml:space="preserve">账号：        </w:t>
      </w:r>
      <w:r>
        <w:rPr>
          <w:rFonts w:hint="eastAsia" w:ascii="宋体" w:hAnsi="宋体" w:eastAsia="宋体" w:cs="宋体"/>
          <w:snapToGrid w:val="0"/>
          <w:color w:val="000000"/>
          <w:sz w:val="21"/>
          <w:szCs w:val="21"/>
        </w:rPr>
        <w:t xml:space="preserve">               账   号：</w:t>
      </w:r>
    </w:p>
    <w:p w14:paraId="670EC73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09C2370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153279A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290764D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6C7BFB5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571BBA3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035AFE69">
      <w:pPr>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sz w:val="28"/>
          <w:szCs w:val="28"/>
        </w:rPr>
      </w:pPr>
      <w:r>
        <w:rPr>
          <w:rFonts w:hint="eastAsia" w:ascii="宋体" w:hAnsi="宋体" w:eastAsia="宋体" w:cs="宋体"/>
          <w:b/>
          <w:bCs/>
          <w:snapToGrid w:val="0"/>
          <w:color w:val="000000"/>
          <w:sz w:val="28"/>
          <w:szCs w:val="28"/>
        </w:rPr>
        <w:t>第二部分   专用条款</w:t>
      </w:r>
    </w:p>
    <w:p w14:paraId="000B55B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4E7595B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757EC7AE">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一、合同文件组成及解释顺序</w:t>
      </w:r>
    </w:p>
    <w:p w14:paraId="56DF5AC6">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组成合同的各项文件应互相解释，互为说明。除专用条款另有约定外，解释合同文件的 优先顺序如下：</w:t>
      </w:r>
    </w:p>
    <w:p w14:paraId="2A274C8F">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 协议书</w:t>
      </w:r>
    </w:p>
    <w:p w14:paraId="7B8EA80A">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  中标通知书</w:t>
      </w:r>
    </w:p>
    <w:p w14:paraId="1384A183">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  专用条款及其附件</w:t>
      </w:r>
    </w:p>
    <w:p w14:paraId="3730B307">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 标准、规范及有关技术文件</w:t>
      </w:r>
    </w:p>
    <w:p w14:paraId="59619EB0">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  图纸</w:t>
      </w:r>
    </w:p>
    <w:p w14:paraId="16BC533F">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（6）  工程量清单</w:t>
      </w:r>
    </w:p>
    <w:p w14:paraId="70A7C8B1">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（7） 双方有关工程的洽商、变更等书面记录文件</w:t>
      </w:r>
    </w:p>
    <w:p w14:paraId="253DE19C">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（8） 采购单位和工程师有关通知及工程会议纪要</w:t>
      </w:r>
    </w:p>
    <w:p w14:paraId="5E2DB7CC">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（9）  工程进行过程中的有关信件、数据电文（电报、电传、传真、电子邮件等）</w:t>
      </w:r>
    </w:p>
    <w:p w14:paraId="31516695">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上述给各项合同文件包括采购单位、中标单位就该项合同文件所作出的补充和修改，属 于同一类内容文件 ，应以最新签署的为准。</w:t>
      </w:r>
    </w:p>
    <w:p w14:paraId="755E5DBE">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在合同订立及履行过程中形成的与合同有关的文件均构成合同文件组成部分，并根据其 性质确定优先解释顺序。</w:t>
      </w:r>
    </w:p>
    <w:p w14:paraId="3A34C499">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二、 图纸和技术资料</w:t>
      </w:r>
    </w:p>
    <w:p w14:paraId="66E7BFE1">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（一） 图纸的提供与交底</w:t>
      </w:r>
    </w:p>
    <w:p w14:paraId="7BCFC539">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1、采购单位向中标单位提供图纸套数：       二套</w:t>
      </w:r>
    </w:p>
    <w:p w14:paraId="22A40747">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2、采购单位向中标单位提供图纸期限：       自本合同签订之日起 2 日内</w:t>
      </w:r>
    </w:p>
    <w:p w14:paraId="1D9D9720">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3、采购单位对工程的保密要求和保密期限：    未经采购单位许可，中标单位不得向第</w:t>
      </w:r>
    </w:p>
    <w:p w14:paraId="712A6712">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三方泄露图纸内容 ，保密期限为本工程的合理使用年限。</w:t>
      </w:r>
    </w:p>
    <w:p w14:paraId="554DDDAE">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 图纸会审和设计交底的时间以采购单位另行通知的时间为准。</w:t>
      </w:r>
    </w:p>
    <w:p w14:paraId="5D2DE0B3">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（二）图纸的错误</w:t>
      </w:r>
    </w:p>
    <w:p w14:paraId="1A92DFF1">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 中标单位应当自发、积极地负责对图纸及技术要求作出全面检查（图纸尺寸应以图 纸上标明的为准，不能用比例尺量度），如发现有任何矛盾、不一致的地方应当立即书面通 知采购单位。若本工程的任何项目系因中标单位对前述矛盾、不一致的地方没有向采购单位 的工程师及时要求澄清导致错误地建造，则当采购单位工程师要求予以更正、重建时，中标 单位应予以拆除及重建 ，并自行承担相应的费用 ，且不延长工期。</w:t>
      </w:r>
    </w:p>
    <w:p w14:paraId="10274629">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2、采购单位工程师对合同施工项目的图纸或标准、规范和技术要求相互矛盾、不一致 的地方发出或作出的澄清不视为对合同项目工程的变更指示，中标单位不会因此获得工期延 长及费用补偿。</w:t>
      </w:r>
    </w:p>
    <w:p w14:paraId="38328DEA">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三、施工准备工作</w:t>
      </w:r>
    </w:p>
    <w:p w14:paraId="0A2E0B4E">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1、中标单位应自本合同签订之日起七日内向发保人提供施工组织设计和工程进度计划。</w:t>
      </w:r>
    </w:p>
    <w:p w14:paraId="53679218">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2、采购单位自收到中标单位提交的施工组织设计和工程进度计划之日起 7 日内 ，予以 确认或提出修改意见，对于采购单位提出的修改意见，中标单位应自费修改完善。逾期未确 认或未提出书面意见的 ，视为采购单位同意该施工组织设计和工程进度计划。</w:t>
      </w:r>
    </w:p>
    <w:p w14:paraId="0FD8D75F">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3、采购单位向中标单位提供工程项目名称、施工位置、建设工程施工许可证后中标单 位方可进场施工。</w:t>
      </w:r>
    </w:p>
    <w:p w14:paraId="7316DA6C">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四、材料与设备</w:t>
      </w:r>
    </w:p>
    <w:p w14:paraId="322D8765">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 中标单位应按照工程设计人要求的标准采购施工项目所需的材料设备 ，材料设备采 购所需的费用已包含在合同价款中。</w:t>
      </w:r>
    </w:p>
    <w:p w14:paraId="310B3C49">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 中标单位在预订或采购材料设备前应取得采购单位的同意 ，并向采购单位提供产品 合格证明及检验证明采购 ，对材料设备质量负责。</w:t>
      </w:r>
    </w:p>
    <w:p w14:paraId="7769EC5F">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3、中标单位应在材料和设备到达施工现场前 24 小时通知采购单位清点、检验和接收。</w:t>
      </w:r>
    </w:p>
    <w:p w14:paraId="06B57E14">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 中标单位采购的材料和设备不符合设计或有关标准的 ， 中标单位应将其运出施工现场 ，并重新采购符合要求的材料和设备 ， 因此增加的费用或延误的工期由中标单位承担。</w:t>
      </w:r>
    </w:p>
    <w:p w14:paraId="517B8CCA">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5、本合同项下所有需要进行试验、检验的材料和设备的试验、检验费用 ，以及质量监  督部门按一定比例抽取现场材料的检验费用，由中标单位承担，该费用已包含在合同总价中。</w:t>
      </w:r>
    </w:p>
    <w:p w14:paraId="3A1EB053">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六、工程量确认</w:t>
      </w:r>
    </w:p>
    <w:p w14:paraId="36E442FE">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本工程采用的工程量计算规则：《建设工程工程量清单计价规范》及《建设工程工程量 清单补充计价规范》 。如上述相关标准、规范被修订 ，应以最新标准、规范为准。</w:t>
      </w:r>
    </w:p>
    <w:p w14:paraId="4B490596">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七、变更价款的确定</w:t>
      </w:r>
    </w:p>
    <w:p w14:paraId="5EA81CF3">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1、增加部分工程量的项目单价确定方法： 按中标单价确定。</w:t>
      </w:r>
    </w:p>
    <w:p w14:paraId="11214D8C">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2、减少部分工程量的项目单价确定方法： 按中标单价确定。</w:t>
      </w:r>
    </w:p>
    <w:p w14:paraId="547B1AB2">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 当合同中没有适用或类似于变更工程的项目单价时 ，变更价款确定方法 ：按照标底</w:t>
      </w:r>
    </w:p>
    <w:p w14:paraId="5EEDA764">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的编制方法以变更发生时深圳建设工程信息单价及市场价，确定变更工程的项目单价，最终 以采购单位审定价为准。</w:t>
      </w:r>
    </w:p>
    <w:p w14:paraId="1000526B">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无论变更幅度多少 ， 中标单位均同意继续完成本合同项下的施工项目。</w:t>
      </w:r>
    </w:p>
    <w:p w14:paraId="567354AF">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八、工程质量和检验</w:t>
      </w:r>
    </w:p>
    <w:p w14:paraId="59DFC981">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1、工程质量标准 ：符合《建筑工程施工质量验收统一标准》规定的标准。</w:t>
      </w:r>
    </w:p>
    <w:p w14:paraId="5B7B627A">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2、工程试车 ：试车内容按照现行国家、地方和行业规定执行 ， 因工程试车产生的费用 由中标单位承担。试车合格后 ， 中标单位方可向采购单位申请办理竣工验收手续。</w:t>
      </w:r>
    </w:p>
    <w:p w14:paraId="4C28FB0E">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九、竣工验收</w:t>
      </w:r>
    </w:p>
    <w:p w14:paraId="478177AA">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1、工程具备以下条件的 ， 中标单位可以向采购单位申请验收：</w:t>
      </w:r>
    </w:p>
    <w:p w14:paraId="6ABDF963">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（1）合同范围内的全部工程以及有关工作（包括试验、试运行及检验已完成）；</w:t>
      </w:r>
    </w:p>
    <w:p w14:paraId="630E82C7">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（2）合同约定的工期届满；</w:t>
      </w:r>
    </w:p>
    <w:p w14:paraId="2F6B47AD">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 已编制缺陷修补工作清单及施工计划 ，并备齐竣工资料。</w:t>
      </w:r>
    </w:p>
    <w:p w14:paraId="49AAF5DA">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2、中标单位提供竣工资料的约定：在工程具备竣工验收条件和满足合同工期的情况下， 中标单位应在工程竣工验收   天前按照档案管理部门的要求向采购单位提供竣工图肆套和竣工图电子档壹份。竣工图的费用由中标单位自行承担 ， 已包含在合同总价内。</w:t>
      </w:r>
    </w:p>
    <w:p w14:paraId="2CFEE6DD">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3、采购单位应对中标单位的验收申请进行审查 ，验收合格的 ，采购单位应向中标单位 出具工程接收证书；验收不合格的，中标单位应对不合格工程进行返工、修复或采取其他补 救措施 ，并重新提交采购单位验收。</w:t>
      </w:r>
    </w:p>
    <w:p w14:paraId="2A9192A6">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 自本合同施工工程项目竣工验收通过之日起    日内 ， 中标单位需移交给采购单位并</w:t>
      </w:r>
    </w:p>
    <w:p w14:paraId="72CE3C6D">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取得签章手续；</w:t>
      </w:r>
    </w:p>
    <w:p w14:paraId="4414FA0C">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十、结算审核</w:t>
      </w:r>
    </w:p>
    <w:p w14:paraId="2561F911">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工程结算经监理人审查盖章确认后 ，最终结算价格以采购单位审定结果为准。</w:t>
      </w:r>
    </w:p>
    <w:p w14:paraId="13B170A3">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十一、采购单位的权利与义务</w:t>
      </w:r>
    </w:p>
    <w:p w14:paraId="599281BB">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1、采购单位有权根据实际需要调整施工方案、 内容和数量 ， 中标单位应予以配合。</w:t>
      </w:r>
    </w:p>
    <w:p w14:paraId="5BD2328D">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2、采购单位对因中标单位的原因致使建设工程质量不符合合同约定的 ，有权要求中标 单位无偿修理或返工、改建。</w:t>
      </w:r>
    </w:p>
    <w:p w14:paraId="2C2884C1">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3、项目施工竣工后 ，采购单位应予以验收 ，验收合格的 ，采购单位应按合同约定支付 价款。</w:t>
      </w:r>
    </w:p>
    <w:p w14:paraId="07870163">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十二、 中标单位的权利与义务</w:t>
      </w:r>
    </w:p>
    <w:p w14:paraId="622D0079">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1、施工场地内施工所需水、 电、通讯由中标单位自行解决并承担相应的费用和风险。</w:t>
      </w:r>
    </w:p>
    <w:p w14:paraId="3BC8968A">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 中标单位应负责提供和维护施工区段的围档、照明、通行标牌等设施 ，并负责施工 现场的安全保卫工作和交通疏导工作，施工现场应符合深圳安全文明施工规范要求，所需费 用已包含在合同总价中，由中标单位自行承担。因中标单位原因在施工场地内及其毗邻地带 造成采购单位及第三方人员伤亡和财产损失的 ， 由中标单位承担相应的赔偿责任。</w:t>
      </w:r>
    </w:p>
    <w:p w14:paraId="6187BE90">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 中标单位在施工过程中应遵守政府有关主管部门对施工场地交通、环境保护、施工  噪音及安全生产管理规定 ，加强施工现场的环境管理 ，在施工过程中严格落实粉尘、废水、 施工噪音等污染防治措施、生态保护及水土保持措施。</w:t>
      </w:r>
    </w:p>
    <w:p w14:paraId="214B0EE0">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 中标单位负责办理符合开工条件所需的一切手续 ，并在本合同施工项目开工前    日完成报批，因完成报批所产生的费用已包含在合同总价中，由中标单位自行承担。如因中标 单位不报、少报或漏报产生的一切后果由中标单位承担，因此造成施工项目工期延误的，采 购单位不予顺延。</w:t>
      </w:r>
    </w:p>
    <w:p w14:paraId="1CABF234">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5、本合同施工项目的红线外临时占地租用费用由中标单位承担 ，该费用已包含在合同 总价中。</w:t>
      </w:r>
    </w:p>
    <w:p w14:paraId="26AD4F85">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6、本合同施工项目在交付采购单位正式投入使用之前 ， 中标单位应负责已完工程的保 护工作，因工程成品保护而产生的费用由中标单位承担。保护期间如工程发生损坏，中标单 位应予以修复 ，并承担相应的修复费用。</w:t>
      </w:r>
    </w:p>
    <w:p w14:paraId="5D833A60">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7、 中标单位做好施工场地地下管线和邻近建筑物、构筑物（包括文物保护建筑） 、古树古木的保护工作 ，与之相关的一切费用均由中标单位自行承担。</w:t>
      </w:r>
    </w:p>
    <w:p w14:paraId="37F7408F">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8、 中标单位应保证施工现场整洁 ，及时清理施工现场产生的建筑垃圾。</w:t>
      </w:r>
    </w:p>
    <w:p w14:paraId="4C60DF8E">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9、 中标单位应当按照深圳市环境卫生管理部门的有关规定 ，完成本合同施工项目交工  前清理、修复工作（包括单不限于余土、垃圾外运，生产和生活临时设施的拆除，场地恢复， 施工破坏的修复等），并使得项目施工现场达到验收的要求，做到工完场清。施工现场的竣工退场费用由中标单位承担。</w:t>
      </w:r>
    </w:p>
    <w:p w14:paraId="298261B6">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10、中标单位派驻到施工现场的主要施工管理人员应相对稳定，施工过程中主要施工管 理人员如有变动，中标单位应及时向采购单位提交人员变动情况，并注明更换主要施工管理 人员的基本信息。</w:t>
      </w:r>
    </w:p>
    <w:p w14:paraId="0FD80B85">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11、中标单位应依法为其雇佣的施工人员办理必要的证件、许可、保险等 ，中标单位不 得拖欠施工人员工资 ，如发生劳资纠纷产生的一切责任均由中标单位承担。</w:t>
      </w:r>
    </w:p>
    <w:p w14:paraId="6711814A">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12、红线外临时占地租用费用由中标单位承担 ，该费用已包含在合同总价中。</w:t>
      </w:r>
    </w:p>
    <w:p w14:paraId="603C34F1">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13、中标单位应当按现行国家及地方规定办理中标单位必须购买的保险（包括工程一切 险和第三者责任险） ,中标单位应向采购单位提交其已投保的各项保险的凭证和保险单复印 件。</w:t>
      </w:r>
    </w:p>
    <w:p w14:paraId="7DAA644A">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14、中标单位应对建设工程缺陷负保修责任。在工程质量保修期内，如工程所有人和使 用人发现工程缺陷的 ， 中标单位应当负责维修。</w:t>
      </w:r>
    </w:p>
    <w:p w14:paraId="1E72A0D0">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15、中标单位不得以贿赂或变相贿赂的方式，谋取非法利益，不得与采购单位聘请的第 三方串通损害采购单位利益。</w:t>
      </w:r>
    </w:p>
    <w:p w14:paraId="6155C5B1">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16、 中标单位不得将本合同项下施工项目转包、分包至第三方。</w:t>
      </w:r>
    </w:p>
    <w:p w14:paraId="2B2E3D24">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十三、联络</w:t>
      </w:r>
    </w:p>
    <w:p w14:paraId="09EC5415">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1、与合同有关的通知、批准、证明、意见、决定等 ， 除特殊或紧急情况外 ，均应采用 书面形式。</w:t>
      </w:r>
    </w:p>
    <w:p w14:paraId="60536CAC">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2、采购单位、 中标单位承诺在本合同约定的地址、联系方式均有效 ，如任何一方的地  址或联系方式有变更时 ，需在变更前    日以书面形式通知对方。 因迟延通知而造成的损失， 由过错方承担责任。本合同项下的通知自送达之日发生效力。</w:t>
      </w:r>
    </w:p>
    <w:p w14:paraId="0144A33E">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十四、知识产权</w:t>
      </w:r>
    </w:p>
    <w:p w14:paraId="7AA5E0D6">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1、采购单位提供给中标单位的图纸、采购单位为实施工程自行编制或委托编制的技术  规范以及反映采购单位要求的或其他类似性质的文件的著作权属于采购单位，中标单位可为  实现合同目的而复制、使用此类文件，但不能用于与合同无关的其他事项。未经采购单位书  面同意 ， 中标单位不得为了合同以外的目的复制、使用上述文件或将其提供给任何第三方。</w:t>
      </w:r>
    </w:p>
    <w:p w14:paraId="122ABE59">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 中标单位保证在履行合同过程中不侵犯任何第三方的知识产权。 中标单位在使用材 料、施工设备、工程设备或采用施工工艺时，因侵犯他人的专利权或其他知识产权所引起的 责任 ， 由中标单位承担。</w:t>
      </w:r>
    </w:p>
    <w:p w14:paraId="6B9D2F16">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 中标单位确认在合同签订前和签订时已确定采用的专利、专有技术、技术秘密的使 用费已包含在本合同总价中。</w:t>
      </w:r>
    </w:p>
    <w:p w14:paraId="36DBD4E2">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十五、违约责任</w:t>
      </w:r>
    </w:p>
    <w:p w14:paraId="7D582DE3">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 因采购单位暂停工程导致的停工 ， 中标单位的工期相应顺延。</w:t>
      </w:r>
    </w:p>
    <w:p w14:paraId="325097D6">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2、采购单位未按本合同约定按时支付工程预付款、工程进度款、工程竣工结算款的，采购单位应向中标单位承担违约责任 ，具体承担方式由采购单位与中标单位另行协商确定。</w:t>
      </w:r>
    </w:p>
    <w:p w14:paraId="29E80E94">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3、本合同项下工程质量没有达到招标文件中规定的质量标准 ， 中标单位未按招标文件  的规定采购分部分项工程量清单的任何材料设备，均属中标单位违约。中标单位必须立即返  工或返修，并承担由此产生的费用及相关的检验、验收费用，直至验收合格。因此造成工期  延误的，每延误一天，中标单位应向采购单位支付违约金人民币   元。违约金不足以弥补采  购单位因此遭受损失（包括但不限于律师费、诉讼费、鉴定费、保全费、调查费等费用支出） 的 ， 中标单位还应予以赔偿。</w:t>
      </w:r>
    </w:p>
    <w:p w14:paraId="1F152EAC">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 中标单位应严格按照合同约定工期完工 ， 因中标单位原因造成工程项目未按合同约  定完工的，每延期一天，中标单位应向采购单位支付违约金人民币   元，如果违约金不足以  弥补采购单位因此遭受损失（包括但不限于律师费、诉讼费、鉴定费、保全费、调查费等费  用支出）的 ，中标单位应予以赔偿。违约金及损失赔偿总额最高不得超过本合同总价的 %。</w:t>
      </w:r>
    </w:p>
    <w:p w14:paraId="357B8247">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十六、争议解决</w:t>
      </w:r>
    </w:p>
    <w:p w14:paraId="4288B5C5">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双方约定，在履行本合同过程中产生争议时 ，由采购单位和中标单位自行调解，调解不 成的 ，任何一方均可向深圳国际仲裁院（深圳仲裁委员会）提起仲裁。</w:t>
      </w:r>
    </w:p>
    <w:p w14:paraId="564589D3">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十七、不可抗力</w:t>
      </w:r>
    </w:p>
    <w:p w14:paraId="1548FDCE">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不可抗力是指在合同履行过程中不能避免且不能克服的自然灾害和社会性突发事件，本 合同中约定的不可抗力如下：</w:t>
      </w:r>
    </w:p>
    <w:p w14:paraId="4C8F2F4D">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  6 级以上的地震；</w:t>
      </w:r>
    </w:p>
    <w:p w14:paraId="33B8765C">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（2）平均风力   8   级以上的大风；</w:t>
      </w:r>
    </w:p>
    <w:p w14:paraId="087F5DFE">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 3 个小时内降雨量为 50 mm 以上的暴雨；</w:t>
      </w:r>
    </w:p>
    <w:p w14:paraId="1254FCD2">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   37   摄氏度以上并持续 2 天的高温天气；</w:t>
      </w:r>
    </w:p>
    <w:p w14:paraId="76860C58">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（5）其它：   战乱、动乱、空中飞行物体坠落或其他非采购单位承包责任造成的爆炸、火灾等。不可抗力发生后，遭遇不可抗力的一方应及时书面通知对方，并应在合理期限内向对方提供遭遇不可抗力的证明，同时采取必要措施，并由中标单位、采购单位共同协商确定是否 继续履行本合同。</w:t>
      </w:r>
    </w:p>
    <w:p w14:paraId="2219F9D6">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十八、补充条款</w:t>
      </w:r>
    </w:p>
    <w:p w14:paraId="0771B9D5">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1、工程量清单外增加的工程量 ，经监理人及采购单位审核确认后按实际增（减）工程 造价 ，最后结算价应以采购单位审定为准。</w:t>
      </w:r>
    </w:p>
    <w:p w14:paraId="2CDABB25">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2、本工程工程量清单综合单价按相关规定下浮。</w:t>
      </w:r>
    </w:p>
    <w:p w14:paraId="3081E67E">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3、采购单位、 中标单位约定 ，本工程中安全文明施工费用不下浮。</w:t>
      </w:r>
    </w:p>
    <w:p w14:paraId="17F0F714">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4、结算时清单编制方法（子目套法） 同原标底清单编制。</w:t>
      </w:r>
    </w:p>
    <w:p w14:paraId="69D0D200">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5、本工程涉及“营改增”的内容参照《深圳市建筑业营改增建设工程计价依据调整实 施细则》执行。</w:t>
      </w:r>
    </w:p>
    <w:p w14:paraId="3B4470F0">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6、《工程报价单》 中所列的量均为暂定量 ，最终由双方根据实际完成的工程量据实结 算。计算工程量时除双方书面明确的外，均按照完成后的净值计算，不包括任何损耗。《工 程报价单》中单价为中标单位根据列明材料规格、档次、施工做法以及有关标准、规定完成</w:t>
      </w:r>
    </w:p>
    <w:p w14:paraId="114E6F61">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单位工程内容的全部费用。中标单位应在报价时提供相应的材料样本，作为材料供应和验收 的依据。双方应就中标单位提供的材料样本进行封存。</w:t>
      </w:r>
    </w:p>
    <w:p w14:paraId="27EE6DB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677D9CB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34F74F2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4EE69F1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33D9653C">
      <w:pPr>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000000"/>
          <w:sz w:val="21"/>
          <w:szCs w:val="21"/>
        </w:rPr>
      </w:pPr>
      <w:r>
        <w:rPr>
          <w:rFonts w:hint="eastAsia" w:ascii="宋体" w:hAnsi="宋体" w:eastAsia="宋体" w:cs="宋体"/>
          <w:b/>
          <w:bCs/>
          <w:snapToGrid w:val="0"/>
          <w:color w:val="000000"/>
          <w:sz w:val="21"/>
          <w:szCs w:val="21"/>
        </w:rPr>
        <w:br w:type="page"/>
      </w:r>
    </w:p>
    <w:p w14:paraId="02B08399">
      <w:pPr>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sz w:val="28"/>
          <w:szCs w:val="28"/>
        </w:rPr>
      </w:pPr>
      <w:r>
        <w:rPr>
          <w:rFonts w:hint="eastAsia" w:ascii="宋体" w:hAnsi="宋体" w:eastAsia="宋体" w:cs="宋体"/>
          <w:b/>
          <w:bCs/>
          <w:snapToGrid w:val="0"/>
          <w:color w:val="000000"/>
          <w:sz w:val="28"/>
          <w:szCs w:val="28"/>
        </w:rPr>
        <w:t>工 程 质 量 缺  陷 保 修 书</w:t>
      </w:r>
    </w:p>
    <w:p w14:paraId="66045D7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29C37282">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采购单位（全称）： </w:t>
      </w:r>
      <w:r>
        <w:rPr>
          <w:rFonts w:hint="eastAsia" w:ascii="宋体" w:hAnsi="宋体" w:eastAsia="宋体" w:cs="宋体"/>
          <w:snapToGrid w:val="0"/>
          <w:color w:val="000000"/>
          <w:sz w:val="21"/>
          <w:szCs w:val="21"/>
        </w:rPr>
        <w:br w:type="textWrapping"/>
      </w:r>
      <w:r>
        <w:rPr>
          <w:rFonts w:hint="eastAsia" w:ascii="宋体" w:hAnsi="宋体" w:eastAsia="宋体" w:cs="宋体"/>
          <w:snapToGrid w:val="0"/>
          <w:color w:val="000000"/>
          <w:sz w:val="21"/>
          <w:szCs w:val="21"/>
        </w:rPr>
        <w:t>中标单位（全称）：</w:t>
      </w:r>
    </w:p>
    <w:p w14:paraId="0906B8AD">
      <w:pPr>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为保证               在合理使用期限内正常使用 ，采购单位和中标单位根据《中华人民共和国建筑法》、《建设工程质量管理条例》和《深圳经济特区建设工程质量管理条例》，经 协商一致，签订工程质量缺陷保修书。中标单位在质量缺陷保修期内按照有关规定及双方约 定承担工程质量缺陷保修责任。</w:t>
      </w:r>
    </w:p>
    <w:p w14:paraId="3B2B5DA0">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一、工程质量保修范围和内容</w:t>
      </w:r>
    </w:p>
    <w:p w14:paraId="350653F4">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质量缺陷保修范围包括地基基础工程、主体结构工程、屋面防水工程/有防水要求的卫 生间/房间和外墙面的防渗漏工程、 电气管线、给排水管道、设备安装工程、供热和供冷系 统工程、装饰装修工程以及双方约定的其他项目。</w:t>
      </w:r>
    </w:p>
    <w:p w14:paraId="1F9B967B">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具体质量缺陷保修范围 ，双方约定如下：</w:t>
      </w:r>
    </w:p>
    <w:p w14:paraId="0235C3E9">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（1）施工范围内的标书内容工程；</w:t>
      </w:r>
    </w:p>
    <w:p w14:paraId="1D95B9EA">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（2）在施工范围内 ，非因采购单位使用不当或者第三方造成的质量缺陷；</w:t>
      </w:r>
    </w:p>
    <w:p w14:paraId="474AF0B6">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（3）非因不可抗力造成的质量缺陷。</w:t>
      </w:r>
    </w:p>
    <w:p w14:paraId="6C6645D8">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二、质量保修期</w:t>
      </w:r>
    </w:p>
    <w:p w14:paraId="61686468">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质量缺陷保修期从工程实际竣工之日算起。单项竣工验收的工程，按单项工程分别计算 质量缺陷保修期。</w:t>
      </w:r>
    </w:p>
    <w:p w14:paraId="3A66DB37">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双方约定本工程质量缺陷保修期如下：</w:t>
      </w:r>
    </w:p>
    <w:p w14:paraId="6887CAFD">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地基基础工程、主体结构工程为设计文件规定的合理使用年限；</w:t>
      </w:r>
    </w:p>
    <w:p w14:paraId="09335077">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屋面防水工程、有防水要求的卫生间、房间和外墙面的防渗漏工程为∕年； 电气管线、给排水管道、设备安装工程为∕年；</w:t>
      </w:r>
    </w:p>
    <w:p w14:paraId="784B1F65">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供热和供冷系统工程为∕个采暧期、供冷期； 装饰装修工程为∕年；</w:t>
      </w:r>
    </w:p>
    <w:p w14:paraId="4CA1144E">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本工程保修期为   年。</w:t>
      </w:r>
    </w:p>
    <w:p w14:paraId="2DEDF52A">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三、质量保修责任</w:t>
      </w:r>
    </w:p>
    <w:p w14:paraId="20635FA4">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1、属于保修范围和内容项目 ，在保修期内 ， 中标单位应在接到保修通知之日后 7 天内 派人修理。中标单位未约定期限内派人修理，采购单位可委托第三方进行修理，因此产生的 费用由中标单位承担。</w:t>
      </w:r>
    </w:p>
    <w:p w14:paraId="3B419813">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2、发生紧急抢修事故的 ， 中标单位接到事故通知后 ，应立即到达事故现场抢修。</w:t>
      </w:r>
    </w:p>
    <w:p w14:paraId="59362B17">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四、工程质量缺陷保修费用</w:t>
      </w:r>
    </w:p>
    <w:p w14:paraId="4DC376D7">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工程质量缺陷保修费用及相关的损害赔偿责任由造成质量缺陷的责任方承担。</w:t>
      </w:r>
    </w:p>
    <w:p w14:paraId="4C85B7FA">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五、工程质量缺陷保修金</w:t>
      </w:r>
    </w:p>
    <w:p w14:paraId="6F544E62">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采购单位、中标单位约定本工程的工程质量保修金为施工合同价款的  5 %  ，具体金额 如下：</w:t>
      </w:r>
    </w:p>
    <w:p w14:paraId="6F832E60">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币种：     人民币</w:t>
      </w:r>
    </w:p>
    <w:p w14:paraId="346B2AE6">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金额（大写）   竣工结算价 ×  % （小写）</w:t>
      </w:r>
      <w:r>
        <w:rPr>
          <w:rFonts w:hint="eastAsia" w:ascii="宋体" w:hAnsi="宋体" w:eastAsia="宋体" w:cs="宋体"/>
          <w:snapToGrid w:val="0"/>
          <w:color w:val="000000"/>
          <w:sz w:val="21"/>
          <w:szCs w:val="21"/>
          <w:lang w:eastAsia="zh-CN"/>
        </w:rPr>
        <w:t xml:space="preserve">        </w:t>
      </w:r>
      <w:r>
        <w:rPr>
          <w:rFonts w:hint="eastAsia" w:ascii="宋体" w:hAnsi="宋体" w:eastAsia="宋体" w:cs="宋体"/>
          <w:snapToGrid w:val="0"/>
          <w:color w:val="000000"/>
          <w:sz w:val="21"/>
          <w:szCs w:val="21"/>
        </w:rPr>
        <w:t>/</w:t>
      </w:r>
    </w:p>
    <w:p w14:paraId="54DC7AEC">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质量缺陷保修金银行利率为：          /</w:t>
      </w:r>
    </w:p>
    <w:p w14:paraId="67F1B152">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六、工程质量缺陷保修金的支付</w:t>
      </w:r>
    </w:p>
    <w:p w14:paraId="5F4D11DA">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采购单位在工程竣工验收满贰年后第 天内 ，将剩余工程质量缺陷保修金支付给中标单 位 ，但并不免除中标单位在保修期内的保修责任。</w:t>
      </w:r>
    </w:p>
    <w:p w14:paraId="56703C8B">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七、其它</w:t>
      </w:r>
    </w:p>
    <w:p w14:paraId="409EAD15">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本《工程质量缺陷保修书》作为施工合同附件由采购单位中标单位双方共同签署，本《工 程质量缺陷保修书》作为施工合同的组成部分 ，与施工合同具有通同等的法律效力。</w:t>
      </w:r>
    </w:p>
    <w:p w14:paraId="7C89E73B">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p>
    <w:p w14:paraId="215BFF29">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采购单位（公章）</w:t>
      </w:r>
      <w:r>
        <w:rPr>
          <w:rFonts w:hint="eastAsia" w:ascii="宋体" w:hAnsi="宋体" w:eastAsia="宋体" w:cs="宋体"/>
          <w:snapToGrid w:val="0"/>
          <w:color w:val="000000"/>
          <w:sz w:val="21"/>
          <w:szCs w:val="21"/>
          <w:lang w:eastAsia="zh-CN"/>
        </w:rPr>
        <w:t xml:space="preserve">                    </w:t>
      </w:r>
      <w:r>
        <w:rPr>
          <w:rFonts w:hint="eastAsia" w:ascii="宋体" w:hAnsi="宋体" w:eastAsia="宋体" w:cs="宋体"/>
          <w:snapToGrid w:val="0"/>
          <w:color w:val="000000"/>
          <w:sz w:val="21"/>
          <w:szCs w:val="21"/>
        </w:rPr>
        <w:t xml:space="preserve"> 中标单位（公章）</w:t>
      </w:r>
    </w:p>
    <w:p w14:paraId="0151E37D">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sectPr>
          <w:headerReference r:id="rId5" w:type="default"/>
          <w:pgSz w:w="11906" w:h="16839"/>
          <w:pgMar w:top="1440" w:right="1800" w:bottom="1440" w:left="1800" w:header="567" w:footer="850" w:gutter="0"/>
          <w:cols w:equalWidth="0" w:num="1">
            <w:col w:w="10121"/>
          </w:cols>
        </w:sectPr>
      </w:pPr>
    </w:p>
    <w:p w14:paraId="6190505A">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法定代表人： （签字）</w:t>
      </w:r>
    </w:p>
    <w:p w14:paraId="0A5AF4ED">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p>
    <w:p w14:paraId="24C80567">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签订日期：       年     月     日</w:t>
      </w:r>
    </w:p>
    <w:p w14:paraId="11351896">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br w:type="column"/>
      </w:r>
      <w:r>
        <w:rPr>
          <w:rFonts w:hint="eastAsia" w:ascii="宋体" w:hAnsi="宋体" w:eastAsia="宋体" w:cs="宋体"/>
          <w:snapToGrid w:val="0"/>
          <w:color w:val="000000"/>
          <w:sz w:val="21"/>
          <w:szCs w:val="21"/>
        </w:rPr>
        <w:t>法定代表人： （签字）</w:t>
      </w:r>
    </w:p>
    <w:p w14:paraId="5DA2480F">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p>
    <w:p w14:paraId="44AC7326">
      <w:pPr>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签订日期：          年     月     日</w:t>
      </w:r>
    </w:p>
    <w:p w14:paraId="2CAF02C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sectPr>
          <w:type w:val="continuous"/>
          <w:pgSz w:w="11906" w:h="16839"/>
          <w:pgMar w:top="1440" w:right="1800" w:bottom="1440" w:left="1800" w:header="0" w:footer="0" w:gutter="0"/>
          <w:cols w:equalWidth="0" w:num="2">
            <w:col w:w="3758" w:space="100"/>
            <w:col w:w="4448"/>
          </w:cols>
        </w:sectPr>
      </w:pPr>
    </w:p>
    <w:p w14:paraId="5665926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1A44774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51D3CA99">
      <w:pPr>
        <w:kinsoku w:val="0"/>
        <w:autoSpaceDE w:val="0"/>
        <w:autoSpaceDN w:val="0"/>
        <w:adjustRightInd w:val="0"/>
        <w:snapToGrid w:val="0"/>
        <w:spacing w:line="240" w:lineRule="auto"/>
        <w:jc w:val="center"/>
        <w:textAlignment w:val="baseline"/>
        <w:outlineLvl w:val="4"/>
        <w:rPr>
          <w:rFonts w:hint="eastAsia" w:ascii="宋体" w:hAnsi="宋体" w:eastAsia="宋体" w:cs="宋体"/>
          <w:b/>
          <w:bCs/>
          <w:snapToGrid w:val="0"/>
          <w:color w:val="000000"/>
          <w:sz w:val="28"/>
          <w:szCs w:val="28"/>
        </w:rPr>
      </w:pPr>
      <w:bookmarkStart w:id="89" w:name="bookmark65"/>
      <w:bookmarkEnd w:id="89"/>
      <w:r>
        <w:rPr>
          <w:rFonts w:hint="eastAsia" w:ascii="宋体" w:hAnsi="宋体" w:eastAsia="宋体" w:cs="宋体"/>
          <w:b/>
          <w:bCs/>
          <w:snapToGrid w:val="0"/>
          <w:color w:val="000000"/>
          <w:sz w:val="28"/>
          <w:szCs w:val="28"/>
        </w:rPr>
        <w:t>二、履约评价报告书模板</w:t>
      </w:r>
    </w:p>
    <w:p w14:paraId="2782C04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154D3C0A">
      <w:pPr>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sz w:val="28"/>
          <w:szCs w:val="28"/>
        </w:rPr>
      </w:pPr>
      <w:bookmarkStart w:id="90" w:name="bookmark70"/>
      <w:bookmarkEnd w:id="90"/>
      <w:bookmarkStart w:id="91" w:name="bookmark66"/>
      <w:bookmarkEnd w:id="91"/>
      <w:bookmarkStart w:id="92" w:name="bookmark68"/>
      <w:bookmarkEnd w:id="92"/>
      <w:bookmarkStart w:id="93" w:name="bookmark67"/>
      <w:bookmarkEnd w:id="93"/>
      <w:r>
        <w:rPr>
          <w:rFonts w:hint="eastAsia" w:ascii="宋体" w:hAnsi="宋体" w:eastAsia="宋体" w:cs="宋体"/>
          <w:b/>
          <w:bCs/>
          <w:snapToGrid w:val="0"/>
          <w:color w:val="000000"/>
          <w:sz w:val="28"/>
          <w:szCs w:val="28"/>
        </w:rPr>
        <w:t>龙华区教育系统小型建设工程承包商（施工）履约评价</w:t>
      </w:r>
      <w:bookmarkStart w:id="94" w:name="bookmark69"/>
      <w:bookmarkEnd w:id="94"/>
      <w:r>
        <w:rPr>
          <w:rFonts w:hint="eastAsia" w:ascii="宋体" w:hAnsi="宋体" w:eastAsia="宋体" w:cs="宋体"/>
          <w:b/>
          <w:bCs/>
          <w:snapToGrid w:val="0"/>
          <w:color w:val="000000"/>
          <w:sz w:val="28"/>
          <w:szCs w:val="28"/>
        </w:rPr>
        <w:t>报告书</w:t>
      </w:r>
    </w:p>
    <w:p w14:paraId="363F23A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履约评价类型：□实施过程履约评价     □最终履约评价</w:t>
      </w:r>
    </w:p>
    <w:tbl>
      <w:tblPr>
        <w:tblStyle w:val="19"/>
        <w:tblW w:w="5000"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
        <w:gridCol w:w="1916"/>
        <w:gridCol w:w="6"/>
        <w:gridCol w:w="1342"/>
        <w:gridCol w:w="534"/>
        <w:gridCol w:w="6"/>
        <w:gridCol w:w="449"/>
        <w:gridCol w:w="557"/>
        <w:gridCol w:w="787"/>
        <w:gridCol w:w="6"/>
        <w:gridCol w:w="82"/>
        <w:gridCol w:w="1753"/>
        <w:gridCol w:w="865"/>
        <w:gridCol w:w="5"/>
      </w:tblGrid>
      <w:tr w14:paraId="427C9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950" w:hRule="atLeast"/>
        </w:trPr>
        <w:tc>
          <w:tcPr>
            <w:tcW w:w="1923" w:type="dxa"/>
            <w:gridSpan w:val="2"/>
            <w:vAlign w:val="center"/>
          </w:tcPr>
          <w:p w14:paraId="7265C78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招标人</w:t>
            </w:r>
          </w:p>
          <w:p w14:paraId="6757645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（评价单位）</w:t>
            </w:r>
          </w:p>
        </w:tc>
        <w:tc>
          <w:tcPr>
            <w:tcW w:w="1883" w:type="dxa"/>
            <w:gridSpan w:val="3"/>
            <w:vAlign w:val="center"/>
          </w:tcPr>
          <w:p w14:paraId="03A0844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c>
          <w:tcPr>
            <w:tcW w:w="1800" w:type="dxa"/>
            <w:gridSpan w:val="4"/>
            <w:vAlign w:val="center"/>
          </w:tcPr>
          <w:p w14:paraId="32C97B9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评价期限</w:t>
            </w:r>
          </w:p>
        </w:tc>
        <w:tc>
          <w:tcPr>
            <w:tcW w:w="2708" w:type="dxa"/>
            <w:gridSpan w:val="4"/>
            <w:vAlign w:val="center"/>
          </w:tcPr>
          <w:p w14:paraId="3B3B60EF">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279FF9C2">
            <w:pPr>
              <w:kinsoku w:val="0"/>
              <w:autoSpaceDE w:val="0"/>
              <w:autoSpaceDN w:val="0"/>
              <w:adjustRightInd w:val="0"/>
              <w:snapToGrid w:val="0"/>
              <w:spacing w:line="240" w:lineRule="auto"/>
              <w:ind w:firstLine="420" w:firstLineChars="200"/>
              <w:jc w:val="both"/>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年   月   日至    年   月   日</w:t>
            </w:r>
          </w:p>
        </w:tc>
      </w:tr>
      <w:tr w14:paraId="3BB8A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538" w:hRule="atLeast"/>
        </w:trPr>
        <w:tc>
          <w:tcPr>
            <w:tcW w:w="1923" w:type="dxa"/>
            <w:gridSpan w:val="2"/>
            <w:vAlign w:val="center"/>
          </w:tcPr>
          <w:p w14:paraId="6F6B51F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承包商名称</w:t>
            </w:r>
          </w:p>
        </w:tc>
        <w:tc>
          <w:tcPr>
            <w:tcW w:w="1883" w:type="dxa"/>
            <w:gridSpan w:val="3"/>
            <w:vAlign w:val="center"/>
          </w:tcPr>
          <w:p w14:paraId="33C6A13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c>
          <w:tcPr>
            <w:tcW w:w="1800" w:type="dxa"/>
            <w:gridSpan w:val="4"/>
            <w:vAlign w:val="center"/>
          </w:tcPr>
          <w:p w14:paraId="4C3DBB8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承包商资质</w:t>
            </w:r>
          </w:p>
        </w:tc>
        <w:tc>
          <w:tcPr>
            <w:tcW w:w="2708" w:type="dxa"/>
            <w:gridSpan w:val="4"/>
            <w:vAlign w:val="center"/>
          </w:tcPr>
          <w:p w14:paraId="5FE5FA9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5FF88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637" w:hRule="atLeast"/>
        </w:trPr>
        <w:tc>
          <w:tcPr>
            <w:tcW w:w="1924" w:type="dxa"/>
            <w:gridSpan w:val="2"/>
            <w:vAlign w:val="center"/>
          </w:tcPr>
          <w:p w14:paraId="7AE5D935">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法定代表人 及联系方式</w:t>
            </w:r>
          </w:p>
        </w:tc>
        <w:tc>
          <w:tcPr>
            <w:tcW w:w="1883" w:type="dxa"/>
            <w:gridSpan w:val="3"/>
            <w:vAlign w:val="center"/>
          </w:tcPr>
          <w:p w14:paraId="170CC45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c>
          <w:tcPr>
            <w:tcW w:w="1800" w:type="dxa"/>
            <w:gridSpan w:val="4"/>
            <w:vAlign w:val="center"/>
          </w:tcPr>
          <w:p w14:paraId="0C7AD69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项目负责人 及联系方式</w:t>
            </w:r>
          </w:p>
        </w:tc>
        <w:tc>
          <w:tcPr>
            <w:tcW w:w="2707" w:type="dxa"/>
            <w:gridSpan w:val="4"/>
            <w:vAlign w:val="center"/>
          </w:tcPr>
          <w:p w14:paraId="3A10541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5A827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69" w:hRule="atLeast"/>
        </w:trPr>
        <w:tc>
          <w:tcPr>
            <w:tcW w:w="1924" w:type="dxa"/>
            <w:gridSpan w:val="2"/>
            <w:vAlign w:val="center"/>
          </w:tcPr>
          <w:p w14:paraId="185831A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企业地址</w:t>
            </w:r>
          </w:p>
        </w:tc>
        <w:tc>
          <w:tcPr>
            <w:tcW w:w="6390" w:type="dxa"/>
            <w:gridSpan w:val="11"/>
            <w:vAlign w:val="center"/>
          </w:tcPr>
          <w:p w14:paraId="52AA1BD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1B2B7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75" w:hRule="atLeast"/>
        </w:trPr>
        <w:tc>
          <w:tcPr>
            <w:tcW w:w="1924" w:type="dxa"/>
            <w:gridSpan w:val="2"/>
            <w:vAlign w:val="center"/>
          </w:tcPr>
          <w:p w14:paraId="6A654C1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工程名称</w:t>
            </w:r>
          </w:p>
        </w:tc>
        <w:tc>
          <w:tcPr>
            <w:tcW w:w="2332" w:type="dxa"/>
            <w:gridSpan w:val="4"/>
            <w:vAlign w:val="center"/>
          </w:tcPr>
          <w:p w14:paraId="194BF6A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c>
          <w:tcPr>
            <w:tcW w:w="1433" w:type="dxa"/>
            <w:gridSpan w:val="4"/>
            <w:vAlign w:val="center"/>
          </w:tcPr>
          <w:p w14:paraId="1A54CB5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承包范围</w:t>
            </w:r>
          </w:p>
        </w:tc>
        <w:tc>
          <w:tcPr>
            <w:tcW w:w="2625" w:type="dxa"/>
            <w:gridSpan w:val="3"/>
            <w:vAlign w:val="center"/>
          </w:tcPr>
          <w:p w14:paraId="76E0935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0398F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1924" w:type="dxa"/>
            <w:gridSpan w:val="2"/>
            <w:vAlign w:val="center"/>
          </w:tcPr>
          <w:p w14:paraId="2D1167E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工程地址</w:t>
            </w:r>
          </w:p>
        </w:tc>
        <w:tc>
          <w:tcPr>
            <w:tcW w:w="2332" w:type="dxa"/>
            <w:gridSpan w:val="4"/>
            <w:vAlign w:val="center"/>
          </w:tcPr>
          <w:p w14:paraId="032549B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c>
          <w:tcPr>
            <w:tcW w:w="1433" w:type="dxa"/>
            <w:gridSpan w:val="4"/>
            <w:vAlign w:val="center"/>
          </w:tcPr>
          <w:p w14:paraId="26AA597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工程合同价</w:t>
            </w:r>
          </w:p>
        </w:tc>
        <w:tc>
          <w:tcPr>
            <w:tcW w:w="2625" w:type="dxa"/>
            <w:gridSpan w:val="3"/>
            <w:vAlign w:val="center"/>
          </w:tcPr>
          <w:p w14:paraId="4313C885">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（万元）</w:t>
            </w:r>
          </w:p>
        </w:tc>
      </w:tr>
      <w:tr w14:paraId="19B81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1924" w:type="dxa"/>
            <w:gridSpan w:val="2"/>
            <w:vAlign w:val="center"/>
          </w:tcPr>
          <w:p w14:paraId="764D462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合同开工日期</w:t>
            </w:r>
          </w:p>
        </w:tc>
        <w:tc>
          <w:tcPr>
            <w:tcW w:w="1343" w:type="dxa"/>
            <w:vAlign w:val="center"/>
          </w:tcPr>
          <w:p w14:paraId="7D8FC03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c>
          <w:tcPr>
            <w:tcW w:w="1546" w:type="dxa"/>
            <w:gridSpan w:val="4"/>
            <w:vAlign w:val="center"/>
          </w:tcPr>
          <w:p w14:paraId="0CA5F86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合同竣工日期</w:t>
            </w:r>
          </w:p>
        </w:tc>
        <w:tc>
          <w:tcPr>
            <w:tcW w:w="876" w:type="dxa"/>
            <w:gridSpan w:val="3"/>
            <w:vAlign w:val="center"/>
          </w:tcPr>
          <w:p w14:paraId="76F82E3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c>
          <w:tcPr>
            <w:tcW w:w="1754" w:type="dxa"/>
            <w:vAlign w:val="center"/>
          </w:tcPr>
          <w:p w14:paraId="0B84DF3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合同工期</w:t>
            </w:r>
          </w:p>
        </w:tc>
        <w:tc>
          <w:tcPr>
            <w:tcW w:w="871" w:type="dxa"/>
            <w:gridSpan w:val="2"/>
            <w:vAlign w:val="center"/>
          </w:tcPr>
          <w:p w14:paraId="285EB63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3C70E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1924" w:type="dxa"/>
            <w:gridSpan w:val="2"/>
            <w:vAlign w:val="center"/>
          </w:tcPr>
          <w:p w14:paraId="27C0C18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实际开工日期</w:t>
            </w:r>
          </w:p>
        </w:tc>
        <w:tc>
          <w:tcPr>
            <w:tcW w:w="1343" w:type="dxa"/>
            <w:vAlign w:val="center"/>
          </w:tcPr>
          <w:p w14:paraId="6028DDEF">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c>
          <w:tcPr>
            <w:tcW w:w="1546" w:type="dxa"/>
            <w:gridSpan w:val="4"/>
            <w:vAlign w:val="center"/>
          </w:tcPr>
          <w:p w14:paraId="2710F81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实际竣工日期</w:t>
            </w:r>
          </w:p>
        </w:tc>
        <w:tc>
          <w:tcPr>
            <w:tcW w:w="876" w:type="dxa"/>
            <w:gridSpan w:val="3"/>
            <w:vAlign w:val="center"/>
          </w:tcPr>
          <w:p w14:paraId="51D0357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c>
          <w:tcPr>
            <w:tcW w:w="1754" w:type="dxa"/>
            <w:vAlign w:val="center"/>
          </w:tcPr>
          <w:p w14:paraId="57B78EF1">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实际工期</w:t>
            </w:r>
          </w:p>
        </w:tc>
        <w:tc>
          <w:tcPr>
            <w:tcW w:w="871" w:type="dxa"/>
            <w:gridSpan w:val="2"/>
            <w:vAlign w:val="center"/>
          </w:tcPr>
          <w:p w14:paraId="1037A0D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5CA4B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8314" w:type="dxa"/>
            <w:gridSpan w:val="13"/>
            <w:vAlign w:val="center"/>
          </w:tcPr>
          <w:p w14:paraId="71E4E5B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履约评价分项得分</w:t>
            </w:r>
          </w:p>
        </w:tc>
      </w:tr>
      <w:tr w14:paraId="69B6D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90" w:hRule="atLeast"/>
        </w:trPr>
        <w:tc>
          <w:tcPr>
            <w:tcW w:w="5689" w:type="dxa"/>
            <w:gridSpan w:val="10"/>
            <w:vAlign w:val="center"/>
          </w:tcPr>
          <w:p w14:paraId="6B0AD64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分项内容</w:t>
            </w:r>
          </w:p>
        </w:tc>
        <w:tc>
          <w:tcPr>
            <w:tcW w:w="1754" w:type="dxa"/>
            <w:vAlign w:val="center"/>
          </w:tcPr>
          <w:p w14:paraId="0543550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满分分值</w:t>
            </w:r>
          </w:p>
        </w:tc>
        <w:tc>
          <w:tcPr>
            <w:tcW w:w="871" w:type="dxa"/>
            <w:gridSpan w:val="2"/>
            <w:vAlign w:val="center"/>
          </w:tcPr>
          <w:p w14:paraId="5085EBDF">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得分</w:t>
            </w:r>
          </w:p>
        </w:tc>
      </w:tr>
      <w:tr w14:paraId="0FB42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5689" w:type="dxa"/>
            <w:gridSpan w:val="10"/>
            <w:vAlign w:val="center"/>
          </w:tcPr>
          <w:p w14:paraId="7735F21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一、机构人员配备</w:t>
            </w:r>
          </w:p>
        </w:tc>
        <w:tc>
          <w:tcPr>
            <w:tcW w:w="1754" w:type="dxa"/>
            <w:vAlign w:val="center"/>
          </w:tcPr>
          <w:p w14:paraId="7F10D98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0-12</w:t>
            </w:r>
          </w:p>
        </w:tc>
        <w:tc>
          <w:tcPr>
            <w:tcW w:w="871" w:type="dxa"/>
            <w:gridSpan w:val="2"/>
            <w:vAlign w:val="center"/>
          </w:tcPr>
          <w:p w14:paraId="00EA9661">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2AC12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5689" w:type="dxa"/>
            <w:gridSpan w:val="10"/>
            <w:vAlign w:val="center"/>
          </w:tcPr>
          <w:p w14:paraId="47BB60B1">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二、技术经济实力</w:t>
            </w:r>
          </w:p>
        </w:tc>
        <w:tc>
          <w:tcPr>
            <w:tcW w:w="1754" w:type="dxa"/>
            <w:vAlign w:val="center"/>
          </w:tcPr>
          <w:p w14:paraId="24CA5FC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0-17</w:t>
            </w:r>
          </w:p>
        </w:tc>
        <w:tc>
          <w:tcPr>
            <w:tcW w:w="871" w:type="dxa"/>
            <w:gridSpan w:val="2"/>
            <w:vAlign w:val="center"/>
          </w:tcPr>
          <w:p w14:paraId="3A2AB57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03F68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5689" w:type="dxa"/>
            <w:gridSpan w:val="10"/>
            <w:vAlign w:val="center"/>
          </w:tcPr>
          <w:p w14:paraId="17E6E7B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三、工程实施过程管理</w:t>
            </w:r>
          </w:p>
        </w:tc>
        <w:tc>
          <w:tcPr>
            <w:tcW w:w="1754" w:type="dxa"/>
            <w:vAlign w:val="center"/>
          </w:tcPr>
          <w:p w14:paraId="15A98AF1">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0-47</w:t>
            </w:r>
          </w:p>
        </w:tc>
        <w:tc>
          <w:tcPr>
            <w:tcW w:w="871" w:type="dxa"/>
            <w:gridSpan w:val="2"/>
            <w:vAlign w:val="center"/>
          </w:tcPr>
          <w:p w14:paraId="6EC1799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2A224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5689" w:type="dxa"/>
            <w:gridSpan w:val="10"/>
            <w:vAlign w:val="center"/>
          </w:tcPr>
          <w:p w14:paraId="3E7E130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四、工期控制</w:t>
            </w:r>
          </w:p>
        </w:tc>
        <w:tc>
          <w:tcPr>
            <w:tcW w:w="1754" w:type="dxa"/>
            <w:vAlign w:val="center"/>
          </w:tcPr>
          <w:p w14:paraId="312B33E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0-10</w:t>
            </w:r>
          </w:p>
        </w:tc>
        <w:tc>
          <w:tcPr>
            <w:tcW w:w="871" w:type="dxa"/>
            <w:gridSpan w:val="2"/>
            <w:vAlign w:val="center"/>
          </w:tcPr>
          <w:p w14:paraId="1C2E73B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27E31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5689" w:type="dxa"/>
            <w:gridSpan w:val="10"/>
            <w:vAlign w:val="center"/>
          </w:tcPr>
          <w:p w14:paraId="51A1958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五、协调配合与服务</w:t>
            </w:r>
          </w:p>
        </w:tc>
        <w:tc>
          <w:tcPr>
            <w:tcW w:w="1754" w:type="dxa"/>
            <w:vAlign w:val="center"/>
          </w:tcPr>
          <w:p w14:paraId="1681582F">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0-14</w:t>
            </w:r>
          </w:p>
        </w:tc>
        <w:tc>
          <w:tcPr>
            <w:tcW w:w="871" w:type="dxa"/>
            <w:gridSpan w:val="2"/>
            <w:vAlign w:val="center"/>
          </w:tcPr>
          <w:p w14:paraId="0A05462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04325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5689" w:type="dxa"/>
            <w:gridSpan w:val="10"/>
            <w:vAlign w:val="center"/>
          </w:tcPr>
          <w:p w14:paraId="2F011885">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六、直接判定为不合格的情形</w:t>
            </w:r>
          </w:p>
        </w:tc>
        <w:tc>
          <w:tcPr>
            <w:tcW w:w="1754" w:type="dxa"/>
            <w:vAlign w:val="center"/>
          </w:tcPr>
          <w:p w14:paraId="40487C25">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w:t>
            </w:r>
          </w:p>
        </w:tc>
        <w:tc>
          <w:tcPr>
            <w:tcW w:w="871" w:type="dxa"/>
            <w:gridSpan w:val="2"/>
            <w:vAlign w:val="center"/>
          </w:tcPr>
          <w:p w14:paraId="369C937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7FBE3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5689" w:type="dxa"/>
            <w:gridSpan w:val="10"/>
            <w:vAlign w:val="center"/>
          </w:tcPr>
          <w:p w14:paraId="69CD219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合计</w:t>
            </w:r>
          </w:p>
        </w:tc>
        <w:tc>
          <w:tcPr>
            <w:tcW w:w="2625" w:type="dxa"/>
            <w:gridSpan w:val="3"/>
            <w:vAlign w:val="center"/>
          </w:tcPr>
          <w:p w14:paraId="59F2320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4BE98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59" w:hRule="atLeast"/>
        </w:trPr>
        <w:tc>
          <w:tcPr>
            <w:tcW w:w="8314" w:type="dxa"/>
            <w:gridSpan w:val="13"/>
            <w:vAlign w:val="center"/>
          </w:tcPr>
          <w:p w14:paraId="74F3DB2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备注：</w:t>
            </w:r>
          </w:p>
        </w:tc>
      </w:tr>
      <w:tr w14:paraId="26501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1067" w:hRule="atLeast"/>
        </w:trPr>
        <w:tc>
          <w:tcPr>
            <w:tcW w:w="3267" w:type="dxa"/>
            <w:gridSpan w:val="3"/>
            <w:tcBorders>
              <w:right w:val="nil"/>
            </w:tcBorders>
            <w:vAlign w:val="center"/>
          </w:tcPr>
          <w:p w14:paraId="66381A8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监理单位（若有）意见：</w:t>
            </w:r>
          </w:p>
        </w:tc>
        <w:tc>
          <w:tcPr>
            <w:tcW w:w="5047" w:type="dxa"/>
            <w:gridSpan w:val="10"/>
            <w:tcBorders>
              <w:left w:val="nil"/>
            </w:tcBorders>
            <w:vAlign w:val="center"/>
          </w:tcPr>
          <w:p w14:paraId="21AD718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197AFEB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（监理单位公章）</w:t>
            </w:r>
          </w:p>
        </w:tc>
      </w:tr>
      <w:tr w14:paraId="59789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944" w:hRule="atLeast"/>
        </w:trPr>
        <w:tc>
          <w:tcPr>
            <w:tcW w:w="8314" w:type="dxa"/>
            <w:gridSpan w:val="13"/>
            <w:vAlign w:val="center"/>
          </w:tcPr>
          <w:p w14:paraId="458CFC4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招标人对该承包商履约表现的总体评价：</w:t>
            </w:r>
          </w:p>
          <w:p w14:paraId="03648FF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（建设单位公章）</w:t>
            </w:r>
          </w:p>
        </w:tc>
      </w:tr>
      <w:tr w14:paraId="79A01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74" w:hRule="atLeast"/>
        </w:trPr>
        <w:tc>
          <w:tcPr>
            <w:tcW w:w="1924" w:type="dxa"/>
            <w:gridSpan w:val="2"/>
            <w:vAlign w:val="center"/>
          </w:tcPr>
          <w:p w14:paraId="04E4DD3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评价等级</w:t>
            </w:r>
          </w:p>
        </w:tc>
        <w:tc>
          <w:tcPr>
            <w:tcW w:w="6390" w:type="dxa"/>
            <w:gridSpan w:val="11"/>
            <w:vAlign w:val="center"/>
          </w:tcPr>
          <w:p w14:paraId="72A62305">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□优秀   □ 良好     □合格     □不合格</w:t>
            </w:r>
          </w:p>
        </w:tc>
      </w:tr>
    </w:tbl>
    <w:p w14:paraId="73B73C8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br w:type="page"/>
      </w:r>
    </w:p>
    <w:p w14:paraId="7612F77D">
      <w:pPr>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sz w:val="28"/>
          <w:szCs w:val="28"/>
        </w:rPr>
      </w:pPr>
      <w:r>
        <w:rPr>
          <w:rFonts w:hint="eastAsia" w:ascii="宋体" w:hAnsi="宋体" w:eastAsia="宋体" w:cs="宋体"/>
          <w:b/>
          <w:bCs/>
          <w:snapToGrid w:val="0"/>
          <w:color w:val="000000"/>
          <w:sz w:val="28"/>
          <w:szCs w:val="28"/>
        </w:rPr>
        <w:t>龙华区小型建设工程承包商（施工）履约评分表</w:t>
      </w:r>
    </w:p>
    <w:tbl>
      <w:tblPr>
        <w:tblStyle w:val="19"/>
        <w:tblW w:w="5000" w:type="pct"/>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1"/>
        <w:gridCol w:w="1645"/>
        <w:gridCol w:w="12"/>
        <w:gridCol w:w="654"/>
        <w:gridCol w:w="16"/>
        <w:gridCol w:w="4627"/>
        <w:gridCol w:w="50"/>
        <w:gridCol w:w="642"/>
        <w:gridCol w:w="59"/>
      </w:tblGrid>
      <w:tr w14:paraId="23BD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textDirection w:val="tbRlV"/>
            <w:vAlign w:val="center"/>
          </w:tcPr>
          <w:p w14:paraId="3F479F2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序       号</w:t>
            </w:r>
          </w:p>
        </w:tc>
        <w:tc>
          <w:tcPr>
            <w:tcW w:w="1642" w:type="dxa"/>
            <w:vAlign w:val="center"/>
          </w:tcPr>
          <w:p w14:paraId="75033A2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分 项 内 容</w:t>
            </w:r>
          </w:p>
        </w:tc>
        <w:tc>
          <w:tcPr>
            <w:tcW w:w="665" w:type="dxa"/>
            <w:gridSpan w:val="2"/>
            <w:vAlign w:val="center"/>
          </w:tcPr>
          <w:p w14:paraId="0100B3B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满分 分值</w:t>
            </w:r>
          </w:p>
        </w:tc>
        <w:tc>
          <w:tcPr>
            <w:tcW w:w="4635" w:type="dxa"/>
            <w:gridSpan w:val="2"/>
            <w:vAlign w:val="center"/>
          </w:tcPr>
          <w:p w14:paraId="18D8B3C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683A4B3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评     价     标     准</w:t>
            </w:r>
          </w:p>
        </w:tc>
        <w:tc>
          <w:tcPr>
            <w:tcW w:w="691" w:type="dxa"/>
            <w:gridSpan w:val="2"/>
            <w:textDirection w:val="tbRlV"/>
            <w:vAlign w:val="center"/>
          </w:tcPr>
          <w:p w14:paraId="572B303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说 明</w:t>
            </w:r>
          </w:p>
        </w:tc>
      </w:tr>
      <w:tr w14:paraId="255B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181244D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一</w:t>
            </w:r>
          </w:p>
        </w:tc>
        <w:tc>
          <w:tcPr>
            <w:tcW w:w="1642" w:type="dxa"/>
            <w:vAlign w:val="center"/>
          </w:tcPr>
          <w:p w14:paraId="6A001B4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机构人员配备</w:t>
            </w:r>
          </w:p>
        </w:tc>
        <w:tc>
          <w:tcPr>
            <w:tcW w:w="665" w:type="dxa"/>
            <w:gridSpan w:val="2"/>
            <w:vAlign w:val="center"/>
          </w:tcPr>
          <w:p w14:paraId="70296C7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12</w:t>
            </w:r>
          </w:p>
        </w:tc>
        <w:tc>
          <w:tcPr>
            <w:tcW w:w="4635" w:type="dxa"/>
            <w:gridSpan w:val="2"/>
            <w:vAlign w:val="center"/>
          </w:tcPr>
          <w:p w14:paraId="13947F8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c>
          <w:tcPr>
            <w:tcW w:w="691" w:type="dxa"/>
            <w:gridSpan w:val="2"/>
            <w:vAlign w:val="center"/>
          </w:tcPr>
          <w:p w14:paraId="6B9A084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6FE9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7B6F395F">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5A14818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w:t>
            </w:r>
          </w:p>
        </w:tc>
        <w:tc>
          <w:tcPr>
            <w:tcW w:w="1642" w:type="dxa"/>
            <w:vAlign w:val="center"/>
          </w:tcPr>
          <w:p w14:paraId="4790325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6DAB3D7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项目经理要求</w:t>
            </w:r>
          </w:p>
        </w:tc>
        <w:tc>
          <w:tcPr>
            <w:tcW w:w="665" w:type="dxa"/>
            <w:gridSpan w:val="2"/>
            <w:vAlign w:val="center"/>
          </w:tcPr>
          <w:p w14:paraId="5374378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7059189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w:t>
            </w:r>
          </w:p>
        </w:tc>
        <w:tc>
          <w:tcPr>
            <w:tcW w:w="4635" w:type="dxa"/>
            <w:gridSpan w:val="2"/>
            <w:vAlign w:val="center"/>
          </w:tcPr>
          <w:p w14:paraId="28A24BE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0571DDE5">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配备固定的项目经理且该项目经理具有高度的责</w:t>
            </w:r>
          </w:p>
        </w:tc>
        <w:tc>
          <w:tcPr>
            <w:tcW w:w="691" w:type="dxa"/>
            <w:gridSpan w:val="2"/>
            <w:vAlign w:val="center"/>
          </w:tcPr>
          <w:p w14:paraId="7FC0023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1D04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79A395F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c>
          <w:tcPr>
            <w:tcW w:w="1642" w:type="dxa"/>
            <w:vAlign w:val="center"/>
          </w:tcPr>
          <w:p w14:paraId="706C35DF">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c>
          <w:tcPr>
            <w:tcW w:w="665" w:type="dxa"/>
            <w:gridSpan w:val="2"/>
            <w:vAlign w:val="center"/>
          </w:tcPr>
          <w:p w14:paraId="1570EBA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c>
          <w:tcPr>
            <w:tcW w:w="4635" w:type="dxa"/>
            <w:gridSpan w:val="2"/>
            <w:vAlign w:val="center"/>
          </w:tcPr>
          <w:p w14:paraId="6929D6D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任心、 良好的组织协调能力和专业的业务水平。</w:t>
            </w:r>
          </w:p>
        </w:tc>
        <w:tc>
          <w:tcPr>
            <w:tcW w:w="691" w:type="dxa"/>
            <w:gridSpan w:val="2"/>
            <w:vAlign w:val="center"/>
          </w:tcPr>
          <w:p w14:paraId="28491E9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7E65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037B83B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065C0C6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w:t>
            </w:r>
          </w:p>
        </w:tc>
        <w:tc>
          <w:tcPr>
            <w:tcW w:w="1642" w:type="dxa"/>
            <w:vAlign w:val="center"/>
          </w:tcPr>
          <w:p w14:paraId="5AF986D5">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其他管理人员 要求</w:t>
            </w:r>
          </w:p>
        </w:tc>
        <w:tc>
          <w:tcPr>
            <w:tcW w:w="665" w:type="dxa"/>
            <w:gridSpan w:val="2"/>
            <w:vAlign w:val="center"/>
          </w:tcPr>
          <w:p w14:paraId="6F7714D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0C105DB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w:t>
            </w:r>
          </w:p>
        </w:tc>
        <w:tc>
          <w:tcPr>
            <w:tcW w:w="4635" w:type="dxa"/>
            <w:gridSpan w:val="2"/>
            <w:vAlign w:val="center"/>
          </w:tcPr>
          <w:p w14:paraId="39D8954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项目主要管理人员能够按承诺到位且具有相应的 履约能力。</w:t>
            </w:r>
          </w:p>
        </w:tc>
        <w:tc>
          <w:tcPr>
            <w:tcW w:w="691" w:type="dxa"/>
            <w:gridSpan w:val="2"/>
            <w:vAlign w:val="center"/>
          </w:tcPr>
          <w:p w14:paraId="01C3DD7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752A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7703A185">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51C1235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w:t>
            </w:r>
          </w:p>
        </w:tc>
        <w:tc>
          <w:tcPr>
            <w:tcW w:w="1642" w:type="dxa"/>
            <w:vAlign w:val="center"/>
          </w:tcPr>
          <w:p w14:paraId="6014AB1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工程作业人员 要求</w:t>
            </w:r>
          </w:p>
        </w:tc>
        <w:tc>
          <w:tcPr>
            <w:tcW w:w="665" w:type="dxa"/>
            <w:gridSpan w:val="2"/>
            <w:vAlign w:val="center"/>
          </w:tcPr>
          <w:p w14:paraId="1B535EB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394D5F8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w:t>
            </w:r>
          </w:p>
        </w:tc>
        <w:tc>
          <w:tcPr>
            <w:tcW w:w="4635" w:type="dxa"/>
            <w:gridSpan w:val="2"/>
            <w:vAlign w:val="center"/>
          </w:tcPr>
          <w:p w14:paraId="4ECBAF15">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有全面系统的培训计划措施并有效实施 ，工程作 业人员业务素质良好。</w:t>
            </w:r>
          </w:p>
        </w:tc>
        <w:tc>
          <w:tcPr>
            <w:tcW w:w="691" w:type="dxa"/>
            <w:gridSpan w:val="2"/>
            <w:vAlign w:val="center"/>
          </w:tcPr>
          <w:p w14:paraId="1178387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6B01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5BE510D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二</w:t>
            </w:r>
          </w:p>
        </w:tc>
        <w:tc>
          <w:tcPr>
            <w:tcW w:w="1642" w:type="dxa"/>
            <w:vAlign w:val="center"/>
          </w:tcPr>
          <w:p w14:paraId="46922D4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技术经济实力</w:t>
            </w:r>
          </w:p>
        </w:tc>
        <w:tc>
          <w:tcPr>
            <w:tcW w:w="665" w:type="dxa"/>
            <w:gridSpan w:val="2"/>
            <w:vAlign w:val="center"/>
          </w:tcPr>
          <w:p w14:paraId="09378BC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17</w:t>
            </w:r>
          </w:p>
        </w:tc>
        <w:tc>
          <w:tcPr>
            <w:tcW w:w="4635" w:type="dxa"/>
            <w:gridSpan w:val="2"/>
            <w:vAlign w:val="center"/>
          </w:tcPr>
          <w:p w14:paraId="278846E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c>
          <w:tcPr>
            <w:tcW w:w="691" w:type="dxa"/>
            <w:gridSpan w:val="2"/>
            <w:vAlign w:val="center"/>
          </w:tcPr>
          <w:p w14:paraId="05692FB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2A48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1885557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w:t>
            </w:r>
          </w:p>
        </w:tc>
        <w:tc>
          <w:tcPr>
            <w:tcW w:w="1642" w:type="dxa"/>
            <w:vAlign w:val="center"/>
          </w:tcPr>
          <w:p w14:paraId="3B1989E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财务支付</w:t>
            </w:r>
          </w:p>
        </w:tc>
        <w:tc>
          <w:tcPr>
            <w:tcW w:w="665" w:type="dxa"/>
            <w:gridSpan w:val="2"/>
            <w:vAlign w:val="center"/>
          </w:tcPr>
          <w:p w14:paraId="13DBD0D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w:t>
            </w:r>
          </w:p>
        </w:tc>
        <w:tc>
          <w:tcPr>
            <w:tcW w:w="4635" w:type="dxa"/>
            <w:gridSpan w:val="2"/>
            <w:vAlign w:val="center"/>
          </w:tcPr>
          <w:p w14:paraId="3A07AB45">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财务履约能力良好 ，能及时支付各项费用开支。</w:t>
            </w:r>
          </w:p>
        </w:tc>
        <w:tc>
          <w:tcPr>
            <w:tcW w:w="691" w:type="dxa"/>
            <w:gridSpan w:val="2"/>
            <w:vAlign w:val="center"/>
          </w:tcPr>
          <w:p w14:paraId="594CF11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69CC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03ABD03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41C9934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0397C2C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4DE1F5C1">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w:t>
            </w:r>
          </w:p>
        </w:tc>
        <w:tc>
          <w:tcPr>
            <w:tcW w:w="1642" w:type="dxa"/>
            <w:vAlign w:val="center"/>
          </w:tcPr>
          <w:p w14:paraId="4A777EF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677C68B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70E1BF7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11670C0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技术实力</w:t>
            </w:r>
          </w:p>
        </w:tc>
        <w:tc>
          <w:tcPr>
            <w:tcW w:w="665" w:type="dxa"/>
            <w:gridSpan w:val="2"/>
            <w:vAlign w:val="center"/>
          </w:tcPr>
          <w:p w14:paraId="04C44F8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33E00E4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20F6488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40A493B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w:t>
            </w:r>
          </w:p>
        </w:tc>
        <w:tc>
          <w:tcPr>
            <w:tcW w:w="4635" w:type="dxa"/>
            <w:gridSpan w:val="2"/>
            <w:vAlign w:val="center"/>
          </w:tcPr>
          <w:p w14:paraId="5A5AA4E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具有相应的履行合同的技术实力 ， 施工总体部     署、方法及程序优化，能有效解决施工管理重点、 难点问题。</w:t>
            </w:r>
          </w:p>
        </w:tc>
        <w:tc>
          <w:tcPr>
            <w:tcW w:w="691" w:type="dxa"/>
            <w:gridSpan w:val="2"/>
            <w:vAlign w:val="center"/>
          </w:tcPr>
          <w:p w14:paraId="660BD38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3FC4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7622A22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6</w:t>
            </w:r>
          </w:p>
        </w:tc>
        <w:tc>
          <w:tcPr>
            <w:tcW w:w="1642" w:type="dxa"/>
            <w:vAlign w:val="center"/>
          </w:tcPr>
          <w:p w14:paraId="441B21A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机械、材料</w:t>
            </w:r>
          </w:p>
        </w:tc>
        <w:tc>
          <w:tcPr>
            <w:tcW w:w="665" w:type="dxa"/>
            <w:gridSpan w:val="2"/>
            <w:vAlign w:val="center"/>
          </w:tcPr>
          <w:p w14:paraId="1823F69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w:t>
            </w:r>
          </w:p>
        </w:tc>
        <w:tc>
          <w:tcPr>
            <w:tcW w:w="4635" w:type="dxa"/>
            <w:gridSpan w:val="2"/>
            <w:vAlign w:val="center"/>
          </w:tcPr>
          <w:p w14:paraId="4516519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机械、材料按项目需求及时进出施工现场。</w:t>
            </w:r>
          </w:p>
        </w:tc>
        <w:tc>
          <w:tcPr>
            <w:tcW w:w="691" w:type="dxa"/>
            <w:gridSpan w:val="2"/>
            <w:vAlign w:val="center"/>
          </w:tcPr>
          <w:p w14:paraId="02E6EAB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109D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5DB557F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17E9E27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7</w:t>
            </w:r>
          </w:p>
        </w:tc>
        <w:tc>
          <w:tcPr>
            <w:tcW w:w="1642" w:type="dxa"/>
            <w:vAlign w:val="center"/>
          </w:tcPr>
          <w:p w14:paraId="3BF6D3C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3E7AF08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应急处理能力</w:t>
            </w:r>
          </w:p>
        </w:tc>
        <w:tc>
          <w:tcPr>
            <w:tcW w:w="665" w:type="dxa"/>
            <w:gridSpan w:val="2"/>
            <w:vAlign w:val="center"/>
          </w:tcPr>
          <w:p w14:paraId="14698C4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214F72A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w:t>
            </w:r>
          </w:p>
        </w:tc>
        <w:tc>
          <w:tcPr>
            <w:tcW w:w="4635" w:type="dxa"/>
            <w:gridSpan w:val="2"/>
            <w:vAlign w:val="center"/>
          </w:tcPr>
          <w:p w14:paraId="7788B62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施工中有良好的应急预案，能高质高效处理例行、 随时、紧急发生的事件。</w:t>
            </w:r>
          </w:p>
        </w:tc>
        <w:tc>
          <w:tcPr>
            <w:tcW w:w="691" w:type="dxa"/>
            <w:gridSpan w:val="2"/>
            <w:vAlign w:val="center"/>
          </w:tcPr>
          <w:p w14:paraId="1E1A4FA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7323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48B8C5E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4763E92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三</w:t>
            </w:r>
          </w:p>
        </w:tc>
        <w:tc>
          <w:tcPr>
            <w:tcW w:w="1642" w:type="dxa"/>
            <w:vAlign w:val="center"/>
          </w:tcPr>
          <w:p w14:paraId="4AC280C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工程实施过程 管理</w:t>
            </w:r>
          </w:p>
        </w:tc>
        <w:tc>
          <w:tcPr>
            <w:tcW w:w="665" w:type="dxa"/>
            <w:gridSpan w:val="2"/>
            <w:vAlign w:val="center"/>
          </w:tcPr>
          <w:p w14:paraId="151D8D4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7AD7382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47</w:t>
            </w:r>
          </w:p>
        </w:tc>
        <w:tc>
          <w:tcPr>
            <w:tcW w:w="4635" w:type="dxa"/>
            <w:gridSpan w:val="2"/>
            <w:vAlign w:val="center"/>
          </w:tcPr>
          <w:p w14:paraId="010DE43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c>
          <w:tcPr>
            <w:tcW w:w="691" w:type="dxa"/>
            <w:gridSpan w:val="2"/>
            <w:vAlign w:val="center"/>
          </w:tcPr>
          <w:p w14:paraId="16C97A3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504F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37A48C8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375FDC5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8</w:t>
            </w:r>
          </w:p>
        </w:tc>
        <w:tc>
          <w:tcPr>
            <w:tcW w:w="1642" w:type="dxa"/>
            <w:vAlign w:val="center"/>
          </w:tcPr>
          <w:p w14:paraId="20D646C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46FB498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施工质量</w:t>
            </w:r>
          </w:p>
        </w:tc>
        <w:tc>
          <w:tcPr>
            <w:tcW w:w="665" w:type="dxa"/>
            <w:gridSpan w:val="2"/>
            <w:vAlign w:val="center"/>
          </w:tcPr>
          <w:p w14:paraId="6BB698C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18EFCD3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20</w:t>
            </w:r>
          </w:p>
        </w:tc>
        <w:tc>
          <w:tcPr>
            <w:tcW w:w="4635" w:type="dxa"/>
            <w:gridSpan w:val="2"/>
            <w:vAlign w:val="center"/>
          </w:tcPr>
          <w:p w14:paraId="1252BA0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组织的每项施工验收 ，能达到设计及规范要求， 且未因工程质量问题被责令停工。</w:t>
            </w:r>
          </w:p>
        </w:tc>
        <w:tc>
          <w:tcPr>
            <w:tcW w:w="691" w:type="dxa"/>
            <w:gridSpan w:val="2"/>
            <w:vAlign w:val="center"/>
          </w:tcPr>
          <w:p w14:paraId="34A8053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4798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6338D3F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35FB3FA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9</w:t>
            </w:r>
          </w:p>
        </w:tc>
        <w:tc>
          <w:tcPr>
            <w:tcW w:w="1642" w:type="dxa"/>
            <w:vAlign w:val="center"/>
          </w:tcPr>
          <w:p w14:paraId="71704A3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2657FA9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文明施工</w:t>
            </w:r>
          </w:p>
        </w:tc>
        <w:tc>
          <w:tcPr>
            <w:tcW w:w="665" w:type="dxa"/>
            <w:gridSpan w:val="2"/>
            <w:vAlign w:val="center"/>
          </w:tcPr>
          <w:p w14:paraId="298B187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54BECD8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w:t>
            </w:r>
          </w:p>
        </w:tc>
        <w:tc>
          <w:tcPr>
            <w:tcW w:w="4635" w:type="dxa"/>
            <w:gridSpan w:val="2"/>
            <w:vAlign w:val="center"/>
          </w:tcPr>
          <w:p w14:paraId="1EDD52C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项目能够严格地做到文明施工且无有效投诉情况 发生。</w:t>
            </w:r>
          </w:p>
        </w:tc>
        <w:tc>
          <w:tcPr>
            <w:tcW w:w="691" w:type="dxa"/>
            <w:gridSpan w:val="2"/>
            <w:vAlign w:val="center"/>
          </w:tcPr>
          <w:p w14:paraId="110C0A3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2FFA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2001B771">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10</w:t>
            </w:r>
          </w:p>
        </w:tc>
        <w:tc>
          <w:tcPr>
            <w:tcW w:w="1642" w:type="dxa"/>
            <w:vAlign w:val="center"/>
          </w:tcPr>
          <w:p w14:paraId="488AEF5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安全施工</w:t>
            </w:r>
          </w:p>
        </w:tc>
        <w:tc>
          <w:tcPr>
            <w:tcW w:w="665" w:type="dxa"/>
            <w:gridSpan w:val="2"/>
            <w:vAlign w:val="center"/>
          </w:tcPr>
          <w:p w14:paraId="22D6DA1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10</w:t>
            </w:r>
          </w:p>
        </w:tc>
        <w:tc>
          <w:tcPr>
            <w:tcW w:w="4635" w:type="dxa"/>
            <w:gridSpan w:val="2"/>
            <w:vAlign w:val="center"/>
          </w:tcPr>
          <w:p w14:paraId="58D111E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施工安全措施完善且未发生一般安全生产事故。</w:t>
            </w:r>
          </w:p>
        </w:tc>
        <w:tc>
          <w:tcPr>
            <w:tcW w:w="691" w:type="dxa"/>
            <w:gridSpan w:val="2"/>
            <w:vAlign w:val="center"/>
          </w:tcPr>
          <w:p w14:paraId="20417C0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4857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2DC69B5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6A4FE3E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11</w:t>
            </w:r>
          </w:p>
        </w:tc>
        <w:tc>
          <w:tcPr>
            <w:tcW w:w="1642" w:type="dxa"/>
            <w:vAlign w:val="center"/>
          </w:tcPr>
          <w:p w14:paraId="63506EC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3ABD17F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环境污染控制</w:t>
            </w:r>
          </w:p>
        </w:tc>
        <w:tc>
          <w:tcPr>
            <w:tcW w:w="665" w:type="dxa"/>
            <w:gridSpan w:val="2"/>
            <w:vAlign w:val="center"/>
          </w:tcPr>
          <w:p w14:paraId="386CEAC5">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7DA61BA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w:t>
            </w:r>
          </w:p>
        </w:tc>
        <w:tc>
          <w:tcPr>
            <w:tcW w:w="4635" w:type="dxa"/>
            <w:gridSpan w:val="2"/>
            <w:vAlign w:val="center"/>
          </w:tcPr>
          <w:p w14:paraId="3187AB2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有防止施工现场水、噪音、空气、废物污染针对 性措施并能有效执行 ，施工现场环境良好。</w:t>
            </w:r>
          </w:p>
        </w:tc>
        <w:tc>
          <w:tcPr>
            <w:tcW w:w="691" w:type="dxa"/>
            <w:gridSpan w:val="2"/>
            <w:vAlign w:val="center"/>
          </w:tcPr>
          <w:p w14:paraId="1FDEE22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5B51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0F3F374F">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0024853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12</w:t>
            </w:r>
          </w:p>
        </w:tc>
        <w:tc>
          <w:tcPr>
            <w:tcW w:w="1642" w:type="dxa"/>
            <w:vAlign w:val="center"/>
          </w:tcPr>
          <w:p w14:paraId="14CEED0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37C8F43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造价管理</w:t>
            </w:r>
          </w:p>
        </w:tc>
        <w:tc>
          <w:tcPr>
            <w:tcW w:w="665" w:type="dxa"/>
            <w:gridSpan w:val="2"/>
            <w:vAlign w:val="center"/>
          </w:tcPr>
          <w:p w14:paraId="0E6CCDF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189B6C6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w:t>
            </w:r>
          </w:p>
        </w:tc>
        <w:tc>
          <w:tcPr>
            <w:tcW w:w="4635" w:type="dxa"/>
            <w:gridSpan w:val="2"/>
            <w:vAlign w:val="center"/>
          </w:tcPr>
          <w:p w14:paraId="3257175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未因不合理原由导致工程造价增加；能够按要求 办理工程变更、工程结算等手续。</w:t>
            </w:r>
          </w:p>
        </w:tc>
        <w:tc>
          <w:tcPr>
            <w:tcW w:w="691" w:type="dxa"/>
            <w:gridSpan w:val="2"/>
            <w:vAlign w:val="center"/>
          </w:tcPr>
          <w:p w14:paraId="6E951A3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1423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4CDA779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0152F8E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13</w:t>
            </w:r>
          </w:p>
        </w:tc>
        <w:tc>
          <w:tcPr>
            <w:tcW w:w="1642" w:type="dxa"/>
            <w:vAlign w:val="center"/>
          </w:tcPr>
          <w:p w14:paraId="06E4270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5F769B1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造价准确性</w:t>
            </w:r>
          </w:p>
        </w:tc>
        <w:tc>
          <w:tcPr>
            <w:tcW w:w="665" w:type="dxa"/>
            <w:gridSpan w:val="2"/>
            <w:vAlign w:val="center"/>
          </w:tcPr>
          <w:p w14:paraId="12B228A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3C7C61E1">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w:t>
            </w:r>
          </w:p>
        </w:tc>
        <w:tc>
          <w:tcPr>
            <w:tcW w:w="4635" w:type="dxa"/>
            <w:gridSpan w:val="2"/>
            <w:vAlign w:val="center"/>
          </w:tcPr>
          <w:p w14:paraId="7A48875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计量、变更和预结算准确、实事求是且准确率在 95%以上（不含 95%）。</w:t>
            </w:r>
          </w:p>
        </w:tc>
        <w:tc>
          <w:tcPr>
            <w:tcW w:w="691" w:type="dxa"/>
            <w:gridSpan w:val="2"/>
            <w:vAlign w:val="center"/>
          </w:tcPr>
          <w:p w14:paraId="2206FF2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7C8A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29C6C84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四</w:t>
            </w:r>
          </w:p>
        </w:tc>
        <w:tc>
          <w:tcPr>
            <w:tcW w:w="1642" w:type="dxa"/>
            <w:vAlign w:val="center"/>
          </w:tcPr>
          <w:p w14:paraId="271D8F0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工期控制</w:t>
            </w:r>
          </w:p>
        </w:tc>
        <w:tc>
          <w:tcPr>
            <w:tcW w:w="665" w:type="dxa"/>
            <w:gridSpan w:val="2"/>
            <w:vAlign w:val="center"/>
          </w:tcPr>
          <w:p w14:paraId="1570411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10</w:t>
            </w:r>
          </w:p>
        </w:tc>
        <w:tc>
          <w:tcPr>
            <w:tcW w:w="4635" w:type="dxa"/>
            <w:gridSpan w:val="2"/>
            <w:vAlign w:val="center"/>
          </w:tcPr>
          <w:p w14:paraId="0192E7B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c>
          <w:tcPr>
            <w:tcW w:w="691" w:type="dxa"/>
            <w:gridSpan w:val="2"/>
            <w:vAlign w:val="center"/>
          </w:tcPr>
          <w:p w14:paraId="7393E89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4188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1D4C4D7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210A1A8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14</w:t>
            </w:r>
          </w:p>
        </w:tc>
        <w:tc>
          <w:tcPr>
            <w:tcW w:w="1642" w:type="dxa"/>
            <w:vAlign w:val="center"/>
          </w:tcPr>
          <w:p w14:paraId="2F783D3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2A963B4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工期控制</w:t>
            </w:r>
          </w:p>
        </w:tc>
        <w:tc>
          <w:tcPr>
            <w:tcW w:w="665" w:type="dxa"/>
            <w:gridSpan w:val="2"/>
            <w:vAlign w:val="center"/>
          </w:tcPr>
          <w:p w14:paraId="1442FBC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601FCF75">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10</w:t>
            </w:r>
          </w:p>
        </w:tc>
        <w:tc>
          <w:tcPr>
            <w:tcW w:w="4635" w:type="dxa"/>
            <w:gridSpan w:val="2"/>
            <w:vAlign w:val="center"/>
          </w:tcPr>
          <w:p w14:paraId="4E65B80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能够认真主动控制项目的各阶段工期 ，阶段性工 期、总工期均未超过施工合同工期。</w:t>
            </w:r>
          </w:p>
        </w:tc>
        <w:tc>
          <w:tcPr>
            <w:tcW w:w="691" w:type="dxa"/>
            <w:gridSpan w:val="2"/>
            <w:vAlign w:val="center"/>
          </w:tcPr>
          <w:p w14:paraId="71A3BFA1">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37B5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75197A7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6EC601D5">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五</w:t>
            </w:r>
          </w:p>
        </w:tc>
        <w:tc>
          <w:tcPr>
            <w:tcW w:w="1642" w:type="dxa"/>
            <w:vAlign w:val="center"/>
          </w:tcPr>
          <w:p w14:paraId="171E6CB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协调配合与服 务</w:t>
            </w:r>
          </w:p>
        </w:tc>
        <w:tc>
          <w:tcPr>
            <w:tcW w:w="665" w:type="dxa"/>
            <w:gridSpan w:val="2"/>
            <w:vAlign w:val="center"/>
          </w:tcPr>
          <w:p w14:paraId="2DB3A28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7D199E75">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14</w:t>
            </w:r>
          </w:p>
        </w:tc>
        <w:tc>
          <w:tcPr>
            <w:tcW w:w="4635" w:type="dxa"/>
            <w:gridSpan w:val="2"/>
            <w:vAlign w:val="center"/>
          </w:tcPr>
          <w:p w14:paraId="0B86F022">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c>
          <w:tcPr>
            <w:tcW w:w="691" w:type="dxa"/>
            <w:gridSpan w:val="2"/>
            <w:vAlign w:val="center"/>
          </w:tcPr>
          <w:p w14:paraId="1A1A39EB">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4994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69D1F9C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15</w:t>
            </w:r>
          </w:p>
        </w:tc>
        <w:tc>
          <w:tcPr>
            <w:tcW w:w="1642" w:type="dxa"/>
            <w:vAlign w:val="center"/>
          </w:tcPr>
          <w:p w14:paraId="1288E52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履约准备</w:t>
            </w:r>
          </w:p>
        </w:tc>
        <w:tc>
          <w:tcPr>
            <w:tcW w:w="665" w:type="dxa"/>
            <w:gridSpan w:val="2"/>
            <w:vAlign w:val="center"/>
          </w:tcPr>
          <w:p w14:paraId="60C5122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w:t>
            </w:r>
          </w:p>
        </w:tc>
        <w:tc>
          <w:tcPr>
            <w:tcW w:w="4635" w:type="dxa"/>
            <w:gridSpan w:val="2"/>
            <w:vAlign w:val="center"/>
          </w:tcPr>
          <w:p w14:paraId="20E6B42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能够及时地按照要求办好履约保函并签订合同。</w:t>
            </w:r>
          </w:p>
        </w:tc>
        <w:tc>
          <w:tcPr>
            <w:tcW w:w="691" w:type="dxa"/>
            <w:gridSpan w:val="2"/>
            <w:vAlign w:val="center"/>
          </w:tcPr>
          <w:p w14:paraId="3F1C0BCA">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2A17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55609A1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79A2D58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16</w:t>
            </w:r>
          </w:p>
        </w:tc>
        <w:tc>
          <w:tcPr>
            <w:tcW w:w="1642" w:type="dxa"/>
            <w:vAlign w:val="center"/>
          </w:tcPr>
          <w:p w14:paraId="6876F61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71080A3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竣工移交</w:t>
            </w:r>
          </w:p>
        </w:tc>
        <w:tc>
          <w:tcPr>
            <w:tcW w:w="665" w:type="dxa"/>
            <w:gridSpan w:val="2"/>
            <w:vAlign w:val="center"/>
          </w:tcPr>
          <w:p w14:paraId="744115A0">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273552B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w:t>
            </w:r>
          </w:p>
        </w:tc>
        <w:tc>
          <w:tcPr>
            <w:tcW w:w="4635" w:type="dxa"/>
            <w:gridSpan w:val="2"/>
            <w:vAlign w:val="center"/>
          </w:tcPr>
          <w:p w14:paraId="495EAB1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能够认真主动地按合同要求办理工程竣工移交手 续。</w:t>
            </w:r>
          </w:p>
        </w:tc>
        <w:tc>
          <w:tcPr>
            <w:tcW w:w="691" w:type="dxa"/>
            <w:gridSpan w:val="2"/>
            <w:vAlign w:val="center"/>
          </w:tcPr>
          <w:p w14:paraId="7C315F8C">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400A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388E1D4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10B107C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17</w:t>
            </w:r>
          </w:p>
        </w:tc>
        <w:tc>
          <w:tcPr>
            <w:tcW w:w="1642" w:type="dxa"/>
            <w:vAlign w:val="center"/>
          </w:tcPr>
          <w:p w14:paraId="53288DD9">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6F893B8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配合情况</w:t>
            </w:r>
          </w:p>
        </w:tc>
        <w:tc>
          <w:tcPr>
            <w:tcW w:w="665" w:type="dxa"/>
            <w:gridSpan w:val="2"/>
            <w:vAlign w:val="center"/>
          </w:tcPr>
          <w:p w14:paraId="55E1ABE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39AE6AE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w:t>
            </w:r>
          </w:p>
        </w:tc>
        <w:tc>
          <w:tcPr>
            <w:tcW w:w="4635" w:type="dxa"/>
            <w:gridSpan w:val="2"/>
            <w:vAlign w:val="center"/>
          </w:tcPr>
          <w:p w14:paraId="71CD088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能够认真主动地配合建设单位、监理单位及其它 相关部门的工作。</w:t>
            </w:r>
          </w:p>
        </w:tc>
        <w:tc>
          <w:tcPr>
            <w:tcW w:w="691" w:type="dxa"/>
            <w:gridSpan w:val="2"/>
            <w:vAlign w:val="center"/>
          </w:tcPr>
          <w:p w14:paraId="3A89A37E">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54EE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9" w:type="dxa"/>
          <w:trHeight w:val="90" w:hRule="atLeast"/>
        </w:trPr>
        <w:tc>
          <w:tcPr>
            <w:tcW w:w="605" w:type="dxa"/>
            <w:vAlign w:val="center"/>
          </w:tcPr>
          <w:p w14:paraId="40BDCA78">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570326C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18</w:t>
            </w:r>
          </w:p>
        </w:tc>
        <w:tc>
          <w:tcPr>
            <w:tcW w:w="1642" w:type="dxa"/>
            <w:vAlign w:val="center"/>
          </w:tcPr>
          <w:p w14:paraId="1219CD67">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总包对分包的 管理</w:t>
            </w:r>
          </w:p>
        </w:tc>
        <w:tc>
          <w:tcPr>
            <w:tcW w:w="665" w:type="dxa"/>
            <w:gridSpan w:val="2"/>
            <w:vAlign w:val="center"/>
          </w:tcPr>
          <w:p w14:paraId="697A1DB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47DD2316">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w:t>
            </w:r>
          </w:p>
        </w:tc>
        <w:tc>
          <w:tcPr>
            <w:tcW w:w="4635" w:type="dxa"/>
            <w:gridSpan w:val="2"/>
            <w:vAlign w:val="center"/>
          </w:tcPr>
          <w:p w14:paraId="1747411D">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p w14:paraId="50598B6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总包对分包进行了全面有效的管理。</w:t>
            </w:r>
          </w:p>
        </w:tc>
        <w:tc>
          <w:tcPr>
            <w:tcW w:w="691" w:type="dxa"/>
            <w:gridSpan w:val="2"/>
            <w:vAlign w:val="center"/>
          </w:tcPr>
          <w:p w14:paraId="532A69F3">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p>
        </w:tc>
      </w:tr>
      <w:tr w14:paraId="19632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9" w:type="dxa"/>
            <w:tcBorders>
              <w:top w:val="nil"/>
              <w:left w:val="single" w:color="000000" w:sz="6" w:space="0"/>
              <w:bottom w:val="single" w:color="000000" w:sz="6" w:space="0"/>
            </w:tcBorders>
            <w:vAlign w:val="top"/>
          </w:tcPr>
          <w:p w14:paraId="2D5182C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207BB5C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6CD9E07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7EA58E3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1E08933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32E8325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16ADCBE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3A20446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5086E91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7167FAF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3B58823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2E615BE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六</w:t>
            </w:r>
          </w:p>
        </w:tc>
        <w:tc>
          <w:tcPr>
            <w:tcW w:w="1654" w:type="dxa"/>
            <w:gridSpan w:val="2"/>
            <w:tcBorders>
              <w:top w:val="nil"/>
              <w:bottom w:val="single" w:color="000000" w:sz="6" w:space="0"/>
            </w:tcBorders>
            <w:vAlign w:val="top"/>
          </w:tcPr>
          <w:p w14:paraId="61F17EF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11946CC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5F08738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252A474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0782312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29E1840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40E6FF5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3A80B19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1D387CA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0C0D812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40E0DB8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04E429B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167FA27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5DC8F03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直接判定为不 合格的情形</w:t>
            </w:r>
          </w:p>
        </w:tc>
        <w:tc>
          <w:tcPr>
            <w:tcW w:w="669" w:type="dxa"/>
            <w:gridSpan w:val="2"/>
            <w:tcBorders>
              <w:top w:val="nil"/>
              <w:bottom w:val="single" w:color="000000" w:sz="6" w:space="0"/>
            </w:tcBorders>
            <w:vAlign w:val="top"/>
          </w:tcPr>
          <w:p w14:paraId="4964E2C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4615EF4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7842291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2BBAC84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6C8298F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6CABE30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244B6F8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4B00451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3089574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325A66F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5040BE8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4502E02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2FAF995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22BD061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369F5B0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6815FA4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w:t>
            </w:r>
          </w:p>
        </w:tc>
        <w:tc>
          <w:tcPr>
            <w:tcW w:w="4669" w:type="dxa"/>
            <w:gridSpan w:val="2"/>
            <w:tcBorders>
              <w:top w:val="nil"/>
              <w:bottom w:val="single" w:color="000000" w:sz="6" w:space="0"/>
            </w:tcBorders>
            <w:vAlign w:val="top"/>
          </w:tcPr>
          <w:p w14:paraId="2D48BA9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1、转包、挂靠、非法分包工程的；</w:t>
            </w:r>
          </w:p>
          <w:p w14:paraId="6BD41A7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2、拒不参加或以各种理由拖延参加发包人通知 的抢险救灾及应急工作的；</w:t>
            </w:r>
          </w:p>
          <w:p w14:paraId="761BEF6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3、违反执业规范或职业道德，弄虚作假，或串通 损害他人利益造成不良后果或不良影响的；</w:t>
            </w:r>
          </w:p>
          <w:p w14:paraId="0D4B5CE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 以暴力或其他手段妨碍发包人行使权利义务， 或以暴力或其他手段妨碍国家工作人员执行公</w:t>
            </w:r>
          </w:p>
          <w:p w14:paraId="0F56E16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务 ，或扰乱社会正常秩序的；</w:t>
            </w:r>
          </w:p>
          <w:p w14:paraId="18A0E7D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 因拖欠工人工资引发游行示威、堵塞交通、冲  击或围堵发包人或政府办公场所、损毁公共设施， 或造成人员伤亡的；</w:t>
            </w:r>
          </w:p>
          <w:p w14:paraId="6615C34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6、发生工程质量事故的或发生安全生产事故的；</w:t>
            </w:r>
          </w:p>
          <w:p w14:paraId="4C995CE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7、工程竣工验收不合格的；</w:t>
            </w:r>
          </w:p>
          <w:p w14:paraId="7EC3FC7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8、承包商在工程实施过程中出现严重影响工程  质量、造价、工期、安全文明生产等违约行为或 者配备的机构、人员、机械设备严重不符合同约 定 ，经建设单位责令限期整改 ，承包商拒不整改 或整改后仍不符合规定的；</w:t>
            </w:r>
          </w:p>
          <w:p w14:paraId="3F99AC4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9、经纪检监察机关认定行贿受贿造成不良后果 或不良影响的；</w:t>
            </w:r>
          </w:p>
          <w:p w14:paraId="02A1921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10、 中标后放弃中标 ，拒签合同的；</w:t>
            </w:r>
          </w:p>
          <w:p w14:paraId="5A591E3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11、建设单位认为具有的其他可直接判定为不合格的情形。</w:t>
            </w:r>
          </w:p>
        </w:tc>
        <w:tc>
          <w:tcPr>
            <w:tcW w:w="696" w:type="dxa"/>
            <w:gridSpan w:val="2"/>
            <w:tcBorders>
              <w:top w:val="nil"/>
              <w:bottom w:val="single" w:color="000000" w:sz="6" w:space="0"/>
              <w:right w:val="single" w:color="000000" w:sz="6" w:space="0"/>
            </w:tcBorders>
            <w:vAlign w:val="top"/>
          </w:tcPr>
          <w:p w14:paraId="24909E5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tc>
      </w:tr>
      <w:tr w14:paraId="13872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09" w:type="dxa"/>
            <w:tcBorders>
              <w:right w:val="single" w:color="000000" w:sz="2" w:space="0"/>
            </w:tcBorders>
            <w:vAlign w:val="top"/>
          </w:tcPr>
          <w:p w14:paraId="52BBFB3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tc>
        <w:tc>
          <w:tcPr>
            <w:tcW w:w="1654" w:type="dxa"/>
            <w:gridSpan w:val="2"/>
            <w:tcBorders>
              <w:left w:val="single" w:color="000000" w:sz="2" w:space="0"/>
              <w:right w:val="single" w:color="000000" w:sz="2" w:space="0"/>
            </w:tcBorders>
            <w:vAlign w:val="top"/>
          </w:tcPr>
          <w:p w14:paraId="594D54D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合   计</w:t>
            </w:r>
          </w:p>
        </w:tc>
        <w:tc>
          <w:tcPr>
            <w:tcW w:w="669" w:type="dxa"/>
            <w:gridSpan w:val="2"/>
            <w:tcBorders>
              <w:left w:val="single" w:color="000000" w:sz="2" w:space="0"/>
              <w:right w:val="single" w:color="000000" w:sz="2" w:space="0"/>
            </w:tcBorders>
            <w:vAlign w:val="top"/>
          </w:tcPr>
          <w:p w14:paraId="57C8F7B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100</w:t>
            </w:r>
          </w:p>
        </w:tc>
        <w:tc>
          <w:tcPr>
            <w:tcW w:w="4669" w:type="dxa"/>
            <w:gridSpan w:val="2"/>
            <w:tcBorders>
              <w:left w:val="single" w:color="000000" w:sz="2" w:space="0"/>
              <w:right w:val="single" w:color="000000" w:sz="2" w:space="0"/>
            </w:tcBorders>
            <w:vAlign w:val="top"/>
          </w:tcPr>
          <w:p w14:paraId="71815F1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tc>
        <w:tc>
          <w:tcPr>
            <w:tcW w:w="696" w:type="dxa"/>
            <w:gridSpan w:val="2"/>
            <w:tcBorders>
              <w:left w:val="single" w:color="000000" w:sz="2" w:space="0"/>
            </w:tcBorders>
            <w:vAlign w:val="top"/>
          </w:tcPr>
          <w:p w14:paraId="1EB0DE6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tc>
      </w:tr>
    </w:tbl>
    <w:p w14:paraId="19EA654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注：得分≥90 评价等级为“优秀” ，80≤得分＜90 评价等级为“ 良好” ，60≤得分＜80 评 价等级为“合格” ，得分＜60 评价等级为“不合格”。</w:t>
      </w:r>
    </w:p>
    <w:p w14:paraId="005102FB">
      <w:pPr>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000000"/>
          <w:sz w:val="44"/>
          <w:szCs w:val="44"/>
        </w:rPr>
      </w:pPr>
      <w:r>
        <w:rPr>
          <w:rFonts w:hint="eastAsia" w:ascii="宋体" w:hAnsi="宋体" w:eastAsia="宋体" w:cs="宋体"/>
          <w:b/>
          <w:bCs/>
          <w:snapToGrid w:val="0"/>
          <w:color w:val="000000"/>
          <w:sz w:val="44"/>
          <w:szCs w:val="44"/>
        </w:rPr>
        <w:br w:type="page"/>
      </w:r>
    </w:p>
    <w:p w14:paraId="4F1667C4">
      <w:pPr>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000000"/>
          <w:sz w:val="44"/>
          <w:szCs w:val="44"/>
        </w:rPr>
      </w:pPr>
    </w:p>
    <w:p w14:paraId="0AA527D8">
      <w:pPr>
        <w:kinsoku w:val="0"/>
        <w:autoSpaceDE w:val="0"/>
        <w:autoSpaceDN w:val="0"/>
        <w:adjustRightInd w:val="0"/>
        <w:snapToGrid w:val="0"/>
        <w:spacing w:line="240" w:lineRule="auto"/>
        <w:jc w:val="center"/>
        <w:textAlignment w:val="baseline"/>
        <w:outlineLvl w:val="0"/>
        <w:rPr>
          <w:rFonts w:hint="eastAsia" w:ascii="宋体" w:hAnsi="宋体" w:eastAsia="宋体" w:cs="宋体"/>
          <w:b/>
          <w:bCs/>
          <w:snapToGrid w:val="0"/>
          <w:color w:val="000000"/>
          <w:sz w:val="44"/>
          <w:szCs w:val="44"/>
        </w:rPr>
      </w:pPr>
      <w:r>
        <w:rPr>
          <w:rFonts w:hint="eastAsia" w:ascii="宋体" w:hAnsi="宋体" w:eastAsia="宋体" w:cs="宋体"/>
          <w:b/>
          <w:bCs/>
          <w:snapToGrid w:val="0"/>
          <w:color w:val="000000"/>
          <w:sz w:val="44"/>
          <w:szCs w:val="44"/>
        </w:rPr>
        <w:t>第二册   通用条款</w:t>
      </w:r>
    </w:p>
    <w:p w14:paraId="369D4288">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3C9E257C">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14C53E2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2D589493">
      <w:pPr>
        <w:kinsoku w:val="0"/>
        <w:autoSpaceDE w:val="0"/>
        <w:autoSpaceDN w:val="0"/>
        <w:adjustRightInd w:val="0"/>
        <w:snapToGrid w:val="0"/>
        <w:spacing w:line="240" w:lineRule="auto"/>
        <w:jc w:val="center"/>
        <w:textAlignment w:val="baseline"/>
        <w:outlineLvl w:val="1"/>
        <w:rPr>
          <w:rFonts w:hint="eastAsia" w:ascii="宋体" w:hAnsi="宋体" w:eastAsia="宋体" w:cs="宋体"/>
          <w:b/>
          <w:bCs/>
          <w:snapToGrid w:val="0"/>
          <w:color w:val="000000"/>
          <w:sz w:val="28"/>
          <w:szCs w:val="28"/>
        </w:rPr>
      </w:pPr>
      <w:bookmarkStart w:id="95" w:name="bookmark74"/>
      <w:bookmarkEnd w:id="95"/>
      <w:bookmarkStart w:id="96" w:name="bookmark72"/>
      <w:bookmarkEnd w:id="96"/>
      <w:bookmarkStart w:id="97" w:name="bookmark73"/>
      <w:bookmarkEnd w:id="97"/>
      <w:r>
        <w:rPr>
          <w:rFonts w:hint="eastAsia" w:ascii="宋体" w:hAnsi="宋体" w:eastAsia="宋体" w:cs="宋体"/>
          <w:b/>
          <w:bCs/>
          <w:snapToGrid w:val="0"/>
          <w:color w:val="000000"/>
          <w:sz w:val="28"/>
          <w:szCs w:val="28"/>
        </w:rPr>
        <w:t>第一章  总则</w:t>
      </w:r>
    </w:p>
    <w:p w14:paraId="2BC7399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1.通用条款说明</w:t>
      </w:r>
    </w:p>
    <w:p w14:paraId="279CED5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1.1 本自行采购文件分为第一册“专用条款”和第二册“通用条款”。</w:t>
      </w:r>
    </w:p>
    <w:p w14:paraId="2F0F9DB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1.2“专用条款”是对本次采购项目的具体要求，包含投标人资格要求、采购项目需求、 投标文件格式、附件等内容。</w:t>
      </w:r>
    </w:p>
    <w:p w14:paraId="5B70BC3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1.3“通用条款”是通用于政府采购项目的基础性条款 ，具有普遍性和通用性。</w:t>
      </w:r>
    </w:p>
    <w:p w14:paraId="17F578E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1.4“专用条款”和“通用条款”表述不一致或有冲突时 ，以“专用条款”为准。</w:t>
      </w:r>
    </w:p>
    <w:p w14:paraId="55A9DB9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4615B1B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2.投标人责任</w:t>
      </w:r>
    </w:p>
    <w:p w14:paraId="23752E8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3.1 欢迎诚信、有实力和有社会责任心的投标人参与龙华区自行采购活动。</w:t>
      </w:r>
    </w:p>
    <w:p w14:paraId="3BD8956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3.2 投标人应当遵循公平竞争的原则 ，不得恶意串通 ，不得妨碍其他投标投标人的竞争 行为，不得损害采购人或者其他投标人的合法权益。如违反上述要求，经核实后，投标人的 投标无效。</w:t>
      </w:r>
    </w:p>
    <w:p w14:paraId="4FFF289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3．投标人参加自行采购活动的条件</w:t>
      </w:r>
    </w:p>
    <w:p w14:paraId="00FF6D3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3.1 投标人的资格要求</w:t>
      </w:r>
    </w:p>
    <w:p w14:paraId="20CC619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参加本项目的投标人应具备的资格条件详见本项目采购公告中 “对投标人资格要求”</w:t>
      </w:r>
    </w:p>
    <w:p w14:paraId="7EEF5CF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的内容。</w:t>
      </w:r>
    </w:p>
    <w:p w14:paraId="2C0FD46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4.本项目若涉及采购货物 ，则合格的货物及相应服务应满足以下要求：</w:t>
      </w:r>
    </w:p>
    <w:p w14:paraId="48DC394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4.1   必须是全新、未使用过的原装合格正品（包括零部件），如安装或配置了软件的， 须为正版软件。</w:t>
      </w:r>
    </w:p>
    <w:p w14:paraId="7C3DD1C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4.2   国产的货物及其有关服务必须符合中华人民共和国的设计和制造生产标准或行业 标准。采购公告有其他要求的 ，亦应符合其要求。</w:t>
      </w:r>
    </w:p>
    <w:p w14:paraId="4625A9C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4.3   进口货物及其有关服务必须符合原产地和/或中华人民共和国的设计和制造生产 标准或行业标准。进口的货物必须具有合法的进口手续和途径，并通过中华人民共和国商检 部门检验。采购公告有其他要求的 ，亦应符合其要求。</w:t>
      </w:r>
    </w:p>
    <w:p w14:paraId="7DBEC84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4.4   投标人应保证 ，其所提供的货物在提供给采购单位前具有完全的所有权 ，采购单 位在中华人民共和国使用该货物或货物的任何一部分时，不会产生因第三方提出的包括但不 限于侵犯其专利权、商标权、工业设计权等知识产权和侵犯其所有权、抵押权等物权及其他 权利而引发的纠纷。如有纠纷 ，投标人应承担全部责任。</w:t>
      </w:r>
    </w:p>
    <w:p w14:paraId="4055FD7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4.5   投标人应保证 ，其所提供的货物应具有行政主管部门颁发的资质证书或国家质量  监督部门的产品《检验报告》。设备到货验收时，还必须提供设备的产品合格证、质量保证  文件。若中选后，除非另有约定，投标人必须按合同规定完成设备的安装，并达到验收标准。</w:t>
      </w:r>
    </w:p>
    <w:p w14:paraId="46D04EF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4.6   对工期的要求 ：投标人在投标时对其所投项目应提交详细的《交货进度表》 ，列 明交货计划等 ，在合同规定的时间内完工验收。</w:t>
      </w:r>
    </w:p>
    <w:p w14:paraId="0D25085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4.7   投标人必须承担的设备运输、安装调试、验收检测和提供设备操作说明书、 图纸 等其他相关及类似的义务。</w:t>
      </w:r>
    </w:p>
    <w:p w14:paraId="13975CC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5．投标费用</w:t>
      </w:r>
    </w:p>
    <w:p w14:paraId="750AB03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不论投标结果如何 ，投标人应承担其编制投标文件与递交投标文件所涉及的一切费用。</w:t>
      </w:r>
    </w:p>
    <w:p w14:paraId="74F37AE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6．踏勘现场</w:t>
      </w:r>
    </w:p>
    <w:p w14:paraId="5AFCA30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42CBD38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7.1 如有需要（详见专用条款），采购人将组织投标人对项目现场及周围环境进行踏勘， 以便投标人获取有关编制投标文件和签署合同所需的资料。踏勘现场所发生的费用由投标人  自行承担。投标人应按采购公告所约定的时间、地点踏勘现场。</w:t>
      </w:r>
    </w:p>
    <w:p w14:paraId="118E9C1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7.2 投标人及其人员经过采购人的允许 ，可以踏勘目的进入采购人的项目现场。若采购 文件要求投标人于统一时间地点踏勘现场的 ，投标人应当按时前往。</w:t>
      </w:r>
    </w:p>
    <w:p w14:paraId="11E2165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7.3 采购人必须通过</w:t>
      </w:r>
      <w:r>
        <w:rPr>
          <w:rFonts w:hint="eastAsia" w:ascii="宋体" w:hAnsi="宋体" w:eastAsia="宋体" w:cs="宋体"/>
          <w:snapToGrid w:val="0"/>
          <w:color w:val="000000"/>
          <w:sz w:val="21"/>
          <w:szCs w:val="21"/>
          <w:lang w:eastAsia="zh-CN"/>
        </w:rPr>
        <w:t>深圳市 泽钧招标有限公司</w:t>
      </w:r>
      <w:r>
        <w:rPr>
          <w:rFonts w:hint="eastAsia" w:ascii="宋体" w:hAnsi="宋体" w:eastAsia="宋体" w:cs="宋体"/>
          <w:snapToGrid w:val="0"/>
          <w:color w:val="000000"/>
          <w:sz w:val="21"/>
          <w:szCs w:val="21"/>
        </w:rPr>
        <w:t>向投标人提供有关现场的资料和数据。</w:t>
      </w:r>
    </w:p>
    <w:p w14:paraId="5441C84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7.4 任何人或任何组织在踏勘现场时向投标人提交的任何书面资料或口头承诺，未经</w:t>
      </w:r>
      <w:r>
        <w:rPr>
          <w:rFonts w:hint="eastAsia" w:ascii="宋体" w:hAnsi="宋体" w:eastAsia="宋体" w:cs="宋体"/>
          <w:snapToGrid w:val="0"/>
          <w:color w:val="000000"/>
          <w:sz w:val="21"/>
          <w:szCs w:val="21"/>
          <w:lang w:eastAsia="zh-CN"/>
        </w:rPr>
        <w:t>深圳市泽钧招标 有限公司</w:t>
      </w:r>
      <w:r>
        <w:rPr>
          <w:rFonts w:hint="eastAsia" w:ascii="宋体" w:hAnsi="宋体" w:eastAsia="宋体" w:cs="宋体"/>
          <w:snapToGrid w:val="0"/>
          <w:color w:val="000000"/>
          <w:sz w:val="21"/>
          <w:szCs w:val="21"/>
        </w:rPr>
        <w:t>在网上发布或书面通知，均作无效处理。</w:t>
      </w:r>
      <w:r>
        <w:rPr>
          <w:rFonts w:hint="eastAsia" w:ascii="宋体" w:hAnsi="宋体" w:eastAsia="宋体" w:cs="宋体"/>
          <w:snapToGrid w:val="0"/>
          <w:color w:val="000000"/>
          <w:sz w:val="21"/>
          <w:szCs w:val="21"/>
          <w:lang w:eastAsia="zh-CN"/>
        </w:rPr>
        <w:t>深圳市泽钧招标有限公司</w:t>
      </w:r>
      <w:r>
        <w:rPr>
          <w:rFonts w:hint="eastAsia" w:ascii="宋体" w:hAnsi="宋体" w:eastAsia="宋体" w:cs="宋体"/>
          <w:snapToGrid w:val="0"/>
          <w:color w:val="000000"/>
          <w:sz w:val="21"/>
          <w:szCs w:val="21"/>
        </w:rPr>
        <w:t>对投标人由此而做出的推论、理解和结论概不负责。</w:t>
      </w:r>
    </w:p>
    <w:p w14:paraId="5029042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7.5 未参与现场踏勘不作为否定投标人资格的理由。</w:t>
      </w:r>
    </w:p>
    <w:p w14:paraId="5D95003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8．采购答疑</w:t>
      </w:r>
    </w:p>
    <w:p w14:paraId="4FD42D7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8.1 采购答疑的目的是澄清、解答投标人在查阅采购文件后或现场踏勘中可能提出的与 投标有关的疑问或询问。</w:t>
      </w:r>
    </w:p>
    <w:p w14:paraId="1E7352F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8.2 投标人如对采购文件内容有疑问，必须在采购文件规定的答疑截止时间前提交给</w:t>
      </w:r>
      <w:r>
        <w:rPr>
          <w:rFonts w:hint="eastAsia" w:ascii="宋体" w:hAnsi="宋体" w:eastAsia="宋体" w:cs="宋体"/>
          <w:snapToGrid w:val="0"/>
          <w:color w:val="000000"/>
          <w:sz w:val="21"/>
          <w:szCs w:val="21"/>
          <w:lang w:eastAsia="zh-CN"/>
        </w:rPr>
        <w:t>深圳市泽钧招 标有限公司</w:t>
      </w:r>
      <w:r>
        <w:rPr>
          <w:rFonts w:hint="eastAsia" w:ascii="宋体" w:hAnsi="宋体" w:eastAsia="宋体" w:cs="宋体"/>
          <w:snapToGrid w:val="0"/>
          <w:color w:val="000000"/>
          <w:sz w:val="21"/>
          <w:szCs w:val="21"/>
        </w:rPr>
        <w:t>。</w:t>
      </w:r>
    </w:p>
    <w:p w14:paraId="72A121E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8.3 如</w:t>
      </w:r>
      <w:r>
        <w:rPr>
          <w:rFonts w:hint="eastAsia" w:ascii="宋体" w:hAnsi="宋体" w:eastAsia="宋体" w:cs="宋体"/>
          <w:snapToGrid w:val="0"/>
          <w:color w:val="000000"/>
          <w:sz w:val="21"/>
          <w:szCs w:val="21"/>
          <w:lang w:eastAsia="zh-CN"/>
        </w:rPr>
        <w:t>深圳市泽钧招标有限公司</w:t>
      </w:r>
      <w:r>
        <w:rPr>
          <w:rFonts w:hint="eastAsia" w:ascii="宋体" w:hAnsi="宋体" w:eastAsia="宋体" w:cs="宋体"/>
          <w:snapToGrid w:val="0"/>
          <w:color w:val="000000"/>
          <w:sz w:val="21"/>
          <w:szCs w:val="21"/>
        </w:rPr>
        <w:t>认为有必要组织现场答疑会，投标人应按照文件规定的 时间或书面通知（包括网站发布的通知） 的时间和地点 ，参与现场答疑会。</w:t>
      </w:r>
    </w:p>
    <w:p w14:paraId="366B1E4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8.4 未参与采购答疑不作为否定投标人资格的理由。</w:t>
      </w:r>
    </w:p>
    <w:p w14:paraId="6565FE7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2AED4FC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4EEF3FDF">
      <w:pPr>
        <w:kinsoku w:val="0"/>
        <w:autoSpaceDE w:val="0"/>
        <w:autoSpaceDN w:val="0"/>
        <w:adjustRightInd w:val="0"/>
        <w:snapToGrid w:val="0"/>
        <w:spacing w:line="240" w:lineRule="auto"/>
        <w:jc w:val="center"/>
        <w:textAlignment w:val="baseline"/>
        <w:outlineLvl w:val="1"/>
        <w:rPr>
          <w:rFonts w:hint="eastAsia" w:ascii="宋体" w:hAnsi="宋体" w:eastAsia="宋体" w:cs="宋体"/>
          <w:b/>
          <w:bCs/>
          <w:snapToGrid w:val="0"/>
          <w:color w:val="000000"/>
          <w:sz w:val="28"/>
          <w:szCs w:val="28"/>
        </w:rPr>
      </w:pPr>
      <w:bookmarkStart w:id="98" w:name="bookmark76"/>
      <w:bookmarkEnd w:id="98"/>
      <w:bookmarkStart w:id="99" w:name="bookmark75"/>
      <w:bookmarkEnd w:id="99"/>
      <w:r>
        <w:rPr>
          <w:rFonts w:hint="eastAsia" w:ascii="宋体" w:hAnsi="宋体" w:eastAsia="宋体" w:cs="宋体"/>
          <w:b/>
          <w:bCs/>
          <w:snapToGrid w:val="0"/>
          <w:color w:val="000000"/>
          <w:sz w:val="28"/>
          <w:szCs w:val="28"/>
        </w:rPr>
        <w:t>第二章  采购文件</w:t>
      </w:r>
    </w:p>
    <w:p w14:paraId="0B8B15B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9．采购文件的编制与组成</w:t>
      </w:r>
    </w:p>
    <w:p w14:paraId="072B2C5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9.1 采购文件除以下内容外 ，</w:t>
      </w:r>
      <w:r>
        <w:rPr>
          <w:rFonts w:hint="eastAsia" w:ascii="宋体" w:hAnsi="宋体" w:eastAsia="宋体" w:cs="宋体"/>
          <w:snapToGrid w:val="0"/>
          <w:color w:val="000000"/>
          <w:sz w:val="21"/>
          <w:szCs w:val="21"/>
          <w:lang w:eastAsia="zh-CN"/>
        </w:rPr>
        <w:t>深圳市泽钧招标有限公司</w:t>
      </w:r>
      <w:r>
        <w:rPr>
          <w:rFonts w:hint="eastAsia" w:ascii="宋体" w:hAnsi="宋体" w:eastAsia="宋体" w:cs="宋体"/>
          <w:snapToGrid w:val="0"/>
          <w:color w:val="000000"/>
          <w:sz w:val="21"/>
          <w:szCs w:val="21"/>
        </w:rPr>
        <w:t>在采购（或谈判）期间发出的答 疑公告或其他补充修改函件 ，均是采购文件的组成部分 ，对投标人起约束作用；</w:t>
      </w:r>
    </w:p>
    <w:p w14:paraId="0EACF2F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采购文件包括下列内容：</w:t>
      </w:r>
    </w:p>
    <w:p w14:paraId="74591F8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第一册   专用条款 关键信息</w:t>
      </w:r>
    </w:p>
    <w:p w14:paraId="1F323B6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第一章   采购公告</w:t>
      </w:r>
    </w:p>
    <w:p w14:paraId="20A4EC7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第二章   项目需求</w:t>
      </w:r>
    </w:p>
    <w:p w14:paraId="10FCD5E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第三章   投标文件格式、附件</w:t>
      </w:r>
    </w:p>
    <w:p w14:paraId="4A39C9F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第二册   通用条款</w:t>
      </w:r>
    </w:p>
    <w:p w14:paraId="54E5EAE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第一章   总则</w:t>
      </w:r>
    </w:p>
    <w:p w14:paraId="727B918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第二章   采购文件</w:t>
      </w:r>
    </w:p>
    <w:p w14:paraId="672DAB5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第三章   投标文件的编制</w:t>
      </w:r>
    </w:p>
    <w:p w14:paraId="1008B00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第四章   投标文件的递交</w:t>
      </w:r>
    </w:p>
    <w:p w14:paraId="5007D8B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第五章   开标</w:t>
      </w:r>
    </w:p>
    <w:p w14:paraId="4F488B9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第六章   评审要求</w:t>
      </w:r>
    </w:p>
    <w:p w14:paraId="5289CEA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第七章   评审程序及评审方法</w:t>
      </w:r>
    </w:p>
    <w:p w14:paraId="1C87564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第八章   定标及公示</w:t>
      </w:r>
    </w:p>
    <w:p w14:paraId="46A8C05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第九章   公开采购失败的后续处理</w:t>
      </w:r>
    </w:p>
    <w:p w14:paraId="5428646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第十章   合同的授予与备案</w:t>
      </w:r>
    </w:p>
    <w:p w14:paraId="051B113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1CA213A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2371467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9.2 投标人下载采购文件后 ，应仔细检查采购文件的所有内容 ，如有疑问应在答疑截止 时间之前向</w:t>
      </w:r>
      <w:r>
        <w:rPr>
          <w:rFonts w:hint="eastAsia" w:ascii="宋体" w:hAnsi="宋体" w:eastAsia="宋体" w:cs="宋体"/>
          <w:snapToGrid w:val="0"/>
          <w:color w:val="000000"/>
          <w:sz w:val="21"/>
          <w:szCs w:val="21"/>
          <w:lang w:eastAsia="zh-CN"/>
        </w:rPr>
        <w:t>深圳市泽 钧招标有限公司</w:t>
      </w:r>
      <w:r>
        <w:rPr>
          <w:rFonts w:hint="eastAsia" w:ascii="宋体" w:hAnsi="宋体" w:eastAsia="宋体" w:cs="宋体"/>
          <w:snapToGrid w:val="0"/>
          <w:color w:val="000000"/>
          <w:sz w:val="21"/>
          <w:szCs w:val="21"/>
        </w:rPr>
        <w:t>提出，否则，由此引起的投标损失自负；投标人同时应 认真审阅采购文件所有的事项、格式、条款和规范要求等，如果投标人的投标文件未按采购 文件要求提交全部资料或者投标文件未对采购文件做出实质性投标，其风险应由投标人自行 承担 ，并根据有关条款规定 ，其投标有可能被拒绝。</w:t>
      </w:r>
    </w:p>
    <w:p w14:paraId="74258C2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9.3 任何人或任何组织向投标人提交的任何书面或口头资料，未经</w:t>
      </w:r>
      <w:r>
        <w:rPr>
          <w:rFonts w:hint="eastAsia" w:ascii="宋体" w:hAnsi="宋体" w:eastAsia="宋体" w:cs="宋体"/>
          <w:snapToGrid w:val="0"/>
          <w:color w:val="000000"/>
          <w:sz w:val="21"/>
          <w:szCs w:val="21"/>
          <w:lang w:eastAsia="zh-CN"/>
        </w:rPr>
        <w:t>深圳市泽钧招标有限公司</w:t>
      </w:r>
      <w:r>
        <w:rPr>
          <w:rFonts w:hint="eastAsia" w:ascii="宋体" w:hAnsi="宋体" w:eastAsia="宋体" w:cs="宋体"/>
          <w:snapToGrid w:val="0"/>
          <w:color w:val="000000"/>
          <w:sz w:val="21"/>
          <w:szCs w:val="21"/>
        </w:rPr>
        <w:t>在网上发布或书面通知，均作无效处理，不得作为采购文件的组成部分。</w:t>
      </w:r>
      <w:r>
        <w:rPr>
          <w:rFonts w:hint="eastAsia" w:ascii="宋体" w:hAnsi="宋体" w:eastAsia="宋体" w:cs="宋体"/>
          <w:snapToGrid w:val="0"/>
          <w:color w:val="000000"/>
          <w:sz w:val="21"/>
          <w:szCs w:val="21"/>
          <w:lang w:eastAsia="zh-CN"/>
        </w:rPr>
        <w:t>深圳市泽钧招标有限公司</w:t>
      </w:r>
      <w:r>
        <w:rPr>
          <w:rFonts w:hint="eastAsia" w:ascii="宋体" w:hAnsi="宋体" w:eastAsia="宋体" w:cs="宋体"/>
          <w:snapToGrid w:val="0"/>
          <w:color w:val="000000"/>
          <w:sz w:val="21"/>
          <w:szCs w:val="21"/>
        </w:rPr>
        <w:t>对投标人由此而做出的推论、理解和结论概不负责。</w:t>
      </w:r>
    </w:p>
    <w:p w14:paraId="534CF27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10．采购文件的答疑</w:t>
      </w:r>
    </w:p>
    <w:p w14:paraId="7382971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sectPr>
          <w:pgSz w:w="11906" w:h="16839"/>
          <w:pgMar w:top="1440" w:right="1800" w:bottom="1440" w:left="1800" w:header="567" w:footer="850" w:gutter="0"/>
          <w:cols w:space="720" w:num="1"/>
        </w:sectPr>
      </w:pPr>
    </w:p>
    <w:p w14:paraId="76CFD61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0FEECDC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10.1 投标人如对采购文件内容有疑问 ，必须在采购文件规定的答疑截止时间前以提交 给</w:t>
      </w:r>
      <w:r>
        <w:rPr>
          <w:rFonts w:hint="eastAsia" w:ascii="宋体" w:hAnsi="宋体" w:eastAsia="宋体" w:cs="宋体"/>
          <w:snapToGrid w:val="0"/>
          <w:color w:val="000000"/>
          <w:sz w:val="21"/>
          <w:szCs w:val="21"/>
          <w:lang w:eastAsia="zh-CN"/>
        </w:rPr>
        <w:t>深圳市泽钧招标有限公司</w:t>
      </w:r>
      <w:r>
        <w:rPr>
          <w:rFonts w:hint="eastAsia" w:ascii="宋体" w:hAnsi="宋体" w:eastAsia="宋体" w:cs="宋体"/>
          <w:snapToGrid w:val="0"/>
          <w:color w:val="000000"/>
          <w:sz w:val="21"/>
          <w:szCs w:val="21"/>
        </w:rPr>
        <w:t>。不论是</w:t>
      </w:r>
      <w:r>
        <w:rPr>
          <w:rFonts w:hint="eastAsia" w:ascii="宋体" w:hAnsi="宋体" w:eastAsia="宋体" w:cs="宋体"/>
          <w:snapToGrid w:val="0"/>
          <w:color w:val="000000"/>
          <w:sz w:val="21"/>
          <w:szCs w:val="21"/>
          <w:lang w:eastAsia="zh-CN"/>
        </w:rPr>
        <w:t>深圳市泽钧招标有限公司</w:t>
      </w:r>
      <w:r>
        <w:rPr>
          <w:rFonts w:hint="eastAsia" w:ascii="宋体" w:hAnsi="宋体" w:eastAsia="宋体" w:cs="宋体"/>
          <w:snapToGrid w:val="0"/>
          <w:color w:val="000000"/>
          <w:sz w:val="21"/>
          <w:szCs w:val="21"/>
        </w:rPr>
        <w:t>根据需要主动对采购文件进行 必要的澄清或是根据投标人的要求对采购文件做出澄清，</w:t>
      </w:r>
      <w:r>
        <w:rPr>
          <w:rFonts w:hint="eastAsia" w:ascii="宋体" w:hAnsi="宋体" w:eastAsia="宋体" w:cs="宋体"/>
          <w:snapToGrid w:val="0"/>
          <w:color w:val="000000"/>
          <w:sz w:val="21"/>
          <w:szCs w:val="21"/>
          <w:lang w:eastAsia="zh-CN"/>
        </w:rPr>
        <w:t>深圳市泽钧招标有限公司</w:t>
      </w:r>
      <w:r>
        <w:rPr>
          <w:rFonts w:hint="eastAsia" w:ascii="宋体" w:hAnsi="宋体" w:eastAsia="宋体" w:cs="宋体"/>
          <w:snapToGrid w:val="0"/>
          <w:color w:val="000000"/>
          <w:sz w:val="21"/>
          <w:szCs w:val="21"/>
        </w:rPr>
        <w:t>都将在投 标截止日期前答复或发送给投标人。</w:t>
      </w:r>
    </w:p>
    <w:p w14:paraId="3BD6BEB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10.2 对于没有提出澄清又参与了该项目投标的投标人将被视为完全认同该采购文件， 投标截止期后不再受理针对采购文件的相关质疑或投诉。</w:t>
      </w:r>
    </w:p>
    <w:p w14:paraId="1AA7FA1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10.3 对采购文件中描述有歧意或前后不一致的地方 ，</w:t>
      </w:r>
      <w:r>
        <w:rPr>
          <w:rFonts w:hint="eastAsia" w:ascii="宋体" w:hAnsi="宋体" w:eastAsia="宋体" w:cs="宋体"/>
          <w:snapToGrid w:val="0"/>
          <w:color w:val="000000"/>
          <w:sz w:val="21"/>
          <w:szCs w:val="21"/>
          <w:lang w:eastAsia="zh-CN"/>
        </w:rPr>
        <w:t>评审委员会</w:t>
      </w:r>
      <w:r>
        <w:rPr>
          <w:rFonts w:hint="eastAsia" w:ascii="宋体" w:hAnsi="宋体" w:eastAsia="宋体" w:cs="宋体"/>
          <w:snapToGrid w:val="0"/>
          <w:color w:val="000000"/>
          <w:sz w:val="21"/>
          <w:szCs w:val="21"/>
        </w:rPr>
        <w:t>有权进行评判 ，但对同 一条款的评判应适用于每个投标人。</w:t>
      </w:r>
    </w:p>
    <w:p w14:paraId="7310FCF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1F06631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674E5C79">
      <w:pPr>
        <w:kinsoku w:val="0"/>
        <w:autoSpaceDE w:val="0"/>
        <w:autoSpaceDN w:val="0"/>
        <w:adjustRightInd w:val="0"/>
        <w:snapToGrid w:val="0"/>
        <w:spacing w:line="240" w:lineRule="auto"/>
        <w:jc w:val="center"/>
        <w:textAlignment w:val="baseline"/>
        <w:outlineLvl w:val="1"/>
        <w:rPr>
          <w:rFonts w:hint="eastAsia" w:ascii="宋体" w:hAnsi="宋体" w:eastAsia="宋体" w:cs="宋体"/>
          <w:b/>
          <w:bCs/>
          <w:snapToGrid w:val="0"/>
          <w:color w:val="000000"/>
          <w:sz w:val="28"/>
          <w:szCs w:val="28"/>
        </w:rPr>
      </w:pPr>
      <w:bookmarkStart w:id="100" w:name="bookmark77"/>
      <w:bookmarkEnd w:id="100"/>
      <w:bookmarkStart w:id="101" w:name="bookmark78"/>
      <w:bookmarkEnd w:id="101"/>
      <w:r>
        <w:rPr>
          <w:rFonts w:hint="eastAsia" w:ascii="宋体" w:hAnsi="宋体" w:eastAsia="宋体" w:cs="宋体"/>
          <w:b/>
          <w:bCs/>
          <w:snapToGrid w:val="0"/>
          <w:color w:val="000000"/>
          <w:sz w:val="28"/>
          <w:szCs w:val="28"/>
        </w:rPr>
        <w:t>第三章  投标文件的编制</w:t>
      </w:r>
      <w:r>
        <w:rPr>
          <w:rFonts w:hint="eastAsia" w:ascii="宋体" w:hAnsi="宋体" w:eastAsia="宋体" w:cs="宋体"/>
          <w:b/>
          <w:bCs/>
          <w:snapToGrid w:val="0"/>
          <w:color w:val="000000"/>
          <w:sz w:val="28"/>
          <w:szCs w:val="28"/>
        </w:rPr>
        <w:br w:type="textWrapping"/>
      </w:r>
    </w:p>
    <w:p w14:paraId="50B1270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12．投标文件的语言及度量单位</w:t>
      </w:r>
    </w:p>
    <w:p w14:paraId="54BF8AC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12.1 投标人与</w:t>
      </w:r>
      <w:r>
        <w:rPr>
          <w:rFonts w:hint="eastAsia" w:ascii="宋体" w:hAnsi="宋体" w:eastAsia="宋体" w:cs="宋体"/>
          <w:snapToGrid w:val="0"/>
          <w:color w:val="000000"/>
          <w:sz w:val="21"/>
          <w:szCs w:val="21"/>
          <w:lang w:eastAsia="zh-CN"/>
        </w:rPr>
        <w:t>深圳市泽钧招标有限公司</w:t>
      </w:r>
      <w:r>
        <w:rPr>
          <w:rFonts w:hint="eastAsia" w:ascii="宋体" w:hAnsi="宋体" w:eastAsia="宋体" w:cs="宋体"/>
          <w:snapToGrid w:val="0"/>
          <w:color w:val="000000"/>
          <w:sz w:val="21"/>
          <w:szCs w:val="21"/>
        </w:rPr>
        <w:t>之间与投标有关的所有往来通知、 函件和投标 文件均用中文表述。投标人随投标文件提供的证明文件和资料可以为其它语言，但必须附中 文译文。翻译的中文资料与外文资料如果出现差异时 ，以中文为准 ，但翻译错误的除外。</w:t>
      </w:r>
    </w:p>
    <w:p w14:paraId="644116B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12.2 除技术规范另有规定外 ，投标文件使用的度量单位 ，均采用中华人民共和国法定 计量单位。</w:t>
      </w:r>
    </w:p>
    <w:p w14:paraId="09AC63E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13．投标文件的组成</w:t>
      </w:r>
    </w:p>
    <w:p w14:paraId="4F2D746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本项目实行</w:t>
      </w:r>
      <w:r>
        <w:rPr>
          <w:rFonts w:hint="eastAsia" w:ascii="宋体" w:hAnsi="宋体" w:eastAsia="宋体" w:cs="宋体"/>
          <w:snapToGrid w:val="0"/>
          <w:color w:val="000000"/>
          <w:sz w:val="21"/>
          <w:szCs w:val="21"/>
          <w:lang w:eastAsia="zh-CN"/>
        </w:rPr>
        <w:t>电子</w:t>
      </w:r>
      <w:r>
        <w:rPr>
          <w:rFonts w:hint="eastAsia" w:ascii="宋体" w:hAnsi="宋体" w:eastAsia="宋体" w:cs="宋体"/>
          <w:snapToGrid w:val="0"/>
          <w:color w:val="000000"/>
          <w:sz w:val="21"/>
          <w:szCs w:val="21"/>
        </w:rPr>
        <w:t>投标，投标文件必须有详细的、含页码编排的目录，商务、技术和经济 部分合订成一本投标文件。</w:t>
      </w:r>
    </w:p>
    <w:p w14:paraId="092C8FE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14．证明投标文件投标技术方案的合格性和符合采购文件规定的文件要求</w:t>
      </w:r>
    </w:p>
    <w:p w14:paraId="20D0F45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14.1 投标人应提交证明文件证明其投标技术方案项下的货物、工程和服务的合格性符 合采购文件规定。该投标技术方案及其证明文件作为投标文件的一部分。</w:t>
      </w:r>
    </w:p>
    <w:p w14:paraId="519F191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14.2 投标人提供证明投标技术方案与采购文件的要求相一致的文件，可以是文字资料、 图纸、数据或数码照片、制造商公布的产品说明书、产品彩页和我国政府机构出具的产品检  验和核准证件等 ，以证明投标人投标的真实性。 它包括并应符合以下要求：</w:t>
      </w:r>
    </w:p>
    <w:p w14:paraId="182B21D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14.2.1 主要技术指标和性能的详细说明。</w:t>
      </w:r>
    </w:p>
    <w:p w14:paraId="7735092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14.2.2 投标产品从采购人开始使用至采购文件中规定的周期内正常、连续地使用所必须 的备件和专用工具清单 ，包括备件和专用工具的货源及现行价格。</w:t>
      </w:r>
    </w:p>
    <w:p w14:paraId="53E1097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14.2.3 对照采购文件技术规格，逐条说明投标技术方案已对采购人的技术规格做出了实 质性的投标，或申明与技术规格条文的偏差和例外。投标人应详细说明投标技术方案中产品的具体参数 ，不得照搬照抄采购文件的技术要求。</w:t>
      </w:r>
    </w:p>
    <w:p w14:paraId="7B97543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14.2.4 产品说明书或彩页应为制造商公布或出具的中文产品说明书或彩页；提供外文说 明书或彩页的，必须同时提供加盖制造商公章的对应中文翻译说明，评审依据以中文翻译内 容为准，外文说明书或彩页仅供参考；产品说明书或彩页的尺寸和清晰度要求能够使用电脑 阅读、识别和判断；</w:t>
      </w:r>
    </w:p>
    <w:p w14:paraId="5FF275E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14.2.5 我国政府机构出具的产品检验和核准证件应为证件正面、背面和附件标注的全部 具体内容；产品检验和核准证件的尺寸和清晰度应该能够在电脑上被阅读、识别和判断，提 供原件扫描件。</w:t>
      </w:r>
    </w:p>
    <w:p w14:paraId="57BE7AB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14.3 相关资料不符合 18.2 款要求的 ，</w:t>
      </w:r>
      <w:r>
        <w:rPr>
          <w:rFonts w:hint="eastAsia" w:ascii="宋体" w:hAnsi="宋体" w:eastAsia="宋体" w:cs="宋体"/>
          <w:snapToGrid w:val="0"/>
          <w:color w:val="000000"/>
          <w:sz w:val="21"/>
          <w:szCs w:val="21"/>
          <w:lang w:eastAsia="zh-CN"/>
        </w:rPr>
        <w:t>评审委员会</w:t>
      </w:r>
      <w:r>
        <w:rPr>
          <w:rFonts w:hint="eastAsia" w:ascii="宋体" w:hAnsi="宋体" w:eastAsia="宋体" w:cs="宋体"/>
          <w:snapToGrid w:val="0"/>
          <w:color w:val="000000"/>
          <w:sz w:val="21"/>
          <w:szCs w:val="21"/>
        </w:rPr>
        <w:t>有权认定为投标技术方案不合格投标， 其相关分数予以扣减或作投标无效处理。</w:t>
      </w:r>
    </w:p>
    <w:p w14:paraId="6EFB883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14.4 投标人在阐述上述第 18.2 时应注意采购人在技术规格中指出的工艺、材料和设备 的标准以及参照的牌号或分类号仅起说明作用，并没有任何限制性。投标人在投标中可以选 用替代标准、牌号或分类号，但这些替代要实质上满足采购文件中技术规格的要求，是否满 足要求 ， 由</w:t>
      </w:r>
      <w:r>
        <w:rPr>
          <w:rFonts w:hint="eastAsia" w:ascii="宋体" w:hAnsi="宋体" w:eastAsia="宋体" w:cs="宋体"/>
          <w:snapToGrid w:val="0"/>
          <w:color w:val="000000"/>
          <w:sz w:val="21"/>
          <w:szCs w:val="21"/>
          <w:lang w:eastAsia="zh-CN"/>
        </w:rPr>
        <w:t>评审委员会</w:t>
      </w:r>
      <w:r>
        <w:rPr>
          <w:rFonts w:hint="eastAsia" w:ascii="宋体" w:hAnsi="宋体" w:eastAsia="宋体" w:cs="宋体"/>
          <w:snapToGrid w:val="0"/>
          <w:color w:val="000000"/>
          <w:sz w:val="21"/>
          <w:szCs w:val="21"/>
        </w:rPr>
        <w:t>来评判。</w:t>
      </w:r>
    </w:p>
    <w:p w14:paraId="58265D0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14.5 为保证公平公正 ， 除非另有规定或说明 ，投标人对同一货物或服务投标时 ，不得 同时提供两套或两套以上的投标方案。</w:t>
      </w:r>
    </w:p>
    <w:p w14:paraId="425737D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1CD6CA6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15．投标文件其他证明文件的要求</w:t>
      </w:r>
    </w:p>
    <w:p w14:paraId="5A24A5B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15.1 对项目采购文件《评审信息》评分项中涉及的相关业绩、社保情况等内容以及《资  格性审查表》和《符合性审查表》中涉及的资格证书，投标人应提供相关部门出具的证明材  料扫描件，原件备查。若投标人未按要求提供证明材料或提供的是部分证明材料或提供不清  晰的扫描件（或照片） 的 ，</w:t>
      </w:r>
      <w:r>
        <w:rPr>
          <w:rFonts w:hint="eastAsia" w:ascii="宋体" w:hAnsi="宋体" w:eastAsia="宋体" w:cs="宋体"/>
          <w:snapToGrid w:val="0"/>
          <w:color w:val="000000"/>
          <w:sz w:val="21"/>
          <w:szCs w:val="21"/>
          <w:lang w:eastAsia="zh-CN"/>
        </w:rPr>
        <w:t>评审委员会</w:t>
      </w:r>
      <w:r>
        <w:rPr>
          <w:rFonts w:hint="eastAsia" w:ascii="宋体" w:hAnsi="宋体" w:eastAsia="宋体" w:cs="宋体"/>
          <w:snapToGrid w:val="0"/>
          <w:color w:val="000000"/>
          <w:sz w:val="21"/>
          <w:szCs w:val="21"/>
        </w:rPr>
        <w:t>有权认定其投标文件未对采购文件有关需求进行投标， 涉及资格性检查或符合性检查的予以投标无效处理，涉及《评审信息》打分项的则该项评分  予以 0 分处理。</w:t>
      </w:r>
    </w:p>
    <w:p w14:paraId="49A0D44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15.2 本项目涉及提供的有关资质证书 ，若原有资质证书处于年审期间 ，须提供证书颁 发部门提供的回执，并且回执须证明该证书依然有效（若在法规范围不需提供的，投标人应 做书面说明并提供证明文件，否则该证书无效），则该投标人提供年审证明的可按原资质投 标；若投标人正在申报上一级别资质 ，在未获批准之前 ，仍按原级别资质投标。</w:t>
      </w:r>
    </w:p>
    <w:p w14:paraId="2D2FB9A9">
      <w:pPr>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000000"/>
          <w:sz w:val="28"/>
          <w:szCs w:val="28"/>
        </w:rPr>
      </w:pPr>
    </w:p>
    <w:p w14:paraId="1CC918A3">
      <w:pPr>
        <w:kinsoku w:val="0"/>
        <w:autoSpaceDE w:val="0"/>
        <w:autoSpaceDN w:val="0"/>
        <w:adjustRightInd w:val="0"/>
        <w:snapToGrid w:val="0"/>
        <w:spacing w:line="240" w:lineRule="auto"/>
        <w:jc w:val="center"/>
        <w:textAlignment w:val="baseline"/>
        <w:outlineLvl w:val="1"/>
        <w:rPr>
          <w:rFonts w:hint="eastAsia" w:ascii="宋体" w:hAnsi="宋体" w:eastAsia="宋体" w:cs="宋体"/>
          <w:b/>
          <w:bCs/>
          <w:snapToGrid w:val="0"/>
          <w:color w:val="000000"/>
          <w:sz w:val="28"/>
          <w:szCs w:val="28"/>
        </w:rPr>
      </w:pPr>
      <w:bookmarkStart w:id="102" w:name="bookmark79"/>
      <w:bookmarkEnd w:id="102"/>
      <w:bookmarkStart w:id="103" w:name="bookmark80"/>
      <w:bookmarkEnd w:id="103"/>
      <w:r>
        <w:rPr>
          <w:rFonts w:hint="eastAsia" w:ascii="宋体" w:hAnsi="宋体" w:eastAsia="宋体" w:cs="宋体"/>
          <w:b/>
          <w:bCs/>
          <w:snapToGrid w:val="0"/>
          <w:color w:val="000000"/>
          <w:sz w:val="28"/>
          <w:szCs w:val="28"/>
          <w:lang w:eastAsia="zh-CN"/>
        </w:rPr>
        <w:t xml:space="preserve">第四章  </w:t>
      </w:r>
      <w:r>
        <w:rPr>
          <w:rFonts w:hint="eastAsia" w:ascii="宋体" w:hAnsi="宋体" w:eastAsia="宋体" w:cs="宋体"/>
          <w:b/>
          <w:bCs/>
          <w:snapToGrid w:val="0"/>
          <w:color w:val="000000"/>
          <w:sz w:val="28"/>
          <w:szCs w:val="28"/>
        </w:rPr>
        <w:t>投标文件的递交</w:t>
      </w:r>
    </w:p>
    <w:p w14:paraId="7F26FB00">
      <w:pPr>
        <w:numPr>
          <w:ilvl w:val="0"/>
          <w:numId w:val="0"/>
        </w:numPr>
        <w:kinsoku w:val="0"/>
        <w:autoSpaceDE w:val="0"/>
        <w:autoSpaceDN w:val="0"/>
        <w:adjustRightInd w:val="0"/>
        <w:snapToGrid w:val="0"/>
        <w:spacing w:line="240" w:lineRule="auto"/>
        <w:ind w:left="0" w:firstLine="0"/>
        <w:jc w:val="left"/>
        <w:textAlignment w:val="baseline"/>
        <w:rPr>
          <w:rFonts w:hint="eastAsia" w:ascii="宋体" w:hAnsi="宋体" w:eastAsia="宋体" w:cs="宋体"/>
          <w:snapToGrid w:val="0"/>
          <w:color w:val="000000"/>
          <w:sz w:val="21"/>
          <w:szCs w:val="21"/>
        </w:rPr>
      </w:pPr>
    </w:p>
    <w:p w14:paraId="710DEAA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18．投标有效期</w:t>
      </w:r>
    </w:p>
    <w:p w14:paraId="18FB3A3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18.1 投标有效期为从投标截止之日算起的日历天数 ，具体见专用条款中投标有效期的天数要求。在此期限内 ，所有投标文件均保持有效；</w:t>
      </w:r>
    </w:p>
    <w:p w14:paraId="6C65CDD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18.2  中选单位的投标书有效期 ，截止于完成本采购文件规定的全部项目内容 ，并通过</w:t>
      </w:r>
    </w:p>
    <w:p w14:paraId="1DE7A33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竣工验收及保修结束。</w:t>
      </w:r>
    </w:p>
    <w:p w14:paraId="751927D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投标文件的递交</w:t>
      </w:r>
    </w:p>
    <w:p w14:paraId="5E5B4C2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19 ．投标文件的递交</w:t>
      </w:r>
    </w:p>
    <w:p w14:paraId="229AF41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本项目实行电子投标，投标单位务必于投标截止时间前，在深圳政府采购自行采购系统网（https://zxcg.szggzy.com/home/index.html）</w:t>
      </w:r>
      <w:r>
        <w:rPr>
          <w:rFonts w:hint="eastAsia" w:ascii="宋体" w:hAnsi="宋体" w:eastAsia="宋体" w:cs="宋体"/>
          <w:snapToGrid w:val="0"/>
          <w:color w:val="000000"/>
          <w:sz w:val="21"/>
          <w:szCs w:val="21"/>
          <w:lang w:eastAsia="zh-CN"/>
        </w:rPr>
        <w:t>按要求</w:t>
      </w:r>
      <w:r>
        <w:rPr>
          <w:rFonts w:hint="eastAsia" w:ascii="宋体" w:hAnsi="宋体" w:eastAsia="宋体" w:cs="宋体"/>
          <w:snapToGrid w:val="0"/>
          <w:color w:val="000000"/>
          <w:sz w:val="21"/>
          <w:szCs w:val="21"/>
        </w:rPr>
        <w:t>上传</w:t>
      </w:r>
      <w:r>
        <w:rPr>
          <w:rFonts w:hint="eastAsia" w:ascii="宋体" w:hAnsi="宋体" w:eastAsia="宋体" w:cs="宋体"/>
          <w:snapToGrid w:val="0"/>
          <w:color w:val="000000"/>
          <w:sz w:val="21"/>
          <w:szCs w:val="21"/>
          <w:lang w:eastAsia="zh-CN"/>
        </w:rPr>
        <w:t>电子版</w:t>
      </w:r>
      <w:r>
        <w:rPr>
          <w:rFonts w:hint="eastAsia" w:ascii="宋体" w:hAnsi="宋体" w:eastAsia="宋体" w:cs="宋体"/>
          <w:snapToGrid w:val="0"/>
          <w:color w:val="000000"/>
          <w:sz w:val="21"/>
          <w:szCs w:val="21"/>
        </w:rPr>
        <w:t>投标文件 ，封表面均应正确标明项目</w:t>
      </w:r>
      <w:r>
        <w:rPr>
          <w:rFonts w:hint="eastAsia" w:ascii="宋体" w:hAnsi="宋体" w:eastAsia="宋体" w:cs="宋体"/>
          <w:snapToGrid w:val="0"/>
          <w:color w:val="000000"/>
          <w:sz w:val="21"/>
          <w:szCs w:val="21"/>
          <w:lang w:eastAsia="zh-CN"/>
        </w:rPr>
        <w:t>编号</w:t>
      </w:r>
      <w:r>
        <w:rPr>
          <w:rFonts w:hint="eastAsia" w:ascii="宋体" w:hAnsi="宋体" w:eastAsia="宋体" w:cs="宋体"/>
          <w:snapToGrid w:val="0"/>
          <w:color w:val="000000"/>
          <w:sz w:val="21"/>
          <w:szCs w:val="21"/>
        </w:rPr>
        <w:t>、项目名称。投标文件未按照前述 要求递交将作投标无效处理，</w:t>
      </w:r>
    </w:p>
    <w:p w14:paraId="3D96A7C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20.样品的递交</w:t>
      </w:r>
    </w:p>
    <w:p w14:paraId="00AF7C2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20.1 原则上，不接受样品要求（如有要求，详见第一册专用条款的第二章相关内容）。 如确有必要，采购人可以要求投标人提供能反映货物材质或关键部分的极少部分的尺寸、价  值不大的样品，投标人在投标时应提交《样品清单》，所提供样品必须密封包装，样品作为  投标文件的一部分。</w:t>
      </w:r>
    </w:p>
    <w:p w14:paraId="31B2524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20.2 投标样品上必须标注“项目名称及项目编号、样品编号、样品名称 ”等信息。需 要安装的投标样品必须为安装完整的成品 ， 由投标人自行组织安装。</w:t>
      </w:r>
    </w:p>
    <w:p w14:paraId="1688183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20.2.1 样品递交签到：</w:t>
      </w:r>
    </w:p>
    <w:p w14:paraId="29141FC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投标人授权人要求在本项目投标截止时间前，携带法定代表人证明书（盖公章）、法定  代表人授权委托书（盖公章） 、授权委托人身份证原件和扫描件、样品清单（加盖公章）， 到达</w:t>
      </w:r>
      <w:r>
        <w:rPr>
          <w:rFonts w:hint="eastAsia" w:ascii="宋体" w:hAnsi="宋体" w:eastAsia="宋体" w:cs="宋体"/>
          <w:snapToGrid w:val="0"/>
          <w:color w:val="000000"/>
          <w:sz w:val="21"/>
          <w:szCs w:val="21"/>
          <w:lang w:eastAsia="zh-CN"/>
        </w:rPr>
        <w:t>深圳市泽钧招标有限公司</w:t>
      </w:r>
      <w:r>
        <w:rPr>
          <w:rFonts w:hint="eastAsia" w:ascii="宋体" w:hAnsi="宋体" w:eastAsia="宋体" w:cs="宋体"/>
          <w:snapToGrid w:val="0"/>
          <w:color w:val="000000"/>
          <w:sz w:val="21"/>
          <w:szCs w:val="21"/>
        </w:rPr>
        <w:t xml:space="preserve"> ，按</w:t>
      </w:r>
      <w:r>
        <w:rPr>
          <w:rFonts w:hint="eastAsia" w:ascii="宋体" w:hAnsi="宋体" w:eastAsia="宋体" w:cs="宋体"/>
          <w:snapToGrid w:val="0"/>
          <w:color w:val="000000"/>
          <w:sz w:val="21"/>
          <w:szCs w:val="21"/>
          <w:lang w:eastAsia="zh-CN"/>
        </w:rPr>
        <w:t>深圳市泽钧招标有限公司</w:t>
      </w:r>
      <w:r>
        <w:rPr>
          <w:rFonts w:hint="eastAsia" w:ascii="宋体" w:hAnsi="宋体" w:eastAsia="宋体" w:cs="宋体"/>
          <w:snapToGrid w:val="0"/>
          <w:color w:val="000000"/>
          <w:sz w:val="21"/>
          <w:szCs w:val="21"/>
        </w:rPr>
        <w:t>工作人员指引进行样品递交签  到。</w:t>
      </w:r>
    </w:p>
    <w:p w14:paraId="12886FB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特别注意事项：（ 1）上述资料提供不齐全的 ，不予签到；（ 2）本项目投标截止时间 后 ，不再受理签到；（ 3）未进行签到的 ，样品不予接收。</w:t>
      </w:r>
    </w:p>
    <w:p w14:paraId="619E47B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20.2.2 样品接收</w:t>
      </w:r>
    </w:p>
    <w:p w14:paraId="30B59AA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本项目投标截止时间后进行投标样品接收。投标样品接收必须进行身份核对、样品核对、 登记确认、顺序编号。</w:t>
      </w:r>
    </w:p>
    <w:p w14:paraId="189F7AA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（1）身份核对</w:t>
      </w:r>
      <w:r>
        <w:rPr>
          <w:rFonts w:hint="eastAsia" w:ascii="宋体" w:hAnsi="宋体" w:eastAsia="宋体" w:cs="宋体"/>
          <w:snapToGrid w:val="0"/>
          <w:color w:val="000000"/>
          <w:sz w:val="21"/>
          <w:szCs w:val="21"/>
          <w:lang w:eastAsia="zh-CN"/>
        </w:rPr>
        <w:t>深圳市泽钧招标有限公司</w:t>
      </w:r>
      <w:r>
        <w:rPr>
          <w:rFonts w:hint="eastAsia" w:ascii="宋体" w:hAnsi="宋体" w:eastAsia="宋体" w:cs="宋体"/>
          <w:snapToGrid w:val="0"/>
          <w:color w:val="000000"/>
          <w:sz w:val="21"/>
          <w:szCs w:val="21"/>
        </w:rPr>
        <w:t>核对投标人授权委托人提供的“法定代表人证  明书（盖公章） 、法定代表人授权委托书（盖公章） 、授权委托人身份证原件和扫描件”。 资料不齐全的 ，不得接收投标样品。</w:t>
      </w:r>
    </w:p>
    <w:p w14:paraId="2119735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（2）样品核对。</w:t>
      </w:r>
      <w:r>
        <w:rPr>
          <w:rFonts w:hint="eastAsia" w:ascii="宋体" w:hAnsi="宋体" w:eastAsia="宋体" w:cs="宋体"/>
          <w:snapToGrid w:val="0"/>
          <w:color w:val="000000"/>
          <w:sz w:val="21"/>
          <w:szCs w:val="21"/>
          <w:lang w:eastAsia="zh-CN"/>
        </w:rPr>
        <w:t>深圳市泽钧招标有限公司</w:t>
      </w:r>
      <w:r>
        <w:rPr>
          <w:rFonts w:hint="eastAsia" w:ascii="宋体" w:hAnsi="宋体" w:eastAsia="宋体" w:cs="宋体"/>
          <w:snapToGrid w:val="0"/>
          <w:color w:val="000000"/>
          <w:sz w:val="21"/>
          <w:szCs w:val="21"/>
        </w:rPr>
        <w:t>工作人员将投标样品与投标人提供的《样品 清单》（盖公章）进行一一核对。有不一致的或损坏情况的，将要求投标人授权委托人在《样 品清单》上注明。</w:t>
      </w:r>
    </w:p>
    <w:p w14:paraId="1041C87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43880B0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4E3B604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sectPr>
          <w:pgSz w:w="11906" w:h="16839"/>
          <w:pgMar w:top="1440" w:right="1800" w:bottom="1440" w:left="1800" w:header="567" w:footer="850" w:gutter="0"/>
          <w:cols w:space="720" w:num="1"/>
        </w:sectPr>
      </w:pPr>
    </w:p>
    <w:p w14:paraId="7DA8195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14357AF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01DDEC0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62ED64A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0D6126B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（3）登记确认。在完成身份核对及样品核对后 ，投标人授权委托人必须在《样品接收 登记表》上登记确认。</w:t>
      </w:r>
    </w:p>
    <w:p w14:paraId="76B9B5C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（4）顺序编号。</w:t>
      </w:r>
      <w:r>
        <w:rPr>
          <w:rFonts w:hint="eastAsia" w:ascii="宋体" w:hAnsi="宋体" w:eastAsia="宋体" w:cs="宋体"/>
          <w:snapToGrid w:val="0"/>
          <w:color w:val="000000"/>
          <w:sz w:val="21"/>
          <w:szCs w:val="21"/>
          <w:lang w:eastAsia="zh-CN"/>
        </w:rPr>
        <w:t>深圳市泽钧 招标有限公司</w:t>
      </w:r>
      <w:r>
        <w:rPr>
          <w:rFonts w:hint="eastAsia" w:ascii="宋体" w:hAnsi="宋体" w:eastAsia="宋体" w:cs="宋体"/>
          <w:snapToGrid w:val="0"/>
          <w:color w:val="000000"/>
          <w:sz w:val="21"/>
          <w:szCs w:val="21"/>
        </w:rPr>
        <w:t>工作人员按投标样品接收的先后顺序进行编 号。</w:t>
      </w:r>
    </w:p>
    <w:p w14:paraId="173AAED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20.3 </w:t>
      </w:r>
      <w:r>
        <w:rPr>
          <w:rFonts w:hint="eastAsia" w:ascii="宋体" w:hAnsi="宋体" w:eastAsia="宋体" w:cs="宋体"/>
          <w:snapToGrid w:val="0"/>
          <w:color w:val="000000"/>
          <w:sz w:val="21"/>
          <w:szCs w:val="21"/>
          <w:lang w:eastAsia="zh-CN"/>
        </w:rPr>
        <w:t>深圳市泽钧招 标有限公司</w:t>
      </w:r>
      <w:r>
        <w:rPr>
          <w:rFonts w:hint="eastAsia" w:ascii="宋体" w:hAnsi="宋体" w:eastAsia="宋体" w:cs="宋体"/>
          <w:snapToGrid w:val="0"/>
          <w:color w:val="000000"/>
          <w:sz w:val="21"/>
          <w:szCs w:val="21"/>
        </w:rPr>
        <w:t>工作人员负责组织投标样品摆样 ，指引投标人授权委托 人将投标样品搬运到指定地点摆放、拆除包装 ，按要求摆放整齐。</w:t>
      </w:r>
    </w:p>
    <w:p w14:paraId="4347143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20.4 样品的退回：（1）未中选的投标人投标样品，</w:t>
      </w:r>
      <w:r>
        <w:rPr>
          <w:rFonts w:hint="eastAsia" w:ascii="宋体" w:hAnsi="宋体" w:eastAsia="宋体" w:cs="宋体"/>
          <w:snapToGrid w:val="0"/>
          <w:color w:val="000000"/>
          <w:sz w:val="21"/>
          <w:szCs w:val="21"/>
          <w:lang w:eastAsia="zh-CN"/>
        </w:rPr>
        <w:t>深圳市泽钧招标有限公司</w:t>
      </w:r>
      <w:r>
        <w:rPr>
          <w:rFonts w:hint="eastAsia" w:ascii="宋体" w:hAnsi="宋体" w:eastAsia="宋体" w:cs="宋体"/>
          <w:snapToGrid w:val="0"/>
          <w:color w:val="000000"/>
          <w:sz w:val="21"/>
          <w:szCs w:val="21"/>
        </w:rPr>
        <w:t>工作人员 将按规定通知其投标人授权委托人在项目完成评审后的三天内取回。（ 2） 中选的投标人投 标样品，</w:t>
      </w:r>
      <w:r>
        <w:rPr>
          <w:rFonts w:hint="eastAsia" w:ascii="宋体" w:hAnsi="宋体" w:eastAsia="宋体" w:cs="宋体"/>
          <w:snapToGrid w:val="0"/>
          <w:color w:val="000000"/>
          <w:sz w:val="21"/>
          <w:szCs w:val="21"/>
          <w:lang w:eastAsia="zh-CN"/>
        </w:rPr>
        <w:t>深圳市泽钧招标有限公司</w:t>
      </w:r>
      <w:r>
        <w:rPr>
          <w:rFonts w:hint="eastAsia" w:ascii="宋体" w:hAnsi="宋体" w:eastAsia="宋体" w:cs="宋体"/>
          <w:snapToGrid w:val="0"/>
          <w:color w:val="000000"/>
          <w:sz w:val="21"/>
          <w:szCs w:val="21"/>
        </w:rPr>
        <w:t>工作人员将按规定在中选通知书发出后通知采购人代表三 天内取走。投标样品移交时，</w:t>
      </w:r>
      <w:r>
        <w:rPr>
          <w:rFonts w:hint="eastAsia" w:ascii="宋体" w:hAnsi="宋体" w:eastAsia="宋体" w:cs="宋体"/>
          <w:snapToGrid w:val="0"/>
          <w:color w:val="000000"/>
          <w:sz w:val="21"/>
          <w:szCs w:val="21"/>
          <w:lang w:eastAsia="zh-CN"/>
        </w:rPr>
        <w:t>深圳市泽钧招标有限公司</w:t>
      </w:r>
      <w:r>
        <w:rPr>
          <w:rFonts w:hint="eastAsia" w:ascii="宋体" w:hAnsi="宋体" w:eastAsia="宋体" w:cs="宋体"/>
          <w:snapToGrid w:val="0"/>
          <w:color w:val="000000"/>
          <w:sz w:val="21"/>
          <w:szCs w:val="21"/>
        </w:rPr>
        <w:t>工作人员将再次核对投标人授权委托 人或采购人代表身份、核对《样品清单》 ，签字确认后并取走样品。</w:t>
      </w:r>
    </w:p>
    <w:p w14:paraId="488D349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20.5 投标样品未能及时退回的 ，</w:t>
      </w:r>
      <w:r>
        <w:rPr>
          <w:rFonts w:hint="eastAsia" w:ascii="宋体" w:hAnsi="宋体" w:eastAsia="宋体" w:cs="宋体"/>
          <w:snapToGrid w:val="0"/>
          <w:color w:val="000000"/>
          <w:sz w:val="21"/>
          <w:szCs w:val="21"/>
          <w:lang w:eastAsia="zh-CN"/>
        </w:rPr>
        <w:t>深圳市泽钧招标有限公司</w:t>
      </w:r>
      <w:r>
        <w:rPr>
          <w:rFonts w:hint="eastAsia" w:ascii="宋体" w:hAnsi="宋体" w:eastAsia="宋体" w:cs="宋体"/>
          <w:snapToGrid w:val="0"/>
          <w:color w:val="000000"/>
          <w:sz w:val="21"/>
          <w:szCs w:val="21"/>
        </w:rPr>
        <w:t>工作人员将及时存放到样品 室，并发函或电话敦促相关单位取回。经敦促仍未能按规定取回的，视同投标人或采购人放 弃取回 ，</w:t>
      </w:r>
      <w:r>
        <w:rPr>
          <w:rFonts w:hint="eastAsia" w:ascii="宋体" w:hAnsi="宋体" w:eastAsia="宋体" w:cs="宋体"/>
          <w:snapToGrid w:val="0"/>
          <w:color w:val="000000"/>
          <w:sz w:val="21"/>
          <w:szCs w:val="21"/>
          <w:lang w:eastAsia="zh-CN"/>
        </w:rPr>
        <w:t>深圳市泽钧招标有限公司</w:t>
      </w:r>
      <w:r>
        <w:rPr>
          <w:rFonts w:hint="eastAsia" w:ascii="宋体" w:hAnsi="宋体" w:eastAsia="宋体" w:cs="宋体"/>
          <w:snapToGrid w:val="0"/>
          <w:color w:val="000000"/>
          <w:sz w:val="21"/>
          <w:szCs w:val="21"/>
        </w:rPr>
        <w:t>将定期清理。</w:t>
      </w:r>
    </w:p>
    <w:p w14:paraId="781BBF0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21．投标文件的修改和撤销</w:t>
      </w:r>
    </w:p>
    <w:p w14:paraId="241D53A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21.1 投标截止时间以后不得修改投标文件。</w:t>
      </w:r>
    </w:p>
    <w:p w14:paraId="5ECD978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21.2 从投标截止期至投标人在投标书中确定的投标有效期之间的这段时间内 ，投标人 不得撤回其投标。</w:t>
      </w:r>
    </w:p>
    <w:p w14:paraId="42E8494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21.3 投标截止时间以后</w:t>
      </w:r>
      <w:r>
        <w:rPr>
          <w:rFonts w:hint="eastAsia" w:ascii="宋体" w:hAnsi="宋体" w:eastAsia="宋体" w:cs="宋体"/>
          <w:snapToGrid w:val="0"/>
          <w:color w:val="000000"/>
          <w:sz w:val="21"/>
          <w:szCs w:val="21"/>
          <w:lang w:eastAsia="zh-CN"/>
        </w:rPr>
        <w:t>深圳市泽钧招 标有限公司</w:t>
      </w:r>
      <w:r>
        <w:rPr>
          <w:rFonts w:hint="eastAsia" w:ascii="宋体" w:hAnsi="宋体" w:eastAsia="宋体" w:cs="宋体"/>
          <w:snapToGrid w:val="0"/>
          <w:color w:val="000000"/>
          <w:sz w:val="21"/>
          <w:szCs w:val="21"/>
        </w:rPr>
        <w:t>不退还投标文件 ，另有规定的除外。</w:t>
      </w:r>
    </w:p>
    <w:p w14:paraId="63B9935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18999776">
      <w:pPr>
        <w:kinsoku w:val="0"/>
        <w:autoSpaceDE w:val="0"/>
        <w:autoSpaceDN w:val="0"/>
        <w:adjustRightInd w:val="0"/>
        <w:snapToGrid w:val="0"/>
        <w:spacing w:line="240" w:lineRule="auto"/>
        <w:jc w:val="center"/>
        <w:textAlignment w:val="baseline"/>
        <w:outlineLvl w:val="1"/>
        <w:rPr>
          <w:rFonts w:hint="eastAsia" w:ascii="宋体" w:hAnsi="宋体" w:eastAsia="宋体" w:cs="宋体"/>
          <w:b/>
          <w:bCs/>
          <w:snapToGrid w:val="0"/>
          <w:color w:val="000000"/>
          <w:sz w:val="28"/>
          <w:szCs w:val="28"/>
          <w:lang w:eastAsia="zh-CN"/>
        </w:rPr>
      </w:pPr>
      <w:bookmarkStart w:id="104" w:name="bookmark81"/>
      <w:bookmarkEnd w:id="104"/>
      <w:bookmarkStart w:id="105" w:name="bookmark82"/>
      <w:bookmarkEnd w:id="105"/>
      <w:r>
        <w:rPr>
          <w:rFonts w:hint="eastAsia" w:ascii="宋体" w:hAnsi="宋体" w:eastAsia="宋体" w:cs="宋体"/>
          <w:b/>
          <w:bCs/>
          <w:snapToGrid w:val="0"/>
          <w:color w:val="000000"/>
          <w:sz w:val="28"/>
          <w:szCs w:val="28"/>
          <w:lang w:eastAsia="zh-CN"/>
        </w:rPr>
        <w:t>第五章  开标</w:t>
      </w:r>
    </w:p>
    <w:p w14:paraId="2C9A4B9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22．开标</w:t>
      </w:r>
    </w:p>
    <w:p w14:paraId="5A05560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22.1 </w:t>
      </w:r>
      <w:r>
        <w:rPr>
          <w:rFonts w:hint="eastAsia" w:ascii="宋体" w:hAnsi="宋体" w:eastAsia="宋体" w:cs="宋体"/>
          <w:snapToGrid w:val="0"/>
          <w:color w:val="000000"/>
          <w:sz w:val="21"/>
          <w:szCs w:val="21"/>
          <w:lang w:eastAsia="zh-CN"/>
        </w:rPr>
        <w:t>深圳市泽钧招标有限公司</w:t>
      </w:r>
      <w:r>
        <w:rPr>
          <w:rFonts w:hint="eastAsia" w:ascii="宋体" w:hAnsi="宋体" w:eastAsia="宋体" w:cs="宋体"/>
          <w:snapToGrid w:val="0"/>
          <w:color w:val="000000"/>
          <w:sz w:val="21"/>
          <w:szCs w:val="21"/>
        </w:rPr>
        <w:t>将在投标截止时间后 ，对投标文件进行开标。</w:t>
      </w:r>
    </w:p>
    <w:p w14:paraId="20481D4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70DC7C3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46E57CBF">
      <w:pPr>
        <w:kinsoku w:val="0"/>
        <w:autoSpaceDE w:val="0"/>
        <w:autoSpaceDN w:val="0"/>
        <w:adjustRightInd w:val="0"/>
        <w:snapToGrid w:val="0"/>
        <w:spacing w:line="240" w:lineRule="auto"/>
        <w:jc w:val="center"/>
        <w:textAlignment w:val="baseline"/>
        <w:outlineLvl w:val="1"/>
        <w:rPr>
          <w:rFonts w:hint="eastAsia" w:ascii="宋体" w:hAnsi="宋体" w:eastAsia="宋体" w:cs="宋体"/>
          <w:b/>
          <w:bCs/>
          <w:snapToGrid w:val="0"/>
          <w:color w:val="000000"/>
          <w:sz w:val="28"/>
          <w:szCs w:val="28"/>
          <w:lang w:eastAsia="zh-CN"/>
        </w:rPr>
      </w:pPr>
      <w:bookmarkStart w:id="106" w:name="bookmark83"/>
      <w:bookmarkEnd w:id="106"/>
      <w:bookmarkStart w:id="107" w:name="bookmark84"/>
      <w:bookmarkEnd w:id="107"/>
      <w:r>
        <w:rPr>
          <w:rFonts w:hint="eastAsia" w:ascii="宋体" w:hAnsi="宋体" w:eastAsia="宋体" w:cs="宋体"/>
          <w:b/>
          <w:bCs/>
          <w:snapToGrid w:val="0"/>
          <w:color w:val="000000"/>
          <w:sz w:val="28"/>
          <w:szCs w:val="28"/>
          <w:lang w:eastAsia="zh-CN"/>
        </w:rPr>
        <w:t>第六章  评审要求</w:t>
      </w:r>
    </w:p>
    <w:p w14:paraId="716B61A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23．</w:t>
      </w:r>
      <w:r>
        <w:rPr>
          <w:rFonts w:hint="eastAsia" w:ascii="宋体" w:hAnsi="宋体" w:eastAsia="宋体" w:cs="宋体"/>
          <w:snapToGrid w:val="0"/>
          <w:color w:val="000000"/>
          <w:sz w:val="21"/>
          <w:szCs w:val="21"/>
          <w:lang w:eastAsia="zh-CN"/>
        </w:rPr>
        <w:t>评审委员会</w:t>
      </w:r>
      <w:r>
        <w:rPr>
          <w:rFonts w:hint="eastAsia" w:ascii="宋体" w:hAnsi="宋体" w:eastAsia="宋体" w:cs="宋体"/>
          <w:snapToGrid w:val="0"/>
          <w:color w:val="000000"/>
          <w:sz w:val="21"/>
          <w:szCs w:val="21"/>
        </w:rPr>
        <w:t>组成</w:t>
      </w:r>
    </w:p>
    <w:p w14:paraId="3DD6E28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23.1 开标结束后召开评审会议 ，</w:t>
      </w:r>
      <w:r>
        <w:rPr>
          <w:rFonts w:hint="eastAsia" w:ascii="宋体" w:hAnsi="宋体" w:eastAsia="宋体" w:cs="宋体"/>
          <w:snapToGrid w:val="0"/>
          <w:color w:val="000000"/>
          <w:sz w:val="21"/>
          <w:szCs w:val="21"/>
          <w:lang w:eastAsia="zh-CN"/>
        </w:rPr>
        <w:t>评审委员会</w:t>
      </w:r>
      <w:r>
        <w:rPr>
          <w:rFonts w:hint="eastAsia" w:ascii="宋体" w:hAnsi="宋体" w:eastAsia="宋体" w:cs="宋体"/>
          <w:snapToGrid w:val="0"/>
          <w:color w:val="000000"/>
          <w:sz w:val="21"/>
          <w:szCs w:val="21"/>
        </w:rPr>
        <w:t>会由</w:t>
      </w:r>
      <w:r>
        <w:rPr>
          <w:rFonts w:hint="eastAsia" w:ascii="宋体" w:hAnsi="宋体" w:eastAsia="宋体" w:cs="宋体"/>
          <w:snapToGrid w:val="0"/>
          <w:color w:val="000000"/>
          <w:sz w:val="21"/>
          <w:szCs w:val="21"/>
          <w:lang w:eastAsia="zh-CN"/>
        </w:rPr>
        <w:t>深圳市泽钧招标 有限公司</w:t>
      </w:r>
      <w:r>
        <w:rPr>
          <w:rFonts w:hint="eastAsia" w:ascii="宋体" w:hAnsi="宋体" w:eastAsia="宋体" w:cs="宋体"/>
          <w:snapToGrid w:val="0"/>
          <w:color w:val="000000"/>
          <w:sz w:val="21"/>
          <w:szCs w:val="21"/>
        </w:rPr>
        <w:t>依法组建 ，负 责评审活动。</w:t>
      </w:r>
    </w:p>
    <w:p w14:paraId="1B35AFE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采购人代表须持本单位签发的《评审授权书》参加评审。</w:t>
      </w:r>
    </w:p>
    <w:p w14:paraId="2EC7BFB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采购单位无代表参与评审，应在开标前一天提交《采购单位不派评委参与项目评审承诺 书》给</w:t>
      </w:r>
      <w:r>
        <w:rPr>
          <w:rFonts w:hint="eastAsia" w:ascii="宋体" w:hAnsi="宋体" w:eastAsia="宋体" w:cs="宋体"/>
          <w:snapToGrid w:val="0"/>
          <w:color w:val="000000"/>
          <w:sz w:val="21"/>
          <w:szCs w:val="21"/>
          <w:lang w:eastAsia="zh-CN"/>
        </w:rPr>
        <w:t>深圳市泽钧招标有 限公司</w:t>
      </w:r>
      <w:r>
        <w:rPr>
          <w:rFonts w:hint="eastAsia" w:ascii="宋体" w:hAnsi="宋体" w:eastAsia="宋体" w:cs="宋体"/>
          <w:snapToGrid w:val="0"/>
          <w:color w:val="000000"/>
          <w:sz w:val="21"/>
          <w:szCs w:val="21"/>
        </w:rPr>
        <w:t>。</w:t>
      </w:r>
    </w:p>
    <w:p w14:paraId="68D9C8E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23.2 评审定标应当遵循公平、公正、科学、择优的原则。</w:t>
      </w:r>
    </w:p>
    <w:p w14:paraId="6FC8B18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23.3 评审活动依法进行 ，任何单位和个人不得非法干预评审过程和结果。</w:t>
      </w:r>
    </w:p>
    <w:p w14:paraId="6506291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23.4 评审过程中不允许违背评审程序或采用采购文件未载明的评审方法或评审因素进 行评审。</w:t>
      </w:r>
    </w:p>
    <w:p w14:paraId="6DBA30E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23.5 开标后 ，直到签订合同为止 ，凡属于对投标文件的审查、澄清、评价和比较的有 关资料以及中选候选人的推荐情况、与评审有关的其他任何情况均严格保密。</w:t>
      </w:r>
    </w:p>
    <w:p w14:paraId="224E6B2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24． 向</w:t>
      </w:r>
      <w:r>
        <w:rPr>
          <w:rFonts w:hint="eastAsia" w:ascii="宋体" w:hAnsi="宋体" w:eastAsia="宋体" w:cs="宋体"/>
          <w:snapToGrid w:val="0"/>
          <w:color w:val="000000"/>
          <w:sz w:val="21"/>
          <w:szCs w:val="21"/>
          <w:lang w:eastAsia="zh-CN"/>
        </w:rPr>
        <w:t>评审委员会</w:t>
      </w:r>
      <w:r>
        <w:rPr>
          <w:rFonts w:hint="eastAsia" w:ascii="宋体" w:hAnsi="宋体" w:eastAsia="宋体" w:cs="宋体"/>
          <w:snapToGrid w:val="0"/>
          <w:color w:val="000000"/>
          <w:sz w:val="21"/>
          <w:szCs w:val="21"/>
        </w:rPr>
        <w:t>提供的资料</w:t>
      </w:r>
    </w:p>
    <w:p w14:paraId="1878B80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24.1 公开发布的采购文件 ，包括图纸、服务清单、答疑文件等；</w:t>
      </w:r>
    </w:p>
    <w:p w14:paraId="01BCF29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24.2 其他评审必须的资料。</w:t>
      </w:r>
    </w:p>
    <w:p w14:paraId="319CEF6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24.3 </w:t>
      </w:r>
      <w:r>
        <w:rPr>
          <w:rFonts w:hint="eastAsia" w:ascii="宋体" w:hAnsi="宋体" w:eastAsia="宋体" w:cs="宋体"/>
          <w:snapToGrid w:val="0"/>
          <w:color w:val="000000"/>
          <w:sz w:val="21"/>
          <w:szCs w:val="21"/>
          <w:lang w:eastAsia="zh-CN"/>
        </w:rPr>
        <w:t>评审委员会</w:t>
      </w:r>
      <w:r>
        <w:rPr>
          <w:rFonts w:hint="eastAsia" w:ascii="宋体" w:hAnsi="宋体" w:eastAsia="宋体" w:cs="宋体"/>
          <w:snapToGrid w:val="0"/>
          <w:color w:val="000000"/>
          <w:sz w:val="21"/>
          <w:szCs w:val="21"/>
        </w:rPr>
        <w:t>应当认真研究采购文件 ，至少应了解熟悉以下内容：</w:t>
      </w:r>
    </w:p>
    <w:p w14:paraId="7684D93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（1）采购的目的；</w:t>
      </w:r>
    </w:p>
    <w:p w14:paraId="61212FC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（2）采购项目需求的范围和性质；</w:t>
      </w:r>
    </w:p>
    <w:p w14:paraId="3CE772C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（3）采购文件规定的投标人的资格、财政预算限额、商务条款；</w:t>
      </w:r>
    </w:p>
    <w:p w14:paraId="1524B13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（4）采购文件规定的评审程序、评审方法和评审因素；</w:t>
      </w:r>
    </w:p>
    <w:p w14:paraId="6D374DD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（5）采购文件所列示的资格性审查表及符合性审查表。</w:t>
      </w:r>
    </w:p>
    <w:p w14:paraId="3461729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25．独立评审</w:t>
      </w:r>
    </w:p>
    <w:p w14:paraId="279736C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25.1 </w:t>
      </w:r>
      <w:r>
        <w:rPr>
          <w:rFonts w:hint="eastAsia" w:ascii="宋体" w:hAnsi="宋体" w:eastAsia="宋体" w:cs="宋体"/>
          <w:snapToGrid w:val="0"/>
          <w:color w:val="000000"/>
          <w:sz w:val="21"/>
          <w:szCs w:val="21"/>
          <w:lang w:eastAsia="zh-CN"/>
        </w:rPr>
        <w:t>评审委员会</w:t>
      </w:r>
      <w:r>
        <w:rPr>
          <w:rFonts w:hint="eastAsia" w:ascii="宋体" w:hAnsi="宋体" w:eastAsia="宋体" w:cs="宋体"/>
          <w:snapToGrid w:val="0"/>
          <w:color w:val="000000"/>
          <w:sz w:val="21"/>
          <w:szCs w:val="21"/>
        </w:rPr>
        <w:t>成员的评审活动应当独立进行，并应遵循投标文件初审、澄清有关问题、 比较与评价、确定中标人、编写评审报告的工作程序。</w:t>
      </w:r>
    </w:p>
    <w:p w14:paraId="51EE4ED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46468275">
      <w:pPr>
        <w:kinsoku w:val="0"/>
        <w:autoSpaceDE w:val="0"/>
        <w:autoSpaceDN w:val="0"/>
        <w:adjustRightInd w:val="0"/>
        <w:snapToGrid w:val="0"/>
        <w:spacing w:line="240" w:lineRule="auto"/>
        <w:jc w:val="center"/>
        <w:textAlignment w:val="baseline"/>
        <w:outlineLvl w:val="1"/>
        <w:rPr>
          <w:rFonts w:hint="eastAsia" w:ascii="宋体" w:hAnsi="宋体" w:eastAsia="宋体" w:cs="宋体"/>
          <w:b/>
          <w:bCs/>
          <w:snapToGrid w:val="0"/>
          <w:color w:val="000000"/>
          <w:sz w:val="28"/>
          <w:szCs w:val="28"/>
          <w:lang w:eastAsia="zh-CN"/>
        </w:rPr>
      </w:pPr>
      <w:bookmarkStart w:id="108" w:name="bookmark85"/>
      <w:bookmarkEnd w:id="108"/>
      <w:bookmarkStart w:id="109" w:name="bookmark86"/>
      <w:bookmarkEnd w:id="109"/>
      <w:r>
        <w:rPr>
          <w:rFonts w:hint="eastAsia" w:ascii="宋体" w:hAnsi="宋体" w:eastAsia="宋体" w:cs="宋体"/>
          <w:b/>
          <w:bCs/>
          <w:snapToGrid w:val="0"/>
          <w:color w:val="000000"/>
          <w:sz w:val="28"/>
          <w:szCs w:val="28"/>
          <w:lang w:eastAsia="zh-CN"/>
        </w:rPr>
        <w:t>第七章  评审程序及评审方法</w:t>
      </w:r>
    </w:p>
    <w:p w14:paraId="2E45994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26．投标文件初审</w:t>
      </w:r>
    </w:p>
    <w:p w14:paraId="7309D59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26.1 投标文件初审包括资格性审查和符合性审查。资格性审查 ：依据法律法规和采购 文件的规定，对投标文件中的资格证明等进行审查，以确定投标人是否具备投标资格。符合 性审查：依据采购文件的规定，从投标文件的有效性、完整性和对采购文件的投标程度进行 审查 ，以确定是否对采购文件的实质性要求作出投标。</w:t>
      </w:r>
    </w:p>
    <w:p w14:paraId="32DAB28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26.2 投标文件初审内容请详见《资格性审查表》和《符合性审查表》部分。投标人若 有一条审查不通过则按投标无效处理。</w:t>
      </w:r>
      <w:r>
        <w:rPr>
          <w:rFonts w:hint="eastAsia" w:ascii="宋体" w:hAnsi="宋体" w:eastAsia="宋体" w:cs="宋体"/>
          <w:snapToGrid w:val="0"/>
          <w:color w:val="000000"/>
          <w:sz w:val="21"/>
          <w:szCs w:val="21"/>
          <w:lang w:eastAsia="zh-CN"/>
        </w:rPr>
        <w:t>评审委员会</w:t>
      </w:r>
      <w:r>
        <w:rPr>
          <w:rFonts w:hint="eastAsia" w:ascii="宋体" w:hAnsi="宋体" w:eastAsia="宋体" w:cs="宋体"/>
          <w:snapToGrid w:val="0"/>
          <w:color w:val="000000"/>
          <w:sz w:val="21"/>
          <w:szCs w:val="21"/>
        </w:rPr>
        <w:t>对投标单位打√为通过审查 ，打 ×为未通过 审查。</w:t>
      </w:r>
    </w:p>
    <w:p w14:paraId="11D9644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26.3 投标文件初审中关于投标人家数的计算:</w:t>
      </w:r>
    </w:p>
    <w:p w14:paraId="1B51146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26.3.1 采用最低评审价法的采购项目 ，提供相同品牌产品的不同投标人参加同一合同 项下投标的，以其中通过资格审查、符合性审查且报价最低的参加评审；报价相同的 ，由采 购人或者采购人委托</w:t>
      </w:r>
      <w:r>
        <w:rPr>
          <w:rFonts w:hint="eastAsia" w:ascii="宋体" w:hAnsi="宋体" w:eastAsia="宋体" w:cs="宋体"/>
          <w:snapToGrid w:val="0"/>
          <w:color w:val="000000"/>
          <w:sz w:val="21"/>
          <w:szCs w:val="21"/>
          <w:lang w:eastAsia="zh-CN"/>
        </w:rPr>
        <w:t>评审委员会</w:t>
      </w:r>
      <w:r>
        <w:rPr>
          <w:rFonts w:hint="eastAsia" w:ascii="宋体" w:hAnsi="宋体" w:eastAsia="宋体" w:cs="宋体"/>
          <w:snapToGrid w:val="0"/>
          <w:color w:val="000000"/>
          <w:sz w:val="21"/>
          <w:szCs w:val="21"/>
        </w:rPr>
        <w:t>按照采购文件规定的方式确定一个参加评审的投标人，采购文</w:t>
      </w:r>
    </w:p>
    <w:p w14:paraId="484EF3F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件未规定的采取随机抽取方式确定 ，其他投标无效。</w:t>
      </w:r>
    </w:p>
    <w:p w14:paraId="7FA8BF5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26.3.2 使用综合评分法的自行采购项目 ，提供相同品牌产品且通过资格审查、符合性 审查的不同投标人参加同一合同项下投标的，按一家投标人计算，评审后得分最高的同品牌 投标人获得中标人推荐资格；评审得分相同的，由采购人或者采购人委托</w:t>
      </w:r>
      <w:r>
        <w:rPr>
          <w:rFonts w:hint="eastAsia" w:ascii="宋体" w:hAnsi="宋体" w:eastAsia="宋体" w:cs="宋体"/>
          <w:snapToGrid w:val="0"/>
          <w:color w:val="000000"/>
          <w:sz w:val="21"/>
          <w:szCs w:val="21"/>
          <w:lang w:eastAsia="zh-CN"/>
        </w:rPr>
        <w:t>评审委员会</w:t>
      </w:r>
      <w:r>
        <w:rPr>
          <w:rFonts w:hint="eastAsia" w:ascii="宋体" w:hAnsi="宋体" w:eastAsia="宋体" w:cs="宋体"/>
          <w:snapToGrid w:val="0"/>
          <w:color w:val="000000"/>
          <w:sz w:val="21"/>
          <w:szCs w:val="21"/>
        </w:rPr>
        <w:t>按照采购 文件规定的方式确定一个投标投标人获得中标人推荐资格，采购文件未规定的采取随机抽取 方式确定 ，其他同品牌投标人不作为中选候选人。</w:t>
      </w:r>
    </w:p>
    <w:p w14:paraId="2C31C7B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26.3.3 非单一产品采购项目 ，采购人应当根据采购项目技术构成、产品价格比重等合 理确定核心产品，并在采购文件中载明。多家投标投标人提供的核心产品品牌相同的，按前 两款规定处理。</w:t>
      </w:r>
    </w:p>
    <w:p w14:paraId="4F4E91E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26.4 投标人投标文件作无效处理的情形 ，具体包括但不限于以下：</w:t>
      </w:r>
    </w:p>
    <w:p w14:paraId="1BA0267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26.4.1 不同投标人的投标文件由同一单位或者同一个人编制 ，或者由同一个人分阶段 参与编制；</w:t>
      </w:r>
    </w:p>
    <w:p w14:paraId="3BA1F3F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26.4.2 不同投标人委托同一单位或者个人办理投标事宜；</w:t>
      </w:r>
    </w:p>
    <w:p w14:paraId="2CAAC8A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26.4.3 不同投标人的投标文件载明的项目管理成员或者联系人员为同一人；</w:t>
      </w:r>
    </w:p>
    <w:p w14:paraId="0F66185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26.4.4 不同投标人的投标文件异常一致或者投标报价呈规律性差异；</w:t>
      </w:r>
    </w:p>
    <w:p w14:paraId="293C305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26.4.5 不同投标人的投标文件相互混装；</w:t>
      </w:r>
    </w:p>
    <w:p w14:paraId="68CED49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26.4.6 投标人之间相互约定给予未中选的投标人利益补偿；</w:t>
      </w:r>
    </w:p>
    <w:p w14:paraId="66C22EC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26.4.7 不同投标人的法定代表人、主要经营负责人、项目投标授权代表人、项目负责 人、主要技术人员为同一人、属同一单位或者同一单位缴纳社会保险；</w:t>
      </w:r>
    </w:p>
    <w:p w14:paraId="0451D72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26.4.8 不同投标人的投标文件内容存在非正常一致；</w:t>
      </w:r>
    </w:p>
    <w:p w14:paraId="65A0CFE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26.4.9 在同一单位工作人员为两家以上（含两家）投标人进行同一项投标活动；</w:t>
      </w:r>
    </w:p>
    <w:p w14:paraId="22787CB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26.4. 10 法律、法规认定的其他情形。</w:t>
      </w:r>
    </w:p>
    <w:p w14:paraId="426DBAF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26.5 对不属于《资格性审查表》和《符合性审查表》所列的其他情形 ， 除专用条款另 有规定和 32.4 条款所列情形外 ，不得作为投保无效的理由。</w:t>
      </w:r>
    </w:p>
    <w:p w14:paraId="2D2442A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27．澄清有关问题</w:t>
      </w:r>
    </w:p>
    <w:p w14:paraId="5035231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对于投标文件中含义不明确、 同类问题表述不一致或者有明显文字和计算错误的内容， </w:t>
      </w:r>
      <w:r>
        <w:rPr>
          <w:rFonts w:hint="eastAsia" w:ascii="宋体" w:hAnsi="宋体" w:eastAsia="宋体" w:cs="宋体"/>
          <w:snapToGrid w:val="0"/>
          <w:color w:val="000000"/>
          <w:sz w:val="21"/>
          <w:szCs w:val="21"/>
          <w:lang w:eastAsia="zh-CN"/>
        </w:rPr>
        <w:t>评审委员会</w:t>
      </w:r>
      <w:r>
        <w:rPr>
          <w:rFonts w:hint="eastAsia" w:ascii="宋体" w:hAnsi="宋体" w:eastAsia="宋体" w:cs="宋体"/>
          <w:snapToGrid w:val="0"/>
          <w:color w:val="000000"/>
          <w:sz w:val="21"/>
          <w:szCs w:val="21"/>
        </w:rPr>
        <w:t>应当以书面形式要求投标人作出必要的澄清、说明或者补正。</w:t>
      </w:r>
    </w:p>
    <w:p w14:paraId="2BDF62B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投标人的澄清、说明或者补正应当采用书面形式，并加盖公章，或者由法定代表人 或其授权的代表签字。投标人的澄清、说明或者补正不得超出投标文件的范围或者改变投标 文件的实质性内容。</w:t>
      </w:r>
    </w:p>
    <w:p w14:paraId="0BB8777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凡属于</w:t>
      </w:r>
      <w:r>
        <w:rPr>
          <w:rFonts w:hint="eastAsia" w:ascii="宋体" w:hAnsi="宋体" w:eastAsia="宋体" w:cs="宋体"/>
          <w:snapToGrid w:val="0"/>
          <w:color w:val="000000"/>
          <w:sz w:val="21"/>
          <w:szCs w:val="21"/>
          <w:lang w:eastAsia="zh-CN"/>
        </w:rPr>
        <w:t>评审委员会</w:t>
      </w:r>
      <w:r>
        <w:rPr>
          <w:rFonts w:hint="eastAsia" w:ascii="宋体" w:hAnsi="宋体" w:eastAsia="宋体" w:cs="宋体"/>
          <w:snapToGrid w:val="0"/>
          <w:color w:val="000000"/>
          <w:sz w:val="21"/>
          <w:szCs w:val="21"/>
        </w:rPr>
        <w:t>在评审中发现的算术错误进行核实的修改不在此列。</w:t>
      </w:r>
    </w:p>
    <w:p w14:paraId="09E05E0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28. 错误的修正</w:t>
      </w:r>
    </w:p>
    <w:p w14:paraId="36A50D7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投标文件报价出现前后不一致的 ，除专用条款另有规定外 ，按照下列规定修正：</w:t>
      </w:r>
    </w:p>
    <w:p w14:paraId="3CB53FB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28.1 投标文件中开标一览表内容与投标文件中相应内容不一致的，以开标一览表为准；</w:t>
      </w:r>
    </w:p>
    <w:p w14:paraId="792D7CF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28.2 大写金额和小写金额不一致的 ，以大写金额为准；</w:t>
      </w:r>
    </w:p>
    <w:p w14:paraId="7232CA0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28.3 单价金额小数点或者百分比有明显错位，以开标一览表的总价为准，并修改单价；</w:t>
      </w:r>
    </w:p>
    <w:p w14:paraId="2BFC77B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28.4 总价金额与按单价汇总金额不一致的 ，以单价金额计算结果为准。</w:t>
      </w:r>
    </w:p>
    <w:p w14:paraId="4A6BD79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28.5 同时出现两种以上不一致的 ，按照前款规定的顺序修正。修正后的报价按照本通 用条款 33 条的规定 ，经投标人确认后产生约束力 ，投标人不确认的 ，其投标无效。</w:t>
      </w:r>
    </w:p>
    <w:p w14:paraId="5EA72A7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22E1420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29．投标文件的比较与评价</w:t>
      </w:r>
    </w:p>
    <w:p w14:paraId="4473911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评审委员会</w:t>
      </w:r>
      <w:r>
        <w:rPr>
          <w:rFonts w:hint="eastAsia" w:ascii="宋体" w:hAnsi="宋体" w:eastAsia="宋体" w:cs="宋体"/>
          <w:snapToGrid w:val="0"/>
          <w:color w:val="000000"/>
          <w:sz w:val="21"/>
          <w:szCs w:val="21"/>
        </w:rPr>
        <w:t>成员对需要共同认定的事项存在争议的，应当按照少数服从多数的原则作出结  论。持不同意见的</w:t>
      </w:r>
      <w:r>
        <w:rPr>
          <w:rFonts w:hint="eastAsia" w:ascii="宋体" w:hAnsi="宋体" w:eastAsia="宋体" w:cs="宋体"/>
          <w:snapToGrid w:val="0"/>
          <w:color w:val="000000"/>
          <w:sz w:val="21"/>
          <w:szCs w:val="21"/>
          <w:lang w:eastAsia="zh-CN"/>
        </w:rPr>
        <w:t>评审委员会</w:t>
      </w:r>
      <w:r>
        <w:rPr>
          <w:rFonts w:hint="eastAsia" w:ascii="宋体" w:hAnsi="宋体" w:eastAsia="宋体" w:cs="宋体"/>
          <w:snapToGrid w:val="0"/>
          <w:color w:val="000000"/>
          <w:sz w:val="21"/>
          <w:szCs w:val="21"/>
        </w:rPr>
        <w:t xml:space="preserve">应当在评审报告上签署不同意见及理由，否则视为同意评审报告。 </w:t>
      </w:r>
    </w:p>
    <w:p w14:paraId="003BEB7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30.实地考察、演示或设备测试</w:t>
      </w:r>
    </w:p>
    <w:p w14:paraId="196F300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30.1 在采购过程中 ，</w:t>
      </w:r>
      <w:r>
        <w:rPr>
          <w:rFonts w:hint="eastAsia" w:ascii="宋体" w:hAnsi="宋体" w:eastAsia="宋体" w:cs="宋体"/>
          <w:snapToGrid w:val="0"/>
          <w:color w:val="000000"/>
          <w:sz w:val="21"/>
          <w:szCs w:val="21"/>
          <w:lang w:eastAsia="zh-CN"/>
        </w:rPr>
        <w:t>评审委员会</w:t>
      </w:r>
      <w:r>
        <w:rPr>
          <w:rFonts w:hint="eastAsia" w:ascii="宋体" w:hAnsi="宋体" w:eastAsia="宋体" w:cs="宋体"/>
          <w:snapToGrid w:val="0"/>
          <w:color w:val="000000"/>
          <w:sz w:val="21"/>
          <w:szCs w:val="21"/>
        </w:rPr>
        <w:t>有权决定是否对本项目投标人进行现场勘察或实地考察 或检验有关证明材料的原件。投标人应随时做好接受检查的准备。</w:t>
      </w:r>
    </w:p>
    <w:p w14:paraId="7BC3D48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30.2 若采购文件要求进行现场演示或设备测试的 ，投标人应做好相应准备。</w:t>
      </w:r>
    </w:p>
    <w:p w14:paraId="1A1308B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31．评审方法</w:t>
      </w:r>
    </w:p>
    <w:p w14:paraId="14CB050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31.1 最低价法</w:t>
      </w:r>
    </w:p>
    <w:p w14:paraId="15C67D2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最低评审价法，是指投标文件满足采购文件全部实质性要求，且投标报价最低的投标人 为中选候选人的评审方法。</w:t>
      </w:r>
    </w:p>
    <w:p w14:paraId="60FE124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31.1.2 综合评分法</w:t>
      </w:r>
    </w:p>
    <w:p w14:paraId="2AA037B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综合评分法，是指投标文件满足采购文件全部实质性要求，且按照评审因素的量化指标 评审得分最高的投标人为中选候选人的评审方法。</w:t>
      </w:r>
    </w:p>
    <w:p w14:paraId="3B264A5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31.1.3 定性评审法</w:t>
      </w:r>
    </w:p>
    <w:p w14:paraId="321CA56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定性评审法，是指按照采购文件规定的各项因素进行技术商务定性评审，对各投标文件 是否满足采购文件实质性要求提出意见，指出投标文件的优点、缺陷、问题以及签订合同前 应注意和澄清的事项，并形成评审报告。所有递交的投标文件不被判定为废标或者无效标的 投标人 ，均推荐为候选中标人。</w:t>
      </w:r>
    </w:p>
    <w:p w14:paraId="20FE4A3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7F28C2B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37AB7525">
      <w:pPr>
        <w:kinsoku w:val="0"/>
        <w:autoSpaceDE w:val="0"/>
        <w:autoSpaceDN w:val="0"/>
        <w:adjustRightInd w:val="0"/>
        <w:snapToGrid w:val="0"/>
        <w:spacing w:line="240" w:lineRule="auto"/>
        <w:jc w:val="center"/>
        <w:textAlignment w:val="baseline"/>
        <w:outlineLvl w:val="1"/>
        <w:rPr>
          <w:rFonts w:hint="eastAsia" w:ascii="宋体" w:hAnsi="宋体" w:eastAsia="宋体" w:cs="宋体"/>
          <w:b/>
          <w:bCs/>
          <w:snapToGrid w:val="0"/>
          <w:color w:val="000000"/>
          <w:sz w:val="28"/>
          <w:szCs w:val="28"/>
          <w:lang w:eastAsia="zh-CN"/>
        </w:rPr>
      </w:pPr>
      <w:r>
        <w:rPr>
          <w:rFonts w:hint="eastAsia" w:ascii="宋体" w:hAnsi="宋体" w:eastAsia="宋体" w:cs="宋体"/>
          <w:b/>
          <w:bCs/>
          <w:snapToGrid w:val="0"/>
          <w:color w:val="000000"/>
          <w:sz w:val="28"/>
          <w:szCs w:val="28"/>
          <w:lang w:eastAsia="zh-CN"/>
        </w:rPr>
        <w:t>第八条 定标及公示</w:t>
      </w:r>
    </w:p>
    <w:p w14:paraId="3E41079A">
      <w:pPr>
        <w:numPr>
          <w:ilvl w:val="0"/>
          <w:numId w:val="0"/>
        </w:numPr>
        <w:kinsoku w:val="0"/>
        <w:autoSpaceDE w:val="0"/>
        <w:autoSpaceDN w:val="0"/>
        <w:adjustRightInd w:val="0"/>
        <w:snapToGrid w:val="0"/>
        <w:spacing w:line="240" w:lineRule="auto"/>
        <w:ind w:left="0" w:firstLine="0"/>
        <w:jc w:val="left"/>
        <w:textAlignment w:val="baseline"/>
        <w:rPr>
          <w:rFonts w:hint="eastAsia" w:ascii="宋体" w:hAnsi="宋体" w:eastAsia="宋体" w:cs="宋体"/>
          <w:b/>
          <w:bCs/>
          <w:snapToGrid w:val="0"/>
          <w:color w:val="000000"/>
          <w:sz w:val="28"/>
          <w:szCs w:val="28"/>
        </w:rPr>
      </w:pPr>
    </w:p>
    <w:p w14:paraId="3D8B267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32．定标方法</w:t>
      </w:r>
    </w:p>
    <w:p w14:paraId="36BF21C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bookmarkStart w:id="110" w:name="bookmark87"/>
      <w:bookmarkEnd w:id="110"/>
      <w:bookmarkStart w:id="111" w:name="bookmark88"/>
      <w:bookmarkEnd w:id="111"/>
      <w:r>
        <w:rPr>
          <w:rFonts w:hint="eastAsia" w:ascii="宋体" w:hAnsi="宋体" w:eastAsia="宋体" w:cs="宋体"/>
          <w:snapToGrid w:val="0"/>
          <w:color w:val="000000"/>
          <w:sz w:val="21"/>
          <w:szCs w:val="21"/>
        </w:rPr>
        <w:t>32.1 非评定分离项目定标方法</w:t>
      </w:r>
    </w:p>
    <w:p w14:paraId="1175322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32.1.1 </w:t>
      </w:r>
      <w:r>
        <w:rPr>
          <w:rFonts w:hint="eastAsia" w:ascii="宋体" w:hAnsi="宋体" w:eastAsia="宋体" w:cs="宋体"/>
          <w:snapToGrid w:val="0"/>
          <w:color w:val="000000"/>
          <w:sz w:val="21"/>
          <w:szCs w:val="21"/>
          <w:lang w:eastAsia="zh-CN"/>
        </w:rPr>
        <w:t>评审委员会</w:t>
      </w:r>
      <w:r>
        <w:rPr>
          <w:rFonts w:hint="eastAsia" w:ascii="宋体" w:hAnsi="宋体" w:eastAsia="宋体" w:cs="宋体"/>
          <w:snapToGrid w:val="0"/>
          <w:color w:val="000000"/>
          <w:sz w:val="21"/>
          <w:szCs w:val="21"/>
        </w:rPr>
        <w:t>依据本项目采购文件所约定的评审方法进行评审和比较，向</w:t>
      </w:r>
      <w:r>
        <w:rPr>
          <w:rFonts w:hint="eastAsia" w:ascii="宋体" w:hAnsi="宋体" w:eastAsia="宋体" w:cs="宋体"/>
          <w:snapToGrid w:val="0"/>
          <w:color w:val="000000"/>
          <w:sz w:val="21"/>
          <w:szCs w:val="21"/>
          <w:lang w:eastAsia="zh-CN"/>
        </w:rPr>
        <w:t>深圳市 泽钧招标有限公司</w:t>
      </w:r>
      <w:r>
        <w:rPr>
          <w:rFonts w:hint="eastAsia" w:ascii="宋体" w:hAnsi="宋体" w:eastAsia="宋体" w:cs="宋体"/>
          <w:snapToGrid w:val="0"/>
          <w:color w:val="000000"/>
          <w:sz w:val="21"/>
          <w:szCs w:val="21"/>
        </w:rPr>
        <w:t>提交书面评审报告，并根据评审方法比较评价结果从优到劣进行排序，并推荐 中选候选人或确定中标人。</w:t>
      </w:r>
    </w:p>
    <w:p w14:paraId="5ACD487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32.1.2 采用最低评审价法的，评审结果按投标报价由低到高顺序排列。投标报价相同的 并列。投标文件满足采购文件全部实质性要求且投标报价最低的投标人为排名第一的中选候 选人。</w:t>
      </w:r>
    </w:p>
    <w:p w14:paraId="32839B4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32.1.3 采用综合评分法的，评审结果按评审后得分由高到低顺序排列。得分相同的，按 投标报价由低到高顺序排列。得分且投标报价相同的并列。投标文件满足采购文件全部实质 性要求 ，且按照评审因素的量化指标评审得分最高的投标人为排名第一的中选候选人。</w:t>
      </w:r>
    </w:p>
    <w:p w14:paraId="69E50EB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32.2 评定分离项目定标方法</w:t>
      </w:r>
    </w:p>
    <w:p w14:paraId="668C9FE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32.2.1 本项目采用评审和定标分离办法，即</w:t>
      </w:r>
      <w:r>
        <w:rPr>
          <w:rFonts w:hint="eastAsia" w:ascii="宋体" w:hAnsi="宋体" w:eastAsia="宋体" w:cs="宋体"/>
          <w:snapToGrid w:val="0"/>
          <w:color w:val="000000"/>
          <w:sz w:val="21"/>
          <w:szCs w:val="21"/>
          <w:lang w:eastAsia="zh-CN"/>
        </w:rPr>
        <w:t>评审委员会</w:t>
      </w:r>
      <w:r>
        <w:rPr>
          <w:rFonts w:hint="eastAsia" w:ascii="宋体" w:hAnsi="宋体" w:eastAsia="宋体" w:cs="宋体"/>
          <w:snapToGrid w:val="0"/>
          <w:color w:val="000000"/>
          <w:sz w:val="21"/>
          <w:szCs w:val="21"/>
        </w:rPr>
        <w:t>按照本项目规定的评审方法对投标 文件进行评审、推荐候选中标人并出具书面评审报告，由采购人根据</w:t>
      </w:r>
      <w:r>
        <w:rPr>
          <w:rFonts w:hint="eastAsia" w:ascii="宋体" w:hAnsi="宋体" w:eastAsia="宋体" w:cs="宋体"/>
          <w:snapToGrid w:val="0"/>
          <w:color w:val="000000"/>
          <w:sz w:val="21"/>
          <w:szCs w:val="21"/>
          <w:lang w:eastAsia="zh-CN"/>
        </w:rPr>
        <w:t>评审委员会</w:t>
      </w:r>
      <w:r>
        <w:rPr>
          <w:rFonts w:hint="eastAsia" w:ascii="宋体" w:hAnsi="宋体" w:eastAsia="宋体" w:cs="宋体"/>
          <w:snapToGrid w:val="0"/>
          <w:color w:val="000000"/>
          <w:sz w:val="21"/>
          <w:szCs w:val="21"/>
        </w:rPr>
        <w:t>出具的评审报 告和推荐的候选中标人确定中标人。具体所采用的评审方法和定标方法（定标规则）详见本 采购文件关键信息中的《评审信息》和《定标方法》。</w:t>
      </w:r>
    </w:p>
    <w:p w14:paraId="24EF9F8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32.2.2 采用“综合评分法”或“最低价法”评审方法的项目 ，</w:t>
      </w:r>
      <w:r>
        <w:rPr>
          <w:rFonts w:hint="eastAsia" w:ascii="宋体" w:hAnsi="宋体" w:eastAsia="宋体" w:cs="宋体"/>
          <w:snapToGrid w:val="0"/>
          <w:color w:val="000000"/>
          <w:sz w:val="21"/>
          <w:szCs w:val="21"/>
          <w:lang w:eastAsia="zh-CN"/>
        </w:rPr>
        <w:t>评审委员会</w:t>
      </w:r>
      <w:r>
        <w:rPr>
          <w:rFonts w:hint="eastAsia" w:ascii="宋体" w:hAnsi="宋体" w:eastAsia="宋体" w:cs="宋体"/>
          <w:snapToGrid w:val="0"/>
          <w:color w:val="000000"/>
          <w:sz w:val="21"/>
          <w:szCs w:val="21"/>
        </w:rPr>
        <w:t>按照评审结果， 推荐“ N+2”数量（ N 为需要的中标人数量 ，当有效投标人少于“ N+2”时 ，全部推荐；  N 的具体数量由采购人在项目申报时确定） 的候选中标人。采用“定性评审法 ”评审方法  的项目，所有递交投标文件不被判定为无效标的投标投标人，均推荐为候选中标人。采用“定  性评审法”评审方法的项目，所有递交的投标文件不被判定为无效标的投标投标人，均推荐  为候选中标人。</w:t>
      </w:r>
    </w:p>
    <w:p w14:paraId="33E864F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32.2.3 采购人应当按照以下方法确定中标人：</w:t>
      </w:r>
    </w:p>
    <w:p w14:paraId="386AE56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fldChar w:fldCharType="begin"/>
      </w:r>
      <w:r>
        <w:instrText xml:space="preserve"> HYPERLINK "32.2.3.1" </w:instrText>
      </w:r>
      <w:r>
        <w:fldChar w:fldCharType="separate"/>
      </w:r>
      <w:r>
        <w:rPr>
          <w:rFonts w:hint="eastAsia" w:ascii="宋体" w:hAnsi="宋体" w:eastAsia="宋体" w:cs="宋体"/>
          <w:snapToGrid w:val="0"/>
          <w:color w:val="000000"/>
          <w:sz w:val="21"/>
          <w:szCs w:val="21"/>
        </w:rPr>
        <w:t>32.2.3.1</w:t>
      </w:r>
      <w:r>
        <w:rPr>
          <w:rFonts w:hint="eastAsia" w:ascii="宋体" w:hAnsi="宋体" w:eastAsia="宋体" w:cs="宋体"/>
          <w:snapToGrid w:val="0"/>
          <w:color w:val="000000"/>
          <w:sz w:val="21"/>
          <w:szCs w:val="21"/>
        </w:rPr>
        <w:fldChar w:fldCharType="end"/>
      </w:r>
      <w:r>
        <w:rPr>
          <w:rFonts w:hint="eastAsia" w:ascii="宋体" w:hAnsi="宋体" w:eastAsia="宋体" w:cs="宋体"/>
          <w:snapToGrid w:val="0"/>
          <w:color w:val="000000"/>
          <w:sz w:val="21"/>
          <w:szCs w:val="21"/>
        </w:rPr>
        <w:t xml:space="preserve"> 自定法。自定法是指采购人组织定标小组，由定标小组在候选中标人中确定中 标人。</w:t>
      </w:r>
    </w:p>
    <w:p w14:paraId="6B48116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fldChar w:fldCharType="begin"/>
      </w:r>
      <w:r>
        <w:instrText xml:space="preserve"> HYPERLINK "36.2.3.2" </w:instrText>
      </w:r>
      <w:r>
        <w:fldChar w:fldCharType="separate"/>
      </w:r>
      <w:r>
        <w:rPr>
          <w:rFonts w:hint="eastAsia" w:ascii="宋体" w:hAnsi="宋体" w:eastAsia="宋体" w:cs="宋体"/>
          <w:snapToGrid w:val="0"/>
          <w:color w:val="000000"/>
          <w:sz w:val="21"/>
          <w:szCs w:val="21"/>
        </w:rPr>
        <w:t>36.2.3.2</w:t>
      </w:r>
      <w:r>
        <w:rPr>
          <w:rFonts w:hint="eastAsia" w:ascii="宋体" w:hAnsi="宋体" w:eastAsia="宋体" w:cs="宋体"/>
          <w:snapToGrid w:val="0"/>
          <w:color w:val="000000"/>
          <w:sz w:val="21"/>
          <w:szCs w:val="21"/>
        </w:rPr>
        <w:fldChar w:fldCharType="end"/>
      </w:r>
      <w:r>
        <w:rPr>
          <w:rFonts w:hint="eastAsia" w:ascii="宋体" w:hAnsi="宋体" w:eastAsia="宋体" w:cs="宋体"/>
          <w:snapToGrid w:val="0"/>
          <w:color w:val="000000"/>
          <w:sz w:val="21"/>
          <w:szCs w:val="21"/>
        </w:rPr>
        <w:t xml:space="preserve"> 抽签法。抽签法是指候选中标人产生后，由采购人委托</w:t>
      </w:r>
      <w:r>
        <w:rPr>
          <w:rFonts w:hint="eastAsia" w:ascii="宋体" w:hAnsi="宋体" w:eastAsia="宋体" w:cs="宋体"/>
          <w:snapToGrid w:val="0"/>
          <w:color w:val="000000"/>
          <w:sz w:val="21"/>
          <w:szCs w:val="21"/>
          <w:lang w:eastAsia="zh-CN"/>
        </w:rPr>
        <w:t>深圳市泽钧招标 有限公司</w:t>
      </w:r>
      <w:r>
        <w:rPr>
          <w:rFonts w:hint="eastAsia" w:ascii="宋体" w:hAnsi="宋体" w:eastAsia="宋体" w:cs="宋体"/>
          <w:snapToGrid w:val="0"/>
          <w:color w:val="000000"/>
          <w:sz w:val="21"/>
          <w:szCs w:val="21"/>
        </w:rPr>
        <w:t>按照随机抽签的方式在候选中标人中确定中标人。并由采购人和</w:t>
      </w:r>
      <w:r>
        <w:rPr>
          <w:rFonts w:hint="eastAsia" w:ascii="宋体" w:hAnsi="宋体" w:eastAsia="宋体" w:cs="宋体"/>
          <w:snapToGrid w:val="0"/>
          <w:color w:val="000000"/>
          <w:sz w:val="21"/>
          <w:szCs w:val="21"/>
          <w:lang w:eastAsia="zh-CN"/>
        </w:rPr>
        <w:t>深圳市泽钧招标 有限公司</w:t>
      </w:r>
      <w:r>
        <w:rPr>
          <w:rFonts w:hint="eastAsia" w:ascii="宋体" w:hAnsi="宋体" w:eastAsia="宋体" w:cs="宋体"/>
          <w:snapToGrid w:val="0"/>
          <w:color w:val="000000"/>
          <w:sz w:val="21"/>
          <w:szCs w:val="21"/>
        </w:rPr>
        <w:t xml:space="preserve"> 签字确认抽签结果。</w:t>
      </w:r>
    </w:p>
    <w:p w14:paraId="3CE8906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32.3 专用条款另有规定的 ，按专用条款相关要求定标。</w:t>
      </w:r>
    </w:p>
    <w:p w14:paraId="69C41A5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33．编写评审报告</w:t>
      </w:r>
    </w:p>
    <w:p w14:paraId="688D61E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评审报告是</w:t>
      </w:r>
      <w:r>
        <w:rPr>
          <w:rFonts w:hint="eastAsia" w:ascii="宋体" w:hAnsi="宋体" w:eastAsia="宋体" w:cs="宋体"/>
          <w:snapToGrid w:val="0"/>
          <w:color w:val="000000"/>
          <w:sz w:val="21"/>
          <w:szCs w:val="21"/>
          <w:lang w:eastAsia="zh-CN"/>
        </w:rPr>
        <w:t>评审委员会</w:t>
      </w:r>
      <w:r>
        <w:rPr>
          <w:rFonts w:hint="eastAsia" w:ascii="宋体" w:hAnsi="宋体" w:eastAsia="宋体" w:cs="宋体"/>
          <w:snapToGrid w:val="0"/>
          <w:color w:val="000000"/>
          <w:sz w:val="21"/>
          <w:szCs w:val="21"/>
        </w:rPr>
        <w:t>根据全体评审成员签字的原始评审记录和评审结果编写的报告，评 审报告由</w:t>
      </w:r>
      <w:r>
        <w:rPr>
          <w:rFonts w:hint="eastAsia" w:ascii="宋体" w:hAnsi="宋体" w:eastAsia="宋体" w:cs="宋体"/>
          <w:snapToGrid w:val="0"/>
          <w:color w:val="000000"/>
          <w:sz w:val="21"/>
          <w:szCs w:val="21"/>
          <w:lang w:eastAsia="zh-CN"/>
        </w:rPr>
        <w:t>评审委员会</w:t>
      </w:r>
      <w:r>
        <w:rPr>
          <w:rFonts w:hint="eastAsia" w:ascii="宋体" w:hAnsi="宋体" w:eastAsia="宋体" w:cs="宋体"/>
          <w:snapToGrid w:val="0"/>
          <w:color w:val="000000"/>
          <w:sz w:val="21"/>
          <w:szCs w:val="21"/>
        </w:rPr>
        <w:t>全体成员签字。对评审结论持有异议的</w:t>
      </w:r>
      <w:r>
        <w:rPr>
          <w:rFonts w:hint="eastAsia" w:ascii="宋体" w:hAnsi="宋体" w:eastAsia="宋体" w:cs="宋体"/>
          <w:snapToGrid w:val="0"/>
          <w:color w:val="000000"/>
          <w:sz w:val="21"/>
          <w:szCs w:val="21"/>
          <w:lang w:eastAsia="zh-CN"/>
        </w:rPr>
        <w:t>评审委员会</w:t>
      </w:r>
      <w:r>
        <w:rPr>
          <w:rFonts w:hint="eastAsia" w:ascii="宋体" w:hAnsi="宋体" w:eastAsia="宋体" w:cs="宋体"/>
          <w:snapToGrid w:val="0"/>
          <w:color w:val="000000"/>
          <w:sz w:val="21"/>
          <w:szCs w:val="21"/>
        </w:rPr>
        <w:t>成员可以书面方式阐述其不同意见和理由。</w:t>
      </w:r>
      <w:r>
        <w:rPr>
          <w:rFonts w:hint="eastAsia" w:ascii="宋体" w:hAnsi="宋体" w:eastAsia="宋体" w:cs="宋体"/>
          <w:snapToGrid w:val="0"/>
          <w:color w:val="000000"/>
          <w:sz w:val="21"/>
          <w:szCs w:val="21"/>
          <w:lang w:eastAsia="zh-CN"/>
        </w:rPr>
        <w:t>评审委员会</w:t>
      </w:r>
      <w:r>
        <w:rPr>
          <w:rFonts w:hint="eastAsia" w:ascii="宋体" w:hAnsi="宋体" w:eastAsia="宋体" w:cs="宋体"/>
          <w:snapToGrid w:val="0"/>
          <w:color w:val="000000"/>
          <w:sz w:val="21"/>
          <w:szCs w:val="21"/>
        </w:rPr>
        <w:t>成员拒绝在评审报告上签字且不陈述其不同意见和理由的，视为 同意评审结论。</w:t>
      </w:r>
      <w:r>
        <w:rPr>
          <w:rFonts w:hint="eastAsia" w:ascii="宋体" w:hAnsi="宋体" w:eastAsia="宋体" w:cs="宋体"/>
          <w:snapToGrid w:val="0"/>
          <w:color w:val="000000"/>
          <w:sz w:val="21"/>
          <w:szCs w:val="21"/>
          <w:lang w:eastAsia="zh-CN"/>
        </w:rPr>
        <w:t>评审委员会</w:t>
      </w:r>
      <w:r>
        <w:rPr>
          <w:rFonts w:hint="eastAsia" w:ascii="宋体" w:hAnsi="宋体" w:eastAsia="宋体" w:cs="宋体"/>
          <w:snapToGrid w:val="0"/>
          <w:color w:val="000000"/>
          <w:sz w:val="21"/>
          <w:szCs w:val="21"/>
        </w:rPr>
        <w:t>应当对此作出书面说明并记录在案。</w:t>
      </w:r>
    </w:p>
    <w:p w14:paraId="707C6A3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34 ．中选公告</w:t>
      </w:r>
    </w:p>
    <w:p w14:paraId="7D7FC69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34.1 为体现“公开、公平、公正”的原则 ，评审结束后 ，</w:t>
      </w:r>
      <w:r>
        <w:rPr>
          <w:rFonts w:hint="eastAsia" w:ascii="宋体" w:hAnsi="宋体" w:eastAsia="宋体" w:cs="宋体"/>
          <w:snapToGrid w:val="0"/>
          <w:color w:val="000000"/>
          <w:sz w:val="21"/>
          <w:szCs w:val="21"/>
          <w:lang w:eastAsia="zh-CN"/>
        </w:rPr>
        <w:t>深圳市泽钧招 标有限公司</w:t>
      </w:r>
      <w:r>
        <w:rPr>
          <w:rFonts w:hint="eastAsia" w:ascii="宋体" w:hAnsi="宋体" w:eastAsia="宋体" w:cs="宋体"/>
          <w:snapToGrid w:val="0"/>
          <w:color w:val="000000"/>
          <w:sz w:val="21"/>
          <w:szCs w:val="21"/>
        </w:rPr>
        <w:t>将  在“深圳政府采购自行采购系统网”（https://zxcg.szggzy.com/home/index.html）上发布中选结果 公告并公示。投标人如对评审结果有异议，请于公示期内，以书面向采购中心反映。若在公 示期内未提出异议 ，则视为认同该评审结果。</w:t>
      </w:r>
    </w:p>
    <w:p w14:paraId="102D29C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35 ．中选通知书</w:t>
      </w:r>
    </w:p>
    <w:p w14:paraId="6778CB3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35.1 中选公告公布以后,公示期内无人质疑投诉,请中标人和采购单位凭单位证明及本 人身份证直接到</w:t>
      </w:r>
      <w:r>
        <w:rPr>
          <w:rFonts w:hint="eastAsia" w:ascii="宋体" w:hAnsi="宋体" w:eastAsia="宋体" w:cs="宋体"/>
          <w:snapToGrid w:val="0"/>
          <w:color w:val="000000"/>
          <w:sz w:val="21"/>
          <w:szCs w:val="21"/>
          <w:lang w:eastAsia="zh-CN"/>
        </w:rPr>
        <w:t>深圳市泽钧招 标有限公司</w:t>
      </w:r>
      <w:r>
        <w:rPr>
          <w:rFonts w:hint="eastAsia" w:ascii="宋体" w:hAnsi="宋体" w:eastAsia="宋体" w:cs="宋体"/>
          <w:snapToGrid w:val="0"/>
          <w:color w:val="000000"/>
          <w:sz w:val="21"/>
          <w:szCs w:val="21"/>
        </w:rPr>
        <w:t>领取《中选通知书》。</w:t>
      </w:r>
    </w:p>
    <w:p w14:paraId="7275EE4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35.2 中选通知书是合同的重要组成部分。</w:t>
      </w:r>
    </w:p>
    <w:p w14:paraId="160680F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35.3 因质疑投诉或其它原因导致项目结果变更或采购终止的 ，</w:t>
      </w:r>
      <w:r>
        <w:rPr>
          <w:rFonts w:hint="eastAsia" w:ascii="宋体" w:hAnsi="宋体" w:eastAsia="宋体" w:cs="宋体"/>
          <w:snapToGrid w:val="0"/>
          <w:color w:val="000000"/>
          <w:sz w:val="21"/>
          <w:szCs w:val="21"/>
          <w:lang w:eastAsia="zh-CN"/>
        </w:rPr>
        <w:t>深圳市泽钧招标有 限公司</w:t>
      </w:r>
      <w:r>
        <w:rPr>
          <w:rFonts w:hint="eastAsia" w:ascii="宋体" w:hAnsi="宋体" w:eastAsia="宋体" w:cs="宋体"/>
          <w:snapToGrid w:val="0"/>
          <w:color w:val="000000"/>
          <w:sz w:val="21"/>
          <w:szCs w:val="21"/>
        </w:rPr>
        <w:t>有权收回或作废中选通知书。</w:t>
      </w:r>
    </w:p>
    <w:p w14:paraId="4874DD5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0E2C76C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4B9BAA63">
      <w:pPr>
        <w:kinsoku w:val="0"/>
        <w:autoSpaceDE w:val="0"/>
        <w:autoSpaceDN w:val="0"/>
        <w:adjustRightInd w:val="0"/>
        <w:snapToGrid w:val="0"/>
        <w:spacing w:line="240" w:lineRule="auto"/>
        <w:jc w:val="center"/>
        <w:textAlignment w:val="baseline"/>
        <w:outlineLvl w:val="1"/>
        <w:rPr>
          <w:rFonts w:hint="eastAsia" w:ascii="宋体" w:hAnsi="宋体" w:eastAsia="宋体" w:cs="宋体"/>
          <w:b/>
          <w:bCs/>
          <w:snapToGrid w:val="0"/>
          <w:color w:val="000000"/>
          <w:sz w:val="28"/>
          <w:szCs w:val="28"/>
          <w:lang w:eastAsia="zh-CN"/>
        </w:rPr>
      </w:pPr>
      <w:bookmarkStart w:id="112" w:name="bookmark90"/>
      <w:bookmarkEnd w:id="112"/>
      <w:bookmarkStart w:id="113" w:name="bookmark89"/>
      <w:bookmarkEnd w:id="113"/>
      <w:r>
        <w:rPr>
          <w:rFonts w:hint="eastAsia" w:ascii="宋体" w:hAnsi="宋体" w:eastAsia="宋体" w:cs="宋体"/>
          <w:b/>
          <w:bCs/>
          <w:snapToGrid w:val="0"/>
          <w:color w:val="000000"/>
          <w:sz w:val="28"/>
          <w:szCs w:val="28"/>
          <w:lang w:eastAsia="zh-CN"/>
        </w:rPr>
        <w:t>第九章 公开采购失败的后续处理</w:t>
      </w:r>
    </w:p>
    <w:p w14:paraId="6C3BC654">
      <w:pPr>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sz w:val="28"/>
          <w:szCs w:val="28"/>
        </w:rPr>
      </w:pPr>
    </w:p>
    <w:p w14:paraId="35B6605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36．公开采购失败的处理</w:t>
      </w:r>
    </w:p>
    <w:p w14:paraId="738CFB7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36.1 本项目公开采购过程中若由于投标截止后实际递交投标文件的投标人数量不足、 经</w:t>
      </w:r>
      <w:r>
        <w:rPr>
          <w:rFonts w:hint="eastAsia" w:ascii="宋体" w:hAnsi="宋体" w:eastAsia="宋体" w:cs="宋体"/>
          <w:snapToGrid w:val="0"/>
          <w:color w:val="000000"/>
          <w:sz w:val="21"/>
          <w:szCs w:val="21"/>
          <w:lang w:eastAsia="zh-CN"/>
        </w:rPr>
        <w:t>评审委员会</w:t>
      </w:r>
      <w:r>
        <w:rPr>
          <w:rFonts w:hint="eastAsia" w:ascii="宋体" w:hAnsi="宋体" w:eastAsia="宋体" w:cs="宋体"/>
          <w:snapToGrid w:val="0"/>
          <w:color w:val="000000"/>
          <w:sz w:val="21"/>
          <w:szCs w:val="21"/>
        </w:rPr>
        <w:t>评审对采购文件作实质投标的投标人不足等原因造成公开采购失败，可由</w:t>
      </w:r>
      <w:r>
        <w:rPr>
          <w:rFonts w:hint="eastAsia" w:ascii="宋体" w:hAnsi="宋体" w:eastAsia="宋体" w:cs="宋体"/>
          <w:snapToGrid w:val="0"/>
          <w:color w:val="000000"/>
          <w:sz w:val="21"/>
          <w:szCs w:val="21"/>
          <w:lang w:eastAsia="zh-CN"/>
        </w:rPr>
        <w:t>深圳 市泽钧招标有限公司</w:t>
      </w:r>
      <w:r>
        <w:rPr>
          <w:rFonts w:hint="eastAsia" w:ascii="宋体" w:hAnsi="宋体" w:eastAsia="宋体" w:cs="宋体"/>
          <w:snapToGrid w:val="0"/>
          <w:color w:val="000000"/>
          <w:sz w:val="21"/>
          <w:szCs w:val="21"/>
        </w:rPr>
        <w:t>重新组织采购。</w:t>
      </w:r>
    </w:p>
    <w:p w14:paraId="19910E6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36.2 对公开采购失败的项目 ，</w:t>
      </w:r>
      <w:r>
        <w:rPr>
          <w:rFonts w:hint="eastAsia" w:ascii="宋体" w:hAnsi="宋体" w:eastAsia="宋体" w:cs="宋体"/>
          <w:snapToGrid w:val="0"/>
          <w:color w:val="000000"/>
          <w:sz w:val="21"/>
          <w:szCs w:val="21"/>
          <w:lang w:eastAsia="zh-CN"/>
        </w:rPr>
        <w:t>评审委员会</w:t>
      </w:r>
      <w:r>
        <w:rPr>
          <w:rFonts w:hint="eastAsia" w:ascii="宋体" w:hAnsi="宋体" w:eastAsia="宋体" w:cs="宋体"/>
          <w:snapToGrid w:val="0"/>
          <w:color w:val="000000"/>
          <w:sz w:val="21"/>
          <w:szCs w:val="21"/>
        </w:rPr>
        <w:t>在出具该项目采购失败结论的同时 ，提出重新 采购组织形式的建议 ，以及进一步完善采购文件的资格、技术、商务要求的修改建议。</w:t>
      </w:r>
    </w:p>
    <w:p w14:paraId="1F6D1F4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bookmarkStart w:id="114" w:name="bookmark91"/>
      <w:bookmarkEnd w:id="114"/>
      <w:bookmarkStart w:id="115" w:name="bookmark92"/>
      <w:bookmarkEnd w:id="115"/>
      <w:r>
        <w:rPr>
          <w:rFonts w:hint="eastAsia" w:ascii="宋体" w:hAnsi="宋体" w:eastAsia="宋体" w:cs="宋体"/>
          <w:snapToGrid w:val="0"/>
          <w:color w:val="000000"/>
          <w:sz w:val="21"/>
          <w:szCs w:val="21"/>
        </w:rPr>
        <w:t>第十章 合同的授予与备案</w:t>
      </w:r>
    </w:p>
    <w:p w14:paraId="41DAD33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37．合同授予标准</w:t>
      </w:r>
    </w:p>
    <w:p w14:paraId="5F38015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本项目的合同将授予按本采购文件规定评审确定的中标人。</w:t>
      </w:r>
    </w:p>
    <w:p w14:paraId="62FF877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38．接受和拒绝任何或所有投标的权力</w:t>
      </w:r>
    </w:p>
    <w:p w14:paraId="1152149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深圳市泽钧 招标有限公司</w:t>
      </w:r>
      <w:r>
        <w:rPr>
          <w:rFonts w:hint="eastAsia" w:ascii="宋体" w:hAnsi="宋体" w:eastAsia="宋体" w:cs="宋体"/>
          <w:snapToGrid w:val="0"/>
          <w:color w:val="000000"/>
          <w:sz w:val="21"/>
          <w:szCs w:val="21"/>
        </w:rPr>
        <w:t>和采购人保留在投标之前任何时候接受或拒绝任何投标或所有投标，以及宣布采购无效的权力，对受影响的投标人不承担任何责任，也无义务向受影响 的投标投标人解释采取这一行动的理由。</w:t>
      </w:r>
    </w:p>
    <w:p w14:paraId="6781FB7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39．合同协议书的签订</w:t>
      </w:r>
    </w:p>
    <w:p w14:paraId="36A5101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39.1 中标人将于《中标通知书》发出之日起十个工作日内 ，按照采购文件（采购文件 和投标文件等）内容与采购人签订政府采购合同；合同的实质性内容应当符合采购文件的规 定；</w:t>
      </w:r>
    </w:p>
    <w:p w14:paraId="5C286A1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39.3 中标人应当按照合同约定履行义务 ，完成中选项目，不得将中选项目转让（转包） 给他人。</w:t>
      </w:r>
    </w:p>
    <w:p w14:paraId="3FDAA2C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40.合同的备案</w:t>
      </w:r>
    </w:p>
    <w:p w14:paraId="58F0F8F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采购人与中标人应于合同签订之日起十日内，由采购人或委托中标人将</w:t>
      </w:r>
      <w:r>
        <w:rPr>
          <w:rFonts w:hint="eastAsia" w:ascii="宋体" w:hAnsi="宋体" w:eastAsia="宋体" w:cs="宋体"/>
          <w:snapToGrid w:val="0"/>
          <w:color w:val="000000"/>
          <w:sz w:val="21"/>
          <w:szCs w:val="21"/>
          <w:lang w:eastAsia="zh-CN"/>
        </w:rPr>
        <w:t>规定将</w:t>
      </w:r>
      <w:r>
        <w:rPr>
          <w:rFonts w:hint="eastAsia" w:ascii="宋体" w:hAnsi="宋体" w:eastAsia="宋体" w:cs="宋体"/>
          <w:snapToGrid w:val="0"/>
          <w:color w:val="000000"/>
          <w:sz w:val="21"/>
          <w:szCs w:val="21"/>
        </w:rPr>
        <w:t>采购合同上传至 龙华区教育局招标采购管理系统</w:t>
      </w:r>
      <w:r>
        <w:rPr>
          <w:rFonts w:hint="eastAsia" w:ascii="宋体" w:hAnsi="宋体" w:eastAsia="宋体" w:cs="宋体"/>
          <w:snapToGrid w:val="0"/>
          <w:color w:val="000000"/>
          <w:sz w:val="21"/>
          <w:szCs w:val="21"/>
          <w:lang w:eastAsia="zh-CN"/>
        </w:rPr>
        <w:t>或者深圳政府采购自行采购系统网</w:t>
      </w:r>
      <w:r>
        <w:rPr>
          <w:rFonts w:hint="eastAsia" w:ascii="宋体" w:hAnsi="宋体" w:eastAsia="宋体" w:cs="宋体"/>
          <w:snapToGrid w:val="0"/>
          <w:color w:val="000000"/>
          <w:sz w:val="21"/>
          <w:szCs w:val="21"/>
        </w:rPr>
        <w:t>备案。</w:t>
      </w:r>
    </w:p>
    <w:p w14:paraId="4CD59D1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41.投标人违法责任</w:t>
      </w:r>
    </w:p>
    <w:p w14:paraId="602C77A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根据有关规定，有下列行为之一的，一至三年内禁止其参与龙华区教育</w:t>
      </w:r>
      <w:r>
        <w:rPr>
          <w:rFonts w:hint="eastAsia" w:ascii="宋体" w:hAnsi="宋体" w:eastAsia="宋体" w:cs="宋体"/>
          <w:snapToGrid w:val="0"/>
          <w:color w:val="000000"/>
          <w:sz w:val="21"/>
          <w:szCs w:val="21"/>
          <w:lang w:eastAsia="zh-CN"/>
        </w:rPr>
        <w:t>系统</w:t>
      </w:r>
      <w:r>
        <w:rPr>
          <w:rFonts w:hint="eastAsia" w:ascii="宋体" w:hAnsi="宋体" w:eastAsia="宋体" w:cs="宋体"/>
          <w:snapToGrid w:val="0"/>
          <w:color w:val="000000"/>
          <w:sz w:val="21"/>
          <w:szCs w:val="21"/>
        </w:rPr>
        <w:t>自行采购</w:t>
      </w:r>
      <w:r>
        <w:rPr>
          <w:rFonts w:hint="eastAsia" w:ascii="宋体" w:hAnsi="宋体" w:eastAsia="宋体" w:cs="宋体"/>
          <w:snapToGrid w:val="0"/>
          <w:color w:val="000000"/>
          <w:sz w:val="21"/>
          <w:szCs w:val="21"/>
          <w:lang w:eastAsia="zh-CN"/>
        </w:rPr>
        <w:t>和深圳市政府采购自行采购系统</w:t>
      </w:r>
      <w:r>
        <w:rPr>
          <w:rFonts w:hint="eastAsia" w:ascii="宋体" w:hAnsi="宋体" w:eastAsia="宋体" w:cs="宋体"/>
          <w:snapToGrid w:val="0"/>
          <w:color w:val="000000"/>
          <w:sz w:val="21"/>
          <w:szCs w:val="21"/>
        </w:rPr>
        <w:t>活动， 情节严重的 ，依法承担赔偿责任；涉嫌犯罪的 ，依法移送司法机关处理：</w:t>
      </w:r>
    </w:p>
    <w:p w14:paraId="5344EA6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（1）在采购活动中应当回避而未回避的；</w:t>
      </w:r>
    </w:p>
    <w:p w14:paraId="52AEF7B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（2）未按本条例规定签订、履行采购合同 ，造成严重后果的；</w:t>
      </w:r>
    </w:p>
    <w:p w14:paraId="4BA8F63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（3）隐瞒真实情况 ，提供虚假资料的；</w:t>
      </w:r>
    </w:p>
    <w:p w14:paraId="158F473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（4）以非法手段排斥其他投标人参与竞争的；</w:t>
      </w:r>
    </w:p>
    <w:p w14:paraId="55C99C6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（5）与其他采购参加人串通投标的；</w:t>
      </w:r>
    </w:p>
    <w:p w14:paraId="73EDBC0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（6）恶意投诉的；</w:t>
      </w:r>
    </w:p>
    <w:p w14:paraId="134BC20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（7） 向采购项目相关人行贿或者提供其他不当利益的；</w:t>
      </w:r>
    </w:p>
    <w:p w14:paraId="2F71ECF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（8）阻碍、抗拒</w:t>
      </w:r>
      <w:r>
        <w:rPr>
          <w:rFonts w:hint="eastAsia" w:ascii="宋体" w:hAnsi="宋体" w:eastAsia="宋体" w:cs="宋体"/>
          <w:snapToGrid w:val="0"/>
          <w:color w:val="000000"/>
          <w:sz w:val="21"/>
          <w:szCs w:val="21"/>
          <w:lang w:eastAsia="zh-CN"/>
        </w:rPr>
        <w:t>龙华区教育局或财政局</w:t>
      </w:r>
      <w:r>
        <w:rPr>
          <w:rFonts w:hint="eastAsia" w:ascii="宋体" w:hAnsi="宋体" w:eastAsia="宋体" w:cs="宋体"/>
          <w:snapToGrid w:val="0"/>
          <w:color w:val="000000"/>
          <w:sz w:val="21"/>
          <w:szCs w:val="21"/>
        </w:rPr>
        <w:t>监督检查的；</w:t>
      </w:r>
    </w:p>
    <w:p w14:paraId="7A17351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（9）其他违反法律、法规、规章及本条例规定的行为。</w:t>
      </w:r>
    </w:p>
    <w:p w14:paraId="4C8CC9F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0D23DC5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3C8D701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29820987">
      <w:pPr>
        <w:kinsoku w:val="0"/>
        <w:autoSpaceDE w:val="0"/>
        <w:autoSpaceDN w:val="0"/>
        <w:adjustRightInd w:val="0"/>
        <w:snapToGrid w:val="0"/>
        <w:spacing w:line="240" w:lineRule="auto"/>
        <w:jc w:val="center"/>
        <w:textAlignment w:val="baseline"/>
        <w:outlineLvl w:val="1"/>
        <w:rPr>
          <w:rFonts w:hint="eastAsia" w:ascii="宋体" w:hAnsi="宋体" w:eastAsia="宋体" w:cs="宋体"/>
          <w:b/>
          <w:bCs/>
          <w:snapToGrid w:val="0"/>
          <w:color w:val="000000"/>
          <w:sz w:val="32"/>
          <w:szCs w:val="32"/>
        </w:rPr>
      </w:pPr>
      <w:r>
        <w:rPr>
          <w:rFonts w:hint="eastAsia" w:ascii="宋体" w:hAnsi="宋体" w:eastAsia="宋体" w:cs="宋体"/>
          <w:b/>
          <w:bCs/>
          <w:snapToGrid w:val="0"/>
          <w:color w:val="000000"/>
          <w:sz w:val="32"/>
          <w:szCs w:val="32"/>
          <w:lang w:eastAsia="zh-CN"/>
        </w:rPr>
        <w:t xml:space="preserve">第十章  </w:t>
      </w:r>
      <w:r>
        <w:rPr>
          <w:rFonts w:hint="eastAsia" w:ascii="宋体" w:hAnsi="宋体" w:eastAsia="宋体" w:cs="宋体"/>
          <w:b/>
          <w:bCs/>
          <w:snapToGrid w:val="0"/>
          <w:color w:val="000000"/>
          <w:sz w:val="32"/>
          <w:szCs w:val="32"/>
        </w:rPr>
        <w:t>质疑处理</w:t>
      </w:r>
    </w:p>
    <w:p w14:paraId="1796489E">
      <w:pPr>
        <w:kinsoku w:val="0"/>
        <w:autoSpaceDE w:val="0"/>
        <w:autoSpaceDN w:val="0"/>
        <w:adjustRightInd w:val="0"/>
        <w:snapToGrid w:val="0"/>
        <w:spacing w:line="240" w:lineRule="auto"/>
        <w:jc w:val="left"/>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52.质疑提出与答复</w:t>
      </w:r>
    </w:p>
    <w:p w14:paraId="56234069">
      <w:pPr>
        <w:kinsoku w:val="0"/>
        <w:autoSpaceDE w:val="0"/>
        <w:autoSpaceDN w:val="0"/>
        <w:adjustRightInd w:val="0"/>
        <w:snapToGrid w:val="0"/>
        <w:spacing w:line="240" w:lineRule="auto"/>
        <w:jc w:val="left"/>
        <w:textAlignment w:val="baseline"/>
        <w:outlineLvl w:val="9"/>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    52.1提出质疑</w:t>
      </w:r>
    </w:p>
    <w:p w14:paraId="22212C8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    参与</w:t>
      </w:r>
      <w:r>
        <w:rPr>
          <w:rFonts w:hint="eastAsia" w:ascii="宋体" w:hAnsi="宋体" w:eastAsia="宋体" w:cs="宋体"/>
          <w:snapToGrid w:val="0"/>
          <w:color w:val="000000"/>
          <w:sz w:val="21"/>
          <w:szCs w:val="21"/>
          <w:lang w:eastAsia="zh-CN"/>
        </w:rPr>
        <w:t>自行</w:t>
      </w:r>
      <w:r>
        <w:rPr>
          <w:rFonts w:hint="eastAsia" w:ascii="宋体" w:hAnsi="宋体" w:eastAsia="宋体" w:cs="宋体"/>
          <w:snapToGrid w:val="0"/>
          <w:color w:val="000000"/>
          <w:sz w:val="21"/>
          <w:szCs w:val="21"/>
        </w:rPr>
        <w:t>采购活动的供应商认为自己的权益在采购活动中受到损害的，应当向采购人、</w:t>
      </w:r>
      <w:r>
        <w:rPr>
          <w:rFonts w:hint="eastAsia" w:ascii="宋体" w:hAnsi="宋体" w:eastAsia="宋体" w:cs="宋体"/>
          <w:snapToGrid w:val="0"/>
          <w:color w:val="000000"/>
          <w:sz w:val="21"/>
          <w:szCs w:val="21"/>
          <w:lang w:eastAsia="zh-CN"/>
        </w:rPr>
        <w:t>深圳市泽钧招标有限公司</w:t>
      </w:r>
      <w:r>
        <w:rPr>
          <w:rFonts w:hint="eastAsia" w:ascii="宋体" w:hAnsi="宋体" w:eastAsia="宋体" w:cs="宋体"/>
          <w:snapToGrid w:val="0"/>
          <w:color w:val="000000"/>
          <w:sz w:val="21"/>
          <w:szCs w:val="21"/>
        </w:rPr>
        <w:t>以书面形式提出质疑。</w:t>
      </w:r>
    </w:p>
    <w:p w14:paraId="1F294E52">
      <w:pPr>
        <w:kinsoku w:val="0"/>
        <w:autoSpaceDE w:val="0"/>
        <w:autoSpaceDN w:val="0"/>
        <w:adjustRightInd w:val="0"/>
        <w:snapToGrid w:val="0"/>
        <w:spacing w:line="240" w:lineRule="auto"/>
        <w:jc w:val="left"/>
        <w:textAlignment w:val="baseline"/>
        <w:outlineLvl w:val="9"/>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    52.2法律依据</w:t>
      </w:r>
    </w:p>
    <w:p w14:paraId="2770330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    </w:t>
      </w:r>
      <w:r>
        <w:rPr>
          <w:rFonts w:hint="eastAsia" w:ascii="宋体" w:hAnsi="宋体" w:eastAsia="宋体" w:cs="宋体"/>
          <w:snapToGrid w:val="0"/>
          <w:color w:val="000000"/>
          <w:sz w:val="21"/>
          <w:szCs w:val="21"/>
          <w:lang w:eastAsia="zh-CN"/>
        </w:rPr>
        <w:t>按照</w:t>
      </w:r>
      <w:r>
        <w:rPr>
          <w:rFonts w:hint="eastAsia" w:ascii="宋体" w:hAnsi="宋体" w:eastAsia="宋体" w:cs="宋体"/>
          <w:snapToGrid w:val="0"/>
          <w:color w:val="000000"/>
          <w:sz w:val="21"/>
          <w:szCs w:val="21"/>
        </w:rPr>
        <w:t>深圳市龙华区教育系统自行采购管理</w:t>
      </w:r>
      <w:r>
        <w:rPr>
          <w:rFonts w:hint="eastAsia" w:ascii="宋体" w:hAnsi="宋体" w:eastAsia="宋体" w:cs="宋体"/>
          <w:snapToGrid w:val="0"/>
          <w:color w:val="000000"/>
          <w:sz w:val="21"/>
          <w:szCs w:val="21"/>
          <w:lang w:eastAsia="zh-CN"/>
        </w:rPr>
        <w:t>有关</w:t>
      </w:r>
      <w:r>
        <w:rPr>
          <w:rFonts w:hint="eastAsia" w:ascii="宋体" w:hAnsi="宋体" w:eastAsia="宋体" w:cs="宋体"/>
          <w:snapToGrid w:val="0"/>
          <w:color w:val="000000"/>
          <w:sz w:val="21"/>
          <w:szCs w:val="21"/>
        </w:rPr>
        <w:t>规定</w:t>
      </w:r>
      <w:r>
        <w:rPr>
          <w:rFonts w:hint="eastAsia" w:ascii="宋体" w:hAnsi="宋体" w:eastAsia="宋体" w:cs="宋体"/>
          <w:snapToGrid w:val="0"/>
          <w:color w:val="000000"/>
          <w:sz w:val="21"/>
          <w:szCs w:val="21"/>
          <w:lang w:eastAsia="zh-CN"/>
        </w:rPr>
        <w:t>，并参照</w:t>
      </w:r>
      <w:r>
        <w:rPr>
          <w:rFonts w:hint="eastAsia" w:ascii="宋体" w:hAnsi="宋体" w:eastAsia="宋体" w:cs="宋体"/>
          <w:snapToGrid w:val="0"/>
          <w:color w:val="000000"/>
          <w:sz w:val="21"/>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0CA0B1D9">
      <w:pPr>
        <w:kinsoku w:val="0"/>
        <w:autoSpaceDE w:val="0"/>
        <w:autoSpaceDN w:val="0"/>
        <w:adjustRightInd w:val="0"/>
        <w:snapToGrid w:val="0"/>
        <w:spacing w:line="240" w:lineRule="auto"/>
        <w:jc w:val="left"/>
        <w:textAlignment w:val="baseline"/>
        <w:outlineLvl w:val="9"/>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    52.3质疑条件</w:t>
      </w:r>
    </w:p>
    <w:p w14:paraId="4E9C058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    52.3.1提出质疑的供应商应当是参与所质疑项目采购活动的供应商；</w:t>
      </w:r>
      <w:bookmarkStart w:id="116" w:name="_Hlk75374941"/>
      <w:r>
        <w:rPr>
          <w:rFonts w:hint="eastAsia" w:ascii="宋体" w:hAnsi="宋体" w:eastAsia="宋体" w:cs="宋体"/>
          <w:snapToGrid w:val="0"/>
          <w:color w:val="000000"/>
          <w:sz w:val="21"/>
          <w:szCs w:val="21"/>
        </w:rPr>
        <w:t>以联合体形式参与的，质疑应当由组成联合体的所有成员共同提出</w:t>
      </w:r>
      <w:bookmarkEnd w:id="116"/>
      <w:r>
        <w:rPr>
          <w:rFonts w:hint="eastAsia" w:ascii="宋体" w:hAnsi="宋体" w:eastAsia="宋体" w:cs="宋体"/>
          <w:snapToGrid w:val="0"/>
          <w:color w:val="000000"/>
          <w:sz w:val="21"/>
          <w:szCs w:val="21"/>
        </w:rPr>
        <w:t>；</w:t>
      </w:r>
    </w:p>
    <w:p w14:paraId="4F61502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    52.3.2应当在法定质疑期内一次性提出针对同一采购程序环节的质疑。应当知道其权益受到损害之日是指：对招标文件的质疑，为招标文件公布之日；对采购过程的质疑，为各采购程序环节结束之日；对中标结果以及评审委员会组成人员的质疑，为中标结果公示之日；</w:t>
      </w:r>
    </w:p>
    <w:p w14:paraId="38FCB0B6">
      <w:pPr>
        <w:kinsoku w:val="0"/>
        <w:autoSpaceDE w:val="0"/>
        <w:autoSpaceDN w:val="0"/>
        <w:adjustRightInd w:val="0"/>
        <w:snapToGrid w:val="0"/>
        <w:spacing w:line="240" w:lineRule="auto"/>
        <w:jc w:val="left"/>
        <w:textAlignment w:val="baseline"/>
        <w:outlineLvl w:val="9"/>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52.3.3应提交书面质疑函，质疑函应当包括以下内容： </w:t>
      </w:r>
    </w:p>
    <w:p w14:paraId="00968AB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（1）供应商的名称（或者姓名）、地址、邮编、邮箱、联系人及联系电话；</w:t>
      </w:r>
    </w:p>
    <w:p w14:paraId="0B9F50A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（2）质疑项目的名称、编号；</w:t>
      </w:r>
    </w:p>
    <w:p w14:paraId="3F6F8B7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（3）具体、明确的质疑对象、质疑事项和质疑请求；</w:t>
      </w:r>
    </w:p>
    <w:p w14:paraId="38D8AAC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（4）因质疑事项而受损害的权益；</w:t>
      </w:r>
    </w:p>
    <w:p w14:paraId="26CEE48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（5）事实依据；</w:t>
      </w:r>
    </w:p>
    <w:p w14:paraId="7ACE5CE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（6）必要的法律依据；</w:t>
      </w:r>
    </w:p>
    <w:p w14:paraId="6FB97F3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（7）提出质疑的日期。</w:t>
      </w:r>
    </w:p>
    <w:p w14:paraId="0740543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供应商为自然人的，应当由本人签字；供应商为法人或者其他组织的，应当由法定代表人（负责人），或者其授权代理人签字或者盖章，并加盖公章。</w:t>
      </w:r>
    </w:p>
    <w:p w14:paraId="2D41B22C">
      <w:pPr>
        <w:kinsoku w:val="0"/>
        <w:autoSpaceDE w:val="0"/>
        <w:autoSpaceDN w:val="0"/>
        <w:adjustRightInd w:val="0"/>
        <w:snapToGrid w:val="0"/>
        <w:spacing w:line="240" w:lineRule="auto"/>
        <w:jc w:val="left"/>
        <w:textAlignment w:val="baseline"/>
        <w:outlineLvl w:val="9"/>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52.4提交材料</w:t>
      </w:r>
    </w:p>
    <w:p w14:paraId="6149A23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供应商质疑实行实名制。供应商为自然人的，应当提交本人身份证</w:t>
      </w:r>
      <w:r>
        <w:rPr>
          <w:rFonts w:hint="eastAsia" w:ascii="宋体" w:hAnsi="宋体" w:eastAsia="宋体" w:cs="宋体"/>
          <w:snapToGrid w:val="0"/>
          <w:color w:val="000000"/>
          <w:sz w:val="21"/>
          <w:szCs w:val="21"/>
          <w:lang w:eastAsia="zh-CN"/>
        </w:rPr>
        <w:t>扫描件</w:t>
      </w:r>
      <w:r>
        <w:rPr>
          <w:rFonts w:hint="eastAsia" w:ascii="宋体" w:hAnsi="宋体" w:eastAsia="宋体" w:cs="宋体"/>
          <w:snapToGrid w:val="0"/>
          <w:color w:val="000000"/>
          <w:sz w:val="21"/>
          <w:szCs w:val="21"/>
        </w:rPr>
        <w:t>；供应商为法人或者其他组织的，应当根据自身性质提交营业执照</w:t>
      </w:r>
      <w:r>
        <w:rPr>
          <w:rFonts w:hint="eastAsia" w:ascii="宋体" w:hAnsi="宋体" w:eastAsia="宋体" w:cs="宋体"/>
          <w:snapToGrid w:val="0"/>
          <w:color w:val="000000"/>
          <w:sz w:val="21"/>
          <w:szCs w:val="21"/>
          <w:lang w:eastAsia="zh-CN"/>
        </w:rPr>
        <w:t>扫描件</w:t>
      </w:r>
      <w:r>
        <w:rPr>
          <w:rFonts w:hint="eastAsia" w:ascii="宋体" w:hAnsi="宋体" w:eastAsia="宋体" w:cs="宋体"/>
          <w:snapToGrid w:val="0"/>
          <w:color w:val="000000"/>
          <w:sz w:val="21"/>
          <w:szCs w:val="21"/>
        </w:rPr>
        <w:t>或者其他证明文件（如事业单位法人证书等）</w:t>
      </w:r>
      <w:r>
        <w:rPr>
          <w:rFonts w:hint="eastAsia" w:ascii="宋体" w:hAnsi="宋体" w:eastAsia="宋体" w:cs="宋体"/>
          <w:snapToGrid w:val="0"/>
          <w:color w:val="000000"/>
          <w:sz w:val="21"/>
          <w:szCs w:val="21"/>
          <w:lang w:eastAsia="zh-CN"/>
        </w:rPr>
        <w:t>扫描件</w:t>
      </w:r>
      <w:r>
        <w:rPr>
          <w:rFonts w:hint="eastAsia" w:ascii="宋体" w:hAnsi="宋体" w:eastAsia="宋体" w:cs="宋体"/>
          <w:snapToGrid w:val="0"/>
          <w:color w:val="000000"/>
          <w:sz w:val="21"/>
          <w:szCs w:val="21"/>
        </w:rPr>
        <w:t>。</w:t>
      </w:r>
    </w:p>
    <w:p w14:paraId="4673FB0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BB40E33">
      <w:pPr>
        <w:kinsoku w:val="0"/>
        <w:autoSpaceDE w:val="0"/>
        <w:autoSpaceDN w:val="0"/>
        <w:adjustRightInd w:val="0"/>
        <w:snapToGrid w:val="0"/>
        <w:spacing w:line="240" w:lineRule="auto"/>
        <w:jc w:val="left"/>
        <w:textAlignment w:val="baseline"/>
        <w:outlineLvl w:val="9"/>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52.5收文地点</w:t>
      </w:r>
    </w:p>
    <w:p w14:paraId="2BCA9E9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地址：深圳市泽钧招标有限公司（地址：深圳市龙华区龙华街道富康社区东环二路8号中执时代广场B座7K），质疑咨询电话：0755-21017932。</w:t>
      </w:r>
    </w:p>
    <w:p w14:paraId="77D3D0CA">
      <w:pPr>
        <w:kinsoku w:val="0"/>
        <w:autoSpaceDE w:val="0"/>
        <w:autoSpaceDN w:val="0"/>
        <w:adjustRightInd w:val="0"/>
        <w:snapToGrid w:val="0"/>
        <w:spacing w:line="240" w:lineRule="auto"/>
        <w:jc w:val="left"/>
        <w:textAlignment w:val="baseline"/>
        <w:outlineLvl w:val="9"/>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52.6收文办理程序</w:t>
      </w:r>
    </w:p>
    <w:p w14:paraId="0D310A1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52.6.1供应商提交的质疑符合受理条件的，</w:t>
      </w:r>
      <w:r>
        <w:rPr>
          <w:rFonts w:hint="eastAsia" w:ascii="宋体" w:hAnsi="宋体" w:eastAsia="宋体" w:cs="宋体"/>
          <w:snapToGrid w:val="0"/>
          <w:color w:val="000000"/>
          <w:sz w:val="21"/>
          <w:szCs w:val="21"/>
          <w:lang w:eastAsia="zh-CN"/>
        </w:rPr>
        <w:t>深圳市泽钧招标有限公司</w:t>
      </w:r>
      <w:r>
        <w:rPr>
          <w:rFonts w:hint="eastAsia" w:ascii="宋体" w:hAnsi="宋体" w:eastAsia="宋体" w:cs="宋体"/>
          <w:snapToGrid w:val="0"/>
          <w:color w:val="000000"/>
          <w:sz w:val="21"/>
          <w:szCs w:val="21"/>
        </w:rPr>
        <w:t>自收到质疑材料之日起即为受理，应当向供应商出具质疑函收文回执并可以要求其递交质疑的法定代表人（负责人）或者授权代理人签署质疑文书送达地址确认书。</w:t>
      </w:r>
    </w:p>
    <w:p w14:paraId="6E3FA2D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52.6.2供应商提交的质疑材料不符合质疑条件的，视情况处理：</w:t>
      </w:r>
    </w:p>
    <w:p w14:paraId="27B496B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供应商提交的质疑材料不全或者未按要求签字或者盖章的，</w:t>
      </w:r>
      <w:r>
        <w:rPr>
          <w:rFonts w:hint="eastAsia" w:ascii="宋体" w:hAnsi="宋体" w:eastAsia="宋体" w:cs="宋体"/>
          <w:snapToGrid w:val="0"/>
          <w:color w:val="000000"/>
          <w:sz w:val="21"/>
          <w:szCs w:val="21"/>
          <w:lang w:eastAsia="zh-CN"/>
        </w:rPr>
        <w:t>深圳市泽钧招标有限公司</w:t>
      </w:r>
      <w:r>
        <w:rPr>
          <w:rFonts w:hint="eastAsia" w:ascii="宋体" w:hAnsi="宋体" w:eastAsia="宋体" w:cs="宋体"/>
          <w:snapToGrid w:val="0"/>
          <w:color w:val="000000"/>
          <w:sz w:val="21"/>
          <w:szCs w:val="21"/>
        </w:rPr>
        <w:t>应当一次性告知供应商需补正的内容和补正期限。</w:t>
      </w:r>
    </w:p>
    <w:p w14:paraId="58D6CDB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供应商提交的质疑存在下列情形之一的，不予受理：</w:t>
      </w:r>
    </w:p>
    <w:p w14:paraId="7893F3E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（1）质疑主体不满足要求的；</w:t>
      </w:r>
    </w:p>
    <w:p w14:paraId="11BF65E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（2）供应商自身权益未受到损害的；</w:t>
      </w:r>
    </w:p>
    <w:p w14:paraId="12F8DBC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（3）供应商未在法定质疑期限内提出质疑的；</w:t>
      </w:r>
    </w:p>
    <w:p w14:paraId="670DB21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（4）质疑材料不全或者未按要求签字或者盖章的情况下，要求补正后，逾期未补正或者补正后仍不符合规定的；</w:t>
      </w:r>
    </w:p>
    <w:p w14:paraId="4D5CA3C9">
      <w:pPr>
        <w:kinsoku w:val="0"/>
        <w:autoSpaceDE w:val="0"/>
        <w:autoSpaceDN w:val="0"/>
        <w:adjustRightInd w:val="0"/>
        <w:snapToGrid w:val="0"/>
        <w:spacing w:line="240" w:lineRule="auto"/>
        <w:jc w:val="left"/>
        <w:textAlignment w:val="baseline"/>
        <w:outlineLvl w:val="9"/>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（5）其他不符合受理条件情形的。</w:t>
      </w:r>
    </w:p>
    <w:p w14:paraId="147928D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质疑事项不予受理的，</w:t>
      </w:r>
      <w:r>
        <w:rPr>
          <w:rFonts w:hint="eastAsia" w:ascii="宋体" w:hAnsi="宋体" w:eastAsia="宋体" w:cs="宋体"/>
          <w:snapToGrid w:val="0"/>
          <w:color w:val="000000"/>
          <w:sz w:val="21"/>
          <w:szCs w:val="21"/>
          <w:lang w:eastAsia="zh-CN"/>
        </w:rPr>
        <w:t>深圳市泽钧招标有限公司</w:t>
      </w:r>
      <w:r>
        <w:rPr>
          <w:rFonts w:hint="eastAsia" w:ascii="宋体" w:hAnsi="宋体" w:eastAsia="宋体" w:cs="宋体"/>
          <w:snapToGrid w:val="0"/>
          <w:color w:val="000000"/>
          <w:sz w:val="21"/>
          <w:szCs w:val="21"/>
        </w:rPr>
        <w:t>应当向供应商出具不符合质疑条件告知书。</w:t>
      </w:r>
    </w:p>
    <w:p w14:paraId="71195E21">
      <w:pPr>
        <w:kinsoku w:val="0"/>
        <w:autoSpaceDE w:val="0"/>
        <w:autoSpaceDN w:val="0"/>
        <w:adjustRightInd w:val="0"/>
        <w:snapToGrid w:val="0"/>
        <w:spacing w:line="240" w:lineRule="auto"/>
        <w:jc w:val="left"/>
        <w:textAlignment w:val="baseline"/>
        <w:outlineLvl w:val="9"/>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    52.7质疑答复时限</w:t>
      </w:r>
    </w:p>
    <w:p w14:paraId="12E60751">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    自收文之日起七个工作日内。</w:t>
      </w:r>
    </w:p>
    <w:p w14:paraId="2403CA8F">
      <w:pPr>
        <w:kinsoku w:val="0"/>
        <w:autoSpaceDE w:val="0"/>
        <w:autoSpaceDN w:val="0"/>
        <w:adjustRightInd w:val="0"/>
        <w:snapToGrid w:val="0"/>
        <w:spacing w:line="240" w:lineRule="auto"/>
        <w:jc w:val="left"/>
        <w:textAlignment w:val="baseline"/>
        <w:outlineLvl w:val="9"/>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    52.8投诉</w:t>
      </w:r>
    </w:p>
    <w:p w14:paraId="0DFFEAC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    对质疑答复不满意或者未在规定时间内答复的，提出质疑的供应商可以在答复期满后15个工作日内向同级财政部门投诉。</w:t>
      </w:r>
    </w:p>
    <w:p w14:paraId="42F4F9DB">
      <w:pPr>
        <w:kinsoku w:val="0"/>
        <w:autoSpaceDE w:val="0"/>
        <w:autoSpaceDN w:val="0"/>
        <w:adjustRightInd w:val="0"/>
        <w:snapToGrid w:val="0"/>
        <w:spacing w:line="240" w:lineRule="auto"/>
        <w:jc w:val="left"/>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53. 质疑后续处理</w:t>
      </w:r>
    </w:p>
    <w:p w14:paraId="6FC0758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xml:space="preserve">    53.1供应商质疑不成立，或者成立但未对中标、成交结果构成影响的，继续开展采购活动。</w:t>
      </w:r>
    </w:p>
    <w:p w14:paraId="61BCE29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54DAA95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504FC360">
      <w:pPr>
        <w:kinsoku w:val="0"/>
        <w:autoSpaceDE w:val="0"/>
        <w:autoSpaceDN w:val="0"/>
        <w:adjustRightInd w:val="0"/>
        <w:snapToGrid w:val="0"/>
        <w:spacing w:line="240" w:lineRule="auto"/>
        <w:jc w:val="center"/>
        <w:textAlignment w:val="baseline"/>
        <w:outlineLvl w:val="1"/>
        <w:rPr>
          <w:rFonts w:hint="eastAsia" w:ascii="宋体" w:hAnsi="宋体" w:eastAsia="宋体" w:cs="宋体"/>
          <w:b/>
          <w:bCs/>
          <w:snapToGrid w:val="0"/>
          <w:color w:val="000000"/>
          <w:sz w:val="32"/>
          <w:szCs w:val="32"/>
        </w:rPr>
      </w:pPr>
      <w:r>
        <w:rPr>
          <w:rFonts w:hint="eastAsia" w:ascii="宋体" w:hAnsi="宋体" w:eastAsia="宋体" w:cs="宋体"/>
          <w:b/>
          <w:bCs/>
          <w:snapToGrid w:val="0"/>
          <w:color w:val="000000"/>
          <w:sz w:val="32"/>
          <w:szCs w:val="32"/>
          <w:lang w:eastAsia="zh-CN"/>
        </w:rPr>
        <w:t xml:space="preserve">第十一章 </w:t>
      </w:r>
      <w:r>
        <w:rPr>
          <w:rFonts w:hint="eastAsia" w:ascii="宋体" w:hAnsi="宋体" w:eastAsia="宋体" w:cs="宋体"/>
          <w:b/>
          <w:bCs/>
          <w:snapToGrid w:val="0"/>
          <w:color w:val="000000"/>
          <w:sz w:val="32"/>
          <w:szCs w:val="32"/>
        </w:rPr>
        <w:t>相关政府采购政策文件</w:t>
      </w:r>
    </w:p>
    <w:p w14:paraId="1505E18C">
      <w:pPr>
        <w:kinsoku w:val="0"/>
        <w:autoSpaceDE w:val="0"/>
        <w:autoSpaceDN w:val="0"/>
        <w:adjustRightInd w:val="0"/>
        <w:snapToGrid w:val="0"/>
        <w:spacing w:line="240" w:lineRule="auto"/>
        <w:jc w:val="left"/>
        <w:textAlignment w:val="baseline"/>
        <w:outlineLvl w:val="2"/>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rPr>
        <w:t>5</w:t>
      </w:r>
      <w:r>
        <w:rPr>
          <w:rFonts w:hint="eastAsia" w:ascii="宋体" w:hAnsi="宋体" w:eastAsia="宋体" w:cs="宋体"/>
          <w:snapToGrid w:val="0"/>
          <w:color w:val="000000"/>
          <w:sz w:val="21"/>
          <w:szCs w:val="21"/>
          <w:lang w:eastAsia="zh-CN"/>
        </w:rPr>
        <w:t>4</w:t>
      </w:r>
      <w:r>
        <w:rPr>
          <w:rFonts w:hint="eastAsia" w:ascii="宋体" w:hAnsi="宋体" w:eastAsia="宋体" w:cs="宋体"/>
          <w:snapToGrid w:val="0"/>
          <w:color w:val="000000"/>
          <w:sz w:val="21"/>
          <w:szCs w:val="21"/>
        </w:rPr>
        <w:t>.</w:t>
      </w:r>
      <w:r>
        <w:rPr>
          <w:rFonts w:hint="eastAsia" w:ascii="宋体" w:hAnsi="宋体" w:eastAsia="宋体" w:cs="宋体"/>
          <w:snapToGrid w:val="0"/>
          <w:color w:val="000000"/>
          <w:sz w:val="21"/>
          <w:szCs w:val="21"/>
          <w:lang w:eastAsia="zh-CN"/>
        </w:rPr>
        <w:t>1</w:t>
      </w:r>
      <w:r>
        <w:rPr>
          <w:rFonts w:hint="eastAsia" w:ascii="宋体" w:hAnsi="宋体" w:eastAsia="宋体" w:cs="宋体"/>
          <w:snapToGrid w:val="0"/>
          <w:color w:val="000000"/>
          <w:sz w:val="21"/>
          <w:szCs w:val="21"/>
        </w:rPr>
        <w:t>执行政府采购促进中小企业发展政策，</w:t>
      </w:r>
    </w:p>
    <w:p w14:paraId="5BB8680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《政府采购促进中小企业发展管理办法》 (财库〔2020〕46号 )</w:t>
      </w:r>
    </w:p>
    <w:p w14:paraId="5159FF9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《广东省政府采购促进中小企业发展实施细则》</w:t>
      </w:r>
    </w:p>
    <w:p w14:paraId="6AB8BDF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《深圳市财政局关于贯彻落实进一步加大政府采购支持中小企业力度有关事宜的通知》（深财购〔2022〕15号）</w:t>
      </w:r>
    </w:p>
    <w:p w14:paraId="08C188F3">
      <w:pPr>
        <w:kinsoku w:val="0"/>
        <w:autoSpaceDE w:val="0"/>
        <w:autoSpaceDN w:val="0"/>
        <w:adjustRightInd w:val="0"/>
        <w:snapToGrid w:val="0"/>
        <w:spacing w:line="240" w:lineRule="auto"/>
        <w:jc w:val="left"/>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54</w:t>
      </w:r>
      <w:r>
        <w:rPr>
          <w:rFonts w:hint="eastAsia" w:ascii="宋体" w:hAnsi="宋体" w:eastAsia="宋体" w:cs="宋体"/>
          <w:snapToGrid w:val="0"/>
          <w:color w:val="000000"/>
          <w:sz w:val="21"/>
          <w:szCs w:val="21"/>
        </w:rPr>
        <w:t>.</w:t>
      </w:r>
      <w:r>
        <w:rPr>
          <w:rFonts w:hint="eastAsia" w:ascii="宋体" w:hAnsi="宋体" w:eastAsia="宋体" w:cs="宋体"/>
          <w:snapToGrid w:val="0"/>
          <w:color w:val="000000"/>
          <w:sz w:val="21"/>
          <w:szCs w:val="21"/>
          <w:lang w:eastAsia="zh-CN"/>
        </w:rPr>
        <w:t>2</w:t>
      </w:r>
      <w:r>
        <w:rPr>
          <w:rFonts w:hint="eastAsia" w:ascii="宋体" w:hAnsi="宋体" w:eastAsia="宋体" w:cs="宋体"/>
          <w:snapToGrid w:val="0"/>
          <w:color w:val="000000"/>
          <w:sz w:val="21"/>
          <w:szCs w:val="21"/>
        </w:rPr>
        <w:t>执行强制或优先采购节能、环境标志产品政策。</w:t>
      </w:r>
    </w:p>
    <w:p w14:paraId="3266D95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《财政部发展改革委生态环境部市场监管总局关于调整 优化节能产品环境标志产品政府采购执行机制的通知》 (财库〔2019〕9号 )</w:t>
      </w:r>
    </w:p>
    <w:p w14:paraId="420F2DC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《财政部发展改革委关于印发节能产品政府采购品 目清单的通知》 (财库〔2019〕19号 )</w:t>
      </w:r>
    </w:p>
    <w:p w14:paraId="23052CC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《财政部生态环境部关于印发环境标志产品政府采 购品目清单的通知》 (财库〔2019〕18号 )</w:t>
      </w:r>
    </w:p>
    <w:p w14:paraId="59077658">
      <w:pPr>
        <w:kinsoku w:val="0"/>
        <w:autoSpaceDE w:val="0"/>
        <w:autoSpaceDN w:val="0"/>
        <w:adjustRightInd w:val="0"/>
        <w:snapToGrid w:val="0"/>
        <w:spacing w:line="240" w:lineRule="auto"/>
        <w:jc w:val="left"/>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54.3</w:t>
      </w:r>
      <w:r>
        <w:rPr>
          <w:rFonts w:hint="eastAsia" w:ascii="宋体" w:hAnsi="宋体" w:eastAsia="宋体" w:cs="宋体"/>
          <w:snapToGrid w:val="0"/>
          <w:color w:val="000000"/>
          <w:sz w:val="21"/>
          <w:szCs w:val="21"/>
        </w:rPr>
        <w:t>执行支持监狱企业发展、促进残疾人就业政府采购政策。</w:t>
      </w:r>
    </w:p>
    <w:p w14:paraId="0BB7D3A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rPr>
        <w:t>《中华人民共和国政府采购法实施条例》第六十八条 《财政部司法部关于政府采购支持监狱企业发展有关问题的通知》 (财库〔2014〕68号 )</w:t>
      </w:r>
      <w:r>
        <w:rPr>
          <w:rFonts w:hint="eastAsia" w:ascii="宋体" w:hAnsi="宋体" w:eastAsia="宋体" w:cs="宋体"/>
          <w:snapToGrid w:val="0"/>
          <w:color w:val="000000"/>
          <w:sz w:val="21"/>
          <w:szCs w:val="21"/>
          <w:lang w:eastAsia="zh-CN"/>
        </w:rPr>
        <w:t>。</w:t>
      </w:r>
    </w:p>
    <w:p w14:paraId="3DECC25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rPr>
        <w:t>《财政部民政部中国残疾人联合会关于促进残疾人就 业政府采购政策的通知》 (财库〔2017〕141号 )</w:t>
      </w:r>
      <w:r>
        <w:rPr>
          <w:rFonts w:hint="eastAsia" w:ascii="宋体" w:hAnsi="宋体" w:eastAsia="宋体" w:cs="宋体"/>
          <w:snapToGrid w:val="0"/>
          <w:color w:val="000000"/>
          <w:sz w:val="21"/>
          <w:szCs w:val="21"/>
          <w:lang w:eastAsia="zh-CN"/>
        </w:rPr>
        <w:t>。</w:t>
      </w:r>
    </w:p>
    <w:p w14:paraId="565B7E6A">
      <w:pPr>
        <w:kinsoku w:val="0"/>
        <w:autoSpaceDE w:val="0"/>
        <w:autoSpaceDN w:val="0"/>
        <w:adjustRightInd w:val="0"/>
        <w:snapToGrid w:val="0"/>
        <w:spacing w:line="240" w:lineRule="auto"/>
        <w:jc w:val="left"/>
        <w:textAlignment w:val="baseline"/>
        <w:outlineLvl w:val="2"/>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lang w:eastAsia="zh-CN"/>
        </w:rPr>
        <w:t>54</w:t>
      </w:r>
      <w:r>
        <w:rPr>
          <w:rFonts w:hint="eastAsia" w:ascii="宋体" w:hAnsi="宋体" w:eastAsia="宋体" w:cs="宋体"/>
          <w:snapToGrid w:val="0"/>
          <w:color w:val="000000"/>
          <w:sz w:val="21"/>
          <w:szCs w:val="21"/>
        </w:rPr>
        <w:t>.</w:t>
      </w:r>
      <w:r>
        <w:rPr>
          <w:rFonts w:hint="eastAsia" w:ascii="宋体" w:hAnsi="宋体" w:eastAsia="宋体" w:cs="宋体"/>
          <w:snapToGrid w:val="0"/>
          <w:color w:val="000000"/>
          <w:sz w:val="21"/>
          <w:szCs w:val="21"/>
          <w:lang w:eastAsia="zh-CN"/>
        </w:rPr>
        <w:t>4</w:t>
      </w:r>
      <w:r>
        <w:rPr>
          <w:rFonts w:hint="eastAsia" w:ascii="宋体" w:hAnsi="宋体" w:eastAsia="宋体" w:cs="宋体"/>
          <w:snapToGrid w:val="0"/>
          <w:color w:val="000000"/>
          <w:sz w:val="21"/>
          <w:szCs w:val="21"/>
        </w:rPr>
        <w:t>执行政府采购支持脱贫地区政策。</w:t>
      </w:r>
    </w:p>
    <w:p w14:paraId="58106221">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lang w:eastAsia="zh-CN"/>
        </w:rPr>
      </w:pPr>
      <w:r>
        <w:rPr>
          <w:rFonts w:hint="eastAsia" w:ascii="宋体" w:hAnsi="宋体" w:eastAsia="宋体" w:cs="宋体"/>
          <w:snapToGrid w:val="0"/>
          <w:color w:val="000000"/>
          <w:sz w:val="21"/>
          <w:szCs w:val="21"/>
        </w:rPr>
        <w:t>《</w:t>
      </w:r>
      <w:r>
        <w:rPr>
          <w:rFonts w:hint="eastAsia" w:ascii="宋体" w:hAnsi="宋体" w:eastAsia="宋体" w:cs="宋体"/>
          <w:snapToGrid w:val="0"/>
          <w:sz w:val="21"/>
          <w:szCs w:val="21"/>
        </w:rPr>
        <w:t>财政部农业部国家乡村振兴局关于运用政府采购政 策支持乡村产业振兴的通知》 (财库〔2021〕19号 )</w:t>
      </w:r>
      <w:r>
        <w:rPr>
          <w:rFonts w:hint="eastAsia" w:ascii="宋体" w:hAnsi="宋体" w:eastAsia="宋体" w:cs="宋体"/>
          <w:snapToGrid w:val="0"/>
          <w:sz w:val="21"/>
          <w:szCs w:val="21"/>
          <w:lang w:eastAsia="zh-CN"/>
        </w:rPr>
        <w:t>。</w:t>
      </w:r>
    </w:p>
    <w:p w14:paraId="56224171">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54</w:t>
      </w:r>
      <w:r>
        <w:rPr>
          <w:rFonts w:hint="eastAsia" w:ascii="宋体" w:hAnsi="宋体" w:eastAsia="宋体" w:cs="宋体"/>
          <w:snapToGrid w:val="0"/>
          <w:sz w:val="21"/>
          <w:szCs w:val="21"/>
        </w:rPr>
        <w:t>.</w:t>
      </w:r>
      <w:r>
        <w:rPr>
          <w:rFonts w:hint="eastAsia" w:ascii="宋体" w:hAnsi="宋体" w:eastAsia="宋体" w:cs="宋体"/>
          <w:snapToGrid w:val="0"/>
          <w:sz w:val="21"/>
          <w:szCs w:val="21"/>
          <w:lang w:eastAsia="zh-CN"/>
        </w:rPr>
        <w:t>5</w:t>
      </w:r>
      <w:r>
        <w:rPr>
          <w:rFonts w:hint="eastAsia" w:ascii="宋体" w:hAnsi="宋体" w:eastAsia="宋体" w:cs="宋体"/>
          <w:snapToGrid w:val="0"/>
          <w:sz w:val="21"/>
          <w:szCs w:val="21"/>
        </w:rPr>
        <w:t>执行商品包装</w:t>
      </w:r>
      <w:r>
        <w:rPr>
          <w:rFonts w:hint="eastAsia" w:ascii="宋体" w:hAnsi="宋体" w:eastAsia="宋体" w:cs="宋体"/>
          <w:snapToGrid w:val="0"/>
          <w:sz w:val="21"/>
          <w:szCs w:val="21"/>
          <w:lang w:eastAsia="zh-CN"/>
        </w:rPr>
        <w:t>、</w:t>
      </w:r>
      <w:r>
        <w:rPr>
          <w:rFonts w:hint="eastAsia" w:ascii="宋体" w:hAnsi="宋体" w:eastAsia="宋体" w:cs="宋体"/>
          <w:snapToGrid w:val="0"/>
          <w:sz w:val="21"/>
          <w:szCs w:val="21"/>
        </w:rPr>
        <w:t>快递包装政府采购</w:t>
      </w:r>
      <w:r>
        <w:rPr>
          <w:rFonts w:hint="eastAsia" w:ascii="宋体" w:hAnsi="宋体" w:eastAsia="宋体" w:cs="宋体"/>
          <w:snapToGrid w:val="0"/>
          <w:sz w:val="21"/>
          <w:szCs w:val="21"/>
          <w:lang w:eastAsia="zh-CN"/>
        </w:rPr>
        <w:t>标准</w:t>
      </w:r>
    </w:p>
    <w:p w14:paraId="4572E7E8">
      <w:pPr>
        <w:kinsoku w:val="0"/>
        <w:autoSpaceDE w:val="0"/>
        <w:autoSpaceDN w:val="0"/>
        <w:adjustRightInd w:val="0"/>
        <w:snapToGrid w:val="0"/>
        <w:spacing w:line="240" w:lineRule="auto"/>
        <w:jc w:val="left"/>
        <w:textAlignment w:val="baseline"/>
        <w:rPr>
          <w:rFonts w:hint="eastAsia" w:ascii="宋体" w:hAnsi="宋体" w:eastAsia="宋体" w:cs="宋体"/>
          <w:snapToGrid w:val="0"/>
          <w:sz w:val="21"/>
          <w:szCs w:val="21"/>
          <w:lang w:eastAsia="zh-CN"/>
        </w:rPr>
      </w:pPr>
      <w:r>
        <w:rPr>
          <w:rFonts w:hint="eastAsia" w:ascii="宋体" w:hAnsi="宋体" w:eastAsia="宋体" w:cs="宋体"/>
          <w:bCs/>
          <w:snapToGrid w:val="0"/>
          <w:sz w:val="21"/>
          <w:szCs w:val="21"/>
        </w:rPr>
        <w:t>中标单位在履约过程中应严格执行《商品包装政府采购需求标准（试行）》、《快递包装政府采购需求标准（试行）》（财办库〔2020〕123号）、《绿色建筑和绿色建材政府采购需求标准》（财办库〔2022〕35号）、《绿色数据中心政府采购需求标准（试行）》（财办库〔2023〕7号）</w:t>
      </w:r>
      <w:r>
        <w:rPr>
          <w:rFonts w:hint="eastAsia" w:ascii="宋体" w:hAnsi="宋体" w:eastAsia="宋体" w:cs="宋体"/>
          <w:bCs/>
          <w:snapToGrid w:val="0"/>
          <w:sz w:val="21"/>
          <w:szCs w:val="21"/>
          <w:lang w:eastAsia="zh-CN"/>
        </w:rPr>
        <w:t>。</w:t>
      </w:r>
    </w:p>
    <w:p w14:paraId="2BE365DD">
      <w:pPr>
        <w:kinsoku w:val="0"/>
        <w:autoSpaceDE w:val="0"/>
        <w:autoSpaceDN w:val="0"/>
        <w:adjustRightInd w:val="0"/>
        <w:snapToGrid w:val="0"/>
        <w:spacing w:line="240" w:lineRule="auto"/>
        <w:jc w:val="left"/>
        <w:textAlignment w:val="baseline"/>
        <w:outlineLvl w:val="2"/>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54.5</w:t>
      </w:r>
      <w:r>
        <w:rPr>
          <w:rFonts w:hint="eastAsia" w:ascii="宋体" w:hAnsi="宋体" w:eastAsia="宋体" w:cs="宋体"/>
          <w:snapToGrid w:val="0"/>
          <w:color w:val="000000"/>
          <w:sz w:val="21"/>
          <w:szCs w:val="21"/>
        </w:rPr>
        <w:t>执行</w:t>
      </w:r>
      <w:r>
        <w:rPr>
          <w:rFonts w:hint="eastAsia" w:ascii="宋体" w:hAnsi="宋体" w:eastAsia="宋体" w:cs="宋体"/>
          <w:snapToGrid w:val="0"/>
          <w:color w:val="000000"/>
          <w:sz w:val="21"/>
          <w:szCs w:val="21"/>
          <w:lang w:eastAsia="zh-CN"/>
        </w:rPr>
        <w:t>政府采购订单融资政策</w:t>
      </w:r>
    </w:p>
    <w:p w14:paraId="7BE4F3E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为进一步拓宽企业融资渠道，降低企业融资成本，我市推出政府采购订单融资服务，中标（成交）供应商可以凭借中标（成交）通知书或政府采购合同向金融机构提出融资申请。订单融资具体流程可登录深圳交易集团融资服务平台（http://zfcg.szggzy.com:8081/financeplatform/），相关政策法规参阅深圳市政府采购监管网（http://zfcg.sz.gov.cn/）信息公开栏目。咨询电话：0755­88653386。</w:t>
      </w:r>
    </w:p>
    <w:p w14:paraId="06889F0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sz w:val="21"/>
          <w:szCs w:val="21"/>
        </w:rPr>
      </w:pPr>
    </w:p>
    <w:p w14:paraId="719098B4">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 END ----</w:t>
      </w:r>
    </w:p>
    <w:p w14:paraId="6DE0FFF2">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pPr>
    </w:p>
    <w:p w14:paraId="1B8A581B">
      <w:pPr>
        <w:kinsoku w:val="0"/>
        <w:autoSpaceDE w:val="0"/>
        <w:autoSpaceDN w:val="0"/>
        <w:adjustRightInd w:val="0"/>
        <w:snapToGrid w:val="0"/>
        <w:spacing w:line="240" w:lineRule="auto"/>
        <w:jc w:val="left"/>
        <w:textAlignment w:val="baseline"/>
        <w:rPr>
          <w:rFonts w:ascii="Arial" w:hAnsi="Arial" w:eastAsia="Arial" w:cs="Arial"/>
          <w:snapToGrid w:val="0"/>
          <w:color w:val="000000"/>
          <w:sz w:val="21"/>
          <w:szCs w:val="21"/>
        </w:rPr>
        <w:sectPr>
          <w:pgSz w:w="11906" w:h="16838"/>
          <w:pgMar w:top="1440" w:right="1800" w:bottom="1440" w:left="1800" w:header="851" w:footer="992" w:gutter="0"/>
          <w:cols w:space="425" w:num="1"/>
          <w:docGrid w:type="lines" w:linePitch="312" w:charSpace="0"/>
        </w:sectPr>
      </w:pPr>
    </w:p>
    <w:p w14:paraId="2CA64048">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4C1CF459">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龙观幼儿园操场地面安全改造-A</w:t>
      </w:r>
    </w:p>
    <w:tbl>
      <w:tblPr>
        <w:tblStyle w:val="25"/>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65E8428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2DFF82F">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7C0217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79BAAD5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62B22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E6EE3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2736633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C315C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B2B8CB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龙华区教育系统自行采购投标及履约承诺函</w:t>
            </w:r>
          </w:p>
        </w:tc>
      </w:tr>
      <w:tr w14:paraId="64E18D1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FA88F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9F010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政府采购违法行为风险知悉确认书</w:t>
            </w:r>
          </w:p>
        </w:tc>
      </w:tr>
      <w:tr w14:paraId="31A87C3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F6BDBC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D9094D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2F0E508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5E841F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95610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同类项目业绩</w:t>
            </w:r>
          </w:p>
        </w:tc>
      </w:tr>
      <w:tr w14:paraId="38F1107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8F5B9C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547EB8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项目管理班子人员配备表</w:t>
            </w:r>
          </w:p>
        </w:tc>
      </w:tr>
      <w:tr w14:paraId="49E503C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FC4547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C84BC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评分标准和细则中其它所需的相关文件及证明材料（除投标文件附件中已有的外）</w:t>
            </w:r>
          </w:p>
        </w:tc>
      </w:tr>
      <w:tr w14:paraId="46A6C6D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560BA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04FA35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其它采购文件要求的内容及投标人认为需要补充的内容（格式自拟）</w:t>
            </w:r>
          </w:p>
        </w:tc>
      </w:tr>
      <w:tr w14:paraId="0ED8EFA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A837D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415327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6A96337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88A2E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5F408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0D3A835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0B4630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09EF59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供应商基本情况表要求</w:t>
            </w:r>
          </w:p>
        </w:tc>
      </w:tr>
      <w:tr w14:paraId="34B37A7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CE448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2991F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警示情形自查确认表</w:t>
            </w:r>
          </w:p>
        </w:tc>
      </w:tr>
      <w:tr w14:paraId="7CC2558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0EDCFB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8EC39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3FEFF7A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462D1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48871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项目总体概述及理解</w:t>
            </w:r>
          </w:p>
        </w:tc>
      </w:tr>
      <w:tr w14:paraId="5A182D0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EB2634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8A5A6F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施工组织计划、施工技术、施工工艺及相关的合理化建议</w:t>
            </w:r>
          </w:p>
        </w:tc>
      </w:tr>
      <w:tr w14:paraId="535549D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73474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1DCEC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项目实施关键施工技术（重点难点）分析及解决方案</w:t>
            </w:r>
          </w:p>
        </w:tc>
      </w:tr>
      <w:tr w14:paraId="5739681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4D756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474D0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w:t>
            </w:r>
          </w:p>
        </w:tc>
      </w:tr>
    </w:tbl>
    <w:p w14:paraId="4E0AD21B">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6C7893FD">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2F60C12F">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25B4783D">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LHAZXDL-2025-00444-001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龙观幼儿园操场地面安全改造-A</w:t>
      </w:r>
      <w:r>
        <w:rPr>
          <w:rFonts w:ascii="仿宋" w:hAnsi="仿宋" w:eastAsia="仿宋" w:cs="仿宋"/>
          <w:color w:val="333333"/>
          <w:u w:val="single" w:color="333333"/>
          <w:lang w:val="en" w:eastAsia="en"/>
        </w:rPr>
        <w:br w:type="textWrapping"/>
      </w:r>
    </w:p>
    <w:p w14:paraId="63E69013">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33F337EA">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454EC15E">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15442577">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3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79FA3A5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05C76E5">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9ED60B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5BCDB5F">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1B67C2D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E46E18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F2039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9C126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07EEFEC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3B0C2C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237DB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初步评审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05787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4C3AD09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8C9CE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4ED53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27072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r>
      <w:tr w14:paraId="4131A31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4101F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E04BE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40219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341AA59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F1853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90F9F5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9DD68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273AD73C">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1264AF64">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382B028C">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推荐前3名作为中标候选人，候选人排序，并列时均进入定标环节</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3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3BD49F9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93AB71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BDA917B">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70B7627">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77A3963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04B161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024B24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0BC67D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若为分公司参与投标的，还须提供总公司或具有独立法人的上一级公司出具的愿为其参与本项目投标的行为以及履约等行为承担民事责任的加盖总公司公章的授权函，以及提供总、分公司的营业执照复印件，原件备查；：</w:t>
            </w:r>
            <w:r>
              <w:rPr>
                <w:rFonts w:ascii="仿宋" w:hAnsi="仿宋" w:eastAsia="仿宋" w:cs="仿宋"/>
                <w:color w:val="666666"/>
                <w:lang w:val="en" w:eastAsia="en"/>
              </w:rPr>
              <w:br w:type="textWrapping"/>
            </w:r>
            <w:r>
              <w:rPr>
                <w:rFonts w:ascii="仿宋" w:hAnsi="仿宋" w:eastAsia="仿宋" w:cs="仿宋"/>
                <w:color w:val="666666"/>
                <w:lang w:val="en" w:eastAsia="en"/>
              </w:rPr>
              <w:t>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若为分公司参与投标的，还须提供总公司或具有独立法人的上一级公司出具的愿为其参与本项目投标的行为以及履约等行为承担民事责任的加盖总公司公章的授权函，以及提供总、分公司的营业执照复印件，原件备查；</w:t>
            </w:r>
            <w:r>
              <w:rPr>
                <w:rFonts w:ascii="仿宋" w:hAnsi="仿宋" w:eastAsia="仿宋" w:cs="仿宋"/>
                <w:color w:val="666666"/>
                <w:lang w:val="en" w:eastAsia="en"/>
              </w:rPr>
              <w:br w:type="textWrapping"/>
            </w:r>
            <w:r>
              <w:rPr>
                <w:rFonts w:ascii="仿宋" w:hAnsi="仿宋" w:eastAsia="仿宋" w:cs="仿宋"/>
                <w:color w:val="666666"/>
                <w:lang w:val="en" w:eastAsia="en"/>
              </w:rPr>
              <w:t>投标人须是已在深圳市住房和建设局进行了信息登记的施工企业；（证明材料：①投标人提供有效期内的深圳市住房和建设局”网站的网络查询截图或相关证明文件并加盖投标人公章）；：</w:t>
            </w:r>
            <w:r>
              <w:rPr>
                <w:rFonts w:ascii="仿宋" w:hAnsi="仿宋" w:eastAsia="仿宋" w:cs="仿宋"/>
                <w:color w:val="666666"/>
                <w:lang w:val="en" w:eastAsia="en"/>
              </w:rPr>
              <w:br w:type="textWrapping"/>
            </w:r>
            <w:r>
              <w:rPr>
                <w:rFonts w:ascii="仿宋" w:hAnsi="仿宋" w:eastAsia="仿宋" w:cs="仿宋"/>
                <w:color w:val="666666"/>
                <w:lang w:val="en" w:eastAsia="en"/>
              </w:rPr>
              <w:t>投标人须是已在深圳市住房和建设局进行了信息登记的施工企业；（证明材料：①投标人提供有效期内的深圳市住房和建设局”网站的网络查询截图或相关证明文件并加盖投标人公章）；</w:t>
            </w:r>
            <w:r>
              <w:rPr>
                <w:rFonts w:ascii="仿宋" w:hAnsi="仿宋" w:eastAsia="仿宋" w:cs="仿宋"/>
                <w:color w:val="666666"/>
                <w:lang w:val="en" w:eastAsia="en"/>
              </w:rPr>
              <w:br w:type="textWrapping"/>
            </w:r>
            <w:r>
              <w:rPr>
                <w:rFonts w:ascii="仿宋" w:hAnsi="仿宋" w:eastAsia="仿宋" w:cs="仿宋"/>
                <w:color w:val="666666"/>
                <w:lang w:val="en" w:eastAsia="en"/>
              </w:rPr>
              <w:t>根据《〈关于严厉惩处建设工程安全生产违法违规行为的若干措施（试行）〉的实施细则》要求，因违反工程质量、安全生产管理规定等原因处于红色警示且警示期内的，不得参于投标，投标人提供深圳市住房和建设局”（网址：httpzjj.sz.gov.cnztfwgcjscxdacxda_zjhhsjs）红色警示”的网页查询截图（投标人提供含有网站名称的网络截图）；：</w:t>
            </w:r>
            <w:r>
              <w:rPr>
                <w:rFonts w:ascii="仿宋" w:hAnsi="仿宋" w:eastAsia="仿宋" w:cs="仿宋"/>
                <w:color w:val="666666"/>
                <w:lang w:val="en" w:eastAsia="en"/>
              </w:rPr>
              <w:br w:type="textWrapping"/>
            </w:r>
            <w:r>
              <w:rPr>
                <w:rFonts w:ascii="仿宋" w:hAnsi="仿宋" w:eastAsia="仿宋" w:cs="仿宋"/>
                <w:color w:val="666666"/>
                <w:lang w:val="en" w:eastAsia="en"/>
              </w:rPr>
              <w:t>根据《〈关于严厉惩处建设工程安全生产违法违规行为的若干措施（试行）〉的实施细则》要求，因违反工程质量、安全生产管理规定等原因处于红色警示且警示期内的，不得参于投标，投标人提供深圳市住房和建设局”（网址：httpzjj.sz.gov.cnztfwgcjscxdacxda_zjhhsjs）红色警示”的网页查询截图（投标人提供含有网站名称的网络截图）；</w:t>
            </w:r>
            <w:r>
              <w:rPr>
                <w:rFonts w:ascii="仿宋" w:hAnsi="仿宋" w:eastAsia="仿宋" w:cs="仿宋"/>
                <w:color w:val="666666"/>
                <w:lang w:val="en" w:eastAsia="en"/>
              </w:rPr>
              <w:br w:type="textWrapping"/>
            </w:r>
            <w:r>
              <w:rPr>
                <w:rFonts w:ascii="仿宋" w:hAnsi="仿宋" w:eastAsia="仿宋" w:cs="仿宋"/>
                <w:color w:val="666666"/>
                <w:lang w:val="en" w:eastAsia="en"/>
              </w:rPr>
              <w:t>投标申请人必须具备建筑装修装饰工程专业承包一级（或以上）企业资质要求：（提供有效期内的资质证书扫描件）；：</w:t>
            </w:r>
            <w:r>
              <w:rPr>
                <w:rFonts w:ascii="仿宋" w:hAnsi="仿宋" w:eastAsia="仿宋" w:cs="仿宋"/>
                <w:color w:val="666666"/>
                <w:lang w:val="en" w:eastAsia="en"/>
              </w:rPr>
              <w:br w:type="textWrapping"/>
            </w:r>
            <w:r>
              <w:rPr>
                <w:rFonts w:ascii="仿宋" w:hAnsi="仿宋" w:eastAsia="仿宋" w:cs="仿宋"/>
                <w:color w:val="666666"/>
                <w:lang w:val="en" w:eastAsia="en"/>
              </w:rPr>
              <w:t>投标申请人必须具备建筑装修装饰工程专业承包一级（或以上）企业资质要求：（提供有效期内的资质证书扫描件）；</w:t>
            </w:r>
            <w:r>
              <w:rPr>
                <w:rFonts w:ascii="仿宋" w:hAnsi="仿宋" w:eastAsia="仿宋" w:cs="仿宋"/>
                <w:color w:val="666666"/>
                <w:lang w:val="en" w:eastAsia="en"/>
              </w:rPr>
              <w:br w:type="textWrapping"/>
            </w:r>
            <w:r>
              <w:rPr>
                <w:rFonts w:ascii="仿宋" w:hAnsi="仿宋" w:eastAsia="仿宋" w:cs="仿宋"/>
                <w:color w:val="666666"/>
                <w:lang w:val="en" w:eastAsia="en"/>
              </w:rPr>
              <w:t>投标申请人必须具备有效期内的安全生产许可证（提供有效期内的证书扫描件）；：</w:t>
            </w:r>
            <w:r>
              <w:rPr>
                <w:rFonts w:ascii="仿宋" w:hAnsi="仿宋" w:eastAsia="仿宋" w:cs="仿宋"/>
                <w:color w:val="666666"/>
                <w:lang w:val="en" w:eastAsia="en"/>
              </w:rPr>
              <w:br w:type="textWrapping"/>
            </w:r>
            <w:r>
              <w:rPr>
                <w:rFonts w:ascii="仿宋" w:hAnsi="仿宋" w:eastAsia="仿宋" w:cs="仿宋"/>
                <w:color w:val="666666"/>
                <w:lang w:val="en" w:eastAsia="en"/>
              </w:rPr>
              <w:t>投标申请人必须具备有效期内的安全生产许可证（提供有效期内的证书扫描件）；</w:t>
            </w:r>
            <w:r>
              <w:rPr>
                <w:rFonts w:ascii="仿宋" w:hAnsi="仿宋" w:eastAsia="仿宋" w:cs="仿宋"/>
                <w:color w:val="666666"/>
                <w:lang w:val="en" w:eastAsia="en"/>
              </w:rPr>
              <w:br w:type="textWrapping"/>
            </w:r>
            <w:r>
              <w:rPr>
                <w:rFonts w:ascii="仿宋" w:hAnsi="仿宋" w:eastAsia="仿宋" w:cs="仿宋"/>
                <w:color w:val="666666"/>
                <w:lang w:val="en" w:eastAsia="en"/>
              </w:rPr>
              <w:t>拟派项目经理须具备注册建造师二级及以上资格；建筑工程专业，并具备安全生产考核合格证，提供有效期内的证书扫描件及近三个月的社保证明；：</w:t>
            </w:r>
            <w:r>
              <w:rPr>
                <w:rFonts w:ascii="仿宋" w:hAnsi="仿宋" w:eastAsia="仿宋" w:cs="仿宋"/>
                <w:color w:val="666666"/>
                <w:lang w:val="en" w:eastAsia="en"/>
              </w:rPr>
              <w:br w:type="textWrapping"/>
            </w:r>
            <w:r>
              <w:rPr>
                <w:rFonts w:ascii="仿宋" w:hAnsi="仿宋" w:eastAsia="仿宋" w:cs="仿宋"/>
                <w:color w:val="666666"/>
                <w:lang w:val="en" w:eastAsia="en"/>
              </w:rPr>
              <w:t>拟派项目经理须具备注册建造师二级及以上资格；建筑工程专业，并具备安全生产考核合格证，提供有效期内的证书扫描件及近三个月的社保证明；</w:t>
            </w:r>
            <w:r>
              <w:rPr>
                <w:rFonts w:ascii="仿宋" w:hAnsi="仿宋" w:eastAsia="仿宋" w:cs="仿宋"/>
                <w:color w:val="666666"/>
                <w:lang w:val="en" w:eastAsia="en"/>
              </w:rPr>
              <w:br w:type="textWrapping"/>
            </w:r>
            <w:r>
              <w:rPr>
                <w:rFonts w:ascii="仿宋" w:hAnsi="仿宋" w:eastAsia="仿宋" w:cs="仿宋"/>
                <w:color w:val="666666"/>
                <w:lang w:val="en" w:eastAsia="en"/>
              </w:rPr>
              <w:t>本项目不接受联合体投标，不允许转包、分包；：</w:t>
            </w:r>
            <w:r>
              <w:rPr>
                <w:rFonts w:ascii="仿宋" w:hAnsi="仿宋" w:eastAsia="仿宋" w:cs="仿宋"/>
                <w:color w:val="666666"/>
                <w:lang w:val="en" w:eastAsia="en"/>
              </w:rPr>
              <w:br w:type="textWrapping"/>
            </w:r>
            <w:r>
              <w:rPr>
                <w:rFonts w:ascii="仿宋" w:hAnsi="仿宋" w:eastAsia="仿宋" w:cs="仿宋"/>
                <w:color w:val="666666"/>
                <w:lang w:val="en" w:eastAsia="en"/>
              </w:rPr>
              <w:t>本项目不接受联合体投标，不允许转包、分包；</w:t>
            </w:r>
            <w:r>
              <w:rPr>
                <w:rFonts w:ascii="仿宋" w:hAnsi="仿宋" w:eastAsia="仿宋" w:cs="仿宋"/>
                <w:color w:val="666666"/>
                <w:lang w:val="en" w:eastAsia="en"/>
              </w:rPr>
              <w:br w:type="textWrapping"/>
            </w:r>
            <w:r>
              <w:rPr>
                <w:rFonts w:ascii="仿宋" w:hAnsi="仿宋" w:eastAsia="仿宋" w:cs="仿宋"/>
                <w:color w:val="666666"/>
                <w:lang w:val="en" w:eastAsia="en"/>
              </w:rPr>
              <w:t>参与本项目投标前三年内，在经营活动中没有重大违法记录（由供应商在《龙华区教育系统自行采购投标及履约承诺函》中作出声明）；：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参与本项目投标前三年内，在经营活动中没有重大违法记录（由供应商在《龙华区教育系统自行采购投标及履约承诺函》中作出声明）；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参与本项目政府采购活动时不存在被有关部门禁止参与政府采购活动且在有效期内的情况（由供应商在《龙华区教育系统自行采购投标及履约承诺函》中作出声明）；：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参与本项目政府采购活动时不存在被有关部门禁止参与政府采购活动且在有效期内的情况（由供应商在《龙华区教育系统自行采购投标及履约承诺函》中作出声明）；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具备《中华人民共和国政府采购法》第二十二条第一款的条件（由供应商在《龙华区教育系统自行采购投标及履约承诺函》中作出声明）；：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具备《中华人民共和国政府采购法》第二十二条第一款的条件（由供应商在《龙华区教育系统自行采购投标及履约承诺函》中作出声明）；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未被列入失信被执行人、重大税收违法案件当事人名单（税收违法黑名单）、政府采购严重违法失信行为记录名单（由供应商在《龙华区教育系统自行采购投标及履约承诺函》中作出声明）。注：信用中国”、中国政府采购网”、深圳信用网”以及深圳市政府采购监管网”为供应商信用信息的查询渠道，相关信息以开标当日的查询结果为准；：</w:t>
            </w:r>
            <w:r>
              <w:rPr>
                <w:rFonts w:ascii="仿宋" w:hAnsi="仿宋" w:eastAsia="仿宋" w:cs="仿宋"/>
                <w:color w:val="666666"/>
                <w:lang w:val="en" w:eastAsia="en"/>
              </w:rPr>
              <w:br w:type="textWrapping"/>
            </w:r>
            <w:r>
              <w:rPr>
                <w:rFonts w:ascii="仿宋" w:hAnsi="仿宋" w:eastAsia="仿宋" w:cs="仿宋"/>
                <w:color w:val="666666"/>
                <w:lang w:val="en" w:eastAsia="en"/>
              </w:rPr>
              <w:t>未被列入失信被执行人、重大税收违法案件当事人名单（税收违法黑名单）、政府采购严重违法失信行为记录名单（由供应商在《龙华区教育系统自行采购投标及履约承诺函》中作出声明）。注：信用中国”、中国政府采购网”、深圳信用网”以及深圳市政府采购监管网”为供应商信用信息的查询渠道，相关信息以开标当日的查询结果为准；</w:t>
            </w:r>
            <w:r>
              <w:rPr>
                <w:rFonts w:ascii="仿宋" w:hAnsi="仿宋" w:eastAsia="仿宋" w:cs="仿宋"/>
                <w:color w:val="666666"/>
                <w:lang w:val="en" w:eastAsia="en"/>
              </w:rPr>
              <w:br w:type="textWrapping"/>
            </w:r>
            <w:r>
              <w:rPr>
                <w:rFonts w:ascii="仿宋" w:hAnsi="仿宋" w:eastAsia="仿宋" w:cs="仿宋"/>
                <w:color w:val="666666"/>
                <w:lang w:val="en" w:eastAsia="en"/>
              </w:rPr>
              <w:t>依据《中华人民共和国政府采购法实施条例》第十八条第一款规定，单位负责人为同一人或者存在直接控股、管理关系的不同供应商，不得参加同一合同项下的政府采购活动（由供应商在《龙华区教育系统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依据《中华人民共和国政府采购法实施条例》第十八条第一款规定，单位负责人为同一人或者存在直接控股、管理关系的不同供应商，不得参加同一合同项下的政府采购活动（由供应商在《龙华区教育系统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仿宋" w:hAnsi="仿宋" w:eastAsia="仿宋" w:cs="仿宋"/>
                <w:color w:val="666666"/>
                <w:lang w:val="en" w:eastAsia="en"/>
              </w:rPr>
              <w:br w:type="textWrapping"/>
            </w:r>
            <w:r>
              <w:rPr>
                <w:rFonts w:ascii="仿宋" w:hAnsi="仿宋" w:eastAsia="仿宋" w:cs="仿宋"/>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tc>
      </w:tr>
    </w:tbl>
    <w:p w14:paraId="3FACE9ED">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初步评审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3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39496C6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CCB1D4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399029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235085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2956358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6DE67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06DFCF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将一个包或一个标段的内容拆开投标；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2A4E2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将一个包或一个标段的内容拆开投标；</w:t>
            </w:r>
          </w:p>
        </w:tc>
      </w:tr>
      <w:tr w14:paraId="624A93C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43370D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79B04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对同一项目投标时，提供两套（或以上）的投标方案（招标文件另有规定的除外）；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22AA6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对同一项目投标时，提供两套（或以上）的投标方案（招标文件另有规定的除外）；</w:t>
            </w:r>
          </w:p>
        </w:tc>
      </w:tr>
      <w:tr w14:paraId="6AC2EB4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471B7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FA76FC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分项报价或投标总价高于相应财政预算金额（或设定的财政预算金额下的最高限价）；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C4C1F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分项报价或投标总价高于相应财政预算金额（或设定的财政预算金额下的最高限价）；</w:t>
            </w:r>
          </w:p>
        </w:tc>
      </w:tr>
      <w:tr w14:paraId="01588E8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BF0FA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6F188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所投货物、服务在技术、商务等方面没有实质性满足招标文件要求的（是否实质性满足招标文件要求，由评审委员会根据《实质性条款响应情况表》做出评判）；</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15FFE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所投货物、服务在技术、商务等方面没有实质性满足招标文件要求的（是否实质性满足招标文件要求，由评审委员会根据《实质性条款响应情况表》做出评判）；</w:t>
            </w:r>
          </w:p>
        </w:tc>
      </w:tr>
      <w:tr w14:paraId="6765C5E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B3E1F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E0454A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未按招标文件所提供的样式填写《投标函》；未按招标文件所提供的《龙华区教育系统自行采购投标及履约承诺函》进行承诺；未按招标文件对投标文件组成的要求提供投标文件；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65E36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未按招标文件所提供的样式填写《投标函》；未按招标文件所提供的《龙华区教育系统自行采购投标及履约承诺函》进行承诺；未按招标文件对投标文件组成的要求提供投标文件；</w:t>
            </w:r>
          </w:p>
        </w:tc>
      </w:tr>
      <w:tr w14:paraId="7A76D9C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A7609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657635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投标文件用不属于本公司的电子密钥进行加密或投标的；</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CAA16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投标文件用不属于本公司的电子密钥进行加密或投标的；</w:t>
            </w:r>
          </w:p>
        </w:tc>
      </w:tr>
      <w:tr w14:paraId="5E6EB25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6DD788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8D8671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使用同一MAC 或 IP 地址投标的或者不同投标供应商投标文件“文件制作机器码”一致的或者不同投标供应商投标文件“文件创建标识码”一致的</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DBB1A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使用同一MAC 或 IP 地址投标的或者不同投标供应商投标文件“文件制作机器码”一致的或者不同投标供应商投标文件“文件创建标识码”一致的</w:t>
            </w:r>
          </w:p>
        </w:tc>
      </w:tr>
      <w:tr w14:paraId="64F2C59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56130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03B909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投标文件电子文档有病毒的；</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F48A6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投标文件电子文档有病毒的；</w:t>
            </w:r>
          </w:p>
        </w:tc>
      </w:tr>
      <w:tr w14:paraId="0C9C658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5EDA2A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4D297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028F2B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r>
    </w:tbl>
    <w:p w14:paraId="2BEAC9DC">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3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0E9C9FC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7A1196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BF112D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580883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81B492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8FB596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344F384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706FE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76C3E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技术评分部分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D5F27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A0774B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011B6D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672C98A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3D5C22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19851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项目总体概述及理解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A6AA48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评审内容： 投标人提供项目总体概述及理解方案，需包括： （1）对项目实施内容的认识； （2）施工现场管理保障措施。 评分标准： 1、内容满足以上2项要求的，得50分；内容满足以上任意1项要求的，得25分；其他情况不得分。 2、在此基础上，评审委员会根据各投标人的具体响应情况按照以下评审标准进一步评审： 评审为优（方案整体科学合理、针对性强、可操作性强、条理非常清晰的）的加50分； 评审为良（方案整体较比科学合理、有较强针对性、有较强可操作性、比较条理清晰的）的加30分； 评审为中（方案整体科学合理性一般、针对性一般、可操作性一般，条理清晰度一般的）的加10分； 评审为差（如不满足项目要求的）的不加分。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DD17CD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80335D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5B360E1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509ABA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ECFA83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施工组织计划、施工技术、施工工艺及相关的合理化建议</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40FE2B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评审内容： 投标人撰写的施工组织计划、施工技术、施工工艺及相关的合理化建议需包括： （1）结合现场提出完整、合理的施工组织计划； （2）施工技术、工艺与工程特点相结合； （3）对项目提出非常有建设性的建议。 评分标准： 1、内容满足以上3项要求的，得50分；内容满足以上任意2项要求的，得30分；内容满足以上任意1项要求的，得10分；其他情况不得分。 2、在此基础上，评审委员会根据各投标人的具体响应情况按照以下评审标准进一步评审： 评审为优（方案整体科学合理、针对性强、可操作性强、条理非常清晰的）的加50分； 评审为良（方案整体较比科学合理、有较强针对性、有较强可操作性、比较条理清晰的）的加30分； 评审为中（方案整体科学合理性一般、针对性一般、可操作性一般，条理清晰度一般的）的加10分； 评审为差（如不满足项目要求的）的不加分。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C67A6B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589DF7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r>
      <w:tr w14:paraId="513DF89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F3C9D2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1CC5E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项目实施关键施工技术（重点难点）分析及解决方案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A5064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评审内容： 投标人撰写的项目实施关键施工技术（重点难点）分析及解决方案需包括： （1）项目实施重点分析和保证措施； （2）项目实施难点的分析和解决方案； （3）项目实施的优化方案。 评分标准： 1、内容满足以上3项要求的，得50分；内容满足以上任意2项要求的，得30分；内容满足以上任意1项要求的，得10分；其他情况不得分。 2、在此基础上，评审委员会根据各投标人的具体响应情况按照以下评审标准进一步评审： 评审为优（方案整体科学合理、针对性强、可操作性强、条理非常清晰的）的加50分； 评审为良（方案整体较比科学合理、有较强针对性、有较强可操作性、比较条理清晰的）的加30分； 评审为中（方案整体科学合理性一般、针对性一般、可操作性一般，条理清晰度一般的）的加10分； 评审为差（如不满足项目要求的）的不加分。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0ECA18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6CBBFC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4D044B1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50AB1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0ACAE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商务评分部分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FC1B57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E9A26B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00A0F1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5FFB57D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76E81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49281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同类业绩</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8B079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评审内容：2021年1月1日至本项目投标截止日（以合同签订日期为准），投标人具有已完成的装修类业绩，每提供1个项目得25分，最高得100分。 评分标准：提供项目合同及加盖合同甲方公章的项目履约（或验收）合格（或以上）评价证明文件扫描件，原件备查，且提供的材料各项信息不得有任何遮挡，合同需体现签订日期。未按要求提供有效证明材料或提供不清晰导致评委无法识别的均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A30CBA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E44CEE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24</w:t>
            </w:r>
          </w:p>
        </w:tc>
      </w:tr>
      <w:tr w14:paraId="642B391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23CD5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32F7B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拟安排的项目负责人情况（仅限一人）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0B7378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拟安排的项目负责人（仅限1人）需为投标人自有员工，否则本项不得分。在满足实质性条款基础上： （1）具有国家机关（或事业单位）颁发的建筑专业中级以上工程师得50分； （2）具有环境艺术或者园林景观专业本科或以上毕业证书的得50分。 （二）评分标准： 1.提供项目负责人通过投标单位缴纳的载有社保部门公章的近三个月内任意一个月的个人社保证明，如供应商为新成立单位且成立时间不足一个月的，可提供情况说明或者证明材料亦视为符合。如为退休返聘人员则提供劳动合同或返聘协议； 2.提供上述职称证书、资格证书，毕业证书（或学位证书）以及学信网查询记录，对于学信网无法查询的，还需提供毕业院校或人社部门或教育部门等颁发机构或监管机构出具的证明，否则无效； 3.提供以上证明文件扫描件，如涉及网站截图或照片等证明材料，需提供清晰图片，原件备查。未按要求提供有效证明材料或提供不清晰导致评委无法识别的不计得分。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E7F582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4B953B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12E2E8C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E15A31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1B377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拟安排的项目主要团队成员（主要技术人员）情况（项目负责人除外）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E6A26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拟安排的项目团队成员（项目负责人除外）需为投标人正式聘任员工，否则本项不得分。在此基础上，按以下标准评分： （1）拟安排的技术负责人：具有国家机关（或事业单位）颁发的中级或以上工民建专业或土木工程或建筑工程或建筑装饰装修相关专业工程师，得20分。 （2）拟安排的装饰负责人：具有中级或以上装饰装修类工程师，得20分。 （3）拟安排的电气负责人：具有中级或以上机电类工程师，得20分。 （4）拟安排的安全员：具有安全生产考核合格证，得10分； （5）拟安排的施工员2人：具有施工员证书，每人得5分，共10分； （6）拟安排的材料员：具有材料员证书，得10分； （7）拟安排的造价师：具有造价师证书，得10分。 注：同一人员不可累计得分，如同一人员具有上述多个证书的，按得分最优情况计分。 （二）评分标准： 1. 提供项目团队成员通过投标单位缴纳的载有社保部门公章的近三个月内任意一个月的个人社保证明，如供应商为新成立单位且成立时间不足一个月的，可情况说明或者证明材料亦视为符合。如为退休返聘人员则提供劳动合同或返聘协议； 2. 提供符合上述要求的相应证书；若证书为协会颁发的，则还需要提供该机构在中国社会组织政务服务平台（网址httpsxxgs.chinanpo.mca.gov.cn)的查询“正常”页面截图； 3.提供以上证明文件复印件或扫描件，如涉及网站截图或照片等证明材料，需提供清晰图片，原件备查。未按要求提供有效证明材料或提供不清晰导致评委无法识别的不计得分。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D10035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5C7482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26</w:t>
            </w:r>
          </w:p>
        </w:tc>
      </w:tr>
      <w:tr w14:paraId="4CA24DE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06E27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5E75B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24A33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根据《深圳市财政局关于印发深圳市财政局政府采购供应商信用信息管理办法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 （二）评分标准： 1、采购代理机构通过信用信息查询渠道，包括“信用中国”（www.creditchina.gov.cn）、“中国政府采购网”（www.ccgp.gov.cn）、“深圳市政府采购监管网”（httpzfcg.sz.gov.cn）以及市、区财政部门认定的其他渠道查询供应商信用信息。</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1B887D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DAF0F4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bl>
    <w:p w14:paraId="06F3ED0E">
      <w:pPr>
        <w:pBdr>
          <w:top w:val="none" w:color="auto" w:sz="0" w:space="0"/>
          <w:left w:val="none" w:color="auto" w:sz="0" w:space="0"/>
          <w:bottom w:val="none" w:color="auto" w:sz="0" w:space="0"/>
          <w:right w:val="none" w:color="auto" w:sz="0" w:space="0"/>
        </w:pBdr>
        <w:spacing w:line="432" w:lineRule="atLeast"/>
        <w:rPr>
          <w:rFonts w:ascii="微软雅黑" w:hAnsi="微软雅黑" w:eastAsia="微软雅黑" w:cs="微软雅黑"/>
          <w:color w:val="333333"/>
          <w:lang w:val="en" w:eastAsia="en"/>
        </w:rPr>
      </w:pP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9D891">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A66B8">
    <w:pPr>
      <w:pStyle w:val="8"/>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C4B51">
    <w:pPr>
      <w:pStyle w:val="8"/>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6725A9"/>
    <w:multiLevelType w:val="singleLevel"/>
    <w:tmpl w:val="D76725A9"/>
    <w:lvl w:ilvl="0" w:tentative="0">
      <w:start w:val="2"/>
      <w:numFmt w:val="decimal"/>
      <w:suff w:val="nothing"/>
      <w:lvlText w:val="%1、"/>
      <w:lvlJc w:val="left"/>
      <w:pPr>
        <w:ind w:left="630" w:leftChars="0" w:firstLine="0" w:firstLineChars="0"/>
      </w:pPr>
    </w:lvl>
  </w:abstractNum>
  <w:abstractNum w:abstractNumId="1">
    <w:nsid w:val="698C6E01"/>
    <w:multiLevelType w:val="singleLevel"/>
    <w:tmpl w:val="698C6E01"/>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5BE35C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insoku w:val="0"/>
      <w:autoSpaceDE w:val="0"/>
      <w:autoSpaceDN w:val="0"/>
      <w:adjustRightInd w:val="0"/>
      <w:snapToGrid w:val="0"/>
      <w:spacing w:before="340" w:after="330" w:line="360" w:lineRule="auto"/>
      <w:jc w:val="center"/>
      <w:textAlignment w:val="baseline"/>
      <w:outlineLvl w:val="0"/>
    </w:pPr>
    <w:rPr>
      <w:rFonts w:ascii="Arial" w:hAnsi="Arial" w:eastAsia="黑体" w:cs="Arial"/>
      <w:snapToGrid w:val="0"/>
      <w:color w:val="000000"/>
      <w:kern w:val="44"/>
      <w:sz w:val="21"/>
      <w:szCs w:val="44"/>
    </w:rPr>
  </w:style>
  <w:style w:type="paragraph" w:styleId="3">
    <w:name w:val="heading 2"/>
    <w:basedOn w:val="1"/>
    <w:next w:val="1"/>
    <w:qFormat/>
    <w:uiPriority w:val="0"/>
    <w:pPr>
      <w:kinsoku w:val="0"/>
      <w:autoSpaceDE w:val="0"/>
      <w:autoSpaceDN w:val="0"/>
      <w:adjustRightInd w:val="0"/>
      <w:snapToGrid w:val="0"/>
      <w:jc w:val="center"/>
      <w:textAlignment w:val="baseline"/>
      <w:outlineLvl w:val="1"/>
    </w:pPr>
    <w:rPr>
      <w:rFonts w:ascii="Arial" w:hAnsi="Arial" w:eastAsia="Arial" w:cs="Arial"/>
      <w:snapToGrid w:val="0"/>
      <w:color w:val="000000"/>
      <w:szCs w:val="20"/>
    </w:rPr>
  </w:style>
  <w:style w:type="paragraph" w:styleId="4">
    <w:name w:val="heading 3"/>
    <w:basedOn w:val="1"/>
    <w:next w:val="1"/>
    <w:qFormat/>
    <w:uiPriority w:val="9"/>
    <w:pPr>
      <w:kinsoku w:val="0"/>
      <w:autoSpaceDE w:val="0"/>
      <w:autoSpaceDN w:val="0"/>
      <w:adjustRightInd w:val="0"/>
      <w:snapToGrid w:val="0"/>
      <w:spacing w:before="260" w:after="260"/>
      <w:textAlignment w:val="baseline"/>
      <w:outlineLvl w:val="2"/>
    </w:pPr>
    <w:rPr>
      <w:rFonts w:ascii="宋体" w:hAnsi="宋体" w:eastAsia="宋体" w:cs="Arial"/>
      <w:snapToGrid w:val="0"/>
      <w:color w:val="000000"/>
      <w:sz w:val="21"/>
      <w:szCs w:val="32"/>
    </w:rPr>
  </w:style>
  <w:style w:type="paragraph" w:styleId="5">
    <w:name w:val="heading 4"/>
    <w:basedOn w:val="1"/>
    <w:next w:val="1"/>
    <w:qFormat/>
    <w:uiPriority w:val="9"/>
    <w:pPr>
      <w:keepNext/>
      <w:keepLines/>
      <w:kinsoku w:val="0"/>
      <w:autoSpaceDE w:val="0"/>
      <w:autoSpaceDN w:val="0"/>
      <w:adjustRightInd w:val="0"/>
      <w:snapToGrid w:val="0"/>
      <w:spacing w:before="280" w:after="290" w:line="376" w:lineRule="auto"/>
      <w:textAlignment w:val="baseline"/>
      <w:outlineLvl w:val="3"/>
    </w:pPr>
    <w:rPr>
      <w:rFonts w:ascii="Arial" w:hAnsi="Arial" w:eastAsia="黑体" w:cs="Arial"/>
      <w:b/>
      <w:bCs/>
      <w:snapToGrid w:val="0"/>
      <w:color w:val="000000"/>
      <w:sz w:val="28"/>
      <w:szCs w:val="28"/>
    </w:rPr>
  </w:style>
  <w:style w:type="character" w:default="1" w:styleId="15">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6">
    <w:name w:val="Normal Indent"/>
    <w:basedOn w:val="1"/>
    <w:qFormat/>
    <w:uiPriority w:val="0"/>
    <w:pPr>
      <w:kinsoku w:val="0"/>
      <w:autoSpaceDE w:val="0"/>
      <w:autoSpaceDN w:val="0"/>
      <w:adjustRightInd w:val="0"/>
      <w:snapToGrid w:val="0"/>
      <w:ind w:firstLine="420"/>
      <w:textAlignment w:val="baseline"/>
    </w:pPr>
    <w:rPr>
      <w:rFonts w:ascii="Arial" w:hAnsi="Arial" w:eastAsia="Arial" w:cs="Arial"/>
      <w:snapToGrid w:val="0"/>
      <w:color w:val="000000"/>
      <w:sz w:val="21"/>
      <w:szCs w:val="20"/>
    </w:rPr>
  </w:style>
  <w:style w:type="paragraph" w:styleId="7">
    <w:name w:val="annotation text"/>
    <w:basedOn w:val="1"/>
    <w:semiHidden/>
    <w:qFormat/>
    <w:uiPriority w:val="99"/>
    <w:pPr>
      <w:kinsoku w:val="0"/>
      <w:autoSpaceDE w:val="0"/>
      <w:autoSpaceDN w:val="0"/>
      <w:adjustRightInd w:val="0"/>
      <w:snapToGrid w:val="0"/>
      <w:textAlignment w:val="baseline"/>
    </w:pPr>
    <w:rPr>
      <w:rFonts w:ascii="宋体" w:hAnsi="Arial" w:eastAsia="Arial" w:cs="Arial"/>
      <w:snapToGrid w:val="0"/>
      <w:color w:val="000000"/>
      <w:sz w:val="34"/>
      <w:szCs w:val="20"/>
    </w:rPr>
  </w:style>
  <w:style w:type="paragraph" w:styleId="8">
    <w:name w:val="Body Text"/>
    <w:basedOn w:val="1"/>
    <w:next w:val="1"/>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rPr>
  </w:style>
  <w:style w:type="paragraph" w:styleId="9">
    <w:name w:val="Plain Text"/>
    <w:basedOn w:val="1"/>
    <w:qFormat/>
    <w:uiPriority w:val="0"/>
    <w:pPr>
      <w:kinsoku w:val="0"/>
      <w:autoSpaceDE w:val="0"/>
      <w:autoSpaceDN w:val="0"/>
      <w:adjustRightInd w:val="0"/>
      <w:snapToGrid w:val="0"/>
      <w:textAlignment w:val="baseline"/>
    </w:pPr>
    <w:rPr>
      <w:rFonts w:ascii="宋体" w:hAnsi="Courier New" w:eastAsia="Arial" w:cs="Arial"/>
      <w:snapToGrid w:val="0"/>
      <w:color w:val="000000"/>
      <w:sz w:val="21"/>
      <w:szCs w:val="20"/>
    </w:rPr>
  </w:style>
  <w:style w:type="paragraph" w:styleId="10">
    <w:name w:val="footer"/>
    <w:basedOn w:val="1"/>
    <w:qFormat/>
    <w:uiPriority w:val="0"/>
    <w:pPr>
      <w:tabs>
        <w:tab w:val="center" w:pos="4153"/>
        <w:tab w:val="right" w:pos="8306"/>
      </w:tabs>
      <w:kinsoku w:val="0"/>
      <w:autoSpaceDE w:val="0"/>
      <w:autoSpaceDN w:val="0"/>
      <w:adjustRightInd w:val="0"/>
      <w:snapToGrid w:val="0"/>
      <w:textAlignment w:val="baseline"/>
    </w:pPr>
    <w:rPr>
      <w:rFonts w:ascii="Arial" w:hAnsi="Arial" w:eastAsia="Arial" w:cs="Arial"/>
      <w:snapToGrid w:val="0"/>
      <w:color w:val="000000"/>
      <w:sz w:val="18"/>
      <w:szCs w:val="21"/>
    </w:rPr>
  </w:style>
  <w:style w:type="paragraph" w:styleId="11">
    <w:name w:val="Body Text 2"/>
    <w:basedOn w:val="1"/>
    <w:qFormat/>
    <w:uiPriority w:val="0"/>
    <w:pPr>
      <w:kinsoku w:val="0"/>
      <w:autoSpaceDE w:val="0"/>
      <w:autoSpaceDN w:val="0"/>
      <w:adjustRightInd w:val="0"/>
      <w:snapToGrid w:val="0"/>
      <w:spacing w:line="360" w:lineRule="auto"/>
      <w:textAlignment w:val="baseline"/>
    </w:pPr>
    <w:rPr>
      <w:rFonts w:ascii="Arial" w:hAnsi="Arial" w:eastAsia="Arial" w:cs="Arial"/>
      <w:snapToGrid w:val="0"/>
      <w:color w:val="000000"/>
      <w:szCs w:val="21"/>
    </w:rPr>
  </w:style>
  <w:style w:type="paragraph" w:styleId="12">
    <w:name w:val="Normal (Web)"/>
    <w:basedOn w:val="1"/>
    <w:qFormat/>
    <w:uiPriority w:val="99"/>
    <w:pPr>
      <w:kinsoku w:val="0"/>
      <w:autoSpaceDE w:val="0"/>
      <w:autoSpaceDN w:val="0"/>
      <w:adjustRightInd w:val="0"/>
      <w:snapToGrid w:val="0"/>
      <w:spacing w:beforeAutospacing="1" w:afterAutospacing="1"/>
      <w:textAlignment w:val="baseline"/>
    </w:pPr>
    <w:rPr>
      <w:rFonts w:ascii="Arial" w:hAnsi="Arial" w:eastAsia="Arial" w:cs="Arial"/>
      <w:snapToGrid w:val="0"/>
      <w:color w:val="000000"/>
      <w:szCs w:val="21"/>
    </w:rPr>
  </w:style>
  <w:style w:type="table" w:styleId="14">
    <w:name w:val="Table Grid"/>
    <w:basedOn w:val="13"/>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Table Text"/>
    <w:basedOn w:val="1"/>
    <w:semiHidden/>
    <w:qFormat/>
    <w:uiPriority w:val="0"/>
    <w:pPr>
      <w:kinsoku w:val="0"/>
      <w:autoSpaceDE w:val="0"/>
      <w:autoSpaceDN w:val="0"/>
      <w:adjustRightInd w:val="0"/>
      <w:snapToGrid w:val="0"/>
      <w:textAlignment w:val="baseline"/>
    </w:pPr>
    <w:rPr>
      <w:rFonts w:ascii="宋体" w:hAnsi="宋体" w:eastAsia="宋体" w:cs="宋体"/>
      <w:snapToGrid w:val="0"/>
      <w:color w:val="000000"/>
      <w:sz w:val="21"/>
      <w:szCs w:val="21"/>
    </w:rPr>
  </w:style>
  <w:style w:type="paragraph" w:customStyle="1" w:styleId="18">
    <w:name w:val="样式 左侧:  0 厘米 悬挂缩进: 2.5 字符"/>
    <w:basedOn w:val="1"/>
    <w:autoRedefine/>
    <w:qFormat/>
    <w:uiPriority w:val="0"/>
    <w:pPr>
      <w:kinsoku w:val="0"/>
      <w:autoSpaceDE w:val="0"/>
      <w:autoSpaceDN w:val="0"/>
      <w:adjustRightInd w:val="0"/>
      <w:snapToGrid w:val="0"/>
      <w:ind w:left="525" w:hanging="525" w:hangingChars="250"/>
      <w:textAlignment w:val="baseline"/>
    </w:pPr>
    <w:rPr>
      <w:rFonts w:ascii="Arial" w:hAnsi="Arial" w:eastAsia="Arial" w:cs="Arial"/>
      <w:snapToGrid w:val="0"/>
      <w:color w:val="000000"/>
      <w:sz w:val="21"/>
      <w:szCs w:val="21"/>
    </w:rPr>
  </w:style>
  <w:style w:type="table" w:customStyle="1" w:styleId="19">
    <w:name w:val="Table Normal_0"/>
    <w:semiHidden/>
    <w:unhideWhenUsed/>
    <w:qFormat/>
    <w:uiPriority w:val="0"/>
    <w:rPr>
      <w:rFonts w:eastAsia="宋体"/>
    </w:rPr>
    <w:tblPr>
      <w:tblCellMar>
        <w:top w:w="0" w:type="dxa"/>
        <w:left w:w="0" w:type="dxa"/>
        <w:bottom w:w="0" w:type="dxa"/>
        <w:right w:w="0" w:type="dxa"/>
      </w:tblCellMar>
    </w:tblPr>
  </w:style>
  <w:style w:type="paragraph" w:customStyle="1" w:styleId="20">
    <w:name w:val="Table Paragraph"/>
    <w:basedOn w:val="1"/>
    <w:autoRedefine/>
    <w:qFormat/>
    <w:uiPriority w:val="1"/>
    <w:pPr>
      <w:kinsoku w:val="0"/>
      <w:autoSpaceDE w:val="0"/>
      <w:autoSpaceDN w:val="0"/>
      <w:adjustRightInd w:val="0"/>
      <w:snapToGrid w:val="0"/>
      <w:textAlignment w:val="baseline"/>
    </w:pPr>
    <w:rPr>
      <w:rFonts w:ascii="宋体" w:hAnsi="宋体" w:eastAsia="宋体" w:cs="宋体"/>
      <w:snapToGrid w:val="0"/>
      <w:color w:val="000000"/>
      <w:sz w:val="21"/>
      <w:szCs w:val="21"/>
      <w:lang w:val="zh-CN" w:eastAsia="zh-CN" w:bidi="zh-CN"/>
    </w:rPr>
  </w:style>
  <w:style w:type="paragraph" w:styleId="21">
    <w:name w:val="List Paragraph"/>
    <w:basedOn w:val="1"/>
    <w:qFormat/>
    <w:uiPriority w:val="1"/>
    <w:pPr>
      <w:kinsoku w:val="0"/>
      <w:autoSpaceDE w:val="0"/>
      <w:autoSpaceDN w:val="0"/>
      <w:adjustRightInd w:val="0"/>
      <w:snapToGrid w:val="0"/>
      <w:ind w:left="640" w:firstLine="419"/>
      <w:textAlignment w:val="baseline"/>
    </w:pPr>
    <w:rPr>
      <w:rFonts w:ascii="宋体" w:hAnsi="宋体" w:eastAsia="宋体" w:cs="宋体"/>
      <w:snapToGrid w:val="0"/>
      <w:color w:val="000000"/>
      <w:sz w:val="21"/>
      <w:szCs w:val="21"/>
      <w:lang w:val="zh-CN" w:eastAsia="zh-CN" w:bidi="zh-CN"/>
    </w:rPr>
  </w:style>
  <w:style w:type="character" w:customStyle="1" w:styleId="22">
    <w:name w:val="标题 3 Char"/>
    <w:autoRedefine/>
    <w:qFormat/>
    <w:uiPriority w:val="0"/>
    <w:rPr>
      <w:rFonts w:ascii="黑体" w:eastAsia="黑体"/>
      <w:bCs/>
      <w:sz w:val="30"/>
    </w:rPr>
  </w:style>
  <w:style w:type="table" w:customStyle="1" w:styleId="23">
    <w:name w:val="网格型1"/>
    <w:basedOn w:val="13"/>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
    <w:name w:val="Table Normal_0_0"/>
    <w:semiHidden/>
    <w:unhideWhenUsed/>
    <w:qFormat/>
    <w:uiPriority w:val="0"/>
    <w:rPr>
      <w:rFonts w:eastAsia="宋体"/>
    </w:rPr>
    <w:tblPr>
      <w:tblCellMar>
        <w:top w:w="0" w:type="dxa"/>
        <w:left w:w="0" w:type="dxa"/>
        <w:bottom w:w="0" w:type="dxa"/>
        <w:right w:w="0" w:type="dxa"/>
      </w:tblCellMar>
    </w:tblPr>
  </w:style>
  <w:style w:type="table" w:customStyle="1" w:styleId="25">
    <w:name w:val="typo_table"/>
    <w:basedOn w:val="13"/>
    <w:qFormat/>
    <w:uiPriority w:val="0"/>
  </w:style>
  <w:style w:type="paragraph" w:customStyle="1" w:styleId="26">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27">
    <w:name w:val="base"/>
    <w:basedOn w:val="15"/>
    <w:qFormat/>
    <w:uiPriority w:val="0"/>
    <w:rPr>
      <w:rFonts w:ascii="仿宋" w:hAnsi="仿宋" w:eastAsia="仿宋" w:cs="仿宋"/>
      <w:b/>
      <w:bCs/>
      <w:sz w:val="28"/>
      <w:szCs w:val="28"/>
    </w:rPr>
  </w:style>
  <w:style w:type="paragraph" w:customStyle="1" w:styleId="28">
    <w:name w:val="typo_p"/>
    <w:basedOn w:val="1"/>
    <w:qFormat/>
    <w:uiPriority w:val="0"/>
    <w:pPr>
      <w:spacing w:line="432" w:lineRule="atLeast"/>
    </w:pPr>
    <w:rPr>
      <w:rFonts w:ascii="微软雅黑" w:hAnsi="微软雅黑" w:eastAsia="微软雅黑" w:cs="微软雅黑"/>
      <w:color w:val="333333"/>
    </w:rPr>
  </w:style>
  <w:style w:type="character" w:customStyle="1" w:styleId="29">
    <w:name w:val="span"/>
    <w:basedOn w:val="15"/>
    <w:qFormat/>
    <w:uiPriority w:val="0"/>
    <w:rPr>
      <w:rFonts w:ascii="仿宋" w:hAnsi="仿宋" w:eastAsia="仿宋" w:cs="仿宋"/>
    </w:rPr>
  </w:style>
  <w:style w:type="character" w:customStyle="1" w:styleId="30">
    <w:name w:val="underline"/>
    <w:basedOn w:val="15"/>
    <w:qFormat/>
    <w:uiPriority w:val="0"/>
  </w:style>
  <w:style w:type="paragraph" w:customStyle="1" w:styleId="31">
    <w:name w:val="div"/>
    <w:basedOn w:val="1"/>
    <w:qFormat/>
    <w:uiPriority w:val="0"/>
    <w:pPr>
      <w:keepLines/>
      <w:spacing w:line="432" w:lineRule="atLeast"/>
    </w:pPr>
    <w:rPr>
      <w:rFonts w:ascii="微软雅黑" w:hAnsi="微软雅黑" w:eastAsia="微软雅黑" w:cs="微软雅黑"/>
      <w:color w:val="333333"/>
    </w:rPr>
  </w:style>
  <w:style w:type="character" w:customStyle="1" w:styleId="32">
    <w:name w:val="step-methods_step-item_label"/>
    <w:basedOn w:val="15"/>
    <w:qFormat/>
    <w:uiPriority w:val="0"/>
  </w:style>
  <w:style w:type="table" w:customStyle="1" w:styleId="33">
    <w:name w:val="typo_table_0"/>
    <w:basedOn w:val="13"/>
    <w:qFormat/>
    <w:uiPriority w:val="0"/>
  </w:style>
  <w:style w:type="character" w:customStyle="1" w:styleId="34">
    <w:name w:val="strong"/>
    <w:basedOn w:val="15"/>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76</Pages>
  <Words>5825</Words>
  <Characters>6042</Characters>
  <Lines>1</Lines>
  <Paragraphs>1</Paragraphs>
  <TotalTime>5</TotalTime>
  <ScaleCrop>false</ScaleCrop>
  <LinksUpToDate>false</LinksUpToDate>
  <CharactersWithSpaces>6062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2025-07-29T04:05:37Z</dcterms:created>
  <dc:creator>Administrator</dc:creator>
  <cp:lastModifiedBy>虹</cp:lastModifiedBy>
  <dcterms:modified xsi:type="dcterms:W3CDTF">2025-07-29T04:28:28Z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eyJoZGlkIjoiM2IzN2MxYjg2OTliOTM4MmY3NWMzOGJhNjM1YjY4Y2UiLCJ1c2VySWQiOiI2MTUzNDEzMTcifQ==</vt:lpwstr>
  </property>
  <property fmtid="{D5CDD505-2E9C-101B-9397-08002B2CF9AE}" pid="3" name="KSOProductBuildVer">
    <vt:lpwstr>2052-12.1.0.21915</vt:lpwstr>
  </property>
  <property fmtid="{D5CDD505-2E9C-101B-9397-08002B2CF9AE}" pid="4" name="ICV">
    <vt:lpwstr>3E6054BD36F0440CB2D339470874D98D_12</vt:lpwstr>
  </property>
</Properties>
</file>