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9C2C1">
      <w:pPr>
        <w:pStyle w:val="13"/>
        <w:widowControl/>
        <w:numPr>
          <w:ilvl w:val="0"/>
          <w:numId w:val="1"/>
        </w:numPr>
        <w:spacing w:line="360" w:lineRule="auto"/>
        <w:jc w:val="left"/>
        <w:rPr>
          <w:rFonts w:hint="eastAsia" w:ascii="黑体" w:hAnsi="黑体" w:eastAsia="黑体" w:cs="黑体"/>
          <w:b/>
          <w:color w:val="000000" w:themeColor="text1"/>
          <w:kern w:val="0"/>
          <w:sz w:val="28"/>
          <w:szCs w:val="28"/>
          <w14:textFill>
            <w14:solidFill>
              <w14:schemeClr w14:val="tx1"/>
            </w14:solidFill>
          </w14:textFill>
        </w:rPr>
      </w:pPr>
      <w:r>
        <w:rPr>
          <w:rFonts w:hint="eastAsia" w:ascii="黑体" w:hAnsi="黑体" w:eastAsia="黑体" w:cs="黑体"/>
          <w:b/>
          <w:color w:val="000000" w:themeColor="text1"/>
          <w:kern w:val="0"/>
          <w:sz w:val="28"/>
          <w:szCs w:val="28"/>
          <w14:textFill>
            <w14:solidFill>
              <w14:schemeClr w14:val="tx1"/>
            </w14:solidFill>
          </w14:textFill>
        </w:rPr>
        <w:t>项目基本情况</w:t>
      </w:r>
    </w:p>
    <w:p w14:paraId="19F76D04">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sz w:val="28"/>
          <w:szCs w:val="28"/>
        </w:rPr>
        <w:t>工会会员生日蛋糕券</w:t>
      </w:r>
      <w:r>
        <w:rPr>
          <w:rFonts w:hint="eastAsia" w:ascii="仿宋_GB2312" w:hAnsi="仿宋_GB2312" w:eastAsia="仿宋_GB2312" w:cs="仿宋_GB2312"/>
          <w:sz w:val="28"/>
          <w:szCs w:val="28"/>
          <w:lang w:val="en-US" w:eastAsia="zh-CN"/>
        </w:rPr>
        <w:t>及配送服务</w:t>
      </w:r>
    </w:p>
    <w:p w14:paraId="3159F1BD">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49.5万元以内</w:t>
      </w:r>
    </w:p>
    <w:p w14:paraId="403B709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8"/>
          <w:szCs w:val="28"/>
        </w:rPr>
        <w:t>预算单价金额：</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00元/张</w:t>
      </w:r>
    </w:p>
    <w:p w14:paraId="21BBEB5B">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采购需求：预计采购量约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为</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990</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张，</w:t>
      </w:r>
      <w:r>
        <w:rPr>
          <w:rFonts w:hint="eastAsia" w:ascii="仿宋_GB2312" w:hAnsi="仿宋_GB2312" w:eastAsia="仿宋_GB2312" w:cs="仿宋_GB2312"/>
          <w:kern w:val="0"/>
          <w:sz w:val="28"/>
          <w:szCs w:val="28"/>
        </w:rPr>
        <w:t>以</w:t>
      </w:r>
      <w:r>
        <w:rPr>
          <w:rFonts w:hint="eastAsia" w:ascii="仿宋_GB2312" w:hAnsi="仿宋_GB2312" w:eastAsia="仿宋_GB2312" w:cs="仿宋_GB2312"/>
          <w:kern w:val="0"/>
          <w:sz w:val="28"/>
          <w:szCs w:val="28"/>
          <w:lang w:val="en-US" w:eastAsia="zh-CN"/>
        </w:rPr>
        <w:t>发放当月</w:t>
      </w:r>
      <w:r>
        <w:rPr>
          <w:rFonts w:hint="eastAsia" w:ascii="仿宋_GB2312" w:hAnsi="仿宋_GB2312" w:eastAsia="仿宋_GB2312" w:cs="仿宋_GB2312"/>
          <w:kern w:val="0"/>
          <w:sz w:val="28"/>
          <w:szCs w:val="28"/>
        </w:rPr>
        <w:t>实际</w:t>
      </w:r>
      <w:r>
        <w:rPr>
          <w:rFonts w:hint="eastAsia" w:ascii="仿宋_GB2312" w:hAnsi="仿宋_GB2312" w:eastAsia="仿宋_GB2312" w:cs="仿宋_GB2312"/>
          <w:kern w:val="0"/>
          <w:sz w:val="28"/>
          <w:szCs w:val="28"/>
          <w:lang w:val="en-US" w:eastAsia="zh-CN"/>
        </w:rPr>
        <w:t>会员</w:t>
      </w:r>
      <w:r>
        <w:rPr>
          <w:rFonts w:hint="eastAsia" w:ascii="仿宋_GB2312" w:hAnsi="仿宋_GB2312" w:eastAsia="仿宋_GB2312" w:cs="仿宋_GB2312"/>
          <w:kern w:val="0"/>
          <w:sz w:val="28"/>
          <w:szCs w:val="28"/>
        </w:rPr>
        <w:t>人数为准，按投标单价以及实际采购数量进行结算。</w:t>
      </w:r>
    </w:p>
    <w:p w14:paraId="752E2AC0">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rPr>
        <w:t>项目</w:t>
      </w:r>
      <w:r>
        <w:rPr>
          <w:rFonts w:hint="eastAsia" w:ascii="仿宋_GB2312" w:hAnsi="仿宋_GB2312" w:eastAsia="仿宋_GB2312" w:cs="仿宋_GB2312"/>
          <w:kern w:val="0"/>
          <w:sz w:val="28"/>
          <w:szCs w:val="28"/>
          <w:lang w:val="en-US" w:eastAsia="zh-CN"/>
        </w:rPr>
        <w:t>报价类型</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单价</w:t>
      </w:r>
    </w:p>
    <w:p w14:paraId="43A2033A">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资金来源：工会经费</w:t>
      </w:r>
    </w:p>
    <w:p w14:paraId="5B3EB997">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资金</w:t>
      </w:r>
      <w:r>
        <w:rPr>
          <w:rFonts w:hint="eastAsia" w:ascii="仿宋_GB2312" w:hAnsi="仿宋_GB2312" w:eastAsia="仿宋_GB2312" w:cs="仿宋_GB2312"/>
          <w:kern w:val="0"/>
          <w:sz w:val="28"/>
          <w:szCs w:val="28"/>
        </w:rPr>
        <w:t>项目名称</w:t>
      </w:r>
      <w:r>
        <w:rPr>
          <w:rFonts w:hint="eastAsia" w:ascii="仿宋_GB2312" w:hAnsi="仿宋_GB2312" w:eastAsia="仿宋_GB2312" w:cs="仿宋_GB2312"/>
          <w:kern w:val="0"/>
          <w:sz w:val="28"/>
          <w:szCs w:val="28"/>
          <w:lang w:eastAsia="zh-CN"/>
        </w:rPr>
        <w:t>：</w:t>
      </w:r>
      <w:r>
        <w:rPr>
          <w:rFonts w:hint="eastAsia" w:ascii="仿宋_GB2312" w:hAnsi="仿宋_GB2312" w:eastAsia="仿宋_GB2312" w:cs="仿宋_GB2312"/>
          <w:kern w:val="0"/>
          <w:sz w:val="28"/>
          <w:szCs w:val="28"/>
          <w:lang w:val="en-US" w:eastAsia="zh-CN"/>
        </w:rPr>
        <w:t>2026年工会经费“</w:t>
      </w:r>
      <w:r>
        <w:rPr>
          <w:rFonts w:hint="eastAsia" w:ascii="仿宋_GB2312" w:hAnsi="仿宋_GB2312" w:eastAsia="仿宋_GB2312" w:cs="仿宋_GB2312"/>
          <w:kern w:val="0"/>
          <w:sz w:val="28"/>
          <w:szCs w:val="28"/>
          <w:lang w:eastAsia="zh-CN"/>
        </w:rPr>
        <w:t>职工集体福利类”</w:t>
      </w:r>
      <w:r>
        <w:rPr>
          <w:rFonts w:hint="eastAsia" w:ascii="仿宋_GB2312" w:hAnsi="仿宋_GB2312" w:eastAsia="仿宋_GB2312" w:cs="仿宋_GB2312"/>
          <w:kern w:val="0"/>
          <w:sz w:val="28"/>
          <w:szCs w:val="28"/>
          <w:lang w:val="en-US" w:eastAsia="zh-CN"/>
        </w:rPr>
        <w:t>项目</w:t>
      </w:r>
    </w:p>
    <w:p w14:paraId="0444FBD3">
      <w:pPr>
        <w:pStyle w:val="13"/>
        <w:widowControl/>
        <w:numPr>
          <w:ilvl w:val="0"/>
          <w:numId w:val="2"/>
        </w:numPr>
        <w:spacing w:line="360" w:lineRule="auto"/>
        <w:ind w:left="-420" w:leftChars="0" w:firstLine="420" w:firstLineChars="0"/>
        <w:jc w:val="left"/>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采购</w:t>
      </w:r>
      <w:r>
        <w:rPr>
          <w:rFonts w:hint="eastAsia" w:ascii="仿宋_GB2312" w:hAnsi="仿宋_GB2312" w:eastAsia="仿宋_GB2312" w:cs="仿宋_GB2312"/>
          <w:kern w:val="0"/>
          <w:sz w:val="28"/>
          <w:szCs w:val="28"/>
          <w:highlight w:val="none"/>
          <w:lang w:val="en-US" w:eastAsia="zh-CN"/>
        </w:rPr>
        <w:t>类别：服务</w:t>
      </w:r>
    </w:p>
    <w:p w14:paraId="394FBE4B">
      <w:pPr>
        <w:pStyle w:val="13"/>
        <w:widowControl/>
        <w:numPr>
          <w:ilvl w:val="0"/>
          <w:numId w:val="1"/>
        </w:numPr>
        <w:spacing w:line="360" w:lineRule="auto"/>
        <w:jc w:val="left"/>
        <w:rPr>
          <w:rFonts w:hint="default" w:ascii="黑体" w:hAnsi="黑体" w:eastAsia="黑体" w:cs="黑体"/>
          <w:b/>
          <w:color w:val="000000" w:themeColor="text1"/>
          <w:kern w:val="0"/>
          <w:sz w:val="28"/>
          <w:szCs w:val="28"/>
          <w:lang w:val="en-US" w:eastAsia="zh-CN"/>
          <w14:textFill>
            <w14:solidFill>
              <w14:schemeClr w14:val="tx1"/>
            </w14:solidFill>
          </w14:textFill>
        </w:rPr>
      </w:pPr>
      <w:r>
        <w:rPr>
          <w:rFonts w:hint="eastAsia" w:ascii="黑体" w:hAnsi="黑体" w:eastAsia="黑体" w:cs="黑体"/>
          <w:b/>
          <w:color w:val="000000" w:themeColor="text1"/>
          <w:kern w:val="0"/>
          <w:sz w:val="28"/>
          <w:szCs w:val="28"/>
          <w:lang w:val="en-US" w:eastAsia="zh-CN"/>
          <w14:textFill>
            <w14:solidFill>
              <w14:schemeClr w14:val="tx1"/>
            </w14:solidFill>
          </w14:textFill>
        </w:rPr>
        <w:t>项目</w:t>
      </w:r>
      <w:r>
        <w:rPr>
          <w:rFonts w:hint="eastAsia" w:ascii="黑体" w:hAnsi="黑体" w:eastAsia="黑体" w:cs="黑体"/>
          <w:b/>
          <w:color w:val="000000" w:themeColor="text1"/>
          <w:kern w:val="0"/>
          <w:sz w:val="28"/>
          <w:szCs w:val="28"/>
          <w14:textFill>
            <w14:solidFill>
              <w14:schemeClr w14:val="tx1"/>
            </w14:solidFill>
          </w14:textFill>
        </w:rPr>
        <w:t>采购需求</w:t>
      </w:r>
      <w:r>
        <w:rPr>
          <w:rFonts w:hint="eastAsia" w:ascii="黑体" w:hAnsi="黑体" w:eastAsia="黑体" w:cs="黑体"/>
          <w:b/>
          <w:color w:val="000000" w:themeColor="text1"/>
          <w:kern w:val="0"/>
          <w:sz w:val="28"/>
          <w:szCs w:val="28"/>
          <w:lang w:eastAsia="zh-CN"/>
          <w14:textFill>
            <w14:solidFill>
              <w14:schemeClr w14:val="tx1"/>
            </w14:solidFill>
          </w14:textFill>
        </w:rPr>
        <w:t>：</w:t>
      </w:r>
    </w:p>
    <w:p w14:paraId="5365D9CC">
      <w:pPr>
        <w:pStyle w:val="13"/>
        <w:widowControl/>
        <w:numPr>
          <w:ilvl w:val="0"/>
          <w:numId w:val="0"/>
        </w:numPr>
        <w:spacing w:line="360" w:lineRule="auto"/>
        <w:ind w:leftChars="0"/>
        <w:jc w:val="left"/>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）采购项目需实现的功能和目标：</w:t>
      </w:r>
      <w:r>
        <w:rPr>
          <w:rFonts w:hint="eastAsia" w:ascii="仿宋_GB2312" w:hAnsi="仿宋_GB2312" w:eastAsia="仿宋_GB2312" w:cs="仿宋_GB2312"/>
          <w:sz w:val="28"/>
          <w:szCs w:val="28"/>
          <w:u w:val="single"/>
          <w:lang w:val="en-US" w:eastAsia="zh-CN"/>
        </w:rPr>
        <w:t>工会会员生日蛋糕</w:t>
      </w:r>
      <w:r>
        <w:rPr>
          <w:rFonts w:hint="eastAsia" w:ascii="仿宋_GB2312" w:hAnsi="仿宋_GB2312" w:eastAsia="仿宋_GB2312" w:cs="仿宋_GB2312"/>
          <w:sz w:val="28"/>
          <w:szCs w:val="28"/>
          <w:u w:val="single"/>
          <w:lang w:eastAsia="zh-CN"/>
        </w:rPr>
        <w:t>券及配送服务</w:t>
      </w:r>
      <w:r>
        <w:rPr>
          <w:rFonts w:hint="eastAsia" w:ascii="仿宋_GB2312" w:hAnsi="仿宋_GB2312" w:eastAsia="仿宋_GB2312" w:cs="仿宋_GB2312"/>
          <w:sz w:val="28"/>
          <w:szCs w:val="28"/>
          <w:u w:val="single"/>
          <w:lang w:val="en-US" w:eastAsia="zh-CN"/>
        </w:rPr>
        <w:t>。</w:t>
      </w:r>
    </w:p>
    <w:p w14:paraId="18BB3F1B">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（二）项目属性：</w:t>
      </w:r>
    </w:p>
    <w:p w14:paraId="6270BB29">
      <w:pPr>
        <w:numPr>
          <w:ilvl w:val="0"/>
          <w:numId w:val="3"/>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是否适宜由中小企业提供，并专门面向中小企业采购 </w:t>
      </w:r>
    </w:p>
    <w:p w14:paraId="19C8F142">
      <w:pPr>
        <w:numPr>
          <w:ilvl w:val="0"/>
          <w:numId w:val="4"/>
        </w:numPr>
        <w:spacing w:line="360" w:lineRule="auto"/>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         □是否仅面向小微企业</w:t>
      </w:r>
    </w:p>
    <w:p w14:paraId="41D03029">
      <w:pPr>
        <w:numPr>
          <w:ilvl w:val="0"/>
          <w:numId w:val="4"/>
        </w:numPr>
        <w:spacing w:line="360" w:lineRule="auto"/>
        <w:ind w:left="425" w:leftChars="0" w:hanging="425" w:firstLineChars="0"/>
        <w:rPr>
          <w:rFonts w:ascii="仿宋" w:hAnsi="仿宋" w:eastAsia="仿宋"/>
          <w:sz w:val="28"/>
          <w:szCs w:val="28"/>
          <w:u w:val="single"/>
        </w:rPr>
      </w:pPr>
      <w:r>
        <w:rPr>
          <w:rFonts w:hint="eastAsia" w:ascii="仿宋_GB2312" w:hAnsi="仿宋_GB2312" w:eastAsia="仿宋_GB2312" w:cs="仿宋_GB2312"/>
          <w:sz w:val="28"/>
          <w:szCs w:val="28"/>
        </w:rPr>
        <w:t>□否，原因说明</w:t>
      </w:r>
      <w:r>
        <w:rPr>
          <w:rFonts w:hint="eastAsia" w:ascii="仿宋_GB2312" w:hAnsi="仿宋_GB2312" w:eastAsia="仿宋_GB2312" w:cs="仿宋_GB2312"/>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lang w:eastAsia="zh-CN"/>
        </w:rPr>
        <w:t>。</w:t>
      </w:r>
    </w:p>
    <w:p w14:paraId="55EE44AB">
      <w:pPr>
        <w:numPr>
          <w:ilvl w:val="0"/>
          <w:numId w:val="5"/>
        </w:num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是否接受</w:t>
      </w:r>
      <w:r>
        <w:rPr>
          <w:rFonts w:hint="eastAsia" w:ascii="仿宋_GB2312" w:hAnsi="仿宋_GB2312" w:eastAsia="仿宋_GB2312" w:cs="仿宋_GB2312"/>
          <w:b/>
          <w:bCs/>
          <w:sz w:val="28"/>
          <w:szCs w:val="28"/>
        </w:rPr>
        <w:t>联合体投标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否</w:t>
      </w:r>
    </w:p>
    <w:p w14:paraId="364C7258">
      <w:pPr>
        <w:spacing w:line="360" w:lineRule="auto"/>
        <w:rPr>
          <w:rFonts w:hint="eastAsia" w:ascii="仿宋_GB2312" w:hAnsi="仿宋_GB2312" w:eastAsia="仿宋_GB2312" w:cs="仿宋_GB2312"/>
          <w:b/>
          <w:bCs/>
          <w:sz w:val="28"/>
          <w:szCs w:val="28"/>
          <w:lang w:eastAsia="zh-CN"/>
        </w:rPr>
      </w:pPr>
      <w:r>
        <w:rPr>
          <w:rFonts w:hint="eastAsia" w:ascii="仿宋" w:hAnsi="仿宋" w:eastAsia="仿宋"/>
          <w:b/>
          <w:bCs/>
          <w:sz w:val="32"/>
          <w:szCs w:val="32"/>
        </w:rPr>
        <w:t>（</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）采购标的汇总表</w:t>
      </w:r>
      <w:r>
        <w:rPr>
          <w:rFonts w:hint="eastAsia" w:ascii="仿宋_GB2312" w:hAnsi="仿宋_GB2312" w:eastAsia="仿宋_GB2312" w:cs="仿宋_GB2312"/>
          <w:b/>
          <w:bCs/>
          <w:sz w:val="28"/>
          <w:szCs w:val="28"/>
          <w:lang w:eastAsia="zh-CN"/>
        </w:rPr>
        <w:t>：</w:t>
      </w:r>
    </w:p>
    <w:tbl>
      <w:tblPr>
        <w:tblStyle w:val="7"/>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200"/>
        <w:gridCol w:w="2065"/>
      </w:tblGrid>
      <w:tr w14:paraId="6E64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720C938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color w:val="000000" w:themeColor="text1"/>
                <w:kern w:val="0"/>
                <w:sz w:val="28"/>
                <w:szCs w:val="28"/>
                <w14:textFill>
                  <w14:solidFill>
                    <w14:schemeClr w14:val="tx1"/>
                  </w14:solidFill>
                </w14:textFill>
              </w:rPr>
              <w:t>名称</w:t>
            </w:r>
          </w:p>
        </w:tc>
        <w:tc>
          <w:tcPr>
            <w:tcW w:w="2331" w:type="dxa"/>
            <w:shd w:val="clear" w:color="auto" w:fill="FFFFFF"/>
            <w:tcMar>
              <w:top w:w="0" w:type="dxa"/>
              <w:right w:w="0" w:type="dxa"/>
            </w:tcMar>
            <w:vAlign w:val="center"/>
          </w:tcPr>
          <w:p w14:paraId="5D1646F0">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品目 （政府采购品目分类目录）</w:t>
            </w:r>
          </w:p>
        </w:tc>
        <w:tc>
          <w:tcPr>
            <w:tcW w:w="1601" w:type="dxa"/>
            <w:shd w:val="clear" w:color="auto" w:fill="FFFFFF"/>
            <w:tcMar>
              <w:top w:w="0" w:type="dxa"/>
              <w:right w:w="0" w:type="dxa"/>
            </w:tcMar>
            <w:vAlign w:val="center"/>
          </w:tcPr>
          <w:p w14:paraId="3AAC511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计量单位</w:t>
            </w:r>
          </w:p>
        </w:tc>
        <w:tc>
          <w:tcPr>
            <w:tcW w:w="968" w:type="dxa"/>
            <w:shd w:val="clear" w:color="auto" w:fill="FFFFFF"/>
            <w:vAlign w:val="center"/>
          </w:tcPr>
          <w:p w14:paraId="7FAF820B">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w:t>
            </w:r>
          </w:p>
        </w:tc>
        <w:tc>
          <w:tcPr>
            <w:tcW w:w="1200" w:type="dxa"/>
            <w:shd w:val="clear" w:color="auto" w:fill="FFFFFF"/>
            <w:vAlign w:val="center"/>
          </w:tcPr>
          <w:p w14:paraId="0727C6FC">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总</w:t>
            </w:r>
            <w:r>
              <w:rPr>
                <w:rFonts w:hint="eastAsia" w:ascii="仿宋_GB2312" w:hAnsi="仿宋_GB2312" w:eastAsia="仿宋_GB2312" w:cs="仿宋_GB2312"/>
                <w:color w:val="000000" w:themeColor="text1"/>
                <w:kern w:val="0"/>
                <w:sz w:val="28"/>
                <w:szCs w:val="28"/>
                <w14:textFill>
                  <w14:solidFill>
                    <w14:schemeClr w14:val="tx1"/>
                  </w14:solidFill>
                </w14:textFill>
              </w:rPr>
              <w:t>预算</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元</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c>
          <w:tcPr>
            <w:tcW w:w="2065" w:type="dxa"/>
            <w:shd w:val="clear" w:color="auto" w:fill="FFFFFF"/>
            <w:tcMar>
              <w:top w:w="0" w:type="dxa"/>
              <w:right w:w="0" w:type="dxa"/>
            </w:tcMar>
            <w:vAlign w:val="center"/>
          </w:tcPr>
          <w:p w14:paraId="0B1CE406">
            <w:pPr>
              <w:autoSpaceDE w:val="0"/>
              <w:autoSpaceDN w:val="0"/>
              <w:adjustRightInd w:val="0"/>
              <w:spacing w:line="240" w:lineRule="auto"/>
              <w:jc w:val="center"/>
              <w:rPr>
                <w:rFonts w:hint="eastAsia" w:ascii="仿宋_GB2312" w:hAnsi="仿宋_GB2312" w:eastAsia="仿宋_GB2312" w:cs="仿宋_GB2312"/>
                <w:color w:val="000000" w:themeColor="text1"/>
                <w:kern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是否进口</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货物类提供</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w:t>
            </w:r>
          </w:p>
        </w:tc>
      </w:tr>
      <w:tr w14:paraId="2F76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4FAF42DE">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1</w:t>
            </w:r>
          </w:p>
        </w:tc>
        <w:tc>
          <w:tcPr>
            <w:tcW w:w="2331" w:type="dxa"/>
            <w:shd w:val="clear" w:color="auto" w:fill="FFFFFF"/>
            <w:tcMar>
              <w:top w:w="0" w:type="dxa"/>
              <w:right w:w="0" w:type="dxa"/>
            </w:tcMar>
            <w:vAlign w:val="center"/>
          </w:tcPr>
          <w:p w14:paraId="0794CEF9">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ascii="仿宋_GB2312" w:hAnsi="仿宋_GB2312" w:eastAsia="仿宋_GB2312" w:cs="仿宋_GB2312"/>
                <w:b w:val="0"/>
                <w:bCs w:val="0"/>
                <w:color w:val="000000"/>
                <w:sz w:val="24"/>
                <w:szCs w:val="24"/>
              </w:rPr>
              <w:t>C99000000 其他服务</w:t>
            </w:r>
            <w:bookmarkStart w:id="0" w:name="_GoBack"/>
            <w:bookmarkEnd w:id="0"/>
          </w:p>
        </w:tc>
        <w:tc>
          <w:tcPr>
            <w:tcW w:w="1601" w:type="dxa"/>
            <w:shd w:val="clear" w:color="auto" w:fill="FFFFFF"/>
            <w:tcMar>
              <w:top w:w="0" w:type="dxa"/>
              <w:right w:w="0" w:type="dxa"/>
            </w:tcMar>
            <w:vAlign w:val="center"/>
          </w:tcPr>
          <w:p w14:paraId="72D4CB52">
            <w:pPr>
              <w:autoSpaceDE w:val="0"/>
              <w:autoSpaceDN w:val="0"/>
              <w:adjustRightInd w:val="0"/>
              <w:jc w:val="center"/>
              <w:rPr>
                <w:rFonts w:hint="eastAsia" w:ascii="仿宋_GB2312" w:hAnsi="仿宋_GB2312" w:eastAsia="仿宋_GB2312" w:cs="仿宋_GB2312"/>
                <w:color w:val="5E6B87"/>
                <w:kern w:val="0"/>
                <w:sz w:val="28"/>
                <w:szCs w:val="28"/>
                <w:lang w:val="en-US" w:eastAsia="zh-CN"/>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张</w:t>
            </w:r>
          </w:p>
        </w:tc>
        <w:tc>
          <w:tcPr>
            <w:tcW w:w="968" w:type="dxa"/>
            <w:shd w:val="clear" w:color="auto" w:fill="FFFFFF"/>
            <w:vAlign w:val="center"/>
          </w:tcPr>
          <w:p w14:paraId="6888F0B6">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约990</w:t>
            </w:r>
          </w:p>
        </w:tc>
        <w:tc>
          <w:tcPr>
            <w:tcW w:w="1200" w:type="dxa"/>
            <w:shd w:val="clear" w:color="auto" w:fill="FFFFFF"/>
            <w:vAlign w:val="center"/>
          </w:tcPr>
          <w:p w14:paraId="4C305FEB">
            <w:pPr>
              <w:autoSpaceDE w:val="0"/>
              <w:autoSpaceDN w:val="0"/>
              <w:adjustRightInd w:val="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495000</w:t>
            </w:r>
          </w:p>
        </w:tc>
        <w:tc>
          <w:tcPr>
            <w:tcW w:w="2065" w:type="dxa"/>
            <w:shd w:val="clear" w:color="auto" w:fill="FFFFFF"/>
            <w:tcMar>
              <w:top w:w="0" w:type="dxa"/>
              <w:right w:w="0" w:type="dxa"/>
            </w:tcMar>
            <w:vAlign w:val="center"/>
          </w:tcPr>
          <w:p w14:paraId="6562782E">
            <w:pPr>
              <w:autoSpaceDE w:val="0"/>
              <w:autoSpaceDN w:val="0"/>
              <w:adjustRightInd w:val="0"/>
              <w:jc w:val="center"/>
              <w:rPr>
                <w:rFonts w:hint="eastAsia" w:ascii="仿宋_GB2312" w:hAnsi="仿宋_GB2312" w:eastAsia="仿宋_GB2312" w:cs="仿宋_GB2312"/>
                <w:color w:val="5E6B87"/>
                <w:kern w:val="0"/>
                <w:sz w:val="28"/>
                <w:szCs w:val="28"/>
              </w:rPr>
            </w:pPr>
            <w:r>
              <w:rPr>
                <w:rFonts w:hint="eastAsia" w:ascii="仿宋_GB2312" w:hAnsi="仿宋_GB2312" w:eastAsia="仿宋_GB2312" w:cs="仿宋_GB2312"/>
                <w:b/>
                <w:bCs/>
                <w:color w:val="FF0000"/>
                <w:kern w:val="0"/>
                <w:sz w:val="28"/>
                <w:szCs w:val="28"/>
                <w:lang w:val="en-US" w:eastAsia="zh-CN"/>
              </w:rPr>
              <w:t>否</w:t>
            </w:r>
          </w:p>
        </w:tc>
      </w:tr>
    </w:tbl>
    <w:p w14:paraId="0E3F5DE1">
      <w:pPr>
        <w:numPr>
          <w:ilvl w:val="0"/>
          <w:numId w:val="0"/>
        </w:numPr>
        <w:rPr>
          <w:rFonts w:hint="eastAsia"/>
          <w:b/>
          <w:bCs/>
          <w:lang w:val="en-US" w:eastAsia="zh-CN"/>
        </w:rPr>
      </w:pP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sz w:val="28"/>
          <w:szCs w:val="28"/>
          <w:lang w:val="en-US" w:eastAsia="zh-CN"/>
        </w:rPr>
        <w:t>按照规定及项目情况设置投标供应商资格要求：</w:t>
      </w:r>
    </w:p>
    <w:p w14:paraId="4CEE33AC">
      <w:pPr>
        <w:numPr>
          <w:ilvl w:val="0"/>
          <w:numId w:val="6"/>
        </w:numPr>
        <w:ind w:left="425" w:leftChars="0" w:hanging="42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投标人必须是在中华人民共和国境内注册的具有独立承担民事责任能力的法人或其他组织。</w:t>
      </w:r>
    </w:p>
    <w:p w14:paraId="77E69CF6">
      <w:pPr>
        <w:numPr>
          <w:ilvl w:val="0"/>
          <w:numId w:val="6"/>
        </w:numPr>
        <w:ind w:left="425" w:leftChars="0" w:hanging="425"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参与本项目投标前三年内在经营活动中没有重大违法记录和参与本项目政府采购活动时不存在被政府主管部门禁止参与政府采购活动且在有效期内的情况。</w:t>
      </w:r>
    </w:p>
    <w:p w14:paraId="49F0043F">
      <w:pPr>
        <w:numPr>
          <w:ilvl w:val="0"/>
          <w:numId w:val="6"/>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具有有效的《食品经营许可证》或《食品生产许可证》或销售预包装食品相关备案证明。</w:t>
      </w:r>
    </w:p>
    <w:p w14:paraId="358CB2F8">
      <w:pPr>
        <w:numPr>
          <w:ilvl w:val="0"/>
          <w:numId w:val="6"/>
        </w:numPr>
        <w:ind w:left="425" w:leftChars="0" w:hanging="425"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本项目不接受联合体投标，不允许转包分包。</w:t>
      </w:r>
    </w:p>
    <w:p w14:paraId="4EEEB5CB">
      <w:pPr>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技术</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服务</w:t>
      </w:r>
      <w:r>
        <w:rPr>
          <w:rFonts w:hint="eastAsia" w:ascii="仿宋_GB2312" w:hAnsi="仿宋_GB2312" w:eastAsia="仿宋_GB2312" w:cs="仿宋_GB2312"/>
          <w:b/>
          <w:bCs/>
          <w:sz w:val="28"/>
          <w:szCs w:val="28"/>
        </w:rPr>
        <w:t>要求与商务要求</w:t>
      </w:r>
      <w:r>
        <w:rPr>
          <w:rFonts w:hint="eastAsia" w:ascii="仿宋_GB2312" w:hAnsi="仿宋_GB2312" w:eastAsia="仿宋_GB2312" w:cs="仿宋_GB2312"/>
          <w:b/>
          <w:bCs/>
          <w:sz w:val="28"/>
          <w:szCs w:val="28"/>
          <w:lang w:eastAsia="zh-CN"/>
        </w:rPr>
        <w:t>：</w:t>
      </w:r>
    </w:p>
    <w:p w14:paraId="3FEA7243">
      <w:pPr>
        <w:numPr>
          <w:ilvl w:val="0"/>
          <w:numId w:val="7"/>
        </w:numPr>
        <w:ind w:left="42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p w14:paraId="64CFF59B">
      <w:pPr>
        <w:pStyle w:val="10"/>
        <w:numPr>
          <w:ilvl w:val="0"/>
          <w:numId w:val="8"/>
        </w:num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投标人为本项目提供的蛋糕券（卡）应具有实体蛋糕券（卡）及电子券（卡）等卡券形式，供采购人职工方便使用。该实体蛋糕券（卡）及电子券（卡）等可绑定电子商城，或到门店消费直接使用扫码支付。</w:t>
      </w:r>
    </w:p>
    <w:p w14:paraId="0FA148CF">
      <w:pPr>
        <w:pStyle w:val="10"/>
        <w:numPr>
          <w:ilvl w:val="0"/>
          <w:numId w:val="8"/>
        </w:numPr>
        <w:rPr>
          <w:rFonts w:hint="eastAsia"/>
        </w:rPr>
      </w:pPr>
      <w:r>
        <w:rPr>
          <w:rFonts w:hint="eastAsia" w:ascii="仿宋_GB2312" w:hAnsi="仿宋_GB2312" w:eastAsia="仿宋_GB2312" w:cs="仿宋_GB2312"/>
          <w:kern w:val="2"/>
          <w:sz w:val="28"/>
          <w:szCs w:val="28"/>
          <w:lang w:val="en-US" w:eastAsia="zh-CN" w:bidi="ar-SA"/>
        </w:rPr>
        <w:t>可不限金额、不限品类分次使用，余额实时查询、用完为止。卡券在使用上（线上、线下）不得有任何限制，享受普通现金（门店）消费者的一切权利（含全部折扣、特价商品、配送服务等），无任何消费限制。</w:t>
      </w:r>
    </w:p>
    <w:p w14:paraId="01EB9164">
      <w:pPr>
        <w:numPr>
          <w:ilvl w:val="0"/>
          <w:numId w:val="7"/>
        </w:numPr>
        <w:ind w:left="42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服务要求</w:t>
      </w:r>
    </w:p>
    <w:p w14:paraId="4EEA8380">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可提供实体门店渠道提货服务，深圳全市范围内实体门店数量≥10家，实体门店应位于交通枢纽或主干道周边，步行距离不超过500米至公共交通站点（如地铁、公交站）。投标人需提交门店周边交通路线图及便利性说明。</w:t>
      </w:r>
    </w:p>
    <w:p w14:paraId="7A400E9C">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投标人须提供各实体门店负责人、地址、联系电话等信息，承诺可在任意一家实体门店提货，且不附加限购条件，货物保证充足。</w:t>
      </w:r>
    </w:p>
    <w:p w14:paraId="694D9413">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生日蛋糕券可在投标人属下任何一家蛋糕实体门店内消费。</w:t>
      </w:r>
    </w:p>
    <w:p w14:paraId="667D1DD8">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生日蛋糕券设计精美，可按采购人要求设计。</w:t>
      </w:r>
    </w:p>
    <w:p w14:paraId="1B1DFE73">
      <w:pPr>
        <w:pStyle w:val="10"/>
        <w:numPr>
          <w:ilvl w:val="0"/>
          <w:numId w:val="9"/>
        </w:numPr>
        <w:ind w:left="-6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货物包装要密封，无破损。凡由于包装不良造成的损失和由此产生的费用均由中标人承担。</w:t>
      </w:r>
    </w:p>
    <w:p w14:paraId="5D8B9BA6">
      <w:pPr>
        <w:pStyle w:val="10"/>
        <w:numPr>
          <w:ilvl w:val="0"/>
          <w:numId w:val="9"/>
        </w:numPr>
        <w:ind w:left="-60" w:leftChars="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生日蛋糕券所标面值与人民币等值使用。使用期为3年，如未用完者，可重新激活。</w:t>
      </w:r>
    </w:p>
    <w:p w14:paraId="01BC6017">
      <w:pPr>
        <w:pStyle w:val="10"/>
        <w:numPr>
          <w:ilvl w:val="0"/>
          <w:numId w:val="9"/>
        </w:numPr>
        <w:ind w:left="-60" w:leftChars="0" w:firstLineChars="0"/>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生日蛋糕类产品（不限金额）在深圳全市范围内均可享受免费配送服务。</w:t>
      </w:r>
    </w:p>
    <w:p w14:paraId="21230C9A">
      <w:pPr>
        <w:numPr>
          <w:ilvl w:val="0"/>
          <w:numId w:val="7"/>
        </w:numPr>
        <w:ind w:left="425" w:leftChars="0" w:hanging="425" w:firstLineChars="0"/>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商务要求</w:t>
      </w:r>
    </w:p>
    <w:p w14:paraId="58A72CB6">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w:t>
      </w:r>
      <w:r>
        <w:rPr>
          <w:rFonts w:hint="eastAsia" w:ascii="仿宋_GB2312" w:hAnsi="仿宋_GB2312" w:eastAsia="仿宋_GB2312" w:cs="仿宋_GB2312"/>
          <w:sz w:val="28"/>
          <w:szCs w:val="28"/>
          <w:lang w:val="en-US" w:eastAsia="zh-CN"/>
        </w:rPr>
        <w:t>货期/工期/服务期（天）</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签订合同后5个工作日内一次性将产品送至采购人指定地点，清点数量无误后签收送货单</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206B3360">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采购人或采购人指定的用户方的指定地点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4B9E9F39">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付款进度和方式：</w:t>
      </w:r>
      <w:r>
        <w:rPr>
          <w:rFonts w:hint="eastAsia" w:ascii="仿宋_GB2312" w:hAnsi="仿宋_GB2312" w:eastAsia="仿宋_GB2312" w:cs="仿宋_GB2312"/>
          <w:sz w:val="28"/>
          <w:szCs w:val="28"/>
          <w:u w:val="single"/>
          <w:lang w:val="en-US" w:eastAsia="zh-CN"/>
        </w:rPr>
        <w:t>在合同签署生效及收到供应商合格产品，且收到供应商提供的相应金额合法有效发票之日起10个工作日内，按实际采购数量结算，按合同约定的价格一次性支付全款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1F4F3423">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包装运输：</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14:paraId="0787EF53">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售后服务：</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中标人应按要求提供与本项目相关的售后服务和项目解决方案，须及时处理蛋糕券发放和使用过程中遇到的问题，并做好登记服务工作。</w:t>
      </w:r>
    </w:p>
    <w:p w14:paraId="3C8FE1CE">
      <w:pPr>
        <w:numPr>
          <w:ilvl w:val="0"/>
          <w:numId w:val="10"/>
        </w:numPr>
        <w:ind w:left="425" w:leftChars="0" w:hanging="425"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u w:val="single"/>
          <w:lang w:val="en-US" w:eastAsia="zh-CN"/>
        </w:rPr>
        <w:t>自合同签订之日起或自合同约定之日起1年。本项目为长期服务项目，合同履行期限满后，采购人可根据中标（成交）供应商履约情况决定合同是否续签，但合同履行期限最长不得超过三十六个月。服务期间，采购人有权根据服务质量考核情况随时终止合同</w:t>
      </w:r>
      <w:r>
        <w:rPr>
          <w:rFonts w:hint="eastAsia" w:ascii="仿宋_GB2312" w:hAnsi="仿宋_GB2312" w:eastAsia="仿宋_GB2312" w:cs="仿宋_GB2312"/>
          <w:sz w:val="28"/>
          <w:szCs w:val="28"/>
        </w:rPr>
        <w:t>。</w:t>
      </w:r>
    </w:p>
    <w:p w14:paraId="04347C57">
      <w:pPr>
        <w:pStyle w:val="10"/>
        <w:rPr>
          <w:rFonts w:hint="eastAsia"/>
        </w:rPr>
      </w:pPr>
    </w:p>
    <w:p w14:paraId="273F1664">
      <w:pPr>
        <w:pStyle w:val="10"/>
        <w:numPr>
          <w:ilvl w:val="0"/>
          <w:numId w:val="7"/>
        </w:numPr>
        <w:ind w:left="42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质量要求</w:t>
      </w:r>
    </w:p>
    <w:p w14:paraId="1EF5805E">
      <w:pPr>
        <w:pStyle w:val="10"/>
        <w:numPr>
          <w:ilvl w:val="0"/>
          <w:numId w:val="11"/>
        </w:numPr>
        <w:ind w:left="-48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货物必须符合国家卫生标准，不得有腐烂、变质、油脂酸败、霉变、生虫、污秽不洁、混有异物或者其他感官性异常，并不得含有可能对人体健康有害的物质。中标人在供应过程中，如果发生出现质量问题或造成食物中毒，如变质等情况，经查实后确属中标人责任，中标人应承担全部责任，主要包括食物中毒人员医疗费、误工费、事故处理费等，直至追究刑事责任。</w:t>
      </w:r>
    </w:p>
    <w:p w14:paraId="07B88110">
      <w:pPr>
        <w:pStyle w:val="10"/>
        <w:numPr>
          <w:ilvl w:val="0"/>
          <w:numId w:val="11"/>
        </w:numPr>
        <w:ind w:left="-48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在产品的显著位置明确产品的品牌、规格、原材料、主要配料辅料、原产地、生产地、生产日期、出厂日期（或批次）、保质期（或最后截止使用期限）以及检验检疫合格标志等关键信息。均能提供相应批次的合格检验证明和商品产地证明。</w:t>
      </w:r>
    </w:p>
    <w:p w14:paraId="6C822B30">
      <w:pPr>
        <w:pStyle w:val="10"/>
        <w:numPr>
          <w:ilvl w:val="0"/>
          <w:numId w:val="11"/>
        </w:numPr>
        <w:ind w:left="-480" w:leftChars="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采购人在验收时或在使用过程中发现中标人所送货物确有质量问题的，中标人应立即退货并重新送货，不得以任何理由推辞。</w:t>
      </w:r>
    </w:p>
    <w:p w14:paraId="34603B93">
      <w:pPr>
        <w:pStyle w:val="10"/>
        <w:numPr>
          <w:ilvl w:val="0"/>
          <w:numId w:val="11"/>
        </w:numPr>
        <w:ind w:left="-480" w:leftChars="0" w:firstLineChars="0"/>
        <w:rPr>
          <w:rFonts w:hint="eastAsia"/>
          <w:lang w:val="en-US" w:eastAsia="zh-CN"/>
        </w:rPr>
      </w:pPr>
      <w:r>
        <w:rPr>
          <w:rFonts w:hint="eastAsia" w:ascii="仿宋_GB2312" w:hAnsi="仿宋_GB2312" w:eastAsia="仿宋_GB2312" w:cs="仿宋_GB2312"/>
          <w:kern w:val="2"/>
          <w:sz w:val="28"/>
          <w:szCs w:val="28"/>
          <w:lang w:val="en-US" w:eastAsia="zh-CN" w:bidi="ar-SA"/>
        </w:rPr>
        <w:t>本次采购的所有物品所涉及的产品标准、验收标准、规范，应符合国家有关条例及规范。如有新的标准应采纳新标准。</w:t>
      </w:r>
    </w:p>
    <w:p w14:paraId="7F0942DC">
      <w:pPr>
        <w:pStyle w:val="10"/>
        <w:numPr>
          <w:ilvl w:val="0"/>
          <w:numId w:val="7"/>
        </w:numPr>
        <w:ind w:left="42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报价需求</w:t>
      </w:r>
    </w:p>
    <w:p w14:paraId="7D9A4421">
      <w:pPr>
        <w:numPr>
          <w:ilvl w:val="0"/>
          <w:numId w:val="12"/>
        </w:numPr>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投标报价应以人民币为结算单位，投标报价须包含：运输费、国家规定的各项税费、服务成本等全部费用。采购人无须向中标人另外支付中标价格以外的任何费用，且合同期限内不作调整。</w:t>
      </w:r>
    </w:p>
    <w:p w14:paraId="1EDEAC7E">
      <w:pPr>
        <w:numPr>
          <w:ilvl w:val="0"/>
          <w:numId w:val="12"/>
        </w:numPr>
        <w:spacing w:after="40"/>
        <w:ind w:left="425" w:leftChars="0" w:hanging="425" w:firstLineChars="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※投标报价：</w:t>
      </w:r>
      <w:r>
        <w:rPr>
          <w:rFonts w:hint="eastAsia" w:ascii="仿宋_GB2312" w:hAnsi="仿宋_GB2312" w:eastAsia="仿宋_GB2312" w:cs="仿宋_GB2312"/>
          <w:kern w:val="2"/>
          <w:sz w:val="28"/>
          <w:szCs w:val="28"/>
          <w:lang w:val="en-US" w:eastAsia="zh-CN" w:bidi="ar-SA"/>
        </w:rPr>
        <w:t>供应商的投标报价为蛋糕券的实际充值金额，投标报价≥人民币500元/张，投标报价不满足招标文件要求的，其投标文件做投标无效处理。</w:t>
      </w:r>
    </w:p>
    <w:p w14:paraId="726D5E59">
      <w:pPr>
        <w:numPr>
          <w:ilvl w:val="0"/>
          <w:numId w:val="12"/>
        </w:numPr>
        <w:spacing w:after="40"/>
        <w:ind w:left="425" w:leftChars="0" w:hanging="425" w:firstLineChars="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结算金额：本项目实际结算金额为人民币元/张，结算金额=500元/张×实际采购蛋糕券的数量。</w:t>
      </w:r>
    </w:p>
    <w:p w14:paraId="58B08ED9">
      <w:pPr>
        <w:numPr>
          <w:ilvl w:val="0"/>
          <w:numId w:val="7"/>
        </w:numPr>
        <w:spacing w:after="40"/>
        <w:ind w:left="425" w:leftChars="0" w:hanging="425" w:firstLineChars="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样品要求</w:t>
      </w:r>
    </w:p>
    <w:p w14:paraId="580B6DF8">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本次招标需在开标现场提供试吃样品作为评审依据，样品须有完整外包装和中文标识，且必须与成交后实际供货产品完全一致，样品要求详见附表：《样品清单》。</w:t>
      </w:r>
    </w:p>
    <w:p w14:paraId="49869D3B">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投标人应根据招标文件技术要求与投标文件一同递交样品。投标人提交的样品须标识项目名称、项目编号、投标人名称、样品名称等相关信息，并注明“投标样品”的字样。</w:t>
      </w:r>
    </w:p>
    <w:p w14:paraId="4C4ACDFA">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《样品清单》：</w:t>
      </w:r>
    </w:p>
    <w:tbl>
      <w:tblPr>
        <w:tblStyle w:val="7"/>
        <w:tblW w:w="482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5155"/>
        <w:gridCol w:w="1157"/>
        <w:gridCol w:w="1274"/>
      </w:tblGrid>
      <w:tr w14:paraId="21F8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06" w:type="pct"/>
            <w:shd w:val="clear" w:color="auto" w:fill="auto"/>
            <w:noWrap/>
            <w:vAlign w:val="center"/>
          </w:tcPr>
          <w:p w14:paraId="6CCCDF16">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783" w:type="pct"/>
            <w:shd w:val="clear" w:color="auto" w:fill="auto"/>
            <w:noWrap/>
            <w:vAlign w:val="center"/>
          </w:tcPr>
          <w:p w14:paraId="0A974515">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样品名称</w:t>
            </w:r>
          </w:p>
        </w:tc>
        <w:tc>
          <w:tcPr>
            <w:tcW w:w="862" w:type="pct"/>
            <w:shd w:val="clear" w:color="auto" w:fill="auto"/>
            <w:noWrap/>
            <w:vAlign w:val="center"/>
          </w:tcPr>
          <w:p w14:paraId="6841F44B">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w:t>
            </w:r>
          </w:p>
        </w:tc>
        <w:tc>
          <w:tcPr>
            <w:tcW w:w="949" w:type="pct"/>
            <w:shd w:val="clear" w:color="auto" w:fill="auto"/>
            <w:noWrap/>
            <w:vAlign w:val="center"/>
          </w:tcPr>
          <w:p w14:paraId="4545CDE4">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数量/单位</w:t>
            </w:r>
          </w:p>
        </w:tc>
      </w:tr>
      <w:tr w14:paraId="7F6A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06" w:type="pct"/>
            <w:shd w:val="clear" w:color="auto" w:fill="auto"/>
            <w:noWrap/>
            <w:vAlign w:val="center"/>
          </w:tcPr>
          <w:p w14:paraId="572781B4">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2783" w:type="pct"/>
            <w:shd w:val="clear" w:color="auto" w:fill="auto"/>
            <w:noWrap/>
            <w:vAlign w:val="center"/>
          </w:tcPr>
          <w:p w14:paraId="21A7B5ED">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生日</w:t>
            </w:r>
            <w:r>
              <w:rPr>
                <w:rFonts w:hint="eastAsia" w:ascii="仿宋_GB2312" w:hAnsi="仿宋_GB2312" w:eastAsia="仿宋_GB2312" w:cs="仿宋_GB2312"/>
                <w:sz w:val="24"/>
                <w:szCs w:val="24"/>
              </w:rPr>
              <w:t>蛋糕</w:t>
            </w:r>
          </w:p>
        </w:tc>
        <w:tc>
          <w:tcPr>
            <w:tcW w:w="862" w:type="pct"/>
            <w:shd w:val="clear" w:color="auto" w:fill="auto"/>
            <w:noWrap/>
            <w:vAlign w:val="center"/>
          </w:tcPr>
          <w:p w14:paraId="39FB0F47">
            <w:pPr>
              <w:widowControl/>
              <w:spacing w:line="276"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6寸</w:t>
            </w:r>
          </w:p>
        </w:tc>
        <w:tc>
          <w:tcPr>
            <w:tcW w:w="949" w:type="pct"/>
            <w:shd w:val="clear" w:color="auto" w:fill="auto"/>
            <w:noWrap/>
            <w:vAlign w:val="center"/>
          </w:tcPr>
          <w:p w14:paraId="6F85E9E3">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1份</w:t>
            </w:r>
          </w:p>
        </w:tc>
      </w:tr>
      <w:tr w14:paraId="3D9B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06" w:type="pct"/>
            <w:shd w:val="clear" w:color="auto" w:fill="auto"/>
            <w:noWrap/>
            <w:vAlign w:val="center"/>
          </w:tcPr>
          <w:p w14:paraId="36C2DBE9">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2783" w:type="pct"/>
            <w:shd w:val="clear" w:color="auto" w:fill="auto"/>
            <w:noWrap/>
            <w:vAlign w:val="center"/>
          </w:tcPr>
          <w:p w14:paraId="746BB4C2">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5个种类</w:t>
            </w:r>
          </w:p>
          <w:p w14:paraId="6C7B4C96">
            <w:pPr>
              <w:widowControl/>
              <w:spacing w:line="276"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如面包、甜点、饼干等</w:t>
            </w:r>
            <w:r>
              <w:rPr>
                <w:rFonts w:hint="eastAsia" w:ascii="仿宋_GB2312" w:hAnsi="仿宋_GB2312" w:eastAsia="仿宋_GB2312" w:cs="仿宋_GB2312"/>
                <w:sz w:val="24"/>
                <w:szCs w:val="24"/>
              </w:rPr>
              <w:t>，由供应商自由提供）</w:t>
            </w:r>
          </w:p>
        </w:tc>
        <w:tc>
          <w:tcPr>
            <w:tcW w:w="862" w:type="pct"/>
            <w:shd w:val="clear" w:color="auto" w:fill="auto"/>
            <w:noWrap/>
            <w:vAlign w:val="center"/>
          </w:tcPr>
          <w:p w14:paraId="5136199E">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不限克数</w:t>
            </w:r>
          </w:p>
        </w:tc>
        <w:tc>
          <w:tcPr>
            <w:tcW w:w="949" w:type="pct"/>
            <w:shd w:val="clear" w:color="auto" w:fill="auto"/>
            <w:noWrap/>
            <w:vAlign w:val="center"/>
          </w:tcPr>
          <w:p w14:paraId="23819772">
            <w:pPr>
              <w:widowControl/>
              <w:spacing w:line="276"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各5份</w:t>
            </w:r>
          </w:p>
        </w:tc>
      </w:tr>
      <w:tr w14:paraId="18F7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000" w:type="pct"/>
            <w:gridSpan w:val="4"/>
            <w:shd w:val="clear" w:color="auto" w:fill="auto"/>
            <w:noWrap/>
            <w:vAlign w:val="center"/>
          </w:tcPr>
          <w:p w14:paraId="17D9C8C5">
            <w:pPr>
              <w:widowControl/>
              <w:spacing w:line="276" w:lineRule="auto"/>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备注：所提供样品须含食品配料表；提供餐具若干。</w:t>
            </w:r>
          </w:p>
        </w:tc>
      </w:tr>
    </w:tbl>
    <w:p w14:paraId="78EB8FE1">
      <w:pPr>
        <w:numPr>
          <w:ilvl w:val="0"/>
          <w:numId w:val="13"/>
        </w:numPr>
        <w:spacing w:after="40"/>
        <w:ind w:left="425" w:leftChars="0" w:hanging="425"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由于本次评分有试吃环节，因此供应商提供的样品不予退还。</w:t>
      </w:r>
    </w:p>
    <w:p w14:paraId="00447016">
      <w:pPr>
        <w:pStyle w:val="2"/>
        <w:numPr>
          <w:ilvl w:val="0"/>
          <w:numId w:val="0"/>
        </w:numPr>
        <w:spacing w:before="0" w:after="0" w:line="240" w:lineRule="auto"/>
        <w:rPr>
          <w:rFonts w:hint="eastAsia" w:ascii="仿宋" w:hAnsi="仿宋" w:eastAsia="仿宋"/>
          <w:sz w:val="28"/>
          <w:szCs w:val="28"/>
          <w:lang w:eastAsia="zh-CN"/>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lang w:eastAsia="zh-CN"/>
        </w:rPr>
        <w:t>）</w:t>
      </w:r>
      <w:r>
        <w:rPr>
          <w:rFonts w:hint="eastAsia" w:ascii="仿宋" w:hAnsi="仿宋" w:eastAsia="仿宋"/>
          <w:sz w:val="28"/>
          <w:szCs w:val="28"/>
        </w:rPr>
        <w:t>评审规则</w:t>
      </w:r>
      <w:r>
        <w:rPr>
          <w:rFonts w:hint="eastAsia" w:ascii="仿宋" w:hAnsi="仿宋" w:eastAsia="仿宋"/>
          <w:sz w:val="28"/>
          <w:szCs w:val="28"/>
          <w:lang w:eastAsia="zh-CN"/>
        </w:rPr>
        <w:t>：</w:t>
      </w:r>
    </w:p>
    <w:p w14:paraId="5B95C56D">
      <w:pPr>
        <w:adjustRightInd w:val="0"/>
        <w:snapToGrid w:val="0"/>
        <w:jc w:val="left"/>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评标方法：综合评分法</w:t>
      </w:r>
    </w:p>
    <w:p w14:paraId="6BD13E0F">
      <w:pPr>
        <w:adjustRightInd w:val="0"/>
        <w:snapToGrid w:val="0"/>
        <w:jc w:val="left"/>
        <w:rPr>
          <w:rFonts w:hint="eastAsia" w:ascii="仿宋" w:hAnsi="仿宋" w:eastAsia="仿宋"/>
          <w:sz w:val="28"/>
          <w:szCs w:val="28"/>
        </w:rPr>
      </w:pPr>
    </w:p>
    <w:p w14:paraId="2DC7B69E">
      <w:pPr>
        <w:adjustRightInd w:val="0"/>
        <w:snapToGrid w:val="0"/>
        <w:jc w:val="left"/>
        <w:rPr>
          <w:rFonts w:hint="eastAsia" w:ascii="仿宋" w:hAnsi="仿宋" w:eastAsia="仿宋"/>
          <w:sz w:val="28"/>
          <w:szCs w:val="28"/>
        </w:rPr>
      </w:pPr>
    </w:p>
    <w:p w14:paraId="7F8446B4">
      <w:pPr>
        <w:adjustRightInd w:val="0"/>
        <w:snapToGrid w:val="0"/>
        <w:jc w:val="left"/>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WPSEMBED2">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11098A63">
        <w:pPr>
          <w:pStyle w:val="5"/>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6717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rPr>
        <w:rFonts w:hint="eastAsia"/>
        <w:b/>
        <w:bCs/>
      </w:rPr>
    </w:lvl>
  </w:abstractNum>
  <w:abstractNum w:abstractNumId="2">
    <w:nsid w:val="D581D833"/>
    <w:multiLevelType w:val="singleLevel"/>
    <w:tmpl w:val="D581D833"/>
    <w:lvl w:ilvl="0" w:tentative="0">
      <w:start w:val="1"/>
      <w:numFmt w:val="decimal"/>
      <w:lvlText w:val="%1."/>
      <w:lvlJc w:val="left"/>
      <w:pPr>
        <w:ind w:left="425" w:hanging="425"/>
      </w:pPr>
      <w:rPr>
        <w:rFonts w:hint="default"/>
      </w:rPr>
    </w:lvl>
  </w:abstractNum>
  <w:abstractNum w:abstractNumId="3">
    <w:nsid w:val="EBECC831"/>
    <w:multiLevelType w:val="singleLevel"/>
    <w:tmpl w:val="EBECC831"/>
    <w:lvl w:ilvl="0" w:tentative="0">
      <w:start w:val="1"/>
      <w:numFmt w:val="decimal"/>
      <w:suff w:val="nothing"/>
      <w:lvlText w:val="（%1）"/>
      <w:lvlJc w:val="left"/>
    </w:lvl>
  </w:abstractNum>
  <w:abstractNum w:abstractNumId="4">
    <w:nsid w:val="EC737CDF"/>
    <w:multiLevelType w:val="singleLevel"/>
    <w:tmpl w:val="EC737CDF"/>
    <w:lvl w:ilvl="0" w:tentative="0">
      <w:start w:val="1"/>
      <w:numFmt w:val="decimal"/>
      <w:lvlText w:val="(%1)"/>
      <w:lvlJc w:val="left"/>
      <w:pPr>
        <w:ind w:left="425" w:hanging="425"/>
      </w:pPr>
      <w:rPr>
        <w:rFonts w:hint="default"/>
      </w:rPr>
    </w:lvl>
  </w:abstractNum>
  <w:abstractNum w:abstractNumId="5">
    <w:nsid w:val="FA662AB5"/>
    <w:multiLevelType w:val="singleLevel"/>
    <w:tmpl w:val="FA662AB5"/>
    <w:lvl w:ilvl="0" w:tentative="0">
      <w:start w:val="1"/>
      <w:numFmt w:val="decimal"/>
      <w:suff w:val="nothing"/>
      <w:lvlText w:val="%1．"/>
      <w:lvlJc w:val="left"/>
      <w:pPr>
        <w:ind w:left="0" w:firstLine="400"/>
      </w:pPr>
      <w:rPr>
        <w:rFonts w:hint="default"/>
      </w:rPr>
    </w:lvl>
  </w:abstractNum>
  <w:abstractNum w:abstractNumId="6">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FE3CEFD"/>
    <w:multiLevelType w:val="singleLevel"/>
    <w:tmpl w:val="2FE3CEFD"/>
    <w:lvl w:ilvl="0" w:tentative="0">
      <w:start w:val="1"/>
      <w:numFmt w:val="decimal"/>
      <w:lvlText w:val="(%1)"/>
      <w:lvlJc w:val="left"/>
      <w:pPr>
        <w:ind w:left="425" w:hanging="425"/>
      </w:pPr>
      <w:rPr>
        <w:rFonts w:hint="default"/>
      </w:rPr>
    </w:lvl>
  </w:abstractNum>
  <w:abstractNum w:abstractNumId="8">
    <w:nsid w:val="4F4D2419"/>
    <w:multiLevelType w:val="singleLevel"/>
    <w:tmpl w:val="4F4D2419"/>
    <w:lvl w:ilvl="0" w:tentative="0">
      <w:start w:val="1"/>
      <w:numFmt w:val="decimal"/>
      <w:lvlText w:val="(%1)"/>
      <w:lvlJc w:val="left"/>
      <w:pPr>
        <w:ind w:left="425" w:hanging="425"/>
      </w:pPr>
      <w:rPr>
        <w:rFonts w:hint="default"/>
      </w:rPr>
    </w:lvl>
  </w:abstractNum>
  <w:abstractNum w:abstractNumId="9">
    <w:nsid w:val="51F7B802"/>
    <w:multiLevelType w:val="singleLevel"/>
    <w:tmpl w:val="51F7B802"/>
    <w:lvl w:ilvl="0" w:tentative="0">
      <w:start w:val="1"/>
      <w:numFmt w:val="decimal"/>
      <w:suff w:val="nothing"/>
      <w:lvlText w:val="（%1）"/>
      <w:lvlJc w:val="left"/>
      <w:pPr>
        <w:ind w:left="-480"/>
      </w:pPr>
    </w:lvl>
  </w:abstractNum>
  <w:abstractNum w:abstractNumId="10">
    <w:nsid w:val="52BFB7F6"/>
    <w:multiLevelType w:val="singleLevel"/>
    <w:tmpl w:val="52BFB7F6"/>
    <w:lvl w:ilvl="0" w:tentative="0">
      <w:start w:val="1"/>
      <w:numFmt w:val="decimal"/>
      <w:lvlText w:val="(%1)"/>
      <w:lvlJc w:val="left"/>
      <w:pPr>
        <w:ind w:left="425" w:hanging="425"/>
      </w:pPr>
      <w:rPr>
        <w:rFonts w:hint="default"/>
      </w:rPr>
    </w:lvl>
  </w:abstractNum>
  <w:abstractNum w:abstractNumId="11">
    <w:nsid w:val="6C677987"/>
    <w:multiLevelType w:val="singleLevel"/>
    <w:tmpl w:val="6C677987"/>
    <w:lvl w:ilvl="0" w:tentative="0">
      <w:start w:val="1"/>
      <w:numFmt w:val="decimal"/>
      <w:suff w:val="nothing"/>
      <w:lvlText w:val="（%1）"/>
      <w:lvlJc w:val="left"/>
      <w:pPr>
        <w:ind w:left="-60"/>
      </w:pPr>
    </w:lvl>
  </w:abstractNum>
  <w:abstractNum w:abstractNumId="12">
    <w:nsid w:val="746A6B31"/>
    <w:multiLevelType w:val="singleLevel"/>
    <w:tmpl w:val="746A6B31"/>
    <w:lvl w:ilvl="0" w:tentative="0">
      <w:start w:val="1"/>
      <w:numFmt w:val="chineseCounting"/>
      <w:suff w:val="nothing"/>
      <w:lvlText w:val="（%1）"/>
      <w:lvlJc w:val="left"/>
      <w:pPr>
        <w:ind w:left="-420" w:firstLine="420"/>
      </w:pPr>
      <w:rPr>
        <w:rFonts w:hint="eastAsia"/>
      </w:rPr>
    </w:lvl>
  </w:abstractNum>
  <w:num w:numId="1">
    <w:abstractNumId w:val="6"/>
  </w:num>
  <w:num w:numId="2">
    <w:abstractNumId w:val="12"/>
  </w:num>
  <w:num w:numId="3">
    <w:abstractNumId w:val="0"/>
  </w:num>
  <w:num w:numId="4">
    <w:abstractNumId w:val="8"/>
  </w:num>
  <w:num w:numId="5">
    <w:abstractNumId w:val="1"/>
  </w:num>
  <w:num w:numId="6">
    <w:abstractNumId w:val="5"/>
  </w:num>
  <w:num w:numId="7">
    <w:abstractNumId w:val="2"/>
  </w:num>
  <w:num w:numId="8">
    <w:abstractNumId w:val="3"/>
  </w:num>
  <w:num w:numId="9">
    <w:abstractNumId w:val="11"/>
  </w:num>
  <w:num w:numId="10">
    <w:abstractNumId w:val="4"/>
  </w:num>
  <w:num w:numId="11">
    <w:abstractNumId w:val="9"/>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xNzhhZWVjZDVjYzFiNzUyN2FlYmU1YTIwNTA2N2MifQ=="/>
  </w:docVars>
  <w:rsids>
    <w:rsidRoot w:val="00681410"/>
    <w:rsid w:val="0002072A"/>
    <w:rsid w:val="00061E07"/>
    <w:rsid w:val="00160CAF"/>
    <w:rsid w:val="00162818"/>
    <w:rsid w:val="00216720"/>
    <w:rsid w:val="002277A4"/>
    <w:rsid w:val="00681410"/>
    <w:rsid w:val="0078244A"/>
    <w:rsid w:val="008914B7"/>
    <w:rsid w:val="00B97AED"/>
    <w:rsid w:val="00C9106E"/>
    <w:rsid w:val="00F43941"/>
    <w:rsid w:val="03DB5904"/>
    <w:rsid w:val="03F92894"/>
    <w:rsid w:val="05931DD5"/>
    <w:rsid w:val="07945262"/>
    <w:rsid w:val="0C6A7D1D"/>
    <w:rsid w:val="0D532C76"/>
    <w:rsid w:val="0F380715"/>
    <w:rsid w:val="169D3D23"/>
    <w:rsid w:val="17997AE9"/>
    <w:rsid w:val="1C4A5F2B"/>
    <w:rsid w:val="1FC4521F"/>
    <w:rsid w:val="268A3AF4"/>
    <w:rsid w:val="28323208"/>
    <w:rsid w:val="2A930168"/>
    <w:rsid w:val="2B033E75"/>
    <w:rsid w:val="2CBA4A07"/>
    <w:rsid w:val="2F5E0DEE"/>
    <w:rsid w:val="312A0667"/>
    <w:rsid w:val="31BC3D81"/>
    <w:rsid w:val="345D1B1D"/>
    <w:rsid w:val="35245113"/>
    <w:rsid w:val="37A54425"/>
    <w:rsid w:val="386B2CF7"/>
    <w:rsid w:val="3B2A5672"/>
    <w:rsid w:val="3BE455FD"/>
    <w:rsid w:val="3F786788"/>
    <w:rsid w:val="412C782A"/>
    <w:rsid w:val="418F2299"/>
    <w:rsid w:val="424D7F48"/>
    <w:rsid w:val="43F23253"/>
    <w:rsid w:val="47946129"/>
    <w:rsid w:val="4AE21A1E"/>
    <w:rsid w:val="4C4243A5"/>
    <w:rsid w:val="4F624D5E"/>
    <w:rsid w:val="4FC61A74"/>
    <w:rsid w:val="539D45B7"/>
    <w:rsid w:val="59266DFD"/>
    <w:rsid w:val="61CD6067"/>
    <w:rsid w:val="67E370B5"/>
    <w:rsid w:val="6C70102E"/>
    <w:rsid w:val="6D282CEC"/>
    <w:rsid w:val="6D923C84"/>
    <w:rsid w:val="6E0472B5"/>
    <w:rsid w:val="74974D88"/>
    <w:rsid w:val="74B15375"/>
    <w:rsid w:val="76FA30F1"/>
    <w:rsid w:val="7A516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0"/>
      <w:sz w:val="20"/>
    </w:r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档正文"/>
    <w:basedOn w:val="1"/>
    <w:qFormat/>
    <w:uiPriority w:val="0"/>
    <w:pPr>
      <w:spacing w:line="360" w:lineRule="auto"/>
      <w:ind w:firstLine="480" w:firstLineChars="200"/>
    </w:pPr>
    <w:rPr>
      <w:rFonts w:ascii="宋体" w:hAnsi="宋体"/>
      <w:kern w:val="0"/>
      <w:sz w:val="24"/>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left="704" w:hanging="420"/>
    </w:pPr>
    <w:rPr>
      <w:rFonts w:ascii="Times New Roman" w:hAnsi="Times New Roman" w:eastAsia="黑体" w:cs="Times New Roman"/>
      <w:sz w:val="32"/>
      <w:szCs w:val="24"/>
    </w:rPr>
  </w:style>
  <w:style w:type="character" w:customStyle="1" w:styleId="14">
    <w:name w:val="标题 1 字符"/>
    <w:basedOn w:val="9"/>
    <w:link w:val="2"/>
    <w:qFormat/>
    <w:uiPriority w:val="9"/>
    <w:rPr>
      <w:b/>
      <w:bCs/>
      <w:kern w:val="44"/>
      <w:sz w:val="44"/>
      <w:szCs w:val="44"/>
    </w:rPr>
  </w:style>
  <w:style w:type="paragraph" w:customStyle="1" w:styleId="15">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9aea025f-5a59-4b97-81a5-5f3870605837</errorID>
      <errorWord>-</errorWord>
      <group>L1_Format</group>
      <groupName>格式问题</groupName>
      <ability>L2_HalfPunc</ability>
      <abilityName>全半角检查</abilityName>
      <candidateList>
        <item>－</item>
      </candidateList>
      <explain>文本全半角错误。</explain>
      <paraID>5B3EB997</paraID>
      <start>12</start>
      <end>13</end>
      <status>modified</status>
      <modifiedWord>－</modifiedWord>
      <trackRevisions>false</trackRevisions>
    </reviewItem>
    <reviewItem>
      <errorID>a7785a7c-b2f3-4078-83ff-680a2eaf1e99</errorID>
      <errorWord>*</errorWord>
      <group>L1_Punc</group>
      <groupName>标点问题</groupName>
      <ability>L2_Punc</ability>
      <abilityName>标点符号检查</abilityName>
      <candidateList/>
      <explain/>
      <paraID>1EDEAC7E</paraID>
      <start>0</start>
      <end>1</end>
      <status>unmodified</status>
      <modifiedWord/>
      <trackRevisions>false</trackRevisions>
    </reviewItem>
    <reviewItem>
      <errorID>38fb5df0-e1d2-4236-8034-4546ee356b1a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7837850B</paraID>
      <start>61</start>
      <end>62</end>
      <status>unmodified</status>
      <modifiedWord/>
      <trackRevisions>false</trackRevisions>
    </reviewItem>
    <reviewItem>
      <errorID>6fbf3f2b-dae1-46cf-9671-1c74ee34e0a8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7837850B</paraID>
      <start>67</start>
      <end>68</end>
      <status>unmodified</status>
      <modifiedWord/>
      <trackRevisions>false</trackRevisions>
    </reviewItem>
    <reviewItem>
      <errorID>04cf9d64-7981-4d7e-b669-d4646c895317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38F8D55B</paraID>
      <start>0</start>
      <end>2</end>
      <status>modified</status>
      <modifiedWord>1.</modifiedWord>
      <trackRevisions>false</trackRevisions>
    </reviewItem>
    <reviewItem>
      <errorID>9d9d7d6f-5b56-44f5-9c2e-b63d7492f409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407C0106</paraID>
      <start>0</start>
      <end>2</end>
      <status>modified</status>
      <modifiedWord>2.</modifiedWord>
      <trackRevisions>false</trackRevisions>
    </reviewItem>
    <reviewItem>
      <errorID>399f1a80-268b-419a-8f35-71756cbf678e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63F8FF1D</paraID>
      <start>0</start>
      <end>2</end>
      <status>modified</status>
      <modifiedWord>3.</modifiedWord>
      <trackRevisions>false</trackRevisions>
    </reviewItem>
    <reviewItem>
      <errorID>c954d452-7ab5-4be9-9a3b-a6ba138ad163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12F6A520</paraID>
      <start>0</start>
      <end>2</end>
      <status>modified</status>
      <modifiedWord>1.</modifiedWord>
      <trackRevisions>false</trackRevisions>
    </reviewItem>
    <reviewItem>
      <errorID>9ce0a9be-28e5-4181-8b33-701a6b044985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1B297D5E</paraID>
      <start>0</start>
      <end>2</end>
      <status>modified</status>
      <modifiedWord>2.</modifiedWord>
      <trackRevisions>false</trackRevisions>
    </reviewItem>
    <reviewItem>
      <errorID>90fc5bf6-cd53-4621-9339-c293339a7c8d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554BEFE1</paraID>
      <start>0</start>
      <end>2</end>
      <status>modified</status>
      <modifiedWord>3.</modifiedWord>
      <trackRevisions>false</trackRevisions>
    </reviewItem>
    <reviewItem>
      <errorID>427fe4c9-8fba-4237-bc5b-1c00a1cee6e6</errorID>
      <errorWord>,</errorWord>
      <group>L1_Format</group>
      <groupName>格式问题</groupName>
      <ability>L2_HalfPunc</ability>
      <abilityName>全半角检查</abilityName>
      <candidateList>
        <item>，</item>
      </candidateList>
      <explain>文本全半角错误。</explain>
      <paraID>554BEFE1</paraID>
      <start>29</start>
      <end>30</end>
      <status>modified</status>
      <modifiedWord>，</modifiedWord>
      <trackRevisions>false</trackRevisions>
    </reviewItem>
    <reviewItem>
      <errorID>7f2d05e3-ebea-4bcc-a6cf-dd26b75461b2</errorID>
      <errorWord>,</errorWord>
      <group>L1_Format</group>
      <groupName>格式问题</groupName>
      <ability>L2_HalfPunc</ability>
      <abilityName>全半角检查</abilityName>
      <candidateList>
        <item>，</item>
      </candidateList>
      <explain>文本全半角错误。</explain>
      <paraID>554BEFE1</paraID>
      <start>37</start>
      <end>38</end>
      <status>modified</status>
      <modifiedWord>，</modifiedWord>
      <trackRevisions>false</trackRevisions>
    </reviewItem>
    <reviewItem>
      <errorID>aa37bdb4-5ff7-4b0b-9931-f95d77468f47</errorID>
      <errorWord>,</errorWord>
      <group>L1_Format</group>
      <groupName>格式问题</groupName>
      <ability>L2_HalfPunc</ability>
      <abilityName>全半角检查</abilityName>
      <candidateList>
        <item>，</item>
      </candidateList>
      <explain>文本全半角错误。</explain>
      <paraID>554BEFE1</paraID>
      <start>48</start>
      <end>49</end>
      <status>modified</status>
      <modifiedWord>，</modifiedWord>
      <trackRevisions>false</trackRevisions>
    </reviewItem>
    <reviewItem>
      <errorID>f3b2cd1f-04c4-4bbf-af95-e53ae67081e0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20B54683</paraID>
      <start>0</start>
      <end>2</end>
      <status>modified</status>
      <modifiedWord>1.</modifiedWord>
      <trackRevisions>false</trackRevisions>
    </reviewItem>
    <reviewItem>
      <errorID>1a15ca8e-066e-4ecb-82a0-8810a10dc3c8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5CB314F8</paraID>
      <start>0</start>
      <end>2</end>
      <status>modified</status>
      <modifiedWord>2.</modifiedWord>
      <trackRevisions>false</trackRevisions>
    </reviewItem>
    <reviewItem>
      <errorID>b7802724-158e-4405-9ac6-53919fce372e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54BE9757</paraID>
      <start>0</start>
      <end>2</end>
      <status>modified</status>
      <modifiedWord>1.</modifiedWord>
      <trackRevisions>false</trackRevisions>
    </reviewItem>
    <reviewItem>
      <errorID>ff4669fc-26cb-4493-97d3-7cfbcf32f361</errorID>
      <errorWord>制做</errorWord>
      <group>L1_Word</group>
      <groupName>字词问题</groupName>
      <ability>L2_Typo</ability>
      <abilityName>字词错误</abilityName>
      <candidateList>
        <item>制作</item>
      </candidateList>
      <explain>存在发音相同字词的误用。</explain>
      <paraID>383116A2</paraID>
      <start>9</start>
      <end>11</end>
      <status>modified</status>
      <modifiedWord>制作</modifiedWord>
      <trackRevisions>false</trackRevisions>
    </reviewItem>
    <reviewItem>
      <errorID>9aa13508-788d-468b-a9fb-e13abaefe7a4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5A152D46</paraID>
      <start>0</start>
      <end>2</end>
      <status>modified</status>
      <modifiedWord>2.</modifiedWord>
      <trackRevisions>false</trackRevisions>
    </reviewItem>
    <reviewItem>
      <errorID>dec4b454-1447-4aa5-8793-a9edb510794c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33E17F41</paraID>
      <start>0</start>
      <end>2</end>
      <status>modified</status>
      <modifiedWord>1.</modifiedWord>
      <trackRevisions>false</trackRevisions>
    </reviewItem>
    <reviewItem>
      <errorID>9aa0329d-33ee-4699-b270-bbe8faab55db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69A9CBAE</paraID>
      <start>0</start>
      <end>2</end>
      <status>modified</status>
      <modifiedWord>2.</modifiedWord>
      <trackRevisions>false</trackRevisions>
    </reviewItem>
    <reviewItem>
      <errorID>0e296578-add7-42a3-8c2a-2bf2da69d79c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20EF06F2</paraID>
      <start>0</start>
      <end>2</end>
      <status>modified</status>
      <modifiedWord>2.</modifiedWord>
      <trackRevisions>false</trackRevisions>
    </reviewItem>
    <reviewItem>
      <errorID>9aa1df5d-84ae-4f51-8d44-8ecb363da031</errorID>
      <errorWord>&lt;</errorWord>
      <group>L1_Format</group>
      <groupName>格式问题</groupName>
      <ability>L2_HalfPunc</ability>
      <abilityName>全半角检查</abilityName>
      <candidateList>
        <item>〈</item>
      </candidateList>
      <explain>文本全半角错误。</explain>
      <paraID>3F7D566D</paraID>
      <start>13</start>
      <end>14</end>
      <status>modified</status>
      <modifiedWord>〈</modifiedWord>
      <trackRevisions>false</trackRevisions>
    </reviewItem>
    <reviewItem>
      <errorID>aac730d4-e2e7-4eb7-abbd-5bf8a287bb7b</errorID>
      <errorWord>&gt;的通知》</errorWord>
      <group>L1_Punc</group>
      <groupName>标点问题</groupName>
      <ability>L2_Punc</ability>
      <abilityName>标点符号检查</abilityName>
      <candidateList>
        <item>〉的通知》</item>
      </candidateList>
      <explain/>
      <paraID>3F7D566D</paraID>
      <start>35</start>
      <end>40</end>
      <status>modified</status>
      <modifiedWord>〉的通知》</modifiedWord>
      <trackRevisions>false</trackRevisions>
    </reviewItem>
    <reviewItem>
      <errorID>dce6f1f7-c5a3-43cd-b503-09a5e59da4e0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3BA24EC1</paraID>
      <start>14</start>
      <end>16</end>
      <status>modified</status>
      <modifiedWord>”“</modifiedWord>
      <trackRevisions>false</trackRevisions>
    </reviewItem>
    <reviewItem>
      <errorID>c1800d06-2f61-4939-8d2a-e8225f6e5784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3BA24EC1</paraID>
      <start>23</start>
      <end>25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dd0f552b-5951-4933-ac5c-05b45ff8c451}">
  <ds:schemaRefs/>
</ds:datastoreItem>
</file>

<file path=docProps/app.xml><?xml version="1.0" encoding="utf-8"?>
<Properties xmlns="http://schemas.openxmlformats.org/officeDocument/2006/extended-properties" xmlns:vt="http://schemas.openxmlformats.org/officeDocument/2006/docPropsVTypes">
  <Template>Normal</Template>
  <Pages>6</Pages>
  <Words>4299</Words>
  <Characters>4412</Characters>
  <Lines>7</Lines>
  <Paragraphs>2</Paragraphs>
  <TotalTime>5</TotalTime>
  <ScaleCrop>false</ScaleCrop>
  <LinksUpToDate>false</LinksUpToDate>
  <CharactersWithSpaces>4498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2024-01-10T08:47:00Z</dcterms:created>
  <dc:creator>Liu W</dc:creator>
  <cp:lastModifiedBy>JH</cp:lastModifiedBy>
  <dcterms:modified xsi:type="dcterms:W3CDTF">2025-12-22T07:28:20Z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185CD3EC0AAD48D28941848BDC7A75C4_13</vt:lpwstr>
  </property>
  <property fmtid="{D5CDD505-2E9C-101B-9397-08002B2CF9AE}" pid="4" name="KSOTemplateDocerSaveRecord">
    <vt:lpwstr>eyJoZGlkIjoiOTgxNzhhZWVjZDVjYzFiNzUyN2FlYmU1YTIwNTA2N2MiLCJ1c2VySWQiOiIxMTI2ODg3MDA2In0=</vt:lpwstr>
  </property>
</Properties>
</file>