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textAlignment w:val="top"/>
        <w:rPr>
          <w:rFonts w:hint="eastAsia" w:ascii="宋体" w:hAnsi="宋体" w:eastAsia="宋体" w:cs="宋体"/>
          <w:b/>
          <w:bCs/>
          <w:kern w:val="24"/>
          <w:sz w:val="44"/>
          <w:szCs w:val="44"/>
          <w:u w:val="single"/>
        </w:rPr>
      </w:pPr>
    </w:p>
    <w:p>
      <w:pPr>
        <w:spacing w:line="360" w:lineRule="auto"/>
        <w:jc w:val="center"/>
        <w:textAlignment w:val="top"/>
        <w:rPr>
          <w:rFonts w:hint="eastAsia" w:ascii="宋体" w:hAnsi="宋体" w:eastAsia="宋体" w:cs="宋体"/>
          <w:b/>
          <w:bCs/>
          <w:color w:val="auto"/>
          <w:kern w:val="24"/>
          <w:sz w:val="44"/>
          <w:szCs w:val="44"/>
        </w:rPr>
      </w:pPr>
      <w:r>
        <w:rPr>
          <w:rFonts w:hint="eastAsia" w:ascii="宋体" w:hAnsi="宋体" w:eastAsia="宋体" w:cs="宋体"/>
          <w:b/>
          <w:bCs/>
          <w:color w:val="auto"/>
          <w:kern w:val="24"/>
          <w:sz w:val="44"/>
          <w:szCs w:val="44"/>
          <w:lang w:eastAsia="zh-CN"/>
        </w:rPr>
        <w:t>202</w:t>
      </w:r>
      <w:r>
        <w:rPr>
          <w:rFonts w:hint="eastAsia" w:ascii="宋体" w:hAnsi="宋体" w:eastAsia="宋体" w:cs="宋体"/>
          <w:b/>
          <w:bCs/>
          <w:color w:val="auto"/>
          <w:kern w:val="24"/>
          <w:sz w:val="44"/>
          <w:szCs w:val="44"/>
          <w:lang w:val="en-US" w:eastAsia="zh-CN"/>
        </w:rPr>
        <w:t>6</w:t>
      </w:r>
      <w:r>
        <w:rPr>
          <w:rFonts w:hint="eastAsia" w:ascii="宋体" w:hAnsi="宋体" w:eastAsia="宋体" w:cs="宋体"/>
          <w:b/>
          <w:bCs/>
          <w:color w:val="auto"/>
          <w:kern w:val="24"/>
          <w:sz w:val="44"/>
          <w:szCs w:val="44"/>
        </w:rPr>
        <w:t>年深业上城（南区）</w:t>
      </w:r>
    </w:p>
    <w:p>
      <w:pPr>
        <w:spacing w:line="360" w:lineRule="auto"/>
        <w:jc w:val="center"/>
        <w:textAlignment w:val="top"/>
        <w:rPr>
          <w:rFonts w:hint="eastAsia" w:ascii="宋体" w:hAnsi="宋体" w:eastAsia="宋体" w:cs="宋体"/>
          <w:bCs/>
          <w:color w:val="auto"/>
          <w:kern w:val="24"/>
          <w:sz w:val="22"/>
        </w:rPr>
      </w:pPr>
      <w:r>
        <w:rPr>
          <w:rFonts w:hint="eastAsia" w:ascii="宋体" w:hAnsi="宋体" w:eastAsia="宋体" w:cs="宋体"/>
          <w:b/>
          <w:bCs/>
          <w:color w:val="auto"/>
          <w:kern w:val="24"/>
          <w:sz w:val="44"/>
          <w:szCs w:val="44"/>
        </w:rPr>
        <w:t>员工食堂</w:t>
      </w:r>
      <w:r>
        <w:rPr>
          <w:rFonts w:hint="eastAsia" w:ascii="宋体" w:hAnsi="宋体" w:eastAsia="宋体" w:cs="宋体"/>
          <w:b/>
          <w:bCs/>
          <w:color w:val="auto"/>
          <w:kern w:val="24"/>
          <w:sz w:val="44"/>
          <w:szCs w:val="44"/>
          <w:lang w:val="en-US" w:eastAsia="zh-CN"/>
        </w:rPr>
        <w:t>食材采购</w:t>
      </w:r>
      <w:r>
        <w:rPr>
          <w:rFonts w:hint="eastAsia" w:ascii="宋体" w:hAnsi="宋体" w:eastAsia="宋体" w:cs="宋体"/>
          <w:b/>
          <w:bCs/>
          <w:color w:val="auto"/>
          <w:kern w:val="24"/>
          <w:sz w:val="44"/>
          <w:szCs w:val="44"/>
        </w:rPr>
        <w:t>合同</w:t>
      </w:r>
    </w:p>
    <w:p>
      <w:pPr>
        <w:spacing w:line="360" w:lineRule="auto"/>
        <w:jc w:val="left"/>
        <w:textAlignment w:val="top"/>
        <w:rPr>
          <w:rFonts w:hint="eastAsia" w:ascii="宋体" w:hAnsi="宋体" w:eastAsia="宋体" w:cs="宋体"/>
          <w:bCs/>
          <w:kern w:val="24"/>
          <w:sz w:val="22"/>
        </w:rPr>
      </w:pPr>
    </w:p>
    <w:p>
      <w:pPr>
        <w:spacing w:line="440" w:lineRule="exact"/>
        <w:jc w:val="left"/>
        <w:textAlignment w:val="top"/>
        <w:rPr>
          <w:rFonts w:hint="eastAsia" w:ascii="宋体" w:hAnsi="宋体" w:eastAsia="宋体" w:cs="宋体"/>
          <w:bCs/>
          <w:kern w:val="24"/>
          <w:sz w:val="22"/>
        </w:rPr>
      </w:pPr>
    </w:p>
    <w:p>
      <w:pPr>
        <w:spacing w:line="440" w:lineRule="exact"/>
        <w:jc w:val="left"/>
        <w:textAlignment w:val="top"/>
        <w:rPr>
          <w:rFonts w:hint="eastAsia" w:ascii="宋体" w:hAnsi="宋体" w:eastAsia="宋体" w:cs="宋体"/>
          <w:bCs/>
          <w:kern w:val="24"/>
          <w:sz w:val="22"/>
        </w:rPr>
      </w:pPr>
    </w:p>
    <w:p>
      <w:pPr>
        <w:spacing w:line="440" w:lineRule="exact"/>
        <w:jc w:val="left"/>
        <w:textAlignment w:val="top"/>
        <w:rPr>
          <w:rFonts w:hint="eastAsia" w:ascii="宋体" w:hAnsi="宋体" w:eastAsia="宋体" w:cs="宋体"/>
          <w:bCs/>
          <w:kern w:val="24"/>
          <w:sz w:val="22"/>
        </w:rPr>
      </w:pPr>
    </w:p>
    <w:p>
      <w:pPr>
        <w:spacing w:line="440" w:lineRule="exact"/>
        <w:jc w:val="left"/>
        <w:textAlignment w:val="top"/>
        <w:rPr>
          <w:rFonts w:hint="eastAsia" w:ascii="宋体" w:hAnsi="宋体" w:eastAsia="宋体" w:cs="宋体"/>
          <w:bCs/>
          <w:kern w:val="24"/>
          <w:sz w:val="22"/>
        </w:rPr>
      </w:pPr>
    </w:p>
    <w:p>
      <w:pPr>
        <w:pStyle w:val="2"/>
        <w:spacing w:line="440" w:lineRule="exact"/>
        <w:ind w:left="0" w:leftChars="0" w:firstLine="0" w:firstLineChars="0"/>
        <w:rPr>
          <w:rFonts w:hint="eastAsia" w:ascii="宋体" w:hAnsi="宋体" w:eastAsia="宋体" w:cs="宋体"/>
          <w:bCs/>
          <w:kern w:val="24"/>
          <w:sz w:val="22"/>
        </w:rPr>
      </w:pPr>
    </w:p>
    <w:p>
      <w:pPr>
        <w:pStyle w:val="2"/>
        <w:spacing w:line="440" w:lineRule="exact"/>
        <w:ind w:left="0" w:leftChars="0" w:firstLine="0" w:firstLineChars="0"/>
        <w:rPr>
          <w:rFonts w:hint="eastAsia" w:ascii="宋体" w:hAnsi="宋体" w:eastAsia="宋体" w:cs="宋体"/>
          <w:bCs/>
          <w:kern w:val="24"/>
          <w:sz w:val="22"/>
        </w:rPr>
      </w:pPr>
    </w:p>
    <w:p>
      <w:pPr>
        <w:pStyle w:val="2"/>
        <w:spacing w:line="440" w:lineRule="exact"/>
        <w:ind w:left="0" w:leftChars="0" w:firstLine="0" w:firstLineChars="0"/>
        <w:rPr>
          <w:rFonts w:hint="eastAsia" w:ascii="宋体" w:hAnsi="宋体" w:eastAsia="宋体" w:cs="宋体"/>
          <w:bCs/>
          <w:kern w:val="24"/>
          <w:sz w:val="22"/>
        </w:rPr>
      </w:pPr>
    </w:p>
    <w:p>
      <w:pPr>
        <w:pStyle w:val="2"/>
        <w:spacing w:line="440" w:lineRule="exact"/>
        <w:ind w:left="0" w:leftChars="0" w:firstLine="0" w:firstLineChars="0"/>
        <w:rPr>
          <w:rFonts w:hint="eastAsia" w:ascii="宋体" w:hAnsi="宋体" w:eastAsia="宋体" w:cs="宋体"/>
          <w:bCs/>
          <w:kern w:val="24"/>
          <w:sz w:val="22"/>
        </w:rPr>
      </w:pPr>
    </w:p>
    <w:p>
      <w:pPr>
        <w:pStyle w:val="2"/>
        <w:spacing w:line="440" w:lineRule="exact"/>
        <w:ind w:left="0" w:leftChars="0" w:firstLine="0" w:firstLineChars="0"/>
        <w:rPr>
          <w:rFonts w:hint="eastAsia" w:ascii="宋体" w:hAnsi="宋体" w:eastAsia="宋体" w:cs="宋体"/>
          <w:bCs/>
          <w:kern w:val="24"/>
          <w:sz w:val="22"/>
        </w:rPr>
      </w:pPr>
    </w:p>
    <w:p>
      <w:pPr>
        <w:spacing w:line="440" w:lineRule="exact"/>
        <w:rPr>
          <w:rFonts w:hint="eastAsia" w:ascii="宋体" w:hAnsi="宋体" w:eastAsia="宋体" w:cs="宋体"/>
        </w:rPr>
      </w:pPr>
    </w:p>
    <w:p>
      <w:pPr>
        <w:spacing w:line="440" w:lineRule="exact"/>
        <w:jc w:val="left"/>
        <w:textAlignment w:val="top"/>
        <w:rPr>
          <w:rFonts w:hint="eastAsia" w:ascii="宋体" w:hAnsi="宋体" w:eastAsia="宋体" w:cs="宋体"/>
          <w:bCs/>
          <w:kern w:val="24"/>
          <w:sz w:val="32"/>
          <w:szCs w:val="32"/>
        </w:rPr>
      </w:pPr>
    </w:p>
    <w:tbl>
      <w:tblPr>
        <w:tblStyle w:val="11"/>
        <w:tblW w:w="8222" w:type="dxa"/>
        <w:jc w:val="center"/>
        <w:tblLayout w:type="autofit"/>
        <w:tblCellMar>
          <w:top w:w="0" w:type="dxa"/>
          <w:left w:w="108" w:type="dxa"/>
          <w:bottom w:w="0" w:type="dxa"/>
          <w:right w:w="108" w:type="dxa"/>
        </w:tblCellMar>
      </w:tblPr>
      <w:tblGrid>
        <w:gridCol w:w="8222"/>
      </w:tblGrid>
      <w:tr>
        <w:tblPrEx>
          <w:tblCellMar>
            <w:top w:w="0" w:type="dxa"/>
            <w:left w:w="108" w:type="dxa"/>
            <w:bottom w:w="0" w:type="dxa"/>
            <w:right w:w="108" w:type="dxa"/>
          </w:tblCellMar>
        </w:tblPrEx>
        <w:trPr>
          <w:trHeight w:val="851" w:hRule="atLeast"/>
          <w:jc w:val="center"/>
        </w:trPr>
        <w:tc>
          <w:tcPr>
            <w:tcW w:w="8222" w:type="dxa"/>
            <w:vAlign w:val="center"/>
          </w:tcPr>
          <w:p>
            <w:pPr>
              <w:widowControl/>
              <w:spacing w:line="440" w:lineRule="exact"/>
              <w:rPr>
                <w:rFonts w:hint="eastAsia" w:ascii="宋体" w:hAnsi="宋体" w:eastAsia="宋体" w:cs="宋体"/>
                <w:b/>
                <w:bCs/>
                <w:sz w:val="24"/>
                <w:szCs w:val="24"/>
                <w:highlight w:val="none"/>
              </w:rPr>
            </w:pPr>
            <w:r>
              <w:rPr>
                <w:rFonts w:hint="eastAsia" w:ascii="宋体" w:hAnsi="宋体" w:eastAsia="宋体" w:cs="宋体"/>
                <w:b/>
                <w:sz w:val="24"/>
                <w:szCs w:val="32"/>
                <w:highlight w:val="none"/>
              </w:rPr>
              <w:t>甲方</w:t>
            </w:r>
            <w:r>
              <w:rPr>
                <w:rFonts w:hint="eastAsia" w:ascii="宋体" w:hAnsi="宋体" w:eastAsia="宋体" w:cs="宋体"/>
                <w:b/>
                <w:sz w:val="24"/>
                <w:szCs w:val="32"/>
                <w:highlight w:val="none"/>
                <w:lang w:val="en-US" w:eastAsia="zh-CN"/>
              </w:rPr>
              <w:t>一</w:t>
            </w:r>
            <w:r>
              <w:rPr>
                <w:rFonts w:hint="eastAsia" w:ascii="宋体" w:hAnsi="宋体" w:eastAsia="宋体" w:cs="宋体"/>
                <w:b/>
                <w:sz w:val="24"/>
                <w:szCs w:val="32"/>
                <w:highlight w:val="none"/>
              </w:rPr>
              <w:t>(采购方)：</w:t>
            </w:r>
            <w:r>
              <w:rPr>
                <w:rFonts w:hint="eastAsia" w:ascii="宋体" w:hAnsi="宋体" w:eastAsia="宋体" w:cs="宋体"/>
                <w:b/>
                <w:bCs/>
                <w:sz w:val="24"/>
                <w:szCs w:val="24"/>
                <w:highlight w:val="none"/>
              </w:rPr>
              <w:t>深业商业管理有限公司</w:t>
            </w:r>
          </w:p>
        </w:tc>
      </w:tr>
      <w:tr>
        <w:tblPrEx>
          <w:tblCellMar>
            <w:top w:w="0" w:type="dxa"/>
            <w:left w:w="108" w:type="dxa"/>
            <w:bottom w:w="0" w:type="dxa"/>
            <w:right w:w="108" w:type="dxa"/>
          </w:tblCellMar>
        </w:tblPrEx>
        <w:trPr>
          <w:trHeight w:val="851" w:hRule="atLeast"/>
          <w:jc w:val="center"/>
        </w:trPr>
        <w:tc>
          <w:tcPr>
            <w:tcW w:w="8222" w:type="dxa"/>
            <w:vAlign w:val="center"/>
          </w:tcPr>
          <w:p>
            <w:pPr>
              <w:widowControl/>
              <w:spacing w:line="440" w:lineRule="exact"/>
              <w:rPr>
                <w:rFonts w:hint="eastAsia" w:ascii="宋体" w:hAnsi="宋体" w:eastAsia="宋体" w:cs="宋体"/>
                <w:b/>
                <w:sz w:val="24"/>
                <w:szCs w:val="32"/>
                <w:highlight w:val="none"/>
              </w:rPr>
            </w:pPr>
            <w:r>
              <w:rPr>
                <w:rFonts w:hint="eastAsia" w:ascii="宋体" w:hAnsi="宋体" w:eastAsia="宋体" w:cs="宋体"/>
                <w:b/>
                <w:sz w:val="24"/>
                <w:szCs w:val="32"/>
                <w:highlight w:val="none"/>
              </w:rPr>
              <w:t>甲方</w:t>
            </w:r>
            <w:r>
              <w:rPr>
                <w:rFonts w:hint="eastAsia" w:ascii="宋体" w:hAnsi="宋体" w:eastAsia="宋体" w:cs="宋体"/>
                <w:b/>
                <w:sz w:val="24"/>
                <w:szCs w:val="32"/>
                <w:highlight w:val="none"/>
                <w:lang w:val="en-US" w:eastAsia="zh-CN"/>
              </w:rPr>
              <w:t>二</w:t>
            </w:r>
            <w:r>
              <w:rPr>
                <w:rFonts w:hint="eastAsia" w:ascii="宋体" w:hAnsi="宋体" w:eastAsia="宋体" w:cs="宋体"/>
                <w:b/>
                <w:sz w:val="24"/>
                <w:szCs w:val="32"/>
                <w:highlight w:val="none"/>
              </w:rPr>
              <w:t>(采购方)：</w:t>
            </w:r>
            <w:r>
              <w:rPr>
                <w:rFonts w:hint="eastAsia" w:ascii="宋体" w:hAnsi="宋体" w:eastAsia="宋体" w:cs="宋体"/>
                <w:b/>
                <w:bCs/>
                <w:sz w:val="24"/>
                <w:szCs w:val="24"/>
                <w:highlight w:val="none"/>
              </w:rPr>
              <w:t>深业商业管理（深圳）有限公司</w:t>
            </w:r>
          </w:p>
        </w:tc>
      </w:tr>
      <w:tr>
        <w:tblPrEx>
          <w:tblCellMar>
            <w:top w:w="0" w:type="dxa"/>
            <w:left w:w="108" w:type="dxa"/>
            <w:bottom w:w="0" w:type="dxa"/>
            <w:right w:w="108" w:type="dxa"/>
          </w:tblCellMar>
        </w:tblPrEx>
        <w:trPr>
          <w:trHeight w:val="851" w:hRule="atLeast"/>
          <w:jc w:val="center"/>
        </w:trPr>
        <w:tc>
          <w:tcPr>
            <w:tcW w:w="8222" w:type="dxa"/>
            <w:vAlign w:val="center"/>
          </w:tcPr>
          <w:p>
            <w:pPr>
              <w:widowControl/>
              <w:spacing w:line="440" w:lineRule="exact"/>
              <w:rPr>
                <w:rFonts w:hint="eastAsia" w:ascii="宋体" w:hAnsi="宋体" w:eastAsia="宋体" w:cs="宋体"/>
                <w:b/>
                <w:sz w:val="24"/>
                <w:szCs w:val="32"/>
                <w:highlight w:val="none"/>
              </w:rPr>
            </w:pPr>
            <w:r>
              <w:rPr>
                <w:rFonts w:hint="eastAsia" w:ascii="宋体" w:hAnsi="宋体" w:eastAsia="宋体" w:cs="宋体"/>
                <w:b/>
                <w:sz w:val="24"/>
                <w:szCs w:val="32"/>
                <w:highlight w:val="none"/>
              </w:rPr>
              <w:t>甲方</w:t>
            </w:r>
            <w:r>
              <w:rPr>
                <w:rFonts w:hint="eastAsia" w:ascii="宋体" w:hAnsi="宋体" w:eastAsia="宋体" w:cs="宋体"/>
                <w:b/>
                <w:sz w:val="24"/>
                <w:szCs w:val="32"/>
                <w:highlight w:val="none"/>
                <w:lang w:val="en-US" w:eastAsia="zh-CN"/>
              </w:rPr>
              <w:t>三</w:t>
            </w:r>
            <w:r>
              <w:rPr>
                <w:rFonts w:hint="eastAsia" w:ascii="宋体" w:hAnsi="宋体" w:eastAsia="宋体" w:cs="宋体"/>
                <w:b/>
                <w:sz w:val="24"/>
                <w:szCs w:val="32"/>
                <w:highlight w:val="none"/>
              </w:rPr>
              <w:t>(采购方)：</w:t>
            </w:r>
            <w:r>
              <w:rPr>
                <w:rFonts w:hint="eastAsia" w:ascii="宋体" w:hAnsi="宋体" w:eastAsia="宋体" w:cs="宋体"/>
                <w:b/>
                <w:sz w:val="24"/>
                <w:szCs w:val="32"/>
                <w:highlight w:val="none"/>
                <w:lang w:val="en-US" w:eastAsia="zh-CN"/>
              </w:rPr>
              <w:t>深圳深业酒店管理有限公司</w:t>
            </w:r>
          </w:p>
        </w:tc>
      </w:tr>
      <w:tr>
        <w:tblPrEx>
          <w:tblCellMar>
            <w:top w:w="0" w:type="dxa"/>
            <w:left w:w="108" w:type="dxa"/>
            <w:bottom w:w="0" w:type="dxa"/>
            <w:right w:w="108" w:type="dxa"/>
          </w:tblCellMar>
        </w:tblPrEx>
        <w:trPr>
          <w:trHeight w:val="851" w:hRule="atLeast"/>
          <w:jc w:val="center"/>
        </w:trPr>
        <w:tc>
          <w:tcPr>
            <w:tcW w:w="8222" w:type="dxa"/>
            <w:vAlign w:val="center"/>
          </w:tcPr>
          <w:p>
            <w:pPr>
              <w:widowControl/>
              <w:spacing w:line="440" w:lineRule="exact"/>
              <w:rPr>
                <w:rFonts w:hint="eastAsia" w:ascii="宋体" w:hAnsi="宋体" w:eastAsia="宋体" w:cs="宋体"/>
                <w:b/>
                <w:sz w:val="24"/>
                <w:szCs w:val="32"/>
                <w:highlight w:val="none"/>
              </w:rPr>
            </w:pPr>
            <w:r>
              <w:rPr>
                <w:rFonts w:hint="eastAsia" w:ascii="宋体" w:hAnsi="宋体" w:eastAsia="宋体" w:cs="宋体"/>
                <w:b/>
                <w:sz w:val="24"/>
                <w:szCs w:val="32"/>
                <w:highlight w:val="none"/>
              </w:rPr>
              <w:t>乙</w:t>
            </w:r>
            <w:r>
              <w:rPr>
                <w:rFonts w:hint="eastAsia" w:ascii="宋体" w:hAnsi="宋体" w:eastAsia="宋体" w:cs="宋体"/>
                <w:b/>
                <w:sz w:val="24"/>
                <w:szCs w:val="32"/>
                <w:highlight w:val="none"/>
                <w:lang w:val="en-US" w:eastAsia="zh-CN"/>
              </w:rPr>
              <w:t xml:space="preserve">  </w:t>
            </w:r>
            <w:r>
              <w:rPr>
                <w:rFonts w:hint="eastAsia" w:ascii="宋体" w:hAnsi="宋体" w:eastAsia="宋体" w:cs="宋体"/>
                <w:b/>
                <w:sz w:val="24"/>
                <w:szCs w:val="32"/>
                <w:highlight w:val="none"/>
              </w:rPr>
              <w:t>方(供应商)：深圳市鼎禾盛食品科技有限公司</w:t>
            </w:r>
          </w:p>
        </w:tc>
      </w:tr>
      <w:tr>
        <w:tblPrEx>
          <w:tblCellMar>
            <w:top w:w="0" w:type="dxa"/>
            <w:left w:w="108" w:type="dxa"/>
            <w:bottom w:w="0" w:type="dxa"/>
            <w:right w:w="108" w:type="dxa"/>
          </w:tblCellMar>
        </w:tblPrEx>
        <w:trPr>
          <w:trHeight w:val="851" w:hRule="atLeast"/>
          <w:jc w:val="center"/>
        </w:trPr>
        <w:tc>
          <w:tcPr>
            <w:tcW w:w="8222" w:type="dxa"/>
            <w:vAlign w:val="center"/>
          </w:tcPr>
          <w:p>
            <w:pPr>
              <w:spacing w:line="440" w:lineRule="exact"/>
              <w:rPr>
                <w:rFonts w:hint="eastAsia" w:ascii="宋体" w:hAnsi="宋体" w:eastAsia="宋体" w:cs="宋体"/>
                <w:b/>
                <w:sz w:val="24"/>
                <w:szCs w:val="32"/>
                <w:highlight w:val="none"/>
              </w:rPr>
            </w:pPr>
            <w:r>
              <w:rPr>
                <w:rFonts w:hint="eastAsia" w:ascii="宋体" w:hAnsi="宋体" w:eastAsia="宋体" w:cs="宋体"/>
                <w:b/>
                <w:sz w:val="24"/>
                <w:szCs w:val="32"/>
                <w:highlight w:val="none"/>
              </w:rPr>
              <w:t>合同订立时间：</w:t>
            </w:r>
            <w:r>
              <w:rPr>
                <w:rFonts w:hint="eastAsia" w:ascii="宋体" w:hAnsi="宋体" w:eastAsia="宋体" w:cs="宋体"/>
                <w:b/>
                <w:sz w:val="24"/>
                <w:szCs w:val="32"/>
                <w:highlight w:val="none"/>
                <w:lang w:val="en-US" w:eastAsia="zh-CN"/>
              </w:rPr>
              <w:t>2024</w:t>
            </w:r>
            <w:r>
              <w:rPr>
                <w:rFonts w:hint="eastAsia" w:ascii="宋体" w:hAnsi="宋体" w:eastAsia="宋体" w:cs="宋体"/>
                <w:b/>
                <w:sz w:val="24"/>
                <w:szCs w:val="32"/>
                <w:highlight w:val="none"/>
              </w:rPr>
              <w:t>年</w:t>
            </w:r>
            <w:r>
              <w:rPr>
                <w:rFonts w:hint="eastAsia" w:ascii="宋体" w:hAnsi="宋体" w:eastAsia="宋体" w:cs="宋体"/>
                <w:b/>
                <w:sz w:val="24"/>
                <w:szCs w:val="32"/>
                <w:highlight w:val="none"/>
                <w:lang w:val="en-US" w:eastAsia="zh-CN"/>
              </w:rPr>
              <w:t>11</w:t>
            </w:r>
            <w:r>
              <w:rPr>
                <w:rFonts w:hint="eastAsia" w:ascii="宋体" w:hAnsi="宋体" w:eastAsia="宋体" w:cs="宋体"/>
                <w:b/>
                <w:sz w:val="24"/>
                <w:szCs w:val="32"/>
                <w:highlight w:val="none"/>
              </w:rPr>
              <w:t>月</w:t>
            </w:r>
            <w:r>
              <w:rPr>
                <w:rFonts w:hint="eastAsia" w:ascii="宋体" w:hAnsi="宋体" w:eastAsia="宋体" w:cs="宋体"/>
                <w:b/>
                <w:sz w:val="24"/>
                <w:szCs w:val="32"/>
                <w:highlight w:val="none"/>
                <w:lang w:val="en-US" w:eastAsia="zh-CN"/>
              </w:rPr>
              <w:t>1</w:t>
            </w:r>
            <w:r>
              <w:rPr>
                <w:rFonts w:hint="eastAsia" w:ascii="宋体" w:hAnsi="宋体" w:eastAsia="宋体" w:cs="宋体"/>
                <w:b/>
                <w:sz w:val="24"/>
                <w:szCs w:val="32"/>
                <w:highlight w:val="none"/>
              </w:rPr>
              <w:t>日</w:t>
            </w:r>
          </w:p>
        </w:tc>
      </w:tr>
      <w:tr>
        <w:tblPrEx>
          <w:tblCellMar>
            <w:top w:w="0" w:type="dxa"/>
            <w:left w:w="108" w:type="dxa"/>
            <w:bottom w:w="0" w:type="dxa"/>
            <w:right w:w="108" w:type="dxa"/>
          </w:tblCellMar>
        </w:tblPrEx>
        <w:trPr>
          <w:trHeight w:val="851" w:hRule="atLeast"/>
          <w:jc w:val="center"/>
        </w:trPr>
        <w:tc>
          <w:tcPr>
            <w:tcW w:w="8222" w:type="dxa"/>
            <w:vAlign w:val="center"/>
          </w:tcPr>
          <w:p>
            <w:pPr>
              <w:spacing w:line="440" w:lineRule="exact"/>
              <w:rPr>
                <w:rFonts w:hint="eastAsia" w:ascii="宋体" w:hAnsi="宋体" w:eastAsia="宋体" w:cs="宋体"/>
                <w:b/>
                <w:sz w:val="24"/>
                <w:szCs w:val="32"/>
                <w:highlight w:val="none"/>
              </w:rPr>
            </w:pPr>
            <w:r>
              <w:rPr>
                <w:rFonts w:hint="eastAsia" w:ascii="宋体" w:hAnsi="宋体" w:eastAsia="宋体" w:cs="宋体"/>
                <w:b/>
                <w:sz w:val="24"/>
                <w:szCs w:val="32"/>
                <w:highlight w:val="none"/>
              </w:rPr>
              <w:t>合同订立地点：广东省深圳市</w:t>
            </w:r>
          </w:p>
          <w:p>
            <w:pPr>
              <w:spacing w:line="440" w:lineRule="exact"/>
              <w:rPr>
                <w:rFonts w:hint="eastAsia" w:ascii="宋体" w:hAnsi="宋体" w:eastAsia="宋体" w:cs="宋体"/>
                <w:b/>
                <w:sz w:val="24"/>
                <w:szCs w:val="32"/>
                <w:highlight w:val="none"/>
              </w:rPr>
            </w:pPr>
          </w:p>
        </w:tc>
      </w:tr>
    </w:tbl>
    <w:p>
      <w:pPr>
        <w:spacing w:line="440" w:lineRule="exact"/>
        <w:jc w:val="left"/>
        <w:textAlignment w:val="top"/>
        <w:rPr>
          <w:rFonts w:hint="eastAsia" w:ascii="宋体" w:hAnsi="宋体" w:eastAsia="宋体" w:cs="宋体"/>
          <w:b/>
          <w:sz w:val="24"/>
          <w:szCs w:val="32"/>
        </w:rPr>
      </w:pPr>
    </w:p>
    <w:p>
      <w:pPr>
        <w:pStyle w:val="3"/>
        <w:spacing w:line="440" w:lineRule="exact"/>
        <w:jc w:val="center"/>
        <w:rPr>
          <w:rFonts w:hint="eastAsia" w:ascii="宋体" w:hAnsi="宋体" w:eastAsia="宋体" w:cs="宋体"/>
          <w:kern w:val="24"/>
        </w:rPr>
      </w:pPr>
      <w:bookmarkStart w:id="0" w:name="_Toc6164"/>
      <w:bookmarkStart w:id="1" w:name="_Toc478142815"/>
      <w:bookmarkStart w:id="2" w:name="_Toc499023176"/>
      <w:bookmarkStart w:id="3" w:name="_Toc477896123"/>
      <w:bookmarkStart w:id="4" w:name="_Toc471902095"/>
      <w:bookmarkStart w:id="5" w:name="_Toc478142297"/>
      <w:bookmarkStart w:id="6" w:name="_Toc449365564"/>
      <w:r>
        <w:rPr>
          <w:rFonts w:hint="eastAsia" w:ascii="宋体" w:hAnsi="宋体" w:eastAsia="宋体" w:cs="宋体"/>
        </w:rPr>
        <w:t>《</w:t>
      </w:r>
      <w:r>
        <w:rPr>
          <w:rFonts w:hint="eastAsia" w:ascii="宋体" w:hAnsi="宋体" w:eastAsia="宋体" w:cs="宋体"/>
          <w:lang w:eastAsia="zh-CN"/>
        </w:rPr>
        <w:t>202</w:t>
      </w:r>
      <w:r>
        <w:rPr>
          <w:rFonts w:hint="eastAsia" w:ascii="宋体" w:hAnsi="宋体" w:eastAsia="宋体" w:cs="宋体"/>
          <w:lang w:val="en-US" w:eastAsia="zh-CN"/>
        </w:rPr>
        <w:t>6</w:t>
      </w:r>
      <w:r>
        <w:rPr>
          <w:rFonts w:hint="eastAsia" w:ascii="宋体" w:hAnsi="宋体" w:eastAsia="宋体" w:cs="宋体"/>
        </w:rPr>
        <w:t>年深业上城（南区）员工食堂食材采购合同》</w:t>
      </w:r>
      <w:bookmarkEnd w:id="0"/>
      <w:bookmarkEnd w:id="1"/>
      <w:bookmarkEnd w:id="2"/>
      <w:bookmarkEnd w:id="3"/>
      <w:bookmarkEnd w:id="4"/>
      <w:bookmarkEnd w:id="5"/>
      <w:bookmarkEnd w:id="6"/>
    </w:p>
    <w:p>
      <w:pPr>
        <w:spacing w:line="440" w:lineRule="exact"/>
        <w:ind w:firstLine="480" w:firstLineChars="200"/>
        <w:rPr>
          <w:rFonts w:hint="eastAsia" w:ascii="宋体" w:hAnsi="宋体" w:eastAsia="宋体" w:cs="宋体"/>
          <w:b/>
          <w:sz w:val="24"/>
        </w:rPr>
      </w:pPr>
    </w:p>
    <w:p>
      <w:pPr>
        <w:adjustRightInd w:val="0"/>
        <w:snapToGrid w:val="0"/>
        <w:spacing w:line="440" w:lineRule="exact"/>
        <w:rPr>
          <w:rFonts w:hint="eastAsia" w:ascii="宋体" w:hAnsi="宋体" w:eastAsia="宋体" w:cs="宋体"/>
          <w:sz w:val="22"/>
          <w:highlight w:val="none"/>
          <w:lang w:val="en-US" w:eastAsia="zh-CN"/>
        </w:rPr>
      </w:pPr>
      <w:r>
        <w:rPr>
          <w:rFonts w:hint="eastAsia" w:ascii="宋体" w:hAnsi="宋体" w:eastAsia="宋体" w:cs="宋体"/>
          <w:bCs/>
          <w:sz w:val="22"/>
          <w:highlight w:val="none"/>
        </w:rPr>
        <w:t>甲方</w:t>
      </w:r>
      <w:r>
        <w:rPr>
          <w:rFonts w:hint="eastAsia" w:ascii="宋体" w:hAnsi="宋体" w:eastAsia="宋体" w:cs="宋体"/>
          <w:bCs/>
          <w:sz w:val="22"/>
          <w:highlight w:val="none"/>
          <w:lang w:val="en-US" w:eastAsia="zh-CN"/>
        </w:rPr>
        <w:t>一</w:t>
      </w:r>
      <w:r>
        <w:rPr>
          <w:rFonts w:hint="eastAsia" w:ascii="宋体" w:hAnsi="宋体" w:eastAsia="宋体" w:cs="宋体"/>
          <w:bCs/>
          <w:sz w:val="22"/>
          <w:highlight w:val="none"/>
        </w:rPr>
        <w:t>：</w:t>
      </w:r>
      <w:r>
        <w:rPr>
          <w:rFonts w:hint="eastAsia" w:ascii="宋体" w:hAnsi="宋体" w:eastAsia="宋体" w:cs="宋体"/>
          <w:bCs/>
          <w:sz w:val="22"/>
          <w:highlight w:val="none"/>
          <w:u w:val="single"/>
          <w:lang w:val="en-US" w:eastAsia="zh-CN"/>
        </w:rPr>
        <w:t xml:space="preserve"> </w:t>
      </w:r>
      <w:r>
        <w:rPr>
          <w:rFonts w:hint="eastAsia" w:ascii="宋体" w:hAnsi="宋体" w:eastAsia="宋体" w:cs="宋体"/>
          <w:bCs/>
          <w:sz w:val="22"/>
          <w:highlight w:val="none"/>
          <w:u w:val="single"/>
        </w:rPr>
        <w:t>深业商业管理有限公司</w:t>
      </w:r>
      <w:r>
        <w:rPr>
          <w:rFonts w:hint="eastAsia" w:ascii="宋体" w:hAnsi="宋体" w:eastAsia="宋体" w:cs="宋体"/>
          <w:bCs/>
          <w:sz w:val="22"/>
          <w:highlight w:val="none"/>
          <w:u w:val="single"/>
          <w:lang w:val="en-US" w:eastAsia="zh-CN"/>
        </w:rPr>
        <w:t xml:space="preserve">               </w:t>
      </w:r>
    </w:p>
    <w:p>
      <w:pPr>
        <w:adjustRightInd w:val="0"/>
        <w:snapToGrid w:val="0"/>
        <w:spacing w:line="440" w:lineRule="exact"/>
        <w:jc w:val="left"/>
        <w:rPr>
          <w:rFonts w:hint="eastAsia" w:ascii="宋体" w:hAnsi="宋体" w:eastAsia="宋体" w:cs="宋体"/>
          <w:sz w:val="22"/>
          <w:highlight w:val="none"/>
          <w:lang w:val="en-US" w:eastAsia="zh-CN"/>
        </w:rPr>
      </w:pPr>
      <w:r>
        <w:rPr>
          <w:rFonts w:hint="eastAsia" w:ascii="宋体" w:hAnsi="宋体" w:eastAsia="宋体" w:cs="宋体"/>
          <w:sz w:val="22"/>
          <w:highlight w:val="none"/>
        </w:rPr>
        <w:t>住所地：</w:t>
      </w:r>
      <w:r>
        <w:rPr>
          <w:rFonts w:hint="eastAsia" w:ascii="宋体" w:hAnsi="宋体" w:eastAsia="宋体" w:cs="宋体"/>
          <w:bCs/>
          <w:sz w:val="22"/>
          <w:highlight w:val="none"/>
        </w:rPr>
        <w:t xml:space="preserve"> 深圳市福田区华富街道莲花一村社区皇岗路5001号深业上城(南区)商业综合楼1栋LB</w:t>
      </w:r>
      <w:r>
        <w:rPr>
          <w:rFonts w:hint="eastAsia" w:ascii="宋体" w:hAnsi="宋体" w:eastAsia="宋体" w:cs="宋体"/>
          <w:bCs/>
          <w:sz w:val="22"/>
          <w:highlight w:val="none"/>
          <w:lang w:val="en-US" w:eastAsia="zh-CN"/>
        </w:rPr>
        <w:t>703</w:t>
      </w:r>
    </w:p>
    <w:p>
      <w:pPr>
        <w:adjustRightInd w:val="0"/>
        <w:snapToGrid w:val="0"/>
        <w:spacing w:line="440" w:lineRule="exact"/>
        <w:rPr>
          <w:rFonts w:hint="eastAsia" w:ascii="宋体" w:hAnsi="宋体" w:eastAsia="宋体" w:cs="宋体"/>
          <w:sz w:val="22"/>
          <w:highlight w:val="none"/>
        </w:rPr>
      </w:pPr>
      <w:r>
        <w:rPr>
          <w:rFonts w:hint="eastAsia" w:ascii="宋体" w:hAnsi="宋体" w:eastAsia="宋体" w:cs="宋体"/>
          <w:sz w:val="22"/>
          <w:highlight w:val="none"/>
        </w:rPr>
        <w:t>法定代表人：</w:t>
      </w:r>
      <w:r>
        <w:rPr>
          <w:rFonts w:hint="eastAsia" w:ascii="宋体" w:hAnsi="宋体" w:eastAsia="宋体" w:cs="宋体"/>
          <w:sz w:val="22"/>
          <w:szCs w:val="22"/>
          <w:highlight w:val="none"/>
        </w:rPr>
        <w:t>钟革惠</w:t>
      </w:r>
    </w:p>
    <w:p>
      <w:pPr>
        <w:adjustRightInd w:val="0"/>
        <w:snapToGrid w:val="0"/>
        <w:spacing w:line="440" w:lineRule="exact"/>
        <w:rPr>
          <w:rFonts w:hint="eastAsia" w:ascii="宋体" w:hAnsi="宋体" w:eastAsia="宋体" w:cs="宋体"/>
          <w:bCs/>
          <w:sz w:val="22"/>
          <w:highlight w:val="none"/>
        </w:rPr>
      </w:pPr>
    </w:p>
    <w:p>
      <w:pPr>
        <w:adjustRightInd w:val="0"/>
        <w:snapToGrid w:val="0"/>
        <w:spacing w:line="440" w:lineRule="exact"/>
        <w:rPr>
          <w:rFonts w:hint="eastAsia" w:ascii="宋体" w:hAnsi="宋体" w:eastAsia="宋体" w:cs="宋体"/>
          <w:sz w:val="22"/>
          <w:highlight w:val="none"/>
          <w:u w:val="single"/>
        </w:rPr>
      </w:pPr>
      <w:r>
        <w:rPr>
          <w:rFonts w:hint="eastAsia" w:ascii="宋体" w:hAnsi="宋体" w:eastAsia="宋体" w:cs="宋体"/>
          <w:bCs/>
          <w:sz w:val="22"/>
          <w:highlight w:val="none"/>
        </w:rPr>
        <w:t>甲方</w:t>
      </w:r>
      <w:r>
        <w:rPr>
          <w:rFonts w:hint="eastAsia" w:ascii="宋体" w:hAnsi="宋体" w:eastAsia="宋体" w:cs="宋体"/>
          <w:bCs/>
          <w:sz w:val="22"/>
          <w:highlight w:val="none"/>
          <w:lang w:val="en-US" w:eastAsia="zh-CN"/>
        </w:rPr>
        <w:t>二</w:t>
      </w:r>
      <w:r>
        <w:rPr>
          <w:rFonts w:hint="eastAsia" w:ascii="宋体" w:hAnsi="宋体" w:eastAsia="宋体" w:cs="宋体"/>
          <w:bCs/>
          <w:sz w:val="22"/>
          <w:highlight w:val="none"/>
        </w:rPr>
        <w:t>：</w:t>
      </w:r>
      <w:r>
        <w:rPr>
          <w:rFonts w:hint="eastAsia" w:ascii="宋体" w:hAnsi="宋体" w:eastAsia="宋体" w:cs="宋体"/>
          <w:bCs/>
          <w:sz w:val="22"/>
          <w:highlight w:val="none"/>
          <w:u w:val="single"/>
          <w:lang w:val="en-US" w:eastAsia="zh-CN"/>
        </w:rPr>
        <w:t xml:space="preserve"> </w:t>
      </w:r>
      <w:r>
        <w:rPr>
          <w:rFonts w:hint="eastAsia" w:ascii="宋体" w:hAnsi="宋体" w:eastAsia="宋体" w:cs="宋体"/>
          <w:bCs/>
          <w:sz w:val="22"/>
          <w:highlight w:val="none"/>
          <w:u w:val="single"/>
        </w:rPr>
        <w:t>深业商业管理（深圳）有限公司</w:t>
      </w:r>
      <w:r>
        <w:rPr>
          <w:rFonts w:hint="eastAsia" w:ascii="宋体" w:hAnsi="宋体" w:eastAsia="宋体" w:cs="宋体"/>
          <w:bCs/>
          <w:sz w:val="22"/>
          <w:highlight w:val="none"/>
          <w:u w:val="single"/>
          <w:lang w:val="en-US" w:eastAsia="zh-CN"/>
        </w:rPr>
        <w:t xml:space="preserve">        </w:t>
      </w:r>
    </w:p>
    <w:p>
      <w:pPr>
        <w:adjustRightInd w:val="0"/>
        <w:snapToGrid w:val="0"/>
        <w:spacing w:line="440" w:lineRule="exact"/>
        <w:jc w:val="left"/>
        <w:rPr>
          <w:rFonts w:hint="eastAsia" w:ascii="宋体" w:hAnsi="宋体" w:eastAsia="宋体" w:cs="宋体"/>
          <w:sz w:val="22"/>
          <w:highlight w:val="none"/>
        </w:rPr>
      </w:pPr>
      <w:r>
        <w:rPr>
          <w:rFonts w:hint="eastAsia" w:ascii="宋体" w:hAnsi="宋体" w:eastAsia="宋体" w:cs="宋体"/>
          <w:sz w:val="22"/>
          <w:highlight w:val="none"/>
        </w:rPr>
        <w:t>住所地：</w:t>
      </w:r>
      <w:r>
        <w:rPr>
          <w:rFonts w:hint="eastAsia" w:ascii="宋体" w:hAnsi="宋体" w:eastAsia="宋体" w:cs="宋体"/>
          <w:sz w:val="22"/>
          <w:szCs w:val="22"/>
          <w:highlight w:val="none"/>
        </w:rPr>
        <w:t>深圳市福田区华富街道莲花一村社区皇岗路5001号深业上城(南区)商业综合楼1栋LB803</w:t>
      </w:r>
      <w:r>
        <w:rPr>
          <w:rFonts w:hint="eastAsia" w:ascii="宋体" w:hAnsi="宋体" w:eastAsia="宋体" w:cs="宋体"/>
          <w:bCs/>
          <w:sz w:val="22"/>
          <w:highlight w:val="none"/>
        </w:rPr>
        <w:t xml:space="preserve"> </w:t>
      </w:r>
    </w:p>
    <w:p>
      <w:pPr>
        <w:adjustRightInd w:val="0"/>
        <w:snapToGrid w:val="0"/>
        <w:spacing w:line="440" w:lineRule="exact"/>
        <w:rPr>
          <w:rFonts w:hint="eastAsia" w:ascii="宋体" w:hAnsi="宋体" w:eastAsia="宋体" w:cs="宋体"/>
          <w:sz w:val="22"/>
          <w:szCs w:val="22"/>
          <w:highlight w:val="none"/>
        </w:rPr>
      </w:pPr>
      <w:r>
        <w:rPr>
          <w:rFonts w:hint="eastAsia" w:ascii="宋体" w:hAnsi="宋体" w:eastAsia="宋体" w:cs="宋体"/>
          <w:sz w:val="22"/>
          <w:highlight w:val="none"/>
        </w:rPr>
        <w:t>法定代表人：</w:t>
      </w:r>
      <w:r>
        <w:rPr>
          <w:rFonts w:hint="eastAsia" w:ascii="宋体" w:hAnsi="宋体" w:eastAsia="宋体" w:cs="宋体"/>
          <w:sz w:val="22"/>
          <w:szCs w:val="22"/>
          <w:highlight w:val="none"/>
        </w:rPr>
        <w:t>詹焕元</w:t>
      </w:r>
    </w:p>
    <w:p>
      <w:pPr>
        <w:pStyle w:val="2"/>
        <w:spacing w:line="440" w:lineRule="exact"/>
        <w:rPr>
          <w:rFonts w:hint="eastAsia" w:ascii="宋体" w:hAnsi="宋体" w:eastAsia="宋体" w:cs="宋体"/>
          <w:sz w:val="22"/>
          <w:szCs w:val="22"/>
          <w:highlight w:val="none"/>
        </w:rPr>
      </w:pPr>
    </w:p>
    <w:p>
      <w:pPr>
        <w:spacing w:line="440" w:lineRule="exact"/>
        <w:rPr>
          <w:rFonts w:hint="eastAsia" w:ascii="宋体" w:hAnsi="宋体" w:eastAsia="宋体" w:cs="宋体"/>
          <w:sz w:val="22"/>
          <w:szCs w:val="22"/>
          <w:highlight w:val="none"/>
        </w:rPr>
      </w:pPr>
    </w:p>
    <w:p>
      <w:pPr>
        <w:adjustRightInd w:val="0"/>
        <w:snapToGrid w:val="0"/>
        <w:spacing w:line="440" w:lineRule="exact"/>
        <w:rPr>
          <w:rFonts w:hint="eastAsia" w:ascii="宋体" w:hAnsi="宋体" w:eastAsia="宋体" w:cs="宋体"/>
          <w:sz w:val="22"/>
          <w:highlight w:val="none"/>
          <w:u w:val="single"/>
          <w:lang w:val="en-US"/>
        </w:rPr>
      </w:pPr>
      <w:r>
        <w:rPr>
          <w:rFonts w:hint="eastAsia" w:ascii="宋体" w:hAnsi="宋体" w:eastAsia="宋体" w:cs="宋体"/>
          <w:bCs/>
          <w:sz w:val="22"/>
          <w:highlight w:val="none"/>
        </w:rPr>
        <w:t>甲方</w:t>
      </w:r>
      <w:r>
        <w:rPr>
          <w:rFonts w:hint="eastAsia" w:ascii="宋体" w:hAnsi="宋体" w:eastAsia="宋体" w:cs="宋体"/>
          <w:bCs/>
          <w:sz w:val="22"/>
          <w:highlight w:val="none"/>
          <w:lang w:val="en-US" w:eastAsia="zh-CN"/>
        </w:rPr>
        <w:t>三</w:t>
      </w:r>
      <w:r>
        <w:rPr>
          <w:rFonts w:hint="eastAsia" w:ascii="宋体" w:hAnsi="宋体" w:eastAsia="宋体" w:cs="宋体"/>
          <w:bCs/>
          <w:sz w:val="22"/>
          <w:highlight w:val="none"/>
        </w:rPr>
        <w:t>：</w:t>
      </w:r>
      <w:r>
        <w:rPr>
          <w:rFonts w:hint="eastAsia" w:ascii="宋体" w:hAnsi="宋体" w:eastAsia="宋体" w:cs="宋体"/>
          <w:bCs/>
          <w:sz w:val="22"/>
          <w:highlight w:val="none"/>
          <w:u w:val="single"/>
          <w:lang w:val="en-US" w:eastAsia="zh-CN"/>
        </w:rPr>
        <w:t xml:space="preserve"> </w:t>
      </w:r>
      <w:r>
        <w:rPr>
          <w:rFonts w:hint="eastAsia" w:ascii="宋体" w:hAnsi="宋体" w:eastAsia="宋体" w:cs="宋体"/>
          <w:bCs/>
          <w:sz w:val="22"/>
          <w:highlight w:val="none"/>
          <w:u w:val="single"/>
        </w:rPr>
        <w:t>深圳深业酒店管理有限公司</w:t>
      </w:r>
      <w:r>
        <w:rPr>
          <w:rFonts w:hint="eastAsia" w:ascii="宋体" w:hAnsi="宋体" w:eastAsia="宋体" w:cs="宋体"/>
          <w:bCs/>
          <w:sz w:val="22"/>
          <w:highlight w:val="none"/>
          <w:u w:val="single"/>
          <w:lang w:val="en-US" w:eastAsia="zh-CN"/>
        </w:rPr>
        <w:t xml:space="preserve">           </w:t>
      </w:r>
    </w:p>
    <w:p>
      <w:pPr>
        <w:adjustRightInd w:val="0"/>
        <w:snapToGrid w:val="0"/>
        <w:spacing w:line="440" w:lineRule="exact"/>
        <w:jc w:val="left"/>
        <w:rPr>
          <w:rFonts w:hint="eastAsia" w:ascii="宋体" w:hAnsi="宋体" w:eastAsia="宋体" w:cs="宋体"/>
          <w:sz w:val="22"/>
          <w:highlight w:val="none"/>
          <w:lang w:val="en-US" w:eastAsia="zh-CN"/>
        </w:rPr>
      </w:pPr>
      <w:r>
        <w:rPr>
          <w:rFonts w:hint="eastAsia" w:ascii="宋体" w:hAnsi="宋体" w:eastAsia="宋体" w:cs="宋体"/>
          <w:sz w:val="22"/>
          <w:highlight w:val="none"/>
        </w:rPr>
        <w:t>住所地：</w:t>
      </w:r>
      <w:r>
        <w:rPr>
          <w:rFonts w:hint="eastAsia" w:ascii="宋体" w:hAnsi="宋体" w:eastAsia="宋体" w:cs="宋体"/>
          <w:sz w:val="22"/>
          <w:szCs w:val="22"/>
          <w:highlight w:val="none"/>
        </w:rPr>
        <w:t>深圳市福田区华富街道莲花一村社区皇岗路5001号深业上城(南区)商业综合楼1栋LB80</w:t>
      </w:r>
      <w:r>
        <w:rPr>
          <w:rFonts w:hint="eastAsia" w:ascii="宋体" w:hAnsi="宋体" w:eastAsia="宋体" w:cs="宋体"/>
          <w:sz w:val="22"/>
          <w:szCs w:val="22"/>
          <w:highlight w:val="none"/>
          <w:lang w:val="en-US" w:eastAsia="zh-CN"/>
        </w:rPr>
        <w:t>2</w:t>
      </w:r>
    </w:p>
    <w:p>
      <w:pPr>
        <w:adjustRightInd w:val="0"/>
        <w:snapToGrid w:val="0"/>
        <w:spacing w:line="440" w:lineRule="exact"/>
        <w:rPr>
          <w:rFonts w:hint="eastAsia" w:ascii="宋体" w:hAnsi="宋体" w:eastAsia="宋体" w:cs="宋体"/>
          <w:sz w:val="22"/>
          <w:szCs w:val="22"/>
          <w:highlight w:val="none"/>
          <w:lang w:val="en-US" w:eastAsia="zh-CN"/>
        </w:rPr>
      </w:pPr>
      <w:r>
        <w:rPr>
          <w:rFonts w:hint="eastAsia" w:ascii="宋体" w:hAnsi="宋体" w:eastAsia="宋体" w:cs="宋体"/>
          <w:sz w:val="22"/>
          <w:highlight w:val="none"/>
        </w:rPr>
        <w:t>法定代表人：</w:t>
      </w:r>
      <w:r>
        <w:rPr>
          <w:rFonts w:hint="eastAsia" w:ascii="宋体" w:hAnsi="宋体" w:eastAsia="宋体" w:cs="宋体"/>
          <w:sz w:val="22"/>
          <w:szCs w:val="22"/>
          <w:highlight w:val="none"/>
          <w:lang w:val="en-US" w:eastAsia="zh-CN"/>
        </w:rPr>
        <w:t>吴永验</w:t>
      </w:r>
    </w:p>
    <w:p>
      <w:pPr>
        <w:pStyle w:val="2"/>
        <w:spacing w:line="440" w:lineRule="exact"/>
        <w:ind w:left="0" w:leftChars="0" w:firstLine="0" w:firstLineChars="0"/>
        <w:rPr>
          <w:rFonts w:hint="eastAsia" w:ascii="宋体" w:hAnsi="宋体" w:eastAsia="宋体" w:cs="宋体"/>
        </w:rPr>
      </w:pPr>
    </w:p>
    <w:p>
      <w:pPr>
        <w:adjustRightInd w:val="0"/>
        <w:snapToGrid w:val="0"/>
        <w:spacing w:line="440" w:lineRule="exact"/>
        <w:rPr>
          <w:rFonts w:hint="eastAsia" w:ascii="宋体" w:hAnsi="宋体" w:eastAsia="宋体" w:cs="宋体"/>
          <w:bCs/>
          <w:sz w:val="22"/>
        </w:rPr>
      </w:pPr>
    </w:p>
    <w:p>
      <w:pPr>
        <w:adjustRightInd w:val="0"/>
        <w:snapToGrid w:val="0"/>
        <w:spacing w:line="440" w:lineRule="exact"/>
        <w:rPr>
          <w:rFonts w:hint="eastAsia" w:ascii="宋体" w:hAnsi="宋体" w:eastAsia="宋体" w:cs="宋体"/>
          <w:b/>
          <w:bCs/>
          <w:color w:val="000000" w:themeColor="text1"/>
          <w:sz w:val="22"/>
          <w:u w:val="single"/>
          <w14:textFill>
            <w14:solidFill>
              <w14:schemeClr w14:val="tx1"/>
            </w14:solidFill>
          </w14:textFill>
        </w:rPr>
      </w:pPr>
      <w:r>
        <w:rPr>
          <w:rFonts w:hint="eastAsia" w:ascii="宋体" w:hAnsi="宋体" w:eastAsia="宋体" w:cs="宋体"/>
          <w:bCs/>
          <w:sz w:val="22"/>
        </w:rPr>
        <w:t>乙</w:t>
      </w:r>
      <w:r>
        <w:rPr>
          <w:rFonts w:hint="eastAsia" w:ascii="宋体" w:hAnsi="宋体" w:eastAsia="宋体" w:cs="宋体"/>
          <w:bCs/>
          <w:sz w:val="22"/>
          <w:lang w:val="en-US" w:eastAsia="zh-CN"/>
        </w:rPr>
        <w:t xml:space="preserve">  </w:t>
      </w:r>
      <w:r>
        <w:rPr>
          <w:rFonts w:hint="eastAsia" w:ascii="宋体" w:hAnsi="宋体" w:eastAsia="宋体" w:cs="宋体"/>
          <w:bCs/>
          <w:sz w:val="22"/>
        </w:rPr>
        <w:t>方：</w:t>
      </w:r>
      <w:r>
        <w:rPr>
          <w:rFonts w:hint="eastAsia" w:ascii="宋体" w:hAnsi="宋体" w:eastAsia="宋体" w:cs="宋体"/>
          <w:sz w:val="22"/>
        </w:rPr>
        <w:t xml:space="preserve"> </w:t>
      </w:r>
      <w:r>
        <w:rPr>
          <w:rFonts w:hint="eastAsia" w:ascii="宋体" w:hAnsi="宋体" w:eastAsia="宋体" w:cs="宋体"/>
          <w:b w:val="0"/>
          <w:bCs w:val="0"/>
          <w:color w:val="000000" w:themeColor="text1"/>
          <w:sz w:val="22"/>
          <w:u w:val="single"/>
          <w14:textFill>
            <w14:solidFill>
              <w14:schemeClr w14:val="tx1"/>
            </w14:solidFill>
          </w14:textFill>
        </w:rPr>
        <w:t>深圳市鼎禾盛食品科技有限公司</w:t>
      </w:r>
    </w:p>
    <w:p>
      <w:pPr>
        <w:adjustRightInd w:val="0"/>
        <w:snapToGrid w:val="0"/>
        <w:spacing w:line="440" w:lineRule="exact"/>
        <w:rPr>
          <w:rFonts w:hint="eastAsia" w:ascii="宋体" w:hAnsi="宋体" w:eastAsia="宋体" w:cs="宋体"/>
          <w:sz w:val="22"/>
        </w:rPr>
      </w:pPr>
      <w:r>
        <w:rPr>
          <w:rFonts w:hint="eastAsia" w:ascii="宋体" w:hAnsi="宋体" w:eastAsia="宋体" w:cs="宋体"/>
          <w:sz w:val="22"/>
        </w:rPr>
        <w:t>地址：深圳市宝安区新安街道布心社区74区布心二村C1栋101</w:t>
      </w:r>
    </w:p>
    <w:p>
      <w:pPr>
        <w:adjustRightInd w:val="0"/>
        <w:snapToGrid w:val="0"/>
        <w:spacing w:line="440" w:lineRule="exact"/>
        <w:rPr>
          <w:rFonts w:hint="default" w:ascii="宋体" w:hAnsi="宋体" w:eastAsia="宋体" w:cs="宋体"/>
          <w:sz w:val="22"/>
          <w:lang w:val="en-US" w:eastAsia="zh-CN"/>
        </w:rPr>
      </w:pPr>
      <w:r>
        <w:rPr>
          <w:rFonts w:hint="eastAsia" w:ascii="宋体" w:hAnsi="宋体" w:eastAsia="宋体" w:cs="宋体"/>
          <w:sz w:val="22"/>
          <w:highlight w:val="none"/>
        </w:rPr>
        <w:t>法定代表人：</w:t>
      </w:r>
      <w:r>
        <w:rPr>
          <w:rFonts w:hint="eastAsia" w:ascii="宋体" w:hAnsi="宋体" w:eastAsia="宋体" w:cs="宋体"/>
          <w:sz w:val="22"/>
          <w:highlight w:val="none"/>
          <w:lang w:val="en-US" w:eastAsia="zh-CN"/>
        </w:rPr>
        <w:t>何加宝</w:t>
      </w:r>
    </w:p>
    <w:p>
      <w:pPr>
        <w:pStyle w:val="2"/>
        <w:spacing w:line="440" w:lineRule="exact"/>
        <w:rPr>
          <w:rFonts w:hint="eastAsia" w:ascii="宋体" w:hAnsi="宋体" w:eastAsia="宋体" w:cs="宋体"/>
        </w:rPr>
      </w:pPr>
    </w:p>
    <w:p>
      <w:pPr>
        <w:adjustRightInd w:val="0"/>
        <w:snapToGrid w:val="0"/>
        <w:spacing w:line="440" w:lineRule="exact"/>
        <w:ind w:right="-260" w:rightChars="-124" w:firstLine="440" w:firstLineChars="200"/>
        <w:jc w:val="left"/>
        <w:rPr>
          <w:rFonts w:hint="eastAsia" w:ascii="宋体" w:hAnsi="宋体" w:eastAsia="宋体" w:cs="宋体"/>
          <w:kern w:val="24"/>
          <w:sz w:val="22"/>
          <w:highlight w:val="none"/>
        </w:rPr>
      </w:pPr>
      <w:r>
        <w:rPr>
          <w:rFonts w:hint="eastAsia" w:ascii="宋体" w:hAnsi="宋体" w:eastAsia="宋体" w:cs="宋体"/>
          <w:kern w:val="24"/>
          <w:sz w:val="22"/>
          <w:highlight w:val="none"/>
        </w:rPr>
        <w:t>依据《中华人民共和国民法典》及其他相关法律、法规的规定，遵循平等、自愿和诚实信用的原则，双方协商一致，订立本合同，双方签订本合同即意味甲方(甲方一、甲方二、甲方三统称为“甲方”）、乙方双方对本合同所有条款均已清楚了解，知晓所有对各自的权利限制的条款及内容。</w:t>
      </w:r>
    </w:p>
    <w:p>
      <w:pPr>
        <w:adjustRightInd w:val="0"/>
        <w:snapToGrid w:val="0"/>
        <w:spacing w:line="440" w:lineRule="exact"/>
        <w:rPr>
          <w:rFonts w:hint="eastAsia" w:ascii="宋体" w:hAnsi="宋体" w:eastAsia="宋体" w:cs="宋体"/>
          <w:b/>
          <w:sz w:val="22"/>
        </w:rPr>
      </w:pPr>
      <w:r>
        <w:rPr>
          <w:rFonts w:hint="eastAsia" w:ascii="宋体" w:hAnsi="宋体" w:eastAsia="宋体" w:cs="宋体"/>
          <w:b/>
          <w:sz w:val="22"/>
        </w:rPr>
        <w:t>一、服务范围</w:t>
      </w:r>
    </w:p>
    <w:p>
      <w:pPr>
        <w:adjustRightInd w:val="0"/>
        <w:snapToGrid w:val="0"/>
        <w:spacing w:line="440" w:lineRule="exact"/>
        <w:ind w:right="-260" w:rightChars="-124" w:firstLine="440" w:firstLineChars="200"/>
        <w:rPr>
          <w:rFonts w:hint="eastAsia" w:ascii="宋体" w:hAnsi="宋体" w:eastAsia="宋体" w:cs="宋体"/>
          <w:kern w:val="24"/>
          <w:sz w:val="22"/>
          <w:highlight w:val="none"/>
        </w:rPr>
      </w:pPr>
      <w:r>
        <w:rPr>
          <w:rFonts w:hint="eastAsia" w:ascii="宋体" w:hAnsi="宋体" w:eastAsia="宋体" w:cs="宋体"/>
          <w:kern w:val="24"/>
          <w:sz w:val="22"/>
          <w:highlight w:val="none"/>
        </w:rPr>
        <w:t>甲方委托乙方承担甲方员工食堂食材及日常用品采购配送服务。</w:t>
      </w:r>
    </w:p>
    <w:p>
      <w:pPr>
        <w:adjustRightInd w:val="0"/>
        <w:snapToGrid w:val="0"/>
        <w:spacing w:line="440" w:lineRule="exact"/>
        <w:ind w:right="-260" w:rightChars="-124" w:firstLine="440" w:firstLineChars="200"/>
        <w:rPr>
          <w:rFonts w:hint="eastAsia" w:ascii="宋体" w:hAnsi="宋体" w:eastAsia="宋体" w:cs="宋体"/>
          <w:kern w:val="24"/>
          <w:sz w:val="22"/>
          <w:highlight w:val="none"/>
        </w:rPr>
      </w:pPr>
      <w:r>
        <w:rPr>
          <w:rFonts w:hint="eastAsia" w:ascii="宋体" w:hAnsi="宋体" w:eastAsia="宋体" w:cs="宋体"/>
          <w:kern w:val="24"/>
          <w:sz w:val="22"/>
          <w:highlight w:val="none"/>
        </w:rPr>
        <w:t xml:space="preserve">1．员工人数：约550人（管理层、督导层与操作层人数比例约为1:4:5） </w:t>
      </w:r>
    </w:p>
    <w:p>
      <w:pPr>
        <w:adjustRightInd w:val="0"/>
        <w:snapToGrid w:val="0"/>
        <w:spacing w:line="440" w:lineRule="exact"/>
        <w:ind w:right="-260" w:rightChars="-124" w:firstLine="440" w:firstLineChars="200"/>
        <w:rPr>
          <w:rFonts w:hint="eastAsia" w:ascii="宋体" w:hAnsi="宋体" w:eastAsia="宋体" w:cs="宋体"/>
          <w:kern w:val="24"/>
          <w:sz w:val="22"/>
          <w:highlight w:val="none"/>
        </w:rPr>
      </w:pPr>
      <w:r>
        <w:rPr>
          <w:rFonts w:hint="eastAsia" w:ascii="宋体" w:hAnsi="宋体" w:eastAsia="宋体" w:cs="宋体"/>
          <w:kern w:val="24"/>
          <w:sz w:val="22"/>
          <w:highlight w:val="none"/>
        </w:rPr>
        <w:t>2．餐次及用餐人数(暂定量)：早餐400人次，中餐500人次， 晚餐300人次，夜宵60人次</w:t>
      </w:r>
    </w:p>
    <w:p>
      <w:pPr>
        <w:adjustRightInd w:val="0"/>
        <w:snapToGrid w:val="0"/>
        <w:spacing w:line="440" w:lineRule="exact"/>
        <w:ind w:right="-260" w:rightChars="-124" w:firstLine="440" w:firstLineChars="200"/>
        <w:rPr>
          <w:rFonts w:hint="eastAsia" w:ascii="宋体" w:hAnsi="宋体" w:eastAsia="宋体" w:cs="宋体"/>
          <w:kern w:val="24"/>
          <w:sz w:val="22"/>
          <w:highlight w:val="none"/>
        </w:rPr>
      </w:pPr>
      <w:r>
        <w:rPr>
          <w:rFonts w:hint="eastAsia" w:ascii="宋体" w:hAnsi="宋体" w:eastAsia="宋体" w:cs="宋体"/>
          <w:kern w:val="24"/>
          <w:sz w:val="22"/>
          <w:highlight w:val="none"/>
        </w:rPr>
        <w:t>3．配送时间要求：</w:t>
      </w:r>
    </w:p>
    <w:p>
      <w:pPr>
        <w:adjustRightInd w:val="0"/>
        <w:snapToGrid w:val="0"/>
        <w:spacing w:line="440" w:lineRule="exact"/>
        <w:ind w:right="-260" w:rightChars="-124" w:firstLine="440" w:firstLineChars="200"/>
        <w:rPr>
          <w:rFonts w:hint="eastAsia" w:ascii="宋体" w:hAnsi="宋体" w:eastAsia="宋体" w:cs="宋体"/>
          <w:kern w:val="24"/>
          <w:sz w:val="22"/>
          <w:highlight w:val="none"/>
        </w:rPr>
      </w:pPr>
      <w:r>
        <w:rPr>
          <w:rFonts w:hint="eastAsia" w:ascii="宋体" w:hAnsi="宋体" w:eastAsia="宋体" w:cs="宋体"/>
          <w:kern w:val="24"/>
          <w:sz w:val="22"/>
          <w:highlight w:val="none"/>
        </w:rPr>
        <w:t>一般为当天上午6时30分前将甲方所订的货物送至指定地点。如甲方验收不</w:t>
      </w:r>
      <w:r>
        <w:rPr>
          <w:rFonts w:hint="eastAsia" w:ascii="宋体" w:hAnsi="宋体" w:eastAsia="宋体" w:cs="宋体"/>
          <w:kern w:val="24"/>
          <w:sz w:val="22"/>
          <w:highlight w:val="none"/>
          <w:lang w:val="en-US" w:eastAsia="zh-CN"/>
        </w:rPr>
        <w:t>合格</w:t>
      </w:r>
      <w:r>
        <w:rPr>
          <w:rFonts w:hint="eastAsia" w:ascii="宋体" w:hAnsi="宋体" w:eastAsia="宋体" w:cs="宋体"/>
          <w:kern w:val="24"/>
          <w:sz w:val="22"/>
          <w:highlight w:val="none"/>
        </w:rPr>
        <w:t>，乙方必须于一个小时内重新送货上门。乙方如送货迟到超过30分钟以上一次，提出口头警告，并要求做出书面保证；第二次迟到超过30分钟以上，扣罚当天总配送货款的10%。一年三次以上，甲方有权单方面解除合同，并追究乙方的违约责任。</w:t>
      </w:r>
    </w:p>
    <w:p>
      <w:pPr>
        <w:adjustRightInd w:val="0"/>
        <w:snapToGrid w:val="0"/>
        <w:spacing w:line="440" w:lineRule="exact"/>
        <w:ind w:right="-260" w:rightChars="-124" w:firstLine="440" w:firstLineChars="200"/>
        <w:rPr>
          <w:rFonts w:hint="eastAsia" w:ascii="宋体" w:hAnsi="宋体" w:eastAsia="宋体" w:cs="宋体"/>
          <w:spacing w:val="-6"/>
          <w:sz w:val="22"/>
        </w:rPr>
      </w:pPr>
      <w:r>
        <w:rPr>
          <w:rFonts w:hint="eastAsia" w:ascii="宋体" w:hAnsi="宋体" w:eastAsia="宋体" w:cs="宋体"/>
          <w:kern w:val="24"/>
          <w:sz w:val="22"/>
          <w:highlight w:val="none"/>
        </w:rPr>
        <w:t>乙方需每日按时、足量向甲方提供所需的食材。本协议履行期间，若甲方有延迟或提前配送时间等需求的，乙方同意无条件满足。</w:t>
      </w:r>
    </w:p>
    <w:p>
      <w:pPr>
        <w:numPr>
          <w:ilvl w:val="0"/>
          <w:numId w:val="1"/>
        </w:numPr>
        <w:adjustRightInd w:val="0"/>
        <w:snapToGrid w:val="0"/>
        <w:spacing w:line="440" w:lineRule="exact"/>
        <w:ind w:left="284" w:hanging="426"/>
        <w:jc w:val="left"/>
        <w:rPr>
          <w:rFonts w:hint="eastAsia" w:ascii="宋体" w:hAnsi="宋体" w:eastAsia="宋体" w:cs="宋体"/>
          <w:b/>
          <w:sz w:val="22"/>
        </w:rPr>
      </w:pPr>
      <w:r>
        <w:rPr>
          <w:rFonts w:hint="eastAsia" w:ascii="宋体" w:hAnsi="宋体" w:eastAsia="宋体" w:cs="宋体"/>
          <w:b/>
          <w:sz w:val="22"/>
        </w:rPr>
        <w:t>合同价款</w:t>
      </w:r>
    </w:p>
    <w:p>
      <w:pPr>
        <w:pStyle w:val="2"/>
        <w:numPr>
          <w:ilvl w:val="0"/>
          <w:numId w:val="2"/>
        </w:numPr>
        <w:spacing w:line="440" w:lineRule="exact"/>
        <w:rPr>
          <w:rFonts w:hint="eastAsia" w:ascii="宋体" w:hAnsi="宋体" w:eastAsia="宋体" w:cs="宋体"/>
          <w:kern w:val="24"/>
          <w:sz w:val="22"/>
          <w:szCs w:val="22"/>
        </w:rPr>
      </w:pPr>
      <w:r>
        <w:rPr>
          <w:rFonts w:hint="eastAsia" w:ascii="宋体" w:hAnsi="宋体" w:eastAsia="宋体" w:cs="宋体"/>
          <w:kern w:val="24"/>
          <w:sz w:val="22"/>
          <w:szCs w:val="22"/>
        </w:rPr>
        <w:t>本合同暂定总金额（含税价）为人民币</w:t>
      </w:r>
      <w:r>
        <w:rPr>
          <w:rFonts w:hint="eastAsia" w:ascii="宋体" w:hAnsi="宋体" w:eastAsia="宋体" w:cs="宋体"/>
          <w:kern w:val="24"/>
          <w:sz w:val="22"/>
          <w:szCs w:val="22"/>
          <w:lang w:val="en-US" w:eastAsia="zh-CN"/>
        </w:rPr>
        <w:t>捌佰柒拾壹万贰仟</w:t>
      </w:r>
      <w:r>
        <w:rPr>
          <w:rFonts w:hint="eastAsia" w:ascii="宋体" w:hAnsi="宋体" w:eastAsia="宋体" w:cs="宋体"/>
          <w:kern w:val="24"/>
          <w:sz w:val="22"/>
          <w:szCs w:val="22"/>
        </w:rPr>
        <w:t>元整（¥</w:t>
      </w:r>
      <w:r>
        <w:rPr>
          <w:rFonts w:hint="eastAsia" w:ascii="宋体" w:hAnsi="宋体" w:eastAsia="宋体" w:cs="宋体"/>
          <w:kern w:val="24"/>
          <w:sz w:val="22"/>
          <w:szCs w:val="22"/>
          <w:lang w:val="en-US" w:eastAsia="zh-CN"/>
        </w:rPr>
        <w:t>8</w:t>
      </w:r>
      <w:r>
        <w:rPr>
          <w:rFonts w:hint="eastAsia" w:ascii="宋体" w:hAnsi="宋体" w:eastAsia="宋体" w:cs="宋体"/>
          <w:kern w:val="24"/>
          <w:sz w:val="22"/>
          <w:szCs w:val="22"/>
        </w:rPr>
        <w:t>,</w:t>
      </w:r>
      <w:r>
        <w:rPr>
          <w:rFonts w:hint="eastAsia" w:ascii="宋体" w:hAnsi="宋体" w:eastAsia="宋体" w:cs="宋体"/>
          <w:kern w:val="24"/>
          <w:sz w:val="22"/>
          <w:szCs w:val="22"/>
          <w:lang w:val="en-US" w:eastAsia="zh-CN"/>
        </w:rPr>
        <w:t>712</w:t>
      </w:r>
      <w:r>
        <w:rPr>
          <w:rFonts w:hint="eastAsia" w:ascii="宋体" w:hAnsi="宋体" w:eastAsia="宋体" w:cs="宋体"/>
          <w:kern w:val="24"/>
          <w:sz w:val="22"/>
          <w:szCs w:val="22"/>
        </w:rPr>
        <w:t>,000.00），其中甲方</w:t>
      </w:r>
    </w:p>
    <w:p>
      <w:pPr>
        <w:pStyle w:val="2"/>
        <w:numPr>
          <w:ilvl w:val="0"/>
          <w:numId w:val="0"/>
        </w:numPr>
        <w:spacing w:line="440" w:lineRule="exact"/>
        <w:rPr>
          <w:rFonts w:hint="eastAsia" w:ascii="宋体" w:hAnsi="宋体" w:eastAsia="宋体" w:cs="宋体"/>
          <w:kern w:val="24"/>
          <w:sz w:val="22"/>
          <w:szCs w:val="22"/>
        </w:rPr>
      </w:pPr>
      <w:r>
        <w:rPr>
          <w:rFonts w:hint="eastAsia" w:ascii="宋体" w:hAnsi="宋体" w:eastAsia="宋体" w:cs="宋体"/>
          <w:kern w:val="24"/>
          <w:sz w:val="22"/>
          <w:szCs w:val="22"/>
        </w:rPr>
        <w:t>一承担人民币</w:t>
      </w:r>
      <w:r>
        <w:rPr>
          <w:rFonts w:hint="eastAsia" w:ascii="宋体" w:hAnsi="宋体" w:eastAsia="宋体" w:cs="宋体"/>
          <w:kern w:val="24"/>
          <w:sz w:val="22"/>
          <w:szCs w:val="22"/>
          <w:lang w:val="en-US" w:eastAsia="zh-CN"/>
        </w:rPr>
        <w:t>柒拾捌万肆仟零</w:t>
      </w:r>
      <w:r>
        <w:rPr>
          <w:rFonts w:hint="eastAsia" w:ascii="宋体" w:hAnsi="宋体" w:eastAsia="宋体" w:cs="宋体"/>
          <w:kern w:val="24"/>
          <w:sz w:val="22"/>
          <w:szCs w:val="22"/>
          <w:lang w:val="en-US"/>
        </w:rPr>
        <w:t>捌</w:t>
      </w:r>
      <w:r>
        <w:rPr>
          <w:rFonts w:hint="eastAsia" w:ascii="宋体" w:hAnsi="宋体" w:eastAsia="宋体" w:cs="宋体"/>
          <w:kern w:val="24"/>
          <w:sz w:val="22"/>
          <w:szCs w:val="22"/>
        </w:rPr>
        <w:t>拾元整（¥</w:t>
      </w:r>
      <w:r>
        <w:rPr>
          <w:rFonts w:hint="eastAsia" w:ascii="宋体" w:hAnsi="宋体" w:eastAsia="宋体" w:cs="宋体"/>
          <w:kern w:val="24"/>
          <w:sz w:val="22"/>
          <w:szCs w:val="22"/>
          <w:lang w:val="en-US" w:eastAsia="zh-CN"/>
        </w:rPr>
        <w:t>784</w:t>
      </w:r>
      <w:r>
        <w:rPr>
          <w:rFonts w:hint="eastAsia" w:ascii="宋体" w:hAnsi="宋体" w:eastAsia="宋体" w:cs="宋体"/>
          <w:kern w:val="24"/>
          <w:sz w:val="22"/>
          <w:szCs w:val="22"/>
        </w:rPr>
        <w:t>,080.00），甲方二承担人民币</w:t>
      </w:r>
      <w:r>
        <w:rPr>
          <w:rFonts w:hint="eastAsia" w:ascii="宋体" w:hAnsi="宋体" w:eastAsia="宋体" w:cs="宋体"/>
          <w:kern w:val="24"/>
          <w:sz w:val="22"/>
          <w:szCs w:val="22"/>
          <w:lang w:val="en-US" w:eastAsia="zh-CN"/>
        </w:rPr>
        <w:t>柒佰柒拾伍万叁仟</w:t>
      </w:r>
      <w:r>
        <w:rPr>
          <w:rFonts w:hint="eastAsia" w:ascii="宋体" w:hAnsi="宋体" w:eastAsia="宋体" w:cs="宋体"/>
          <w:kern w:val="24"/>
          <w:sz w:val="22"/>
          <w:szCs w:val="22"/>
        </w:rPr>
        <w:t>陆佰捌拾元整（¥</w:t>
      </w:r>
      <w:r>
        <w:rPr>
          <w:rFonts w:hint="eastAsia" w:ascii="宋体" w:hAnsi="宋体" w:eastAsia="宋体" w:cs="宋体"/>
          <w:kern w:val="24"/>
          <w:sz w:val="22"/>
          <w:szCs w:val="22"/>
          <w:lang w:val="en-US" w:eastAsia="zh-CN"/>
        </w:rPr>
        <w:t>7</w:t>
      </w:r>
      <w:r>
        <w:rPr>
          <w:rFonts w:hint="eastAsia" w:ascii="宋体" w:hAnsi="宋体" w:eastAsia="宋体" w:cs="宋体"/>
          <w:kern w:val="24"/>
          <w:sz w:val="22"/>
          <w:szCs w:val="22"/>
        </w:rPr>
        <w:t>,</w:t>
      </w:r>
      <w:r>
        <w:rPr>
          <w:rFonts w:hint="eastAsia" w:ascii="宋体" w:hAnsi="宋体" w:eastAsia="宋体" w:cs="宋体"/>
          <w:kern w:val="24"/>
          <w:sz w:val="22"/>
          <w:szCs w:val="22"/>
          <w:lang w:val="en-US" w:eastAsia="zh-CN"/>
        </w:rPr>
        <w:t>753</w:t>
      </w:r>
      <w:r>
        <w:rPr>
          <w:rFonts w:hint="eastAsia" w:ascii="宋体" w:hAnsi="宋体" w:eastAsia="宋体" w:cs="宋体"/>
          <w:kern w:val="24"/>
          <w:sz w:val="22"/>
          <w:szCs w:val="22"/>
        </w:rPr>
        <w:t>,680.00）,甲方三承担人民币</w:t>
      </w:r>
      <w:r>
        <w:rPr>
          <w:rFonts w:hint="eastAsia" w:ascii="宋体" w:hAnsi="宋体" w:eastAsia="宋体" w:cs="宋体"/>
          <w:kern w:val="24"/>
          <w:sz w:val="22"/>
          <w:szCs w:val="22"/>
          <w:lang w:val="en-US" w:eastAsia="zh-CN"/>
        </w:rPr>
        <w:t>壹拾柒</w:t>
      </w:r>
      <w:r>
        <w:rPr>
          <w:rFonts w:hint="eastAsia" w:ascii="宋体" w:hAnsi="宋体" w:eastAsia="宋体" w:cs="宋体"/>
          <w:kern w:val="24"/>
          <w:sz w:val="22"/>
          <w:szCs w:val="22"/>
          <w:lang w:val="en-US"/>
        </w:rPr>
        <w:t>万</w:t>
      </w:r>
      <w:r>
        <w:rPr>
          <w:rFonts w:hint="eastAsia" w:ascii="宋体" w:hAnsi="宋体" w:eastAsia="宋体" w:cs="宋体"/>
          <w:kern w:val="24"/>
          <w:sz w:val="22"/>
          <w:szCs w:val="22"/>
          <w:lang w:val="en-US" w:eastAsia="zh-CN"/>
        </w:rPr>
        <w:t>肆仟</w:t>
      </w:r>
      <w:r>
        <w:rPr>
          <w:rFonts w:hint="eastAsia" w:ascii="宋体" w:hAnsi="宋体" w:eastAsia="宋体" w:cs="宋体"/>
          <w:kern w:val="24"/>
          <w:sz w:val="22"/>
          <w:szCs w:val="22"/>
        </w:rPr>
        <w:t>贰佰肆拾元整（¥1</w:t>
      </w:r>
      <w:r>
        <w:rPr>
          <w:rFonts w:hint="eastAsia" w:ascii="宋体" w:hAnsi="宋体" w:eastAsia="宋体" w:cs="宋体"/>
          <w:kern w:val="24"/>
          <w:sz w:val="22"/>
          <w:szCs w:val="22"/>
          <w:lang w:val="en-US" w:eastAsia="zh-CN"/>
        </w:rPr>
        <w:t>74</w:t>
      </w:r>
      <w:r>
        <w:rPr>
          <w:rFonts w:hint="eastAsia" w:ascii="宋体" w:hAnsi="宋体" w:eastAsia="宋体" w:cs="宋体"/>
          <w:kern w:val="24"/>
          <w:sz w:val="22"/>
          <w:szCs w:val="22"/>
        </w:rPr>
        <w:t>,240.00）。本合同中涉及价款的，均为含税价。</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40" w:firstLineChars="200"/>
        <w:textAlignment w:val="auto"/>
        <w:rPr>
          <w:rFonts w:hint="eastAsia" w:ascii="宋体" w:hAnsi="宋体" w:eastAsia="宋体" w:cs="宋体"/>
          <w:kern w:val="24"/>
          <w:sz w:val="22"/>
          <w:szCs w:val="22"/>
        </w:rPr>
      </w:pPr>
      <w:r>
        <w:rPr>
          <w:rFonts w:hint="eastAsia" w:ascii="宋体" w:hAnsi="宋体" w:eastAsia="宋体" w:cs="宋体"/>
          <w:kern w:val="24"/>
          <w:sz w:val="22"/>
          <w:szCs w:val="22"/>
        </w:rPr>
        <w:t>合同综合单价包干，合同单价包括乙方履行本合同约定的全部工作而需承担的食材的成本费、包装费、运输费、检测费、人工费、管理费、税金及其他可能产生的费用，甲方不再承担其他任何费用。</w:t>
      </w:r>
    </w:p>
    <w:p>
      <w:pPr>
        <w:spacing w:line="440" w:lineRule="exact"/>
        <w:ind w:firstLine="440" w:firstLineChars="200"/>
        <w:jc w:val="left"/>
        <w:textAlignment w:val="top"/>
        <w:rPr>
          <w:rFonts w:hint="eastAsia" w:ascii="宋体" w:hAnsi="宋体" w:eastAsia="宋体" w:cs="宋体"/>
          <w:color w:val="000000"/>
          <w:kern w:val="24"/>
          <w:sz w:val="22"/>
          <w:highlight w:val="none"/>
          <w:lang w:val="en-US" w:eastAsia="zh-CN"/>
        </w:rPr>
      </w:pPr>
      <w:r>
        <w:rPr>
          <w:rFonts w:hint="eastAsia" w:ascii="宋体" w:hAnsi="宋体" w:eastAsia="宋体" w:cs="宋体"/>
          <w:color w:val="000000"/>
          <w:kern w:val="24"/>
          <w:sz w:val="22"/>
          <w:highlight w:val="none"/>
          <w:lang w:val="en-US" w:eastAsia="zh-CN"/>
        </w:rPr>
        <w:t>合同费用具体如下：</w:t>
      </w:r>
    </w:p>
    <w:tbl>
      <w:tblPr>
        <w:tblStyle w:val="1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1"/>
        <w:gridCol w:w="1599"/>
        <w:gridCol w:w="2542"/>
        <w:gridCol w:w="2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646" w:type="pct"/>
            <w:shd w:val="clear" w:color="000000" w:fill="D9D9D9"/>
            <w:vAlign w:val="center"/>
          </w:tcPr>
          <w:p>
            <w:pPr>
              <w:widowControl/>
              <w:pBdr>
                <w:left w:val="single" w:color="auto" w:sz="4" w:space="4"/>
              </w:pBdr>
              <w:spacing w:line="440" w:lineRule="exact"/>
              <w:jc w:val="center"/>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费用承担主体</w:t>
            </w:r>
          </w:p>
        </w:tc>
        <w:tc>
          <w:tcPr>
            <w:tcW w:w="802" w:type="pct"/>
            <w:shd w:val="clear" w:color="000000" w:fill="D9D9D9"/>
            <w:vAlign w:val="center"/>
          </w:tcPr>
          <w:p>
            <w:pPr>
              <w:widowControl/>
              <w:pBdr>
                <w:left w:val="single" w:color="auto" w:sz="4" w:space="4"/>
              </w:pBdr>
              <w:spacing w:line="440" w:lineRule="exact"/>
              <w:jc w:val="center"/>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lang w:val="en-US" w:eastAsia="zh-CN"/>
              </w:rPr>
              <w:t>月数</w:t>
            </w:r>
          </w:p>
        </w:tc>
        <w:tc>
          <w:tcPr>
            <w:tcW w:w="1275" w:type="pct"/>
            <w:shd w:val="clear" w:color="000000" w:fill="D9D9D9"/>
            <w:vAlign w:val="center"/>
          </w:tcPr>
          <w:p>
            <w:pPr>
              <w:widowControl/>
              <w:pBdr>
                <w:left w:val="single" w:color="auto" w:sz="4" w:space="4"/>
              </w:pBdr>
              <w:spacing w:line="440" w:lineRule="exact"/>
              <w:jc w:val="center"/>
              <w:rPr>
                <w:rFonts w:hint="default"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费用承担比例</w:t>
            </w:r>
          </w:p>
        </w:tc>
        <w:tc>
          <w:tcPr>
            <w:tcW w:w="1275" w:type="pct"/>
            <w:shd w:val="clear" w:color="000000" w:fill="D9D9D9"/>
            <w:vAlign w:val="center"/>
          </w:tcPr>
          <w:p>
            <w:pPr>
              <w:widowControl/>
              <w:pBdr>
                <w:left w:val="single" w:color="auto" w:sz="4" w:space="4"/>
              </w:pBdr>
              <w:spacing w:line="440" w:lineRule="exact"/>
              <w:jc w:val="center"/>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暂定合同</w:t>
            </w:r>
            <w:r>
              <w:rPr>
                <w:rFonts w:hint="eastAsia" w:ascii="宋体" w:hAnsi="宋体" w:eastAsia="宋体" w:cs="宋体"/>
                <w:kern w:val="0"/>
                <w:szCs w:val="21"/>
                <w:highlight w:val="none"/>
              </w:rPr>
              <w:t>总价（含税）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1646" w:type="pct"/>
            <w:shd w:val="clear" w:color="auto" w:fill="auto"/>
            <w:vAlign w:val="center"/>
          </w:tcPr>
          <w:p>
            <w:pPr>
              <w:widowControl/>
              <w:pBdr>
                <w:left w:val="none" w:color="auto" w:sz="0" w:space="0"/>
              </w:pBdr>
              <w:spacing w:line="440" w:lineRule="exact"/>
              <w:ind w:firstLine="0" w:firstLineChars="0"/>
              <w:jc w:val="left"/>
              <w:textAlignment w:val="top"/>
              <w:rPr>
                <w:rFonts w:hint="eastAsia" w:ascii="宋体" w:hAnsi="宋体" w:eastAsia="宋体" w:cs="宋体"/>
                <w:color w:val="000000"/>
                <w:kern w:val="24"/>
                <w:sz w:val="22"/>
                <w:szCs w:val="21"/>
                <w:highlight w:val="none"/>
                <w:lang w:val="en-US" w:eastAsia="zh-CN"/>
              </w:rPr>
            </w:pPr>
            <w:r>
              <w:rPr>
                <w:rFonts w:hint="eastAsia" w:ascii="宋体" w:hAnsi="宋体" w:eastAsia="宋体" w:cs="宋体"/>
                <w:color w:val="000000"/>
                <w:kern w:val="24"/>
                <w:sz w:val="22"/>
                <w:szCs w:val="21"/>
                <w:highlight w:val="none"/>
                <w:lang w:val="en-US" w:eastAsia="zh-CN"/>
              </w:rPr>
              <w:t xml:space="preserve">甲方一深业商业管理有限公司 </w:t>
            </w:r>
          </w:p>
        </w:tc>
        <w:tc>
          <w:tcPr>
            <w:tcW w:w="802" w:type="pct"/>
            <w:shd w:val="clear" w:color="auto" w:fill="auto"/>
            <w:vAlign w:val="center"/>
          </w:tcPr>
          <w:p>
            <w:pPr>
              <w:widowControl/>
              <w:pBdr>
                <w:left w:val="single" w:color="auto" w:sz="4" w:space="4"/>
              </w:pBdr>
              <w:spacing w:line="440" w:lineRule="exact"/>
              <w:jc w:val="center"/>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12个月</w:t>
            </w:r>
          </w:p>
        </w:tc>
        <w:tc>
          <w:tcPr>
            <w:tcW w:w="1275" w:type="pct"/>
            <w:shd w:val="clear" w:color="auto" w:fill="auto"/>
            <w:vAlign w:val="center"/>
          </w:tcPr>
          <w:p>
            <w:pPr>
              <w:widowControl/>
              <w:pBdr>
                <w:left w:val="single" w:color="auto" w:sz="4" w:space="4"/>
              </w:pBdr>
              <w:spacing w:line="440" w:lineRule="exact"/>
              <w:jc w:val="center"/>
              <w:rPr>
                <w:rFonts w:hint="default"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9%</w:t>
            </w:r>
          </w:p>
        </w:tc>
        <w:tc>
          <w:tcPr>
            <w:tcW w:w="1275" w:type="pct"/>
            <w:shd w:val="clear" w:color="auto" w:fill="auto"/>
            <w:vAlign w:val="center"/>
          </w:tcPr>
          <w:p>
            <w:pPr>
              <w:widowControl/>
              <w:pBdr>
                <w:left w:val="single" w:color="auto" w:sz="4" w:space="4"/>
              </w:pBdr>
              <w:spacing w:line="440" w:lineRule="exact"/>
              <w:jc w:val="center"/>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784</w:t>
            </w:r>
            <w:r>
              <w:rPr>
                <w:rFonts w:hint="eastAsia" w:ascii="宋体" w:hAnsi="宋体" w:eastAsia="宋体" w:cs="宋体"/>
                <w:sz w:val="22"/>
              </w:rPr>
              <w:t>,</w:t>
            </w:r>
            <w:r>
              <w:rPr>
                <w:rFonts w:hint="eastAsia" w:ascii="宋体" w:hAnsi="宋体" w:eastAsia="宋体" w:cs="宋体"/>
                <w:kern w:val="0"/>
                <w:szCs w:val="21"/>
                <w:highlight w:val="none"/>
                <w:lang w:val="en-US" w:eastAsia="zh-CN"/>
              </w:rPr>
              <w:t>080.00元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646" w:type="pct"/>
            <w:shd w:val="clear" w:color="auto" w:fill="auto"/>
            <w:vAlign w:val="center"/>
          </w:tcPr>
          <w:p>
            <w:pPr>
              <w:widowControl/>
              <w:pBdr>
                <w:left w:val="none" w:color="auto" w:sz="0" w:space="0"/>
              </w:pBdr>
              <w:spacing w:line="440" w:lineRule="exact"/>
              <w:ind w:firstLine="0" w:firstLineChars="0"/>
              <w:jc w:val="left"/>
              <w:textAlignment w:val="top"/>
              <w:rPr>
                <w:rFonts w:hint="eastAsia" w:ascii="宋体" w:hAnsi="宋体" w:eastAsia="宋体" w:cs="宋体"/>
                <w:color w:val="000000"/>
                <w:kern w:val="24"/>
                <w:sz w:val="22"/>
                <w:szCs w:val="21"/>
                <w:highlight w:val="none"/>
                <w:lang w:val="en-US" w:eastAsia="zh-CN"/>
              </w:rPr>
            </w:pPr>
            <w:r>
              <w:rPr>
                <w:rFonts w:hint="eastAsia" w:ascii="宋体" w:hAnsi="宋体" w:eastAsia="宋体" w:cs="宋体"/>
                <w:color w:val="000000"/>
                <w:kern w:val="24"/>
                <w:sz w:val="22"/>
                <w:szCs w:val="21"/>
                <w:highlight w:val="none"/>
                <w:lang w:val="en-US" w:eastAsia="zh-CN"/>
              </w:rPr>
              <w:t>甲方二</w:t>
            </w:r>
            <w:r>
              <w:rPr>
                <w:rFonts w:hint="eastAsia" w:ascii="宋体" w:hAnsi="宋体" w:eastAsia="宋体" w:cs="宋体"/>
                <w:bCs w:val="0"/>
                <w:color w:val="000000"/>
                <w:kern w:val="24"/>
                <w:sz w:val="22"/>
                <w:highlight w:val="none"/>
                <w:u w:val="none"/>
              </w:rPr>
              <w:t>深业商业管理（深圳）有限公司</w:t>
            </w:r>
            <w:r>
              <w:rPr>
                <w:rFonts w:hint="eastAsia" w:ascii="宋体" w:hAnsi="宋体" w:eastAsia="宋体" w:cs="宋体"/>
                <w:bCs w:val="0"/>
                <w:color w:val="000000"/>
                <w:kern w:val="24"/>
                <w:sz w:val="22"/>
                <w:highlight w:val="none"/>
                <w:u w:val="none"/>
                <w:lang w:val="en-US" w:eastAsia="zh-CN"/>
              </w:rPr>
              <w:t xml:space="preserve"> </w:t>
            </w:r>
          </w:p>
        </w:tc>
        <w:tc>
          <w:tcPr>
            <w:tcW w:w="802" w:type="pct"/>
            <w:shd w:val="clear" w:color="auto" w:fill="auto"/>
            <w:vAlign w:val="center"/>
          </w:tcPr>
          <w:p>
            <w:pPr>
              <w:widowControl/>
              <w:pBdr>
                <w:left w:val="single" w:color="auto" w:sz="4" w:space="4"/>
              </w:pBdr>
              <w:spacing w:line="440" w:lineRule="exact"/>
              <w:jc w:val="center"/>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12个月</w:t>
            </w:r>
          </w:p>
        </w:tc>
        <w:tc>
          <w:tcPr>
            <w:tcW w:w="1275" w:type="pct"/>
            <w:shd w:val="clear" w:color="auto" w:fill="auto"/>
            <w:vAlign w:val="center"/>
          </w:tcPr>
          <w:p>
            <w:pPr>
              <w:widowControl/>
              <w:pBdr>
                <w:left w:val="single" w:color="auto" w:sz="4" w:space="4"/>
              </w:pBdr>
              <w:spacing w:line="440" w:lineRule="exact"/>
              <w:jc w:val="center"/>
              <w:rPr>
                <w:rFonts w:hint="default"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89%</w:t>
            </w:r>
          </w:p>
        </w:tc>
        <w:tc>
          <w:tcPr>
            <w:tcW w:w="1275" w:type="pct"/>
            <w:shd w:val="clear" w:color="auto" w:fill="auto"/>
            <w:vAlign w:val="center"/>
          </w:tcPr>
          <w:p>
            <w:pPr>
              <w:widowControl/>
              <w:pBdr>
                <w:left w:val="single" w:color="auto" w:sz="4" w:space="4"/>
              </w:pBdr>
              <w:spacing w:line="440" w:lineRule="exact"/>
              <w:jc w:val="center"/>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7</w:t>
            </w:r>
            <w:r>
              <w:rPr>
                <w:rFonts w:hint="eastAsia" w:ascii="宋体" w:hAnsi="宋体" w:eastAsia="宋体" w:cs="宋体"/>
                <w:sz w:val="22"/>
              </w:rPr>
              <w:t>,</w:t>
            </w:r>
            <w:r>
              <w:rPr>
                <w:rFonts w:hint="eastAsia" w:ascii="宋体" w:hAnsi="宋体" w:eastAsia="宋体" w:cs="宋体"/>
                <w:kern w:val="0"/>
                <w:szCs w:val="21"/>
                <w:highlight w:val="none"/>
                <w:lang w:val="en-US" w:eastAsia="zh-CN"/>
              </w:rPr>
              <w:t>753</w:t>
            </w:r>
            <w:r>
              <w:rPr>
                <w:rFonts w:hint="eastAsia" w:ascii="宋体" w:hAnsi="宋体" w:eastAsia="宋体" w:cs="宋体"/>
                <w:sz w:val="22"/>
              </w:rPr>
              <w:t>,</w:t>
            </w:r>
            <w:r>
              <w:rPr>
                <w:rFonts w:hint="eastAsia" w:ascii="宋体" w:hAnsi="宋体" w:eastAsia="宋体" w:cs="宋体"/>
                <w:kern w:val="0"/>
                <w:szCs w:val="21"/>
                <w:highlight w:val="none"/>
                <w:lang w:val="en-US" w:eastAsia="zh-CN"/>
              </w:rPr>
              <w:t>680.00元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646" w:type="pct"/>
            <w:shd w:val="clear" w:color="auto" w:fill="auto"/>
            <w:vAlign w:val="center"/>
          </w:tcPr>
          <w:p>
            <w:pPr>
              <w:widowControl/>
              <w:pBdr>
                <w:left w:val="none" w:color="auto" w:sz="0" w:space="0"/>
              </w:pBdr>
              <w:spacing w:line="440" w:lineRule="exact"/>
              <w:ind w:firstLine="0" w:firstLineChars="0"/>
              <w:jc w:val="left"/>
              <w:textAlignment w:val="top"/>
              <w:rPr>
                <w:rFonts w:hint="eastAsia" w:ascii="宋体" w:hAnsi="宋体" w:eastAsia="宋体" w:cs="宋体"/>
                <w:color w:val="000000"/>
                <w:kern w:val="24"/>
                <w:sz w:val="22"/>
                <w:szCs w:val="21"/>
                <w:highlight w:val="none"/>
                <w:lang w:val="en-US" w:eastAsia="zh-CN"/>
              </w:rPr>
            </w:pPr>
            <w:r>
              <w:rPr>
                <w:rFonts w:hint="eastAsia" w:ascii="宋体" w:hAnsi="宋体" w:eastAsia="宋体" w:cs="宋体"/>
                <w:color w:val="000000"/>
                <w:kern w:val="24"/>
                <w:sz w:val="22"/>
                <w:szCs w:val="21"/>
                <w:highlight w:val="none"/>
                <w:lang w:val="en-US" w:eastAsia="zh-CN"/>
              </w:rPr>
              <w:t>甲方三深圳深业酒店管理有限公司</w:t>
            </w:r>
          </w:p>
        </w:tc>
        <w:tc>
          <w:tcPr>
            <w:tcW w:w="802" w:type="pct"/>
            <w:shd w:val="clear" w:color="auto" w:fill="auto"/>
            <w:vAlign w:val="center"/>
          </w:tcPr>
          <w:p>
            <w:pPr>
              <w:widowControl/>
              <w:pBdr>
                <w:left w:val="single" w:color="auto" w:sz="4" w:space="4"/>
              </w:pBdr>
              <w:spacing w:line="440" w:lineRule="exact"/>
              <w:jc w:val="center"/>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12个月</w:t>
            </w:r>
          </w:p>
        </w:tc>
        <w:tc>
          <w:tcPr>
            <w:tcW w:w="1275" w:type="pct"/>
            <w:shd w:val="clear" w:color="auto" w:fill="auto"/>
            <w:vAlign w:val="center"/>
          </w:tcPr>
          <w:p>
            <w:pPr>
              <w:widowControl/>
              <w:pBdr>
                <w:left w:val="single" w:color="auto" w:sz="4" w:space="4"/>
              </w:pBdr>
              <w:spacing w:line="440" w:lineRule="exact"/>
              <w:jc w:val="center"/>
              <w:rPr>
                <w:rFonts w:hint="default"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w:t>
            </w:r>
          </w:p>
        </w:tc>
        <w:tc>
          <w:tcPr>
            <w:tcW w:w="1275" w:type="pct"/>
            <w:shd w:val="clear" w:color="auto" w:fill="auto"/>
            <w:vAlign w:val="center"/>
          </w:tcPr>
          <w:p>
            <w:pPr>
              <w:widowControl/>
              <w:pBdr>
                <w:left w:val="single" w:color="auto" w:sz="4" w:space="4"/>
              </w:pBdr>
              <w:spacing w:line="440" w:lineRule="exact"/>
              <w:jc w:val="center"/>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174</w:t>
            </w:r>
            <w:r>
              <w:rPr>
                <w:rFonts w:hint="eastAsia" w:ascii="宋体" w:hAnsi="宋体" w:eastAsia="宋体" w:cs="宋体"/>
                <w:sz w:val="22"/>
              </w:rPr>
              <w:t>,</w:t>
            </w:r>
            <w:r>
              <w:rPr>
                <w:rFonts w:hint="eastAsia" w:ascii="宋体" w:hAnsi="宋体" w:eastAsia="宋体" w:cs="宋体"/>
                <w:kern w:val="0"/>
                <w:szCs w:val="21"/>
                <w:highlight w:val="none"/>
                <w:lang w:val="en-US" w:eastAsia="zh-CN"/>
              </w:rPr>
              <w:t>240.00元</w:t>
            </w:r>
          </w:p>
        </w:tc>
      </w:tr>
    </w:tbl>
    <w:p>
      <w:pPr>
        <w:pStyle w:val="2"/>
        <w:spacing w:line="440" w:lineRule="exact"/>
        <w:rPr>
          <w:rFonts w:hint="default" w:ascii="宋体" w:hAnsi="宋体" w:eastAsia="宋体" w:cs="宋体"/>
          <w:kern w:val="24"/>
          <w:sz w:val="22"/>
          <w:szCs w:val="22"/>
          <w:lang w:val="en-US" w:eastAsia="zh-CN"/>
        </w:rPr>
      </w:pPr>
      <w:r>
        <w:rPr>
          <w:rFonts w:hint="eastAsia" w:ascii="宋体" w:hAnsi="宋体" w:eastAsia="宋体" w:cs="宋体"/>
          <w:kern w:val="24"/>
          <w:sz w:val="22"/>
          <w:szCs w:val="22"/>
          <w:lang w:val="en-US" w:eastAsia="zh-CN"/>
        </w:rPr>
        <w:t>甲方可根据实际工作需要调整上述费用承担主体的费用比</w:t>
      </w:r>
      <w:r>
        <w:rPr>
          <w:rFonts w:hint="eastAsia" w:ascii="宋体" w:hAnsi="宋体" w:eastAsia="宋体" w:cs="宋体"/>
          <w:kern w:val="24"/>
          <w:sz w:val="22"/>
          <w:szCs w:val="22"/>
          <w:lang w:val="en-US"/>
        </w:rPr>
        <w:t>例</w:t>
      </w:r>
      <w:r>
        <w:rPr>
          <w:rFonts w:hint="eastAsia" w:ascii="宋体" w:hAnsi="宋体" w:eastAsia="宋体" w:cs="宋体"/>
          <w:kern w:val="24"/>
          <w:sz w:val="22"/>
          <w:szCs w:val="22"/>
          <w:lang w:val="en-US" w:eastAsia="zh-CN"/>
        </w:rPr>
        <w:t>，乙方不得有异议。</w:t>
      </w:r>
    </w:p>
    <w:p>
      <w:pPr>
        <w:pStyle w:val="2"/>
        <w:spacing w:line="440" w:lineRule="exact"/>
        <w:rPr>
          <w:rFonts w:hint="eastAsia" w:ascii="宋体" w:hAnsi="宋体" w:eastAsia="宋体" w:cs="宋体"/>
          <w:kern w:val="24"/>
          <w:sz w:val="22"/>
          <w:szCs w:val="22"/>
        </w:rPr>
      </w:pPr>
      <w:r>
        <w:rPr>
          <w:rFonts w:hint="eastAsia" w:ascii="宋体" w:hAnsi="宋体" w:eastAsia="宋体" w:cs="宋体"/>
          <w:kern w:val="24"/>
          <w:sz w:val="22"/>
          <w:szCs w:val="22"/>
        </w:rPr>
        <w:t>2.合同有效期内，甲方可根据自身需求制定每周采购计划，乙方按中农网上月5、15、25号公布的报价表（即精品价）取三天的平均值（平均值精确到分，即小数点后两位）确定各项物资的基准报价为本月结算价格（乙方需提供中农网账号以供甲方查询。若中农网（http://stcp.chinaap.com/）无价格，则参考深圳海吉星国际农产品物流园、深圳市福田农产品批发市场、沃尔玛、</w:t>
      </w:r>
      <w:r>
        <w:rPr>
          <w:rFonts w:hint="eastAsia" w:ascii="宋体" w:hAnsi="宋体" w:eastAsia="宋体" w:cs="宋体"/>
          <w:kern w:val="24"/>
          <w:sz w:val="22"/>
          <w:szCs w:val="22"/>
          <w:lang w:val="en-US" w:eastAsia="zh-CN"/>
        </w:rPr>
        <w:t>华润万家、</w:t>
      </w:r>
      <w:r>
        <w:rPr>
          <w:rFonts w:hint="eastAsia" w:ascii="宋体" w:hAnsi="宋体" w:eastAsia="宋体" w:cs="宋体"/>
          <w:kern w:val="24"/>
          <w:sz w:val="22"/>
          <w:szCs w:val="22"/>
        </w:rPr>
        <w:t>山姆会员店、京东商城等），按议定的折扣率</w:t>
      </w:r>
      <w:r>
        <w:rPr>
          <w:rFonts w:hint="eastAsia" w:ascii="宋体" w:hAnsi="宋体" w:eastAsia="宋体" w:cs="宋体"/>
          <w:kern w:val="24"/>
          <w:sz w:val="22"/>
          <w:szCs w:val="22"/>
          <w:u w:val="single"/>
        </w:rPr>
        <w:t xml:space="preserve"> </w:t>
      </w:r>
      <w:r>
        <w:rPr>
          <w:rFonts w:hint="eastAsia" w:ascii="宋体" w:hAnsi="宋体" w:eastAsia="宋体" w:cs="宋体"/>
          <w:kern w:val="24"/>
          <w:sz w:val="22"/>
          <w:szCs w:val="22"/>
          <w:u w:val="single"/>
          <w:lang w:val="en-US" w:eastAsia="zh-CN"/>
        </w:rPr>
        <w:t>89.5</w:t>
      </w:r>
      <w:r>
        <w:rPr>
          <w:rFonts w:hint="eastAsia" w:ascii="宋体" w:hAnsi="宋体" w:eastAsia="宋体" w:cs="宋体"/>
          <w:kern w:val="24"/>
          <w:sz w:val="22"/>
          <w:szCs w:val="22"/>
        </w:rPr>
        <w:t>%向甲方报价，提供</w:t>
      </w:r>
      <w:r>
        <w:rPr>
          <w:rFonts w:hint="eastAsia" w:ascii="宋体" w:hAnsi="宋体" w:eastAsia="宋体" w:cs="宋体"/>
          <w:kern w:val="24"/>
          <w:sz w:val="22"/>
          <w:szCs w:val="22"/>
          <w:u w:val="single"/>
        </w:rPr>
        <w:t>当月菜单价格表</w:t>
      </w:r>
      <w:r>
        <w:rPr>
          <w:rFonts w:hint="eastAsia" w:ascii="宋体" w:hAnsi="宋体" w:eastAsia="宋体" w:cs="宋体"/>
          <w:kern w:val="24"/>
          <w:sz w:val="22"/>
          <w:szCs w:val="22"/>
        </w:rPr>
        <w:t>。如遇台风暴雨、供求关系、宏观调控等原因造成的市场价格上涨或下降需临时调整时，乙方应提前书面通知甲方，甲、乙双方以协调会议的形式解决，征得甲方同意后单项方可调整。</w:t>
      </w:r>
    </w:p>
    <w:p>
      <w:pPr>
        <w:pStyle w:val="2"/>
        <w:spacing w:line="440" w:lineRule="exact"/>
        <w:rPr>
          <w:rFonts w:hint="eastAsia" w:ascii="宋体" w:hAnsi="宋体" w:eastAsia="宋体" w:cs="宋体"/>
          <w:kern w:val="24"/>
          <w:sz w:val="22"/>
          <w:szCs w:val="22"/>
        </w:rPr>
      </w:pPr>
      <w:r>
        <w:rPr>
          <w:rFonts w:hint="eastAsia" w:ascii="宋体" w:hAnsi="宋体" w:eastAsia="宋体" w:cs="宋体"/>
          <w:kern w:val="24"/>
          <w:sz w:val="22"/>
          <w:szCs w:val="22"/>
        </w:rPr>
        <w:t>3.折扣率在服务合同期内不变，货物单价在一个自然月内不变，按中农网上月5、15、25号公布的报价表（即精品价）取三天的平均值（平均值精确到分，即小数点后两位）确定各项物资的基准报价为本月结算价格。</w:t>
      </w:r>
    </w:p>
    <w:p>
      <w:pPr>
        <w:pStyle w:val="2"/>
        <w:adjustRightInd w:val="0"/>
        <w:snapToGrid w:val="0"/>
        <w:spacing w:line="440" w:lineRule="exact"/>
        <w:ind w:right="-260" w:rightChars="-124"/>
        <w:rPr>
          <w:rFonts w:hint="eastAsia" w:ascii="宋体" w:hAnsi="宋体" w:eastAsia="宋体" w:cs="宋体"/>
          <w:spacing w:val="-6"/>
          <w:sz w:val="22"/>
        </w:rPr>
      </w:pPr>
      <w:r>
        <w:rPr>
          <w:rFonts w:hint="eastAsia" w:ascii="宋体" w:hAnsi="宋体" w:eastAsia="宋体" w:cs="宋体"/>
          <w:kern w:val="24"/>
          <w:sz w:val="22"/>
          <w:szCs w:val="22"/>
        </w:rPr>
        <w:t>4.甲方可根据自身需求，指定采购深业上城场内商家产品，乙方需无条件配合采购，结算价可根据商家小票价格进行结算（</w:t>
      </w:r>
      <w:r>
        <w:rPr>
          <w:rFonts w:hint="eastAsia" w:ascii="宋体" w:hAnsi="宋体" w:eastAsia="宋体" w:cs="宋体"/>
          <w:kern w:val="24"/>
          <w:sz w:val="22"/>
          <w:szCs w:val="22"/>
          <w:u w:val="single"/>
        </w:rPr>
        <w:t>无须按合同折扣率执行</w:t>
      </w:r>
      <w:r>
        <w:rPr>
          <w:rFonts w:hint="eastAsia" w:ascii="宋体" w:hAnsi="宋体" w:eastAsia="宋体" w:cs="宋体"/>
          <w:kern w:val="24"/>
          <w:sz w:val="22"/>
          <w:szCs w:val="22"/>
        </w:rPr>
        <w:t>），发票由乙方负责开具。</w:t>
      </w:r>
      <w:bookmarkStart w:id="7" w:name="_乙方人员和设备"/>
      <w:bookmarkEnd w:id="7"/>
      <w:bookmarkStart w:id="8" w:name="_其他"/>
      <w:bookmarkEnd w:id="8"/>
    </w:p>
    <w:p>
      <w:pPr>
        <w:numPr>
          <w:ilvl w:val="0"/>
          <w:numId w:val="1"/>
        </w:numPr>
        <w:adjustRightInd w:val="0"/>
        <w:snapToGrid w:val="0"/>
        <w:spacing w:line="440" w:lineRule="exact"/>
        <w:ind w:left="284" w:hanging="426"/>
        <w:jc w:val="left"/>
        <w:rPr>
          <w:rFonts w:hint="eastAsia" w:ascii="宋体" w:hAnsi="宋体" w:eastAsia="宋体" w:cs="宋体"/>
          <w:b/>
          <w:sz w:val="22"/>
        </w:rPr>
      </w:pPr>
      <w:r>
        <w:rPr>
          <w:rFonts w:hint="eastAsia" w:ascii="宋体" w:hAnsi="宋体" w:eastAsia="宋体" w:cs="宋体"/>
          <w:b/>
          <w:sz w:val="22"/>
        </w:rPr>
        <w:t>付款方式</w:t>
      </w:r>
    </w:p>
    <w:p>
      <w:pPr>
        <w:spacing w:line="440" w:lineRule="exact"/>
        <w:ind w:firstLine="440" w:firstLineChars="200"/>
        <w:rPr>
          <w:rFonts w:hint="eastAsia" w:ascii="宋体" w:hAnsi="宋体" w:eastAsia="宋体" w:cs="宋体"/>
          <w:sz w:val="22"/>
        </w:rPr>
      </w:pPr>
      <w:r>
        <w:rPr>
          <w:rFonts w:hint="eastAsia" w:ascii="宋体" w:hAnsi="宋体" w:eastAsia="宋体" w:cs="宋体"/>
          <w:sz w:val="22"/>
        </w:rPr>
        <w:t>1.履约保证金的缴纳与退还</w:t>
      </w:r>
    </w:p>
    <w:p>
      <w:pPr>
        <w:spacing w:line="440" w:lineRule="exact"/>
        <w:ind w:firstLine="420" w:firstLineChars="200"/>
        <w:jc w:val="left"/>
        <w:rPr>
          <w:rFonts w:hint="eastAsia" w:ascii="宋体" w:hAnsi="宋体" w:eastAsia="宋体" w:cs="宋体"/>
          <w:lang w:val="en-US" w:eastAsia="zh-CN"/>
        </w:rPr>
      </w:pPr>
      <w:r>
        <w:rPr>
          <w:rFonts w:hint="eastAsia" w:ascii="宋体" w:hAnsi="宋体" w:eastAsia="宋体" w:cs="宋体"/>
          <w:lang w:val="en-US" w:eastAsia="zh-CN"/>
        </w:rPr>
        <w:t>1.1</w:t>
      </w:r>
      <w:r>
        <w:rPr>
          <w:rFonts w:hint="eastAsia" w:ascii="宋体" w:hAnsi="宋体" w:eastAsia="宋体" w:cs="宋体"/>
          <w:color w:val="000000" w:themeColor="text1"/>
          <w:sz w:val="22"/>
          <w14:textFill>
            <w14:solidFill>
              <w14:schemeClr w14:val="tx1"/>
            </w14:solidFill>
          </w14:textFill>
        </w:rPr>
        <w:t>乙方分别向甲方一、甲方二支付履约保证金。其中，向甲方一深业商业管理有限公司支付履约保证金人民币肆万元整</w:t>
      </w:r>
      <w:r>
        <w:rPr>
          <w:rFonts w:hint="eastAsia" w:ascii="宋体" w:hAnsi="宋体" w:eastAsia="宋体" w:cs="宋体"/>
          <w:color w:val="000000" w:themeColor="text1"/>
          <w:sz w:val="22"/>
          <w:lang w:eastAsia="zh-CN"/>
          <w14:textFill>
            <w14:solidFill>
              <w14:schemeClr w14:val="tx1"/>
            </w14:solidFill>
          </w14:textFill>
        </w:rPr>
        <w:t>（</w:t>
      </w:r>
      <w:r>
        <w:rPr>
          <w:rFonts w:hint="eastAsia" w:ascii="宋体" w:hAnsi="宋体" w:eastAsia="宋体" w:cs="宋体"/>
          <w:color w:val="000000" w:themeColor="text1"/>
          <w:sz w:val="22"/>
          <w14:textFill>
            <w14:solidFill>
              <w14:schemeClr w14:val="tx1"/>
            </w14:solidFill>
          </w14:textFill>
        </w:rPr>
        <w:t>¥40,000.00</w:t>
      </w:r>
      <w:r>
        <w:rPr>
          <w:rFonts w:hint="eastAsia" w:ascii="宋体" w:hAnsi="宋体" w:eastAsia="宋体" w:cs="宋体"/>
          <w:color w:val="000000" w:themeColor="text1"/>
          <w:sz w:val="22"/>
          <w:lang w:eastAsia="zh-CN"/>
          <w14:textFill>
            <w14:solidFill>
              <w14:schemeClr w14:val="tx1"/>
            </w14:solidFill>
          </w14:textFill>
        </w:rPr>
        <w:t>）</w:t>
      </w:r>
      <w:r>
        <w:rPr>
          <w:rFonts w:hint="eastAsia" w:ascii="宋体" w:hAnsi="宋体" w:eastAsia="宋体" w:cs="宋体"/>
          <w:color w:val="000000" w:themeColor="text1"/>
          <w:sz w:val="22"/>
          <w14:textFill>
            <w14:solidFill>
              <w14:schemeClr w14:val="tx1"/>
            </w14:solidFill>
          </w14:textFill>
        </w:rPr>
        <w:t>；向甲方二深业商业管理（深圳）有限公司支付履约保证金人民币壹拾陆万元整</w:t>
      </w:r>
      <w:r>
        <w:rPr>
          <w:rFonts w:hint="eastAsia" w:ascii="宋体" w:hAnsi="宋体" w:eastAsia="宋体" w:cs="宋体"/>
          <w:color w:val="000000" w:themeColor="text1"/>
          <w:sz w:val="22"/>
          <w:lang w:eastAsia="zh-CN"/>
          <w14:textFill>
            <w14:solidFill>
              <w14:schemeClr w14:val="tx1"/>
            </w14:solidFill>
          </w14:textFill>
        </w:rPr>
        <w:t>（</w:t>
      </w:r>
      <w:r>
        <w:rPr>
          <w:rFonts w:hint="eastAsia" w:ascii="宋体" w:hAnsi="宋体" w:eastAsia="宋体" w:cs="宋体"/>
          <w:color w:val="000000" w:themeColor="text1"/>
          <w:sz w:val="22"/>
          <w14:textFill>
            <w14:solidFill>
              <w14:schemeClr w14:val="tx1"/>
            </w14:solidFill>
          </w14:textFill>
        </w:rPr>
        <w:t>¥160,000.00</w:t>
      </w:r>
      <w:r>
        <w:rPr>
          <w:rFonts w:hint="eastAsia" w:ascii="宋体" w:hAnsi="宋体" w:eastAsia="宋体" w:cs="宋体"/>
          <w:color w:val="000000" w:themeColor="text1"/>
          <w:sz w:val="22"/>
          <w:lang w:eastAsia="zh-CN"/>
          <w14:textFill>
            <w14:solidFill>
              <w14:schemeClr w14:val="tx1"/>
            </w14:solidFill>
          </w14:textFill>
        </w:rPr>
        <w:t>）</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乙方无需向甲方三深圳深业酒店管理有限公司支付履约保证金</w:t>
      </w:r>
      <w:r>
        <w:rPr>
          <w:rFonts w:hint="eastAsia" w:ascii="宋体" w:hAnsi="宋体" w:eastAsia="宋体" w:cs="宋体"/>
          <w:color w:val="000000" w:themeColor="text1"/>
          <w:sz w:val="22"/>
          <w14:textFill>
            <w14:solidFill>
              <w14:schemeClr w14:val="tx1"/>
            </w14:solidFill>
          </w14:textFill>
        </w:rPr>
        <w:t>。</w:t>
      </w:r>
    </w:p>
    <w:p>
      <w:pPr>
        <w:spacing w:line="440" w:lineRule="exact"/>
        <w:ind w:firstLine="440" w:firstLineChars="200"/>
        <w:jc w:val="left"/>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 xml:space="preserve">1.2甲方一指定的收款银行账户如下： </w:t>
      </w:r>
    </w:p>
    <w:p>
      <w:pPr>
        <w:spacing w:line="440" w:lineRule="exact"/>
        <w:ind w:firstLine="440" w:firstLineChars="200"/>
        <w:jc w:val="left"/>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户  名：深业商业管理有限公司</w:t>
      </w:r>
    </w:p>
    <w:p>
      <w:pPr>
        <w:spacing w:line="440" w:lineRule="exact"/>
        <w:ind w:firstLine="440" w:firstLineChars="200"/>
        <w:jc w:val="left"/>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账  号：755943771410488</w:t>
      </w:r>
    </w:p>
    <w:p>
      <w:pPr>
        <w:spacing w:line="440" w:lineRule="exact"/>
        <w:ind w:firstLine="440" w:firstLineChars="200"/>
        <w:jc w:val="left"/>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 xml:space="preserve">开户行：招商银行股份有限公司深圳泰然金谷支行 </w:t>
      </w:r>
    </w:p>
    <w:p>
      <w:pPr>
        <w:spacing w:line="440" w:lineRule="exact"/>
        <w:ind w:firstLine="440" w:firstLineChars="200"/>
        <w:jc w:val="left"/>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1.3甲方二指定的收款银行账户如下：</w:t>
      </w:r>
    </w:p>
    <w:p>
      <w:pPr>
        <w:spacing w:line="440" w:lineRule="exact"/>
        <w:ind w:firstLine="440" w:firstLineChars="200"/>
        <w:jc w:val="left"/>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户  名：深业商业管理（深圳）有限公司</w:t>
      </w:r>
    </w:p>
    <w:p>
      <w:pPr>
        <w:spacing w:line="440" w:lineRule="exact"/>
        <w:ind w:firstLine="440" w:firstLineChars="200"/>
        <w:jc w:val="left"/>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账  号：755933660410707</w:t>
      </w:r>
    </w:p>
    <w:p>
      <w:pPr>
        <w:spacing w:line="440" w:lineRule="exact"/>
        <w:ind w:firstLine="440" w:firstLineChars="200"/>
        <w:jc w:val="left"/>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开户行：招商银行股份有限公司深圳泰然金谷支行</w:t>
      </w:r>
    </w:p>
    <w:p>
      <w:pPr>
        <w:spacing w:line="440" w:lineRule="exact"/>
        <w:ind w:firstLine="440" w:firstLineChars="200"/>
        <w:jc w:val="left"/>
        <w:rPr>
          <w:rFonts w:hint="eastAsia" w:ascii="宋体" w:hAnsi="宋体" w:eastAsia="宋体" w:cs="宋体"/>
          <w:color w:val="000000" w:themeColor="text1"/>
          <w:sz w:val="22"/>
          <w:lang w:val="en-US" w:eastAsia="zh-CN"/>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乙方应在本合同签署之日起五个工作日内提交履约保证金。</w:t>
      </w:r>
      <w:r>
        <w:rPr>
          <w:rFonts w:hint="eastAsia" w:ascii="宋体" w:hAnsi="宋体" w:eastAsia="宋体" w:cs="宋体"/>
          <w:sz w:val="22"/>
        </w:rPr>
        <w:t>甲方收取履约保证金后须为乙方开具正式收据，在非因乙方原因导致合同解除或服务期满合同终止时，乙方已完成履行合同义务并完成相应款项结算的，甲方须在非因乙方原因导致合同解除或服务期满合同终止后三十个工作日内无息返还给乙方。</w:t>
      </w:r>
      <w:r>
        <w:rPr>
          <w:rFonts w:hint="eastAsia" w:ascii="宋体" w:hAnsi="宋体" w:eastAsia="宋体" w:cs="宋体"/>
          <w:color w:val="FF0000"/>
          <w:sz w:val="22"/>
          <w:lang w:val="en-US" w:eastAsia="zh-CN"/>
        </w:rPr>
        <w:t>如因乙方原因合同提前终止，甲方有权扣除履约保证金。</w:t>
      </w:r>
    </w:p>
    <w:p>
      <w:pPr>
        <w:spacing w:line="440" w:lineRule="exact"/>
        <w:ind w:firstLine="440" w:firstLineChars="200"/>
        <w:rPr>
          <w:rFonts w:hint="eastAsia" w:ascii="宋体" w:hAnsi="宋体" w:eastAsia="宋体" w:cs="宋体"/>
          <w:sz w:val="22"/>
        </w:rPr>
      </w:pPr>
      <w:r>
        <w:rPr>
          <w:rFonts w:hint="eastAsia" w:ascii="宋体" w:hAnsi="宋体" w:eastAsia="宋体" w:cs="宋体"/>
          <w:sz w:val="22"/>
        </w:rPr>
        <w:t>2.本合同付款实行按月支付：</w:t>
      </w:r>
    </w:p>
    <w:p>
      <w:pPr>
        <w:spacing w:line="440" w:lineRule="exact"/>
        <w:rPr>
          <w:rFonts w:hint="eastAsia" w:ascii="宋体" w:hAnsi="宋体" w:eastAsia="宋体" w:cs="宋体"/>
          <w:sz w:val="22"/>
        </w:rPr>
      </w:pPr>
      <w:r>
        <w:rPr>
          <w:rFonts w:hint="eastAsia" w:ascii="宋体" w:hAnsi="宋体" w:eastAsia="宋体" w:cs="宋体"/>
          <w:sz w:val="22"/>
        </w:rPr>
        <w:t xml:space="preserve">    2.1每月5日前（遇节假日顺延）乙方向甲方提交经双方确认的</w:t>
      </w:r>
      <w:r>
        <w:rPr>
          <w:rFonts w:hint="eastAsia" w:ascii="宋体" w:hAnsi="宋体" w:eastAsia="宋体" w:cs="宋体"/>
          <w:sz w:val="22"/>
          <w:lang w:val="en-US" w:eastAsia="zh-CN"/>
        </w:rPr>
        <w:t>上月</w:t>
      </w:r>
      <w:r>
        <w:rPr>
          <w:rFonts w:hint="eastAsia" w:ascii="宋体" w:hAnsi="宋体" w:eastAsia="宋体" w:cs="宋体"/>
          <w:sz w:val="22"/>
        </w:rPr>
        <w:t>《收货记录表》</w:t>
      </w:r>
      <w:r>
        <w:rPr>
          <w:rFonts w:hint="eastAsia" w:ascii="宋体" w:hAnsi="宋体" w:eastAsia="宋体" w:cs="宋体"/>
          <w:sz w:val="22"/>
          <w:lang w:val="en-US" w:eastAsia="zh-CN"/>
        </w:rPr>
        <w:t>及上月《对账单》</w:t>
      </w:r>
      <w:r>
        <w:rPr>
          <w:rFonts w:hint="eastAsia" w:ascii="宋体" w:hAnsi="宋体" w:eastAsia="宋体" w:cs="宋体"/>
          <w:sz w:val="22"/>
        </w:rPr>
        <w:t>，甲方确认、验收合格的实际供货量并核算上月应付费用，</w:t>
      </w:r>
      <w:r>
        <w:rPr>
          <w:rFonts w:hint="eastAsia" w:ascii="宋体" w:hAnsi="宋体" w:eastAsia="宋体" w:cs="宋体"/>
          <w:sz w:val="22"/>
          <w:lang w:val="en-US" w:eastAsia="zh-CN"/>
        </w:rPr>
        <w:t>由甲方出具上月《</w:t>
      </w:r>
      <w:r>
        <w:rPr>
          <w:rFonts w:hint="eastAsia" w:ascii="宋体" w:hAnsi="宋体" w:eastAsia="宋体" w:cs="宋体"/>
          <w:sz w:val="22"/>
        </w:rPr>
        <w:t>服务质量评分表</w:t>
      </w:r>
      <w:r>
        <w:rPr>
          <w:rFonts w:hint="eastAsia" w:ascii="宋体" w:hAnsi="宋体" w:eastAsia="宋体" w:cs="宋体"/>
          <w:sz w:val="22"/>
          <w:lang w:val="en-US" w:eastAsia="zh-CN"/>
        </w:rPr>
        <w:t>》及上月各家付款单位的《食堂食材采购分摊表》</w:t>
      </w:r>
      <w:r>
        <w:rPr>
          <w:rFonts w:hint="eastAsia" w:ascii="宋体" w:hAnsi="宋体" w:eastAsia="宋体" w:cs="宋体"/>
          <w:sz w:val="22"/>
        </w:rPr>
        <w:t>，即为该月甲方应支付的食材费。甲方核算确定上月实际应付费用且乙方提供合法合规的</w:t>
      </w:r>
      <w:r>
        <w:rPr>
          <w:rFonts w:hint="eastAsia" w:ascii="宋体" w:hAnsi="宋体" w:eastAsia="宋体" w:cs="宋体"/>
          <w:sz w:val="22"/>
          <w:lang w:val="en-US" w:eastAsia="zh-CN"/>
        </w:rPr>
        <w:t>增值税</w:t>
      </w:r>
      <w:r>
        <w:rPr>
          <w:rFonts w:hint="eastAsia" w:ascii="宋体" w:hAnsi="宋体" w:eastAsia="宋体" w:cs="宋体"/>
          <w:sz w:val="22"/>
        </w:rPr>
        <w:t>发票后的</w:t>
      </w:r>
      <w:r>
        <w:rPr>
          <w:rFonts w:hint="eastAsia" w:ascii="宋体" w:hAnsi="宋体" w:eastAsia="宋体" w:cs="宋体"/>
          <w:kern w:val="24"/>
          <w:sz w:val="22"/>
        </w:rPr>
        <w:t>三十个工作日</w:t>
      </w:r>
      <w:r>
        <w:rPr>
          <w:rFonts w:hint="eastAsia" w:ascii="宋体" w:hAnsi="宋体" w:eastAsia="宋体" w:cs="宋体"/>
          <w:sz w:val="22"/>
        </w:rPr>
        <w:t>内，向乙方支付上月食材采购费用。</w:t>
      </w:r>
    </w:p>
    <w:p>
      <w:pPr>
        <w:spacing w:line="440" w:lineRule="exact"/>
        <w:ind w:firstLine="440" w:firstLineChars="200"/>
        <w:jc w:val="left"/>
        <w:textAlignment w:val="top"/>
        <w:rPr>
          <w:rFonts w:hint="eastAsia" w:ascii="宋体" w:hAnsi="宋体" w:eastAsia="宋体" w:cs="宋体"/>
          <w:bCs/>
          <w:color w:val="000000"/>
          <w:sz w:val="22"/>
        </w:rPr>
      </w:pPr>
      <w:r>
        <w:rPr>
          <w:rFonts w:hint="eastAsia" w:ascii="宋体" w:hAnsi="宋体" w:eastAsia="宋体" w:cs="宋体"/>
          <w:sz w:val="22"/>
        </w:rPr>
        <w:t>2.3乙方指定的银行收款账户如下：</w:t>
      </w:r>
    </w:p>
    <w:p>
      <w:pPr>
        <w:spacing w:line="440" w:lineRule="exact"/>
        <w:ind w:left="630" w:leftChars="300"/>
        <w:jc w:val="left"/>
        <w:textAlignment w:val="top"/>
        <w:rPr>
          <w:rFonts w:hint="eastAsia" w:ascii="宋体" w:hAnsi="宋体" w:eastAsia="宋体" w:cs="宋体"/>
          <w:bCs/>
          <w:color w:val="000000"/>
          <w:sz w:val="22"/>
        </w:rPr>
      </w:pPr>
      <w:r>
        <w:rPr>
          <w:rFonts w:hint="eastAsia" w:ascii="宋体" w:hAnsi="宋体" w:eastAsia="宋体" w:cs="宋体"/>
          <w:bCs/>
          <w:color w:val="000000"/>
          <w:sz w:val="22"/>
        </w:rPr>
        <w:t>开户名称：深圳市鼎禾盛食品科技有限公司</w:t>
      </w:r>
    </w:p>
    <w:p>
      <w:pPr>
        <w:spacing w:line="440" w:lineRule="exact"/>
        <w:ind w:left="630" w:leftChars="300"/>
        <w:jc w:val="left"/>
        <w:textAlignment w:val="top"/>
        <w:rPr>
          <w:rFonts w:hint="eastAsia" w:ascii="宋体" w:hAnsi="宋体" w:eastAsia="宋体" w:cs="宋体"/>
          <w:bCs/>
          <w:color w:val="000000"/>
          <w:sz w:val="22"/>
        </w:rPr>
      </w:pPr>
      <w:r>
        <w:rPr>
          <w:rFonts w:hint="eastAsia" w:ascii="宋体" w:hAnsi="宋体" w:eastAsia="宋体" w:cs="宋体"/>
          <w:bCs/>
          <w:color w:val="000000"/>
          <w:sz w:val="22"/>
        </w:rPr>
        <w:t>开户银行：中国农业银行深圳上步支行</w:t>
      </w:r>
    </w:p>
    <w:p>
      <w:pPr>
        <w:spacing w:line="440" w:lineRule="exact"/>
        <w:ind w:left="630" w:leftChars="300"/>
        <w:jc w:val="left"/>
        <w:textAlignment w:val="top"/>
        <w:rPr>
          <w:rFonts w:hint="eastAsia" w:ascii="宋体" w:hAnsi="宋体" w:eastAsia="宋体" w:cs="宋体"/>
          <w:bCs/>
          <w:color w:val="000000"/>
          <w:sz w:val="22"/>
        </w:rPr>
      </w:pPr>
      <w:r>
        <w:rPr>
          <w:rFonts w:hint="eastAsia" w:ascii="宋体" w:hAnsi="宋体" w:eastAsia="宋体" w:cs="宋体"/>
          <w:bCs/>
          <w:color w:val="000000"/>
          <w:sz w:val="22"/>
        </w:rPr>
        <w:t>银行账号：41004300040053878</w:t>
      </w:r>
    </w:p>
    <w:p>
      <w:pPr>
        <w:spacing w:line="440" w:lineRule="exact"/>
        <w:ind w:firstLine="440" w:firstLineChars="200"/>
        <w:jc w:val="left"/>
        <w:textAlignment w:val="top"/>
        <w:rPr>
          <w:rFonts w:hint="eastAsia" w:ascii="宋体" w:hAnsi="宋体" w:eastAsia="宋体" w:cs="宋体"/>
          <w:b/>
          <w:kern w:val="24"/>
          <w:sz w:val="22"/>
        </w:rPr>
      </w:pPr>
      <w:r>
        <w:rPr>
          <w:rFonts w:hint="eastAsia" w:ascii="宋体" w:hAnsi="宋体" w:eastAsia="宋体" w:cs="宋体"/>
          <w:b/>
          <w:kern w:val="24"/>
          <w:sz w:val="22"/>
        </w:rPr>
        <w:t>3. 付款资料：</w:t>
      </w:r>
    </w:p>
    <w:p>
      <w:pPr>
        <w:spacing w:line="440" w:lineRule="exact"/>
        <w:ind w:left="519" w:leftChars="200" w:hanging="99" w:hangingChars="45"/>
        <w:jc w:val="left"/>
        <w:textAlignment w:val="top"/>
        <w:rPr>
          <w:rFonts w:hint="eastAsia" w:ascii="宋体" w:hAnsi="宋体" w:eastAsia="宋体" w:cs="宋体"/>
          <w:kern w:val="24"/>
          <w:sz w:val="22"/>
        </w:rPr>
      </w:pPr>
      <w:r>
        <w:rPr>
          <w:rFonts w:hint="eastAsia" w:ascii="宋体" w:hAnsi="宋体" w:eastAsia="宋体" w:cs="宋体"/>
          <w:kern w:val="24"/>
          <w:sz w:val="22"/>
        </w:rPr>
        <w:t>3.1. 乙方应向甲方提供的发票种类为：</w:t>
      </w:r>
      <w:r>
        <w:rPr>
          <w:rFonts w:hint="eastAsia" w:ascii="宋体" w:hAnsi="宋体" w:eastAsia="宋体" w:cs="宋体"/>
          <w:kern w:val="24"/>
          <w:sz w:val="22"/>
          <w:lang w:val="en-US" w:eastAsia="zh-CN"/>
        </w:rPr>
        <w:t>合法有效等</w:t>
      </w:r>
      <w:bookmarkStart w:id="22" w:name="_GoBack"/>
      <w:bookmarkEnd w:id="22"/>
      <w:r>
        <w:rPr>
          <w:rFonts w:hint="eastAsia" w:ascii="宋体" w:hAnsi="宋体" w:eastAsia="宋体" w:cs="宋体"/>
          <w:kern w:val="24"/>
          <w:sz w:val="22"/>
          <w:lang w:val="en-US" w:eastAsia="zh-CN"/>
        </w:rPr>
        <w:t>额的</w:t>
      </w:r>
      <w:r>
        <w:rPr>
          <w:rFonts w:hint="eastAsia" w:ascii="宋体" w:hAnsi="宋体" w:eastAsia="宋体" w:cs="宋体"/>
          <w:kern w:val="24"/>
          <w:sz w:val="22"/>
        </w:rPr>
        <w:t>增值税普通发票，否则甲方有权拒收该发票并不予支付相应款项,且不承担任何迟延付款的违约责任。</w:t>
      </w:r>
    </w:p>
    <w:p>
      <w:pPr>
        <w:spacing w:line="440" w:lineRule="exact"/>
        <w:ind w:left="519" w:leftChars="200" w:hanging="99" w:hangingChars="45"/>
        <w:jc w:val="left"/>
        <w:textAlignment w:val="top"/>
        <w:rPr>
          <w:rFonts w:hint="eastAsia" w:ascii="宋体" w:hAnsi="宋体" w:eastAsia="宋体" w:cs="宋体"/>
          <w:kern w:val="24"/>
          <w:sz w:val="22"/>
        </w:rPr>
      </w:pPr>
      <w:r>
        <w:rPr>
          <w:rFonts w:hint="eastAsia" w:ascii="宋体" w:hAnsi="宋体" w:eastAsia="宋体" w:cs="宋体"/>
          <w:kern w:val="24"/>
          <w:sz w:val="22"/>
        </w:rPr>
        <w:t>3.2.</w:t>
      </w:r>
      <w:r>
        <w:rPr>
          <w:rFonts w:hint="eastAsia" w:ascii="宋体" w:hAnsi="宋体" w:eastAsia="宋体" w:cs="宋体"/>
          <w:bCs/>
          <w:color w:val="000000"/>
          <w:sz w:val="22"/>
        </w:rPr>
        <w:t>如乙方变更银行账号，应事先书面通知甲方，乙方未及时告知的，因此引起的一切法律后果由乙方自行承担。</w:t>
      </w:r>
    </w:p>
    <w:p>
      <w:pPr>
        <w:spacing w:line="440" w:lineRule="exact"/>
        <w:jc w:val="left"/>
        <w:textAlignment w:val="top"/>
        <w:rPr>
          <w:rFonts w:hint="eastAsia" w:ascii="宋体" w:hAnsi="宋体" w:eastAsia="宋体" w:cs="宋体"/>
          <w:b/>
          <w:kern w:val="24"/>
          <w:sz w:val="22"/>
        </w:rPr>
      </w:pPr>
    </w:p>
    <w:p>
      <w:pPr>
        <w:numPr>
          <w:ilvl w:val="0"/>
          <w:numId w:val="1"/>
        </w:numPr>
        <w:adjustRightInd w:val="0"/>
        <w:snapToGrid w:val="0"/>
        <w:spacing w:line="440" w:lineRule="exact"/>
        <w:ind w:left="284" w:hanging="426"/>
        <w:jc w:val="left"/>
        <w:rPr>
          <w:rFonts w:hint="eastAsia" w:ascii="宋体" w:hAnsi="宋体" w:eastAsia="宋体" w:cs="宋体"/>
          <w:b/>
          <w:sz w:val="22"/>
        </w:rPr>
      </w:pPr>
      <w:r>
        <w:rPr>
          <w:rFonts w:hint="eastAsia" w:ascii="宋体" w:hAnsi="宋体" w:eastAsia="宋体" w:cs="宋体"/>
          <w:b/>
          <w:sz w:val="22"/>
        </w:rPr>
        <w:t>甲方的权利与义务</w:t>
      </w:r>
    </w:p>
    <w:p>
      <w:pPr>
        <w:pStyle w:val="14"/>
        <w:numPr>
          <w:ilvl w:val="0"/>
          <w:numId w:val="3"/>
        </w:numPr>
        <w:adjustRightInd w:val="0"/>
        <w:snapToGrid w:val="0"/>
        <w:spacing w:line="440" w:lineRule="exact"/>
        <w:ind w:firstLineChars="0"/>
        <w:jc w:val="left"/>
        <w:rPr>
          <w:rFonts w:hint="eastAsia" w:ascii="宋体" w:hAnsi="宋体" w:eastAsia="宋体" w:cs="宋体"/>
          <w:b/>
          <w:sz w:val="22"/>
        </w:rPr>
      </w:pPr>
      <w:r>
        <w:rPr>
          <w:rFonts w:hint="eastAsia" w:ascii="宋体" w:hAnsi="宋体" w:eastAsia="宋体" w:cs="宋体"/>
          <w:sz w:val="22"/>
        </w:rPr>
        <w:t>甲方有权定期对乙方供货情况、服务质量、食品安全等进行监督考核，并不定期组织员工代表调查检验乙方供应情况、货物质量及配送场地，乙方需配合并接受甲方管理考核并配合相关检查和调查。如发现问题甲方将向乙方投诉并要求乙方限期整改，乙方须在甲方要求的期限内整改完成且整改结果需达到甲方要求。</w:t>
      </w:r>
    </w:p>
    <w:p>
      <w:pPr>
        <w:pStyle w:val="14"/>
        <w:numPr>
          <w:ilvl w:val="0"/>
          <w:numId w:val="3"/>
        </w:numPr>
        <w:adjustRightInd w:val="0"/>
        <w:snapToGrid w:val="0"/>
        <w:spacing w:line="440" w:lineRule="exact"/>
        <w:ind w:firstLineChars="0"/>
        <w:jc w:val="left"/>
        <w:rPr>
          <w:rFonts w:hint="eastAsia" w:ascii="宋体" w:hAnsi="宋体" w:eastAsia="宋体" w:cs="宋体"/>
          <w:sz w:val="22"/>
        </w:rPr>
      </w:pPr>
      <w:r>
        <w:rPr>
          <w:rFonts w:hint="eastAsia" w:ascii="宋体" w:hAnsi="宋体" w:eastAsia="宋体" w:cs="宋体"/>
          <w:sz w:val="22"/>
        </w:rPr>
        <w:t>甲方需提前一天将所须采购配送的食材清单(以下称“采购单”)给乙方。</w:t>
      </w:r>
    </w:p>
    <w:p>
      <w:pPr>
        <w:pStyle w:val="14"/>
        <w:numPr>
          <w:ilvl w:val="0"/>
          <w:numId w:val="3"/>
        </w:numPr>
        <w:adjustRightInd w:val="0"/>
        <w:snapToGrid w:val="0"/>
        <w:spacing w:line="440" w:lineRule="exact"/>
        <w:ind w:firstLineChars="0"/>
        <w:jc w:val="left"/>
        <w:rPr>
          <w:rFonts w:hint="eastAsia" w:ascii="宋体" w:hAnsi="宋体" w:eastAsia="宋体" w:cs="宋体"/>
          <w:sz w:val="22"/>
        </w:rPr>
      </w:pPr>
      <w:r>
        <w:rPr>
          <w:rFonts w:hint="eastAsia" w:ascii="宋体" w:hAnsi="宋体" w:eastAsia="宋体" w:cs="宋体"/>
          <w:sz w:val="22"/>
        </w:rPr>
        <w:t>甲方有权对乙方所配送的食材的质量和色香味进行稽查、监督及验收，对不符合甲方要求或经甲方审核不合格的食材，甲方可要求退货或更换。</w:t>
      </w:r>
    </w:p>
    <w:p>
      <w:pPr>
        <w:pStyle w:val="14"/>
        <w:numPr>
          <w:ilvl w:val="0"/>
          <w:numId w:val="3"/>
        </w:numPr>
        <w:adjustRightInd w:val="0"/>
        <w:snapToGrid w:val="0"/>
        <w:spacing w:line="440" w:lineRule="exact"/>
        <w:ind w:firstLineChars="0"/>
        <w:jc w:val="left"/>
        <w:rPr>
          <w:rFonts w:hint="eastAsia" w:ascii="宋体" w:hAnsi="宋体" w:eastAsia="宋体" w:cs="宋体"/>
          <w:sz w:val="22"/>
        </w:rPr>
      </w:pPr>
      <w:r>
        <w:rPr>
          <w:rFonts w:hint="eastAsia" w:ascii="宋体" w:hAnsi="宋体" w:eastAsia="宋体" w:cs="宋体"/>
          <w:sz w:val="22"/>
        </w:rPr>
        <w:t>甲方每天安排专人过称及验收，如发现任何品种重量不足或是质量不合格，甲方有权要求乙方限期补足或更换，双方确认无误后在收货记录表上签字。</w:t>
      </w:r>
    </w:p>
    <w:p>
      <w:pPr>
        <w:pStyle w:val="14"/>
        <w:widowControl/>
        <w:numPr>
          <w:ilvl w:val="0"/>
          <w:numId w:val="3"/>
        </w:numPr>
        <w:spacing w:line="440" w:lineRule="exact"/>
        <w:ind w:firstLineChars="0"/>
        <w:jc w:val="left"/>
        <w:rPr>
          <w:rFonts w:hint="eastAsia" w:ascii="宋体" w:hAnsi="宋体" w:eastAsia="宋体" w:cs="宋体"/>
          <w:sz w:val="22"/>
        </w:rPr>
      </w:pPr>
      <w:r>
        <w:rPr>
          <w:rFonts w:hint="eastAsia" w:ascii="宋体" w:hAnsi="宋体" w:eastAsia="宋体" w:cs="宋体"/>
          <w:sz w:val="22"/>
        </w:rPr>
        <w:t>甲方有权对乙方配送的各类食材物资自行或者委托第三方检测机构进行检测，按国家有关标准，若检测不合格，甲方予以书面警告，并对该批不合格食材予以没收销毁，不必退还乙方，防止二次流通至市场,且甲方无需支付不合格食材对应的价款；书面警告后再出现同样情况，视情况严重程度，甲方除了没收销毁该批不合格食材并不支付相应价款外，还有权扣除乙方当日配送物资总货款的10</w:t>
      </w:r>
      <w:r>
        <w:rPr>
          <w:rFonts w:hint="eastAsia" w:ascii="宋体" w:hAnsi="宋体" w:eastAsia="宋体" w:cs="宋体"/>
          <w:sz w:val="22"/>
          <w:lang w:val="en-US" w:eastAsia="zh-CN"/>
        </w:rPr>
        <w:t>%</w:t>
      </w:r>
      <w:r>
        <w:rPr>
          <w:rFonts w:hint="eastAsia" w:ascii="宋体" w:hAnsi="宋体" w:eastAsia="宋体" w:cs="宋体"/>
          <w:sz w:val="22"/>
        </w:rPr>
        <w:t>-50%并直接单方解除本合同，并不用对乙方做任何赔偿。</w:t>
      </w:r>
    </w:p>
    <w:p>
      <w:pPr>
        <w:pStyle w:val="14"/>
        <w:numPr>
          <w:ilvl w:val="0"/>
          <w:numId w:val="3"/>
        </w:numPr>
        <w:adjustRightInd w:val="0"/>
        <w:snapToGrid w:val="0"/>
        <w:spacing w:line="440" w:lineRule="exact"/>
        <w:ind w:firstLineChars="0"/>
        <w:jc w:val="left"/>
        <w:rPr>
          <w:rFonts w:hint="eastAsia" w:ascii="宋体" w:hAnsi="宋体" w:eastAsia="宋体" w:cs="宋体"/>
          <w:b/>
          <w:sz w:val="22"/>
        </w:rPr>
      </w:pPr>
      <w:r>
        <w:rPr>
          <w:rFonts w:hint="eastAsia" w:ascii="宋体" w:hAnsi="宋体" w:eastAsia="宋体" w:cs="宋体"/>
          <w:sz w:val="22"/>
        </w:rPr>
        <w:t>甲方有权定期对乙方供货台账、相</w:t>
      </w:r>
      <w:r>
        <w:rPr>
          <w:rFonts w:hint="eastAsia" w:ascii="宋体" w:hAnsi="宋体" w:eastAsia="宋体" w:cs="宋体"/>
          <w:szCs w:val="21"/>
        </w:rPr>
        <w:t>关检验合格证明</w:t>
      </w:r>
      <w:r>
        <w:rPr>
          <w:rFonts w:hint="eastAsia" w:ascii="宋体" w:hAnsi="宋体" w:eastAsia="宋体" w:cs="宋体"/>
          <w:sz w:val="22"/>
        </w:rPr>
        <w:t>等进行检查。如发现问题甲方将向乙方投诉并要求乙方限期整改，乙方须在甲方要求的期限内整改完成且整改结果需达到甲方要求。</w:t>
      </w:r>
    </w:p>
    <w:p>
      <w:pPr>
        <w:pStyle w:val="14"/>
        <w:adjustRightInd w:val="0"/>
        <w:snapToGrid w:val="0"/>
        <w:spacing w:line="440" w:lineRule="exact"/>
        <w:ind w:left="420" w:firstLine="0" w:firstLineChars="0"/>
        <w:jc w:val="left"/>
        <w:rPr>
          <w:rFonts w:hint="eastAsia" w:ascii="宋体" w:hAnsi="宋体" w:eastAsia="宋体" w:cs="宋体"/>
          <w:b/>
          <w:sz w:val="22"/>
        </w:rPr>
      </w:pPr>
    </w:p>
    <w:p>
      <w:pPr>
        <w:numPr>
          <w:ilvl w:val="0"/>
          <w:numId w:val="1"/>
        </w:numPr>
        <w:adjustRightInd w:val="0"/>
        <w:snapToGrid w:val="0"/>
        <w:spacing w:line="440" w:lineRule="exact"/>
        <w:ind w:left="284" w:hanging="426"/>
        <w:jc w:val="left"/>
        <w:rPr>
          <w:rFonts w:hint="eastAsia" w:ascii="宋体" w:hAnsi="宋体" w:eastAsia="宋体" w:cs="宋体"/>
          <w:b/>
          <w:sz w:val="22"/>
        </w:rPr>
      </w:pPr>
      <w:r>
        <w:rPr>
          <w:rFonts w:hint="eastAsia" w:ascii="宋体" w:hAnsi="宋体" w:eastAsia="宋体" w:cs="宋体"/>
          <w:b/>
          <w:sz w:val="22"/>
        </w:rPr>
        <w:t>乙方的权利与义务</w:t>
      </w:r>
    </w:p>
    <w:p>
      <w:pPr>
        <w:pStyle w:val="14"/>
        <w:numPr>
          <w:ilvl w:val="0"/>
          <w:numId w:val="4"/>
        </w:numPr>
        <w:adjustRightInd w:val="0"/>
        <w:snapToGrid w:val="0"/>
        <w:spacing w:line="440" w:lineRule="exact"/>
        <w:ind w:firstLineChars="0"/>
        <w:jc w:val="left"/>
        <w:rPr>
          <w:rFonts w:hint="eastAsia" w:ascii="宋体" w:hAnsi="宋体" w:eastAsia="宋体" w:cs="宋体"/>
          <w:sz w:val="22"/>
        </w:rPr>
      </w:pPr>
      <w:r>
        <w:rPr>
          <w:rFonts w:hint="eastAsia" w:ascii="宋体" w:hAnsi="宋体" w:eastAsia="宋体" w:cs="宋体"/>
          <w:sz w:val="22"/>
        </w:rPr>
        <w:t>乙方须遵守甲方的各项管理规定，服从甲方管理并接受甲方的监督、检查和指导，对甲方提出的合理化建议与意见做出及时回应，并对存在问题限时整改，达到甲方要求。</w:t>
      </w:r>
    </w:p>
    <w:p>
      <w:pPr>
        <w:pStyle w:val="14"/>
        <w:numPr>
          <w:ilvl w:val="0"/>
          <w:numId w:val="4"/>
        </w:numPr>
        <w:spacing w:line="440" w:lineRule="exact"/>
        <w:ind w:firstLineChars="0"/>
        <w:rPr>
          <w:rFonts w:hint="eastAsia" w:ascii="宋体" w:hAnsi="宋体" w:eastAsia="宋体" w:cs="宋体"/>
          <w:sz w:val="22"/>
        </w:rPr>
      </w:pPr>
      <w:r>
        <w:rPr>
          <w:rFonts w:hint="eastAsia" w:ascii="宋体" w:hAnsi="宋体" w:eastAsia="宋体" w:cs="宋体"/>
          <w:sz w:val="22"/>
        </w:rPr>
        <w:t>乙方负责食堂原材料的订货工作，并联合甲方对货品进行现场验收。乙方须向甲方提供原材料合格检验证书及其他相关检测记录、检验证明，满足市场监督部门的监管要求并确保食材原材料的安全性。</w:t>
      </w:r>
    </w:p>
    <w:p>
      <w:pPr>
        <w:pStyle w:val="14"/>
        <w:numPr>
          <w:ilvl w:val="0"/>
          <w:numId w:val="4"/>
        </w:numPr>
        <w:adjustRightInd w:val="0"/>
        <w:snapToGrid w:val="0"/>
        <w:spacing w:line="440" w:lineRule="exact"/>
        <w:ind w:firstLineChars="0"/>
        <w:jc w:val="left"/>
        <w:rPr>
          <w:rFonts w:hint="eastAsia" w:ascii="宋体" w:hAnsi="宋体" w:eastAsia="宋体" w:cs="宋体"/>
          <w:sz w:val="22"/>
        </w:rPr>
      </w:pPr>
      <w:r>
        <w:rPr>
          <w:rFonts w:hint="eastAsia" w:ascii="宋体" w:hAnsi="宋体" w:eastAsia="宋体" w:cs="宋体"/>
          <w:sz w:val="22"/>
        </w:rPr>
        <w:t>乙方须按照甲方的管理制度要求建立健全各项食堂管理制度并严格执行，包括但不限于采购及验收管理制度、食品卫生管理制度、岗位责任制度、食品加工及储存制度、安全消防管理制度和安全生产事故预防及应急措施。特别是乙方必须建立消防、安全、卫生、出品、申购和验收各环节的责任人制度。</w:t>
      </w:r>
    </w:p>
    <w:p>
      <w:pPr>
        <w:pStyle w:val="14"/>
        <w:numPr>
          <w:ilvl w:val="0"/>
          <w:numId w:val="4"/>
        </w:numPr>
        <w:adjustRightInd w:val="0"/>
        <w:snapToGrid w:val="0"/>
        <w:spacing w:line="440" w:lineRule="exact"/>
        <w:ind w:firstLineChars="0"/>
        <w:jc w:val="left"/>
        <w:rPr>
          <w:rFonts w:hint="eastAsia" w:ascii="宋体" w:hAnsi="宋体" w:eastAsia="宋体" w:cs="宋体"/>
          <w:sz w:val="22"/>
        </w:rPr>
      </w:pPr>
      <w:r>
        <w:rPr>
          <w:rFonts w:hint="eastAsia" w:ascii="宋体" w:hAnsi="宋体" w:eastAsia="宋体" w:cs="宋体"/>
          <w:sz w:val="22"/>
        </w:rPr>
        <w:t>乙方对食堂的食品安全方面负全责，并按有关规定自觉接受卫生管理部门对辖区内工作检查、监督。如因乙方原因导致发生食物中毒、环境污染、安全等事故，所有损失由乙方承担，并依照相关法律追究乙方责任外，甲方还有权单方提前解除本合同。</w:t>
      </w:r>
    </w:p>
    <w:p>
      <w:pPr>
        <w:pStyle w:val="14"/>
        <w:numPr>
          <w:ilvl w:val="0"/>
          <w:numId w:val="4"/>
        </w:numPr>
        <w:adjustRightInd w:val="0"/>
        <w:snapToGrid w:val="0"/>
        <w:spacing w:line="440" w:lineRule="exact"/>
        <w:ind w:firstLineChars="0"/>
        <w:jc w:val="left"/>
        <w:rPr>
          <w:rFonts w:hint="eastAsia" w:ascii="宋体" w:hAnsi="宋体" w:eastAsia="宋体" w:cs="宋体"/>
          <w:sz w:val="22"/>
        </w:rPr>
      </w:pPr>
      <w:r>
        <w:rPr>
          <w:rFonts w:hint="eastAsia" w:ascii="宋体" w:hAnsi="宋体" w:eastAsia="宋体" w:cs="宋体"/>
          <w:sz w:val="22"/>
        </w:rPr>
        <w:t>乙方负责按照甲方要求，配合甲方采购工作</w:t>
      </w:r>
      <w:r>
        <w:rPr>
          <w:rFonts w:hint="eastAsia" w:ascii="宋体" w:hAnsi="宋体" w:eastAsia="宋体" w:cs="宋体"/>
          <w:sz w:val="22"/>
          <w:lang w:eastAsia="zh-CN"/>
        </w:rPr>
        <w:t>，</w:t>
      </w:r>
      <w:r>
        <w:rPr>
          <w:rFonts w:hint="eastAsia" w:ascii="宋体" w:hAnsi="宋体" w:eastAsia="宋体" w:cs="宋体"/>
          <w:sz w:val="22"/>
          <w:lang w:val="en-US" w:eastAsia="zh-CN"/>
        </w:rPr>
        <w:t>并按甲方需求清单进行配送，如无征得甲方同意，无特殊紧急情况不得擅自更换需求清单品种、品牌、规格、数量。</w:t>
      </w:r>
    </w:p>
    <w:p>
      <w:pPr>
        <w:pStyle w:val="14"/>
        <w:numPr>
          <w:ilvl w:val="0"/>
          <w:numId w:val="4"/>
        </w:numPr>
        <w:adjustRightInd w:val="0"/>
        <w:snapToGrid w:val="0"/>
        <w:spacing w:line="440" w:lineRule="exact"/>
        <w:ind w:firstLineChars="0"/>
        <w:jc w:val="left"/>
        <w:rPr>
          <w:rFonts w:hint="eastAsia" w:ascii="宋体" w:hAnsi="宋体" w:eastAsia="宋体" w:cs="宋体"/>
          <w:sz w:val="22"/>
        </w:rPr>
      </w:pPr>
      <w:r>
        <w:rPr>
          <w:rFonts w:hint="eastAsia" w:ascii="宋体" w:hAnsi="宋体" w:eastAsia="宋体" w:cs="宋体"/>
          <w:sz w:val="22"/>
        </w:rPr>
        <w:t>乙方需与甲方签订《食品安全责任书》，该责任书作为本合同的附件5。</w:t>
      </w:r>
    </w:p>
    <w:p>
      <w:pPr>
        <w:pStyle w:val="14"/>
        <w:numPr>
          <w:ilvl w:val="0"/>
          <w:numId w:val="4"/>
        </w:numPr>
        <w:adjustRightInd w:val="0"/>
        <w:snapToGrid w:val="0"/>
        <w:spacing w:line="440" w:lineRule="exact"/>
        <w:ind w:firstLineChars="0"/>
        <w:jc w:val="left"/>
        <w:rPr>
          <w:rFonts w:hint="eastAsia" w:ascii="宋体" w:hAnsi="宋体" w:eastAsia="宋体" w:cs="宋体"/>
          <w:sz w:val="22"/>
        </w:rPr>
      </w:pPr>
      <w:r>
        <w:rPr>
          <w:rFonts w:hint="eastAsia" w:ascii="宋体" w:hAnsi="宋体" w:eastAsia="宋体" w:cs="宋体"/>
          <w:sz w:val="22"/>
        </w:rPr>
        <w:t>乙方及其聘用的配送团队发生财产损害、意外伤害的，或乙方与其聘用的配送团队发生人身伤害、劳动争议等，或乙方及其聘用的配送团队与第三方发生财产损害、意外伤害、债权债务等一切纠纷均与甲方无关，由乙方自行处理、承担。如因上述纠纷或争议而影响甲方正常经营、或给甲方造成不良社会影响，或导致甲方承担赔偿责任、行政处罚或其他责任的，甲方有权单方提前解除本合同，并就因此产生的一切损失向乙方追偿。</w:t>
      </w:r>
    </w:p>
    <w:p>
      <w:pPr>
        <w:pStyle w:val="14"/>
        <w:widowControl/>
        <w:numPr>
          <w:ilvl w:val="0"/>
          <w:numId w:val="4"/>
        </w:numPr>
        <w:spacing w:line="440" w:lineRule="exact"/>
        <w:ind w:firstLineChars="0"/>
        <w:jc w:val="left"/>
        <w:rPr>
          <w:rFonts w:hint="eastAsia" w:ascii="宋体" w:hAnsi="宋体" w:eastAsia="宋体" w:cs="宋体"/>
          <w:sz w:val="22"/>
        </w:rPr>
      </w:pPr>
      <w:r>
        <w:rPr>
          <w:rFonts w:hint="eastAsia" w:ascii="宋体" w:hAnsi="宋体" w:eastAsia="宋体" w:cs="宋体"/>
          <w:sz w:val="22"/>
        </w:rPr>
        <w:t>乙方应成立食堂配送项目专项服务小组，指定专门负责人与甲方对接食材供应及配送工作。</w:t>
      </w:r>
    </w:p>
    <w:p>
      <w:pPr>
        <w:pStyle w:val="14"/>
        <w:numPr>
          <w:ilvl w:val="0"/>
          <w:numId w:val="4"/>
        </w:numPr>
        <w:adjustRightInd w:val="0"/>
        <w:snapToGrid w:val="0"/>
        <w:spacing w:line="440" w:lineRule="exact"/>
        <w:ind w:firstLineChars="0"/>
        <w:jc w:val="left"/>
        <w:rPr>
          <w:rFonts w:hint="eastAsia" w:ascii="宋体" w:hAnsi="宋体" w:eastAsia="宋体" w:cs="宋体"/>
          <w:sz w:val="22"/>
        </w:rPr>
      </w:pPr>
      <w:r>
        <w:rPr>
          <w:rFonts w:hint="eastAsia" w:ascii="宋体" w:hAnsi="宋体" w:eastAsia="宋体" w:cs="宋体"/>
          <w:sz w:val="22"/>
        </w:rPr>
        <w:t>乙方须遵循甲方食堂需求及本合同条款的要求进行食材的配送。在规定的时限内对食材进行准点配送 ，并提前准备好紧急预案，沟通协调好食材的采购与配送工作。如有缺货须在收到采购单2个小时内通知甲方,极个别产品因质量太差或没有货源时，乙方须及时反馈到甲方并协商调整，保证所需食材准时到达</w:t>
      </w:r>
      <w:r>
        <w:rPr>
          <w:rFonts w:hint="eastAsia" w:ascii="宋体" w:hAnsi="宋体" w:eastAsia="宋体" w:cs="宋体"/>
          <w:szCs w:val="21"/>
        </w:rPr>
        <w:t>。</w:t>
      </w:r>
    </w:p>
    <w:p>
      <w:pPr>
        <w:pStyle w:val="14"/>
        <w:numPr>
          <w:ilvl w:val="0"/>
          <w:numId w:val="4"/>
        </w:numPr>
        <w:adjustRightInd w:val="0"/>
        <w:snapToGrid w:val="0"/>
        <w:spacing w:line="440" w:lineRule="exact"/>
        <w:ind w:firstLineChars="0"/>
        <w:jc w:val="left"/>
        <w:rPr>
          <w:rFonts w:hint="eastAsia" w:ascii="宋体" w:hAnsi="宋体" w:eastAsia="宋体" w:cs="宋体"/>
          <w:sz w:val="22"/>
        </w:rPr>
      </w:pPr>
      <w:r>
        <w:rPr>
          <w:rFonts w:hint="eastAsia" w:ascii="宋体" w:hAnsi="宋体" w:eastAsia="宋体" w:cs="宋体"/>
          <w:sz w:val="22"/>
        </w:rPr>
        <w:t>运输必须采用符合卫生要求的外包装和</w:t>
      </w:r>
      <w:r>
        <w:rPr>
          <w:rFonts w:hint="eastAsia" w:ascii="宋体" w:hAnsi="宋体" w:eastAsia="宋体" w:cs="宋体"/>
          <w:sz w:val="22"/>
          <w:lang w:val="en-US" w:eastAsia="zh-CN"/>
        </w:rPr>
        <w:t>食品专用</w:t>
      </w:r>
      <w:r>
        <w:rPr>
          <w:rFonts w:hint="eastAsia" w:ascii="宋体" w:hAnsi="宋体" w:eastAsia="宋体" w:cs="宋体"/>
          <w:sz w:val="22"/>
        </w:rPr>
        <w:t>运载工具，并且要保持清洁和定期消毒，车厢内无不良气味、异味。冷藏、冷冻食品必须用专用冷藏、冷冻载具运输，应当有必要的保温设备并在整个运输过程中保持安全的冷藏、冷冻温度。特别是对于长途运输，保证食品在运输全过程处于合适的温度范围，保证冷冻肉中心温度控制在-2-7℃的范围之内，保证运输过程冷链不中断。食材到达甲方指定地点时外包装箱干爽,无软化现象。</w:t>
      </w:r>
    </w:p>
    <w:p>
      <w:pPr>
        <w:pStyle w:val="14"/>
        <w:numPr>
          <w:ilvl w:val="0"/>
          <w:numId w:val="4"/>
        </w:numPr>
        <w:spacing w:line="440" w:lineRule="exact"/>
        <w:ind w:firstLineChars="0"/>
        <w:rPr>
          <w:rFonts w:hint="eastAsia" w:ascii="宋体" w:hAnsi="宋体" w:eastAsia="宋体" w:cs="宋体"/>
          <w:sz w:val="22"/>
        </w:rPr>
      </w:pPr>
      <w:r>
        <w:rPr>
          <w:rFonts w:hint="eastAsia" w:ascii="宋体" w:hAnsi="宋体" w:eastAsia="宋体" w:cs="宋体"/>
          <w:sz w:val="22"/>
        </w:rPr>
        <w:t>乙方配送人员必须由卫生防疫部门进行健康检查及卫生知识培训并持有有效的《健康证》上岗。</w:t>
      </w:r>
    </w:p>
    <w:p>
      <w:pPr>
        <w:pStyle w:val="14"/>
        <w:numPr>
          <w:ilvl w:val="0"/>
          <w:numId w:val="4"/>
        </w:numPr>
        <w:spacing w:line="440" w:lineRule="exact"/>
        <w:ind w:firstLineChars="0"/>
        <w:rPr>
          <w:rFonts w:hint="eastAsia" w:ascii="宋体" w:hAnsi="宋体" w:eastAsia="宋体" w:cs="宋体"/>
          <w:sz w:val="22"/>
        </w:rPr>
      </w:pPr>
      <w:r>
        <w:rPr>
          <w:rFonts w:hint="eastAsia" w:ascii="宋体" w:hAnsi="宋体" w:eastAsia="宋体" w:cs="宋体"/>
          <w:sz w:val="22"/>
        </w:rPr>
        <w:t>乙方所供食材均须符合《中华人民共和国食品安全法》和《餐饮业和集体用餐配送单位卫生规范》等相关规定，保证卫生安全，应当无毒、无害，具有相应的色、香、味等感官性状。严禁配送假冒、变质、过期的产品，不得弄虚作假或以次充好，对于不符合质量的品种甲方有权要求退货或换货。蔬菜水果类应保持较好的色泽和新鲜度，不得有黄叶、腐烂、泥沙等现象，或属于无公害蔬菜水果；冷冻类及干货应在保质期范围内，并保持较好的外观和等级；鲜肉类全部来源于国家认可的正规肉厂，为当日新鲜商品，并经政府相关检验合格；海鲜、河鲜产品必须鲜活；粮油、副食、调料等由大型正规厂供货，相关证件齐全。</w:t>
      </w:r>
    </w:p>
    <w:p>
      <w:pPr>
        <w:pStyle w:val="14"/>
        <w:widowControl/>
        <w:numPr>
          <w:ilvl w:val="0"/>
          <w:numId w:val="4"/>
        </w:numPr>
        <w:spacing w:line="440" w:lineRule="exact"/>
        <w:ind w:firstLineChars="0"/>
        <w:jc w:val="left"/>
        <w:rPr>
          <w:rFonts w:hint="eastAsia" w:ascii="宋体" w:hAnsi="宋体" w:eastAsia="宋体" w:cs="宋体"/>
          <w:sz w:val="22"/>
        </w:rPr>
      </w:pPr>
      <w:r>
        <w:rPr>
          <w:rFonts w:hint="eastAsia" w:ascii="宋体" w:hAnsi="宋体" w:eastAsia="宋体" w:cs="宋体"/>
          <w:sz w:val="22"/>
        </w:rPr>
        <w:t>临时加货处理：对于甲方临时增加员工用餐时，乙方需在接到甲方口头或书面通知2小时内将食材送到甲方的指定地点，派专人负责跟踪服务，保证用餐正常。</w:t>
      </w:r>
    </w:p>
    <w:p>
      <w:pPr>
        <w:pStyle w:val="14"/>
        <w:widowControl/>
        <w:numPr>
          <w:ilvl w:val="0"/>
          <w:numId w:val="4"/>
        </w:numPr>
        <w:spacing w:line="440" w:lineRule="exact"/>
        <w:ind w:firstLineChars="0"/>
        <w:jc w:val="left"/>
        <w:rPr>
          <w:rFonts w:hint="eastAsia" w:ascii="宋体" w:hAnsi="宋体" w:eastAsia="宋体" w:cs="宋体"/>
          <w:sz w:val="22"/>
        </w:rPr>
      </w:pPr>
      <w:r>
        <w:rPr>
          <w:rFonts w:hint="eastAsia" w:ascii="宋体" w:hAnsi="宋体" w:eastAsia="宋体" w:cs="宋体"/>
          <w:sz w:val="22"/>
        </w:rPr>
        <w:t>在供货过程中，甲方对所供食材有任何意见，可随时向乙方反映，乙方应在甲方要求的期限内改进。</w:t>
      </w:r>
    </w:p>
    <w:p>
      <w:pPr>
        <w:pStyle w:val="14"/>
        <w:widowControl/>
        <w:numPr>
          <w:ilvl w:val="0"/>
          <w:numId w:val="4"/>
        </w:numPr>
        <w:spacing w:line="440" w:lineRule="exact"/>
        <w:ind w:firstLineChars="0"/>
        <w:jc w:val="left"/>
        <w:rPr>
          <w:rFonts w:hint="eastAsia" w:ascii="宋体" w:hAnsi="宋体" w:eastAsia="宋体" w:cs="宋体"/>
          <w:sz w:val="22"/>
        </w:rPr>
      </w:pPr>
      <w:r>
        <w:rPr>
          <w:rFonts w:hint="eastAsia" w:ascii="宋体" w:hAnsi="宋体" w:eastAsia="宋体" w:cs="宋体"/>
          <w:sz w:val="22"/>
        </w:rPr>
        <w:t>乙方配送运输中出现任何人身安全或财产损失的，乙方独立承担一切刑事、民事及行政责任，与甲方无关。</w:t>
      </w:r>
    </w:p>
    <w:p>
      <w:pPr>
        <w:pStyle w:val="14"/>
        <w:widowControl/>
        <w:numPr>
          <w:ilvl w:val="0"/>
          <w:numId w:val="4"/>
        </w:numPr>
        <w:spacing w:line="440" w:lineRule="exact"/>
        <w:ind w:firstLineChars="0"/>
        <w:jc w:val="left"/>
        <w:rPr>
          <w:rFonts w:hint="eastAsia" w:ascii="宋体" w:hAnsi="宋体" w:eastAsia="宋体" w:cs="宋体"/>
          <w:sz w:val="22"/>
        </w:rPr>
      </w:pPr>
      <w:r>
        <w:rPr>
          <w:rFonts w:hint="eastAsia" w:ascii="宋体" w:hAnsi="宋体" w:eastAsia="宋体" w:cs="宋体"/>
          <w:sz w:val="22"/>
        </w:rPr>
        <w:t>乙方应按甲方要求提供各类食材清晰准确的原产地以及检测报告。</w:t>
      </w:r>
    </w:p>
    <w:p>
      <w:pPr>
        <w:pStyle w:val="14"/>
        <w:widowControl/>
        <w:numPr>
          <w:ilvl w:val="0"/>
          <w:numId w:val="4"/>
        </w:numPr>
        <w:spacing w:line="440" w:lineRule="exact"/>
        <w:ind w:firstLineChars="0"/>
        <w:jc w:val="left"/>
        <w:rPr>
          <w:rFonts w:hint="eastAsia" w:ascii="宋体" w:hAnsi="宋体" w:eastAsia="宋体" w:cs="宋体"/>
          <w:sz w:val="22"/>
        </w:rPr>
      </w:pPr>
      <w:r>
        <w:rPr>
          <w:rFonts w:hint="eastAsia" w:ascii="宋体" w:hAnsi="宋体" w:eastAsia="宋体" w:cs="宋体"/>
          <w:sz w:val="22"/>
        </w:rPr>
        <w:t>乙方应该按照甲方的要求，建立完整的各类物品追踪溯源体系，应当建立专门台账，按深圳市《食品进货索证和台账登记本》模板，按格式如实记录配送给甲方的各类物品，留存相关检验合格证明、资质证明、营业执照等有效资料，并可追踪溯源。</w:t>
      </w:r>
    </w:p>
    <w:p>
      <w:pPr>
        <w:pStyle w:val="14"/>
        <w:numPr>
          <w:ilvl w:val="0"/>
          <w:numId w:val="4"/>
        </w:numPr>
        <w:adjustRightInd w:val="0"/>
        <w:snapToGrid w:val="0"/>
        <w:spacing w:line="440" w:lineRule="exact"/>
        <w:ind w:firstLineChars="0"/>
        <w:jc w:val="left"/>
        <w:rPr>
          <w:rFonts w:hint="eastAsia" w:ascii="宋体" w:hAnsi="宋体" w:eastAsia="宋体" w:cs="宋体"/>
          <w:sz w:val="22"/>
        </w:rPr>
      </w:pPr>
      <w:r>
        <w:rPr>
          <w:rFonts w:hint="eastAsia" w:ascii="宋体" w:hAnsi="宋体" w:eastAsia="宋体" w:cs="宋体"/>
          <w:sz w:val="22"/>
        </w:rPr>
        <w:t>乙方须遵守甲方的各项管理规定，服从甲方管理并接受甲方的监督、检查和指导，对甲方提出的合理化建议与意见做出及时回应，并对存在问题限时整改，达到甲方要求。</w:t>
      </w:r>
    </w:p>
    <w:p>
      <w:pPr>
        <w:pStyle w:val="14"/>
        <w:numPr>
          <w:ilvl w:val="0"/>
          <w:numId w:val="4"/>
        </w:numPr>
        <w:adjustRightInd w:val="0"/>
        <w:snapToGrid w:val="0"/>
        <w:spacing w:line="440" w:lineRule="exact"/>
        <w:ind w:firstLineChars="0"/>
        <w:jc w:val="left"/>
        <w:rPr>
          <w:rFonts w:hint="eastAsia" w:ascii="宋体" w:hAnsi="宋体" w:eastAsia="宋体" w:cs="宋体"/>
          <w:sz w:val="22"/>
        </w:rPr>
      </w:pPr>
      <w:r>
        <w:rPr>
          <w:rFonts w:hint="eastAsia" w:ascii="宋体" w:hAnsi="宋体" w:eastAsia="宋体" w:cs="宋体"/>
          <w:sz w:val="22"/>
        </w:rPr>
        <w:t>乙方承担履行本合同期间的安全主体责任，严格遵守国家、省市安全法规、规章、规定以及甲方的安全管理制度，并与甲方签订安全管理协议作为本合同附件6。乙方承担履行本合同期间的安全主体责任，严格遵守国家、省市安全法规、规章、规定以及甲方的安全管理制度，并与甲方签订安全管理协议作为本合同附件6。</w:t>
      </w:r>
    </w:p>
    <w:p>
      <w:pPr>
        <w:pStyle w:val="14"/>
        <w:numPr>
          <w:ilvl w:val="0"/>
          <w:numId w:val="4"/>
        </w:numPr>
        <w:adjustRightInd w:val="0"/>
        <w:snapToGrid w:val="0"/>
        <w:spacing w:line="440" w:lineRule="exact"/>
        <w:ind w:firstLineChars="0"/>
        <w:jc w:val="left"/>
        <w:rPr>
          <w:rFonts w:hint="eastAsia" w:ascii="宋体" w:hAnsi="宋体" w:eastAsia="宋体" w:cs="宋体"/>
          <w:sz w:val="22"/>
        </w:rPr>
      </w:pPr>
      <w:r>
        <w:rPr>
          <w:rFonts w:hint="eastAsia" w:ascii="宋体" w:hAnsi="宋体" w:eastAsia="宋体" w:cs="宋体"/>
          <w:sz w:val="22"/>
          <w:lang w:val="en-US" w:eastAsia="zh-CN"/>
        </w:rPr>
        <w:t>乙方供应的食材应符合国家食品卫生标准和相关行业标准及食品标签等有关规定，严格执行《中华人民共和国食品安全法》《食品标识管理规定》以及深圳市的相关规定。</w:t>
      </w:r>
    </w:p>
    <w:p>
      <w:pPr>
        <w:pStyle w:val="14"/>
        <w:numPr>
          <w:ilvl w:val="0"/>
          <w:numId w:val="4"/>
        </w:numPr>
        <w:adjustRightInd w:val="0"/>
        <w:snapToGrid w:val="0"/>
        <w:spacing w:line="440" w:lineRule="exact"/>
        <w:ind w:firstLineChars="0"/>
        <w:jc w:val="left"/>
        <w:rPr>
          <w:rFonts w:hint="eastAsia" w:ascii="宋体" w:hAnsi="宋体" w:eastAsia="宋体" w:cs="宋体"/>
          <w:sz w:val="22"/>
        </w:rPr>
      </w:pPr>
      <w:r>
        <w:rPr>
          <w:rFonts w:hint="eastAsia" w:ascii="宋体" w:hAnsi="宋体" w:eastAsia="宋体" w:cs="宋体"/>
          <w:sz w:val="22"/>
          <w:lang w:val="en-US" w:eastAsia="zh-CN"/>
        </w:rPr>
        <w:t>乙方应严格按照合同及采购方的要求供货，并保证每批食材与甲方要求的品类或样品一致。</w:t>
      </w:r>
    </w:p>
    <w:p>
      <w:pPr>
        <w:pStyle w:val="14"/>
        <w:numPr>
          <w:ilvl w:val="0"/>
          <w:numId w:val="4"/>
        </w:numPr>
        <w:adjustRightInd w:val="0"/>
        <w:snapToGrid w:val="0"/>
        <w:spacing w:line="440" w:lineRule="exact"/>
        <w:ind w:firstLineChars="0"/>
        <w:jc w:val="left"/>
        <w:rPr>
          <w:rFonts w:hint="eastAsia" w:ascii="宋体" w:hAnsi="宋体" w:eastAsia="宋体" w:cs="宋体"/>
          <w:sz w:val="22"/>
        </w:rPr>
      </w:pPr>
      <w:r>
        <w:rPr>
          <w:rFonts w:hint="eastAsia" w:ascii="宋体" w:hAnsi="宋体" w:eastAsia="宋体" w:cs="宋体"/>
          <w:sz w:val="22"/>
          <w:lang w:val="en-US" w:eastAsia="zh-CN"/>
        </w:rPr>
        <w:t>乙方应</w:t>
      </w:r>
      <w:r>
        <w:rPr>
          <w:rFonts w:hint="eastAsia" w:ascii="宋体" w:hAnsi="宋体" w:eastAsia="宋体" w:cs="宋体"/>
          <w:sz w:val="22"/>
        </w:rPr>
        <w:t>保证包装材料符合国家相关质量要求, 包装材料中成分不应向食品中转移、改变食物组成，或损害食品的品质、外观等</w:t>
      </w:r>
      <w:r>
        <w:rPr>
          <w:rFonts w:hint="eastAsia" w:ascii="宋体" w:hAnsi="宋体" w:eastAsia="宋体" w:cs="宋体"/>
          <w:sz w:val="22"/>
          <w:lang w:eastAsia="zh-CN"/>
        </w:rPr>
        <w:t>。</w:t>
      </w:r>
    </w:p>
    <w:p>
      <w:pPr>
        <w:pStyle w:val="14"/>
        <w:numPr>
          <w:ilvl w:val="0"/>
          <w:numId w:val="4"/>
        </w:numPr>
        <w:adjustRightInd w:val="0"/>
        <w:snapToGrid w:val="0"/>
        <w:spacing w:line="440" w:lineRule="exact"/>
        <w:ind w:firstLineChars="0"/>
        <w:jc w:val="left"/>
        <w:rPr>
          <w:rFonts w:hint="eastAsia" w:ascii="宋体" w:hAnsi="宋体" w:eastAsia="宋体" w:cs="宋体"/>
          <w:sz w:val="22"/>
        </w:rPr>
      </w:pPr>
      <w:r>
        <w:rPr>
          <w:rFonts w:hint="eastAsia" w:ascii="宋体" w:hAnsi="宋体" w:eastAsia="宋体" w:cs="宋体"/>
          <w:sz w:val="22"/>
          <w:lang w:val="en-US" w:eastAsia="zh-CN"/>
        </w:rPr>
        <w:t>乙方应保证食品包装标识符合法律、法规等对有关标识规范要求（含说明、产地、原材料、用途、警语、保质期及保质条件、生产日期等），含食品添加剂的产品必须在包装配料表标注相应中文添加剂名称，实际产品必须与配料表标注成份完全一致。</w:t>
      </w:r>
    </w:p>
    <w:p>
      <w:pPr>
        <w:pStyle w:val="14"/>
        <w:numPr>
          <w:ilvl w:val="0"/>
          <w:numId w:val="4"/>
        </w:numPr>
        <w:adjustRightInd w:val="0"/>
        <w:snapToGrid w:val="0"/>
        <w:spacing w:line="440" w:lineRule="exact"/>
        <w:ind w:firstLineChars="0"/>
        <w:jc w:val="left"/>
        <w:rPr>
          <w:rFonts w:hint="eastAsia" w:ascii="宋体" w:hAnsi="宋体" w:eastAsia="宋体" w:cs="宋体"/>
          <w:sz w:val="22"/>
          <w:lang w:val="en-US" w:eastAsia="zh-CN"/>
        </w:rPr>
      </w:pPr>
      <w:r>
        <w:rPr>
          <w:rFonts w:hint="eastAsia" w:ascii="宋体" w:hAnsi="宋体" w:eastAsia="宋体" w:cs="宋体"/>
          <w:sz w:val="22"/>
          <w:lang w:val="en-US" w:eastAsia="zh-CN"/>
        </w:rPr>
        <w:t>乙方应采用适宜运输的包装方式，采用卫生、密封、防潮防湿包装，外包装应标明防潮、防湿、最大承重标识，否则应承担包装不良的后果。 </w:t>
      </w:r>
    </w:p>
    <w:p>
      <w:pPr>
        <w:pStyle w:val="14"/>
        <w:numPr>
          <w:ilvl w:val="0"/>
          <w:numId w:val="4"/>
        </w:numPr>
        <w:adjustRightInd w:val="0"/>
        <w:snapToGrid w:val="0"/>
        <w:spacing w:line="440" w:lineRule="exact"/>
        <w:ind w:firstLineChars="0"/>
        <w:jc w:val="left"/>
        <w:rPr>
          <w:rFonts w:hint="eastAsia" w:ascii="宋体" w:hAnsi="宋体" w:eastAsia="宋体" w:cs="宋体"/>
          <w:sz w:val="22"/>
        </w:rPr>
      </w:pPr>
      <w:r>
        <w:rPr>
          <w:rFonts w:hint="eastAsia" w:ascii="宋体" w:hAnsi="宋体" w:eastAsia="宋体" w:cs="宋体"/>
          <w:sz w:val="22"/>
          <w:lang w:val="en-US" w:eastAsia="zh-CN"/>
        </w:rPr>
        <w:t>甲方提出的交货质量问题、包装破损、货物损失等问题，</w:t>
      </w:r>
      <w:r>
        <w:rPr>
          <w:rFonts w:hint="eastAsia" w:ascii="宋体" w:hAnsi="宋体" w:eastAsia="宋体" w:cs="宋体"/>
          <w:sz w:val="22"/>
          <w:lang w:val="en-US"/>
        </w:rPr>
        <w:t>乙方</w:t>
      </w:r>
      <w:r>
        <w:rPr>
          <w:rFonts w:hint="eastAsia" w:ascii="宋体" w:hAnsi="宋体" w:eastAsia="宋体" w:cs="宋体"/>
          <w:sz w:val="22"/>
          <w:lang w:val="en-US" w:eastAsia="zh-CN"/>
        </w:rPr>
        <w:t>应在当日予以确认，甲方有权采取退换、不予结算等措施，</w:t>
      </w:r>
      <w:r>
        <w:rPr>
          <w:rFonts w:hint="eastAsia" w:ascii="宋体" w:hAnsi="宋体" w:eastAsia="宋体" w:cs="宋体"/>
          <w:sz w:val="22"/>
          <w:lang w:val="en-US"/>
        </w:rPr>
        <w:t>乙方</w:t>
      </w:r>
      <w:r>
        <w:rPr>
          <w:rFonts w:hint="eastAsia" w:ascii="宋体" w:hAnsi="宋体" w:eastAsia="宋体" w:cs="宋体"/>
          <w:sz w:val="22"/>
          <w:lang w:val="en-US" w:eastAsia="zh-CN"/>
        </w:rPr>
        <w:t>不得对此提出异议。</w:t>
      </w:r>
    </w:p>
    <w:p>
      <w:pPr>
        <w:adjustRightInd w:val="0"/>
        <w:snapToGrid w:val="0"/>
        <w:spacing w:line="440" w:lineRule="exact"/>
        <w:jc w:val="left"/>
        <w:rPr>
          <w:rFonts w:hint="eastAsia" w:ascii="宋体" w:hAnsi="宋体" w:eastAsia="宋体" w:cs="宋体"/>
          <w:b/>
          <w:sz w:val="22"/>
        </w:rPr>
      </w:pPr>
    </w:p>
    <w:p>
      <w:pPr>
        <w:numPr>
          <w:ilvl w:val="0"/>
          <w:numId w:val="1"/>
        </w:numPr>
        <w:adjustRightInd w:val="0"/>
        <w:snapToGrid w:val="0"/>
        <w:spacing w:line="440" w:lineRule="exact"/>
        <w:ind w:left="284" w:hanging="426"/>
        <w:jc w:val="left"/>
        <w:rPr>
          <w:rFonts w:hint="eastAsia" w:ascii="宋体" w:hAnsi="宋体" w:eastAsia="宋体" w:cs="宋体"/>
          <w:b/>
          <w:sz w:val="22"/>
        </w:rPr>
      </w:pPr>
      <w:r>
        <w:rPr>
          <w:rFonts w:hint="eastAsia" w:ascii="宋体" w:hAnsi="宋体" w:eastAsia="宋体" w:cs="宋体"/>
          <w:b/>
          <w:sz w:val="22"/>
        </w:rPr>
        <w:t>食品加工、保存卫生标准</w:t>
      </w:r>
    </w:p>
    <w:p>
      <w:pPr>
        <w:pStyle w:val="14"/>
        <w:numPr>
          <w:ilvl w:val="0"/>
          <w:numId w:val="5"/>
        </w:numPr>
        <w:spacing w:line="440" w:lineRule="exact"/>
        <w:ind w:firstLineChars="0"/>
        <w:rPr>
          <w:rFonts w:hint="eastAsia" w:ascii="宋体" w:hAnsi="宋体" w:eastAsia="宋体" w:cs="宋体"/>
          <w:b/>
          <w:sz w:val="22"/>
        </w:rPr>
      </w:pPr>
      <w:r>
        <w:rPr>
          <w:rFonts w:hint="eastAsia" w:ascii="宋体" w:hAnsi="宋体" w:eastAsia="宋体" w:cs="宋体"/>
          <w:b/>
          <w:sz w:val="22"/>
        </w:rPr>
        <w:t>食品</w:t>
      </w:r>
      <w:r>
        <w:rPr>
          <w:rFonts w:hint="eastAsia" w:ascii="宋体" w:hAnsi="宋体" w:eastAsia="宋体" w:cs="宋体"/>
          <w:b/>
          <w:sz w:val="22"/>
          <w:lang w:val="en-US" w:eastAsia="zh-CN"/>
        </w:rPr>
        <w:t>粗</w:t>
      </w:r>
      <w:r>
        <w:rPr>
          <w:rFonts w:hint="eastAsia" w:ascii="宋体" w:hAnsi="宋体" w:eastAsia="宋体" w:cs="宋体"/>
          <w:b/>
          <w:sz w:val="22"/>
        </w:rPr>
        <w:t xml:space="preserve">加工标准  </w:t>
      </w:r>
    </w:p>
    <w:p>
      <w:pPr>
        <w:spacing w:line="440" w:lineRule="exact"/>
        <w:rPr>
          <w:rFonts w:hint="eastAsia" w:ascii="宋体" w:hAnsi="宋体" w:eastAsia="宋体" w:cs="宋体"/>
          <w:sz w:val="22"/>
        </w:rPr>
      </w:pPr>
      <w:r>
        <w:rPr>
          <w:rFonts w:hint="eastAsia" w:ascii="宋体" w:hAnsi="宋体" w:eastAsia="宋体" w:cs="宋体"/>
          <w:sz w:val="22"/>
        </w:rPr>
        <w:t xml:space="preserve">1.1.乙方使用新鲜良好的原料，一经发现食物腐败或感官性状异常的原料严禁加工使用。  </w:t>
      </w:r>
    </w:p>
    <w:p>
      <w:pPr>
        <w:spacing w:line="440" w:lineRule="exact"/>
        <w:rPr>
          <w:rFonts w:hint="eastAsia" w:ascii="宋体" w:hAnsi="宋体" w:eastAsia="宋体" w:cs="宋体"/>
          <w:sz w:val="22"/>
        </w:rPr>
      </w:pPr>
      <w:r>
        <w:rPr>
          <w:rFonts w:hint="eastAsia" w:ascii="宋体" w:hAnsi="宋体" w:eastAsia="宋体" w:cs="宋体"/>
          <w:sz w:val="22"/>
        </w:rPr>
        <w:t xml:space="preserve">1.2.原料使用前要清洗，肉类与蔬菜水产要分开清洗。食品加工应按规定做到生熟分开、菜肉分开、成品与半成品分开。  </w:t>
      </w:r>
    </w:p>
    <w:p>
      <w:pPr>
        <w:spacing w:line="440" w:lineRule="exact"/>
        <w:rPr>
          <w:rFonts w:hint="eastAsia" w:ascii="宋体" w:hAnsi="宋体" w:eastAsia="宋体" w:cs="宋体"/>
          <w:sz w:val="22"/>
        </w:rPr>
      </w:pPr>
      <w:r>
        <w:rPr>
          <w:rFonts w:hint="eastAsia" w:ascii="宋体" w:hAnsi="宋体" w:eastAsia="宋体" w:cs="宋体"/>
          <w:sz w:val="22"/>
        </w:rPr>
        <w:t xml:space="preserve">1.3.制作菜肴加工间的环境应整洁卫生，管理好灭鼠虫类药品，以防误入食物引起食物中毒。 </w:t>
      </w:r>
    </w:p>
    <w:p>
      <w:pPr>
        <w:pStyle w:val="4"/>
        <w:spacing w:line="440" w:lineRule="exact"/>
        <w:rPr>
          <w:rFonts w:hint="eastAsia" w:ascii="宋体" w:hAnsi="宋体" w:eastAsia="宋体" w:cs="宋体"/>
          <w:lang w:val="en-US" w:eastAsia="zh-CN"/>
        </w:rPr>
      </w:pPr>
      <w:r>
        <w:rPr>
          <w:rFonts w:hint="eastAsia" w:ascii="宋体" w:hAnsi="宋体" w:eastAsia="宋体" w:cs="宋体"/>
          <w:sz w:val="22"/>
          <w:lang w:val="en-US" w:eastAsia="zh-CN"/>
        </w:rPr>
        <w:t>1.4.乙方需根据甲方需求进行食材粗加工，如部分食材需现场加工则乙方应配合安排专业人员到甲方指定场所进行粗加工处理。</w:t>
      </w:r>
    </w:p>
    <w:p>
      <w:pPr>
        <w:spacing w:line="440" w:lineRule="exact"/>
        <w:rPr>
          <w:rFonts w:hint="eastAsia" w:ascii="宋体" w:hAnsi="宋体" w:eastAsia="宋体" w:cs="宋体"/>
          <w:sz w:val="22"/>
        </w:rPr>
      </w:pPr>
      <w:r>
        <w:rPr>
          <w:rFonts w:hint="eastAsia" w:ascii="宋体" w:hAnsi="宋体" w:eastAsia="宋体" w:cs="宋体"/>
          <w:sz w:val="22"/>
        </w:rPr>
        <w:t>1.</w:t>
      </w:r>
      <w:r>
        <w:rPr>
          <w:rFonts w:hint="eastAsia" w:ascii="宋体" w:hAnsi="宋体" w:eastAsia="宋体" w:cs="宋体"/>
          <w:sz w:val="22"/>
          <w:lang w:val="en-US" w:eastAsia="zh-CN"/>
        </w:rPr>
        <w:t>5</w:t>
      </w:r>
      <w:r>
        <w:rPr>
          <w:rFonts w:hint="eastAsia" w:ascii="宋体" w:hAnsi="宋体" w:eastAsia="宋体" w:cs="宋体"/>
          <w:sz w:val="22"/>
        </w:rPr>
        <w:t xml:space="preserve">.定期对操作间进行消杀处理。做到无蝇蛆，无蟑螂、卵荚及蟑迹，“除四害”工作及四害密度达标，资料准确、齐全、规范。 </w:t>
      </w:r>
    </w:p>
    <w:p>
      <w:pPr>
        <w:pStyle w:val="14"/>
        <w:numPr>
          <w:ilvl w:val="0"/>
          <w:numId w:val="5"/>
        </w:numPr>
        <w:spacing w:line="440" w:lineRule="exact"/>
        <w:ind w:firstLineChars="0"/>
        <w:rPr>
          <w:rFonts w:hint="eastAsia" w:ascii="宋体" w:hAnsi="宋体" w:eastAsia="宋体" w:cs="宋体"/>
          <w:b/>
          <w:sz w:val="22"/>
        </w:rPr>
      </w:pPr>
      <w:r>
        <w:rPr>
          <w:rFonts w:hint="eastAsia" w:ascii="宋体" w:hAnsi="宋体" w:eastAsia="宋体" w:cs="宋体"/>
          <w:b/>
          <w:sz w:val="22"/>
        </w:rPr>
        <w:t xml:space="preserve">食物的保存  </w:t>
      </w:r>
    </w:p>
    <w:p>
      <w:pPr>
        <w:spacing w:line="440" w:lineRule="exact"/>
        <w:rPr>
          <w:rFonts w:hint="eastAsia" w:ascii="宋体" w:hAnsi="宋体" w:eastAsia="宋体" w:cs="宋体"/>
          <w:sz w:val="22"/>
        </w:rPr>
      </w:pPr>
      <w:r>
        <w:rPr>
          <w:rFonts w:hint="eastAsia" w:ascii="宋体" w:hAnsi="宋体" w:eastAsia="宋体" w:cs="宋体"/>
          <w:sz w:val="22"/>
        </w:rPr>
        <w:t>2.1.生食物与熟食物要分开配送，避免交叉感染。</w:t>
      </w:r>
    </w:p>
    <w:p>
      <w:pPr>
        <w:spacing w:line="440" w:lineRule="exact"/>
        <w:rPr>
          <w:rFonts w:hint="eastAsia" w:ascii="宋体" w:hAnsi="宋体" w:eastAsia="宋体" w:cs="宋体"/>
          <w:sz w:val="22"/>
        </w:rPr>
      </w:pPr>
      <w:r>
        <w:rPr>
          <w:rFonts w:hint="eastAsia" w:ascii="宋体" w:hAnsi="宋体" w:eastAsia="宋体" w:cs="宋体"/>
          <w:sz w:val="22"/>
        </w:rPr>
        <w:t>2.2.保持配送车辆及容器内外整洁</w:t>
      </w:r>
      <w:r>
        <w:rPr>
          <w:rFonts w:hint="eastAsia" w:ascii="宋体" w:hAnsi="宋体" w:eastAsia="宋体" w:cs="宋体"/>
          <w:sz w:val="22"/>
          <w:lang w:val="en-US" w:eastAsia="zh-CN"/>
        </w:rPr>
        <w:t>和专用于食品配送包装</w:t>
      </w:r>
      <w:r>
        <w:rPr>
          <w:rFonts w:hint="eastAsia" w:ascii="宋体" w:hAnsi="宋体" w:eastAsia="宋体" w:cs="宋体"/>
          <w:sz w:val="22"/>
        </w:rPr>
        <w:t xml:space="preserve">，经常擦洗表面。  </w:t>
      </w:r>
    </w:p>
    <w:p>
      <w:pPr>
        <w:spacing w:line="440" w:lineRule="exact"/>
        <w:rPr>
          <w:rFonts w:hint="eastAsia" w:ascii="宋体" w:hAnsi="宋体" w:eastAsia="宋体" w:cs="宋体"/>
          <w:sz w:val="22"/>
        </w:rPr>
      </w:pPr>
      <w:r>
        <w:rPr>
          <w:rFonts w:hint="eastAsia" w:ascii="宋体" w:hAnsi="宋体" w:eastAsia="宋体" w:cs="宋体"/>
          <w:sz w:val="22"/>
        </w:rPr>
        <w:t xml:space="preserve">2.3.保证食品在有效期内食用并保证食用时食品新鲜。 </w:t>
      </w:r>
    </w:p>
    <w:p>
      <w:pPr>
        <w:spacing w:line="440" w:lineRule="exact"/>
        <w:rPr>
          <w:rFonts w:hint="eastAsia" w:ascii="宋体" w:hAnsi="宋体" w:eastAsia="宋体" w:cs="宋体"/>
          <w:sz w:val="22"/>
        </w:rPr>
      </w:pPr>
    </w:p>
    <w:p>
      <w:pPr>
        <w:numPr>
          <w:ilvl w:val="0"/>
          <w:numId w:val="1"/>
        </w:numPr>
        <w:adjustRightInd w:val="0"/>
        <w:snapToGrid w:val="0"/>
        <w:spacing w:line="440" w:lineRule="exact"/>
        <w:ind w:left="284" w:hanging="426"/>
        <w:jc w:val="left"/>
        <w:rPr>
          <w:rFonts w:hint="eastAsia" w:ascii="宋体" w:hAnsi="宋体" w:eastAsia="宋体" w:cs="宋体"/>
          <w:b/>
          <w:sz w:val="22"/>
        </w:rPr>
      </w:pPr>
      <w:r>
        <w:rPr>
          <w:rFonts w:hint="eastAsia" w:ascii="宋体" w:hAnsi="宋体" w:eastAsia="宋体" w:cs="宋体"/>
          <w:b/>
          <w:sz w:val="22"/>
        </w:rPr>
        <w:t>食材验收标准</w:t>
      </w:r>
    </w:p>
    <w:p>
      <w:pPr>
        <w:pStyle w:val="14"/>
        <w:numPr>
          <w:ilvl w:val="0"/>
          <w:numId w:val="6"/>
        </w:numPr>
        <w:adjustRightInd w:val="0"/>
        <w:snapToGrid w:val="0"/>
        <w:spacing w:line="440" w:lineRule="exact"/>
        <w:ind w:firstLineChars="0"/>
        <w:jc w:val="left"/>
        <w:rPr>
          <w:rFonts w:hint="eastAsia" w:ascii="宋体" w:hAnsi="宋体" w:eastAsia="宋体" w:cs="宋体"/>
          <w:sz w:val="22"/>
        </w:rPr>
      </w:pPr>
      <w:r>
        <w:rPr>
          <w:rFonts w:hint="eastAsia" w:ascii="宋体" w:hAnsi="宋体" w:eastAsia="宋体" w:cs="宋体"/>
          <w:sz w:val="22"/>
        </w:rPr>
        <w:t>从蔬菜色泽看，各种蔬菜都应具有本品种固有的颜色，大多数有发亮的光泽，以此显示蔬菜的成熟度及鲜嫩程度。</w:t>
      </w:r>
    </w:p>
    <w:p>
      <w:pPr>
        <w:pStyle w:val="14"/>
        <w:numPr>
          <w:ilvl w:val="0"/>
          <w:numId w:val="6"/>
        </w:numPr>
        <w:adjustRightInd w:val="0"/>
        <w:snapToGrid w:val="0"/>
        <w:spacing w:line="440" w:lineRule="exact"/>
        <w:ind w:firstLineChars="0"/>
        <w:jc w:val="left"/>
        <w:rPr>
          <w:rFonts w:hint="eastAsia" w:ascii="宋体" w:hAnsi="宋体" w:eastAsia="宋体" w:cs="宋体"/>
          <w:sz w:val="22"/>
        </w:rPr>
      </w:pPr>
      <w:r>
        <w:rPr>
          <w:rFonts w:hint="eastAsia" w:ascii="宋体" w:hAnsi="宋体" w:eastAsia="宋体" w:cs="宋体"/>
          <w:sz w:val="22"/>
        </w:rPr>
        <w:t>从蔬菜气味看，多数蔬菜具有清馨、甘辛香、甜酸香等气味，可凭嗅觉识别不同品种的质量，不允许有腐烂变质的亚硝酸盐味和其他异常气味。</w:t>
      </w:r>
    </w:p>
    <w:p>
      <w:pPr>
        <w:pStyle w:val="14"/>
        <w:numPr>
          <w:ilvl w:val="0"/>
          <w:numId w:val="6"/>
        </w:numPr>
        <w:adjustRightInd w:val="0"/>
        <w:snapToGrid w:val="0"/>
        <w:spacing w:line="440" w:lineRule="exact"/>
        <w:ind w:firstLineChars="0"/>
        <w:jc w:val="left"/>
        <w:rPr>
          <w:rFonts w:hint="eastAsia" w:ascii="宋体" w:hAnsi="宋体" w:eastAsia="宋体" w:cs="宋体"/>
          <w:sz w:val="22"/>
        </w:rPr>
      </w:pPr>
      <w:r>
        <w:rPr>
          <w:rFonts w:hint="eastAsia" w:ascii="宋体" w:hAnsi="宋体" w:eastAsia="宋体" w:cs="宋体"/>
          <w:sz w:val="22"/>
        </w:rPr>
        <w:t>从蔬菜滋味看，因品种不同而各异，多数蔬菜滋味甘淡、甜酸、清爽鲜美，少数具有辛酸、苦涩等特殊风味以刺激食欲，如失去本品种原有的滋即为异常。</w:t>
      </w:r>
    </w:p>
    <w:p>
      <w:pPr>
        <w:pStyle w:val="14"/>
        <w:numPr>
          <w:ilvl w:val="0"/>
          <w:numId w:val="6"/>
        </w:numPr>
        <w:adjustRightInd w:val="0"/>
        <w:snapToGrid w:val="0"/>
        <w:spacing w:line="440" w:lineRule="exact"/>
        <w:ind w:firstLineChars="0"/>
        <w:jc w:val="left"/>
        <w:rPr>
          <w:rFonts w:hint="eastAsia" w:ascii="宋体" w:hAnsi="宋体" w:eastAsia="宋体" w:cs="宋体"/>
          <w:sz w:val="22"/>
        </w:rPr>
      </w:pPr>
      <w:r>
        <w:rPr>
          <w:rFonts w:hint="eastAsia" w:ascii="宋体" w:hAnsi="宋体" w:eastAsia="宋体" w:cs="宋体"/>
          <w:sz w:val="22"/>
        </w:rPr>
        <w:t>从蔬菜形态看，应尽量避免由于客观因素而造成的各种非正常、不新鲜的蔬菜，例如萎蔫、枯塌、损伤、病变、虫害侵蚀等引起的形态异常等。</w:t>
      </w:r>
    </w:p>
    <w:p>
      <w:pPr>
        <w:pStyle w:val="14"/>
        <w:numPr>
          <w:ilvl w:val="0"/>
          <w:numId w:val="6"/>
        </w:numPr>
        <w:adjustRightInd w:val="0"/>
        <w:snapToGrid w:val="0"/>
        <w:spacing w:line="440" w:lineRule="exact"/>
        <w:ind w:firstLineChars="0"/>
        <w:jc w:val="left"/>
        <w:rPr>
          <w:rFonts w:hint="eastAsia" w:ascii="宋体" w:hAnsi="宋体" w:eastAsia="宋体" w:cs="宋体"/>
          <w:sz w:val="22"/>
        </w:rPr>
      </w:pPr>
      <w:r>
        <w:rPr>
          <w:rFonts w:hint="eastAsia" w:ascii="宋体" w:hAnsi="宋体" w:eastAsia="宋体" w:cs="宋体"/>
          <w:sz w:val="22"/>
        </w:rPr>
        <w:t>肉类的外观、气味鉴别标准：表面有一层微干或微湿的外膜，呈暗灰色，有光泽，切断面稍湿，不粘手，肉汁透明，具有新鲜正常的气味，属新鲜肉。</w:t>
      </w:r>
    </w:p>
    <w:p>
      <w:pPr>
        <w:pStyle w:val="14"/>
        <w:numPr>
          <w:ilvl w:val="0"/>
          <w:numId w:val="6"/>
        </w:numPr>
        <w:adjustRightInd w:val="0"/>
        <w:snapToGrid w:val="0"/>
        <w:spacing w:line="440" w:lineRule="exact"/>
        <w:ind w:firstLineChars="0"/>
        <w:jc w:val="left"/>
        <w:rPr>
          <w:rFonts w:hint="eastAsia" w:ascii="宋体" w:hAnsi="宋体" w:eastAsia="宋体" w:cs="宋体"/>
          <w:sz w:val="22"/>
        </w:rPr>
      </w:pPr>
      <w:r>
        <w:rPr>
          <w:rFonts w:hint="eastAsia" w:ascii="宋体" w:hAnsi="宋体" w:eastAsia="宋体" w:cs="宋体"/>
          <w:sz w:val="22"/>
        </w:rPr>
        <w:t>鲜鱼类新鲜感官检测标准：眼球饱满，角膜透明清亮有弹性。鳃色鲜红，粘液透明，无异味。肌肉坚实有弹性，压陷处能立即复原，无异味，肌肉切面有光泽。体表有透明粘液，鳞片紧密有光泽，不易脱落。腹部不膨胀肛门凹隐。</w:t>
      </w:r>
    </w:p>
    <w:p>
      <w:pPr>
        <w:pStyle w:val="14"/>
        <w:numPr>
          <w:ilvl w:val="0"/>
          <w:numId w:val="6"/>
        </w:numPr>
        <w:adjustRightInd w:val="0"/>
        <w:snapToGrid w:val="0"/>
        <w:spacing w:line="440" w:lineRule="exact"/>
        <w:ind w:firstLineChars="0"/>
        <w:jc w:val="left"/>
        <w:rPr>
          <w:rFonts w:hint="eastAsia" w:ascii="宋体" w:hAnsi="宋体" w:eastAsia="宋体" w:cs="宋体"/>
          <w:sz w:val="22"/>
        </w:rPr>
      </w:pPr>
      <w:r>
        <w:rPr>
          <w:rFonts w:hint="eastAsia" w:ascii="宋体" w:hAnsi="宋体" w:eastAsia="宋体" w:cs="宋体"/>
          <w:sz w:val="22"/>
        </w:rPr>
        <w:t>冰鲜水产的鉴别标准：皮要有水灵的光泽，并能保持其自身固有颜色。眼睛要有透明感，眼球外突，玻璃体不混浊。鳃黏液有透明感，量多黏性强。腹部呈饱满状态，有光泽表面滑爽。</w:t>
      </w:r>
    </w:p>
    <w:p>
      <w:pPr>
        <w:pStyle w:val="14"/>
        <w:numPr>
          <w:ilvl w:val="0"/>
          <w:numId w:val="6"/>
        </w:numPr>
        <w:adjustRightInd w:val="0"/>
        <w:snapToGrid w:val="0"/>
        <w:spacing w:line="440" w:lineRule="exact"/>
        <w:ind w:firstLineChars="0"/>
        <w:jc w:val="left"/>
        <w:rPr>
          <w:rFonts w:hint="eastAsia" w:ascii="宋体" w:hAnsi="宋体" w:eastAsia="宋体" w:cs="宋体"/>
          <w:sz w:val="22"/>
        </w:rPr>
      </w:pPr>
      <w:r>
        <w:rPr>
          <w:rFonts w:hint="eastAsia" w:ascii="宋体" w:hAnsi="宋体" w:eastAsia="宋体" w:cs="宋体"/>
          <w:sz w:val="22"/>
        </w:rPr>
        <w:t>详细验收标准根据合同附件4：食材验收标准执行。</w:t>
      </w:r>
    </w:p>
    <w:p>
      <w:pPr>
        <w:adjustRightInd w:val="0"/>
        <w:snapToGrid w:val="0"/>
        <w:spacing w:line="440" w:lineRule="exact"/>
        <w:ind w:left="284"/>
        <w:jc w:val="left"/>
        <w:rPr>
          <w:rFonts w:hint="eastAsia" w:ascii="宋体" w:hAnsi="宋体" w:eastAsia="宋体" w:cs="宋体"/>
          <w:sz w:val="22"/>
        </w:rPr>
      </w:pPr>
    </w:p>
    <w:p>
      <w:pPr>
        <w:numPr>
          <w:ilvl w:val="0"/>
          <w:numId w:val="1"/>
        </w:numPr>
        <w:adjustRightInd w:val="0"/>
        <w:snapToGrid w:val="0"/>
        <w:spacing w:line="440" w:lineRule="exact"/>
        <w:ind w:left="284" w:hanging="426"/>
        <w:jc w:val="left"/>
        <w:rPr>
          <w:rFonts w:hint="eastAsia" w:ascii="宋体" w:hAnsi="宋体" w:eastAsia="宋体" w:cs="宋体"/>
          <w:b/>
          <w:sz w:val="22"/>
        </w:rPr>
      </w:pPr>
      <w:r>
        <w:rPr>
          <w:rFonts w:hint="eastAsia" w:ascii="宋体" w:hAnsi="宋体" w:eastAsia="宋体" w:cs="宋体"/>
          <w:b/>
          <w:sz w:val="22"/>
        </w:rPr>
        <w:t>食堂管理及考核（含违约处罚规定）</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甲方建立考核评价机制，由监管部门对供应商采用月度考核及合同期考评的动态考核评价机制。具体详细的考核细则和方式等按服务合同约定执行。</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（1）月度考核</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采用量化评分（百分制）方式进行。甲方对乙方每日物资配送情况进行日常考核，对供货异常情况（分为质量、数量、时间、价格、卫生、其他共六大类）进行逐一登记。月度考评将作为合同期考评的重要依据。</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（2）合同期考评</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甲方将根据日常考核及月度考评的结果，对月度考核评分进行汇总统计，对乙方进行一次合同期总评。其中月度考核结果占60%，考评小组成员代表评分占40%。并将考核评价结果进行公示。</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（3）考核内容及评分细则</w:t>
      </w:r>
    </w:p>
    <w:tbl>
      <w:tblPr>
        <w:tblStyle w:val="11"/>
        <w:tblW w:w="84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546"/>
        <w:gridCol w:w="777"/>
        <w:gridCol w:w="5327"/>
        <w:gridCol w:w="644"/>
        <w:gridCol w:w="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73"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b/>
                <w:sz w:val="18"/>
                <w:szCs w:val="18"/>
                <w:lang w:val="zh-CN"/>
              </w:rPr>
            </w:pPr>
            <w:r>
              <w:rPr>
                <w:rFonts w:hint="eastAsia" w:ascii="宋体" w:hAnsi="宋体" w:eastAsia="宋体" w:cs="宋体"/>
                <w:b/>
                <w:kern w:val="0"/>
                <w:sz w:val="18"/>
                <w:szCs w:val="18"/>
                <w:lang w:val="zh-CN"/>
              </w:rPr>
              <w:t>序号</w:t>
            </w:r>
          </w:p>
        </w:tc>
        <w:tc>
          <w:tcPr>
            <w:tcW w:w="546"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b/>
                <w:sz w:val="18"/>
                <w:szCs w:val="18"/>
                <w:lang w:val="zh-CN"/>
              </w:rPr>
            </w:pPr>
            <w:r>
              <w:rPr>
                <w:rFonts w:hint="eastAsia" w:ascii="宋体" w:hAnsi="宋体" w:eastAsia="宋体" w:cs="宋体"/>
                <w:b/>
                <w:kern w:val="0"/>
                <w:sz w:val="18"/>
                <w:szCs w:val="18"/>
                <w:lang w:val="zh-CN"/>
              </w:rPr>
              <w:t>类别</w:t>
            </w:r>
          </w:p>
        </w:tc>
        <w:tc>
          <w:tcPr>
            <w:tcW w:w="777"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b/>
                <w:sz w:val="18"/>
                <w:szCs w:val="18"/>
                <w:lang w:val="zh-CN"/>
              </w:rPr>
            </w:pPr>
            <w:r>
              <w:rPr>
                <w:rFonts w:hint="eastAsia" w:ascii="宋体" w:hAnsi="宋体" w:eastAsia="宋体" w:cs="宋体"/>
                <w:b/>
                <w:kern w:val="0"/>
                <w:sz w:val="18"/>
                <w:szCs w:val="18"/>
                <w:lang w:val="zh-CN"/>
              </w:rPr>
              <w:t>内容</w:t>
            </w:r>
          </w:p>
        </w:tc>
        <w:tc>
          <w:tcPr>
            <w:tcW w:w="5327"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b/>
                <w:sz w:val="18"/>
                <w:szCs w:val="18"/>
                <w:lang w:val="zh-CN"/>
              </w:rPr>
            </w:pPr>
            <w:r>
              <w:rPr>
                <w:rFonts w:hint="eastAsia" w:ascii="宋体" w:hAnsi="宋体" w:eastAsia="宋体" w:cs="宋体"/>
                <w:b/>
                <w:kern w:val="0"/>
                <w:sz w:val="18"/>
                <w:szCs w:val="18"/>
                <w:lang w:val="zh-CN"/>
              </w:rPr>
              <w:t>评分细则</w:t>
            </w:r>
          </w:p>
        </w:tc>
        <w:tc>
          <w:tcPr>
            <w:tcW w:w="644"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b/>
                <w:sz w:val="18"/>
                <w:szCs w:val="18"/>
                <w:lang w:val="zh-CN"/>
              </w:rPr>
            </w:pPr>
            <w:r>
              <w:rPr>
                <w:rFonts w:hint="eastAsia" w:ascii="宋体" w:hAnsi="宋体" w:eastAsia="宋体" w:cs="宋体"/>
                <w:b/>
                <w:kern w:val="0"/>
                <w:sz w:val="18"/>
                <w:szCs w:val="18"/>
                <w:lang w:val="zh-CN"/>
              </w:rPr>
              <w:t>分值</w:t>
            </w:r>
          </w:p>
        </w:tc>
        <w:tc>
          <w:tcPr>
            <w:tcW w:w="680"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b/>
                <w:sz w:val="18"/>
                <w:szCs w:val="18"/>
                <w:lang w:val="zh-CN"/>
              </w:rPr>
            </w:pPr>
            <w:r>
              <w:rPr>
                <w:rFonts w:hint="eastAsia" w:ascii="宋体" w:hAnsi="宋体" w:eastAsia="宋体" w:cs="宋体"/>
                <w:b/>
                <w:kern w:val="0"/>
                <w:sz w:val="18"/>
                <w:szCs w:val="18"/>
                <w:lang w:val="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473"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1</w:t>
            </w:r>
          </w:p>
        </w:tc>
        <w:tc>
          <w:tcPr>
            <w:tcW w:w="546"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价格方面</w:t>
            </w:r>
          </w:p>
        </w:tc>
        <w:tc>
          <w:tcPr>
            <w:tcW w:w="777"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kern w:val="0"/>
                <w:sz w:val="18"/>
                <w:szCs w:val="18"/>
                <w:lang w:val="zh-CN"/>
              </w:rPr>
            </w:pPr>
            <w:r>
              <w:rPr>
                <w:rFonts w:hint="eastAsia" w:ascii="宋体" w:hAnsi="宋体" w:eastAsia="宋体" w:cs="宋体"/>
                <w:kern w:val="0"/>
                <w:sz w:val="18"/>
                <w:szCs w:val="18"/>
                <w:lang w:val="zh-CN"/>
              </w:rPr>
              <w:t>价格</w:t>
            </w:r>
          </w:p>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kern w:val="0"/>
                <w:sz w:val="18"/>
                <w:szCs w:val="18"/>
                <w:lang w:val="zh-CN"/>
              </w:rPr>
            </w:pPr>
            <w:r>
              <w:rPr>
                <w:rFonts w:hint="eastAsia" w:ascii="宋体" w:hAnsi="宋体" w:eastAsia="宋体" w:cs="宋体"/>
                <w:kern w:val="0"/>
                <w:sz w:val="18"/>
                <w:szCs w:val="18"/>
                <w:lang w:val="zh-CN"/>
              </w:rPr>
              <w:t>执行</w:t>
            </w:r>
          </w:p>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情况</w:t>
            </w:r>
          </w:p>
        </w:tc>
        <w:tc>
          <w:tcPr>
            <w:tcW w:w="5327" w:type="dxa"/>
            <w:vAlign w:val="center"/>
          </w:tcPr>
          <w:p>
            <w:pPr>
              <w:keepNext w:val="0"/>
              <w:keepLines w:val="0"/>
              <w:suppressLineNumbers w:val="0"/>
              <w:tabs>
                <w:tab w:val="left" w:pos="426"/>
              </w:tabs>
              <w:spacing w:before="0" w:beforeAutospacing="0" w:after="0" w:afterAutospacing="0" w:line="440" w:lineRule="exact"/>
              <w:ind w:left="0" w:right="0"/>
              <w:rPr>
                <w:rFonts w:hint="eastAsia" w:ascii="宋体" w:hAnsi="宋体" w:eastAsia="宋体" w:cs="宋体"/>
                <w:sz w:val="18"/>
                <w:szCs w:val="18"/>
                <w:lang w:val="zh-CN"/>
              </w:rPr>
            </w:pPr>
            <w:r>
              <w:rPr>
                <w:rFonts w:hint="eastAsia" w:ascii="宋体" w:hAnsi="宋体" w:eastAsia="宋体" w:cs="宋体"/>
                <w:kern w:val="0"/>
                <w:sz w:val="18"/>
                <w:szCs w:val="18"/>
                <w:lang w:val="zh-CN"/>
              </w:rPr>
              <w:t>是否存在对账单价格乱报、错报等情况的；是否存在月度结算对账不及时的情况；是否存在临时补货物品价格虚高、对账单单品价格高于同期市场参考价的情况，对于超出区间不超过</w:t>
            </w:r>
            <w:r>
              <w:rPr>
                <w:rFonts w:hint="eastAsia" w:ascii="宋体" w:hAnsi="宋体" w:eastAsia="宋体" w:cs="宋体"/>
                <w:kern w:val="0"/>
                <w:sz w:val="18"/>
                <w:szCs w:val="18"/>
              </w:rPr>
              <w:t>3%的，自第二次出现起，每出现一次，月度考核评分扣2分；超出范围为3%（含）-5%的，每出现一次，月度考核价格方面评分扣5分；超过5%（含）的，每出现一次，月度考核评分价格方面扣10分。</w:t>
            </w:r>
            <w:r>
              <w:rPr>
                <w:rFonts w:hint="eastAsia" w:ascii="宋体" w:hAnsi="宋体" w:eastAsia="宋体" w:cs="宋体"/>
                <w:kern w:val="0"/>
                <w:sz w:val="18"/>
                <w:szCs w:val="18"/>
                <w:lang w:val="zh-CN"/>
              </w:rPr>
              <w:t>月度累计最高扣分</w:t>
            </w:r>
            <w:r>
              <w:rPr>
                <w:rFonts w:hint="eastAsia" w:ascii="宋体" w:hAnsi="宋体" w:eastAsia="宋体" w:cs="宋体"/>
                <w:kern w:val="0"/>
                <w:sz w:val="18"/>
                <w:szCs w:val="18"/>
              </w:rPr>
              <w:t>15</w:t>
            </w:r>
            <w:r>
              <w:rPr>
                <w:rFonts w:hint="eastAsia" w:ascii="宋体" w:hAnsi="宋体" w:eastAsia="宋体" w:cs="宋体"/>
                <w:kern w:val="0"/>
                <w:sz w:val="18"/>
                <w:szCs w:val="18"/>
                <w:lang w:val="zh-CN"/>
              </w:rPr>
              <w:t>分。</w:t>
            </w:r>
          </w:p>
        </w:tc>
        <w:tc>
          <w:tcPr>
            <w:tcW w:w="644"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rPr>
            </w:pPr>
            <w:r>
              <w:rPr>
                <w:rFonts w:hint="eastAsia" w:ascii="宋体" w:hAnsi="宋体" w:eastAsia="宋体" w:cs="宋体"/>
                <w:kern w:val="0"/>
                <w:sz w:val="18"/>
                <w:szCs w:val="18"/>
              </w:rPr>
              <w:t>15</w:t>
            </w:r>
          </w:p>
        </w:tc>
        <w:tc>
          <w:tcPr>
            <w:tcW w:w="680"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473" w:type="dxa"/>
            <w:vMerge w:val="restart"/>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2</w:t>
            </w:r>
          </w:p>
        </w:tc>
        <w:tc>
          <w:tcPr>
            <w:tcW w:w="546" w:type="dxa"/>
            <w:vMerge w:val="restart"/>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质量方面</w:t>
            </w:r>
          </w:p>
        </w:tc>
        <w:tc>
          <w:tcPr>
            <w:tcW w:w="777"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kern w:val="0"/>
                <w:sz w:val="18"/>
                <w:szCs w:val="18"/>
                <w:lang w:val="zh-CN"/>
              </w:rPr>
            </w:pPr>
            <w:r>
              <w:rPr>
                <w:rFonts w:hint="eastAsia" w:ascii="宋体" w:hAnsi="宋体" w:eastAsia="宋体" w:cs="宋体"/>
                <w:kern w:val="0"/>
                <w:sz w:val="18"/>
                <w:szCs w:val="18"/>
                <w:lang w:val="zh-CN"/>
              </w:rPr>
              <w:t>物品</w:t>
            </w:r>
          </w:p>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质量</w:t>
            </w:r>
          </w:p>
        </w:tc>
        <w:tc>
          <w:tcPr>
            <w:tcW w:w="5327" w:type="dxa"/>
            <w:vAlign w:val="center"/>
          </w:tcPr>
          <w:p>
            <w:pPr>
              <w:keepNext w:val="0"/>
              <w:keepLines w:val="0"/>
              <w:suppressLineNumbers w:val="0"/>
              <w:tabs>
                <w:tab w:val="left" w:pos="426"/>
              </w:tabs>
              <w:spacing w:before="0" w:beforeAutospacing="0" w:after="0" w:afterAutospacing="0" w:line="440" w:lineRule="exact"/>
              <w:ind w:left="0" w:right="0"/>
              <w:rPr>
                <w:rFonts w:hint="eastAsia" w:ascii="宋体" w:hAnsi="宋体" w:eastAsia="宋体" w:cs="宋体"/>
                <w:sz w:val="18"/>
                <w:szCs w:val="18"/>
                <w:lang w:val="zh-CN"/>
              </w:rPr>
            </w:pPr>
            <w:r>
              <w:rPr>
                <w:rFonts w:hint="eastAsia" w:ascii="宋体" w:hAnsi="宋体" w:eastAsia="宋体" w:cs="宋体"/>
                <w:kern w:val="0"/>
                <w:sz w:val="18"/>
                <w:szCs w:val="18"/>
                <w:lang w:val="zh-CN"/>
              </w:rPr>
              <w:t>配送物品是否存在霉烂、变质、过期、破损等不符质量要求的情况；是否存在以次充好达不到采购人要求的情况；每发现一次扣</w:t>
            </w:r>
            <w:r>
              <w:rPr>
                <w:rFonts w:hint="eastAsia" w:ascii="宋体" w:hAnsi="宋体" w:eastAsia="宋体" w:cs="宋体"/>
                <w:kern w:val="0"/>
                <w:sz w:val="18"/>
                <w:szCs w:val="18"/>
              </w:rPr>
              <w:t>2分。</w:t>
            </w:r>
            <w:r>
              <w:rPr>
                <w:rFonts w:hint="eastAsia" w:ascii="宋体" w:hAnsi="宋体" w:eastAsia="宋体" w:cs="宋体"/>
                <w:kern w:val="0"/>
                <w:sz w:val="18"/>
                <w:szCs w:val="18"/>
                <w:lang w:val="zh-CN"/>
              </w:rPr>
              <w:t>退换货未能及时补回影响开餐的直接扣</w:t>
            </w:r>
            <w:r>
              <w:rPr>
                <w:rFonts w:hint="eastAsia" w:ascii="宋体" w:hAnsi="宋体" w:eastAsia="宋体" w:cs="宋体"/>
                <w:kern w:val="0"/>
                <w:sz w:val="18"/>
                <w:szCs w:val="18"/>
              </w:rPr>
              <w:t>7</w:t>
            </w:r>
            <w:r>
              <w:rPr>
                <w:rFonts w:hint="eastAsia" w:ascii="宋体" w:hAnsi="宋体" w:eastAsia="宋体" w:cs="宋体"/>
                <w:kern w:val="0"/>
                <w:sz w:val="18"/>
                <w:szCs w:val="18"/>
                <w:lang w:val="zh-CN"/>
              </w:rPr>
              <w:t>分，月度累计最高扣分</w:t>
            </w:r>
            <w:r>
              <w:rPr>
                <w:rFonts w:hint="eastAsia" w:ascii="宋体" w:hAnsi="宋体" w:eastAsia="宋体" w:cs="宋体"/>
                <w:kern w:val="0"/>
                <w:sz w:val="18"/>
                <w:szCs w:val="18"/>
              </w:rPr>
              <w:t>21</w:t>
            </w:r>
            <w:r>
              <w:rPr>
                <w:rFonts w:hint="eastAsia" w:ascii="宋体" w:hAnsi="宋体" w:eastAsia="宋体" w:cs="宋体"/>
                <w:kern w:val="0"/>
                <w:sz w:val="18"/>
                <w:szCs w:val="18"/>
                <w:lang w:val="zh-CN"/>
              </w:rPr>
              <w:t>分。</w:t>
            </w:r>
          </w:p>
        </w:tc>
        <w:tc>
          <w:tcPr>
            <w:tcW w:w="644" w:type="dxa"/>
            <w:vMerge w:val="restart"/>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rPr>
            </w:pPr>
            <w:r>
              <w:rPr>
                <w:rFonts w:hint="eastAsia" w:ascii="宋体" w:hAnsi="宋体" w:eastAsia="宋体" w:cs="宋体"/>
                <w:kern w:val="0"/>
                <w:sz w:val="18"/>
                <w:szCs w:val="18"/>
              </w:rPr>
              <w:t>35</w:t>
            </w:r>
          </w:p>
        </w:tc>
        <w:tc>
          <w:tcPr>
            <w:tcW w:w="680"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3" w:type="dxa"/>
            <w:vMerge w:val="continue"/>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c>
          <w:tcPr>
            <w:tcW w:w="546" w:type="dxa"/>
            <w:vMerge w:val="continue"/>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c>
          <w:tcPr>
            <w:tcW w:w="777"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kern w:val="0"/>
                <w:sz w:val="18"/>
                <w:szCs w:val="18"/>
                <w:lang w:val="zh-CN"/>
              </w:rPr>
            </w:pPr>
            <w:r>
              <w:rPr>
                <w:rFonts w:hint="eastAsia" w:ascii="宋体" w:hAnsi="宋体" w:eastAsia="宋体" w:cs="宋体"/>
                <w:kern w:val="0"/>
                <w:sz w:val="18"/>
                <w:szCs w:val="18"/>
                <w:lang w:val="zh-CN"/>
              </w:rPr>
              <w:t>食品</w:t>
            </w:r>
          </w:p>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检测</w:t>
            </w:r>
          </w:p>
        </w:tc>
        <w:tc>
          <w:tcPr>
            <w:tcW w:w="5327" w:type="dxa"/>
            <w:vAlign w:val="center"/>
          </w:tcPr>
          <w:p>
            <w:pPr>
              <w:keepNext w:val="0"/>
              <w:keepLines w:val="0"/>
              <w:suppressLineNumbers w:val="0"/>
              <w:tabs>
                <w:tab w:val="left" w:pos="426"/>
              </w:tabs>
              <w:spacing w:before="0" w:beforeAutospacing="0" w:after="0" w:afterAutospacing="0" w:line="440" w:lineRule="exact"/>
              <w:ind w:left="0" w:right="0"/>
              <w:rPr>
                <w:rFonts w:hint="eastAsia" w:ascii="宋体" w:hAnsi="宋体" w:eastAsia="宋体" w:cs="宋体"/>
                <w:sz w:val="18"/>
                <w:szCs w:val="18"/>
                <w:lang w:val="zh-CN"/>
              </w:rPr>
            </w:pPr>
            <w:r>
              <w:rPr>
                <w:rFonts w:hint="eastAsia" w:ascii="宋体" w:hAnsi="宋体" w:eastAsia="宋体" w:cs="宋体"/>
                <w:kern w:val="0"/>
                <w:sz w:val="18"/>
                <w:szCs w:val="18"/>
                <w:lang w:val="zh-CN"/>
              </w:rPr>
              <w:t>采购人对配送物品进行食品安全检测，如农药超标检测月度合格率低于9</w:t>
            </w:r>
            <w:r>
              <w:rPr>
                <w:rFonts w:hint="eastAsia" w:ascii="宋体" w:hAnsi="宋体" w:eastAsia="宋体" w:cs="宋体"/>
                <w:kern w:val="0"/>
                <w:sz w:val="18"/>
                <w:szCs w:val="18"/>
              </w:rPr>
              <w:t>9</w:t>
            </w:r>
            <w:r>
              <w:rPr>
                <w:rFonts w:hint="eastAsia" w:ascii="宋体" w:hAnsi="宋体" w:eastAsia="宋体" w:cs="宋体"/>
                <w:kern w:val="0"/>
                <w:sz w:val="18"/>
                <w:szCs w:val="18"/>
                <w:lang w:val="zh-CN"/>
              </w:rPr>
              <w:t>%的，直接扣1</w:t>
            </w:r>
            <w:r>
              <w:rPr>
                <w:rFonts w:hint="eastAsia" w:ascii="宋体" w:hAnsi="宋体" w:eastAsia="宋体" w:cs="宋体"/>
                <w:kern w:val="0"/>
                <w:sz w:val="18"/>
                <w:szCs w:val="18"/>
              </w:rPr>
              <w:t>0</w:t>
            </w:r>
            <w:r>
              <w:rPr>
                <w:rFonts w:hint="eastAsia" w:ascii="宋体" w:hAnsi="宋体" w:eastAsia="宋体" w:cs="宋体"/>
                <w:kern w:val="0"/>
                <w:sz w:val="18"/>
                <w:szCs w:val="18"/>
                <w:lang w:val="zh-CN"/>
              </w:rPr>
              <w:t>分。</w:t>
            </w:r>
          </w:p>
        </w:tc>
        <w:tc>
          <w:tcPr>
            <w:tcW w:w="644" w:type="dxa"/>
            <w:vMerge w:val="continue"/>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c>
          <w:tcPr>
            <w:tcW w:w="680" w:type="dxa"/>
            <w:vMerge w:val="restart"/>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473" w:type="dxa"/>
            <w:vMerge w:val="continue"/>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c>
          <w:tcPr>
            <w:tcW w:w="546" w:type="dxa"/>
            <w:vMerge w:val="continue"/>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c>
          <w:tcPr>
            <w:tcW w:w="777"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kern w:val="0"/>
                <w:sz w:val="18"/>
                <w:szCs w:val="18"/>
                <w:lang w:val="zh-CN"/>
              </w:rPr>
            </w:pPr>
            <w:r>
              <w:rPr>
                <w:rFonts w:hint="eastAsia" w:ascii="宋体" w:hAnsi="宋体" w:eastAsia="宋体" w:cs="宋体"/>
                <w:kern w:val="0"/>
                <w:sz w:val="18"/>
                <w:szCs w:val="18"/>
                <w:lang w:val="zh-CN"/>
              </w:rPr>
              <w:t>索证</w:t>
            </w:r>
          </w:p>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制度</w:t>
            </w:r>
          </w:p>
        </w:tc>
        <w:tc>
          <w:tcPr>
            <w:tcW w:w="5327" w:type="dxa"/>
            <w:vAlign w:val="center"/>
          </w:tcPr>
          <w:p>
            <w:pPr>
              <w:keepNext w:val="0"/>
              <w:keepLines w:val="0"/>
              <w:suppressLineNumbers w:val="0"/>
              <w:tabs>
                <w:tab w:val="left" w:pos="426"/>
              </w:tabs>
              <w:spacing w:before="0" w:beforeAutospacing="0" w:after="0" w:afterAutospacing="0" w:line="440" w:lineRule="exact"/>
              <w:ind w:left="0" w:right="0"/>
              <w:rPr>
                <w:rFonts w:hint="eastAsia" w:ascii="宋体" w:hAnsi="宋体" w:eastAsia="宋体" w:cs="宋体"/>
                <w:sz w:val="18"/>
                <w:szCs w:val="18"/>
                <w:lang w:val="zh-CN"/>
              </w:rPr>
            </w:pPr>
            <w:r>
              <w:rPr>
                <w:rFonts w:hint="eastAsia" w:ascii="宋体" w:hAnsi="宋体" w:eastAsia="宋体" w:cs="宋体"/>
                <w:kern w:val="0"/>
                <w:sz w:val="18"/>
                <w:szCs w:val="18"/>
                <w:lang w:val="zh-CN"/>
              </w:rPr>
              <w:t>是否建立相应的追踪溯源体系、专门台账档案；是否有清晰的货物来源或产地；是否及时提供相关的票、据、证等材料。每发现1次不合格扣1分/品种，月度累计最高扣分</w:t>
            </w:r>
            <w:r>
              <w:rPr>
                <w:rFonts w:hint="eastAsia" w:ascii="宋体" w:hAnsi="宋体" w:eastAsia="宋体" w:cs="宋体"/>
                <w:kern w:val="0"/>
                <w:sz w:val="18"/>
                <w:szCs w:val="18"/>
              </w:rPr>
              <w:t>4</w:t>
            </w:r>
            <w:r>
              <w:rPr>
                <w:rFonts w:hint="eastAsia" w:ascii="宋体" w:hAnsi="宋体" w:eastAsia="宋体" w:cs="宋体"/>
                <w:kern w:val="0"/>
                <w:sz w:val="18"/>
                <w:szCs w:val="18"/>
                <w:lang w:val="zh-CN"/>
              </w:rPr>
              <w:t>分。</w:t>
            </w:r>
          </w:p>
        </w:tc>
        <w:tc>
          <w:tcPr>
            <w:tcW w:w="644" w:type="dxa"/>
            <w:vMerge w:val="continue"/>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c>
          <w:tcPr>
            <w:tcW w:w="680" w:type="dxa"/>
            <w:vMerge w:val="continue"/>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473"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3</w:t>
            </w:r>
          </w:p>
        </w:tc>
        <w:tc>
          <w:tcPr>
            <w:tcW w:w="546" w:type="dxa"/>
            <w:vAlign w:val="center"/>
          </w:tcPr>
          <w:p>
            <w:pPr>
              <w:keepNext w:val="0"/>
              <w:keepLines w:val="0"/>
              <w:suppressLineNumbers w:val="0"/>
              <w:tabs>
                <w:tab w:val="left" w:pos="426"/>
              </w:tabs>
              <w:spacing w:before="0" w:beforeAutospacing="0" w:after="0" w:afterAutospacing="0" w:line="440" w:lineRule="exact"/>
              <w:ind w:left="0" w:right="0"/>
              <w:rPr>
                <w:rFonts w:hint="eastAsia" w:ascii="宋体" w:hAnsi="宋体" w:eastAsia="宋体" w:cs="宋体"/>
                <w:sz w:val="18"/>
                <w:szCs w:val="18"/>
                <w:lang w:val="zh-CN"/>
              </w:rPr>
            </w:pPr>
            <w:r>
              <w:rPr>
                <w:rFonts w:hint="eastAsia" w:ascii="宋体" w:hAnsi="宋体" w:eastAsia="宋体" w:cs="宋体"/>
                <w:kern w:val="0"/>
                <w:sz w:val="18"/>
                <w:szCs w:val="18"/>
                <w:lang w:val="zh-CN"/>
              </w:rPr>
              <w:t>数量方面</w:t>
            </w:r>
          </w:p>
        </w:tc>
        <w:tc>
          <w:tcPr>
            <w:tcW w:w="777"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食材</w:t>
            </w:r>
          </w:p>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品种</w:t>
            </w:r>
          </w:p>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数量</w:t>
            </w:r>
          </w:p>
        </w:tc>
        <w:tc>
          <w:tcPr>
            <w:tcW w:w="5327" w:type="dxa"/>
            <w:vAlign w:val="center"/>
          </w:tcPr>
          <w:p>
            <w:pPr>
              <w:keepNext w:val="0"/>
              <w:keepLines w:val="0"/>
              <w:suppressLineNumbers w:val="0"/>
              <w:tabs>
                <w:tab w:val="left" w:pos="426"/>
              </w:tabs>
              <w:spacing w:before="0" w:beforeAutospacing="0" w:after="0" w:afterAutospacing="0" w:line="440" w:lineRule="exact"/>
              <w:ind w:left="0" w:right="0"/>
              <w:rPr>
                <w:rFonts w:hint="eastAsia" w:ascii="宋体" w:hAnsi="宋体" w:eastAsia="宋体" w:cs="宋体"/>
                <w:sz w:val="18"/>
                <w:szCs w:val="18"/>
                <w:lang w:val="zh-CN"/>
              </w:rPr>
            </w:pPr>
            <w:r>
              <w:rPr>
                <w:rFonts w:hint="eastAsia" w:ascii="宋体" w:hAnsi="宋体" w:eastAsia="宋体" w:cs="宋体"/>
                <w:kern w:val="0"/>
                <w:sz w:val="18"/>
                <w:szCs w:val="18"/>
                <w:lang w:val="zh-CN"/>
              </w:rPr>
              <w:t>是否存在缺斤少两的情况；是否按照采购人订单品种和数量进行配送物品。与订单数量</w:t>
            </w:r>
            <w:r>
              <w:rPr>
                <w:rFonts w:hint="eastAsia" w:ascii="宋体" w:hAnsi="宋体" w:eastAsia="宋体" w:cs="宋体"/>
                <w:kern w:val="0"/>
                <w:sz w:val="18"/>
                <w:szCs w:val="18"/>
                <w:lang w:val="en-US" w:eastAsia="zh-CN"/>
              </w:rPr>
              <w:t>及品种</w:t>
            </w:r>
            <w:r>
              <w:rPr>
                <w:rFonts w:hint="eastAsia" w:ascii="宋体" w:hAnsi="宋体" w:eastAsia="宋体" w:cs="宋体"/>
                <w:kern w:val="0"/>
                <w:sz w:val="18"/>
                <w:szCs w:val="18"/>
                <w:lang w:val="zh-CN"/>
              </w:rPr>
              <w:t>相差</w:t>
            </w:r>
            <w:r>
              <w:rPr>
                <w:rFonts w:hint="eastAsia" w:ascii="宋体" w:hAnsi="宋体" w:eastAsia="宋体" w:cs="宋体"/>
                <w:kern w:val="0"/>
                <w:sz w:val="18"/>
                <w:szCs w:val="18"/>
              </w:rPr>
              <w:t>10</w:t>
            </w:r>
            <w:r>
              <w:rPr>
                <w:rFonts w:hint="eastAsia" w:ascii="宋体" w:hAnsi="宋体" w:eastAsia="宋体" w:cs="宋体"/>
                <w:kern w:val="0"/>
                <w:sz w:val="18"/>
                <w:szCs w:val="18"/>
                <w:lang w:val="zh-CN"/>
              </w:rPr>
              <w:t>%（含）</w:t>
            </w:r>
            <w:r>
              <w:rPr>
                <w:rFonts w:hint="eastAsia" w:ascii="宋体" w:hAnsi="宋体" w:eastAsia="宋体" w:cs="宋体"/>
                <w:kern w:val="0"/>
                <w:sz w:val="18"/>
                <w:szCs w:val="18"/>
              </w:rPr>
              <w:t>-20%的</w:t>
            </w:r>
            <w:r>
              <w:rPr>
                <w:rFonts w:hint="eastAsia" w:ascii="宋体" w:hAnsi="宋体" w:eastAsia="宋体" w:cs="宋体"/>
                <w:kern w:val="0"/>
                <w:sz w:val="18"/>
                <w:szCs w:val="18"/>
                <w:lang w:val="zh-CN"/>
              </w:rPr>
              <w:t>，扣</w:t>
            </w:r>
            <w:r>
              <w:rPr>
                <w:rFonts w:hint="eastAsia" w:ascii="宋体" w:hAnsi="宋体" w:eastAsia="宋体" w:cs="宋体"/>
                <w:kern w:val="0"/>
                <w:sz w:val="18"/>
                <w:szCs w:val="18"/>
              </w:rPr>
              <w:t>2</w:t>
            </w:r>
            <w:r>
              <w:rPr>
                <w:rFonts w:hint="eastAsia" w:ascii="宋体" w:hAnsi="宋体" w:eastAsia="宋体" w:cs="宋体"/>
                <w:kern w:val="0"/>
                <w:sz w:val="18"/>
                <w:szCs w:val="18"/>
                <w:lang w:val="zh-CN"/>
              </w:rPr>
              <w:t>分；相差20%（含）</w:t>
            </w:r>
            <w:r>
              <w:rPr>
                <w:rFonts w:hint="eastAsia" w:ascii="宋体" w:hAnsi="宋体" w:eastAsia="宋体" w:cs="宋体"/>
                <w:kern w:val="0"/>
                <w:sz w:val="18"/>
                <w:szCs w:val="18"/>
              </w:rPr>
              <w:t>-30%的</w:t>
            </w:r>
            <w:r>
              <w:rPr>
                <w:rFonts w:hint="eastAsia" w:ascii="宋体" w:hAnsi="宋体" w:eastAsia="宋体" w:cs="宋体"/>
                <w:kern w:val="0"/>
                <w:sz w:val="18"/>
                <w:szCs w:val="18"/>
                <w:lang w:val="zh-CN"/>
              </w:rPr>
              <w:t>,扣5分；相差30%（含）以上的,扣10分;与订单品种每缺少1个品种，扣1分；月度累计最高扣分10分。</w:t>
            </w:r>
          </w:p>
        </w:tc>
        <w:tc>
          <w:tcPr>
            <w:tcW w:w="644"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10</w:t>
            </w:r>
          </w:p>
        </w:tc>
        <w:tc>
          <w:tcPr>
            <w:tcW w:w="680"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3" w:type="dxa"/>
            <w:vMerge w:val="restart"/>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4</w:t>
            </w:r>
          </w:p>
        </w:tc>
        <w:tc>
          <w:tcPr>
            <w:tcW w:w="546" w:type="dxa"/>
            <w:vMerge w:val="restart"/>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时间方面</w:t>
            </w:r>
          </w:p>
        </w:tc>
        <w:tc>
          <w:tcPr>
            <w:tcW w:w="777"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kern w:val="0"/>
                <w:sz w:val="18"/>
                <w:szCs w:val="18"/>
                <w:lang w:val="zh-CN"/>
              </w:rPr>
            </w:pPr>
            <w:r>
              <w:rPr>
                <w:rFonts w:hint="eastAsia" w:ascii="宋体" w:hAnsi="宋体" w:eastAsia="宋体" w:cs="宋体"/>
                <w:kern w:val="0"/>
                <w:sz w:val="18"/>
                <w:szCs w:val="18"/>
                <w:lang w:val="zh-CN"/>
              </w:rPr>
              <w:t>配送</w:t>
            </w:r>
          </w:p>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及时性</w:t>
            </w:r>
          </w:p>
        </w:tc>
        <w:tc>
          <w:tcPr>
            <w:tcW w:w="5327" w:type="dxa"/>
            <w:vAlign w:val="center"/>
          </w:tcPr>
          <w:p>
            <w:pPr>
              <w:keepNext w:val="0"/>
              <w:keepLines w:val="0"/>
              <w:suppressLineNumbers w:val="0"/>
              <w:tabs>
                <w:tab w:val="left" w:pos="426"/>
              </w:tabs>
              <w:spacing w:before="0" w:beforeAutospacing="0" w:after="0" w:afterAutospacing="0" w:line="440" w:lineRule="exact"/>
              <w:ind w:left="0" w:right="0"/>
              <w:rPr>
                <w:rFonts w:hint="eastAsia" w:ascii="宋体" w:hAnsi="宋体" w:eastAsia="宋体" w:cs="宋体"/>
                <w:sz w:val="18"/>
                <w:szCs w:val="18"/>
                <w:lang w:val="zh-CN"/>
              </w:rPr>
            </w:pPr>
            <w:r>
              <w:rPr>
                <w:rFonts w:hint="eastAsia" w:ascii="宋体" w:hAnsi="宋体" w:eastAsia="宋体" w:cs="宋体"/>
                <w:kern w:val="0"/>
                <w:sz w:val="18"/>
                <w:szCs w:val="18"/>
                <w:lang w:val="zh-CN"/>
              </w:rPr>
              <w:t>早餐食材配送迟于</w:t>
            </w:r>
            <w:r>
              <w:rPr>
                <w:rFonts w:hint="eastAsia" w:ascii="宋体" w:hAnsi="宋体" w:eastAsia="宋体" w:cs="宋体"/>
                <w:kern w:val="0"/>
                <w:sz w:val="18"/>
                <w:szCs w:val="18"/>
              </w:rPr>
              <w:t>6</w:t>
            </w:r>
            <w:r>
              <w:rPr>
                <w:rFonts w:hint="eastAsia" w:ascii="宋体" w:hAnsi="宋体" w:eastAsia="宋体" w:cs="宋体"/>
                <w:kern w:val="0"/>
                <w:sz w:val="18"/>
                <w:szCs w:val="18"/>
                <w:lang w:val="zh-CN"/>
              </w:rPr>
              <w:t>点、午晚餐食材配送迟于7点的，每迟到</w:t>
            </w:r>
            <w:r>
              <w:rPr>
                <w:rFonts w:hint="eastAsia" w:ascii="宋体" w:hAnsi="宋体" w:eastAsia="宋体" w:cs="宋体"/>
                <w:kern w:val="0"/>
                <w:sz w:val="18"/>
                <w:szCs w:val="18"/>
              </w:rPr>
              <w:t>10</w:t>
            </w:r>
            <w:r>
              <w:rPr>
                <w:rFonts w:hint="eastAsia" w:ascii="宋体" w:hAnsi="宋体" w:eastAsia="宋体" w:cs="宋体"/>
                <w:kern w:val="0"/>
                <w:sz w:val="18"/>
                <w:szCs w:val="18"/>
                <w:lang w:val="zh-CN"/>
              </w:rPr>
              <w:t>分钟扣</w:t>
            </w:r>
            <w:r>
              <w:rPr>
                <w:rFonts w:hint="eastAsia" w:ascii="宋体" w:hAnsi="宋体" w:eastAsia="宋体" w:cs="宋体"/>
                <w:kern w:val="0"/>
                <w:sz w:val="18"/>
                <w:szCs w:val="18"/>
              </w:rPr>
              <w:t>1</w:t>
            </w:r>
            <w:r>
              <w:rPr>
                <w:rFonts w:hint="eastAsia" w:ascii="宋体" w:hAnsi="宋体" w:eastAsia="宋体" w:cs="宋体"/>
                <w:kern w:val="0"/>
                <w:sz w:val="18"/>
                <w:szCs w:val="18"/>
                <w:lang w:val="zh-CN"/>
              </w:rPr>
              <w:t>分，月度累计最高扣分</w:t>
            </w:r>
            <w:r>
              <w:rPr>
                <w:rFonts w:hint="eastAsia" w:ascii="宋体" w:hAnsi="宋体" w:eastAsia="宋体" w:cs="宋体"/>
                <w:kern w:val="0"/>
                <w:sz w:val="18"/>
                <w:szCs w:val="18"/>
              </w:rPr>
              <w:t>8</w:t>
            </w:r>
            <w:r>
              <w:rPr>
                <w:rFonts w:hint="eastAsia" w:ascii="宋体" w:hAnsi="宋体" w:eastAsia="宋体" w:cs="宋体"/>
                <w:kern w:val="0"/>
                <w:sz w:val="18"/>
                <w:szCs w:val="18"/>
                <w:lang w:val="zh-CN"/>
              </w:rPr>
              <w:t>分。</w:t>
            </w:r>
          </w:p>
        </w:tc>
        <w:tc>
          <w:tcPr>
            <w:tcW w:w="644" w:type="dxa"/>
            <w:vMerge w:val="restart"/>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rPr>
            </w:pPr>
            <w:r>
              <w:rPr>
                <w:rFonts w:hint="eastAsia" w:ascii="宋体" w:hAnsi="宋体" w:eastAsia="宋体" w:cs="宋体"/>
                <w:kern w:val="0"/>
                <w:sz w:val="18"/>
                <w:szCs w:val="18"/>
              </w:rPr>
              <w:t>10</w:t>
            </w:r>
          </w:p>
        </w:tc>
        <w:tc>
          <w:tcPr>
            <w:tcW w:w="680"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3" w:type="dxa"/>
            <w:vMerge w:val="continue"/>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c>
          <w:tcPr>
            <w:tcW w:w="546" w:type="dxa"/>
            <w:vMerge w:val="continue"/>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c>
          <w:tcPr>
            <w:tcW w:w="777"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应急响应时间</w:t>
            </w:r>
          </w:p>
        </w:tc>
        <w:tc>
          <w:tcPr>
            <w:tcW w:w="5327" w:type="dxa"/>
            <w:vAlign w:val="center"/>
          </w:tcPr>
          <w:p>
            <w:pPr>
              <w:keepNext w:val="0"/>
              <w:keepLines w:val="0"/>
              <w:suppressLineNumbers w:val="0"/>
              <w:tabs>
                <w:tab w:val="left" w:pos="426"/>
              </w:tabs>
              <w:spacing w:before="0" w:beforeAutospacing="0" w:after="0" w:afterAutospacing="0" w:line="440" w:lineRule="exact"/>
              <w:ind w:left="0" w:right="0"/>
              <w:rPr>
                <w:rFonts w:hint="eastAsia" w:ascii="宋体" w:hAnsi="宋体" w:eastAsia="宋体" w:cs="宋体"/>
                <w:sz w:val="18"/>
                <w:szCs w:val="18"/>
                <w:lang w:val="zh-CN"/>
              </w:rPr>
            </w:pPr>
            <w:r>
              <w:rPr>
                <w:rFonts w:hint="eastAsia" w:ascii="宋体" w:hAnsi="宋体" w:eastAsia="宋体" w:cs="宋体"/>
                <w:kern w:val="0"/>
                <w:sz w:val="18"/>
                <w:szCs w:val="18"/>
                <w:lang w:val="zh-CN"/>
              </w:rPr>
              <w:t>是否按照采购人的要求，以最快的速度，按照招标时的承诺进行应急处理。发现1次扣</w:t>
            </w:r>
            <w:r>
              <w:rPr>
                <w:rFonts w:hint="eastAsia" w:ascii="宋体" w:hAnsi="宋体" w:eastAsia="宋体" w:cs="宋体"/>
                <w:kern w:val="0"/>
                <w:sz w:val="18"/>
                <w:szCs w:val="18"/>
              </w:rPr>
              <w:t>1</w:t>
            </w:r>
            <w:r>
              <w:rPr>
                <w:rFonts w:hint="eastAsia" w:ascii="宋体" w:hAnsi="宋体" w:eastAsia="宋体" w:cs="宋体"/>
                <w:kern w:val="0"/>
                <w:sz w:val="18"/>
                <w:szCs w:val="18"/>
                <w:lang w:val="zh-CN"/>
              </w:rPr>
              <w:t>分，月度累计最高扣分</w:t>
            </w:r>
            <w:r>
              <w:rPr>
                <w:rFonts w:hint="eastAsia" w:ascii="宋体" w:hAnsi="宋体" w:eastAsia="宋体" w:cs="宋体"/>
                <w:kern w:val="0"/>
                <w:sz w:val="18"/>
                <w:szCs w:val="18"/>
              </w:rPr>
              <w:t>2</w:t>
            </w:r>
            <w:r>
              <w:rPr>
                <w:rFonts w:hint="eastAsia" w:ascii="宋体" w:hAnsi="宋体" w:eastAsia="宋体" w:cs="宋体"/>
                <w:kern w:val="0"/>
                <w:sz w:val="18"/>
                <w:szCs w:val="18"/>
                <w:lang w:val="zh-CN"/>
              </w:rPr>
              <w:t>分。</w:t>
            </w:r>
          </w:p>
        </w:tc>
        <w:tc>
          <w:tcPr>
            <w:tcW w:w="644" w:type="dxa"/>
            <w:vMerge w:val="continue"/>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c>
          <w:tcPr>
            <w:tcW w:w="680"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3" w:type="dxa"/>
            <w:vMerge w:val="restart"/>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5</w:t>
            </w:r>
          </w:p>
        </w:tc>
        <w:tc>
          <w:tcPr>
            <w:tcW w:w="546" w:type="dxa"/>
            <w:vMerge w:val="restart"/>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卫生方面</w:t>
            </w:r>
          </w:p>
        </w:tc>
        <w:tc>
          <w:tcPr>
            <w:tcW w:w="777"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kern w:val="0"/>
                <w:sz w:val="18"/>
                <w:szCs w:val="18"/>
                <w:lang w:val="zh-CN"/>
              </w:rPr>
            </w:pPr>
            <w:r>
              <w:rPr>
                <w:rFonts w:hint="eastAsia" w:ascii="宋体" w:hAnsi="宋体" w:eastAsia="宋体" w:cs="宋体"/>
                <w:kern w:val="0"/>
                <w:sz w:val="18"/>
                <w:szCs w:val="18"/>
                <w:lang w:val="zh-CN"/>
              </w:rPr>
              <w:t>配送</w:t>
            </w:r>
          </w:p>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人员</w:t>
            </w:r>
          </w:p>
        </w:tc>
        <w:tc>
          <w:tcPr>
            <w:tcW w:w="5327" w:type="dxa"/>
            <w:vAlign w:val="center"/>
          </w:tcPr>
          <w:p>
            <w:pPr>
              <w:keepNext w:val="0"/>
              <w:keepLines w:val="0"/>
              <w:suppressLineNumbers w:val="0"/>
              <w:tabs>
                <w:tab w:val="left" w:pos="426"/>
              </w:tabs>
              <w:spacing w:before="0" w:beforeAutospacing="0" w:after="0" w:afterAutospacing="0" w:line="440" w:lineRule="exact"/>
              <w:ind w:left="0" w:right="0"/>
              <w:rPr>
                <w:rFonts w:hint="eastAsia" w:ascii="宋体" w:hAnsi="宋体" w:eastAsia="宋体" w:cs="宋体"/>
                <w:sz w:val="18"/>
                <w:szCs w:val="18"/>
                <w:lang w:val="zh-CN"/>
              </w:rPr>
            </w:pPr>
            <w:r>
              <w:rPr>
                <w:rFonts w:hint="eastAsia" w:ascii="宋体" w:hAnsi="宋体" w:eastAsia="宋体" w:cs="宋体"/>
                <w:kern w:val="0"/>
                <w:sz w:val="18"/>
                <w:szCs w:val="18"/>
                <w:lang w:val="zh-CN"/>
              </w:rPr>
              <w:t>是否有健康证，是否统一穿工服，每发现1次扣</w:t>
            </w:r>
            <w:r>
              <w:rPr>
                <w:rFonts w:hint="eastAsia" w:ascii="宋体" w:hAnsi="宋体" w:eastAsia="宋体" w:cs="宋体"/>
                <w:kern w:val="0"/>
                <w:sz w:val="18"/>
                <w:szCs w:val="18"/>
              </w:rPr>
              <w:t>1</w:t>
            </w:r>
            <w:r>
              <w:rPr>
                <w:rFonts w:hint="eastAsia" w:ascii="宋体" w:hAnsi="宋体" w:eastAsia="宋体" w:cs="宋体"/>
                <w:kern w:val="0"/>
                <w:sz w:val="18"/>
                <w:szCs w:val="18"/>
                <w:lang w:val="zh-CN"/>
              </w:rPr>
              <w:t>分；</w:t>
            </w:r>
            <w:r>
              <w:rPr>
                <w:rFonts w:hint="eastAsia" w:ascii="宋体" w:hAnsi="宋体" w:eastAsia="宋体" w:cs="宋体"/>
                <w:kern w:val="0"/>
                <w:sz w:val="18"/>
                <w:szCs w:val="18"/>
              </w:rPr>
              <w:t>月度累计最高扣分2分</w:t>
            </w:r>
            <w:r>
              <w:rPr>
                <w:rFonts w:hint="eastAsia" w:ascii="宋体" w:hAnsi="宋体" w:eastAsia="宋体" w:cs="宋体"/>
                <w:kern w:val="0"/>
                <w:sz w:val="18"/>
                <w:szCs w:val="18"/>
                <w:lang w:val="zh-CN"/>
              </w:rPr>
              <w:t>。</w:t>
            </w:r>
          </w:p>
        </w:tc>
        <w:tc>
          <w:tcPr>
            <w:tcW w:w="644" w:type="dxa"/>
            <w:vMerge w:val="restart"/>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rPr>
            </w:pPr>
            <w:r>
              <w:rPr>
                <w:rFonts w:hint="eastAsia" w:ascii="宋体" w:hAnsi="宋体" w:eastAsia="宋体" w:cs="宋体"/>
                <w:kern w:val="0"/>
                <w:sz w:val="18"/>
                <w:szCs w:val="18"/>
              </w:rPr>
              <w:t>5</w:t>
            </w:r>
          </w:p>
        </w:tc>
        <w:tc>
          <w:tcPr>
            <w:tcW w:w="680"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jc w:val="center"/>
        </w:trPr>
        <w:tc>
          <w:tcPr>
            <w:tcW w:w="473" w:type="dxa"/>
            <w:vMerge w:val="continue"/>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c>
          <w:tcPr>
            <w:tcW w:w="546" w:type="dxa"/>
            <w:vMerge w:val="continue"/>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c>
          <w:tcPr>
            <w:tcW w:w="777"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kern w:val="0"/>
                <w:sz w:val="18"/>
                <w:szCs w:val="18"/>
                <w:lang w:val="zh-CN"/>
              </w:rPr>
            </w:pPr>
            <w:r>
              <w:rPr>
                <w:rFonts w:hint="eastAsia" w:ascii="宋体" w:hAnsi="宋体" w:eastAsia="宋体" w:cs="宋体"/>
                <w:kern w:val="0"/>
                <w:sz w:val="18"/>
                <w:szCs w:val="18"/>
                <w:lang w:val="zh-CN"/>
              </w:rPr>
              <w:t>配送</w:t>
            </w:r>
          </w:p>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车辆</w:t>
            </w:r>
          </w:p>
        </w:tc>
        <w:tc>
          <w:tcPr>
            <w:tcW w:w="5327" w:type="dxa"/>
            <w:vAlign w:val="center"/>
          </w:tcPr>
          <w:p>
            <w:pPr>
              <w:keepNext w:val="0"/>
              <w:keepLines w:val="0"/>
              <w:suppressLineNumbers w:val="0"/>
              <w:tabs>
                <w:tab w:val="left" w:pos="426"/>
              </w:tabs>
              <w:spacing w:before="0" w:beforeAutospacing="0" w:after="0" w:afterAutospacing="0" w:line="440" w:lineRule="exact"/>
              <w:ind w:left="0" w:right="0"/>
              <w:rPr>
                <w:rFonts w:hint="eastAsia" w:ascii="宋体" w:hAnsi="宋体" w:eastAsia="宋体" w:cs="宋体"/>
                <w:sz w:val="18"/>
                <w:szCs w:val="18"/>
                <w:lang w:val="zh-CN"/>
              </w:rPr>
            </w:pPr>
            <w:r>
              <w:rPr>
                <w:rFonts w:hint="eastAsia" w:ascii="宋体" w:hAnsi="宋体" w:eastAsia="宋体" w:cs="宋体"/>
                <w:kern w:val="0"/>
                <w:sz w:val="18"/>
                <w:szCs w:val="18"/>
                <w:lang w:val="zh-CN"/>
              </w:rPr>
              <w:t>配送物流车必须干净整洁，外观破损或车内有明显异味一次扣1分，车内脏乱差一次扣1分，</w:t>
            </w:r>
            <w:r>
              <w:rPr>
                <w:rFonts w:hint="eastAsia" w:ascii="宋体" w:hAnsi="宋体" w:eastAsia="宋体" w:cs="宋体"/>
                <w:kern w:val="0"/>
                <w:sz w:val="18"/>
                <w:szCs w:val="18"/>
              </w:rPr>
              <w:t>月度累计最高扣分3分</w:t>
            </w:r>
            <w:r>
              <w:rPr>
                <w:rFonts w:hint="eastAsia" w:ascii="宋体" w:hAnsi="宋体" w:eastAsia="宋体" w:cs="宋体"/>
                <w:kern w:val="0"/>
                <w:sz w:val="18"/>
                <w:szCs w:val="18"/>
                <w:lang w:val="zh-CN"/>
              </w:rPr>
              <w:t>。</w:t>
            </w:r>
          </w:p>
        </w:tc>
        <w:tc>
          <w:tcPr>
            <w:tcW w:w="644" w:type="dxa"/>
            <w:vMerge w:val="continue"/>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c>
          <w:tcPr>
            <w:tcW w:w="680"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3" w:type="dxa"/>
            <w:vMerge w:val="restart"/>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6</w:t>
            </w:r>
          </w:p>
        </w:tc>
        <w:tc>
          <w:tcPr>
            <w:tcW w:w="546" w:type="dxa"/>
            <w:vMerge w:val="restart"/>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其他方面</w:t>
            </w:r>
          </w:p>
        </w:tc>
        <w:tc>
          <w:tcPr>
            <w:tcW w:w="777"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kern w:val="0"/>
                <w:sz w:val="18"/>
                <w:szCs w:val="18"/>
                <w:lang w:val="zh-CN"/>
              </w:rPr>
            </w:pPr>
            <w:r>
              <w:rPr>
                <w:rFonts w:hint="eastAsia" w:ascii="宋体" w:hAnsi="宋体" w:eastAsia="宋体" w:cs="宋体"/>
                <w:kern w:val="0"/>
                <w:sz w:val="18"/>
                <w:szCs w:val="18"/>
                <w:lang w:val="zh-CN"/>
              </w:rPr>
              <w:t>服务</w:t>
            </w:r>
          </w:p>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态度</w:t>
            </w:r>
          </w:p>
        </w:tc>
        <w:tc>
          <w:tcPr>
            <w:tcW w:w="5327" w:type="dxa"/>
            <w:vAlign w:val="center"/>
          </w:tcPr>
          <w:p>
            <w:pPr>
              <w:keepNext w:val="0"/>
              <w:keepLines w:val="0"/>
              <w:suppressLineNumbers w:val="0"/>
              <w:tabs>
                <w:tab w:val="left" w:pos="426"/>
              </w:tabs>
              <w:spacing w:before="0" w:beforeAutospacing="0" w:after="0" w:afterAutospacing="0" w:line="440" w:lineRule="exact"/>
              <w:ind w:left="0" w:right="0"/>
              <w:rPr>
                <w:rFonts w:hint="eastAsia" w:ascii="宋体" w:hAnsi="宋体" w:eastAsia="宋体" w:cs="宋体"/>
                <w:sz w:val="18"/>
                <w:szCs w:val="18"/>
                <w:lang w:val="zh-CN"/>
              </w:rPr>
            </w:pPr>
            <w:r>
              <w:rPr>
                <w:rFonts w:hint="eastAsia" w:ascii="宋体" w:hAnsi="宋体" w:eastAsia="宋体" w:cs="宋体"/>
                <w:kern w:val="0"/>
                <w:sz w:val="18"/>
                <w:szCs w:val="18"/>
                <w:lang w:val="zh-CN"/>
              </w:rPr>
              <w:t>供应商服务态度是否良好。每接到1次有效投诉扣</w:t>
            </w:r>
            <w:r>
              <w:rPr>
                <w:rFonts w:hint="eastAsia" w:ascii="宋体" w:hAnsi="宋体" w:eastAsia="宋体" w:cs="宋体"/>
                <w:kern w:val="0"/>
                <w:sz w:val="18"/>
                <w:szCs w:val="18"/>
              </w:rPr>
              <w:t>1</w:t>
            </w:r>
            <w:r>
              <w:rPr>
                <w:rFonts w:hint="eastAsia" w:ascii="宋体" w:hAnsi="宋体" w:eastAsia="宋体" w:cs="宋体"/>
                <w:kern w:val="0"/>
                <w:sz w:val="18"/>
                <w:szCs w:val="18"/>
                <w:lang w:val="zh-CN"/>
              </w:rPr>
              <w:t>分，月度累计最高扣分</w:t>
            </w:r>
            <w:r>
              <w:rPr>
                <w:rFonts w:hint="eastAsia" w:ascii="宋体" w:hAnsi="宋体" w:eastAsia="宋体" w:cs="宋体"/>
                <w:kern w:val="0"/>
                <w:sz w:val="18"/>
                <w:szCs w:val="18"/>
              </w:rPr>
              <w:t>5</w:t>
            </w:r>
            <w:r>
              <w:rPr>
                <w:rFonts w:hint="eastAsia" w:ascii="宋体" w:hAnsi="宋体" w:eastAsia="宋体" w:cs="宋体"/>
                <w:kern w:val="0"/>
                <w:sz w:val="18"/>
                <w:szCs w:val="18"/>
                <w:lang w:val="zh-CN"/>
              </w:rPr>
              <w:t>分。</w:t>
            </w:r>
          </w:p>
        </w:tc>
        <w:tc>
          <w:tcPr>
            <w:tcW w:w="644" w:type="dxa"/>
            <w:vMerge w:val="restart"/>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rPr>
            </w:pPr>
            <w:r>
              <w:rPr>
                <w:rFonts w:hint="eastAsia" w:ascii="宋体" w:hAnsi="宋体" w:eastAsia="宋体" w:cs="宋体"/>
                <w:kern w:val="0"/>
                <w:sz w:val="18"/>
                <w:szCs w:val="18"/>
              </w:rPr>
              <w:t>25</w:t>
            </w:r>
          </w:p>
        </w:tc>
        <w:tc>
          <w:tcPr>
            <w:tcW w:w="680" w:type="dxa"/>
            <w:vMerge w:val="restart"/>
            <w:vAlign w:val="center"/>
          </w:tcPr>
          <w:p>
            <w:pPr>
              <w:keepNext w:val="0"/>
              <w:keepLines w:val="0"/>
              <w:suppressLineNumbers w:val="0"/>
              <w:tabs>
                <w:tab w:val="left" w:pos="426"/>
              </w:tabs>
              <w:spacing w:before="0" w:beforeAutospacing="0" w:after="0" w:afterAutospacing="0" w:line="440" w:lineRule="exact"/>
              <w:ind w:left="0" w:right="0"/>
              <w:rPr>
                <w:rFonts w:hint="eastAsia" w:ascii="宋体" w:hAnsi="宋体" w:eastAsia="宋体" w:cs="宋体"/>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473" w:type="dxa"/>
            <w:vMerge w:val="continue"/>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rPr>
            </w:pPr>
          </w:p>
        </w:tc>
        <w:tc>
          <w:tcPr>
            <w:tcW w:w="546" w:type="dxa"/>
            <w:vMerge w:val="continue"/>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rPr>
            </w:pPr>
          </w:p>
        </w:tc>
        <w:tc>
          <w:tcPr>
            <w:tcW w:w="777" w:type="dxa"/>
            <w:vMerge w:val="restart"/>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kern w:val="0"/>
                <w:sz w:val="18"/>
                <w:szCs w:val="18"/>
                <w:lang w:val="zh-CN"/>
              </w:rPr>
            </w:pPr>
            <w:r>
              <w:rPr>
                <w:rFonts w:hint="eastAsia" w:ascii="宋体" w:hAnsi="宋体" w:eastAsia="宋体" w:cs="宋体"/>
                <w:kern w:val="0"/>
                <w:sz w:val="18"/>
                <w:szCs w:val="18"/>
                <w:lang w:val="zh-CN"/>
              </w:rPr>
              <w:t>内部</w:t>
            </w:r>
          </w:p>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kern w:val="0"/>
                <w:sz w:val="18"/>
                <w:szCs w:val="18"/>
                <w:lang w:val="zh-CN"/>
              </w:rPr>
            </w:pPr>
            <w:r>
              <w:rPr>
                <w:rFonts w:hint="eastAsia" w:ascii="宋体" w:hAnsi="宋体" w:eastAsia="宋体" w:cs="宋体"/>
                <w:kern w:val="0"/>
                <w:sz w:val="18"/>
                <w:szCs w:val="18"/>
                <w:lang w:val="zh-CN"/>
              </w:rPr>
              <w:t>管理</w:t>
            </w:r>
          </w:p>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情况</w:t>
            </w:r>
          </w:p>
        </w:tc>
        <w:tc>
          <w:tcPr>
            <w:tcW w:w="5327" w:type="dxa"/>
            <w:vMerge w:val="restart"/>
            <w:vAlign w:val="center"/>
          </w:tcPr>
          <w:p>
            <w:pPr>
              <w:keepNext w:val="0"/>
              <w:keepLines w:val="0"/>
              <w:suppressLineNumbers w:val="0"/>
              <w:tabs>
                <w:tab w:val="left" w:pos="426"/>
              </w:tabs>
              <w:spacing w:before="0" w:beforeAutospacing="0" w:after="0" w:afterAutospacing="0" w:line="440" w:lineRule="exact"/>
              <w:ind w:left="0" w:right="0"/>
              <w:rPr>
                <w:rFonts w:hint="eastAsia" w:ascii="宋体" w:hAnsi="宋体" w:eastAsia="宋体" w:cs="宋体"/>
                <w:sz w:val="18"/>
                <w:szCs w:val="18"/>
              </w:rPr>
            </w:pPr>
            <w:r>
              <w:rPr>
                <w:rFonts w:hint="eastAsia" w:ascii="宋体" w:hAnsi="宋体" w:eastAsia="宋体" w:cs="宋体"/>
                <w:kern w:val="0"/>
                <w:sz w:val="18"/>
                <w:szCs w:val="18"/>
                <w:lang w:val="zh-CN"/>
              </w:rPr>
              <w:t>是否按照</w:t>
            </w:r>
            <w:r>
              <w:rPr>
                <w:rFonts w:hint="eastAsia" w:ascii="宋体" w:hAnsi="宋体" w:eastAsia="宋体" w:cs="宋体"/>
                <w:kern w:val="0"/>
                <w:sz w:val="18"/>
                <w:szCs w:val="18"/>
                <w:lang w:val="en-US" w:eastAsia="zh-CN"/>
              </w:rPr>
              <w:t>相关规定</w:t>
            </w:r>
            <w:r>
              <w:rPr>
                <w:rFonts w:hint="eastAsia" w:ascii="宋体" w:hAnsi="宋体" w:eastAsia="宋体" w:cs="宋体"/>
                <w:kern w:val="0"/>
                <w:sz w:val="18"/>
                <w:szCs w:val="18"/>
                <w:lang w:val="zh-CN"/>
              </w:rPr>
              <w:t>要求做好</w:t>
            </w:r>
            <w:r>
              <w:rPr>
                <w:rFonts w:hint="eastAsia" w:ascii="宋体" w:hAnsi="宋体" w:eastAsia="宋体" w:cs="宋体"/>
                <w:kern w:val="0"/>
                <w:sz w:val="18"/>
                <w:szCs w:val="18"/>
                <w:lang w:val="en-US" w:eastAsia="zh-CN"/>
              </w:rPr>
              <w:t>防疫、防传染</w:t>
            </w:r>
            <w:r>
              <w:rPr>
                <w:rFonts w:hint="eastAsia" w:ascii="宋体" w:hAnsi="宋体" w:eastAsia="宋体" w:cs="宋体"/>
                <w:kern w:val="0"/>
                <w:sz w:val="18"/>
                <w:szCs w:val="18"/>
                <w:lang w:val="zh-CN"/>
              </w:rPr>
              <w:t>等内部管理工作，是否对采购人的反馈意见进行认真及时的整改，每发现1次扣</w:t>
            </w:r>
            <w:r>
              <w:rPr>
                <w:rFonts w:hint="eastAsia" w:ascii="宋体" w:hAnsi="宋体" w:eastAsia="宋体" w:cs="宋体"/>
                <w:kern w:val="0"/>
                <w:sz w:val="18"/>
                <w:szCs w:val="18"/>
              </w:rPr>
              <w:t>1</w:t>
            </w:r>
            <w:r>
              <w:rPr>
                <w:rFonts w:hint="eastAsia" w:ascii="宋体" w:hAnsi="宋体" w:eastAsia="宋体" w:cs="宋体"/>
                <w:kern w:val="0"/>
                <w:sz w:val="18"/>
                <w:szCs w:val="18"/>
                <w:lang w:val="zh-CN"/>
              </w:rPr>
              <w:t>分；</w:t>
            </w:r>
          </w:p>
          <w:p>
            <w:pPr>
              <w:keepNext w:val="0"/>
              <w:keepLines w:val="0"/>
              <w:suppressLineNumbers w:val="0"/>
              <w:tabs>
                <w:tab w:val="left" w:pos="426"/>
              </w:tabs>
              <w:spacing w:before="0" w:beforeAutospacing="0" w:after="0" w:afterAutospacing="0" w:line="440" w:lineRule="exact"/>
              <w:ind w:left="0" w:right="0"/>
              <w:rPr>
                <w:rFonts w:hint="eastAsia" w:ascii="宋体" w:hAnsi="宋体" w:eastAsia="宋体" w:cs="宋体"/>
                <w:sz w:val="18"/>
                <w:szCs w:val="18"/>
                <w:lang w:val="zh-CN"/>
              </w:rPr>
            </w:pPr>
            <w:r>
              <w:rPr>
                <w:rFonts w:hint="eastAsia" w:ascii="宋体" w:hAnsi="宋体" w:eastAsia="宋体" w:cs="宋体"/>
                <w:kern w:val="0"/>
                <w:sz w:val="18"/>
                <w:szCs w:val="18"/>
                <w:lang w:val="zh-CN"/>
              </w:rPr>
              <w:t>是否存在盗取货物等情况，每发现一次扣</w:t>
            </w:r>
            <w:r>
              <w:rPr>
                <w:rFonts w:hint="eastAsia" w:ascii="宋体" w:hAnsi="宋体" w:eastAsia="宋体" w:cs="宋体"/>
                <w:kern w:val="0"/>
                <w:sz w:val="18"/>
                <w:szCs w:val="18"/>
              </w:rPr>
              <w:t>10分。</w:t>
            </w:r>
            <w:r>
              <w:rPr>
                <w:rFonts w:hint="eastAsia" w:ascii="宋体" w:hAnsi="宋体" w:eastAsia="宋体" w:cs="宋体"/>
                <w:kern w:val="0"/>
                <w:sz w:val="18"/>
                <w:szCs w:val="18"/>
                <w:lang w:val="zh-CN"/>
              </w:rPr>
              <w:t>累计每月最高扣分</w:t>
            </w:r>
            <w:r>
              <w:rPr>
                <w:rFonts w:hint="eastAsia" w:ascii="宋体" w:hAnsi="宋体" w:eastAsia="宋体" w:cs="宋体"/>
                <w:kern w:val="0"/>
                <w:sz w:val="18"/>
                <w:szCs w:val="18"/>
              </w:rPr>
              <w:t>20</w:t>
            </w:r>
            <w:r>
              <w:rPr>
                <w:rFonts w:hint="eastAsia" w:ascii="宋体" w:hAnsi="宋体" w:eastAsia="宋体" w:cs="宋体"/>
                <w:kern w:val="0"/>
                <w:sz w:val="18"/>
                <w:szCs w:val="18"/>
                <w:lang w:val="zh-CN"/>
              </w:rPr>
              <w:t>分。</w:t>
            </w:r>
          </w:p>
        </w:tc>
        <w:tc>
          <w:tcPr>
            <w:tcW w:w="644" w:type="dxa"/>
            <w:vMerge w:val="continue"/>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c>
          <w:tcPr>
            <w:tcW w:w="680" w:type="dxa"/>
            <w:vMerge w:val="continue"/>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473" w:type="dxa"/>
            <w:vMerge w:val="continue"/>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c>
          <w:tcPr>
            <w:tcW w:w="546" w:type="dxa"/>
            <w:vMerge w:val="continue"/>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c>
          <w:tcPr>
            <w:tcW w:w="777" w:type="dxa"/>
            <w:vMerge w:val="continue"/>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c>
          <w:tcPr>
            <w:tcW w:w="5327" w:type="dxa"/>
            <w:vMerge w:val="continue"/>
            <w:vAlign w:val="center"/>
          </w:tcPr>
          <w:p>
            <w:pPr>
              <w:keepNext w:val="0"/>
              <w:keepLines w:val="0"/>
              <w:suppressLineNumbers w:val="0"/>
              <w:tabs>
                <w:tab w:val="left" w:pos="426"/>
              </w:tabs>
              <w:spacing w:before="0" w:beforeAutospacing="0" w:after="0" w:afterAutospacing="0" w:line="440" w:lineRule="exact"/>
              <w:ind w:left="0" w:right="0"/>
              <w:rPr>
                <w:rFonts w:hint="eastAsia" w:ascii="宋体" w:hAnsi="宋体" w:eastAsia="宋体" w:cs="宋体"/>
                <w:sz w:val="18"/>
                <w:szCs w:val="18"/>
                <w:lang w:val="zh-CN"/>
              </w:rPr>
            </w:pPr>
          </w:p>
        </w:tc>
        <w:tc>
          <w:tcPr>
            <w:tcW w:w="644" w:type="dxa"/>
            <w:vMerge w:val="continue"/>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c>
          <w:tcPr>
            <w:tcW w:w="680" w:type="dxa"/>
            <w:vAlign w:val="center"/>
          </w:tcPr>
          <w:p>
            <w:pPr>
              <w:keepNext w:val="0"/>
              <w:keepLines w:val="0"/>
              <w:suppressLineNumbers w:val="0"/>
              <w:tabs>
                <w:tab w:val="left" w:pos="426"/>
              </w:tabs>
              <w:spacing w:before="0" w:beforeAutospacing="0" w:after="0" w:afterAutospacing="0" w:line="440" w:lineRule="exact"/>
              <w:ind w:left="0" w:right="0"/>
              <w:rPr>
                <w:rFonts w:hint="eastAsia" w:ascii="宋体" w:hAnsi="宋体" w:eastAsia="宋体" w:cs="宋体"/>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796" w:type="dxa"/>
            <w:gridSpan w:val="3"/>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总分</w:t>
            </w:r>
          </w:p>
        </w:tc>
        <w:tc>
          <w:tcPr>
            <w:tcW w:w="5327"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c>
          <w:tcPr>
            <w:tcW w:w="644"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100</w:t>
            </w:r>
          </w:p>
        </w:tc>
        <w:tc>
          <w:tcPr>
            <w:tcW w:w="680"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47" w:type="dxa"/>
            <w:gridSpan w:val="6"/>
            <w:vAlign w:val="center"/>
          </w:tcPr>
          <w:p>
            <w:pPr>
              <w:keepNext w:val="0"/>
              <w:keepLines w:val="0"/>
              <w:suppressLineNumbers w:val="0"/>
              <w:tabs>
                <w:tab w:val="left" w:pos="426"/>
              </w:tabs>
              <w:adjustRightInd w:val="0"/>
              <w:snapToGrid w:val="0"/>
              <w:spacing w:before="0" w:beforeAutospacing="0" w:after="0" w:afterAutospacing="0" w:line="440" w:lineRule="exact"/>
              <w:ind w:left="0" w:right="0"/>
              <w:rPr>
                <w:rFonts w:hint="eastAsia" w:ascii="宋体" w:hAnsi="宋体" w:eastAsia="宋体" w:cs="宋体"/>
                <w:b/>
                <w:kern w:val="0"/>
                <w:sz w:val="18"/>
                <w:szCs w:val="18"/>
                <w:lang w:val="zh-CN"/>
              </w:rPr>
            </w:pPr>
            <w:r>
              <w:rPr>
                <w:rFonts w:hint="eastAsia" w:ascii="宋体" w:hAnsi="宋体" w:eastAsia="宋体" w:cs="宋体"/>
                <w:b/>
                <w:kern w:val="0"/>
                <w:sz w:val="18"/>
                <w:szCs w:val="18"/>
                <w:lang w:val="zh-CN"/>
              </w:rPr>
              <w:t>备注：</w:t>
            </w:r>
          </w:p>
          <w:p>
            <w:pPr>
              <w:keepNext w:val="0"/>
              <w:keepLines w:val="0"/>
              <w:suppressLineNumbers w:val="0"/>
              <w:tabs>
                <w:tab w:val="left" w:pos="426"/>
              </w:tabs>
              <w:adjustRightInd w:val="0"/>
              <w:snapToGrid w:val="0"/>
              <w:spacing w:before="0" w:beforeAutospacing="0" w:after="0" w:afterAutospacing="0" w:line="440" w:lineRule="exact"/>
              <w:ind w:left="0" w:right="0"/>
              <w:rPr>
                <w:rFonts w:hint="eastAsia" w:ascii="宋体" w:hAnsi="宋体" w:eastAsia="宋体" w:cs="宋体"/>
                <w:b/>
                <w:kern w:val="0"/>
                <w:sz w:val="18"/>
                <w:szCs w:val="18"/>
                <w:lang w:val="zh-CN"/>
              </w:rPr>
            </w:pPr>
            <w:r>
              <w:rPr>
                <w:rFonts w:hint="eastAsia" w:ascii="宋体" w:hAnsi="宋体" w:eastAsia="宋体" w:cs="宋体"/>
                <w:b/>
                <w:kern w:val="0"/>
                <w:sz w:val="18"/>
                <w:szCs w:val="18"/>
                <w:lang w:val="zh-CN"/>
              </w:rPr>
              <w:t>1、甲方对食品安全问题采取零容忍态度,若乙方因配送物资存在质量问题造成严重影响的,甲方有权一票否决,并追究相应经济和法律责任。</w:t>
            </w:r>
          </w:p>
          <w:p>
            <w:pPr>
              <w:keepNext w:val="0"/>
              <w:keepLines w:val="0"/>
              <w:suppressLineNumbers w:val="0"/>
              <w:tabs>
                <w:tab w:val="left" w:pos="426"/>
              </w:tabs>
              <w:adjustRightInd w:val="0"/>
              <w:snapToGrid w:val="0"/>
              <w:spacing w:before="0" w:beforeAutospacing="0" w:after="0" w:afterAutospacing="0" w:line="440" w:lineRule="exact"/>
              <w:ind w:left="0" w:right="0"/>
              <w:rPr>
                <w:rFonts w:hint="eastAsia" w:ascii="宋体" w:hAnsi="宋体" w:eastAsia="宋体" w:cs="宋体"/>
                <w:sz w:val="18"/>
                <w:szCs w:val="18"/>
                <w:lang w:val="zh-CN"/>
              </w:rPr>
            </w:pPr>
            <w:r>
              <w:rPr>
                <w:rFonts w:hint="eastAsia" w:ascii="宋体" w:hAnsi="宋体" w:eastAsia="宋体" w:cs="宋体"/>
                <w:sz w:val="18"/>
                <w:szCs w:val="18"/>
                <w:lang w:val="zh-CN"/>
              </w:rPr>
              <w:t>2、甲方每月对乙方的配送质量进行评级打分，当月得分≥95分，则按照当月应付费用全款支付费用，当月得分大于等于90分小于95分，则每减少一分扣罚当月应付费用的0.5%（以95分为基准）；当月得分＜90分，则每少一分扣罚当月应付费用的1%（以95分为基准）。</w:t>
            </w:r>
          </w:p>
        </w:tc>
      </w:tr>
    </w:tbl>
    <w:p>
      <w:pPr>
        <w:spacing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lang w:eastAsia="zh-CN"/>
        </w:rPr>
        <w:t>（</w:t>
      </w:r>
      <w:r>
        <w:rPr>
          <w:rFonts w:hint="eastAsia" w:ascii="宋体" w:hAnsi="宋体" w:eastAsia="宋体" w:cs="宋体"/>
          <w:color w:val="000000"/>
          <w:szCs w:val="21"/>
          <w:lang w:val="en-US" w:eastAsia="zh-CN"/>
        </w:rPr>
        <w:t>4</w:t>
      </w:r>
      <w:r>
        <w:rPr>
          <w:rFonts w:hint="eastAsia" w:ascii="宋体" w:hAnsi="宋体" w:eastAsia="宋体" w:cs="宋体"/>
          <w:color w:val="000000"/>
          <w:szCs w:val="21"/>
          <w:lang w:eastAsia="zh-CN"/>
        </w:rPr>
        <w:t>）</w:t>
      </w:r>
      <w:r>
        <w:rPr>
          <w:rFonts w:hint="eastAsia" w:ascii="宋体" w:hAnsi="宋体" w:eastAsia="宋体" w:cs="宋体"/>
          <w:color w:val="000000"/>
          <w:szCs w:val="21"/>
        </w:rPr>
        <w:t>配送物资质量不符合要求的</w:t>
      </w:r>
    </w:p>
    <w:p>
      <w:pPr>
        <w:spacing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乙方所配送的物资在保质期的前三分之一内，否则甲方可无条件退货，同时乙方应及时补货，并保证食堂正常开餐。因未能及时补货造成无法正常开餐的，每出现一次，乙方月度考核质量方面评分扣7分，月度累计最高扣21分。</w:t>
      </w:r>
    </w:p>
    <w:p>
      <w:pPr>
        <w:spacing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出现质量不符合要求的，乙方应及时退换货，并保证食堂正常开餐。如因未能及时退换货影响开餐的，每出现一次，乙方月度考核质量方面评分扣7分，月度累计最高扣21分。</w:t>
      </w:r>
    </w:p>
    <w:p>
      <w:pPr>
        <w:spacing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lang w:eastAsia="zh-CN"/>
        </w:rPr>
        <w:t>（</w:t>
      </w:r>
      <w:r>
        <w:rPr>
          <w:rFonts w:hint="eastAsia" w:ascii="宋体" w:hAnsi="宋体" w:eastAsia="宋体" w:cs="宋体"/>
          <w:color w:val="000000"/>
          <w:szCs w:val="21"/>
          <w:lang w:val="en-US" w:eastAsia="zh-CN"/>
        </w:rPr>
        <w:t>5</w:t>
      </w:r>
      <w:r>
        <w:rPr>
          <w:rFonts w:hint="eastAsia" w:ascii="宋体" w:hAnsi="宋体" w:eastAsia="宋体" w:cs="宋体"/>
          <w:color w:val="000000"/>
          <w:szCs w:val="21"/>
          <w:lang w:eastAsia="zh-CN"/>
        </w:rPr>
        <w:t>）</w:t>
      </w:r>
      <w:r>
        <w:rPr>
          <w:rFonts w:hint="eastAsia" w:ascii="宋体" w:hAnsi="宋体" w:eastAsia="宋体" w:cs="宋体"/>
          <w:color w:val="000000"/>
          <w:szCs w:val="21"/>
        </w:rPr>
        <w:t>配送物资数量不符合要求的</w:t>
      </w:r>
    </w:p>
    <w:p>
      <w:pPr>
        <w:spacing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乙方应严格按照</w:t>
      </w:r>
      <w:r>
        <w:rPr>
          <w:rFonts w:hint="eastAsia" w:ascii="宋体" w:hAnsi="宋体" w:eastAsia="宋体" w:cs="宋体"/>
          <w:sz w:val="22"/>
        </w:rPr>
        <w:t>甲方</w:t>
      </w:r>
      <w:r>
        <w:rPr>
          <w:rFonts w:hint="eastAsia" w:ascii="宋体" w:hAnsi="宋体" w:eastAsia="宋体" w:cs="宋体"/>
          <w:color w:val="000000"/>
          <w:szCs w:val="21"/>
        </w:rPr>
        <w:t>的采购清单进行供货，如因市场供应波动、临时补货等原因无法按单供货的，须经</w:t>
      </w:r>
      <w:r>
        <w:rPr>
          <w:rFonts w:hint="eastAsia" w:ascii="宋体" w:hAnsi="宋体" w:eastAsia="宋体" w:cs="宋体"/>
          <w:sz w:val="22"/>
        </w:rPr>
        <w:t>甲方</w:t>
      </w:r>
      <w:r>
        <w:rPr>
          <w:rFonts w:hint="eastAsia" w:ascii="宋体" w:hAnsi="宋体" w:eastAsia="宋体" w:cs="宋体"/>
          <w:color w:val="000000"/>
          <w:szCs w:val="21"/>
        </w:rPr>
        <w:t>同意后方可更改供货品类、数量。</w:t>
      </w:r>
    </w:p>
    <w:p>
      <w:pPr>
        <w:spacing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未经</w:t>
      </w:r>
      <w:r>
        <w:rPr>
          <w:rFonts w:hint="eastAsia" w:ascii="宋体" w:hAnsi="宋体" w:eastAsia="宋体" w:cs="宋体"/>
          <w:sz w:val="22"/>
        </w:rPr>
        <w:t>甲方</w:t>
      </w:r>
      <w:r>
        <w:rPr>
          <w:rFonts w:hint="eastAsia" w:ascii="宋体" w:hAnsi="宋体" w:eastAsia="宋体" w:cs="宋体"/>
          <w:color w:val="000000"/>
          <w:szCs w:val="21"/>
        </w:rPr>
        <w:t>同意擅自更改供货品类的，每出现一次，乙方月度考核数量方面评分扣1分。</w:t>
      </w:r>
    </w:p>
    <w:p>
      <w:pPr>
        <w:spacing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出现缺斤少两的，经</w:t>
      </w:r>
      <w:r>
        <w:rPr>
          <w:rFonts w:hint="eastAsia" w:ascii="宋体" w:hAnsi="宋体" w:eastAsia="宋体" w:cs="宋体"/>
          <w:sz w:val="22"/>
        </w:rPr>
        <w:t>甲方</w:t>
      </w:r>
      <w:r>
        <w:rPr>
          <w:rFonts w:hint="eastAsia" w:ascii="宋体" w:hAnsi="宋体" w:eastAsia="宋体" w:cs="宋体"/>
          <w:color w:val="000000"/>
          <w:szCs w:val="21"/>
        </w:rPr>
        <w:t>与乙方双方核实后，乙方应及时补足数量，确保不影响开餐。</w:t>
      </w:r>
      <w:r>
        <w:rPr>
          <w:rFonts w:hint="eastAsia" w:ascii="宋体" w:hAnsi="宋体" w:eastAsia="宋体" w:cs="宋体"/>
          <w:sz w:val="22"/>
        </w:rPr>
        <w:t>甲方</w:t>
      </w:r>
      <w:r>
        <w:rPr>
          <w:rFonts w:hint="eastAsia" w:ascii="宋体" w:hAnsi="宋体" w:eastAsia="宋体" w:cs="宋体"/>
          <w:color w:val="000000"/>
          <w:szCs w:val="21"/>
        </w:rPr>
        <w:t>根据配送数量误差扣分，月度累计最高扣10分：</w:t>
      </w:r>
    </w:p>
    <w:p>
      <w:pPr>
        <w:spacing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lang w:val="en-US" w:eastAsia="zh-CN"/>
        </w:rPr>
        <w:t>a.</w:t>
      </w:r>
      <w:r>
        <w:rPr>
          <w:rFonts w:hint="eastAsia" w:ascii="宋体" w:hAnsi="宋体" w:eastAsia="宋体" w:cs="宋体"/>
          <w:color w:val="000000"/>
          <w:szCs w:val="21"/>
        </w:rPr>
        <w:t>配送数量误差在10%（含）-20%的，每出现一次，乙方月度考核数量方面评分扣2分。</w:t>
      </w:r>
    </w:p>
    <w:p>
      <w:pPr>
        <w:spacing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lang w:val="en-US" w:eastAsia="zh-CN"/>
        </w:rPr>
        <w:t>b.</w:t>
      </w:r>
      <w:r>
        <w:rPr>
          <w:rFonts w:hint="eastAsia" w:ascii="宋体" w:hAnsi="宋体" w:eastAsia="宋体" w:cs="宋体"/>
          <w:color w:val="000000"/>
          <w:szCs w:val="21"/>
        </w:rPr>
        <w:t>配送数量误差在20%（含）-30%的,每出现一次，乙方月度考核数量方面评分扣5分。</w:t>
      </w:r>
    </w:p>
    <w:p>
      <w:pPr>
        <w:spacing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lang w:val="en-US" w:eastAsia="zh-CN"/>
        </w:rPr>
        <w:t>c.</w:t>
      </w:r>
      <w:r>
        <w:rPr>
          <w:rFonts w:hint="eastAsia" w:ascii="宋体" w:hAnsi="宋体" w:eastAsia="宋体" w:cs="宋体"/>
          <w:color w:val="000000"/>
          <w:szCs w:val="21"/>
        </w:rPr>
        <w:t>配送数量误差超过30%（含）的,每出现一次，乙方月度考核数量方面评分扣10分。</w:t>
      </w:r>
    </w:p>
    <w:p>
      <w:pPr>
        <w:spacing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lang w:eastAsia="zh-CN"/>
        </w:rPr>
        <w:t>（</w:t>
      </w:r>
      <w:r>
        <w:rPr>
          <w:rFonts w:hint="eastAsia" w:ascii="宋体" w:hAnsi="宋体" w:eastAsia="宋体" w:cs="宋体"/>
          <w:color w:val="000000"/>
          <w:szCs w:val="21"/>
          <w:lang w:val="en-US" w:eastAsia="zh-CN"/>
        </w:rPr>
        <w:t>6</w:t>
      </w:r>
      <w:r>
        <w:rPr>
          <w:rFonts w:hint="eastAsia" w:ascii="宋体" w:hAnsi="宋体" w:eastAsia="宋体" w:cs="宋体"/>
          <w:color w:val="000000"/>
          <w:szCs w:val="21"/>
          <w:lang w:eastAsia="zh-CN"/>
        </w:rPr>
        <w:t>）</w:t>
      </w:r>
      <w:r>
        <w:rPr>
          <w:rFonts w:hint="eastAsia" w:ascii="宋体" w:hAnsi="宋体" w:eastAsia="宋体" w:cs="宋体"/>
          <w:color w:val="000000"/>
          <w:szCs w:val="21"/>
        </w:rPr>
        <w:t>配送物资价格不符合要求的</w:t>
      </w:r>
    </w:p>
    <w:p>
      <w:pPr>
        <w:spacing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乙方配送物资的基准价不得超出当期市场参考价。若发现乙方当天的单品基准价高于当期市场参考价的，根据单品基准价超出当期市场参考价的区间范围不同采取相应扣分，月度累计最高扣分15分：</w:t>
      </w:r>
    </w:p>
    <w:p>
      <w:pPr>
        <w:spacing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lang w:val="en-US" w:eastAsia="zh-CN"/>
        </w:rPr>
        <w:t>a.</w:t>
      </w:r>
      <w:r>
        <w:rPr>
          <w:rFonts w:hint="eastAsia" w:ascii="宋体" w:hAnsi="宋体" w:eastAsia="宋体" w:cs="宋体"/>
          <w:color w:val="000000"/>
          <w:szCs w:val="21"/>
        </w:rPr>
        <w:t>单品基准价超出当期市场参考价的区间范围在3%以内的，月度出现第一次，由甲方对乙方提出口头警告，乙方同时做出书面保证；自第二次起，每出现一次，乙方月度考核价格方面评分扣2分。</w:t>
      </w:r>
    </w:p>
    <w:p>
      <w:pPr>
        <w:spacing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lang w:val="en-US" w:eastAsia="zh-CN"/>
        </w:rPr>
        <w:t>b.</w:t>
      </w:r>
      <w:r>
        <w:rPr>
          <w:rFonts w:hint="eastAsia" w:ascii="宋体" w:hAnsi="宋体" w:eastAsia="宋体" w:cs="宋体"/>
          <w:color w:val="000000"/>
          <w:szCs w:val="21"/>
        </w:rPr>
        <w:t>单品基准价超出当期市场参考价的区间范围在3%（含）-5%的，每出现一次，乙方月度考核价格方面评分扣5分。</w:t>
      </w:r>
    </w:p>
    <w:p>
      <w:pPr>
        <w:spacing w:line="440" w:lineRule="exact"/>
        <w:ind w:firstLine="420" w:firstLineChars="200"/>
        <w:rPr>
          <w:rFonts w:hint="eastAsia" w:ascii="宋体" w:hAnsi="宋体" w:eastAsia="宋体" w:cs="宋体"/>
        </w:rPr>
      </w:pPr>
      <w:r>
        <w:rPr>
          <w:rFonts w:hint="eastAsia" w:ascii="宋体" w:hAnsi="宋体" w:eastAsia="宋体" w:cs="宋体"/>
          <w:color w:val="000000"/>
          <w:szCs w:val="21"/>
          <w:lang w:val="en-US" w:eastAsia="zh-CN"/>
        </w:rPr>
        <w:t>c.</w:t>
      </w:r>
      <w:r>
        <w:rPr>
          <w:rFonts w:hint="eastAsia" w:ascii="宋体" w:hAnsi="宋体" w:eastAsia="宋体" w:cs="宋体"/>
          <w:color w:val="000000"/>
          <w:szCs w:val="21"/>
        </w:rPr>
        <w:t>单品基准价超出当期市场参考价的5%（含）以上的，每出现一次，乙方月度考核价方面评分扣10分。</w:t>
      </w:r>
    </w:p>
    <w:p>
      <w:pPr>
        <w:spacing w:line="440" w:lineRule="exact"/>
        <w:ind w:firstLine="420" w:firstLineChars="200"/>
        <w:rPr>
          <w:rFonts w:hint="eastAsia" w:ascii="宋体" w:hAnsi="宋体" w:eastAsia="宋体" w:cs="宋体"/>
        </w:rPr>
      </w:pPr>
      <w:r>
        <w:rPr>
          <w:rFonts w:hint="eastAsia" w:ascii="宋体" w:hAnsi="宋体" w:eastAsia="宋体" w:cs="宋体"/>
          <w:color w:val="000000"/>
          <w:szCs w:val="21"/>
          <w:lang w:val="en-US" w:eastAsia="zh-CN"/>
        </w:rPr>
        <w:t>d.</w:t>
      </w:r>
      <w:r>
        <w:rPr>
          <w:rFonts w:hint="eastAsia" w:ascii="宋体" w:hAnsi="宋体" w:eastAsia="宋体" w:cs="宋体"/>
          <w:sz w:val="22"/>
        </w:rPr>
        <w:t>甲方采取不定期抽查原材料的方式，一经查出配送的食材有腐败变味的或感官性状异常的情况，依情节严重程度，对乙方做出每次200-1000元的处罚。</w:t>
      </w:r>
    </w:p>
    <w:p>
      <w:pPr>
        <w:spacing w:line="440" w:lineRule="exact"/>
        <w:ind w:right="40" w:firstLine="420" w:firstLineChars="200"/>
        <w:rPr>
          <w:rFonts w:hint="eastAsia" w:ascii="宋体" w:hAnsi="宋体" w:eastAsia="宋体" w:cs="宋体"/>
          <w:sz w:val="22"/>
        </w:rPr>
      </w:pPr>
      <w:r>
        <w:rPr>
          <w:rFonts w:hint="eastAsia" w:ascii="宋体" w:hAnsi="宋体" w:eastAsia="宋体" w:cs="宋体"/>
          <w:color w:val="000000"/>
          <w:szCs w:val="21"/>
          <w:lang w:val="en-US" w:eastAsia="zh-CN"/>
        </w:rPr>
        <w:t>e.</w:t>
      </w:r>
      <w:r>
        <w:rPr>
          <w:rFonts w:hint="eastAsia" w:ascii="宋体" w:hAnsi="宋体" w:eastAsia="宋体" w:cs="宋体"/>
          <w:sz w:val="22"/>
        </w:rPr>
        <w:t>甲方不定期对乙方的配送情况进行检查。检查包括：原料的新鲜度；食品的保质期；运输过程中冷藏食品的摆放（生熟分开）；配送车辆及容器的清洁度等方面。检查一经发现有不合格项，乙方须立即整改，整改后依旧不合格项，甲方将对乙方做出每次300-500元的处罚。</w:t>
      </w:r>
    </w:p>
    <w:p>
      <w:pPr>
        <w:spacing w:line="440" w:lineRule="exact"/>
        <w:ind w:right="40" w:firstLine="420" w:firstLineChars="200"/>
        <w:rPr>
          <w:rFonts w:hint="eastAsia" w:ascii="宋体" w:hAnsi="宋体" w:eastAsia="宋体" w:cs="宋体"/>
          <w:sz w:val="22"/>
        </w:rPr>
      </w:pPr>
      <w:r>
        <w:rPr>
          <w:rFonts w:hint="eastAsia" w:ascii="宋体" w:hAnsi="宋体" w:eastAsia="宋体" w:cs="宋体"/>
          <w:color w:val="000000"/>
          <w:szCs w:val="21"/>
          <w:lang w:val="en-US" w:eastAsia="zh-CN"/>
        </w:rPr>
        <w:t>f.</w:t>
      </w:r>
      <w:r>
        <w:rPr>
          <w:rFonts w:hint="eastAsia" w:ascii="宋体" w:hAnsi="宋体" w:eastAsia="宋体" w:cs="宋体"/>
          <w:sz w:val="22"/>
        </w:rPr>
        <w:t>乙方需保证食物卫生安全，一旦证实是因乙方原因而导致食物中毒或其他疾病，乙方一方面要全额承担所有因食物中毒而产生的医药费、误工费用等费用及相关法律责任，另一方面甲方有权单方解除本合同。</w:t>
      </w:r>
    </w:p>
    <w:p>
      <w:pPr>
        <w:spacing w:line="440" w:lineRule="exact"/>
        <w:ind w:right="40" w:firstLine="440" w:firstLineChars="200"/>
        <w:rPr>
          <w:rFonts w:hint="eastAsia" w:ascii="宋体" w:hAnsi="宋体" w:eastAsia="宋体" w:cs="宋体"/>
          <w:sz w:val="22"/>
        </w:rPr>
      </w:pPr>
    </w:p>
    <w:p>
      <w:pPr>
        <w:numPr>
          <w:ilvl w:val="0"/>
          <w:numId w:val="1"/>
        </w:numPr>
        <w:adjustRightInd w:val="0"/>
        <w:snapToGrid w:val="0"/>
        <w:spacing w:line="440" w:lineRule="exact"/>
        <w:ind w:left="284" w:hanging="426"/>
        <w:jc w:val="left"/>
        <w:rPr>
          <w:rFonts w:hint="eastAsia" w:ascii="宋体" w:hAnsi="宋体" w:eastAsia="宋体" w:cs="宋体"/>
          <w:b/>
          <w:sz w:val="22"/>
        </w:rPr>
      </w:pPr>
      <w:r>
        <w:rPr>
          <w:rFonts w:hint="eastAsia" w:ascii="宋体" w:hAnsi="宋体" w:eastAsia="宋体" w:cs="宋体"/>
          <w:b/>
          <w:sz w:val="22"/>
        </w:rPr>
        <w:t>服务要求</w:t>
      </w:r>
    </w:p>
    <w:p>
      <w:pPr>
        <w:pStyle w:val="14"/>
        <w:numPr>
          <w:ilvl w:val="0"/>
          <w:numId w:val="7"/>
        </w:numPr>
        <w:spacing w:line="440" w:lineRule="exact"/>
        <w:ind w:firstLineChars="0"/>
        <w:rPr>
          <w:rFonts w:hint="eastAsia" w:ascii="宋体" w:hAnsi="宋体" w:eastAsia="宋体" w:cs="宋体"/>
          <w:sz w:val="22"/>
        </w:rPr>
      </w:pPr>
      <w:r>
        <w:rPr>
          <w:rFonts w:hint="eastAsia" w:ascii="宋体" w:hAnsi="宋体" w:eastAsia="宋体" w:cs="宋体"/>
          <w:sz w:val="22"/>
        </w:rPr>
        <w:t>食品溯源要求：所有食品的来源必须清晰，蔬菜应当来源于受到地方政府部门监管的自有基地、商品菜基地或蔬菜专业流通市场，严禁收购散户农民的蔬菜供应。乙方有义务给甲方提供每批次食材检验检疫合格证明文件。因供应的食材质量达不到国家有关食品安全标准而造成食物中毒，由乙方承担一切责任,因此影响甲方正常经营、或给甲方造成不良社会影响，或导致甲方承担赔偿责任、行政处罚或其他责任的，甲方有权单方提前解除本合同，并就因此产生的一切损失向乙方追偿。</w:t>
      </w:r>
    </w:p>
    <w:p>
      <w:pPr>
        <w:pStyle w:val="14"/>
        <w:widowControl/>
        <w:numPr>
          <w:ilvl w:val="0"/>
          <w:numId w:val="7"/>
        </w:numPr>
        <w:spacing w:line="440" w:lineRule="exact"/>
        <w:ind w:firstLineChars="0"/>
        <w:jc w:val="left"/>
        <w:rPr>
          <w:rFonts w:hint="eastAsia" w:ascii="宋体" w:hAnsi="宋体" w:eastAsia="宋体" w:cs="宋体"/>
          <w:sz w:val="22"/>
        </w:rPr>
      </w:pPr>
      <w:r>
        <w:rPr>
          <w:rFonts w:hint="eastAsia" w:ascii="宋体" w:hAnsi="宋体" w:eastAsia="宋体" w:cs="宋体"/>
          <w:sz w:val="22"/>
        </w:rPr>
        <w:t>数量及验收要求：乙方应保证所供食材品种和数量、重量的准确性，甲方和乙方应分别建立采购和供应台账，确定专人（不少于两人）负责验收和送货，以甲方的验货数量为准，乙方每次随货送上一式两份的收货记录表，供甲方验货后签字确认，双方各持一份，作为送、收货的凭证。对于出现质量、数量不符合要求等现象，甲方有权要求乙方及时退换，并按合同约定作出相应罚款处罚，乙方必须无条件退换，并保证员工正常就餐。</w:t>
      </w:r>
    </w:p>
    <w:p>
      <w:pPr>
        <w:pStyle w:val="14"/>
        <w:widowControl/>
        <w:numPr>
          <w:ilvl w:val="0"/>
          <w:numId w:val="7"/>
        </w:numPr>
        <w:spacing w:line="440" w:lineRule="exact"/>
        <w:ind w:firstLineChars="0"/>
        <w:jc w:val="left"/>
        <w:rPr>
          <w:rFonts w:hint="eastAsia" w:ascii="宋体" w:hAnsi="宋体" w:eastAsia="宋体" w:cs="宋体"/>
          <w:sz w:val="22"/>
        </w:rPr>
      </w:pPr>
      <w:r>
        <w:rPr>
          <w:rFonts w:hint="eastAsia" w:ascii="宋体" w:hAnsi="宋体" w:eastAsia="宋体" w:cs="宋体"/>
          <w:sz w:val="22"/>
        </w:rPr>
        <w:t>送货时间要求：一般当天食材应于当天9：00点前送达至甲方指定地点,合同期内,甲方有权单方变更前述送货时间,乙方应予以配合,甲方有临时采购需求的,乙方严格按照甲方要求的时间完成供货。甲方应提前一天向乙方以传真或电子文件等方式提交采购单,采购单内容包括但不限于购货品种、数量及其他需要说明的事项。乙方在接到采购单后，应按甲方订购单的要求送货。极个别产品因质量太差或没有货源时应及时反馈到甲方并协商调整，保证所需食材准时到达。</w:t>
      </w:r>
    </w:p>
    <w:p>
      <w:pPr>
        <w:pStyle w:val="14"/>
        <w:widowControl/>
        <w:numPr>
          <w:ilvl w:val="0"/>
          <w:numId w:val="7"/>
        </w:numPr>
        <w:spacing w:line="440" w:lineRule="exact"/>
        <w:ind w:firstLineChars="0"/>
        <w:jc w:val="left"/>
        <w:rPr>
          <w:rFonts w:hint="eastAsia" w:ascii="宋体" w:hAnsi="宋体" w:eastAsia="宋体" w:cs="宋体"/>
          <w:sz w:val="22"/>
        </w:rPr>
      </w:pPr>
      <w:r>
        <w:rPr>
          <w:rFonts w:hint="eastAsia" w:ascii="宋体" w:hAnsi="宋体" w:eastAsia="宋体" w:cs="宋体"/>
          <w:sz w:val="22"/>
          <w:lang w:val="en-US" w:eastAsia="zh-CN"/>
        </w:rPr>
        <w:t>冷藏车配送要求：为避免食材交叉混放及车箱内码堆挤压，原则上应安排冷藏车专车专送，如乙方配送项目较多、车辆运力紧张，经与甲方申请报备，本项目配送车辆当趟可配送最多不超过2家单位的食材。冷藏车应全程打冷，车厢温度控制在0-7℃。</w:t>
      </w:r>
    </w:p>
    <w:p>
      <w:pPr>
        <w:adjustRightInd w:val="0"/>
        <w:snapToGrid w:val="0"/>
        <w:spacing w:line="440" w:lineRule="exact"/>
        <w:jc w:val="left"/>
        <w:rPr>
          <w:rFonts w:hint="eastAsia" w:ascii="宋体" w:hAnsi="宋体" w:eastAsia="宋体" w:cs="宋体"/>
          <w:b/>
          <w:sz w:val="22"/>
        </w:rPr>
      </w:pPr>
    </w:p>
    <w:p>
      <w:pPr>
        <w:numPr>
          <w:ilvl w:val="0"/>
          <w:numId w:val="1"/>
        </w:numPr>
        <w:adjustRightInd w:val="0"/>
        <w:snapToGrid w:val="0"/>
        <w:spacing w:line="440" w:lineRule="exact"/>
        <w:ind w:left="284" w:hanging="426"/>
        <w:jc w:val="left"/>
        <w:rPr>
          <w:rFonts w:hint="eastAsia" w:ascii="宋体" w:hAnsi="宋体" w:eastAsia="宋体" w:cs="宋体"/>
          <w:b/>
          <w:sz w:val="22"/>
        </w:rPr>
      </w:pPr>
      <w:r>
        <w:rPr>
          <w:rFonts w:hint="eastAsia" w:ascii="宋体" w:hAnsi="宋体" w:eastAsia="宋体" w:cs="宋体"/>
          <w:b/>
          <w:sz w:val="22"/>
        </w:rPr>
        <w:t>违约责任</w:t>
      </w:r>
    </w:p>
    <w:p>
      <w:pPr>
        <w:pStyle w:val="14"/>
        <w:numPr>
          <w:ilvl w:val="0"/>
          <w:numId w:val="8"/>
        </w:numPr>
        <w:spacing w:line="440" w:lineRule="exact"/>
        <w:ind w:right="40" w:firstLineChars="0"/>
        <w:rPr>
          <w:rFonts w:hint="eastAsia" w:ascii="宋体" w:hAnsi="宋体" w:eastAsia="宋体" w:cs="宋体"/>
          <w:sz w:val="22"/>
        </w:rPr>
      </w:pPr>
      <w:r>
        <w:rPr>
          <w:rFonts w:hint="eastAsia" w:ascii="宋体" w:hAnsi="宋体" w:eastAsia="宋体" w:cs="宋体"/>
          <w:sz w:val="22"/>
        </w:rPr>
        <w:t>在合同履行过程中，如乙方服务质量不合格或未达到甲方要求，甲方有权向乙方发出书面整改通知，乙方应按照甲方要求进行整改，除进行整改外乙方还应按照上述第八条中的相关标准向甲方支付违约金。经甲方发出两次书面整改通知后乙方仍不能整改，或整改后仍不能达到甲方质量要求和标准的，甲方有权单方解除本合同。</w:t>
      </w:r>
    </w:p>
    <w:p>
      <w:pPr>
        <w:pStyle w:val="14"/>
        <w:numPr>
          <w:ilvl w:val="0"/>
          <w:numId w:val="8"/>
        </w:numPr>
        <w:spacing w:line="440" w:lineRule="exact"/>
        <w:ind w:right="40" w:firstLineChars="0"/>
        <w:rPr>
          <w:rFonts w:hint="eastAsia" w:ascii="宋体" w:hAnsi="宋体" w:eastAsia="宋体" w:cs="宋体"/>
          <w:sz w:val="22"/>
        </w:rPr>
      </w:pPr>
      <w:r>
        <w:rPr>
          <w:rFonts w:hint="eastAsia" w:ascii="宋体" w:hAnsi="宋体" w:eastAsia="宋体" w:cs="宋体"/>
          <w:sz w:val="22"/>
        </w:rPr>
        <w:t>因乙方原因导致</w:t>
      </w:r>
      <w:r>
        <w:rPr>
          <w:rFonts w:hint="eastAsia" w:ascii="宋体" w:hAnsi="宋体" w:eastAsia="宋体" w:cs="宋体"/>
          <w:sz w:val="22"/>
          <w:lang w:val="en-US" w:eastAsia="zh-CN"/>
        </w:rPr>
        <w:t>合同终止，导致</w:t>
      </w:r>
      <w:r>
        <w:rPr>
          <w:rFonts w:hint="eastAsia" w:ascii="宋体" w:hAnsi="宋体" w:eastAsia="宋体" w:cs="宋体"/>
          <w:sz w:val="22"/>
        </w:rPr>
        <w:t>甲方依法或依约单方解除本合同的,甲方有权按合同总价20%的标准追究乙方的违约责任，</w:t>
      </w:r>
      <w:r>
        <w:rPr>
          <w:rFonts w:hint="eastAsia" w:ascii="宋体" w:hAnsi="宋体" w:eastAsia="宋体" w:cs="宋体"/>
          <w:sz w:val="22"/>
          <w:lang w:val="en-US" w:eastAsia="zh-CN"/>
        </w:rPr>
        <w:t>违约金</w:t>
      </w:r>
      <w:r>
        <w:rPr>
          <w:rFonts w:hint="eastAsia" w:ascii="宋体" w:hAnsi="宋体" w:eastAsia="宋体" w:cs="宋体"/>
          <w:sz w:val="22"/>
        </w:rPr>
        <w:t>不足</w:t>
      </w:r>
      <w:r>
        <w:rPr>
          <w:rFonts w:hint="eastAsia" w:ascii="宋体" w:hAnsi="宋体" w:eastAsia="宋体" w:cs="宋体"/>
          <w:sz w:val="22"/>
          <w:lang w:val="en-US" w:eastAsia="zh-CN"/>
        </w:rPr>
        <w:t>弥补甲方损失的</w:t>
      </w:r>
      <w:r>
        <w:rPr>
          <w:rFonts w:hint="eastAsia" w:ascii="宋体" w:hAnsi="宋体" w:eastAsia="宋体" w:cs="宋体"/>
          <w:sz w:val="22"/>
        </w:rPr>
        <w:t>，乙方还应另行赔偿。</w:t>
      </w:r>
    </w:p>
    <w:p>
      <w:pPr>
        <w:pStyle w:val="14"/>
        <w:numPr>
          <w:ilvl w:val="0"/>
          <w:numId w:val="8"/>
        </w:numPr>
        <w:spacing w:line="440" w:lineRule="exact"/>
        <w:ind w:right="40" w:firstLineChars="0"/>
        <w:rPr>
          <w:rFonts w:hint="eastAsia" w:ascii="宋体" w:hAnsi="宋体" w:eastAsia="宋体" w:cs="宋体"/>
          <w:sz w:val="22"/>
        </w:rPr>
      </w:pPr>
      <w:r>
        <w:rPr>
          <w:rFonts w:hint="eastAsia" w:ascii="宋体" w:hAnsi="宋体" w:eastAsia="宋体" w:cs="宋体"/>
          <w:sz w:val="22"/>
        </w:rPr>
        <w:t>甲方有权根据实际需要提前15天通知乙方后单方解除本合同，双方据实结算已产生的费用。</w:t>
      </w:r>
    </w:p>
    <w:p>
      <w:pPr>
        <w:pStyle w:val="14"/>
        <w:numPr>
          <w:ilvl w:val="0"/>
          <w:numId w:val="8"/>
        </w:numPr>
        <w:spacing w:line="440" w:lineRule="exact"/>
        <w:ind w:right="40" w:firstLineChars="0"/>
        <w:rPr>
          <w:rFonts w:hint="eastAsia" w:ascii="宋体" w:hAnsi="宋体" w:eastAsia="宋体" w:cs="宋体"/>
          <w:sz w:val="22"/>
        </w:rPr>
      </w:pPr>
      <w:r>
        <w:rPr>
          <w:rFonts w:hint="eastAsia" w:ascii="宋体" w:hAnsi="宋体" w:eastAsia="宋体" w:cs="宋体"/>
          <w:sz w:val="22"/>
        </w:rPr>
        <w:t>在合同履行过程中，乙方有下列行为之一的，甲方有权单方解除本合同：</w:t>
      </w:r>
    </w:p>
    <w:p>
      <w:pPr>
        <w:pStyle w:val="14"/>
        <w:numPr>
          <w:ilvl w:val="0"/>
          <w:numId w:val="9"/>
        </w:numPr>
        <w:spacing w:line="440" w:lineRule="exact"/>
        <w:ind w:right="40" w:firstLineChars="0"/>
        <w:rPr>
          <w:rFonts w:hint="eastAsia" w:ascii="宋体" w:hAnsi="宋体" w:eastAsia="宋体" w:cs="宋体"/>
          <w:sz w:val="22"/>
        </w:rPr>
      </w:pPr>
      <w:r>
        <w:rPr>
          <w:rFonts w:hint="eastAsia" w:ascii="宋体" w:hAnsi="宋体" w:eastAsia="宋体" w:cs="宋体"/>
          <w:sz w:val="22"/>
        </w:rPr>
        <w:t>弄虚作假、隐瞒真实情况中标的；</w:t>
      </w:r>
    </w:p>
    <w:p>
      <w:pPr>
        <w:pStyle w:val="14"/>
        <w:numPr>
          <w:ilvl w:val="0"/>
          <w:numId w:val="9"/>
        </w:numPr>
        <w:spacing w:line="440" w:lineRule="exact"/>
        <w:ind w:right="40" w:firstLineChars="0"/>
        <w:rPr>
          <w:rFonts w:hint="eastAsia" w:ascii="宋体" w:hAnsi="宋体" w:eastAsia="宋体" w:cs="宋体"/>
          <w:sz w:val="22"/>
        </w:rPr>
      </w:pPr>
      <w:r>
        <w:rPr>
          <w:rFonts w:hint="eastAsia" w:ascii="宋体" w:hAnsi="宋体" w:eastAsia="宋体" w:cs="宋体"/>
          <w:sz w:val="22"/>
        </w:rPr>
        <w:t>因行贿、受贿、串通投标等受到有关政府部门处罚的；</w:t>
      </w:r>
    </w:p>
    <w:p>
      <w:pPr>
        <w:pStyle w:val="14"/>
        <w:numPr>
          <w:ilvl w:val="0"/>
          <w:numId w:val="9"/>
        </w:numPr>
        <w:spacing w:line="440" w:lineRule="exact"/>
        <w:ind w:right="40" w:firstLineChars="0"/>
        <w:rPr>
          <w:rFonts w:hint="eastAsia" w:ascii="宋体" w:hAnsi="宋体" w:eastAsia="宋体" w:cs="宋体"/>
          <w:sz w:val="22"/>
        </w:rPr>
      </w:pPr>
      <w:r>
        <w:rPr>
          <w:rFonts w:hint="eastAsia" w:ascii="宋体" w:hAnsi="宋体" w:eastAsia="宋体" w:cs="宋体"/>
          <w:sz w:val="22"/>
        </w:rPr>
        <w:t>因其公司资质降低达不到甲方要求的资质条件，或被行业主管部门责令停业或取消资质的；</w:t>
      </w:r>
    </w:p>
    <w:p>
      <w:pPr>
        <w:pStyle w:val="14"/>
        <w:numPr>
          <w:ilvl w:val="0"/>
          <w:numId w:val="9"/>
        </w:numPr>
        <w:spacing w:line="440" w:lineRule="exact"/>
        <w:ind w:right="40" w:firstLineChars="0"/>
        <w:rPr>
          <w:rFonts w:hint="eastAsia" w:ascii="宋体" w:hAnsi="宋体" w:eastAsia="宋体" w:cs="宋体"/>
          <w:sz w:val="22"/>
        </w:rPr>
      </w:pPr>
      <w:r>
        <w:rPr>
          <w:rFonts w:hint="eastAsia" w:ascii="宋体" w:hAnsi="宋体" w:eastAsia="宋体" w:cs="宋体"/>
          <w:sz w:val="22"/>
        </w:rPr>
        <w:t>有商业贿赂行为的；</w:t>
      </w:r>
    </w:p>
    <w:p>
      <w:pPr>
        <w:pStyle w:val="14"/>
        <w:numPr>
          <w:ilvl w:val="0"/>
          <w:numId w:val="9"/>
        </w:numPr>
        <w:spacing w:line="440" w:lineRule="exact"/>
        <w:ind w:right="40" w:firstLineChars="0"/>
        <w:rPr>
          <w:rFonts w:hint="eastAsia" w:ascii="宋体" w:hAnsi="宋体" w:eastAsia="宋体" w:cs="宋体"/>
          <w:sz w:val="22"/>
        </w:rPr>
      </w:pPr>
      <w:r>
        <w:rPr>
          <w:rFonts w:hint="eastAsia" w:ascii="宋体" w:hAnsi="宋体" w:eastAsia="宋体" w:cs="宋体"/>
          <w:sz w:val="22"/>
        </w:rPr>
        <w:t>擅自变更或者中止本合同的；</w:t>
      </w:r>
    </w:p>
    <w:p>
      <w:pPr>
        <w:pStyle w:val="14"/>
        <w:numPr>
          <w:ilvl w:val="0"/>
          <w:numId w:val="9"/>
        </w:numPr>
        <w:spacing w:line="440" w:lineRule="exact"/>
        <w:ind w:right="40" w:firstLineChars="0"/>
        <w:rPr>
          <w:rFonts w:hint="eastAsia" w:ascii="宋体" w:hAnsi="宋体" w:eastAsia="宋体" w:cs="宋体"/>
          <w:sz w:val="22"/>
        </w:rPr>
      </w:pPr>
      <w:r>
        <w:rPr>
          <w:rFonts w:hint="eastAsia" w:ascii="宋体" w:hAnsi="宋体" w:eastAsia="宋体" w:cs="宋体"/>
          <w:sz w:val="22"/>
        </w:rPr>
        <w:t>不按甲方采购需求、投标文件以及本合同要求供应食材，履约情况评价不合格的, 考核评分少于85分的；</w:t>
      </w:r>
    </w:p>
    <w:p>
      <w:pPr>
        <w:pStyle w:val="14"/>
        <w:numPr>
          <w:ilvl w:val="0"/>
          <w:numId w:val="9"/>
        </w:numPr>
        <w:spacing w:line="440" w:lineRule="exact"/>
        <w:ind w:right="40" w:firstLineChars="0"/>
        <w:rPr>
          <w:rFonts w:hint="eastAsia" w:ascii="宋体" w:hAnsi="宋体" w:eastAsia="宋体" w:cs="宋体"/>
          <w:sz w:val="22"/>
        </w:rPr>
      </w:pPr>
      <w:r>
        <w:rPr>
          <w:rFonts w:hint="eastAsia" w:ascii="宋体" w:hAnsi="宋体" w:eastAsia="宋体" w:cs="宋体"/>
          <w:sz w:val="22"/>
        </w:rPr>
        <w:t>未按规定出具检测报告或相关承诺书等资料达到二次的；</w:t>
      </w:r>
    </w:p>
    <w:p>
      <w:pPr>
        <w:pStyle w:val="14"/>
        <w:numPr>
          <w:ilvl w:val="0"/>
          <w:numId w:val="9"/>
        </w:numPr>
        <w:spacing w:line="440" w:lineRule="exact"/>
        <w:ind w:right="40" w:firstLineChars="0"/>
        <w:rPr>
          <w:rFonts w:hint="eastAsia" w:ascii="宋体" w:hAnsi="宋体" w:eastAsia="宋体" w:cs="宋体"/>
          <w:sz w:val="22"/>
        </w:rPr>
      </w:pPr>
      <w:r>
        <w:rPr>
          <w:rFonts w:hint="eastAsia" w:ascii="宋体" w:hAnsi="宋体" w:eastAsia="宋体" w:cs="宋体"/>
          <w:sz w:val="22"/>
        </w:rPr>
        <w:t>经核实配送食材不符合甲方要求达到三次的；</w:t>
      </w:r>
    </w:p>
    <w:p>
      <w:pPr>
        <w:pStyle w:val="14"/>
        <w:numPr>
          <w:ilvl w:val="0"/>
          <w:numId w:val="9"/>
        </w:numPr>
        <w:spacing w:line="440" w:lineRule="exact"/>
        <w:ind w:right="40" w:firstLineChars="0"/>
        <w:rPr>
          <w:rFonts w:hint="eastAsia" w:ascii="宋体" w:hAnsi="宋体" w:eastAsia="宋体" w:cs="宋体"/>
          <w:sz w:val="22"/>
        </w:rPr>
      </w:pPr>
      <w:r>
        <w:rPr>
          <w:rFonts w:hint="eastAsia" w:ascii="宋体" w:hAnsi="宋体" w:eastAsia="宋体" w:cs="宋体"/>
          <w:sz w:val="22"/>
          <w:lang w:val="en-US" w:eastAsia="zh-CN"/>
        </w:rPr>
        <w:t>食材</w:t>
      </w:r>
      <w:r>
        <w:rPr>
          <w:rFonts w:hint="eastAsia" w:ascii="宋体" w:hAnsi="宋体" w:eastAsia="宋体" w:cs="宋体"/>
          <w:sz w:val="22"/>
        </w:rPr>
        <w:t>或服务以次充好，食材存在质量问题,不能达到合同约定标准的；</w:t>
      </w:r>
    </w:p>
    <w:p>
      <w:pPr>
        <w:pStyle w:val="14"/>
        <w:numPr>
          <w:ilvl w:val="0"/>
          <w:numId w:val="9"/>
        </w:numPr>
        <w:spacing w:line="440" w:lineRule="exact"/>
        <w:ind w:right="40" w:firstLineChars="0"/>
        <w:rPr>
          <w:rFonts w:hint="eastAsia" w:ascii="宋体" w:hAnsi="宋体" w:eastAsia="宋体" w:cs="宋体"/>
          <w:sz w:val="22"/>
        </w:rPr>
      </w:pPr>
      <w:r>
        <w:rPr>
          <w:rFonts w:hint="eastAsia" w:ascii="宋体" w:hAnsi="宋体" w:eastAsia="宋体" w:cs="宋体"/>
          <w:sz w:val="22"/>
        </w:rPr>
        <w:t>因供应的食材质量达不到国家有关食品安全标准而造成食物中毒或其它后果，经公安机关或卫生防疫部门鉴定属于乙方责任的；</w:t>
      </w:r>
    </w:p>
    <w:p>
      <w:pPr>
        <w:pStyle w:val="14"/>
        <w:numPr>
          <w:ilvl w:val="0"/>
          <w:numId w:val="9"/>
        </w:numPr>
        <w:spacing w:line="440" w:lineRule="exact"/>
        <w:ind w:right="40" w:firstLineChars="0"/>
        <w:rPr>
          <w:rFonts w:hint="eastAsia" w:ascii="宋体" w:hAnsi="宋体" w:eastAsia="宋体" w:cs="宋体"/>
          <w:sz w:val="22"/>
        </w:rPr>
      </w:pPr>
      <w:r>
        <w:rPr>
          <w:rFonts w:hint="eastAsia" w:ascii="宋体" w:hAnsi="宋体" w:eastAsia="宋体" w:cs="宋体"/>
          <w:sz w:val="22"/>
        </w:rPr>
        <w:t>经甲方2次以上（含2次）的有效投诉处理仍不纠正的，有效投诉指的是乙方被投诉内容经查实确定为违反服务合同或其他协议规定的事实；</w:t>
      </w:r>
    </w:p>
    <w:p>
      <w:pPr>
        <w:pStyle w:val="14"/>
        <w:numPr>
          <w:ilvl w:val="0"/>
          <w:numId w:val="9"/>
        </w:numPr>
        <w:spacing w:line="440" w:lineRule="exact"/>
        <w:ind w:right="40" w:firstLineChars="0"/>
        <w:rPr>
          <w:rFonts w:hint="eastAsia" w:ascii="宋体" w:hAnsi="宋体" w:eastAsia="宋体" w:cs="宋体"/>
          <w:sz w:val="22"/>
          <w:lang w:val="en-US" w:eastAsia="zh-CN"/>
        </w:rPr>
      </w:pPr>
      <w:r>
        <w:rPr>
          <w:rFonts w:hint="eastAsia" w:ascii="宋体" w:hAnsi="宋体" w:eastAsia="宋体" w:cs="宋体"/>
          <w:sz w:val="22"/>
          <w:lang w:val="en-US" w:eastAsia="zh-CN"/>
        </w:rPr>
        <w:t>因乙方供应的食材不合格，导致甲方承担赔偿责任、行政处罚或其他责任的；</w:t>
      </w:r>
    </w:p>
    <w:p>
      <w:pPr>
        <w:pStyle w:val="14"/>
        <w:numPr>
          <w:ilvl w:val="0"/>
          <w:numId w:val="9"/>
        </w:numPr>
        <w:spacing w:line="440" w:lineRule="exact"/>
        <w:ind w:right="40" w:firstLineChars="0"/>
        <w:rPr>
          <w:rFonts w:hint="eastAsia" w:ascii="宋体" w:hAnsi="宋体" w:eastAsia="宋体" w:cs="宋体"/>
          <w:sz w:val="22"/>
          <w:lang w:val="en-US" w:eastAsia="zh-CN"/>
        </w:rPr>
      </w:pPr>
      <w:r>
        <w:rPr>
          <w:rFonts w:hint="eastAsia" w:ascii="宋体" w:hAnsi="宋体" w:eastAsia="宋体" w:cs="宋体"/>
          <w:sz w:val="22"/>
          <w:lang w:val="en-US" w:eastAsia="zh-CN"/>
        </w:rPr>
        <w:t>乙方在履行合同过程中，弄虚作假，损害甲方权益的；</w:t>
      </w:r>
    </w:p>
    <w:p>
      <w:pPr>
        <w:pStyle w:val="14"/>
        <w:numPr>
          <w:ilvl w:val="0"/>
          <w:numId w:val="9"/>
        </w:numPr>
        <w:spacing w:line="440" w:lineRule="exact"/>
        <w:ind w:left="840" w:leftChars="0" w:right="40" w:hanging="420" w:firstLineChars="0"/>
        <w:rPr>
          <w:rFonts w:hint="eastAsia" w:ascii="宋体" w:hAnsi="宋体" w:eastAsia="宋体" w:cs="宋体"/>
          <w:sz w:val="22"/>
        </w:rPr>
      </w:pPr>
      <w:r>
        <w:rPr>
          <w:rFonts w:hint="eastAsia" w:ascii="宋体" w:hAnsi="宋体" w:eastAsia="宋体" w:cs="宋体"/>
          <w:sz w:val="22"/>
        </w:rPr>
        <w:t>不履行本合同约定的其他义务,甲方要求其整改后仍不能履行义务的。</w:t>
      </w:r>
    </w:p>
    <w:p>
      <w:pPr>
        <w:pStyle w:val="14"/>
        <w:numPr>
          <w:ilvl w:val="0"/>
          <w:numId w:val="9"/>
        </w:numPr>
        <w:spacing w:line="440" w:lineRule="exact"/>
        <w:ind w:left="840" w:leftChars="0" w:right="40" w:hanging="420" w:firstLineChars="0"/>
        <w:rPr>
          <w:rFonts w:hint="eastAsia" w:ascii="宋体" w:hAnsi="宋体" w:eastAsia="宋体" w:cs="宋体"/>
          <w:sz w:val="22"/>
        </w:rPr>
      </w:pPr>
      <w:r>
        <w:rPr>
          <w:rFonts w:hint="eastAsia" w:ascii="宋体" w:hAnsi="宋体" w:eastAsia="宋体" w:cs="宋体"/>
          <w:sz w:val="22"/>
          <w:lang w:val="en-US" w:eastAsia="zh-CN"/>
        </w:rPr>
        <w:t>在甲方上级单位及兄弟公司（深业集团及</w:t>
      </w:r>
      <w:r>
        <w:rPr>
          <w:rFonts w:hint="eastAsia" w:ascii="宋体" w:hAnsi="宋体" w:eastAsia="宋体" w:cs="宋体"/>
          <w:kern w:val="2"/>
          <w:sz w:val="22"/>
          <w:szCs w:val="22"/>
          <w:lang w:val="en-US" w:eastAsia="zh-CN"/>
        </w:rPr>
        <w:t>下属单位</w:t>
      </w:r>
      <w:r>
        <w:rPr>
          <w:rFonts w:hint="eastAsia" w:ascii="宋体" w:hAnsi="宋体" w:eastAsia="宋体" w:cs="宋体"/>
          <w:sz w:val="22"/>
          <w:lang w:val="en-US" w:eastAsia="zh-CN"/>
        </w:rPr>
        <w:t>）有不良记录或履约评价不合格等情况，受到</w:t>
      </w:r>
      <w:r>
        <w:rPr>
          <w:rFonts w:hint="eastAsia" w:ascii="宋体" w:hAnsi="宋体" w:eastAsia="宋体" w:cs="宋体"/>
          <w:kern w:val="2"/>
          <w:sz w:val="22"/>
          <w:szCs w:val="22"/>
          <w:lang w:val="en-US" w:eastAsia="zh-CN"/>
        </w:rPr>
        <w:t>深业集团及下属单位处罚的。</w:t>
      </w:r>
    </w:p>
    <w:p>
      <w:pPr>
        <w:pStyle w:val="14"/>
        <w:numPr>
          <w:ilvl w:val="0"/>
          <w:numId w:val="8"/>
        </w:numPr>
        <w:spacing w:line="440" w:lineRule="exact"/>
        <w:ind w:right="40" w:firstLineChars="0"/>
        <w:rPr>
          <w:rFonts w:hint="eastAsia" w:ascii="宋体" w:hAnsi="宋体" w:eastAsia="宋体" w:cs="宋体"/>
          <w:sz w:val="22"/>
        </w:rPr>
      </w:pPr>
      <w:r>
        <w:rPr>
          <w:rFonts w:hint="eastAsia" w:ascii="宋体" w:hAnsi="宋体" w:eastAsia="宋体" w:cs="宋体"/>
          <w:sz w:val="22"/>
        </w:rPr>
        <w:t>除法律规定或本合同约定的情形外，合同期内一方不得单方无故中止或终止合同履行。</w:t>
      </w:r>
    </w:p>
    <w:p>
      <w:pPr>
        <w:pStyle w:val="14"/>
        <w:numPr>
          <w:ilvl w:val="0"/>
          <w:numId w:val="8"/>
        </w:numPr>
        <w:spacing w:line="440" w:lineRule="exact"/>
        <w:ind w:right="40" w:firstLineChars="0"/>
        <w:rPr>
          <w:rFonts w:hint="eastAsia" w:ascii="宋体" w:hAnsi="宋体" w:eastAsia="宋体" w:cs="宋体"/>
          <w:sz w:val="22"/>
        </w:rPr>
      </w:pPr>
      <w:r>
        <w:rPr>
          <w:rFonts w:hint="eastAsia" w:ascii="宋体" w:hAnsi="宋体" w:eastAsia="宋体" w:cs="宋体"/>
          <w:sz w:val="22"/>
        </w:rPr>
        <w:t>本条约定的违约金甲方有权从应支付给乙方的外包服务费用或者食材货款中直接扣除，乙方不得有异议。</w:t>
      </w:r>
    </w:p>
    <w:p>
      <w:pPr>
        <w:pStyle w:val="14"/>
        <w:spacing w:line="440" w:lineRule="exact"/>
        <w:ind w:left="420" w:right="40" w:firstLine="0" w:firstLineChars="0"/>
        <w:rPr>
          <w:rFonts w:hint="eastAsia" w:ascii="宋体" w:hAnsi="宋体" w:eastAsia="宋体" w:cs="宋体"/>
          <w:sz w:val="22"/>
        </w:rPr>
      </w:pPr>
    </w:p>
    <w:p>
      <w:pPr>
        <w:numPr>
          <w:ilvl w:val="0"/>
          <w:numId w:val="1"/>
        </w:numPr>
        <w:adjustRightInd w:val="0"/>
        <w:snapToGrid w:val="0"/>
        <w:spacing w:line="440" w:lineRule="exact"/>
        <w:ind w:left="284" w:hanging="426"/>
        <w:jc w:val="left"/>
        <w:rPr>
          <w:rFonts w:hint="eastAsia" w:ascii="宋体" w:hAnsi="宋体" w:eastAsia="宋体" w:cs="宋体"/>
          <w:b/>
          <w:sz w:val="22"/>
        </w:rPr>
      </w:pPr>
      <w:r>
        <w:rPr>
          <w:rFonts w:hint="eastAsia" w:ascii="宋体" w:hAnsi="宋体" w:eastAsia="宋体" w:cs="宋体"/>
          <w:b/>
          <w:sz w:val="22"/>
        </w:rPr>
        <w:t>相关各方及代表</w:t>
      </w:r>
    </w:p>
    <w:p>
      <w:pPr>
        <w:spacing w:line="440" w:lineRule="exact"/>
        <w:ind w:left="105" w:leftChars="50" w:firstLine="440" w:firstLineChars="200"/>
        <w:textAlignment w:val="top"/>
        <w:rPr>
          <w:rFonts w:hint="eastAsia" w:ascii="宋体" w:hAnsi="宋体" w:eastAsia="宋体" w:cs="宋体"/>
          <w:kern w:val="24"/>
          <w:sz w:val="22"/>
        </w:rPr>
      </w:pPr>
      <w:r>
        <w:rPr>
          <w:rFonts w:hint="eastAsia" w:ascii="宋体" w:hAnsi="宋体" w:eastAsia="宋体" w:cs="宋体"/>
          <w:kern w:val="24"/>
          <w:sz w:val="22"/>
        </w:rPr>
        <w:t>甲方</w:t>
      </w:r>
      <w:r>
        <w:rPr>
          <w:rFonts w:hint="eastAsia" w:ascii="宋体" w:hAnsi="宋体" w:eastAsia="宋体" w:cs="宋体"/>
          <w:kern w:val="0"/>
          <w:sz w:val="22"/>
        </w:rPr>
        <w:t>通讯</w:t>
      </w:r>
      <w:r>
        <w:rPr>
          <w:rFonts w:hint="eastAsia" w:ascii="宋体" w:hAnsi="宋体" w:eastAsia="宋体" w:cs="宋体"/>
          <w:kern w:val="24"/>
          <w:sz w:val="22"/>
        </w:rPr>
        <w:t>地址：深圳市福田区皇岗路5001号</w:t>
      </w:r>
      <w:r>
        <w:rPr>
          <w:rFonts w:hint="eastAsia" w:ascii="宋体" w:hAnsi="宋体" w:eastAsia="宋体" w:cs="宋体"/>
          <w:kern w:val="24"/>
          <w:sz w:val="22"/>
          <w:lang w:val="en-US" w:eastAsia="zh-CN"/>
        </w:rPr>
        <w:t>深业上城LB802</w:t>
      </w:r>
      <w:r>
        <w:rPr>
          <w:rFonts w:hint="eastAsia" w:ascii="宋体" w:hAnsi="宋体" w:eastAsia="宋体" w:cs="宋体"/>
          <w:kern w:val="24"/>
          <w:sz w:val="22"/>
        </w:rPr>
        <w:t>；邮编：518000；</w:t>
      </w:r>
    </w:p>
    <w:p>
      <w:pPr>
        <w:pStyle w:val="14"/>
        <w:spacing w:line="440" w:lineRule="exact"/>
        <w:ind w:left="567" w:firstLine="0" w:firstLineChars="0"/>
        <w:jc w:val="left"/>
        <w:textAlignment w:val="top"/>
        <w:rPr>
          <w:rFonts w:hint="eastAsia" w:ascii="宋体" w:hAnsi="宋体" w:eastAsia="宋体" w:cs="宋体"/>
          <w:kern w:val="24"/>
          <w:sz w:val="22"/>
          <w:lang w:val="en-US" w:eastAsia="zh-CN"/>
        </w:rPr>
      </w:pPr>
      <w:r>
        <w:rPr>
          <w:rFonts w:hint="eastAsia" w:ascii="宋体" w:hAnsi="宋体" w:eastAsia="宋体" w:cs="宋体"/>
          <w:kern w:val="24"/>
          <w:sz w:val="22"/>
        </w:rPr>
        <w:t>甲方代表：</w:t>
      </w:r>
      <w:r>
        <w:rPr>
          <w:rFonts w:hint="eastAsia" w:ascii="宋体" w:hAnsi="宋体" w:eastAsia="宋体" w:cs="宋体"/>
          <w:kern w:val="24"/>
          <w:sz w:val="22"/>
          <w:lang w:val="en-US" w:eastAsia="zh-CN"/>
        </w:rPr>
        <w:t>方纳尔</w:t>
      </w:r>
    </w:p>
    <w:p>
      <w:pPr>
        <w:pStyle w:val="14"/>
        <w:spacing w:line="440" w:lineRule="exact"/>
        <w:ind w:left="567" w:firstLine="0" w:firstLineChars="0"/>
        <w:jc w:val="left"/>
        <w:textAlignment w:val="top"/>
        <w:rPr>
          <w:rFonts w:hint="eastAsia" w:ascii="宋体" w:hAnsi="宋体" w:eastAsia="宋体" w:cs="宋体"/>
          <w:kern w:val="24"/>
          <w:sz w:val="22"/>
          <w:lang w:val="en-US" w:eastAsia="zh-CN"/>
        </w:rPr>
      </w:pPr>
      <w:r>
        <w:rPr>
          <w:rFonts w:hint="eastAsia" w:ascii="宋体" w:hAnsi="宋体" w:eastAsia="宋体" w:cs="宋体"/>
          <w:kern w:val="24"/>
          <w:sz w:val="22"/>
        </w:rPr>
        <w:t>联系电话：</w:t>
      </w:r>
      <w:r>
        <w:rPr>
          <w:rFonts w:hint="eastAsia" w:ascii="宋体" w:hAnsi="宋体" w:eastAsia="宋体" w:cs="宋体"/>
          <w:kern w:val="24"/>
          <w:sz w:val="22"/>
          <w:lang w:val="en-US" w:eastAsia="zh-CN"/>
        </w:rPr>
        <w:t>13612804177</w:t>
      </w:r>
    </w:p>
    <w:p>
      <w:pPr>
        <w:pStyle w:val="14"/>
        <w:spacing w:line="440" w:lineRule="exact"/>
        <w:ind w:left="567" w:firstLine="0" w:firstLineChars="0"/>
        <w:jc w:val="left"/>
        <w:textAlignment w:val="top"/>
        <w:rPr>
          <w:rFonts w:hint="eastAsia" w:ascii="宋体" w:hAnsi="宋体" w:eastAsia="宋体" w:cs="宋体"/>
          <w:kern w:val="24"/>
          <w:sz w:val="22"/>
        </w:rPr>
      </w:pPr>
      <w:r>
        <w:rPr>
          <w:rFonts w:hint="eastAsia" w:ascii="宋体" w:hAnsi="宋体" w:eastAsia="宋体" w:cs="宋体"/>
          <w:kern w:val="24"/>
          <w:sz w:val="22"/>
        </w:rPr>
        <w:t>电子邮箱：fangnaer@shumyip.com.hk</w:t>
      </w:r>
    </w:p>
    <w:p>
      <w:pPr>
        <w:pStyle w:val="14"/>
        <w:spacing w:line="440" w:lineRule="exact"/>
        <w:ind w:left="567" w:firstLine="0" w:firstLineChars="0"/>
        <w:jc w:val="left"/>
        <w:textAlignment w:val="top"/>
        <w:rPr>
          <w:rFonts w:hint="eastAsia" w:ascii="宋体" w:hAnsi="宋体" w:eastAsia="宋体" w:cs="宋体"/>
          <w:kern w:val="24"/>
          <w:sz w:val="22"/>
        </w:rPr>
      </w:pPr>
      <w:r>
        <w:rPr>
          <w:rFonts w:hint="eastAsia" w:ascii="宋体" w:hAnsi="宋体" w:eastAsia="宋体" w:cs="宋体"/>
          <w:kern w:val="24"/>
          <w:sz w:val="22"/>
        </w:rPr>
        <w:t>乙方</w:t>
      </w:r>
      <w:r>
        <w:rPr>
          <w:rFonts w:hint="eastAsia" w:ascii="宋体" w:hAnsi="宋体" w:eastAsia="宋体" w:cs="宋体"/>
          <w:kern w:val="0"/>
          <w:sz w:val="22"/>
        </w:rPr>
        <w:t>通讯</w:t>
      </w:r>
      <w:r>
        <w:rPr>
          <w:rFonts w:hint="eastAsia" w:ascii="宋体" w:hAnsi="宋体" w:eastAsia="宋体" w:cs="宋体"/>
          <w:kern w:val="24"/>
          <w:sz w:val="22"/>
        </w:rPr>
        <w:t>地址：深圳市宝安区新安街道布心社区74区</w:t>
      </w:r>
    </w:p>
    <w:p>
      <w:pPr>
        <w:pStyle w:val="14"/>
        <w:spacing w:line="440" w:lineRule="exact"/>
        <w:ind w:left="567" w:firstLine="0" w:firstLineChars="0"/>
        <w:jc w:val="left"/>
        <w:textAlignment w:val="top"/>
        <w:rPr>
          <w:rFonts w:hint="default" w:ascii="宋体" w:hAnsi="宋体" w:eastAsia="宋体" w:cs="宋体"/>
          <w:kern w:val="24"/>
          <w:sz w:val="22"/>
          <w:lang w:val="en-US" w:eastAsia="zh-CN"/>
        </w:rPr>
      </w:pPr>
      <w:r>
        <w:rPr>
          <w:rFonts w:hint="eastAsia" w:ascii="宋体" w:hAnsi="宋体" w:eastAsia="宋体" w:cs="宋体"/>
          <w:kern w:val="24"/>
          <w:sz w:val="22"/>
        </w:rPr>
        <w:t>邮编：</w:t>
      </w:r>
      <w:r>
        <w:rPr>
          <w:rFonts w:hint="eastAsia" w:ascii="宋体" w:hAnsi="宋体" w:eastAsia="宋体" w:cs="宋体"/>
          <w:kern w:val="24"/>
          <w:sz w:val="22"/>
          <w:lang w:val="en-US" w:eastAsia="zh-CN"/>
        </w:rPr>
        <w:t>518101</w:t>
      </w:r>
    </w:p>
    <w:p>
      <w:pPr>
        <w:pStyle w:val="14"/>
        <w:spacing w:line="440" w:lineRule="exact"/>
        <w:ind w:left="567" w:firstLine="0" w:firstLineChars="0"/>
        <w:jc w:val="left"/>
        <w:textAlignment w:val="top"/>
        <w:rPr>
          <w:rFonts w:hint="default" w:ascii="宋体" w:hAnsi="宋体" w:eastAsia="宋体" w:cs="宋体"/>
          <w:kern w:val="24"/>
          <w:sz w:val="22"/>
          <w:lang w:val="en-US" w:eastAsia="zh-CN"/>
        </w:rPr>
      </w:pPr>
      <w:r>
        <w:rPr>
          <w:rFonts w:hint="eastAsia" w:ascii="宋体" w:hAnsi="宋体" w:eastAsia="宋体" w:cs="宋体"/>
          <w:kern w:val="24"/>
          <w:sz w:val="22"/>
        </w:rPr>
        <w:t>乙方代表：</w:t>
      </w:r>
      <w:r>
        <w:rPr>
          <w:rFonts w:hint="eastAsia" w:ascii="宋体" w:hAnsi="宋体" w:eastAsia="宋体" w:cs="宋体"/>
          <w:kern w:val="24"/>
          <w:sz w:val="22"/>
          <w:lang w:val="en-US" w:eastAsia="zh-CN"/>
        </w:rPr>
        <w:t>许秀丽</w:t>
      </w:r>
    </w:p>
    <w:p>
      <w:pPr>
        <w:pStyle w:val="14"/>
        <w:spacing w:line="440" w:lineRule="exact"/>
        <w:ind w:left="567" w:firstLine="0" w:firstLineChars="0"/>
        <w:jc w:val="left"/>
        <w:textAlignment w:val="top"/>
        <w:rPr>
          <w:rFonts w:hint="eastAsia" w:ascii="宋体" w:hAnsi="宋体" w:eastAsia="宋体" w:cs="宋体"/>
          <w:kern w:val="24"/>
          <w:sz w:val="22"/>
        </w:rPr>
      </w:pPr>
      <w:r>
        <w:rPr>
          <w:rFonts w:hint="eastAsia" w:ascii="宋体" w:hAnsi="宋体" w:eastAsia="宋体" w:cs="宋体"/>
          <w:kern w:val="24"/>
          <w:sz w:val="22"/>
        </w:rPr>
        <w:t>联系电话：13825257081</w:t>
      </w:r>
    </w:p>
    <w:p>
      <w:pPr>
        <w:pStyle w:val="14"/>
        <w:spacing w:line="440" w:lineRule="exact"/>
        <w:ind w:left="567" w:firstLine="0" w:firstLineChars="0"/>
        <w:jc w:val="left"/>
        <w:textAlignment w:val="top"/>
        <w:rPr>
          <w:rFonts w:hint="eastAsia" w:ascii="宋体" w:hAnsi="宋体" w:eastAsia="宋体" w:cs="宋体"/>
          <w:kern w:val="24"/>
          <w:sz w:val="22"/>
        </w:rPr>
      </w:pPr>
      <w:r>
        <w:rPr>
          <w:rFonts w:hint="eastAsia" w:ascii="宋体" w:hAnsi="宋体" w:eastAsia="宋体" w:cs="宋体"/>
          <w:kern w:val="24"/>
          <w:sz w:val="22"/>
        </w:rPr>
        <w:t>电子邮箱：1321709451@qq.com</w:t>
      </w:r>
    </w:p>
    <w:p>
      <w:pPr>
        <w:pStyle w:val="14"/>
        <w:spacing w:line="440" w:lineRule="exact"/>
        <w:ind w:left="567" w:firstLine="0" w:firstLineChars="0"/>
        <w:jc w:val="left"/>
        <w:textAlignment w:val="top"/>
        <w:rPr>
          <w:rFonts w:hint="eastAsia" w:ascii="宋体" w:hAnsi="宋体" w:eastAsia="宋体" w:cs="宋体"/>
          <w:kern w:val="24"/>
          <w:sz w:val="22"/>
        </w:rPr>
      </w:pPr>
    </w:p>
    <w:p>
      <w:pPr>
        <w:numPr>
          <w:ilvl w:val="0"/>
          <w:numId w:val="1"/>
        </w:numPr>
        <w:adjustRightInd w:val="0"/>
        <w:snapToGrid w:val="0"/>
        <w:spacing w:line="440" w:lineRule="exact"/>
        <w:ind w:left="284" w:hanging="426"/>
        <w:jc w:val="left"/>
        <w:rPr>
          <w:rFonts w:hint="eastAsia" w:ascii="宋体" w:hAnsi="宋体" w:eastAsia="宋体" w:cs="宋体"/>
          <w:b/>
          <w:sz w:val="22"/>
        </w:rPr>
      </w:pPr>
      <w:r>
        <w:rPr>
          <w:rFonts w:hint="eastAsia" w:ascii="宋体" w:hAnsi="宋体" w:eastAsia="宋体" w:cs="宋体"/>
          <w:b/>
          <w:sz w:val="22"/>
        </w:rPr>
        <w:t>争议解决</w:t>
      </w:r>
    </w:p>
    <w:p>
      <w:pPr>
        <w:adjustRightInd w:val="0"/>
        <w:snapToGrid w:val="0"/>
        <w:spacing w:line="440" w:lineRule="exact"/>
        <w:ind w:left="284"/>
        <w:jc w:val="left"/>
        <w:rPr>
          <w:rFonts w:hint="eastAsia" w:ascii="宋体" w:hAnsi="宋体" w:eastAsia="宋体" w:cs="宋体"/>
          <w:sz w:val="22"/>
        </w:rPr>
      </w:pPr>
      <w:r>
        <w:rPr>
          <w:rFonts w:hint="eastAsia" w:ascii="宋体" w:hAnsi="宋体" w:eastAsia="宋体" w:cs="宋体"/>
          <w:sz w:val="22"/>
        </w:rPr>
        <w:t>合同签订后，凡因执行本合同所发生的或者与本合同有关的争议，双方应尽可能通过友好协商解</w:t>
      </w:r>
    </w:p>
    <w:p>
      <w:pPr>
        <w:adjustRightInd w:val="0"/>
        <w:snapToGrid w:val="0"/>
        <w:spacing w:line="440" w:lineRule="exact"/>
        <w:jc w:val="left"/>
        <w:rPr>
          <w:rFonts w:hint="eastAsia" w:ascii="宋体" w:hAnsi="宋体" w:eastAsia="宋体" w:cs="宋体"/>
          <w:b/>
          <w:sz w:val="22"/>
        </w:rPr>
      </w:pPr>
      <w:r>
        <w:rPr>
          <w:rFonts w:hint="eastAsia" w:ascii="宋体" w:hAnsi="宋体" w:eastAsia="宋体" w:cs="宋体"/>
          <w:sz w:val="22"/>
        </w:rPr>
        <w:t>决；如协商不能解决，</w:t>
      </w:r>
      <w:r>
        <w:rPr>
          <w:rFonts w:hint="eastAsia" w:ascii="宋体" w:hAnsi="宋体" w:eastAsia="宋体" w:cs="宋体"/>
          <w:sz w:val="22"/>
          <w:lang w:val="en-US" w:eastAsia="zh-CN"/>
        </w:rPr>
        <w:t>任何一方可向甲方所在地人民法院提起诉讼</w:t>
      </w:r>
    </w:p>
    <w:p>
      <w:pPr>
        <w:adjustRightInd w:val="0"/>
        <w:snapToGrid w:val="0"/>
        <w:spacing w:line="440" w:lineRule="exact"/>
        <w:jc w:val="left"/>
        <w:rPr>
          <w:rFonts w:hint="eastAsia" w:ascii="宋体" w:hAnsi="宋体" w:eastAsia="宋体" w:cs="宋体"/>
          <w:b/>
          <w:sz w:val="22"/>
        </w:rPr>
      </w:pPr>
    </w:p>
    <w:p>
      <w:pPr>
        <w:numPr>
          <w:ilvl w:val="0"/>
          <w:numId w:val="1"/>
        </w:numPr>
        <w:adjustRightInd w:val="0"/>
        <w:snapToGrid w:val="0"/>
        <w:spacing w:line="440" w:lineRule="exact"/>
        <w:ind w:left="284" w:hanging="426"/>
        <w:jc w:val="left"/>
        <w:rPr>
          <w:rFonts w:hint="eastAsia" w:ascii="宋体" w:hAnsi="宋体" w:eastAsia="宋体" w:cs="宋体"/>
          <w:b/>
          <w:sz w:val="22"/>
        </w:rPr>
      </w:pPr>
      <w:r>
        <w:rPr>
          <w:rFonts w:hint="eastAsia" w:ascii="宋体" w:hAnsi="宋体" w:eastAsia="宋体" w:cs="宋体"/>
          <w:b/>
          <w:sz w:val="22"/>
        </w:rPr>
        <w:t>合同期限</w:t>
      </w:r>
    </w:p>
    <w:p>
      <w:pPr>
        <w:adjustRightInd w:val="0"/>
        <w:snapToGrid w:val="0"/>
        <w:spacing w:line="440" w:lineRule="exact"/>
        <w:ind w:left="-142" w:firstLine="440" w:firstLineChars="200"/>
        <w:jc w:val="left"/>
        <w:rPr>
          <w:rFonts w:hint="eastAsia" w:ascii="宋体" w:hAnsi="宋体" w:eastAsia="宋体" w:cs="宋体"/>
          <w:sz w:val="22"/>
        </w:rPr>
      </w:pPr>
      <w:r>
        <w:rPr>
          <w:rFonts w:hint="eastAsia" w:ascii="宋体" w:hAnsi="宋体" w:eastAsia="宋体" w:cs="宋体"/>
          <w:sz w:val="22"/>
        </w:rPr>
        <w:t>本合同服务期限暂定为壹年，自202</w:t>
      </w:r>
      <w:r>
        <w:rPr>
          <w:rFonts w:hint="eastAsia" w:ascii="宋体" w:hAnsi="宋体" w:eastAsia="宋体" w:cs="宋体"/>
          <w:sz w:val="22"/>
          <w:lang w:val="en-US" w:eastAsia="zh-CN"/>
        </w:rPr>
        <w:t>5</w:t>
      </w:r>
      <w:r>
        <w:rPr>
          <w:rFonts w:hint="eastAsia" w:ascii="宋体" w:hAnsi="宋体" w:eastAsia="宋体" w:cs="宋体"/>
          <w:sz w:val="22"/>
        </w:rPr>
        <w:t>年</w:t>
      </w:r>
      <w:r>
        <w:rPr>
          <w:rFonts w:hint="eastAsia" w:ascii="宋体" w:hAnsi="宋体" w:eastAsia="宋体" w:cs="宋体"/>
          <w:sz w:val="22"/>
          <w:u w:val="single"/>
          <w:lang w:val="en-US" w:eastAsia="zh-CN"/>
        </w:rPr>
        <w:t xml:space="preserve"> </w:t>
      </w:r>
      <w:r>
        <w:rPr>
          <w:rFonts w:hint="eastAsia" w:ascii="宋体" w:hAnsi="宋体" w:eastAsia="宋体" w:cs="宋体"/>
          <w:sz w:val="22"/>
          <w:u w:val="single"/>
          <w:lang w:eastAsia="zh-CN"/>
        </w:rPr>
        <w:t>1</w:t>
      </w:r>
      <w:r>
        <w:rPr>
          <w:rFonts w:hint="eastAsia" w:ascii="宋体" w:hAnsi="宋体" w:eastAsia="宋体" w:cs="宋体"/>
          <w:sz w:val="22"/>
          <w:u w:val="single"/>
          <w:lang w:val="en-US" w:eastAsia="zh-CN"/>
        </w:rPr>
        <w:t>1</w:t>
      </w:r>
      <w:r>
        <w:rPr>
          <w:rFonts w:hint="eastAsia" w:ascii="宋体" w:hAnsi="宋体" w:eastAsia="宋体" w:cs="宋体"/>
          <w:sz w:val="22"/>
        </w:rPr>
        <w:t>月</w:t>
      </w:r>
      <w:r>
        <w:rPr>
          <w:rFonts w:hint="eastAsia" w:ascii="宋体" w:hAnsi="宋体" w:eastAsia="宋体" w:cs="宋体"/>
          <w:sz w:val="22"/>
          <w:u w:val="single"/>
        </w:rPr>
        <w:t xml:space="preserve"> </w:t>
      </w:r>
      <w:r>
        <w:rPr>
          <w:rFonts w:hint="eastAsia" w:ascii="宋体" w:hAnsi="宋体" w:eastAsia="宋体" w:cs="宋体"/>
          <w:sz w:val="22"/>
          <w:u w:val="single"/>
          <w:lang w:val="en-US" w:eastAsia="zh-CN"/>
        </w:rPr>
        <w:t>1</w:t>
      </w:r>
      <w:r>
        <w:rPr>
          <w:rFonts w:hint="eastAsia" w:ascii="宋体" w:hAnsi="宋体" w:eastAsia="宋体" w:cs="宋体"/>
          <w:sz w:val="22"/>
          <w:u w:val="single"/>
        </w:rPr>
        <w:t xml:space="preserve"> </w:t>
      </w:r>
      <w:r>
        <w:rPr>
          <w:rFonts w:hint="eastAsia" w:ascii="宋体" w:hAnsi="宋体" w:eastAsia="宋体" w:cs="宋体"/>
          <w:sz w:val="22"/>
        </w:rPr>
        <w:t>日至202</w:t>
      </w:r>
      <w:r>
        <w:rPr>
          <w:rFonts w:hint="eastAsia" w:ascii="宋体" w:hAnsi="宋体" w:eastAsia="宋体" w:cs="宋体"/>
          <w:sz w:val="22"/>
          <w:lang w:val="en-US" w:eastAsia="zh-CN"/>
        </w:rPr>
        <w:t>6</w:t>
      </w:r>
      <w:r>
        <w:rPr>
          <w:rFonts w:hint="eastAsia" w:ascii="宋体" w:hAnsi="宋体" w:eastAsia="宋体" w:cs="宋体"/>
          <w:sz w:val="22"/>
        </w:rPr>
        <w:t>年</w:t>
      </w:r>
      <w:r>
        <w:rPr>
          <w:rFonts w:hint="eastAsia" w:ascii="宋体" w:hAnsi="宋体" w:eastAsia="宋体" w:cs="宋体"/>
          <w:sz w:val="22"/>
          <w:u w:val="single"/>
        </w:rPr>
        <w:t xml:space="preserve"> </w:t>
      </w:r>
      <w:r>
        <w:rPr>
          <w:rFonts w:hint="eastAsia" w:ascii="宋体" w:hAnsi="宋体" w:eastAsia="宋体" w:cs="宋体"/>
          <w:sz w:val="22"/>
          <w:u w:val="single"/>
          <w:lang w:eastAsia="zh-CN"/>
        </w:rPr>
        <w:t>1</w:t>
      </w:r>
      <w:r>
        <w:rPr>
          <w:rFonts w:hint="eastAsia" w:ascii="宋体" w:hAnsi="宋体" w:eastAsia="宋体" w:cs="宋体"/>
          <w:sz w:val="22"/>
          <w:u w:val="single"/>
          <w:lang w:val="en-US" w:eastAsia="zh-CN"/>
        </w:rPr>
        <w:t>0</w:t>
      </w:r>
      <w:r>
        <w:rPr>
          <w:rFonts w:hint="eastAsia" w:ascii="宋体" w:hAnsi="宋体" w:eastAsia="宋体" w:cs="宋体"/>
          <w:sz w:val="22"/>
          <w:u w:val="single"/>
        </w:rPr>
        <w:t xml:space="preserve"> </w:t>
      </w:r>
      <w:r>
        <w:rPr>
          <w:rFonts w:hint="eastAsia" w:ascii="宋体" w:hAnsi="宋体" w:eastAsia="宋体" w:cs="宋体"/>
          <w:sz w:val="22"/>
        </w:rPr>
        <w:t>月</w:t>
      </w:r>
      <w:r>
        <w:rPr>
          <w:rFonts w:hint="eastAsia" w:ascii="宋体" w:hAnsi="宋体" w:eastAsia="宋体" w:cs="宋体"/>
          <w:sz w:val="22"/>
          <w:u w:val="single"/>
        </w:rPr>
        <w:t xml:space="preserve"> </w:t>
      </w:r>
      <w:r>
        <w:rPr>
          <w:rFonts w:hint="eastAsia" w:ascii="宋体" w:hAnsi="宋体" w:eastAsia="宋体" w:cs="宋体"/>
          <w:sz w:val="22"/>
          <w:u w:val="single"/>
          <w:lang w:val="en-US" w:eastAsia="zh-CN"/>
        </w:rPr>
        <w:t>31</w:t>
      </w:r>
      <w:r>
        <w:rPr>
          <w:rFonts w:hint="eastAsia" w:ascii="宋体" w:hAnsi="宋体" w:eastAsia="宋体" w:cs="宋体"/>
          <w:sz w:val="22"/>
          <w:u w:val="single"/>
        </w:rPr>
        <w:t xml:space="preserve"> </w:t>
      </w:r>
      <w:r>
        <w:rPr>
          <w:rFonts w:hint="eastAsia" w:ascii="宋体" w:hAnsi="宋体" w:eastAsia="宋体" w:cs="宋体"/>
          <w:sz w:val="22"/>
        </w:rPr>
        <w:t>日；</w:t>
      </w:r>
      <w:r>
        <w:rPr>
          <w:rFonts w:hint="eastAsia" w:ascii="宋体" w:hAnsi="宋体" w:eastAsia="宋体" w:cs="宋体"/>
        </w:rPr>
        <w:t>合同期满，甲方将对乙方总体服务质量进行综合考核，考核不合格甲方不予续签合同；</w:t>
      </w:r>
      <w:r>
        <w:rPr>
          <w:rFonts w:hint="eastAsia" w:ascii="宋体" w:hAnsi="宋体" w:eastAsia="宋体" w:cs="宋体"/>
          <w:sz w:val="22"/>
        </w:rPr>
        <w:t>若乙方通过甲方的综合考核且向甲方提出续约申请的，</w:t>
      </w:r>
      <w:r>
        <w:rPr>
          <w:rFonts w:hint="eastAsia" w:ascii="宋体" w:hAnsi="宋体" w:eastAsia="宋体" w:cs="宋体"/>
          <w:sz w:val="22"/>
          <w:lang w:val="en-US" w:eastAsia="zh-CN"/>
        </w:rPr>
        <w:t>经甲方综合评估同意</w:t>
      </w:r>
      <w:r>
        <w:rPr>
          <w:rFonts w:hint="eastAsia" w:ascii="宋体" w:hAnsi="宋体" w:eastAsia="宋体" w:cs="宋体"/>
          <w:sz w:val="22"/>
        </w:rPr>
        <w:t>可续期一年。</w:t>
      </w:r>
    </w:p>
    <w:p>
      <w:pPr>
        <w:adjustRightInd w:val="0"/>
        <w:snapToGrid w:val="0"/>
        <w:spacing w:line="440" w:lineRule="exact"/>
        <w:ind w:left="-142" w:firstLine="440" w:firstLineChars="200"/>
        <w:jc w:val="left"/>
        <w:rPr>
          <w:rFonts w:hint="eastAsia" w:ascii="宋体" w:hAnsi="宋体" w:eastAsia="宋体" w:cs="宋体"/>
          <w:b/>
          <w:sz w:val="22"/>
        </w:rPr>
      </w:pPr>
    </w:p>
    <w:p>
      <w:pPr>
        <w:numPr>
          <w:ilvl w:val="0"/>
          <w:numId w:val="1"/>
        </w:numPr>
        <w:adjustRightInd w:val="0"/>
        <w:snapToGrid w:val="0"/>
        <w:spacing w:line="440" w:lineRule="exact"/>
        <w:ind w:left="284" w:hanging="426"/>
        <w:jc w:val="left"/>
        <w:rPr>
          <w:rFonts w:hint="eastAsia" w:ascii="宋体" w:hAnsi="宋体" w:eastAsia="宋体" w:cs="宋体"/>
          <w:sz w:val="22"/>
        </w:rPr>
      </w:pPr>
      <w:r>
        <w:rPr>
          <w:rFonts w:hint="eastAsia" w:ascii="宋体" w:hAnsi="宋体" w:eastAsia="宋体" w:cs="宋体"/>
          <w:b/>
          <w:sz w:val="22"/>
        </w:rPr>
        <w:t>其他</w:t>
      </w:r>
    </w:p>
    <w:p>
      <w:pPr>
        <w:adjustRightInd w:val="0"/>
        <w:snapToGrid w:val="0"/>
        <w:spacing w:line="440" w:lineRule="exact"/>
        <w:jc w:val="left"/>
        <w:rPr>
          <w:rFonts w:hint="eastAsia" w:ascii="宋体" w:hAnsi="宋体" w:eastAsia="宋体" w:cs="宋体"/>
          <w:b/>
          <w:sz w:val="22"/>
        </w:rPr>
      </w:pPr>
      <w:r>
        <w:rPr>
          <w:rFonts w:hint="eastAsia" w:ascii="宋体" w:hAnsi="宋体" w:eastAsia="宋体" w:cs="宋体"/>
          <w:b/>
          <w:sz w:val="22"/>
        </w:rPr>
        <w:t xml:space="preserve">   本合同一式</w:t>
      </w:r>
      <w:r>
        <w:rPr>
          <w:rFonts w:hint="eastAsia" w:ascii="宋体" w:hAnsi="宋体" w:eastAsia="宋体" w:cs="宋体"/>
          <w:b/>
          <w:sz w:val="22"/>
          <w:lang w:val="en-US" w:eastAsia="zh-CN"/>
        </w:rPr>
        <w:t>肆</w:t>
      </w:r>
      <w:r>
        <w:rPr>
          <w:rFonts w:hint="eastAsia" w:ascii="宋体" w:hAnsi="宋体" w:eastAsia="宋体" w:cs="宋体"/>
          <w:b/>
          <w:sz w:val="22"/>
        </w:rPr>
        <w:t>份，甲方执</w:t>
      </w:r>
      <w:r>
        <w:rPr>
          <w:rFonts w:hint="eastAsia" w:ascii="宋体" w:hAnsi="宋体" w:eastAsia="宋体" w:cs="宋体"/>
          <w:b/>
          <w:sz w:val="22"/>
          <w:lang w:val="en-US" w:eastAsia="zh-CN"/>
        </w:rPr>
        <w:t>叁</w:t>
      </w:r>
      <w:r>
        <w:rPr>
          <w:rFonts w:hint="eastAsia" w:ascii="宋体" w:hAnsi="宋体" w:eastAsia="宋体" w:cs="宋体"/>
          <w:b/>
          <w:sz w:val="22"/>
        </w:rPr>
        <w:t>份，乙方执壹份，具有同等法律效力。本合同自甲方、乙方双方法定代表人或其授权代表签字并加盖公章之日起生效。</w:t>
      </w:r>
    </w:p>
    <w:p>
      <w:pPr>
        <w:adjustRightInd w:val="0"/>
        <w:snapToGrid w:val="0"/>
        <w:spacing w:line="440" w:lineRule="exact"/>
        <w:ind w:left="390"/>
        <w:jc w:val="left"/>
        <w:rPr>
          <w:rFonts w:hint="eastAsia" w:ascii="宋体" w:hAnsi="宋体" w:eastAsia="宋体" w:cs="宋体"/>
          <w:sz w:val="22"/>
        </w:rPr>
      </w:pPr>
    </w:p>
    <w:p>
      <w:pPr>
        <w:numPr>
          <w:ilvl w:val="0"/>
          <w:numId w:val="1"/>
        </w:numPr>
        <w:adjustRightInd w:val="0"/>
        <w:snapToGrid w:val="0"/>
        <w:spacing w:line="440" w:lineRule="exact"/>
        <w:ind w:left="284" w:hanging="426"/>
        <w:jc w:val="left"/>
        <w:rPr>
          <w:rFonts w:hint="eastAsia" w:ascii="宋体" w:hAnsi="宋体" w:eastAsia="宋体" w:cs="宋体"/>
          <w:b/>
          <w:sz w:val="22"/>
        </w:rPr>
      </w:pPr>
      <w:r>
        <w:rPr>
          <w:rFonts w:hint="eastAsia" w:ascii="宋体" w:hAnsi="宋体" w:eastAsia="宋体" w:cs="宋体"/>
          <w:b/>
          <w:sz w:val="22"/>
        </w:rPr>
        <w:t>附件：</w:t>
      </w:r>
    </w:p>
    <w:p>
      <w:pPr>
        <w:pStyle w:val="14"/>
        <w:adjustRightInd w:val="0"/>
        <w:snapToGrid w:val="0"/>
        <w:spacing w:line="440" w:lineRule="exact"/>
        <w:ind w:left="284" w:firstLine="0" w:firstLineChars="0"/>
        <w:rPr>
          <w:rFonts w:hint="eastAsia" w:ascii="宋体" w:hAnsi="宋体" w:eastAsia="宋体" w:cs="宋体"/>
          <w:sz w:val="22"/>
        </w:rPr>
      </w:pPr>
      <w:r>
        <w:rPr>
          <w:rFonts w:hint="eastAsia" w:ascii="宋体" w:hAnsi="宋体" w:eastAsia="宋体" w:cs="宋体"/>
          <w:sz w:val="22"/>
        </w:rPr>
        <w:t>1、附件1食材下浮率报价表</w:t>
      </w:r>
    </w:p>
    <w:p>
      <w:pPr>
        <w:pStyle w:val="14"/>
        <w:adjustRightInd w:val="0"/>
        <w:snapToGrid w:val="0"/>
        <w:spacing w:line="440" w:lineRule="exact"/>
        <w:ind w:left="284" w:firstLine="0" w:firstLineChars="0"/>
        <w:rPr>
          <w:rFonts w:hint="eastAsia" w:ascii="宋体" w:hAnsi="宋体" w:eastAsia="宋体" w:cs="宋体"/>
          <w:sz w:val="22"/>
        </w:rPr>
      </w:pPr>
      <w:r>
        <w:rPr>
          <w:rFonts w:hint="eastAsia" w:ascii="宋体" w:hAnsi="宋体" w:eastAsia="宋体" w:cs="宋体"/>
          <w:sz w:val="22"/>
        </w:rPr>
        <w:t xml:space="preserve">2、附件2采购廉政合同 </w:t>
      </w:r>
    </w:p>
    <w:p>
      <w:pPr>
        <w:pStyle w:val="14"/>
        <w:adjustRightInd w:val="0"/>
        <w:snapToGrid w:val="0"/>
        <w:spacing w:line="440" w:lineRule="exact"/>
        <w:ind w:left="284" w:firstLine="0" w:firstLineChars="0"/>
        <w:rPr>
          <w:rFonts w:hint="eastAsia" w:ascii="宋体" w:hAnsi="宋体" w:eastAsia="宋体" w:cs="宋体"/>
          <w:sz w:val="22"/>
        </w:rPr>
      </w:pPr>
      <w:r>
        <w:rPr>
          <w:rFonts w:hint="eastAsia" w:ascii="宋体" w:hAnsi="宋体" w:eastAsia="宋体" w:cs="宋体"/>
          <w:sz w:val="22"/>
        </w:rPr>
        <w:t>3、附件3服务质量评分表</w:t>
      </w:r>
    </w:p>
    <w:p>
      <w:pPr>
        <w:pStyle w:val="14"/>
        <w:adjustRightInd w:val="0"/>
        <w:snapToGrid w:val="0"/>
        <w:spacing w:line="440" w:lineRule="exact"/>
        <w:ind w:left="284" w:firstLine="0" w:firstLineChars="0"/>
        <w:rPr>
          <w:rFonts w:hint="eastAsia" w:ascii="宋体" w:hAnsi="宋体" w:eastAsia="宋体" w:cs="宋体"/>
          <w:sz w:val="22"/>
        </w:rPr>
      </w:pPr>
      <w:r>
        <w:rPr>
          <w:rFonts w:hint="eastAsia" w:ascii="宋体" w:hAnsi="宋体" w:eastAsia="宋体" w:cs="宋体"/>
          <w:sz w:val="22"/>
        </w:rPr>
        <w:t>4、附件4食材验收标准</w:t>
      </w:r>
    </w:p>
    <w:p>
      <w:pPr>
        <w:pStyle w:val="14"/>
        <w:adjustRightInd w:val="0"/>
        <w:snapToGrid w:val="0"/>
        <w:spacing w:line="440" w:lineRule="exact"/>
        <w:ind w:left="284" w:firstLine="0" w:firstLineChars="0"/>
        <w:rPr>
          <w:rFonts w:hint="eastAsia" w:ascii="宋体" w:hAnsi="宋体" w:eastAsia="宋体" w:cs="宋体"/>
          <w:sz w:val="22"/>
        </w:rPr>
      </w:pPr>
      <w:r>
        <w:rPr>
          <w:rFonts w:hint="eastAsia" w:ascii="宋体" w:hAnsi="宋体" w:eastAsia="宋体" w:cs="宋体"/>
          <w:sz w:val="22"/>
        </w:rPr>
        <w:t>5、附件5食品安全责任书</w:t>
      </w:r>
    </w:p>
    <w:p>
      <w:pPr>
        <w:pStyle w:val="14"/>
        <w:adjustRightInd w:val="0"/>
        <w:snapToGrid w:val="0"/>
        <w:spacing w:line="440" w:lineRule="exact"/>
        <w:ind w:left="284" w:firstLine="0" w:firstLineChars="0"/>
        <w:rPr>
          <w:rFonts w:hint="eastAsia" w:ascii="宋体" w:hAnsi="宋体" w:eastAsia="宋体" w:cs="宋体"/>
          <w:sz w:val="22"/>
        </w:rPr>
      </w:pPr>
      <w:r>
        <w:rPr>
          <w:rFonts w:hint="eastAsia" w:ascii="宋体" w:hAnsi="宋体" w:eastAsia="宋体" w:cs="宋体"/>
          <w:sz w:val="22"/>
        </w:rPr>
        <w:t>6、附件6安全管理协议书</w:t>
      </w:r>
    </w:p>
    <w:p>
      <w:pPr>
        <w:pStyle w:val="15"/>
        <w:spacing w:line="440" w:lineRule="exact"/>
        <w:ind w:firstLine="363" w:firstLineChars="165"/>
        <w:jc w:val="center"/>
        <w:rPr>
          <w:rFonts w:hint="eastAsia" w:ascii="宋体" w:hAnsi="宋体" w:eastAsia="宋体" w:cs="宋体"/>
          <w:color w:val="auto"/>
          <w:kern w:val="2"/>
          <w:sz w:val="22"/>
          <w:szCs w:val="22"/>
          <w:highlight w:val="none"/>
          <w:lang w:val="en-US"/>
        </w:rPr>
      </w:pPr>
      <w:bookmarkStart w:id="9" w:name="_Toc363241664"/>
      <w:r>
        <w:rPr>
          <w:rFonts w:hint="eastAsia" w:ascii="宋体" w:hAnsi="宋体" w:eastAsia="宋体" w:cs="宋体"/>
          <w:color w:val="auto"/>
          <w:kern w:val="2"/>
          <w:sz w:val="22"/>
          <w:szCs w:val="22"/>
          <w:highlight w:val="none"/>
          <w:lang w:val="en-US"/>
        </w:rPr>
        <w:t>（以下无正文）</w:t>
      </w:r>
    </w:p>
    <w:p>
      <w:pPr>
        <w:spacing w:line="440" w:lineRule="exact"/>
        <w:ind w:firstLine="0" w:firstLineChars="0"/>
        <w:rPr>
          <w:rFonts w:hint="eastAsia" w:ascii="宋体" w:hAnsi="宋体" w:eastAsia="宋体" w:cs="宋体"/>
          <w:sz w:val="22"/>
          <w:highlight w:val="none"/>
          <w:lang w:eastAsia="zh-CN"/>
        </w:rPr>
      </w:pPr>
    </w:p>
    <w:p>
      <w:pPr>
        <w:pStyle w:val="2"/>
        <w:spacing w:line="440" w:lineRule="exact"/>
        <w:ind w:firstLine="0"/>
        <w:rPr>
          <w:rFonts w:hint="default" w:cs="Times New Roman" w:asciiTheme="minorHAnsi" w:hAnsiTheme="minorHAnsi" w:eastAsiaTheme="minorEastAsia"/>
          <w:sz w:val="21"/>
          <w:lang w:eastAsia="zh-CN"/>
        </w:rPr>
      </w:pPr>
    </w:p>
    <w:p>
      <w:pPr>
        <w:pStyle w:val="2"/>
        <w:spacing w:line="440" w:lineRule="exact"/>
        <w:ind w:firstLine="0"/>
        <w:rPr>
          <w:rFonts w:hint="default" w:cs="Times New Roman" w:asciiTheme="minorHAnsi" w:hAnsiTheme="minorHAnsi" w:eastAsiaTheme="minorEastAsia"/>
          <w:sz w:val="21"/>
          <w:lang w:eastAsia="zh-CN"/>
        </w:rPr>
      </w:pPr>
    </w:p>
    <w:p>
      <w:pPr>
        <w:pStyle w:val="2"/>
        <w:spacing w:line="440" w:lineRule="exact"/>
        <w:ind w:firstLine="0"/>
        <w:rPr>
          <w:rFonts w:hint="default" w:cs="Times New Roman" w:asciiTheme="minorHAnsi" w:hAnsiTheme="minorHAnsi" w:eastAsiaTheme="minorEastAsia"/>
          <w:sz w:val="21"/>
          <w:lang w:eastAsia="zh-CN"/>
        </w:rPr>
      </w:pPr>
    </w:p>
    <w:p>
      <w:pPr>
        <w:pStyle w:val="2"/>
        <w:spacing w:line="440" w:lineRule="exact"/>
        <w:ind w:firstLine="0"/>
        <w:rPr>
          <w:rFonts w:hint="default" w:cs="Times New Roman" w:asciiTheme="minorHAnsi" w:hAnsiTheme="minorHAnsi" w:eastAsiaTheme="minorEastAsia"/>
          <w:sz w:val="21"/>
          <w:lang w:eastAsia="zh-CN"/>
        </w:rPr>
      </w:pPr>
    </w:p>
    <w:p>
      <w:pPr>
        <w:pStyle w:val="2"/>
        <w:spacing w:line="440" w:lineRule="exact"/>
        <w:ind w:firstLine="0"/>
        <w:rPr>
          <w:rFonts w:hint="default" w:cs="Times New Roman" w:asciiTheme="minorHAnsi" w:hAnsiTheme="minorHAnsi" w:eastAsiaTheme="minorEastAsia"/>
          <w:sz w:val="21"/>
          <w:lang w:eastAsia="zh-CN"/>
        </w:rPr>
      </w:pPr>
    </w:p>
    <w:p>
      <w:pPr>
        <w:pStyle w:val="2"/>
        <w:spacing w:line="440" w:lineRule="exact"/>
        <w:ind w:firstLine="0"/>
        <w:rPr>
          <w:rFonts w:hint="default" w:cs="Times New Roman" w:asciiTheme="minorHAnsi" w:hAnsiTheme="minorHAnsi" w:eastAsiaTheme="minorEastAsia"/>
          <w:sz w:val="21"/>
          <w:lang w:eastAsia="zh-CN"/>
        </w:rPr>
      </w:pPr>
    </w:p>
    <w:p>
      <w:pPr>
        <w:pStyle w:val="2"/>
        <w:spacing w:line="440" w:lineRule="exact"/>
        <w:ind w:firstLine="0"/>
        <w:rPr>
          <w:rFonts w:hint="default" w:cs="Times New Roman" w:asciiTheme="minorHAnsi" w:hAnsiTheme="minorHAnsi" w:eastAsiaTheme="minorEastAsia"/>
          <w:sz w:val="21"/>
          <w:lang w:eastAsia="zh-CN"/>
        </w:rPr>
      </w:pPr>
    </w:p>
    <w:p>
      <w:pPr>
        <w:pStyle w:val="2"/>
        <w:spacing w:line="440" w:lineRule="exact"/>
        <w:ind w:firstLine="0"/>
        <w:rPr>
          <w:rFonts w:hint="default" w:cs="Times New Roman" w:asciiTheme="minorHAnsi" w:hAnsiTheme="minorHAnsi" w:eastAsiaTheme="minorEastAsia"/>
          <w:sz w:val="21"/>
          <w:lang w:eastAsia="zh-CN"/>
        </w:rPr>
      </w:pPr>
    </w:p>
    <w:p>
      <w:pPr>
        <w:pStyle w:val="2"/>
        <w:spacing w:line="440" w:lineRule="exact"/>
        <w:ind w:firstLine="0"/>
        <w:rPr>
          <w:rFonts w:hint="default" w:cs="Times New Roman" w:asciiTheme="minorHAnsi" w:hAnsiTheme="minorHAnsi" w:eastAsiaTheme="minorEastAsia"/>
          <w:sz w:val="21"/>
          <w:lang w:eastAsia="zh-CN"/>
        </w:rPr>
      </w:pPr>
    </w:p>
    <w:p>
      <w:pPr>
        <w:spacing w:line="440" w:lineRule="exact"/>
        <w:ind w:firstLine="0" w:firstLineChars="0"/>
        <w:rPr>
          <w:rFonts w:hint="eastAsia" w:ascii="宋体" w:hAnsi="宋体" w:eastAsia="宋体" w:cs="宋体"/>
          <w:sz w:val="22"/>
          <w:highlight w:val="none"/>
          <w:lang w:eastAsia="zh-CN"/>
        </w:rPr>
      </w:pPr>
    </w:p>
    <w:p>
      <w:pPr>
        <w:spacing w:line="440" w:lineRule="exact"/>
        <w:ind w:firstLine="0" w:firstLineChars="0"/>
        <w:rPr>
          <w:rFonts w:hint="eastAsia" w:ascii="宋体" w:hAnsi="宋体" w:eastAsia="宋体" w:cs="宋体"/>
          <w:sz w:val="22"/>
          <w:highlight w:val="none"/>
          <w:lang w:eastAsia="zh-CN"/>
        </w:rPr>
      </w:pPr>
    </w:p>
    <w:p>
      <w:pPr>
        <w:spacing w:line="440" w:lineRule="exact"/>
        <w:ind w:firstLine="0" w:firstLineChars="0"/>
        <w:rPr>
          <w:rFonts w:hint="eastAsia" w:ascii="宋体" w:hAnsi="宋体" w:eastAsia="宋体" w:cs="宋体"/>
          <w:sz w:val="22"/>
          <w:highlight w:val="none"/>
          <w:lang w:eastAsia="zh-CN"/>
        </w:rPr>
      </w:pPr>
    </w:p>
    <w:p>
      <w:pPr>
        <w:pStyle w:val="2"/>
        <w:rPr>
          <w:rFonts w:hint="eastAsia" w:ascii="宋体" w:hAnsi="宋体" w:eastAsia="宋体" w:cs="宋体"/>
          <w:sz w:val="22"/>
          <w:highlight w:val="none"/>
          <w:lang w:eastAsia="zh-CN"/>
        </w:rPr>
      </w:pPr>
    </w:p>
    <w:p>
      <w:pPr>
        <w:rPr>
          <w:rFonts w:hint="eastAsia" w:ascii="宋体" w:hAnsi="宋体" w:eastAsia="宋体" w:cs="宋体"/>
          <w:sz w:val="22"/>
          <w:highlight w:val="none"/>
          <w:lang w:eastAsia="zh-CN"/>
        </w:rPr>
      </w:pPr>
    </w:p>
    <w:p>
      <w:pPr>
        <w:pStyle w:val="2"/>
        <w:rPr>
          <w:rFonts w:hint="eastAsia" w:ascii="宋体" w:hAnsi="宋体" w:eastAsia="宋体" w:cs="宋体"/>
          <w:sz w:val="22"/>
          <w:highlight w:val="none"/>
          <w:lang w:eastAsia="zh-CN"/>
        </w:rPr>
      </w:pPr>
    </w:p>
    <w:p>
      <w:pPr>
        <w:rPr>
          <w:rFonts w:hint="eastAsia"/>
          <w:lang w:eastAsia="zh-CN"/>
        </w:rPr>
      </w:pPr>
    </w:p>
    <w:p>
      <w:pPr>
        <w:spacing w:line="440" w:lineRule="exact"/>
        <w:ind w:firstLine="0" w:firstLineChars="0"/>
        <w:rPr>
          <w:rFonts w:hint="eastAsia" w:ascii="宋体" w:hAnsi="宋体" w:eastAsia="宋体" w:cs="宋体"/>
          <w:sz w:val="22"/>
          <w:highlight w:val="none"/>
          <w:lang w:eastAsia="zh-CN"/>
        </w:rPr>
      </w:pPr>
    </w:p>
    <w:p>
      <w:pPr>
        <w:spacing w:line="440" w:lineRule="exact"/>
        <w:ind w:firstLine="660" w:firstLineChars="300"/>
        <w:jc w:val="center"/>
        <w:rPr>
          <w:rFonts w:hint="eastAsia" w:ascii="宋体" w:hAnsi="宋体" w:eastAsia="宋体" w:cs="宋体"/>
          <w:sz w:val="22"/>
          <w:highlight w:val="none"/>
          <w:lang w:eastAsia="zh-CN"/>
        </w:rPr>
      </w:pPr>
      <w:r>
        <w:rPr>
          <w:rFonts w:hint="eastAsia" w:ascii="宋体" w:hAnsi="宋体" w:eastAsia="宋体" w:cs="宋体"/>
          <w:sz w:val="22"/>
          <w:highlight w:val="none"/>
          <w:lang w:eastAsia="zh-CN"/>
        </w:rPr>
        <w:t>（</w:t>
      </w:r>
      <w:r>
        <w:rPr>
          <w:rFonts w:hint="eastAsia" w:ascii="宋体" w:hAnsi="宋体" w:eastAsia="宋体" w:cs="宋体"/>
          <w:sz w:val="22"/>
          <w:highlight w:val="none"/>
          <w:lang w:val="en-US" w:eastAsia="zh-CN"/>
        </w:rPr>
        <w:t>签署页</w:t>
      </w:r>
      <w:r>
        <w:rPr>
          <w:rFonts w:hint="eastAsia" w:ascii="宋体" w:hAnsi="宋体" w:eastAsia="宋体" w:cs="宋体"/>
          <w:sz w:val="22"/>
          <w:highlight w:val="none"/>
          <w:lang w:eastAsia="zh-CN"/>
        </w:rPr>
        <w:t>）</w:t>
      </w:r>
    </w:p>
    <w:p>
      <w:pPr>
        <w:spacing w:line="440" w:lineRule="exact"/>
        <w:ind w:firstLine="660" w:firstLineChars="300"/>
        <w:rPr>
          <w:rFonts w:hint="eastAsia" w:ascii="宋体" w:hAnsi="宋体" w:eastAsia="宋体" w:cs="宋体"/>
          <w:sz w:val="22"/>
          <w:highlight w:val="none"/>
        </w:rPr>
      </w:pPr>
    </w:p>
    <w:p>
      <w:pPr>
        <w:spacing w:line="440" w:lineRule="exact"/>
        <w:ind w:firstLine="660" w:firstLineChars="300"/>
        <w:rPr>
          <w:rFonts w:hint="eastAsia" w:ascii="宋体" w:hAnsi="宋体" w:eastAsia="宋体" w:cs="宋体"/>
          <w:sz w:val="22"/>
          <w:szCs w:val="22"/>
          <w:highlight w:val="none"/>
        </w:rPr>
      </w:pPr>
      <w:r>
        <w:rPr>
          <w:rFonts w:hint="eastAsia" w:ascii="宋体" w:hAnsi="宋体" w:eastAsia="宋体" w:cs="宋体"/>
          <w:sz w:val="22"/>
          <w:highlight w:val="none"/>
        </w:rPr>
        <w:t>甲方</w:t>
      </w:r>
      <w:r>
        <w:rPr>
          <w:rFonts w:hint="eastAsia" w:ascii="宋体" w:hAnsi="宋体" w:eastAsia="宋体" w:cs="宋体"/>
          <w:sz w:val="22"/>
          <w:highlight w:val="none"/>
          <w:lang w:val="en-US" w:eastAsia="zh-CN"/>
        </w:rPr>
        <w:t>一</w:t>
      </w:r>
      <w:r>
        <w:rPr>
          <w:rFonts w:hint="eastAsia" w:ascii="宋体" w:hAnsi="宋体" w:eastAsia="宋体" w:cs="宋体"/>
          <w:sz w:val="22"/>
          <w:highlight w:val="none"/>
        </w:rPr>
        <w:t>（盖章）：</w:t>
      </w:r>
      <w:r>
        <w:rPr>
          <w:rFonts w:hint="eastAsia" w:ascii="宋体" w:hAnsi="宋体" w:eastAsia="宋体" w:cs="宋体"/>
          <w:sz w:val="22"/>
          <w:szCs w:val="22"/>
          <w:highlight w:val="none"/>
        </w:rPr>
        <w:t>深业商业管理有限公司</w:t>
      </w:r>
    </w:p>
    <w:p>
      <w:pPr>
        <w:spacing w:line="440" w:lineRule="exact"/>
        <w:ind w:firstLine="660" w:firstLineChars="3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经办人：</w:t>
      </w:r>
    </w:p>
    <w:p>
      <w:pPr>
        <w:spacing w:line="440" w:lineRule="exact"/>
        <w:ind w:firstLine="660" w:firstLineChars="3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部门负责人：</w:t>
      </w:r>
    </w:p>
    <w:p>
      <w:pPr>
        <w:adjustRightInd/>
        <w:snapToGrid/>
        <w:spacing w:line="440" w:lineRule="exact"/>
        <w:ind w:firstLine="660" w:firstLineChars="300"/>
        <w:rPr>
          <w:rFonts w:hint="eastAsia" w:ascii="宋体" w:hAnsi="宋体" w:eastAsia="宋体" w:cs="宋体"/>
          <w:sz w:val="22"/>
          <w:highlight w:val="none"/>
        </w:rPr>
      </w:pPr>
      <w:r>
        <w:rPr>
          <w:rFonts w:hint="eastAsia" w:ascii="宋体" w:hAnsi="宋体" w:eastAsia="宋体" w:cs="宋体"/>
          <w:sz w:val="22"/>
          <w:highlight w:val="none"/>
        </w:rPr>
        <w:t>法定代表人/授权代表：</w:t>
      </w:r>
    </w:p>
    <w:p>
      <w:pPr>
        <w:spacing w:line="440" w:lineRule="exact"/>
        <w:ind w:firstLine="0" w:firstLineChars="0"/>
        <w:rPr>
          <w:rFonts w:hint="eastAsia" w:ascii="宋体" w:hAnsi="宋体" w:eastAsia="宋体" w:cs="宋体"/>
          <w:sz w:val="22"/>
          <w:highlight w:val="none"/>
        </w:rPr>
      </w:pPr>
    </w:p>
    <w:p>
      <w:pPr>
        <w:pStyle w:val="2"/>
        <w:spacing w:line="440" w:lineRule="exact"/>
        <w:rPr>
          <w:rFonts w:hint="eastAsia" w:ascii="宋体" w:hAnsi="宋体" w:eastAsia="宋体" w:cs="宋体"/>
        </w:rPr>
      </w:pPr>
    </w:p>
    <w:p>
      <w:pPr>
        <w:spacing w:line="440" w:lineRule="exact"/>
        <w:ind w:firstLine="660" w:firstLineChars="300"/>
        <w:rPr>
          <w:rFonts w:hint="eastAsia" w:ascii="宋体" w:hAnsi="宋体" w:eastAsia="宋体" w:cs="宋体"/>
          <w:sz w:val="22"/>
          <w:szCs w:val="22"/>
          <w:highlight w:val="none"/>
        </w:rPr>
      </w:pPr>
      <w:r>
        <w:rPr>
          <w:rFonts w:hint="eastAsia" w:ascii="宋体" w:hAnsi="宋体" w:eastAsia="宋体" w:cs="宋体"/>
          <w:sz w:val="22"/>
          <w:highlight w:val="none"/>
        </w:rPr>
        <w:t>甲方</w:t>
      </w:r>
      <w:r>
        <w:rPr>
          <w:rFonts w:hint="eastAsia" w:ascii="宋体" w:hAnsi="宋体" w:eastAsia="宋体" w:cs="宋体"/>
          <w:sz w:val="22"/>
          <w:highlight w:val="none"/>
          <w:lang w:val="en-US" w:eastAsia="zh-CN"/>
        </w:rPr>
        <w:t>二</w:t>
      </w:r>
      <w:r>
        <w:rPr>
          <w:rFonts w:hint="eastAsia" w:ascii="宋体" w:hAnsi="宋体" w:eastAsia="宋体" w:cs="宋体"/>
          <w:sz w:val="22"/>
          <w:highlight w:val="none"/>
        </w:rPr>
        <w:t>（盖章）：</w:t>
      </w:r>
      <w:r>
        <w:rPr>
          <w:rFonts w:hint="eastAsia" w:ascii="宋体" w:hAnsi="宋体" w:eastAsia="宋体" w:cs="宋体"/>
          <w:sz w:val="22"/>
          <w:szCs w:val="22"/>
          <w:highlight w:val="none"/>
        </w:rPr>
        <w:t>深业商业管理（深圳）有限公司</w:t>
      </w:r>
    </w:p>
    <w:p>
      <w:pPr>
        <w:spacing w:line="440" w:lineRule="exact"/>
        <w:ind w:firstLine="660" w:firstLineChars="3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经办人：</w:t>
      </w:r>
    </w:p>
    <w:p>
      <w:pPr>
        <w:spacing w:line="440" w:lineRule="exact"/>
        <w:ind w:firstLine="660" w:firstLineChars="3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部门负责人：</w:t>
      </w:r>
    </w:p>
    <w:p>
      <w:pPr>
        <w:adjustRightInd/>
        <w:snapToGrid/>
        <w:spacing w:line="440" w:lineRule="exact"/>
        <w:ind w:firstLine="660" w:firstLineChars="300"/>
        <w:rPr>
          <w:rFonts w:hint="eastAsia" w:ascii="宋体" w:hAnsi="宋体" w:eastAsia="宋体" w:cs="宋体"/>
          <w:sz w:val="22"/>
          <w:highlight w:val="none"/>
        </w:rPr>
      </w:pPr>
      <w:r>
        <w:rPr>
          <w:rFonts w:hint="eastAsia" w:ascii="宋体" w:hAnsi="宋体" w:eastAsia="宋体" w:cs="宋体"/>
          <w:sz w:val="22"/>
          <w:highlight w:val="none"/>
        </w:rPr>
        <w:t>法定代表人/授权代表：</w:t>
      </w:r>
    </w:p>
    <w:p>
      <w:pPr>
        <w:spacing w:line="440" w:lineRule="exact"/>
        <w:rPr>
          <w:rFonts w:hint="eastAsia" w:ascii="宋体" w:hAnsi="宋体" w:eastAsia="宋体" w:cs="宋体"/>
          <w:sz w:val="22"/>
          <w:szCs w:val="22"/>
          <w:highlight w:val="none"/>
        </w:rPr>
      </w:pPr>
    </w:p>
    <w:p>
      <w:pPr>
        <w:pStyle w:val="2"/>
        <w:spacing w:line="440" w:lineRule="exact"/>
        <w:rPr>
          <w:rFonts w:hint="eastAsia" w:ascii="宋体" w:hAnsi="宋体" w:eastAsia="宋体" w:cs="宋体"/>
          <w:sz w:val="22"/>
          <w:szCs w:val="22"/>
          <w:highlight w:val="none"/>
        </w:rPr>
      </w:pPr>
    </w:p>
    <w:p>
      <w:pPr>
        <w:spacing w:line="440" w:lineRule="exact"/>
        <w:ind w:firstLine="660" w:firstLineChars="300"/>
        <w:rPr>
          <w:rFonts w:hint="eastAsia" w:ascii="宋体" w:hAnsi="宋体" w:eastAsia="宋体" w:cs="宋体"/>
          <w:sz w:val="22"/>
          <w:szCs w:val="22"/>
          <w:highlight w:val="none"/>
        </w:rPr>
      </w:pPr>
      <w:r>
        <w:rPr>
          <w:rFonts w:hint="eastAsia" w:ascii="宋体" w:hAnsi="宋体" w:eastAsia="宋体" w:cs="宋体"/>
          <w:sz w:val="22"/>
          <w:highlight w:val="none"/>
        </w:rPr>
        <w:t>甲方</w:t>
      </w:r>
      <w:r>
        <w:rPr>
          <w:rFonts w:hint="eastAsia" w:ascii="宋体" w:hAnsi="宋体" w:eastAsia="宋体" w:cs="宋体"/>
          <w:sz w:val="22"/>
          <w:highlight w:val="none"/>
          <w:lang w:val="en-US" w:eastAsia="zh-CN"/>
        </w:rPr>
        <w:t>三</w:t>
      </w:r>
      <w:r>
        <w:rPr>
          <w:rFonts w:hint="eastAsia" w:ascii="宋体" w:hAnsi="宋体" w:eastAsia="宋体" w:cs="宋体"/>
          <w:sz w:val="22"/>
          <w:highlight w:val="none"/>
        </w:rPr>
        <w:t>（盖章）：</w:t>
      </w:r>
      <w:r>
        <w:rPr>
          <w:rFonts w:hint="eastAsia" w:ascii="宋体" w:hAnsi="宋体" w:eastAsia="宋体" w:cs="宋体"/>
          <w:sz w:val="22"/>
          <w:szCs w:val="22"/>
          <w:highlight w:val="none"/>
        </w:rPr>
        <w:t>深圳深业酒店管理有限公司</w:t>
      </w:r>
    </w:p>
    <w:p>
      <w:pPr>
        <w:spacing w:line="440" w:lineRule="exact"/>
        <w:ind w:firstLine="660" w:firstLineChars="3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经办人：</w:t>
      </w:r>
    </w:p>
    <w:p>
      <w:pPr>
        <w:spacing w:line="440" w:lineRule="exact"/>
        <w:ind w:firstLine="660" w:firstLineChars="3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部门负责人：</w:t>
      </w:r>
    </w:p>
    <w:p>
      <w:pPr>
        <w:adjustRightInd/>
        <w:snapToGrid/>
        <w:spacing w:line="440" w:lineRule="exact"/>
        <w:ind w:firstLine="660" w:firstLineChars="300"/>
        <w:rPr>
          <w:rFonts w:hint="eastAsia" w:ascii="宋体" w:hAnsi="宋体" w:eastAsia="宋体" w:cs="宋体"/>
          <w:sz w:val="22"/>
          <w:highlight w:val="none"/>
        </w:rPr>
      </w:pPr>
      <w:r>
        <w:rPr>
          <w:rFonts w:hint="eastAsia" w:ascii="宋体" w:hAnsi="宋体" w:eastAsia="宋体" w:cs="宋体"/>
          <w:sz w:val="22"/>
          <w:highlight w:val="none"/>
        </w:rPr>
        <w:t>法定代表人/授权代表：</w:t>
      </w:r>
    </w:p>
    <w:p>
      <w:pPr>
        <w:spacing w:line="440" w:lineRule="exact"/>
        <w:rPr>
          <w:rFonts w:hint="eastAsia" w:ascii="宋体" w:hAnsi="宋体" w:eastAsia="宋体" w:cs="宋体"/>
        </w:rPr>
      </w:pPr>
    </w:p>
    <w:p>
      <w:pPr>
        <w:pStyle w:val="2"/>
        <w:spacing w:line="440" w:lineRule="exact"/>
        <w:rPr>
          <w:rFonts w:hint="eastAsia" w:ascii="宋体" w:hAnsi="宋体" w:eastAsia="宋体" w:cs="宋体"/>
          <w:highlight w:val="none"/>
        </w:rPr>
      </w:pPr>
    </w:p>
    <w:p>
      <w:pPr>
        <w:spacing w:line="440" w:lineRule="exact"/>
        <w:rPr>
          <w:rFonts w:hint="eastAsia" w:ascii="宋体" w:hAnsi="宋体" w:eastAsia="宋体" w:cs="宋体"/>
        </w:rPr>
      </w:pPr>
    </w:p>
    <w:p>
      <w:pPr>
        <w:pStyle w:val="2"/>
        <w:spacing w:line="440" w:lineRule="exact"/>
        <w:rPr>
          <w:rFonts w:hint="eastAsia" w:ascii="宋体" w:hAnsi="宋体" w:eastAsia="宋体" w:cs="宋体"/>
        </w:rPr>
      </w:pPr>
    </w:p>
    <w:p>
      <w:pPr>
        <w:adjustRightInd w:val="0"/>
        <w:snapToGrid w:val="0"/>
        <w:spacing w:line="440" w:lineRule="exact"/>
        <w:ind w:firstLine="660" w:firstLineChars="300"/>
        <w:rPr>
          <w:rFonts w:hint="eastAsia" w:ascii="宋体" w:hAnsi="宋体" w:eastAsia="宋体" w:cs="宋体"/>
          <w:sz w:val="22"/>
          <w:highlight w:val="none"/>
        </w:rPr>
      </w:pPr>
      <w:r>
        <w:rPr>
          <w:rFonts w:hint="eastAsia" w:ascii="宋体" w:hAnsi="宋体" w:eastAsia="宋体" w:cs="宋体"/>
          <w:sz w:val="22"/>
          <w:highlight w:val="none"/>
        </w:rPr>
        <w:t>乙方</w:t>
      </w:r>
      <w:r>
        <w:rPr>
          <w:rFonts w:hint="eastAsia" w:ascii="宋体" w:hAnsi="宋体" w:eastAsia="宋体" w:cs="宋体"/>
          <w:sz w:val="22"/>
          <w:highlight w:val="none"/>
          <w:lang w:eastAsia="zh-CN"/>
        </w:rPr>
        <w:t>（</w:t>
      </w:r>
      <w:r>
        <w:rPr>
          <w:rFonts w:hint="eastAsia" w:ascii="宋体" w:hAnsi="宋体" w:eastAsia="宋体" w:cs="宋体"/>
          <w:sz w:val="22"/>
          <w:highlight w:val="none"/>
          <w:lang w:val="en-US" w:eastAsia="zh-CN"/>
        </w:rPr>
        <w:t>盖章</w:t>
      </w:r>
      <w:r>
        <w:rPr>
          <w:rFonts w:hint="eastAsia" w:ascii="宋体" w:hAnsi="宋体" w:eastAsia="宋体" w:cs="宋体"/>
          <w:sz w:val="22"/>
          <w:highlight w:val="none"/>
          <w:lang w:eastAsia="zh-CN"/>
        </w:rPr>
        <w:t>）</w:t>
      </w:r>
      <w:r>
        <w:rPr>
          <w:rFonts w:hint="eastAsia" w:ascii="宋体" w:hAnsi="宋体" w:eastAsia="宋体" w:cs="宋体"/>
          <w:sz w:val="22"/>
          <w:highlight w:val="none"/>
        </w:rPr>
        <w:t>：</w:t>
      </w:r>
      <w:r>
        <w:rPr>
          <w:rFonts w:hint="eastAsia" w:ascii="宋体" w:hAnsi="宋体" w:eastAsia="宋体" w:cs="宋体"/>
          <w:b w:val="0"/>
          <w:bCs w:val="0"/>
          <w:color w:val="000000" w:themeColor="text1"/>
          <w:sz w:val="22"/>
          <w:u w:val="single"/>
          <w14:textFill>
            <w14:solidFill>
              <w14:schemeClr w14:val="tx1"/>
            </w14:solidFill>
          </w14:textFill>
        </w:rPr>
        <w:t>深圳市鼎禾盛食品科技有限公司</w:t>
      </w:r>
    </w:p>
    <w:p>
      <w:pPr>
        <w:adjustRightInd w:val="0"/>
        <w:snapToGrid w:val="0"/>
        <w:spacing w:line="440" w:lineRule="exact"/>
        <w:ind w:firstLine="660" w:firstLineChars="300"/>
        <w:rPr>
          <w:rFonts w:hint="eastAsia" w:ascii="宋体" w:hAnsi="宋体" w:eastAsia="宋体" w:cs="宋体"/>
          <w:sz w:val="22"/>
          <w:highlight w:val="none"/>
        </w:rPr>
      </w:pPr>
      <w:r>
        <w:rPr>
          <w:rFonts w:hint="eastAsia" w:ascii="宋体" w:hAnsi="宋体" w:eastAsia="宋体" w:cs="宋体"/>
          <w:sz w:val="22"/>
          <w:highlight w:val="none"/>
        </w:rPr>
        <w:t>法定代表人/授权代表：</w:t>
      </w:r>
    </w:p>
    <w:p>
      <w:pPr>
        <w:pStyle w:val="2"/>
        <w:spacing w:line="440" w:lineRule="exact"/>
        <w:rPr>
          <w:rFonts w:hint="eastAsia" w:ascii="宋体" w:hAnsi="宋体" w:eastAsia="宋体" w:cs="宋体"/>
        </w:rPr>
      </w:pPr>
    </w:p>
    <w:p>
      <w:pPr>
        <w:adjustRightInd w:val="0"/>
        <w:snapToGrid w:val="0"/>
        <w:spacing w:line="440" w:lineRule="exact"/>
        <w:rPr>
          <w:rFonts w:hint="eastAsia" w:ascii="宋体" w:hAnsi="宋体" w:eastAsia="宋体" w:cs="宋体"/>
          <w:sz w:val="22"/>
          <w:highlight w:val="none"/>
        </w:rPr>
      </w:pPr>
    </w:p>
    <w:p>
      <w:pPr>
        <w:pStyle w:val="15"/>
        <w:spacing w:line="440" w:lineRule="exact"/>
        <w:ind w:firstLine="363" w:firstLineChars="165"/>
        <w:rPr>
          <w:rFonts w:hint="eastAsia" w:ascii="宋体" w:hAnsi="宋体" w:eastAsia="宋体" w:cs="宋体"/>
          <w:color w:val="auto"/>
          <w:kern w:val="2"/>
          <w:sz w:val="22"/>
          <w:szCs w:val="22"/>
          <w:highlight w:val="none"/>
          <w:lang w:val="en-US"/>
        </w:rPr>
      </w:pPr>
      <w:r>
        <w:rPr>
          <w:rFonts w:hint="eastAsia" w:ascii="宋体" w:hAnsi="宋体" w:eastAsia="宋体" w:cs="宋体"/>
          <w:color w:val="auto"/>
          <w:kern w:val="2"/>
          <w:sz w:val="22"/>
          <w:szCs w:val="22"/>
          <w:highlight w:val="none"/>
          <w:lang w:val="en-US"/>
        </w:rPr>
        <w:t xml:space="preserve">                     </w:t>
      </w:r>
    </w:p>
    <w:p>
      <w:pPr>
        <w:pStyle w:val="15"/>
        <w:spacing w:line="440" w:lineRule="exact"/>
        <w:ind w:firstLine="363" w:firstLineChars="165"/>
        <w:rPr>
          <w:rFonts w:hint="eastAsia" w:ascii="宋体" w:hAnsi="宋体" w:eastAsia="宋体" w:cs="宋体"/>
          <w:color w:val="auto"/>
          <w:kern w:val="2"/>
          <w:sz w:val="22"/>
          <w:szCs w:val="22"/>
          <w:highlight w:val="none"/>
          <w:lang w:val="en-US"/>
        </w:rPr>
      </w:pPr>
      <w:r>
        <w:rPr>
          <w:rFonts w:hint="eastAsia" w:ascii="宋体" w:hAnsi="宋体" w:eastAsia="宋体" w:cs="宋体"/>
          <w:color w:val="auto"/>
          <w:kern w:val="2"/>
          <w:sz w:val="22"/>
          <w:szCs w:val="22"/>
          <w:highlight w:val="none"/>
          <w:lang w:val="en-US"/>
        </w:rPr>
        <w:t xml:space="preserve">                             </w:t>
      </w:r>
    </w:p>
    <w:p>
      <w:pPr>
        <w:pStyle w:val="15"/>
        <w:spacing w:line="440" w:lineRule="exact"/>
        <w:ind w:firstLine="5196" w:firstLineChars="2362"/>
        <w:rPr>
          <w:rFonts w:hint="eastAsia" w:ascii="宋体" w:hAnsi="宋体" w:eastAsia="宋体" w:cs="宋体"/>
          <w:color w:val="auto"/>
          <w:kern w:val="2"/>
          <w:sz w:val="22"/>
          <w:szCs w:val="22"/>
          <w:highlight w:val="none"/>
          <w:lang w:val="en-US"/>
        </w:rPr>
      </w:pPr>
      <w:r>
        <w:rPr>
          <w:rFonts w:hint="eastAsia" w:ascii="宋体" w:hAnsi="宋体" w:eastAsia="宋体" w:cs="宋体"/>
          <w:color w:val="auto"/>
          <w:kern w:val="2"/>
          <w:sz w:val="22"/>
          <w:szCs w:val="22"/>
          <w:highlight w:val="none"/>
          <w:lang w:val="en-US"/>
        </w:rPr>
        <w:t xml:space="preserve">    签订日期：      年    月    日</w:t>
      </w:r>
    </w:p>
    <w:p>
      <w:pPr>
        <w:pStyle w:val="15"/>
        <w:spacing w:line="440" w:lineRule="exact"/>
        <w:ind w:firstLine="363" w:firstLineChars="165"/>
        <w:rPr>
          <w:rFonts w:hint="eastAsia" w:ascii="宋体" w:hAnsi="宋体" w:eastAsia="宋体" w:cs="宋体"/>
          <w:color w:val="auto"/>
          <w:kern w:val="2"/>
          <w:sz w:val="22"/>
          <w:szCs w:val="22"/>
          <w:highlight w:val="none"/>
          <w:lang w:val="en-US"/>
        </w:rPr>
      </w:pPr>
    </w:p>
    <w:p>
      <w:pPr>
        <w:widowControl/>
        <w:spacing w:line="440" w:lineRule="exact"/>
        <w:jc w:val="left"/>
        <w:rPr>
          <w:rFonts w:hint="eastAsia" w:ascii="宋体" w:hAnsi="宋体" w:eastAsia="宋体" w:cs="宋体"/>
          <w:sz w:val="22"/>
        </w:rPr>
      </w:pPr>
      <w:r>
        <w:br w:type="page"/>
      </w:r>
    </w:p>
    <w:p>
      <w:pPr>
        <w:pStyle w:val="3"/>
        <w:spacing w:line="440" w:lineRule="exact"/>
        <w:jc w:val="left"/>
        <w:rPr>
          <w:rFonts w:hint="eastAsia" w:ascii="宋体" w:hAnsi="宋体" w:eastAsia="宋体" w:cs="宋体"/>
        </w:rPr>
      </w:pPr>
      <w:bookmarkStart w:id="10" w:name="_Toc499023177"/>
      <w:bookmarkStart w:id="11" w:name="_Toc477896139"/>
      <w:bookmarkStart w:id="12" w:name="_Toc478142299"/>
      <w:bookmarkStart w:id="13" w:name="_Toc29565"/>
      <w:r>
        <w:rPr>
          <w:rFonts w:hint="eastAsia" w:ascii="宋体" w:hAnsi="宋体" w:eastAsia="宋体" w:cs="宋体"/>
        </w:rPr>
        <w:t>合同附件</w:t>
      </w:r>
      <w:bookmarkEnd w:id="10"/>
      <w:bookmarkEnd w:id="11"/>
      <w:bookmarkEnd w:id="12"/>
      <w:bookmarkEnd w:id="13"/>
    </w:p>
    <w:p>
      <w:pPr>
        <w:spacing w:before="240" w:after="60" w:line="440" w:lineRule="exact"/>
        <w:ind w:left="425" w:hanging="425"/>
        <w:jc w:val="left"/>
        <w:outlineLvl w:val="2"/>
        <w:rPr>
          <w:rFonts w:hint="eastAsia" w:ascii="宋体" w:hAnsi="宋体" w:eastAsia="宋体" w:cs="宋体"/>
          <w:b/>
          <w:bCs/>
          <w:color w:val="000000"/>
          <w:sz w:val="22"/>
        </w:rPr>
      </w:pPr>
      <w:bookmarkStart w:id="14" w:name="_Toc10874"/>
      <w:r>
        <w:rPr>
          <w:rFonts w:hint="eastAsia" w:ascii="宋体" w:hAnsi="宋体" w:eastAsia="宋体" w:cs="宋体"/>
          <w:b/>
          <w:bCs/>
          <w:color w:val="000000"/>
          <w:sz w:val="22"/>
        </w:rPr>
        <w:t>合同附件一：食材</w:t>
      </w:r>
      <w:r>
        <w:rPr>
          <w:rFonts w:hint="eastAsia" w:ascii="宋体" w:hAnsi="宋体" w:eastAsia="宋体" w:cs="宋体"/>
          <w:b/>
          <w:bCs/>
          <w:color w:val="000000"/>
          <w:sz w:val="22"/>
          <w:lang w:val="en-US" w:eastAsia="zh-CN"/>
        </w:rPr>
        <w:t>折扣</w:t>
      </w:r>
      <w:r>
        <w:rPr>
          <w:rFonts w:hint="eastAsia" w:ascii="宋体" w:hAnsi="宋体" w:eastAsia="宋体" w:cs="宋体"/>
          <w:b/>
          <w:bCs/>
          <w:color w:val="000000"/>
          <w:sz w:val="22"/>
        </w:rPr>
        <w:t>率报价表</w:t>
      </w:r>
      <w:bookmarkEnd w:id="14"/>
    </w:p>
    <w:tbl>
      <w:tblPr>
        <w:tblStyle w:val="11"/>
        <w:tblpPr w:leftFromText="180" w:rightFromText="180" w:vertAnchor="text" w:horzAnchor="page" w:tblpX="1195" w:tblpY="428"/>
        <w:tblOverlap w:val="never"/>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7"/>
        <w:gridCol w:w="3291"/>
        <w:gridCol w:w="2479"/>
        <w:gridCol w:w="1228"/>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2687" w:type="dxa"/>
            <w:tcBorders>
              <w:top w:val="double" w:color="auto" w:sz="4" w:space="0"/>
              <w:bottom w:val="single" w:color="auto" w:sz="4" w:space="0"/>
            </w:tcBorders>
            <w:vAlign w:val="center"/>
          </w:tcPr>
          <w:p>
            <w:pPr>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项目名称</w:t>
            </w:r>
          </w:p>
        </w:tc>
        <w:tc>
          <w:tcPr>
            <w:tcW w:w="3291" w:type="dxa"/>
            <w:tcBorders>
              <w:top w:val="double" w:color="auto" w:sz="4" w:space="0"/>
              <w:bottom w:val="single" w:color="auto" w:sz="4" w:space="0"/>
            </w:tcBorders>
            <w:vAlign w:val="center"/>
          </w:tcPr>
          <w:p>
            <w:pPr>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折扣率</w:t>
            </w:r>
          </w:p>
        </w:tc>
        <w:tc>
          <w:tcPr>
            <w:tcW w:w="2479" w:type="dxa"/>
            <w:tcBorders>
              <w:top w:val="double" w:color="auto" w:sz="4" w:space="0"/>
              <w:bottom w:val="single" w:color="auto" w:sz="4" w:space="0"/>
            </w:tcBorders>
            <w:vAlign w:val="center"/>
          </w:tcPr>
          <w:p>
            <w:pPr>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服务期限</w:t>
            </w:r>
          </w:p>
        </w:tc>
        <w:tc>
          <w:tcPr>
            <w:tcW w:w="1228" w:type="dxa"/>
            <w:tcBorders>
              <w:top w:val="double" w:color="auto" w:sz="4" w:space="0"/>
              <w:bottom w:val="single" w:color="auto" w:sz="4" w:space="0"/>
            </w:tcBorders>
            <w:vAlign w:val="center"/>
          </w:tcPr>
          <w:p>
            <w:pPr>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419" w:hRule="atLeast"/>
        </w:trPr>
        <w:tc>
          <w:tcPr>
            <w:tcW w:w="2687" w:type="dxa"/>
            <w:tcBorders>
              <w:top w:val="single" w:color="auto" w:sz="4" w:space="0"/>
            </w:tcBorders>
            <w:vAlign w:val="center"/>
          </w:tcPr>
          <w:p>
            <w:pPr>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sz w:val="24"/>
                <w:szCs w:val="24"/>
              </w:rPr>
            </w:pPr>
            <w:r>
              <w:rPr>
                <w:rFonts w:hint="eastAsia" w:ascii="宋体" w:hAnsi="宋体" w:eastAsia="宋体" w:cs="宋体"/>
                <w:b/>
                <w:bCs/>
                <w:sz w:val="24"/>
                <w:szCs w:val="24"/>
                <w:lang w:val="zh-CN"/>
              </w:rPr>
              <w:t>202</w:t>
            </w:r>
            <w:r>
              <w:rPr>
                <w:rFonts w:hint="eastAsia" w:ascii="宋体" w:hAnsi="宋体" w:eastAsia="宋体" w:cs="宋体"/>
                <w:b/>
                <w:bCs/>
                <w:sz w:val="24"/>
                <w:szCs w:val="24"/>
                <w:lang w:val="en-US" w:eastAsia="zh-CN"/>
              </w:rPr>
              <w:t>5</w:t>
            </w:r>
            <w:r>
              <w:rPr>
                <w:rFonts w:hint="eastAsia" w:ascii="宋体" w:hAnsi="宋体" w:eastAsia="宋体" w:cs="宋体"/>
                <w:b/>
                <w:bCs/>
                <w:sz w:val="24"/>
                <w:szCs w:val="24"/>
                <w:lang w:val="zh-CN"/>
              </w:rPr>
              <w:t>年度深业上城（南区）员工食堂食材采购</w:t>
            </w:r>
            <w:r>
              <w:rPr>
                <w:rFonts w:hint="eastAsia" w:ascii="宋体" w:hAnsi="宋体" w:eastAsia="宋体" w:cs="宋体"/>
                <w:b/>
                <w:bCs/>
                <w:sz w:val="24"/>
                <w:szCs w:val="24"/>
              </w:rPr>
              <w:t>项目</w:t>
            </w:r>
          </w:p>
        </w:tc>
        <w:tc>
          <w:tcPr>
            <w:tcW w:w="3291" w:type="dxa"/>
            <w:tcBorders>
              <w:top w:val="single" w:color="auto" w:sz="4" w:space="0"/>
            </w:tcBorders>
            <w:vAlign w:val="center"/>
          </w:tcPr>
          <w:p>
            <w:pPr>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kern w:val="0"/>
                <w:sz w:val="24"/>
                <w:szCs w:val="24"/>
                <w:u w:val="single"/>
                <w:lang w:val="en-US" w:eastAsia="zh-CN"/>
              </w:rPr>
            </w:pPr>
            <w:r>
              <w:rPr>
                <w:rFonts w:hint="eastAsia" w:ascii="宋体" w:hAnsi="宋体" w:eastAsia="宋体" w:cs="宋体"/>
                <w:b/>
                <w:bCs/>
                <w:snapToGrid w:val="0"/>
                <w:kern w:val="0"/>
                <w:sz w:val="24"/>
                <w:szCs w:val="24"/>
                <w:u w:val="single"/>
                <w:lang w:val="en-US" w:eastAsia="zh-CN"/>
              </w:rPr>
              <w:t>89.5</w:t>
            </w:r>
            <w:r>
              <w:rPr>
                <w:rFonts w:hint="eastAsia" w:ascii="宋体" w:hAnsi="宋体" w:eastAsia="宋体" w:cs="宋体"/>
                <w:b/>
                <w:bCs/>
                <w:snapToGrid w:val="0"/>
                <w:kern w:val="0"/>
                <w:sz w:val="24"/>
                <w:szCs w:val="24"/>
                <w:u w:val="single"/>
              </w:rPr>
              <w:t>%</w:t>
            </w:r>
          </w:p>
        </w:tc>
        <w:tc>
          <w:tcPr>
            <w:tcW w:w="2479" w:type="dxa"/>
            <w:tcBorders>
              <w:top w:val="single" w:color="auto" w:sz="4" w:space="0"/>
            </w:tcBorders>
            <w:vAlign w:val="center"/>
          </w:tcPr>
          <w:p>
            <w:pPr>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lang w:val="zh-TW" w:eastAsia="zh-TW"/>
              </w:rPr>
              <w:t>合同签订</w:t>
            </w:r>
            <w:r>
              <w:rPr>
                <w:rFonts w:hint="eastAsia" w:ascii="宋体" w:hAnsi="宋体" w:eastAsia="宋体" w:cs="宋体"/>
                <w:snapToGrid w:val="0"/>
                <w:kern w:val="0"/>
                <w:sz w:val="24"/>
                <w:szCs w:val="24"/>
                <w:lang w:val="zh-TW"/>
              </w:rPr>
              <w:t>之日起</w:t>
            </w:r>
            <w:r>
              <w:rPr>
                <w:rFonts w:hint="eastAsia" w:ascii="宋体" w:hAnsi="宋体" w:eastAsia="宋体" w:cs="宋体"/>
                <w:snapToGrid w:val="0"/>
                <w:kern w:val="0"/>
                <w:sz w:val="24"/>
                <w:szCs w:val="24"/>
                <w:lang w:val="en-US" w:eastAsia="zh-CN"/>
              </w:rPr>
              <w:t>一</w:t>
            </w:r>
            <w:r>
              <w:rPr>
                <w:rFonts w:hint="eastAsia" w:ascii="宋体" w:hAnsi="宋体" w:eastAsia="宋体" w:cs="宋体"/>
                <w:snapToGrid w:val="0"/>
                <w:kern w:val="0"/>
                <w:sz w:val="24"/>
                <w:szCs w:val="24"/>
                <w:lang w:val="zh-TW" w:eastAsia="zh-TW"/>
              </w:rPr>
              <w:t>年</w:t>
            </w:r>
          </w:p>
        </w:tc>
        <w:tc>
          <w:tcPr>
            <w:tcW w:w="1228" w:type="dxa"/>
            <w:tcBorders>
              <w:top w:val="single" w:color="auto" w:sz="4" w:space="0"/>
            </w:tcBorders>
            <w:vAlign w:val="center"/>
          </w:tcPr>
          <w:p>
            <w:pPr>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snapToGrid w:val="0"/>
                <w:kern w:val="0"/>
                <w:sz w:val="24"/>
                <w:szCs w:val="24"/>
              </w:rPr>
            </w:pPr>
          </w:p>
        </w:tc>
      </w:tr>
    </w:tbl>
    <w:p>
      <w:pPr>
        <w:widowControl/>
        <w:spacing w:line="440" w:lineRule="exact"/>
        <w:jc w:val="left"/>
        <w:rPr>
          <w:rFonts w:hint="eastAsia" w:ascii="宋体" w:hAnsi="宋体" w:eastAsia="宋体" w:cs="宋体"/>
          <w:b/>
          <w:bCs/>
          <w:color w:val="000000"/>
          <w:sz w:val="22"/>
        </w:rPr>
      </w:pPr>
    </w:p>
    <w:p>
      <w:pPr>
        <w:spacing w:line="440" w:lineRule="exact"/>
        <w:rPr>
          <w:rFonts w:hint="eastAsia" w:ascii="宋体" w:hAnsi="宋体" w:eastAsia="宋体" w:cs="宋体"/>
        </w:rPr>
      </w:pPr>
    </w:p>
    <w:p>
      <w:pPr>
        <w:widowControl/>
        <w:spacing w:line="440" w:lineRule="exact"/>
        <w:jc w:val="left"/>
        <w:rPr>
          <w:rFonts w:hint="eastAsia" w:ascii="宋体" w:hAnsi="宋体" w:eastAsia="宋体" w:cs="宋体"/>
          <w:b/>
          <w:bCs/>
          <w:color w:val="000000"/>
          <w:sz w:val="22"/>
        </w:rPr>
      </w:pPr>
      <w:bookmarkStart w:id="15" w:name="_Toc499023179"/>
      <w:bookmarkStart w:id="16" w:name="_Toc478142301"/>
      <w:r>
        <w:br w:type="page"/>
      </w:r>
    </w:p>
    <w:p>
      <w:pPr>
        <w:spacing w:before="240" w:after="60" w:line="440" w:lineRule="exact"/>
        <w:ind w:left="425" w:hanging="425"/>
        <w:jc w:val="left"/>
        <w:outlineLvl w:val="2"/>
        <w:rPr>
          <w:rStyle w:val="13"/>
          <w:rFonts w:hint="eastAsia" w:ascii="宋体" w:hAnsi="宋体" w:eastAsia="宋体" w:cs="宋体"/>
          <w:sz w:val="22"/>
        </w:rPr>
      </w:pPr>
      <w:bookmarkStart w:id="17" w:name="_Toc28616"/>
      <w:r>
        <w:rPr>
          <w:rFonts w:hint="eastAsia" w:ascii="宋体" w:hAnsi="宋体" w:eastAsia="宋体" w:cs="宋体"/>
          <w:b/>
          <w:bCs/>
          <w:color w:val="000000"/>
          <w:sz w:val="22"/>
        </w:rPr>
        <w:t>合同附件二：采购</w:t>
      </w:r>
      <w:r>
        <w:rPr>
          <w:rFonts w:hint="eastAsia" w:ascii="宋体" w:hAnsi="宋体" w:eastAsia="宋体" w:cs="宋体"/>
          <w:b/>
          <w:sz w:val="22"/>
        </w:rPr>
        <w:t>廉政合同</w:t>
      </w:r>
      <w:bookmarkEnd w:id="9"/>
      <w:bookmarkEnd w:id="15"/>
      <w:bookmarkEnd w:id="16"/>
      <w:bookmarkEnd w:id="17"/>
    </w:p>
    <w:p>
      <w:pPr>
        <w:spacing w:line="440" w:lineRule="exact"/>
        <w:jc w:val="center"/>
        <w:rPr>
          <w:rStyle w:val="13"/>
          <w:rFonts w:hint="eastAsia" w:ascii="宋体" w:hAnsi="宋体" w:eastAsia="宋体" w:cs="宋体"/>
          <w:bCs/>
          <w:sz w:val="32"/>
          <w:szCs w:val="32"/>
        </w:rPr>
      </w:pPr>
      <w:r>
        <w:rPr>
          <w:rStyle w:val="13"/>
          <w:rFonts w:hint="eastAsia" w:ascii="宋体" w:hAnsi="宋体" w:eastAsia="宋体" w:cs="宋体"/>
          <w:bCs/>
          <w:sz w:val="32"/>
          <w:szCs w:val="32"/>
          <w:u w:val="single"/>
        </w:rPr>
        <w:t>202</w:t>
      </w:r>
      <w:r>
        <w:rPr>
          <w:rStyle w:val="13"/>
          <w:rFonts w:hint="eastAsia" w:ascii="宋体" w:hAnsi="宋体" w:eastAsia="宋体" w:cs="宋体"/>
          <w:bCs/>
          <w:sz w:val="32"/>
          <w:szCs w:val="32"/>
          <w:u w:val="single"/>
          <w:lang w:val="en-US" w:eastAsia="zh-CN"/>
        </w:rPr>
        <w:t>6</w:t>
      </w:r>
      <w:r>
        <w:rPr>
          <w:rStyle w:val="13"/>
          <w:rFonts w:hint="eastAsia" w:ascii="宋体" w:hAnsi="宋体" w:eastAsia="宋体" w:cs="宋体"/>
          <w:bCs/>
          <w:sz w:val="32"/>
          <w:szCs w:val="32"/>
          <w:u w:val="single"/>
        </w:rPr>
        <w:t>年</w:t>
      </w:r>
      <w:r>
        <w:rPr>
          <w:rFonts w:hint="eastAsia" w:ascii="宋体" w:hAnsi="宋体" w:eastAsia="宋体" w:cs="宋体"/>
          <w:sz w:val="32"/>
          <w:szCs w:val="32"/>
          <w:u w:val="single"/>
        </w:rPr>
        <w:t>深业上城（南区）员工食堂食材采购服务</w:t>
      </w:r>
    </w:p>
    <w:p>
      <w:pPr>
        <w:spacing w:line="440" w:lineRule="exact"/>
        <w:jc w:val="center"/>
        <w:rPr>
          <w:rStyle w:val="13"/>
          <w:rFonts w:hint="eastAsia" w:ascii="宋体" w:hAnsi="宋体" w:eastAsia="宋体" w:cs="宋体"/>
          <w:bCs/>
          <w:sz w:val="32"/>
        </w:rPr>
      </w:pPr>
      <w:r>
        <w:rPr>
          <w:rStyle w:val="13"/>
          <w:rFonts w:hint="eastAsia" w:ascii="宋体" w:hAnsi="宋体" w:eastAsia="宋体" w:cs="宋体"/>
          <w:bCs/>
          <w:sz w:val="32"/>
        </w:rPr>
        <w:t>廉政合同</w:t>
      </w:r>
    </w:p>
    <w:p>
      <w:pPr>
        <w:adjustRightInd w:val="0"/>
        <w:snapToGrid w:val="0"/>
        <w:spacing w:line="440" w:lineRule="exact"/>
        <w:rPr>
          <w:rFonts w:hint="eastAsia" w:ascii="宋体" w:hAnsi="宋体" w:eastAsia="宋体" w:cs="宋体"/>
          <w:sz w:val="28"/>
        </w:rPr>
      </w:pPr>
    </w:p>
    <w:p>
      <w:pPr>
        <w:adjustRightInd w:val="0"/>
        <w:snapToGrid w:val="0"/>
        <w:spacing w:line="440" w:lineRule="exact"/>
        <w:ind w:firstLine="420"/>
        <w:rPr>
          <w:rFonts w:hint="eastAsia" w:ascii="宋体" w:hAnsi="宋体" w:eastAsia="宋体" w:cs="宋体"/>
          <w:sz w:val="22"/>
        </w:rPr>
      </w:pPr>
      <w:r>
        <w:rPr>
          <w:rFonts w:hint="eastAsia" w:ascii="宋体" w:hAnsi="宋体" w:eastAsia="宋体" w:cs="宋体"/>
          <w:sz w:val="22"/>
        </w:rPr>
        <w:t xml:space="preserve">甲方一：深业商业管理有限公司  </w:t>
      </w:r>
    </w:p>
    <w:p>
      <w:pPr>
        <w:adjustRightInd w:val="0"/>
        <w:snapToGrid w:val="0"/>
        <w:spacing w:line="440" w:lineRule="exact"/>
        <w:ind w:firstLine="420"/>
        <w:rPr>
          <w:rFonts w:hint="eastAsia" w:ascii="宋体" w:hAnsi="宋体" w:eastAsia="宋体" w:cs="宋体"/>
          <w:sz w:val="22"/>
        </w:rPr>
      </w:pPr>
      <w:r>
        <w:rPr>
          <w:rFonts w:hint="eastAsia" w:ascii="宋体" w:hAnsi="宋体" w:eastAsia="宋体" w:cs="宋体"/>
          <w:sz w:val="22"/>
        </w:rPr>
        <w:t>住所地： 深圳市福田区华富街道莲花一村社区皇岗路5001号深业上城（区）商业综合楼l 栋L703</w:t>
      </w:r>
    </w:p>
    <w:p>
      <w:pPr>
        <w:adjustRightInd w:val="0"/>
        <w:snapToGrid w:val="0"/>
        <w:spacing w:line="440" w:lineRule="exact"/>
        <w:ind w:firstLine="420"/>
        <w:rPr>
          <w:rFonts w:hint="eastAsia" w:ascii="宋体" w:hAnsi="宋体" w:eastAsia="宋体" w:cs="宋体"/>
          <w:sz w:val="22"/>
        </w:rPr>
      </w:pPr>
      <w:r>
        <w:rPr>
          <w:rFonts w:hint="eastAsia" w:ascii="宋体" w:hAnsi="宋体" w:eastAsia="宋体" w:cs="宋体"/>
          <w:sz w:val="22"/>
        </w:rPr>
        <w:t>法定代表人：钟革惠</w:t>
      </w:r>
    </w:p>
    <w:p>
      <w:pPr>
        <w:adjustRightInd w:val="0"/>
        <w:snapToGrid w:val="0"/>
        <w:spacing w:line="440" w:lineRule="exact"/>
        <w:ind w:firstLine="420"/>
        <w:rPr>
          <w:rFonts w:hint="eastAsia" w:ascii="宋体" w:hAnsi="宋体" w:eastAsia="宋体" w:cs="宋体"/>
          <w:sz w:val="22"/>
        </w:rPr>
      </w:pPr>
    </w:p>
    <w:p>
      <w:pPr>
        <w:adjustRightInd w:val="0"/>
        <w:snapToGrid w:val="0"/>
        <w:spacing w:line="440" w:lineRule="exact"/>
        <w:ind w:firstLine="420"/>
        <w:rPr>
          <w:rFonts w:hint="eastAsia" w:ascii="宋体" w:hAnsi="宋体" w:eastAsia="宋体" w:cs="宋体"/>
          <w:sz w:val="22"/>
        </w:rPr>
      </w:pPr>
      <w:r>
        <w:rPr>
          <w:rFonts w:hint="eastAsia" w:ascii="宋体" w:hAnsi="宋体" w:eastAsia="宋体" w:cs="宋体"/>
          <w:sz w:val="22"/>
        </w:rPr>
        <w:t>甲方二</w:t>
      </w:r>
      <w:r>
        <w:rPr>
          <w:rFonts w:hint="eastAsia" w:ascii="宋体" w:hAnsi="宋体" w:eastAsia="宋体" w:cs="宋体"/>
          <w:sz w:val="22"/>
          <w:lang w:eastAsia="zh-CN"/>
        </w:rPr>
        <w:t>：</w:t>
      </w:r>
      <w:r>
        <w:rPr>
          <w:rFonts w:hint="eastAsia" w:ascii="宋体" w:hAnsi="宋体" w:eastAsia="宋体" w:cs="宋体"/>
          <w:sz w:val="22"/>
        </w:rPr>
        <w:t>深业商业管理（深圳）有限公司</w:t>
      </w:r>
    </w:p>
    <w:p>
      <w:pPr>
        <w:adjustRightInd w:val="0"/>
        <w:snapToGrid w:val="0"/>
        <w:spacing w:line="440" w:lineRule="exact"/>
        <w:ind w:firstLine="420"/>
        <w:rPr>
          <w:rFonts w:hint="eastAsia" w:ascii="宋体" w:hAnsi="宋体" w:eastAsia="宋体" w:cs="宋体"/>
          <w:sz w:val="22"/>
        </w:rPr>
      </w:pPr>
      <w:r>
        <w:rPr>
          <w:rFonts w:hint="eastAsia" w:ascii="宋体" w:hAnsi="宋体" w:eastAsia="宋体" w:cs="宋体"/>
          <w:sz w:val="22"/>
        </w:rPr>
        <w:t>住所</w:t>
      </w:r>
      <w:r>
        <w:rPr>
          <w:rFonts w:hint="eastAsia" w:ascii="宋体" w:hAnsi="宋体" w:eastAsia="宋体" w:cs="宋体"/>
          <w:sz w:val="22"/>
          <w:lang w:eastAsia="zh-CN"/>
        </w:rPr>
        <w:t>：</w:t>
      </w:r>
      <w:r>
        <w:rPr>
          <w:rFonts w:hint="eastAsia" w:ascii="宋体" w:hAnsi="宋体" w:eastAsia="宋体" w:cs="宋体"/>
          <w:sz w:val="22"/>
        </w:rPr>
        <w:t xml:space="preserve"> 深圳市福田区华富街道莲花一村社区皇岗路5001号深业上城（区）商业综合楼l 栋LB803</w:t>
      </w:r>
    </w:p>
    <w:p>
      <w:pPr>
        <w:adjustRightInd w:val="0"/>
        <w:snapToGrid w:val="0"/>
        <w:spacing w:line="440" w:lineRule="exact"/>
        <w:ind w:firstLine="420"/>
        <w:rPr>
          <w:rFonts w:hint="eastAsia" w:ascii="宋体" w:hAnsi="宋体" w:eastAsia="宋体" w:cs="宋体"/>
          <w:sz w:val="22"/>
        </w:rPr>
      </w:pPr>
      <w:r>
        <w:rPr>
          <w:rFonts w:hint="eastAsia" w:ascii="宋体" w:hAnsi="宋体" w:eastAsia="宋体" w:cs="宋体"/>
          <w:sz w:val="22"/>
        </w:rPr>
        <w:t>法定代表人</w:t>
      </w:r>
      <w:r>
        <w:rPr>
          <w:rFonts w:hint="eastAsia" w:ascii="宋体" w:hAnsi="宋体" w:eastAsia="宋体" w:cs="宋体"/>
          <w:sz w:val="22"/>
          <w:lang w:eastAsia="zh-CN"/>
        </w:rPr>
        <w:t>：</w:t>
      </w:r>
      <w:r>
        <w:rPr>
          <w:rFonts w:hint="eastAsia" w:ascii="宋体" w:hAnsi="宋体" w:eastAsia="宋体" w:cs="宋体"/>
          <w:sz w:val="22"/>
        </w:rPr>
        <w:t>詹焕元</w:t>
      </w:r>
    </w:p>
    <w:p>
      <w:pPr>
        <w:pStyle w:val="2"/>
        <w:spacing w:line="440" w:lineRule="exact"/>
        <w:rPr>
          <w:rFonts w:hint="eastAsia" w:ascii="宋体" w:hAnsi="宋体" w:eastAsia="宋体" w:cs="宋体"/>
          <w:sz w:val="22"/>
        </w:rPr>
      </w:pPr>
    </w:p>
    <w:p>
      <w:pPr>
        <w:adjustRightInd w:val="0"/>
        <w:snapToGrid w:val="0"/>
        <w:spacing w:line="440" w:lineRule="exact"/>
        <w:ind w:firstLine="420"/>
        <w:rPr>
          <w:rFonts w:hint="eastAsia" w:ascii="宋体" w:hAnsi="宋体" w:eastAsia="宋体" w:cs="宋体"/>
          <w:sz w:val="22"/>
        </w:rPr>
      </w:pPr>
      <w:r>
        <w:rPr>
          <w:rFonts w:hint="eastAsia" w:ascii="宋体" w:hAnsi="宋体" w:eastAsia="宋体" w:cs="宋体"/>
          <w:sz w:val="22"/>
        </w:rPr>
        <w:t>甲方</w:t>
      </w:r>
      <w:r>
        <w:rPr>
          <w:rFonts w:hint="eastAsia" w:ascii="宋体" w:hAnsi="宋体" w:eastAsia="宋体" w:cs="宋体"/>
          <w:sz w:val="22"/>
          <w:lang w:val="en-US" w:eastAsia="zh-CN"/>
        </w:rPr>
        <w:t>三</w:t>
      </w:r>
      <w:r>
        <w:rPr>
          <w:rFonts w:hint="eastAsia" w:ascii="宋体" w:hAnsi="宋体" w:eastAsia="宋体" w:cs="宋体"/>
          <w:sz w:val="22"/>
        </w:rPr>
        <w:t>：深圳深业酒店管理有限公司</w:t>
      </w:r>
      <w:r>
        <w:rPr>
          <w:rFonts w:hint="eastAsia" w:ascii="宋体" w:hAnsi="宋体" w:eastAsia="宋体" w:cs="宋体"/>
          <w:sz w:val="22"/>
          <w:lang w:val="en-US" w:eastAsia="zh-CN"/>
        </w:rPr>
        <w:t xml:space="preserve">        </w:t>
      </w:r>
    </w:p>
    <w:p>
      <w:pPr>
        <w:adjustRightInd w:val="0"/>
        <w:snapToGrid w:val="0"/>
        <w:spacing w:line="440" w:lineRule="exact"/>
        <w:ind w:firstLine="420"/>
        <w:rPr>
          <w:rFonts w:hint="eastAsia" w:ascii="宋体" w:hAnsi="宋体" w:eastAsia="宋体" w:cs="宋体"/>
          <w:sz w:val="22"/>
          <w:lang w:val="en-US" w:eastAsia="zh-CN"/>
        </w:rPr>
      </w:pPr>
      <w:r>
        <w:rPr>
          <w:rFonts w:hint="eastAsia" w:ascii="宋体" w:hAnsi="宋体" w:eastAsia="宋体" w:cs="宋体"/>
          <w:sz w:val="22"/>
        </w:rPr>
        <w:t>住所地：深圳市福田区华富街道莲花一村社区皇岗路5001号深业上城（区）商业综合楼l 栋LB80</w:t>
      </w:r>
      <w:r>
        <w:rPr>
          <w:rFonts w:hint="eastAsia" w:ascii="宋体" w:hAnsi="宋体" w:eastAsia="宋体" w:cs="宋体"/>
          <w:sz w:val="22"/>
          <w:lang w:val="en-US" w:eastAsia="zh-CN"/>
        </w:rPr>
        <w:t>2</w:t>
      </w:r>
    </w:p>
    <w:p>
      <w:pPr>
        <w:adjustRightInd w:val="0"/>
        <w:snapToGrid w:val="0"/>
        <w:spacing w:line="440" w:lineRule="exact"/>
        <w:ind w:firstLine="420"/>
        <w:rPr>
          <w:rFonts w:hint="eastAsia" w:ascii="宋体" w:hAnsi="宋体" w:eastAsia="宋体" w:cs="宋体"/>
          <w:sz w:val="22"/>
          <w:lang w:val="en-US" w:eastAsia="zh-CN"/>
        </w:rPr>
      </w:pPr>
      <w:r>
        <w:rPr>
          <w:rFonts w:hint="eastAsia" w:ascii="宋体" w:hAnsi="宋体" w:eastAsia="宋体" w:cs="宋体"/>
          <w:sz w:val="22"/>
        </w:rPr>
        <w:t>法定代表人：</w:t>
      </w:r>
      <w:r>
        <w:rPr>
          <w:rFonts w:hint="eastAsia" w:ascii="宋体" w:hAnsi="宋体" w:eastAsia="宋体" w:cs="宋体"/>
          <w:sz w:val="22"/>
          <w:lang w:val="en-US" w:eastAsia="zh-CN"/>
        </w:rPr>
        <w:t>吴永验</w:t>
      </w:r>
    </w:p>
    <w:p>
      <w:pPr>
        <w:pStyle w:val="2"/>
        <w:spacing w:line="440" w:lineRule="exact"/>
        <w:rPr>
          <w:rFonts w:hint="eastAsia" w:ascii="宋体" w:hAnsi="宋体" w:eastAsia="宋体" w:cs="宋体"/>
        </w:rPr>
      </w:pPr>
    </w:p>
    <w:p>
      <w:pPr>
        <w:adjustRightInd w:val="0"/>
        <w:snapToGrid w:val="0"/>
        <w:spacing w:line="440" w:lineRule="exact"/>
        <w:ind w:firstLine="440" w:firstLineChars="200"/>
        <w:rPr>
          <w:rFonts w:hint="eastAsia" w:ascii="宋体" w:hAnsi="宋体" w:eastAsia="宋体" w:cs="宋体"/>
          <w:sz w:val="22"/>
        </w:rPr>
      </w:pPr>
      <w:r>
        <w:rPr>
          <w:rFonts w:hint="eastAsia" w:ascii="宋体" w:hAnsi="宋体" w:eastAsia="宋体" w:cs="宋体"/>
          <w:sz w:val="22"/>
        </w:rPr>
        <w:t>乙  方：</w:t>
      </w:r>
    </w:p>
    <w:p>
      <w:pPr>
        <w:adjustRightInd w:val="0"/>
        <w:snapToGrid w:val="0"/>
        <w:spacing w:line="440" w:lineRule="exact"/>
        <w:ind w:firstLine="440" w:firstLineChars="200"/>
        <w:rPr>
          <w:rFonts w:hint="eastAsia" w:ascii="宋体" w:hAnsi="宋体" w:eastAsia="宋体" w:cs="宋体"/>
          <w:sz w:val="22"/>
        </w:rPr>
      </w:pPr>
      <w:r>
        <w:rPr>
          <w:rFonts w:hint="eastAsia" w:ascii="宋体" w:hAnsi="宋体" w:eastAsia="宋体" w:cs="宋体"/>
          <w:sz w:val="22"/>
        </w:rPr>
        <w:t>住所</w:t>
      </w:r>
      <w:r>
        <w:rPr>
          <w:rFonts w:hint="eastAsia" w:ascii="宋体" w:hAnsi="宋体" w:eastAsia="宋体" w:cs="宋体"/>
          <w:sz w:val="22"/>
          <w:lang w:val="en-US" w:eastAsia="zh-CN"/>
        </w:rPr>
        <w:t>地</w:t>
      </w:r>
      <w:r>
        <w:rPr>
          <w:rFonts w:hint="eastAsia" w:ascii="宋体" w:hAnsi="宋体" w:eastAsia="宋体" w:cs="宋体"/>
          <w:sz w:val="22"/>
        </w:rPr>
        <w:t>：</w:t>
      </w:r>
    </w:p>
    <w:p>
      <w:pPr>
        <w:adjustRightInd w:val="0"/>
        <w:snapToGrid w:val="0"/>
        <w:spacing w:line="440" w:lineRule="exact"/>
        <w:ind w:firstLine="440" w:firstLineChars="200"/>
        <w:rPr>
          <w:rFonts w:hint="eastAsia" w:ascii="宋体" w:hAnsi="宋体" w:eastAsia="宋体" w:cs="宋体"/>
          <w:sz w:val="22"/>
        </w:rPr>
      </w:pPr>
      <w:r>
        <w:rPr>
          <w:rFonts w:hint="eastAsia" w:ascii="宋体" w:hAnsi="宋体" w:eastAsia="宋体" w:cs="宋体"/>
          <w:sz w:val="22"/>
        </w:rPr>
        <w:t>法定代表人：</w:t>
      </w:r>
    </w:p>
    <w:p>
      <w:pPr>
        <w:pStyle w:val="2"/>
        <w:spacing w:line="440" w:lineRule="exact"/>
        <w:rPr>
          <w:rFonts w:hint="eastAsia" w:ascii="宋体" w:hAnsi="宋体" w:eastAsia="宋体" w:cs="宋体"/>
        </w:rPr>
      </w:pPr>
    </w:p>
    <w:p>
      <w:pPr>
        <w:adjustRightInd w:val="0"/>
        <w:snapToGrid w:val="0"/>
        <w:spacing w:line="440" w:lineRule="exact"/>
        <w:ind w:firstLine="550" w:firstLineChars="250"/>
        <w:rPr>
          <w:rFonts w:hint="eastAsia" w:ascii="宋体" w:hAnsi="宋体" w:eastAsia="宋体" w:cs="宋体"/>
          <w:sz w:val="22"/>
        </w:rPr>
      </w:pPr>
      <w:r>
        <w:rPr>
          <w:rFonts w:hint="eastAsia" w:ascii="宋体" w:hAnsi="宋体" w:eastAsia="宋体" w:cs="宋体"/>
          <w:color w:val="000000"/>
          <w:sz w:val="22"/>
        </w:rPr>
        <w:t>为保证甲</w:t>
      </w:r>
      <w:r>
        <w:rPr>
          <w:rFonts w:hint="eastAsia" w:ascii="宋体" w:hAnsi="宋体" w:eastAsia="宋体" w:cs="宋体"/>
          <w:color w:val="000000"/>
          <w:sz w:val="22"/>
          <w:lang w:val="en-US" w:eastAsia="zh-CN"/>
        </w:rPr>
        <w:t>方一、甲方二、甲方三（以下统称甲方）与</w:t>
      </w:r>
      <w:r>
        <w:rPr>
          <w:rFonts w:hint="eastAsia" w:ascii="宋体" w:hAnsi="宋体" w:eastAsia="宋体" w:cs="宋体"/>
          <w:color w:val="000000"/>
          <w:sz w:val="22"/>
        </w:rPr>
        <w:t>乙方</w:t>
      </w:r>
      <w:r>
        <w:rPr>
          <w:rFonts w:hint="eastAsia" w:ascii="宋体" w:hAnsi="宋体" w:eastAsia="宋体" w:cs="宋体"/>
          <w:sz w:val="22"/>
        </w:rPr>
        <w:t>全面、合法、正常地开展业务合作，防止各种违法、违纪、违规行为的发生，根据《</w:t>
      </w:r>
      <w:r>
        <w:rPr>
          <w:rFonts w:hint="eastAsia" w:ascii="宋体" w:hAnsi="宋体" w:eastAsia="宋体" w:cs="宋体"/>
          <w:bCs/>
          <w:snapToGrid w:val="0"/>
          <w:sz w:val="22"/>
        </w:rPr>
        <w:t>深业</w:t>
      </w:r>
      <w:r>
        <w:rPr>
          <w:rFonts w:hint="eastAsia" w:ascii="宋体" w:hAnsi="宋体" w:eastAsia="宋体" w:cs="宋体"/>
          <w:bCs/>
          <w:snapToGrid w:val="0"/>
          <w:sz w:val="22"/>
          <w:lang w:val="en-US" w:eastAsia="zh-CN"/>
        </w:rPr>
        <w:t>商管</w:t>
      </w:r>
      <w:r>
        <w:rPr>
          <w:rFonts w:hint="eastAsia" w:ascii="宋体" w:hAnsi="宋体" w:eastAsia="宋体" w:cs="宋体"/>
          <w:bCs/>
          <w:snapToGrid w:val="0"/>
          <w:sz w:val="22"/>
        </w:rPr>
        <w:t>廉政合同双签管理办法</w:t>
      </w:r>
      <w:r>
        <w:rPr>
          <w:rFonts w:hint="eastAsia" w:ascii="宋体" w:hAnsi="宋体" w:eastAsia="宋体" w:cs="宋体"/>
          <w:sz w:val="22"/>
        </w:rPr>
        <w:t>》签订本廉政合同。</w:t>
      </w:r>
    </w:p>
    <w:p>
      <w:pPr>
        <w:adjustRightInd w:val="0"/>
        <w:snapToGrid w:val="0"/>
        <w:spacing w:line="440" w:lineRule="exact"/>
        <w:ind w:firstLine="600"/>
        <w:rPr>
          <w:rFonts w:hint="eastAsia" w:ascii="宋体" w:hAnsi="宋体" w:eastAsia="宋体" w:cs="宋体"/>
          <w:sz w:val="22"/>
        </w:rPr>
      </w:pPr>
      <w:r>
        <w:rPr>
          <w:rFonts w:hint="eastAsia" w:ascii="宋体" w:hAnsi="宋体" w:eastAsia="宋体" w:cs="宋体"/>
          <w:sz w:val="22"/>
        </w:rPr>
        <w:t>一、甲乙双方及其工作人员应当自觉遵守国家和深圳市有关廉政建设的法律、法规及有关规定（以下简称“廉洁规定”）。</w:t>
      </w:r>
    </w:p>
    <w:p>
      <w:pPr>
        <w:adjustRightInd w:val="0"/>
        <w:snapToGrid w:val="0"/>
        <w:spacing w:line="440" w:lineRule="exact"/>
        <w:ind w:firstLine="600"/>
        <w:rPr>
          <w:rFonts w:hint="eastAsia" w:ascii="宋体" w:hAnsi="宋体" w:eastAsia="宋体" w:cs="宋体"/>
          <w:sz w:val="22"/>
        </w:rPr>
      </w:pPr>
      <w:r>
        <w:rPr>
          <w:rFonts w:hint="eastAsia" w:ascii="宋体" w:hAnsi="宋体" w:eastAsia="宋体" w:cs="宋体"/>
          <w:sz w:val="22"/>
        </w:rPr>
        <w:t>二、甲方及其工作人员不得以任何形式向乙方索要或收受各种名义的回扣、手续费等好处费。</w:t>
      </w:r>
    </w:p>
    <w:p>
      <w:pPr>
        <w:adjustRightInd w:val="0"/>
        <w:snapToGrid w:val="0"/>
        <w:spacing w:line="440" w:lineRule="exact"/>
        <w:ind w:firstLine="600"/>
        <w:rPr>
          <w:rFonts w:hint="eastAsia" w:ascii="宋体" w:hAnsi="宋体" w:eastAsia="宋体" w:cs="宋体"/>
          <w:sz w:val="22"/>
        </w:rPr>
      </w:pPr>
      <w:r>
        <w:rPr>
          <w:rFonts w:hint="eastAsia" w:ascii="宋体" w:hAnsi="宋体" w:eastAsia="宋体" w:cs="宋体"/>
          <w:sz w:val="22"/>
        </w:rPr>
        <w:t>三、甲方及其工作人员不得索要或收受乙方的礼金、有价证券和贵重物品等礼物，不得向乙方报销任何应由个人支付的各种费用。</w:t>
      </w:r>
    </w:p>
    <w:p>
      <w:pPr>
        <w:adjustRightInd w:val="0"/>
        <w:snapToGrid w:val="0"/>
        <w:spacing w:line="440" w:lineRule="exact"/>
        <w:ind w:firstLine="600"/>
        <w:rPr>
          <w:rFonts w:hint="eastAsia" w:ascii="宋体" w:hAnsi="宋体" w:eastAsia="宋体" w:cs="宋体"/>
          <w:sz w:val="22"/>
        </w:rPr>
      </w:pPr>
      <w:r>
        <w:rPr>
          <w:rFonts w:hint="eastAsia" w:ascii="宋体" w:hAnsi="宋体" w:eastAsia="宋体" w:cs="宋体"/>
          <w:sz w:val="22"/>
        </w:rPr>
        <w:t>四、甲方工作人员不得单独擅自参加乙方的宴请和娱乐活动。</w:t>
      </w:r>
    </w:p>
    <w:p>
      <w:pPr>
        <w:adjustRightInd w:val="0"/>
        <w:snapToGrid w:val="0"/>
        <w:spacing w:line="440" w:lineRule="exact"/>
        <w:ind w:firstLine="600"/>
        <w:rPr>
          <w:rFonts w:hint="eastAsia" w:ascii="宋体" w:hAnsi="宋体" w:eastAsia="宋体" w:cs="宋体"/>
          <w:sz w:val="22"/>
        </w:rPr>
      </w:pPr>
      <w:r>
        <w:rPr>
          <w:rFonts w:hint="eastAsia" w:ascii="宋体" w:hAnsi="宋体" w:eastAsia="宋体" w:cs="宋体"/>
          <w:sz w:val="22"/>
        </w:rPr>
        <w:t>五、甲方工作人员不得要求或者接受乙方在其住房装修、婚丧嫁娶、亲属工作安排以及出国等方面提供的各种方便。</w:t>
      </w:r>
    </w:p>
    <w:p>
      <w:pPr>
        <w:adjustRightInd w:val="0"/>
        <w:snapToGrid w:val="0"/>
        <w:spacing w:line="440" w:lineRule="exact"/>
        <w:ind w:firstLine="600"/>
        <w:rPr>
          <w:rFonts w:hint="eastAsia" w:ascii="宋体" w:hAnsi="宋体" w:eastAsia="宋体" w:cs="宋体"/>
          <w:sz w:val="22"/>
        </w:rPr>
      </w:pPr>
      <w:r>
        <w:rPr>
          <w:rFonts w:hint="eastAsia" w:ascii="宋体" w:hAnsi="宋体" w:eastAsia="宋体" w:cs="宋体"/>
          <w:sz w:val="22"/>
        </w:rPr>
        <w:t>六、甲方工作人员不得向乙方介绍其家属或者亲友（包括家属或亲友开办的公司企业）从事与甲乙双方签订的采购等经济合同相关的业务活动。</w:t>
      </w:r>
    </w:p>
    <w:p>
      <w:pPr>
        <w:adjustRightInd w:val="0"/>
        <w:snapToGrid w:val="0"/>
        <w:spacing w:line="440" w:lineRule="exact"/>
        <w:ind w:firstLine="600"/>
        <w:rPr>
          <w:rFonts w:hint="eastAsia" w:ascii="宋体" w:hAnsi="宋体" w:eastAsia="宋体" w:cs="宋体"/>
          <w:sz w:val="22"/>
        </w:rPr>
      </w:pPr>
      <w:r>
        <w:rPr>
          <w:rFonts w:hint="eastAsia" w:ascii="宋体" w:hAnsi="宋体" w:eastAsia="宋体" w:cs="宋体"/>
          <w:sz w:val="22"/>
        </w:rPr>
        <w:t>七、甲方工作人员不得进行违反廉洁规定的任何其他活动。</w:t>
      </w:r>
    </w:p>
    <w:p>
      <w:pPr>
        <w:adjustRightInd w:val="0"/>
        <w:snapToGrid w:val="0"/>
        <w:spacing w:line="440" w:lineRule="exact"/>
        <w:ind w:firstLine="600"/>
        <w:rPr>
          <w:rFonts w:hint="eastAsia" w:ascii="宋体" w:hAnsi="宋体" w:eastAsia="宋体" w:cs="宋体"/>
          <w:sz w:val="22"/>
        </w:rPr>
      </w:pPr>
      <w:r>
        <w:rPr>
          <w:rFonts w:hint="eastAsia" w:ascii="宋体" w:hAnsi="宋体" w:eastAsia="宋体" w:cs="宋体"/>
          <w:sz w:val="22"/>
        </w:rPr>
        <w:t>八、乙方工作人员不得为谋取不正当利益，给予甲方工作人员任何形式的财物。</w:t>
      </w:r>
    </w:p>
    <w:p>
      <w:pPr>
        <w:adjustRightInd w:val="0"/>
        <w:snapToGrid w:val="0"/>
        <w:spacing w:line="440" w:lineRule="exact"/>
        <w:ind w:firstLine="600"/>
        <w:rPr>
          <w:rFonts w:hint="eastAsia" w:ascii="宋体" w:hAnsi="宋体" w:eastAsia="宋体" w:cs="宋体"/>
          <w:sz w:val="22"/>
        </w:rPr>
      </w:pPr>
      <w:r>
        <w:rPr>
          <w:rFonts w:hint="eastAsia" w:ascii="宋体" w:hAnsi="宋体" w:eastAsia="宋体" w:cs="宋体"/>
          <w:sz w:val="22"/>
        </w:rPr>
        <w:t>九、乙方及其工作人员不得违反国家规定，给予甲方工作人员各种名义的回扣、手续费等好处费。</w:t>
      </w:r>
    </w:p>
    <w:p>
      <w:pPr>
        <w:adjustRightInd w:val="0"/>
        <w:snapToGrid w:val="0"/>
        <w:spacing w:line="440" w:lineRule="exact"/>
        <w:ind w:firstLine="600"/>
        <w:rPr>
          <w:rFonts w:hint="eastAsia" w:ascii="宋体" w:hAnsi="宋体" w:eastAsia="宋体" w:cs="宋体"/>
          <w:sz w:val="22"/>
        </w:rPr>
      </w:pPr>
      <w:r>
        <w:rPr>
          <w:rFonts w:hint="eastAsia" w:ascii="宋体" w:hAnsi="宋体" w:eastAsia="宋体" w:cs="宋体"/>
          <w:sz w:val="22"/>
        </w:rPr>
        <w:t>十、乙方及其工作人员不得向甲方赠送礼金、有价证券和贵重物品等礼物，不得为甲方工作人员报销应由其个人或其亲属支付的各种费用。</w:t>
      </w:r>
    </w:p>
    <w:p>
      <w:pPr>
        <w:pStyle w:val="5"/>
        <w:adjustRightInd w:val="0"/>
        <w:snapToGrid w:val="0"/>
        <w:spacing w:after="0" w:line="440" w:lineRule="exact"/>
        <w:ind w:left="0" w:leftChars="0" w:firstLine="565" w:firstLineChars="257"/>
        <w:rPr>
          <w:rFonts w:hint="eastAsia" w:ascii="宋体" w:hAnsi="宋体" w:eastAsia="宋体" w:cs="宋体"/>
          <w:sz w:val="22"/>
        </w:rPr>
      </w:pPr>
      <w:r>
        <w:rPr>
          <w:rFonts w:hint="eastAsia" w:ascii="宋体" w:hAnsi="宋体" w:eastAsia="宋体" w:cs="宋体"/>
          <w:sz w:val="22"/>
        </w:rPr>
        <w:t>十一、乙方及其工作人员不得为甲方工作人员承担住宿费用、虚开发票、给予零花钱等甲方规定甲方工作人员在出差（出国）期间应自行负担的费用。</w:t>
      </w:r>
    </w:p>
    <w:p>
      <w:pPr>
        <w:adjustRightInd w:val="0"/>
        <w:snapToGrid w:val="0"/>
        <w:spacing w:line="440" w:lineRule="exact"/>
        <w:ind w:firstLine="600"/>
        <w:rPr>
          <w:rFonts w:hint="eastAsia" w:ascii="宋体" w:hAnsi="宋体" w:eastAsia="宋体" w:cs="宋体"/>
          <w:sz w:val="22"/>
        </w:rPr>
      </w:pPr>
      <w:r>
        <w:rPr>
          <w:rFonts w:hint="eastAsia" w:ascii="宋体" w:hAnsi="宋体" w:eastAsia="宋体" w:cs="宋体"/>
          <w:sz w:val="22"/>
        </w:rPr>
        <w:t>十二、乙方及其工作人员不得以洽谈业务、签订合同等为借口，宴请甲方工作人员或者安排其外出旅游或进行高消费娱乐、健身活动。</w:t>
      </w:r>
    </w:p>
    <w:p>
      <w:pPr>
        <w:adjustRightInd w:val="0"/>
        <w:snapToGrid w:val="0"/>
        <w:spacing w:line="440" w:lineRule="exact"/>
        <w:ind w:firstLine="600"/>
        <w:rPr>
          <w:rFonts w:hint="eastAsia" w:ascii="宋体" w:hAnsi="宋体" w:eastAsia="宋体" w:cs="宋体"/>
          <w:sz w:val="22"/>
        </w:rPr>
      </w:pPr>
      <w:r>
        <w:rPr>
          <w:rFonts w:hint="eastAsia" w:ascii="宋体" w:hAnsi="宋体" w:eastAsia="宋体" w:cs="宋体"/>
          <w:sz w:val="22"/>
        </w:rPr>
        <w:t>十三、乙方及其工作人员不得为甲方及下属各单位和工作人员购置或者提供通讯工具、交通工具、高档办公用品、家电等物品。</w:t>
      </w:r>
    </w:p>
    <w:p>
      <w:pPr>
        <w:adjustRightInd w:val="0"/>
        <w:snapToGrid w:val="0"/>
        <w:spacing w:line="440" w:lineRule="exact"/>
        <w:ind w:firstLine="600"/>
        <w:rPr>
          <w:rFonts w:hint="eastAsia" w:ascii="宋体" w:hAnsi="宋体" w:eastAsia="宋体" w:cs="宋体"/>
          <w:sz w:val="22"/>
        </w:rPr>
      </w:pPr>
      <w:r>
        <w:rPr>
          <w:rFonts w:hint="eastAsia" w:ascii="宋体" w:hAnsi="宋体" w:eastAsia="宋体" w:cs="宋体"/>
          <w:sz w:val="22"/>
        </w:rPr>
        <w:t>十四、乙方及其工作人员不得为谋取不正当利益，为甲方工作人员提供住房装修、婚丧嫁娶、亲属工作安排以及出国等方面的各种方便。</w:t>
      </w:r>
    </w:p>
    <w:p>
      <w:pPr>
        <w:adjustRightInd w:val="0"/>
        <w:snapToGrid w:val="0"/>
        <w:spacing w:line="440" w:lineRule="exact"/>
        <w:ind w:firstLine="600"/>
        <w:rPr>
          <w:rFonts w:hint="eastAsia" w:ascii="宋体" w:hAnsi="宋体" w:eastAsia="宋体" w:cs="宋体"/>
          <w:sz w:val="22"/>
        </w:rPr>
      </w:pPr>
      <w:r>
        <w:rPr>
          <w:rFonts w:hint="eastAsia" w:ascii="宋体" w:hAnsi="宋体" w:eastAsia="宋体" w:cs="宋体"/>
          <w:sz w:val="22"/>
        </w:rPr>
        <w:t>十五、乙方不得安排甲方工作人员的家属或者亲友（包括家属或亲友开办的公司企业）从事与甲乙双方签订的采购等经济合同相关的业务活动。</w:t>
      </w:r>
    </w:p>
    <w:p>
      <w:pPr>
        <w:adjustRightInd w:val="0"/>
        <w:snapToGrid w:val="0"/>
        <w:spacing w:line="440" w:lineRule="exact"/>
        <w:ind w:firstLine="440" w:firstLineChars="200"/>
        <w:rPr>
          <w:rFonts w:hint="eastAsia" w:ascii="宋体" w:hAnsi="宋体" w:eastAsia="宋体" w:cs="宋体"/>
          <w:sz w:val="22"/>
        </w:rPr>
      </w:pPr>
      <w:r>
        <w:rPr>
          <w:rFonts w:hint="eastAsia" w:ascii="宋体" w:hAnsi="宋体" w:eastAsia="宋体" w:cs="宋体"/>
          <w:sz w:val="22"/>
        </w:rPr>
        <w:t>十六、乙方及其工作人员不得进行违反廉洁规定的任何其他活动。</w:t>
      </w:r>
    </w:p>
    <w:p>
      <w:pPr>
        <w:adjustRightInd w:val="0"/>
        <w:snapToGrid w:val="0"/>
        <w:spacing w:line="440" w:lineRule="exact"/>
        <w:ind w:firstLine="440" w:firstLineChars="200"/>
        <w:rPr>
          <w:rFonts w:hint="eastAsia" w:ascii="宋体" w:hAnsi="宋体" w:eastAsia="宋体" w:cs="宋体"/>
          <w:sz w:val="22"/>
        </w:rPr>
      </w:pPr>
      <w:r>
        <w:rPr>
          <w:rFonts w:hint="eastAsia" w:ascii="宋体" w:hAnsi="宋体" w:eastAsia="宋体" w:cs="宋体"/>
          <w:sz w:val="22"/>
        </w:rPr>
        <w:t>十七、乙方若发现甲方工作人员有违反廉洁规定的行为的，应及时对其进行教育帮助以中止其行为；若甲方工作人员的行为已构成违法、违纪或违规的，乙方应当及时向甲方纪检监察部门举报(举报电话：0755－2196111</w:t>
      </w:r>
      <w:r>
        <w:rPr>
          <w:rFonts w:hint="eastAsia" w:ascii="宋体" w:hAnsi="宋体" w:eastAsia="宋体" w:cs="宋体"/>
          <w:sz w:val="22"/>
          <w:lang w:val="en-US" w:eastAsia="zh-CN"/>
        </w:rPr>
        <w:t>9</w:t>
      </w:r>
      <w:r>
        <w:rPr>
          <w:rFonts w:hint="eastAsia" w:ascii="宋体" w:hAnsi="宋体" w:eastAsia="宋体" w:cs="宋体"/>
          <w:sz w:val="22"/>
        </w:rPr>
        <w:t>)。甲方纪检监察部门进行调查时，乙方应给予积极配合。</w:t>
      </w:r>
    </w:p>
    <w:p>
      <w:pPr>
        <w:adjustRightInd w:val="0"/>
        <w:snapToGrid w:val="0"/>
        <w:spacing w:line="440" w:lineRule="exact"/>
        <w:ind w:firstLine="440" w:firstLineChars="200"/>
        <w:rPr>
          <w:rFonts w:hint="eastAsia" w:ascii="宋体" w:hAnsi="宋体" w:eastAsia="宋体" w:cs="宋体"/>
          <w:sz w:val="22"/>
        </w:rPr>
      </w:pPr>
      <w:r>
        <w:rPr>
          <w:rFonts w:hint="eastAsia" w:ascii="宋体" w:hAnsi="宋体" w:eastAsia="宋体" w:cs="宋体"/>
          <w:sz w:val="22"/>
        </w:rPr>
        <w:t>十八、甲方若发现乙方工作人员为谋取自身的不正当利益，有违反廉洁规定的行为的，应及时对其进行教育帮助以中止其行为；若乙方工作人员的行为已构成违法、违纪或违规的，甲方应当及时向乙方监察部门举报。乙方监察部门进行调查时，甲方应给予积极配合。</w:t>
      </w:r>
    </w:p>
    <w:p>
      <w:pPr>
        <w:adjustRightInd w:val="0"/>
        <w:snapToGrid w:val="0"/>
        <w:spacing w:line="440" w:lineRule="exact"/>
        <w:ind w:firstLine="440" w:firstLineChars="200"/>
        <w:rPr>
          <w:rFonts w:hint="eastAsia" w:ascii="宋体" w:hAnsi="宋体" w:eastAsia="宋体" w:cs="宋体"/>
          <w:sz w:val="22"/>
        </w:rPr>
      </w:pPr>
      <w:r>
        <w:rPr>
          <w:rFonts w:hint="eastAsia" w:ascii="宋体" w:hAnsi="宋体" w:eastAsia="宋体" w:cs="宋体"/>
          <w:sz w:val="22"/>
        </w:rPr>
        <w:t>十九、若甲方发现乙方及其工作人员有违反本合同行为的，甲方有权以书面通知的方式，全部或部分解除双方之间签订的尚未履行完毕的采购等经济合同，因解除合同产生的损失由乙方自行承担。</w:t>
      </w:r>
    </w:p>
    <w:p>
      <w:pPr>
        <w:adjustRightInd w:val="0"/>
        <w:snapToGrid w:val="0"/>
        <w:spacing w:line="440" w:lineRule="exact"/>
        <w:ind w:firstLine="440" w:firstLineChars="200"/>
        <w:rPr>
          <w:rFonts w:hint="eastAsia" w:ascii="宋体" w:hAnsi="宋体" w:eastAsia="宋体" w:cs="宋体"/>
          <w:sz w:val="22"/>
        </w:rPr>
      </w:pPr>
      <w:r>
        <w:rPr>
          <w:rFonts w:hint="eastAsia" w:ascii="宋体" w:hAnsi="宋体" w:eastAsia="宋体" w:cs="宋体"/>
          <w:sz w:val="22"/>
        </w:rPr>
        <w:t>甲方发现乙方及其工作人员违反本合同或采用不正当手段行贿甲方工作人员，致使甲方工作人员构成违纪的，甲方有权根据情节和造成后果追究乙方其行贿金额10倍的违约金，全部或部分解除双方之间签订的尚未履行完毕的采购等经济合同，将乙方列为不受欢迎单位，在深业集团内予以公布。</w:t>
      </w:r>
    </w:p>
    <w:p>
      <w:pPr>
        <w:adjustRightInd w:val="0"/>
        <w:snapToGrid w:val="0"/>
        <w:spacing w:line="440" w:lineRule="exact"/>
        <w:ind w:firstLine="540"/>
        <w:rPr>
          <w:rFonts w:hint="eastAsia" w:ascii="宋体" w:hAnsi="宋体" w:eastAsia="宋体" w:cs="宋体"/>
          <w:sz w:val="22"/>
        </w:rPr>
      </w:pPr>
      <w:r>
        <w:rPr>
          <w:rFonts w:hint="eastAsia" w:ascii="宋体" w:hAnsi="宋体" w:eastAsia="宋体" w:cs="宋体"/>
          <w:sz w:val="22"/>
        </w:rPr>
        <w:t>造成恶性刑事案件的，甲方有权追究乙方其行贿金额20倍的违约金，甲方有权与乙方解除业务关系并视乙方为禁止准入的单位，并在深业集团内予以公布。</w:t>
      </w:r>
    </w:p>
    <w:p>
      <w:pPr>
        <w:adjustRightInd w:val="0"/>
        <w:snapToGrid w:val="0"/>
        <w:spacing w:line="440" w:lineRule="exact"/>
        <w:ind w:firstLine="440" w:firstLineChars="200"/>
        <w:rPr>
          <w:rFonts w:hint="eastAsia" w:ascii="宋体" w:hAnsi="宋体" w:eastAsia="宋体" w:cs="宋体"/>
          <w:sz w:val="22"/>
        </w:rPr>
      </w:pPr>
      <w:r>
        <w:rPr>
          <w:rFonts w:hint="eastAsia" w:ascii="宋体" w:hAnsi="宋体" w:eastAsia="宋体" w:cs="宋体"/>
          <w:sz w:val="22"/>
        </w:rPr>
        <w:t>二十、乙方因违反廉洁规定的行为而获得的非法所得，应返还甲方。</w:t>
      </w:r>
    </w:p>
    <w:p>
      <w:pPr>
        <w:adjustRightInd w:val="0"/>
        <w:snapToGrid w:val="0"/>
        <w:spacing w:line="440" w:lineRule="exact"/>
        <w:ind w:firstLine="440" w:firstLineChars="200"/>
        <w:rPr>
          <w:rFonts w:hint="eastAsia" w:ascii="宋体" w:hAnsi="宋体" w:eastAsia="宋体" w:cs="宋体"/>
          <w:sz w:val="22"/>
        </w:rPr>
      </w:pPr>
      <w:r>
        <w:rPr>
          <w:rFonts w:hint="eastAsia" w:ascii="宋体" w:hAnsi="宋体" w:eastAsia="宋体" w:cs="宋体"/>
          <w:sz w:val="22"/>
        </w:rPr>
        <w:t>因乙方违反廉洁规定的行为给甲方造成经济损失的，乙方还应赔偿甲方经济损失。</w:t>
      </w:r>
    </w:p>
    <w:p>
      <w:pPr>
        <w:adjustRightInd w:val="0"/>
        <w:snapToGrid w:val="0"/>
        <w:spacing w:line="440" w:lineRule="exact"/>
        <w:ind w:firstLine="440" w:firstLineChars="200"/>
        <w:rPr>
          <w:rFonts w:hint="eastAsia" w:ascii="宋体" w:hAnsi="宋体" w:eastAsia="宋体" w:cs="宋体"/>
          <w:sz w:val="22"/>
        </w:rPr>
      </w:pPr>
      <w:r>
        <w:rPr>
          <w:rFonts w:hint="eastAsia" w:ascii="宋体" w:hAnsi="宋体" w:eastAsia="宋体" w:cs="宋体"/>
          <w:sz w:val="22"/>
        </w:rPr>
        <w:t>二十一、因本合同发生的任何争议，甲乙双方应友好协商解决。</w:t>
      </w:r>
    </w:p>
    <w:p>
      <w:pPr>
        <w:adjustRightInd w:val="0"/>
        <w:snapToGrid w:val="0"/>
        <w:spacing w:line="440" w:lineRule="exact"/>
        <w:ind w:firstLine="440" w:firstLineChars="200"/>
        <w:rPr>
          <w:rFonts w:hint="eastAsia" w:ascii="宋体" w:hAnsi="宋体" w:eastAsia="宋体" w:cs="宋体"/>
          <w:sz w:val="22"/>
        </w:rPr>
      </w:pPr>
      <w:r>
        <w:rPr>
          <w:rFonts w:hint="eastAsia" w:ascii="宋体" w:hAnsi="宋体" w:eastAsia="宋体" w:cs="宋体"/>
          <w:sz w:val="22"/>
        </w:rPr>
        <w:t>二十二、因甲乙双方对本合同的争议协商不成，应提交甲方所在地法院诉讼。</w:t>
      </w:r>
    </w:p>
    <w:p>
      <w:pPr>
        <w:adjustRightInd w:val="0"/>
        <w:snapToGrid w:val="0"/>
        <w:spacing w:line="440" w:lineRule="exact"/>
        <w:ind w:firstLine="440" w:firstLineChars="200"/>
        <w:rPr>
          <w:rFonts w:hint="eastAsia" w:ascii="宋体" w:hAnsi="宋体" w:eastAsia="宋体" w:cs="宋体"/>
          <w:sz w:val="22"/>
        </w:rPr>
      </w:pPr>
      <w:r>
        <w:rPr>
          <w:rFonts w:hint="eastAsia" w:ascii="宋体" w:hAnsi="宋体" w:eastAsia="宋体" w:cs="宋体"/>
          <w:sz w:val="22"/>
        </w:rPr>
        <w:t>二十三、本合同由甲乙双方盖章并由法定代表人或委托代理人签字后</w:t>
      </w:r>
      <w:r>
        <w:rPr>
          <w:rFonts w:hint="eastAsia" w:ascii="宋体" w:hAnsi="宋体" w:eastAsia="宋体" w:cs="宋体"/>
          <w:sz w:val="22"/>
          <w:lang w:val="en-US" w:eastAsia="zh-CN"/>
        </w:rPr>
        <w:t>生效</w:t>
      </w:r>
      <w:r>
        <w:rPr>
          <w:rFonts w:hint="eastAsia" w:ascii="宋体" w:hAnsi="宋体" w:eastAsia="宋体" w:cs="宋体"/>
          <w:sz w:val="22"/>
        </w:rPr>
        <w:t>。</w:t>
      </w:r>
    </w:p>
    <w:p>
      <w:pPr>
        <w:adjustRightInd w:val="0"/>
        <w:snapToGrid w:val="0"/>
        <w:spacing w:line="440" w:lineRule="exact"/>
        <w:ind w:firstLine="440" w:firstLineChars="200"/>
        <w:rPr>
          <w:rFonts w:hint="eastAsia" w:ascii="宋体" w:hAnsi="宋体" w:eastAsia="宋体" w:cs="宋体"/>
          <w:sz w:val="22"/>
        </w:rPr>
      </w:pPr>
      <w:r>
        <w:rPr>
          <w:rFonts w:hint="eastAsia" w:ascii="宋体" w:hAnsi="宋体" w:eastAsia="宋体" w:cs="宋体"/>
          <w:sz w:val="22"/>
        </w:rPr>
        <w:t>二十四、本合同作为采购经济合同的从合同，不因原采购合同的无效而无效。</w:t>
      </w:r>
    </w:p>
    <w:p>
      <w:pPr>
        <w:adjustRightInd w:val="0"/>
        <w:snapToGrid w:val="0"/>
        <w:spacing w:line="440" w:lineRule="exact"/>
        <w:ind w:firstLine="440" w:firstLineChars="200"/>
        <w:rPr>
          <w:rFonts w:hint="eastAsia" w:ascii="宋体" w:hAnsi="宋体" w:eastAsia="宋体" w:cs="宋体"/>
          <w:sz w:val="22"/>
        </w:rPr>
      </w:pPr>
      <w:r>
        <w:rPr>
          <w:rFonts w:hint="eastAsia" w:ascii="宋体" w:hAnsi="宋体" w:eastAsia="宋体" w:cs="宋体"/>
          <w:sz w:val="22"/>
        </w:rPr>
        <w:t>二十</w:t>
      </w:r>
      <w:r>
        <w:rPr>
          <w:rFonts w:hint="eastAsia" w:ascii="宋体" w:hAnsi="宋体" w:eastAsia="宋体" w:cs="宋体"/>
          <w:sz w:val="22"/>
          <w:lang w:val="en-US" w:eastAsia="zh-CN"/>
        </w:rPr>
        <w:t>五</w:t>
      </w:r>
      <w:r>
        <w:rPr>
          <w:rFonts w:hint="eastAsia" w:ascii="宋体" w:hAnsi="宋体" w:eastAsia="宋体" w:cs="宋体"/>
          <w:sz w:val="22"/>
        </w:rPr>
        <w:t>、本合同一式</w:t>
      </w:r>
      <w:r>
        <w:rPr>
          <w:rFonts w:hint="eastAsia" w:ascii="宋体" w:hAnsi="宋体" w:eastAsia="宋体" w:cs="宋体"/>
          <w:sz w:val="22"/>
          <w:lang w:eastAsia="zh-CN"/>
        </w:rPr>
        <w:t>肆份</w:t>
      </w:r>
      <w:r>
        <w:rPr>
          <w:rFonts w:hint="eastAsia" w:ascii="宋体" w:hAnsi="宋体" w:eastAsia="宋体" w:cs="宋体"/>
          <w:sz w:val="22"/>
        </w:rPr>
        <w:t>，甲方执</w:t>
      </w:r>
      <w:r>
        <w:rPr>
          <w:rFonts w:hint="eastAsia" w:ascii="宋体" w:hAnsi="宋体" w:eastAsia="宋体" w:cs="宋体"/>
          <w:sz w:val="22"/>
          <w:lang w:eastAsia="zh-CN"/>
        </w:rPr>
        <w:t>叁份</w:t>
      </w:r>
      <w:r>
        <w:rPr>
          <w:rFonts w:hint="eastAsia" w:ascii="宋体" w:hAnsi="宋体" w:eastAsia="宋体" w:cs="宋体"/>
          <w:sz w:val="22"/>
        </w:rPr>
        <w:t>，乙方执壹份。</w:t>
      </w:r>
    </w:p>
    <w:p>
      <w:pPr>
        <w:adjustRightInd w:val="0"/>
        <w:snapToGrid w:val="0"/>
        <w:spacing w:line="440" w:lineRule="exact"/>
        <w:rPr>
          <w:rFonts w:hint="eastAsia" w:ascii="宋体" w:hAnsi="宋体" w:eastAsia="宋体" w:cs="宋体"/>
          <w:sz w:val="22"/>
        </w:rPr>
      </w:pPr>
    </w:p>
    <w:p>
      <w:pPr>
        <w:spacing w:line="44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甲方</w:t>
      </w:r>
      <w:r>
        <w:rPr>
          <w:rFonts w:hint="eastAsia" w:ascii="宋体" w:hAnsi="宋体" w:eastAsia="宋体" w:cs="宋体"/>
          <w:sz w:val="22"/>
          <w:szCs w:val="22"/>
          <w:highlight w:val="none"/>
          <w:lang w:val="en-US" w:eastAsia="zh-CN"/>
        </w:rPr>
        <w:t>一</w:t>
      </w:r>
      <w:r>
        <w:rPr>
          <w:rFonts w:hint="eastAsia" w:ascii="宋体" w:hAnsi="宋体" w:eastAsia="宋体" w:cs="宋体"/>
          <w:sz w:val="22"/>
          <w:szCs w:val="22"/>
          <w:highlight w:val="none"/>
        </w:rPr>
        <w:t>（盖章）：深业商业管理有限公司</w:t>
      </w:r>
    </w:p>
    <w:p>
      <w:pPr>
        <w:spacing w:line="440" w:lineRule="exact"/>
        <w:ind w:firstLine="440" w:firstLineChars="2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经办人：</w:t>
      </w:r>
    </w:p>
    <w:p>
      <w:pPr>
        <w:spacing w:line="440" w:lineRule="exact"/>
        <w:ind w:firstLine="440" w:firstLineChars="2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部门负责人：</w:t>
      </w:r>
    </w:p>
    <w:p>
      <w:pPr>
        <w:spacing w:line="44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法定代表人/授权代表：</w:t>
      </w:r>
    </w:p>
    <w:p>
      <w:pPr>
        <w:spacing w:line="440" w:lineRule="exact"/>
        <w:rPr>
          <w:rFonts w:hint="eastAsia" w:ascii="宋体" w:hAnsi="宋体" w:eastAsia="宋体" w:cs="宋体"/>
        </w:rPr>
      </w:pPr>
    </w:p>
    <w:p>
      <w:pPr>
        <w:spacing w:line="44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甲方</w:t>
      </w:r>
      <w:r>
        <w:rPr>
          <w:rFonts w:hint="eastAsia" w:ascii="宋体" w:hAnsi="宋体" w:eastAsia="宋体" w:cs="宋体"/>
          <w:sz w:val="22"/>
          <w:szCs w:val="22"/>
          <w:highlight w:val="none"/>
          <w:lang w:val="en-US" w:eastAsia="zh-CN"/>
        </w:rPr>
        <w:t>二</w:t>
      </w:r>
      <w:r>
        <w:rPr>
          <w:rFonts w:hint="eastAsia" w:ascii="宋体" w:hAnsi="宋体" w:eastAsia="宋体" w:cs="宋体"/>
          <w:sz w:val="22"/>
          <w:szCs w:val="22"/>
          <w:highlight w:val="none"/>
        </w:rPr>
        <w:t>（盖章）：深业商业管理（深圳）有限公司</w:t>
      </w:r>
    </w:p>
    <w:p>
      <w:pPr>
        <w:spacing w:line="440" w:lineRule="exact"/>
        <w:ind w:firstLine="440" w:firstLineChars="2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经办人：</w:t>
      </w:r>
    </w:p>
    <w:p>
      <w:pPr>
        <w:adjustRightInd/>
        <w:snapToGrid/>
        <w:spacing w:line="440" w:lineRule="exact"/>
        <w:ind w:firstLine="440" w:firstLineChars="2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部门负责人：</w:t>
      </w:r>
    </w:p>
    <w:p>
      <w:pPr>
        <w:spacing w:line="44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highlight w:val="none"/>
        </w:rPr>
        <w:t>法定代表人/授权代表：</w:t>
      </w:r>
    </w:p>
    <w:p>
      <w:pPr>
        <w:pStyle w:val="2"/>
        <w:spacing w:line="440" w:lineRule="exact"/>
        <w:rPr>
          <w:rFonts w:hint="eastAsia" w:ascii="宋体" w:hAnsi="宋体" w:eastAsia="宋体" w:cs="宋体"/>
        </w:rPr>
      </w:pPr>
    </w:p>
    <w:p>
      <w:pPr>
        <w:spacing w:line="44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甲方</w:t>
      </w:r>
      <w:r>
        <w:rPr>
          <w:rFonts w:hint="eastAsia" w:ascii="宋体" w:hAnsi="宋体" w:eastAsia="宋体" w:cs="宋体"/>
          <w:sz w:val="22"/>
          <w:szCs w:val="22"/>
          <w:highlight w:val="none"/>
          <w:lang w:val="en-US" w:eastAsia="zh-CN"/>
        </w:rPr>
        <w:t>三</w:t>
      </w:r>
      <w:r>
        <w:rPr>
          <w:rFonts w:hint="eastAsia" w:ascii="宋体" w:hAnsi="宋体" w:eastAsia="宋体" w:cs="宋体"/>
          <w:sz w:val="22"/>
          <w:szCs w:val="22"/>
          <w:highlight w:val="none"/>
        </w:rPr>
        <w:t>（盖章）：深圳深业酒店管理有限公司</w:t>
      </w:r>
    </w:p>
    <w:p>
      <w:pPr>
        <w:spacing w:line="440" w:lineRule="exact"/>
        <w:ind w:firstLine="440" w:firstLineChars="2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经办人：</w:t>
      </w:r>
    </w:p>
    <w:p>
      <w:pPr>
        <w:adjustRightInd/>
        <w:snapToGrid/>
        <w:spacing w:line="440" w:lineRule="exact"/>
        <w:ind w:firstLine="440" w:firstLineChars="2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部门负责人：</w:t>
      </w:r>
    </w:p>
    <w:p>
      <w:pPr>
        <w:adjustRightInd/>
        <w:snapToGrid/>
        <w:spacing w:line="44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法定代表人/授权代表：</w:t>
      </w:r>
    </w:p>
    <w:p>
      <w:pPr>
        <w:spacing w:line="440" w:lineRule="exact"/>
        <w:rPr>
          <w:rFonts w:hint="eastAsia" w:ascii="宋体" w:hAnsi="宋体" w:eastAsia="宋体" w:cs="宋体"/>
        </w:rPr>
      </w:pPr>
    </w:p>
    <w:p>
      <w:pPr>
        <w:spacing w:line="44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乙方（盖章）：</w:t>
      </w:r>
      <w:r>
        <w:rPr>
          <w:rFonts w:hint="eastAsia" w:ascii="宋体" w:hAnsi="宋体" w:eastAsia="宋体" w:cs="宋体"/>
          <w:b w:val="0"/>
          <w:bCs w:val="0"/>
          <w:color w:val="000000" w:themeColor="text1"/>
          <w:sz w:val="22"/>
          <w:u w:val="single"/>
          <w14:textFill>
            <w14:solidFill>
              <w14:schemeClr w14:val="tx1"/>
            </w14:solidFill>
          </w14:textFill>
        </w:rPr>
        <w:t>深圳市鼎禾盛食品科技有限公司</w:t>
      </w:r>
    </w:p>
    <w:p>
      <w:pPr>
        <w:spacing w:line="44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法定代表人/授权代表：</w:t>
      </w:r>
    </w:p>
    <w:p>
      <w:pPr>
        <w:spacing w:line="440" w:lineRule="exact"/>
        <w:rPr>
          <w:rFonts w:hint="eastAsia" w:ascii="宋体" w:hAnsi="宋体" w:eastAsia="宋体" w:cs="宋体"/>
          <w:sz w:val="22"/>
          <w:szCs w:val="22"/>
          <w:highlight w:val="none"/>
        </w:rPr>
      </w:pPr>
    </w:p>
    <w:p>
      <w:pPr>
        <w:spacing w:line="440" w:lineRule="exact"/>
        <w:rPr>
          <w:rFonts w:hint="eastAsia" w:ascii="宋体" w:hAnsi="宋体" w:eastAsia="宋体" w:cs="宋体"/>
          <w:sz w:val="22"/>
          <w:szCs w:val="22"/>
          <w:highlight w:val="none"/>
        </w:rPr>
      </w:pPr>
    </w:p>
    <w:p>
      <w:pPr>
        <w:spacing w:line="440" w:lineRule="exact"/>
        <w:rPr>
          <w:rFonts w:hint="eastAsia" w:ascii="宋体" w:hAnsi="宋体" w:eastAsia="宋体" w:cs="宋体"/>
          <w:sz w:val="22"/>
          <w:szCs w:val="22"/>
          <w:highlight w:val="none"/>
        </w:rPr>
      </w:pPr>
    </w:p>
    <w:p>
      <w:pPr>
        <w:spacing w:line="440" w:lineRule="exact"/>
        <w:rPr>
          <w:rFonts w:hint="eastAsia" w:ascii="宋体" w:hAnsi="宋体" w:eastAsia="宋体" w:cs="宋体"/>
          <w:sz w:val="22"/>
          <w:szCs w:val="22"/>
          <w:highlight w:val="none"/>
        </w:rPr>
      </w:pPr>
    </w:p>
    <w:p>
      <w:pPr>
        <w:spacing w:line="440" w:lineRule="exact"/>
        <w:jc w:val="center"/>
        <w:rPr>
          <w:rFonts w:hint="default" w:ascii="宋体" w:hAnsi="宋体" w:eastAsia="宋体" w:cs="宋体"/>
          <w:sz w:val="22"/>
          <w:szCs w:val="22"/>
          <w:highlight w:val="none"/>
        </w:rPr>
      </w:pPr>
      <w:r>
        <w:rPr>
          <w:rFonts w:hint="eastAsia" w:ascii="宋体" w:hAnsi="宋体" w:eastAsia="宋体" w:cs="宋体"/>
          <w:sz w:val="22"/>
          <w:szCs w:val="22"/>
          <w:highlight w:val="none"/>
        </w:rPr>
        <w:t xml:space="preserve">           </w:t>
      </w:r>
      <w:r>
        <w:rPr>
          <w:rFonts w:hint="eastAsia" w:ascii="宋体" w:hAnsi="宋体" w:eastAsia="宋体" w:cs="宋体"/>
          <w:sz w:val="22"/>
          <w:szCs w:val="22"/>
          <w:highlight w:val="none"/>
          <w:lang w:val="en-US" w:eastAsia="zh-CN"/>
        </w:rPr>
        <w:t xml:space="preserve">            </w:t>
      </w:r>
      <w:r>
        <w:rPr>
          <w:rFonts w:hint="eastAsia" w:ascii="宋体" w:hAnsi="宋体" w:eastAsia="宋体" w:cs="宋体"/>
          <w:sz w:val="22"/>
          <w:szCs w:val="22"/>
          <w:highlight w:val="none"/>
        </w:rPr>
        <w:t>签约地点：</w:t>
      </w:r>
      <w:r>
        <w:rPr>
          <w:rFonts w:hint="eastAsia" w:ascii="宋体" w:hAnsi="宋体" w:eastAsia="宋体" w:cs="宋体"/>
          <w:sz w:val="22"/>
          <w:szCs w:val="22"/>
          <w:highlight w:val="none"/>
          <w:lang w:val="en-US" w:eastAsia="zh-CN"/>
        </w:rPr>
        <w:t>深圳市福田区</w:t>
      </w:r>
    </w:p>
    <w:p>
      <w:pPr>
        <w:spacing w:line="44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                               签约日期：        年   月   日</w:t>
      </w:r>
    </w:p>
    <w:p>
      <w:pPr>
        <w:spacing w:before="240" w:after="60" w:line="440" w:lineRule="exact"/>
        <w:ind w:left="425" w:hanging="425"/>
        <w:jc w:val="left"/>
        <w:outlineLvl w:val="2"/>
        <w:rPr>
          <w:rFonts w:hint="eastAsia" w:ascii="宋体" w:hAnsi="宋体" w:eastAsia="宋体" w:cs="宋体"/>
          <w:b/>
          <w:bCs/>
          <w:color w:val="000000"/>
          <w:sz w:val="22"/>
        </w:rPr>
      </w:pPr>
      <w:bookmarkStart w:id="18" w:name="_Toc20285"/>
    </w:p>
    <w:p>
      <w:pPr>
        <w:keepNext w:val="0"/>
        <w:keepLines w:val="0"/>
        <w:widowControl w:val="0"/>
        <w:suppressLineNumbers w:val="0"/>
        <w:spacing w:before="0" w:beforeAutospacing="0" w:after="0" w:afterAutospacing="0" w:line="440" w:lineRule="exact"/>
        <w:ind w:left="0" w:right="0" w:hanging="425"/>
        <w:jc w:val="both"/>
        <w:outlineLvl w:val="2"/>
        <w:rPr>
          <w:rFonts w:hint="eastAsia" w:ascii="宋体" w:hAnsi="宋体" w:eastAsia="宋体" w:cs="宋体"/>
          <w:b/>
          <w:bCs/>
          <w:color w:val="000000"/>
          <w:sz w:val="22"/>
        </w:rPr>
      </w:pPr>
      <w:r>
        <w:rPr>
          <w:rFonts w:hint="eastAsia" w:ascii="宋体" w:hAnsi="宋体" w:eastAsia="宋体" w:cs="宋体"/>
          <w:b/>
          <w:bCs/>
          <w:color w:val="000000"/>
          <w:sz w:val="22"/>
        </w:rPr>
        <w:t>合同附件三：</w:t>
      </w:r>
      <w:r>
        <w:rPr>
          <w:rFonts w:hint="eastAsia" w:ascii="宋体" w:hAnsi="宋体" w:eastAsia="宋体" w:cs="宋体"/>
          <w:b/>
          <w:bCs/>
          <w:color w:val="000000"/>
          <w:kern w:val="2"/>
          <w:sz w:val="22"/>
          <w:szCs w:val="22"/>
          <w:lang w:val="en-US" w:eastAsia="zh-CN"/>
        </w:rPr>
        <w:t>服务质量评分表</w:t>
      </w:r>
      <w:bookmarkEnd w:id="18"/>
    </w:p>
    <w:tbl>
      <w:tblPr>
        <w:tblStyle w:val="11"/>
        <w:tblW w:w="84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546"/>
        <w:gridCol w:w="777"/>
        <w:gridCol w:w="5327"/>
        <w:gridCol w:w="644"/>
        <w:gridCol w:w="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73" w:type="dxa"/>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b/>
                <w:sz w:val="18"/>
                <w:szCs w:val="18"/>
                <w:lang w:val="zh-CN"/>
              </w:rPr>
            </w:pPr>
            <w:r>
              <w:rPr>
                <w:rFonts w:hint="eastAsia" w:ascii="宋体" w:hAnsi="宋体" w:eastAsia="宋体" w:cs="宋体"/>
                <w:b/>
                <w:kern w:val="0"/>
                <w:sz w:val="18"/>
                <w:szCs w:val="18"/>
                <w:lang w:val="zh-CN"/>
              </w:rPr>
              <w:t>序号</w:t>
            </w:r>
          </w:p>
        </w:tc>
        <w:tc>
          <w:tcPr>
            <w:tcW w:w="546" w:type="dxa"/>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b/>
                <w:sz w:val="18"/>
                <w:szCs w:val="18"/>
                <w:lang w:val="zh-CN"/>
              </w:rPr>
            </w:pPr>
            <w:r>
              <w:rPr>
                <w:rFonts w:hint="eastAsia" w:ascii="宋体" w:hAnsi="宋体" w:eastAsia="宋体" w:cs="宋体"/>
                <w:b/>
                <w:kern w:val="0"/>
                <w:sz w:val="18"/>
                <w:szCs w:val="18"/>
                <w:lang w:val="zh-CN"/>
              </w:rPr>
              <w:t>类别</w:t>
            </w:r>
          </w:p>
        </w:tc>
        <w:tc>
          <w:tcPr>
            <w:tcW w:w="777" w:type="dxa"/>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b/>
                <w:sz w:val="18"/>
                <w:szCs w:val="18"/>
                <w:lang w:val="zh-CN"/>
              </w:rPr>
            </w:pPr>
            <w:r>
              <w:rPr>
                <w:rFonts w:hint="eastAsia" w:ascii="宋体" w:hAnsi="宋体" w:eastAsia="宋体" w:cs="宋体"/>
                <w:b/>
                <w:kern w:val="0"/>
                <w:sz w:val="18"/>
                <w:szCs w:val="18"/>
                <w:lang w:val="zh-CN"/>
              </w:rPr>
              <w:t>内容</w:t>
            </w:r>
          </w:p>
        </w:tc>
        <w:tc>
          <w:tcPr>
            <w:tcW w:w="5327" w:type="dxa"/>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b/>
                <w:sz w:val="18"/>
                <w:szCs w:val="18"/>
                <w:lang w:val="zh-CN"/>
              </w:rPr>
            </w:pPr>
            <w:r>
              <w:rPr>
                <w:rFonts w:hint="eastAsia" w:ascii="宋体" w:hAnsi="宋体" w:eastAsia="宋体" w:cs="宋体"/>
                <w:b/>
                <w:kern w:val="0"/>
                <w:sz w:val="18"/>
                <w:szCs w:val="18"/>
                <w:lang w:val="zh-CN"/>
              </w:rPr>
              <w:t>评分细则</w:t>
            </w:r>
          </w:p>
        </w:tc>
        <w:tc>
          <w:tcPr>
            <w:tcW w:w="644" w:type="dxa"/>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b/>
                <w:sz w:val="18"/>
                <w:szCs w:val="18"/>
                <w:lang w:val="zh-CN"/>
              </w:rPr>
            </w:pPr>
            <w:r>
              <w:rPr>
                <w:rFonts w:hint="eastAsia" w:ascii="宋体" w:hAnsi="宋体" w:eastAsia="宋体" w:cs="宋体"/>
                <w:b/>
                <w:kern w:val="0"/>
                <w:sz w:val="18"/>
                <w:szCs w:val="18"/>
                <w:lang w:val="zh-CN"/>
              </w:rPr>
              <w:t>分值</w:t>
            </w:r>
          </w:p>
        </w:tc>
        <w:tc>
          <w:tcPr>
            <w:tcW w:w="680" w:type="dxa"/>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b/>
                <w:sz w:val="18"/>
                <w:szCs w:val="18"/>
                <w:lang w:val="zh-CN"/>
              </w:rPr>
            </w:pPr>
            <w:r>
              <w:rPr>
                <w:rFonts w:hint="eastAsia" w:ascii="宋体" w:hAnsi="宋体" w:eastAsia="宋体" w:cs="宋体"/>
                <w:b/>
                <w:kern w:val="0"/>
                <w:sz w:val="18"/>
                <w:szCs w:val="18"/>
                <w:lang w:val="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473" w:type="dxa"/>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1</w:t>
            </w:r>
          </w:p>
        </w:tc>
        <w:tc>
          <w:tcPr>
            <w:tcW w:w="546" w:type="dxa"/>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价格方面</w:t>
            </w:r>
          </w:p>
        </w:tc>
        <w:tc>
          <w:tcPr>
            <w:tcW w:w="777"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kern w:val="0"/>
                <w:sz w:val="18"/>
                <w:szCs w:val="18"/>
                <w:lang w:val="zh-CN"/>
              </w:rPr>
            </w:pPr>
            <w:r>
              <w:rPr>
                <w:rFonts w:hint="eastAsia" w:ascii="宋体" w:hAnsi="宋体" w:eastAsia="宋体" w:cs="宋体"/>
                <w:kern w:val="0"/>
                <w:sz w:val="18"/>
                <w:szCs w:val="18"/>
                <w:lang w:val="zh-CN"/>
              </w:rPr>
              <w:t>价格</w:t>
            </w:r>
          </w:p>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kern w:val="0"/>
                <w:sz w:val="18"/>
                <w:szCs w:val="18"/>
                <w:lang w:val="zh-CN"/>
              </w:rPr>
            </w:pPr>
            <w:r>
              <w:rPr>
                <w:rFonts w:hint="eastAsia" w:ascii="宋体" w:hAnsi="宋体" w:eastAsia="宋体" w:cs="宋体"/>
                <w:kern w:val="0"/>
                <w:sz w:val="18"/>
                <w:szCs w:val="18"/>
                <w:lang w:val="zh-CN"/>
              </w:rPr>
              <w:t>执行</w:t>
            </w:r>
          </w:p>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情况</w:t>
            </w:r>
          </w:p>
        </w:tc>
        <w:tc>
          <w:tcPr>
            <w:tcW w:w="5327" w:type="dxa"/>
            <w:vAlign w:val="center"/>
          </w:tcPr>
          <w:p>
            <w:pPr>
              <w:keepNext w:val="0"/>
              <w:keepLines w:val="0"/>
              <w:suppressLineNumbers w:val="0"/>
              <w:tabs>
                <w:tab w:val="left" w:pos="426"/>
              </w:tabs>
              <w:spacing w:before="0" w:beforeAutospacing="0" w:after="0" w:afterAutospacing="0" w:line="440" w:lineRule="exact"/>
              <w:ind w:left="0" w:leftChars="0" w:right="0" w:rightChars="0"/>
              <w:rPr>
                <w:rFonts w:hint="eastAsia" w:ascii="宋体" w:hAnsi="宋体" w:eastAsia="宋体" w:cs="宋体"/>
                <w:sz w:val="18"/>
                <w:szCs w:val="18"/>
                <w:lang w:val="zh-CN"/>
              </w:rPr>
            </w:pPr>
            <w:r>
              <w:rPr>
                <w:rFonts w:hint="eastAsia" w:ascii="宋体" w:hAnsi="宋体" w:eastAsia="宋体" w:cs="宋体"/>
                <w:kern w:val="0"/>
                <w:sz w:val="18"/>
                <w:szCs w:val="18"/>
                <w:lang w:val="zh-CN"/>
              </w:rPr>
              <w:t>是否存在对账单价格乱报、错报等情况的；是否存在月度结算对账不及时的情况；是否存在临时补货物品价格虚高、对账单单品价格高于同期市场参考价的情况，对于超出区间不超过</w:t>
            </w:r>
            <w:r>
              <w:rPr>
                <w:rFonts w:hint="eastAsia" w:ascii="宋体" w:hAnsi="宋体" w:eastAsia="宋体" w:cs="宋体"/>
                <w:kern w:val="0"/>
                <w:sz w:val="18"/>
                <w:szCs w:val="18"/>
              </w:rPr>
              <w:t>3%的，自第二次出现起，每出现一次，月度考核评分扣2分；超出范围为3%（含）-5%的，每出现一次，月度考核价格方面评分扣5分；超过5%（含）的，每出现一次，月度考核评分价格方面扣10分。</w:t>
            </w:r>
            <w:r>
              <w:rPr>
                <w:rFonts w:hint="eastAsia" w:ascii="宋体" w:hAnsi="宋体" w:eastAsia="宋体" w:cs="宋体"/>
                <w:kern w:val="0"/>
                <w:sz w:val="18"/>
                <w:szCs w:val="18"/>
                <w:lang w:val="zh-CN"/>
              </w:rPr>
              <w:t>月度累计最高扣分</w:t>
            </w:r>
            <w:r>
              <w:rPr>
                <w:rFonts w:hint="eastAsia" w:ascii="宋体" w:hAnsi="宋体" w:eastAsia="宋体" w:cs="宋体"/>
                <w:kern w:val="0"/>
                <w:sz w:val="18"/>
                <w:szCs w:val="18"/>
              </w:rPr>
              <w:t>15</w:t>
            </w:r>
            <w:r>
              <w:rPr>
                <w:rFonts w:hint="eastAsia" w:ascii="宋体" w:hAnsi="宋体" w:eastAsia="宋体" w:cs="宋体"/>
                <w:kern w:val="0"/>
                <w:sz w:val="18"/>
                <w:szCs w:val="18"/>
                <w:lang w:val="zh-CN"/>
              </w:rPr>
              <w:t>分。</w:t>
            </w:r>
          </w:p>
        </w:tc>
        <w:tc>
          <w:tcPr>
            <w:tcW w:w="644" w:type="dxa"/>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rPr>
            </w:pPr>
            <w:r>
              <w:rPr>
                <w:rFonts w:hint="eastAsia" w:ascii="宋体" w:hAnsi="宋体" w:eastAsia="宋体" w:cs="宋体"/>
                <w:kern w:val="0"/>
                <w:sz w:val="18"/>
                <w:szCs w:val="18"/>
              </w:rPr>
              <w:t>15</w:t>
            </w:r>
          </w:p>
        </w:tc>
        <w:tc>
          <w:tcPr>
            <w:tcW w:w="680" w:type="dxa"/>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473" w:type="dxa"/>
            <w:vMerge w:val="restart"/>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2</w:t>
            </w:r>
          </w:p>
        </w:tc>
        <w:tc>
          <w:tcPr>
            <w:tcW w:w="546" w:type="dxa"/>
            <w:vMerge w:val="restart"/>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质量方面</w:t>
            </w:r>
          </w:p>
        </w:tc>
        <w:tc>
          <w:tcPr>
            <w:tcW w:w="777"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kern w:val="0"/>
                <w:sz w:val="18"/>
                <w:szCs w:val="18"/>
                <w:lang w:val="zh-CN"/>
              </w:rPr>
            </w:pPr>
            <w:r>
              <w:rPr>
                <w:rFonts w:hint="eastAsia" w:ascii="宋体" w:hAnsi="宋体" w:eastAsia="宋体" w:cs="宋体"/>
                <w:kern w:val="0"/>
                <w:sz w:val="18"/>
                <w:szCs w:val="18"/>
                <w:lang w:val="zh-CN"/>
              </w:rPr>
              <w:t>物品</w:t>
            </w:r>
          </w:p>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质量</w:t>
            </w:r>
          </w:p>
        </w:tc>
        <w:tc>
          <w:tcPr>
            <w:tcW w:w="5327" w:type="dxa"/>
            <w:vAlign w:val="center"/>
          </w:tcPr>
          <w:p>
            <w:pPr>
              <w:keepNext w:val="0"/>
              <w:keepLines w:val="0"/>
              <w:suppressLineNumbers w:val="0"/>
              <w:tabs>
                <w:tab w:val="left" w:pos="426"/>
              </w:tabs>
              <w:spacing w:before="0" w:beforeAutospacing="0" w:after="0" w:afterAutospacing="0" w:line="440" w:lineRule="exact"/>
              <w:ind w:left="0" w:leftChars="0" w:right="0" w:rightChars="0"/>
              <w:rPr>
                <w:rFonts w:hint="eastAsia" w:ascii="宋体" w:hAnsi="宋体" w:eastAsia="宋体" w:cs="宋体"/>
                <w:sz w:val="18"/>
                <w:szCs w:val="18"/>
                <w:lang w:val="zh-CN"/>
              </w:rPr>
            </w:pPr>
            <w:r>
              <w:rPr>
                <w:rFonts w:hint="eastAsia" w:ascii="宋体" w:hAnsi="宋体" w:eastAsia="宋体" w:cs="宋体"/>
                <w:kern w:val="0"/>
                <w:sz w:val="18"/>
                <w:szCs w:val="18"/>
                <w:lang w:val="zh-CN"/>
              </w:rPr>
              <w:t>配送物品是否存在霉烂、变质、过期、破损等不符质量要求的情况；是否存在以次充好达不到采购人要求的情况；每发现一次扣</w:t>
            </w:r>
            <w:r>
              <w:rPr>
                <w:rFonts w:hint="eastAsia" w:ascii="宋体" w:hAnsi="宋体" w:eastAsia="宋体" w:cs="宋体"/>
                <w:kern w:val="0"/>
                <w:sz w:val="18"/>
                <w:szCs w:val="18"/>
              </w:rPr>
              <w:t>2分。</w:t>
            </w:r>
            <w:r>
              <w:rPr>
                <w:rFonts w:hint="eastAsia" w:ascii="宋体" w:hAnsi="宋体" w:eastAsia="宋体" w:cs="宋体"/>
                <w:kern w:val="0"/>
                <w:sz w:val="18"/>
                <w:szCs w:val="18"/>
                <w:lang w:val="zh-CN"/>
              </w:rPr>
              <w:t>退换货未能及时补回影响开餐的直接扣</w:t>
            </w:r>
            <w:r>
              <w:rPr>
                <w:rFonts w:hint="eastAsia" w:ascii="宋体" w:hAnsi="宋体" w:eastAsia="宋体" w:cs="宋体"/>
                <w:kern w:val="0"/>
                <w:sz w:val="18"/>
                <w:szCs w:val="18"/>
              </w:rPr>
              <w:t>7</w:t>
            </w:r>
            <w:r>
              <w:rPr>
                <w:rFonts w:hint="eastAsia" w:ascii="宋体" w:hAnsi="宋体" w:eastAsia="宋体" w:cs="宋体"/>
                <w:kern w:val="0"/>
                <w:sz w:val="18"/>
                <w:szCs w:val="18"/>
                <w:lang w:val="zh-CN"/>
              </w:rPr>
              <w:t>分，月度累计最高扣分</w:t>
            </w:r>
            <w:r>
              <w:rPr>
                <w:rFonts w:hint="eastAsia" w:ascii="宋体" w:hAnsi="宋体" w:eastAsia="宋体" w:cs="宋体"/>
                <w:kern w:val="0"/>
                <w:sz w:val="18"/>
                <w:szCs w:val="18"/>
              </w:rPr>
              <w:t>21</w:t>
            </w:r>
            <w:r>
              <w:rPr>
                <w:rFonts w:hint="eastAsia" w:ascii="宋体" w:hAnsi="宋体" w:eastAsia="宋体" w:cs="宋体"/>
                <w:kern w:val="0"/>
                <w:sz w:val="18"/>
                <w:szCs w:val="18"/>
                <w:lang w:val="zh-CN"/>
              </w:rPr>
              <w:t>分。</w:t>
            </w:r>
          </w:p>
        </w:tc>
        <w:tc>
          <w:tcPr>
            <w:tcW w:w="644" w:type="dxa"/>
            <w:vMerge w:val="restart"/>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rPr>
            </w:pPr>
            <w:r>
              <w:rPr>
                <w:rFonts w:hint="eastAsia" w:ascii="宋体" w:hAnsi="宋体" w:eastAsia="宋体" w:cs="宋体"/>
                <w:kern w:val="0"/>
                <w:sz w:val="18"/>
                <w:szCs w:val="18"/>
              </w:rPr>
              <w:t>35</w:t>
            </w:r>
          </w:p>
        </w:tc>
        <w:tc>
          <w:tcPr>
            <w:tcW w:w="680" w:type="dxa"/>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3" w:type="dxa"/>
            <w:vMerge w:val="continue"/>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c>
          <w:tcPr>
            <w:tcW w:w="546" w:type="dxa"/>
            <w:vMerge w:val="continue"/>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c>
          <w:tcPr>
            <w:tcW w:w="777"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kern w:val="0"/>
                <w:sz w:val="18"/>
                <w:szCs w:val="18"/>
                <w:lang w:val="zh-CN"/>
              </w:rPr>
            </w:pPr>
            <w:r>
              <w:rPr>
                <w:rFonts w:hint="eastAsia" w:ascii="宋体" w:hAnsi="宋体" w:eastAsia="宋体" w:cs="宋体"/>
                <w:kern w:val="0"/>
                <w:sz w:val="18"/>
                <w:szCs w:val="18"/>
                <w:lang w:val="zh-CN"/>
              </w:rPr>
              <w:t>食品</w:t>
            </w:r>
          </w:p>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检测</w:t>
            </w:r>
          </w:p>
        </w:tc>
        <w:tc>
          <w:tcPr>
            <w:tcW w:w="5327" w:type="dxa"/>
            <w:vAlign w:val="center"/>
          </w:tcPr>
          <w:p>
            <w:pPr>
              <w:keepNext w:val="0"/>
              <w:keepLines w:val="0"/>
              <w:suppressLineNumbers w:val="0"/>
              <w:tabs>
                <w:tab w:val="left" w:pos="426"/>
              </w:tabs>
              <w:spacing w:before="0" w:beforeAutospacing="0" w:after="0" w:afterAutospacing="0" w:line="440" w:lineRule="exact"/>
              <w:ind w:left="0" w:leftChars="0" w:right="0" w:rightChars="0"/>
              <w:rPr>
                <w:rFonts w:hint="eastAsia" w:ascii="宋体" w:hAnsi="宋体" w:eastAsia="宋体" w:cs="宋体"/>
                <w:sz w:val="18"/>
                <w:szCs w:val="18"/>
                <w:lang w:val="zh-CN"/>
              </w:rPr>
            </w:pPr>
            <w:r>
              <w:rPr>
                <w:rFonts w:hint="eastAsia" w:ascii="宋体" w:hAnsi="宋体" w:eastAsia="宋体" w:cs="宋体"/>
                <w:kern w:val="0"/>
                <w:sz w:val="18"/>
                <w:szCs w:val="18"/>
                <w:lang w:val="zh-CN"/>
              </w:rPr>
              <w:t>采购人对配送物品进行食品安全检测，如农药超标检测月度合格率低于9</w:t>
            </w:r>
            <w:r>
              <w:rPr>
                <w:rFonts w:hint="eastAsia" w:ascii="宋体" w:hAnsi="宋体" w:eastAsia="宋体" w:cs="宋体"/>
                <w:kern w:val="0"/>
                <w:sz w:val="18"/>
                <w:szCs w:val="18"/>
              </w:rPr>
              <w:t>9</w:t>
            </w:r>
            <w:r>
              <w:rPr>
                <w:rFonts w:hint="eastAsia" w:ascii="宋体" w:hAnsi="宋体" w:eastAsia="宋体" w:cs="宋体"/>
                <w:kern w:val="0"/>
                <w:sz w:val="18"/>
                <w:szCs w:val="18"/>
                <w:lang w:val="zh-CN"/>
              </w:rPr>
              <w:t>%的，直接扣1</w:t>
            </w:r>
            <w:r>
              <w:rPr>
                <w:rFonts w:hint="eastAsia" w:ascii="宋体" w:hAnsi="宋体" w:eastAsia="宋体" w:cs="宋体"/>
                <w:kern w:val="0"/>
                <w:sz w:val="18"/>
                <w:szCs w:val="18"/>
              </w:rPr>
              <w:t>0</w:t>
            </w:r>
            <w:r>
              <w:rPr>
                <w:rFonts w:hint="eastAsia" w:ascii="宋体" w:hAnsi="宋体" w:eastAsia="宋体" w:cs="宋体"/>
                <w:kern w:val="0"/>
                <w:sz w:val="18"/>
                <w:szCs w:val="18"/>
                <w:lang w:val="zh-CN"/>
              </w:rPr>
              <w:t>分。</w:t>
            </w:r>
          </w:p>
        </w:tc>
        <w:tc>
          <w:tcPr>
            <w:tcW w:w="644" w:type="dxa"/>
            <w:vMerge w:val="continue"/>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c>
          <w:tcPr>
            <w:tcW w:w="680" w:type="dxa"/>
            <w:vMerge w:val="restart"/>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473" w:type="dxa"/>
            <w:vMerge w:val="continue"/>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c>
          <w:tcPr>
            <w:tcW w:w="546" w:type="dxa"/>
            <w:vMerge w:val="continue"/>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c>
          <w:tcPr>
            <w:tcW w:w="777"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kern w:val="0"/>
                <w:sz w:val="18"/>
                <w:szCs w:val="18"/>
                <w:lang w:val="zh-CN"/>
              </w:rPr>
            </w:pPr>
            <w:r>
              <w:rPr>
                <w:rFonts w:hint="eastAsia" w:ascii="宋体" w:hAnsi="宋体" w:eastAsia="宋体" w:cs="宋体"/>
                <w:kern w:val="0"/>
                <w:sz w:val="18"/>
                <w:szCs w:val="18"/>
                <w:lang w:val="zh-CN"/>
              </w:rPr>
              <w:t>索证</w:t>
            </w:r>
          </w:p>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制度</w:t>
            </w:r>
          </w:p>
        </w:tc>
        <w:tc>
          <w:tcPr>
            <w:tcW w:w="5327" w:type="dxa"/>
            <w:vAlign w:val="center"/>
          </w:tcPr>
          <w:p>
            <w:pPr>
              <w:keepNext w:val="0"/>
              <w:keepLines w:val="0"/>
              <w:suppressLineNumbers w:val="0"/>
              <w:tabs>
                <w:tab w:val="left" w:pos="426"/>
              </w:tabs>
              <w:spacing w:before="0" w:beforeAutospacing="0" w:after="0" w:afterAutospacing="0" w:line="440" w:lineRule="exact"/>
              <w:ind w:left="0" w:leftChars="0" w:right="0" w:rightChars="0"/>
              <w:rPr>
                <w:rFonts w:hint="eastAsia" w:ascii="宋体" w:hAnsi="宋体" w:eastAsia="宋体" w:cs="宋体"/>
                <w:sz w:val="18"/>
                <w:szCs w:val="18"/>
                <w:lang w:val="zh-CN"/>
              </w:rPr>
            </w:pPr>
            <w:r>
              <w:rPr>
                <w:rFonts w:hint="eastAsia" w:ascii="宋体" w:hAnsi="宋体" w:eastAsia="宋体" w:cs="宋体"/>
                <w:kern w:val="0"/>
                <w:sz w:val="18"/>
                <w:szCs w:val="18"/>
                <w:lang w:val="zh-CN"/>
              </w:rPr>
              <w:t>是否建立相应的追踪溯源体系、专门台账档案；是否有清晰的货物来源或产地；是否及时提供相关的票、据、证等材料。每发现1次不合格扣1分/品种，月度累计最高扣分</w:t>
            </w:r>
            <w:r>
              <w:rPr>
                <w:rFonts w:hint="eastAsia" w:ascii="宋体" w:hAnsi="宋体" w:eastAsia="宋体" w:cs="宋体"/>
                <w:kern w:val="0"/>
                <w:sz w:val="18"/>
                <w:szCs w:val="18"/>
              </w:rPr>
              <w:t>4</w:t>
            </w:r>
            <w:r>
              <w:rPr>
                <w:rFonts w:hint="eastAsia" w:ascii="宋体" w:hAnsi="宋体" w:eastAsia="宋体" w:cs="宋体"/>
                <w:kern w:val="0"/>
                <w:sz w:val="18"/>
                <w:szCs w:val="18"/>
                <w:lang w:val="zh-CN"/>
              </w:rPr>
              <w:t>分。</w:t>
            </w:r>
          </w:p>
        </w:tc>
        <w:tc>
          <w:tcPr>
            <w:tcW w:w="644" w:type="dxa"/>
            <w:vMerge w:val="continue"/>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c>
          <w:tcPr>
            <w:tcW w:w="680" w:type="dxa"/>
            <w:vMerge w:val="continue"/>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473" w:type="dxa"/>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3</w:t>
            </w:r>
          </w:p>
        </w:tc>
        <w:tc>
          <w:tcPr>
            <w:tcW w:w="546" w:type="dxa"/>
            <w:vAlign w:val="center"/>
          </w:tcPr>
          <w:p>
            <w:pPr>
              <w:keepNext w:val="0"/>
              <w:keepLines w:val="0"/>
              <w:suppressLineNumbers w:val="0"/>
              <w:tabs>
                <w:tab w:val="left" w:pos="426"/>
              </w:tabs>
              <w:spacing w:before="0" w:beforeAutospacing="0" w:after="0" w:afterAutospacing="0" w:line="440" w:lineRule="exact"/>
              <w:ind w:left="0" w:leftChars="0" w:right="0" w:rightChars="0"/>
              <w:rPr>
                <w:rFonts w:hint="eastAsia" w:ascii="宋体" w:hAnsi="宋体" w:eastAsia="宋体" w:cs="宋体"/>
                <w:sz w:val="18"/>
                <w:szCs w:val="18"/>
                <w:lang w:val="zh-CN"/>
              </w:rPr>
            </w:pPr>
            <w:r>
              <w:rPr>
                <w:rFonts w:hint="eastAsia" w:ascii="宋体" w:hAnsi="宋体" w:eastAsia="宋体" w:cs="宋体"/>
                <w:kern w:val="0"/>
                <w:sz w:val="18"/>
                <w:szCs w:val="18"/>
                <w:lang w:val="zh-CN"/>
              </w:rPr>
              <w:t>数量方面</w:t>
            </w:r>
          </w:p>
        </w:tc>
        <w:tc>
          <w:tcPr>
            <w:tcW w:w="777"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食材</w:t>
            </w:r>
          </w:p>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品种</w:t>
            </w:r>
          </w:p>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数量</w:t>
            </w:r>
          </w:p>
        </w:tc>
        <w:tc>
          <w:tcPr>
            <w:tcW w:w="5327" w:type="dxa"/>
            <w:vAlign w:val="center"/>
          </w:tcPr>
          <w:p>
            <w:pPr>
              <w:keepNext w:val="0"/>
              <w:keepLines w:val="0"/>
              <w:suppressLineNumbers w:val="0"/>
              <w:tabs>
                <w:tab w:val="left" w:pos="426"/>
              </w:tabs>
              <w:spacing w:before="0" w:beforeAutospacing="0" w:after="0" w:afterAutospacing="0" w:line="440" w:lineRule="exact"/>
              <w:ind w:left="0" w:leftChars="0" w:right="0" w:rightChars="0"/>
              <w:rPr>
                <w:rFonts w:hint="eastAsia" w:ascii="宋体" w:hAnsi="宋体" w:eastAsia="宋体" w:cs="宋体"/>
                <w:sz w:val="18"/>
                <w:szCs w:val="18"/>
                <w:lang w:val="zh-CN"/>
              </w:rPr>
            </w:pPr>
            <w:r>
              <w:rPr>
                <w:rFonts w:hint="eastAsia" w:ascii="宋体" w:hAnsi="宋体" w:eastAsia="宋体" w:cs="宋体"/>
                <w:kern w:val="0"/>
                <w:sz w:val="18"/>
                <w:szCs w:val="18"/>
                <w:lang w:val="zh-CN"/>
              </w:rPr>
              <w:t>是否存在缺斤少两的情况；是否按照采购人订单品种和数量进行配送物品。与订单数量</w:t>
            </w:r>
            <w:r>
              <w:rPr>
                <w:rFonts w:hint="eastAsia" w:ascii="宋体" w:hAnsi="宋体" w:eastAsia="宋体" w:cs="宋体"/>
                <w:kern w:val="0"/>
                <w:sz w:val="18"/>
                <w:szCs w:val="18"/>
                <w:lang w:val="en-US" w:eastAsia="zh-CN"/>
              </w:rPr>
              <w:t>及品种</w:t>
            </w:r>
            <w:r>
              <w:rPr>
                <w:rFonts w:hint="eastAsia" w:ascii="宋体" w:hAnsi="宋体" w:eastAsia="宋体" w:cs="宋体"/>
                <w:kern w:val="0"/>
                <w:sz w:val="18"/>
                <w:szCs w:val="18"/>
                <w:lang w:val="zh-CN"/>
              </w:rPr>
              <w:t>相差</w:t>
            </w:r>
            <w:r>
              <w:rPr>
                <w:rFonts w:hint="eastAsia" w:ascii="宋体" w:hAnsi="宋体" w:eastAsia="宋体" w:cs="宋体"/>
                <w:kern w:val="0"/>
                <w:sz w:val="18"/>
                <w:szCs w:val="18"/>
              </w:rPr>
              <w:t>10</w:t>
            </w:r>
            <w:r>
              <w:rPr>
                <w:rFonts w:hint="eastAsia" w:ascii="宋体" w:hAnsi="宋体" w:eastAsia="宋体" w:cs="宋体"/>
                <w:kern w:val="0"/>
                <w:sz w:val="18"/>
                <w:szCs w:val="18"/>
                <w:lang w:val="zh-CN"/>
              </w:rPr>
              <w:t>%（含）</w:t>
            </w:r>
            <w:r>
              <w:rPr>
                <w:rFonts w:hint="eastAsia" w:ascii="宋体" w:hAnsi="宋体" w:eastAsia="宋体" w:cs="宋体"/>
                <w:kern w:val="0"/>
                <w:sz w:val="18"/>
                <w:szCs w:val="18"/>
              </w:rPr>
              <w:t>-20%的</w:t>
            </w:r>
            <w:r>
              <w:rPr>
                <w:rFonts w:hint="eastAsia" w:ascii="宋体" w:hAnsi="宋体" w:eastAsia="宋体" w:cs="宋体"/>
                <w:kern w:val="0"/>
                <w:sz w:val="18"/>
                <w:szCs w:val="18"/>
                <w:lang w:val="zh-CN"/>
              </w:rPr>
              <w:t>，扣</w:t>
            </w:r>
            <w:r>
              <w:rPr>
                <w:rFonts w:hint="eastAsia" w:ascii="宋体" w:hAnsi="宋体" w:eastAsia="宋体" w:cs="宋体"/>
                <w:kern w:val="0"/>
                <w:sz w:val="18"/>
                <w:szCs w:val="18"/>
              </w:rPr>
              <w:t>2</w:t>
            </w:r>
            <w:r>
              <w:rPr>
                <w:rFonts w:hint="eastAsia" w:ascii="宋体" w:hAnsi="宋体" w:eastAsia="宋体" w:cs="宋体"/>
                <w:kern w:val="0"/>
                <w:sz w:val="18"/>
                <w:szCs w:val="18"/>
                <w:lang w:val="zh-CN"/>
              </w:rPr>
              <w:t>分；相差20%（含）</w:t>
            </w:r>
            <w:r>
              <w:rPr>
                <w:rFonts w:hint="eastAsia" w:ascii="宋体" w:hAnsi="宋体" w:eastAsia="宋体" w:cs="宋体"/>
                <w:kern w:val="0"/>
                <w:sz w:val="18"/>
                <w:szCs w:val="18"/>
              </w:rPr>
              <w:t>-30%的</w:t>
            </w:r>
            <w:r>
              <w:rPr>
                <w:rFonts w:hint="eastAsia" w:ascii="宋体" w:hAnsi="宋体" w:eastAsia="宋体" w:cs="宋体"/>
                <w:kern w:val="0"/>
                <w:sz w:val="18"/>
                <w:szCs w:val="18"/>
                <w:lang w:val="zh-CN"/>
              </w:rPr>
              <w:t>,扣5分；相差30%（含）以上的,扣10分;与订单品种每缺少1个品种，扣1分；月度累计最高扣分10分。</w:t>
            </w:r>
          </w:p>
        </w:tc>
        <w:tc>
          <w:tcPr>
            <w:tcW w:w="644" w:type="dxa"/>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10</w:t>
            </w:r>
          </w:p>
        </w:tc>
        <w:tc>
          <w:tcPr>
            <w:tcW w:w="680" w:type="dxa"/>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3" w:type="dxa"/>
            <w:vMerge w:val="restart"/>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4</w:t>
            </w:r>
          </w:p>
        </w:tc>
        <w:tc>
          <w:tcPr>
            <w:tcW w:w="546" w:type="dxa"/>
            <w:vMerge w:val="restart"/>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时间方面</w:t>
            </w:r>
          </w:p>
        </w:tc>
        <w:tc>
          <w:tcPr>
            <w:tcW w:w="777"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kern w:val="0"/>
                <w:sz w:val="18"/>
                <w:szCs w:val="18"/>
                <w:lang w:val="zh-CN"/>
              </w:rPr>
            </w:pPr>
            <w:r>
              <w:rPr>
                <w:rFonts w:hint="eastAsia" w:ascii="宋体" w:hAnsi="宋体" w:eastAsia="宋体" w:cs="宋体"/>
                <w:kern w:val="0"/>
                <w:sz w:val="18"/>
                <w:szCs w:val="18"/>
                <w:lang w:val="zh-CN"/>
              </w:rPr>
              <w:t>配送</w:t>
            </w:r>
          </w:p>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及时性</w:t>
            </w:r>
          </w:p>
        </w:tc>
        <w:tc>
          <w:tcPr>
            <w:tcW w:w="5327" w:type="dxa"/>
            <w:vAlign w:val="center"/>
          </w:tcPr>
          <w:p>
            <w:pPr>
              <w:keepNext w:val="0"/>
              <w:keepLines w:val="0"/>
              <w:suppressLineNumbers w:val="0"/>
              <w:tabs>
                <w:tab w:val="left" w:pos="426"/>
              </w:tabs>
              <w:spacing w:before="0" w:beforeAutospacing="0" w:after="0" w:afterAutospacing="0" w:line="440" w:lineRule="exact"/>
              <w:ind w:left="0" w:leftChars="0" w:right="0" w:rightChars="0"/>
              <w:rPr>
                <w:rFonts w:hint="eastAsia" w:ascii="宋体" w:hAnsi="宋体" w:eastAsia="宋体" w:cs="宋体"/>
                <w:sz w:val="18"/>
                <w:szCs w:val="18"/>
                <w:lang w:val="zh-CN"/>
              </w:rPr>
            </w:pPr>
            <w:r>
              <w:rPr>
                <w:rFonts w:hint="eastAsia" w:ascii="宋体" w:hAnsi="宋体" w:eastAsia="宋体" w:cs="宋体"/>
                <w:kern w:val="0"/>
                <w:sz w:val="18"/>
                <w:szCs w:val="18"/>
                <w:lang w:val="zh-CN"/>
              </w:rPr>
              <w:t>早餐食材配送迟于</w:t>
            </w:r>
            <w:r>
              <w:rPr>
                <w:rFonts w:hint="eastAsia" w:ascii="宋体" w:hAnsi="宋体" w:eastAsia="宋体" w:cs="宋体"/>
                <w:kern w:val="0"/>
                <w:sz w:val="18"/>
                <w:szCs w:val="18"/>
              </w:rPr>
              <w:t>6</w:t>
            </w:r>
            <w:r>
              <w:rPr>
                <w:rFonts w:hint="eastAsia" w:ascii="宋体" w:hAnsi="宋体" w:eastAsia="宋体" w:cs="宋体"/>
                <w:kern w:val="0"/>
                <w:sz w:val="18"/>
                <w:szCs w:val="18"/>
                <w:lang w:val="zh-CN"/>
              </w:rPr>
              <w:t>点、午晚餐食材配送迟于7点的，每迟到</w:t>
            </w:r>
            <w:r>
              <w:rPr>
                <w:rFonts w:hint="eastAsia" w:ascii="宋体" w:hAnsi="宋体" w:eastAsia="宋体" w:cs="宋体"/>
                <w:kern w:val="0"/>
                <w:sz w:val="18"/>
                <w:szCs w:val="18"/>
              </w:rPr>
              <w:t>10</w:t>
            </w:r>
            <w:r>
              <w:rPr>
                <w:rFonts w:hint="eastAsia" w:ascii="宋体" w:hAnsi="宋体" w:eastAsia="宋体" w:cs="宋体"/>
                <w:kern w:val="0"/>
                <w:sz w:val="18"/>
                <w:szCs w:val="18"/>
                <w:lang w:val="zh-CN"/>
              </w:rPr>
              <w:t>分钟扣</w:t>
            </w:r>
            <w:r>
              <w:rPr>
                <w:rFonts w:hint="eastAsia" w:ascii="宋体" w:hAnsi="宋体" w:eastAsia="宋体" w:cs="宋体"/>
                <w:kern w:val="0"/>
                <w:sz w:val="18"/>
                <w:szCs w:val="18"/>
              </w:rPr>
              <w:t>1</w:t>
            </w:r>
            <w:r>
              <w:rPr>
                <w:rFonts w:hint="eastAsia" w:ascii="宋体" w:hAnsi="宋体" w:eastAsia="宋体" w:cs="宋体"/>
                <w:kern w:val="0"/>
                <w:sz w:val="18"/>
                <w:szCs w:val="18"/>
                <w:lang w:val="zh-CN"/>
              </w:rPr>
              <w:t>分，月度累计最高扣分</w:t>
            </w:r>
            <w:r>
              <w:rPr>
                <w:rFonts w:hint="eastAsia" w:ascii="宋体" w:hAnsi="宋体" w:eastAsia="宋体" w:cs="宋体"/>
                <w:kern w:val="0"/>
                <w:sz w:val="18"/>
                <w:szCs w:val="18"/>
              </w:rPr>
              <w:t>8</w:t>
            </w:r>
            <w:r>
              <w:rPr>
                <w:rFonts w:hint="eastAsia" w:ascii="宋体" w:hAnsi="宋体" w:eastAsia="宋体" w:cs="宋体"/>
                <w:kern w:val="0"/>
                <w:sz w:val="18"/>
                <w:szCs w:val="18"/>
                <w:lang w:val="zh-CN"/>
              </w:rPr>
              <w:t>分。</w:t>
            </w:r>
          </w:p>
        </w:tc>
        <w:tc>
          <w:tcPr>
            <w:tcW w:w="644" w:type="dxa"/>
            <w:vMerge w:val="restart"/>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rPr>
            </w:pPr>
            <w:r>
              <w:rPr>
                <w:rFonts w:hint="eastAsia" w:ascii="宋体" w:hAnsi="宋体" w:eastAsia="宋体" w:cs="宋体"/>
                <w:kern w:val="0"/>
                <w:sz w:val="18"/>
                <w:szCs w:val="18"/>
              </w:rPr>
              <w:t>10</w:t>
            </w:r>
          </w:p>
        </w:tc>
        <w:tc>
          <w:tcPr>
            <w:tcW w:w="680" w:type="dxa"/>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3" w:type="dxa"/>
            <w:vMerge w:val="continue"/>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c>
          <w:tcPr>
            <w:tcW w:w="546" w:type="dxa"/>
            <w:vMerge w:val="continue"/>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c>
          <w:tcPr>
            <w:tcW w:w="777" w:type="dxa"/>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应急响应时间</w:t>
            </w:r>
          </w:p>
        </w:tc>
        <w:tc>
          <w:tcPr>
            <w:tcW w:w="5327" w:type="dxa"/>
            <w:vAlign w:val="center"/>
          </w:tcPr>
          <w:p>
            <w:pPr>
              <w:keepNext w:val="0"/>
              <w:keepLines w:val="0"/>
              <w:suppressLineNumbers w:val="0"/>
              <w:tabs>
                <w:tab w:val="left" w:pos="426"/>
              </w:tabs>
              <w:spacing w:before="0" w:beforeAutospacing="0" w:after="0" w:afterAutospacing="0" w:line="440" w:lineRule="exact"/>
              <w:ind w:left="0" w:leftChars="0" w:right="0" w:rightChars="0"/>
              <w:rPr>
                <w:rFonts w:hint="eastAsia" w:ascii="宋体" w:hAnsi="宋体" w:eastAsia="宋体" w:cs="宋体"/>
                <w:sz w:val="18"/>
                <w:szCs w:val="18"/>
                <w:lang w:val="zh-CN"/>
              </w:rPr>
            </w:pPr>
            <w:r>
              <w:rPr>
                <w:rFonts w:hint="eastAsia" w:ascii="宋体" w:hAnsi="宋体" w:eastAsia="宋体" w:cs="宋体"/>
                <w:kern w:val="0"/>
                <w:sz w:val="18"/>
                <w:szCs w:val="18"/>
                <w:lang w:val="zh-CN"/>
              </w:rPr>
              <w:t>是否按照采购人的要求，以最快的速度，按照招标时的承诺进行应急处理。发现1次扣</w:t>
            </w:r>
            <w:r>
              <w:rPr>
                <w:rFonts w:hint="eastAsia" w:ascii="宋体" w:hAnsi="宋体" w:eastAsia="宋体" w:cs="宋体"/>
                <w:kern w:val="0"/>
                <w:sz w:val="18"/>
                <w:szCs w:val="18"/>
              </w:rPr>
              <w:t>1</w:t>
            </w:r>
            <w:r>
              <w:rPr>
                <w:rFonts w:hint="eastAsia" w:ascii="宋体" w:hAnsi="宋体" w:eastAsia="宋体" w:cs="宋体"/>
                <w:kern w:val="0"/>
                <w:sz w:val="18"/>
                <w:szCs w:val="18"/>
                <w:lang w:val="zh-CN"/>
              </w:rPr>
              <w:t>分，月度累计最高扣分</w:t>
            </w:r>
            <w:r>
              <w:rPr>
                <w:rFonts w:hint="eastAsia" w:ascii="宋体" w:hAnsi="宋体" w:eastAsia="宋体" w:cs="宋体"/>
                <w:kern w:val="0"/>
                <w:sz w:val="18"/>
                <w:szCs w:val="18"/>
              </w:rPr>
              <w:t>2</w:t>
            </w:r>
            <w:r>
              <w:rPr>
                <w:rFonts w:hint="eastAsia" w:ascii="宋体" w:hAnsi="宋体" w:eastAsia="宋体" w:cs="宋体"/>
                <w:kern w:val="0"/>
                <w:sz w:val="18"/>
                <w:szCs w:val="18"/>
                <w:lang w:val="zh-CN"/>
              </w:rPr>
              <w:t>分。</w:t>
            </w:r>
          </w:p>
        </w:tc>
        <w:tc>
          <w:tcPr>
            <w:tcW w:w="644" w:type="dxa"/>
            <w:vMerge w:val="continue"/>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c>
          <w:tcPr>
            <w:tcW w:w="680" w:type="dxa"/>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3" w:type="dxa"/>
            <w:vMerge w:val="restart"/>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5</w:t>
            </w:r>
          </w:p>
        </w:tc>
        <w:tc>
          <w:tcPr>
            <w:tcW w:w="546" w:type="dxa"/>
            <w:vMerge w:val="restart"/>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卫生方面</w:t>
            </w:r>
          </w:p>
        </w:tc>
        <w:tc>
          <w:tcPr>
            <w:tcW w:w="777"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kern w:val="0"/>
                <w:sz w:val="18"/>
                <w:szCs w:val="18"/>
                <w:lang w:val="zh-CN"/>
              </w:rPr>
            </w:pPr>
            <w:r>
              <w:rPr>
                <w:rFonts w:hint="eastAsia" w:ascii="宋体" w:hAnsi="宋体" w:eastAsia="宋体" w:cs="宋体"/>
                <w:kern w:val="0"/>
                <w:sz w:val="18"/>
                <w:szCs w:val="18"/>
                <w:lang w:val="zh-CN"/>
              </w:rPr>
              <w:t>配送</w:t>
            </w:r>
          </w:p>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人员</w:t>
            </w:r>
          </w:p>
        </w:tc>
        <w:tc>
          <w:tcPr>
            <w:tcW w:w="5327" w:type="dxa"/>
            <w:vAlign w:val="center"/>
          </w:tcPr>
          <w:p>
            <w:pPr>
              <w:keepNext w:val="0"/>
              <w:keepLines w:val="0"/>
              <w:suppressLineNumbers w:val="0"/>
              <w:tabs>
                <w:tab w:val="left" w:pos="426"/>
              </w:tabs>
              <w:spacing w:before="0" w:beforeAutospacing="0" w:after="0" w:afterAutospacing="0" w:line="440" w:lineRule="exact"/>
              <w:ind w:left="0" w:leftChars="0" w:right="0" w:rightChars="0"/>
              <w:rPr>
                <w:rFonts w:hint="eastAsia" w:ascii="宋体" w:hAnsi="宋体" w:eastAsia="宋体" w:cs="宋体"/>
                <w:sz w:val="18"/>
                <w:szCs w:val="18"/>
                <w:lang w:val="zh-CN"/>
              </w:rPr>
            </w:pPr>
            <w:r>
              <w:rPr>
                <w:rFonts w:hint="eastAsia" w:ascii="宋体" w:hAnsi="宋体" w:eastAsia="宋体" w:cs="宋体"/>
                <w:kern w:val="0"/>
                <w:sz w:val="18"/>
                <w:szCs w:val="18"/>
                <w:lang w:val="zh-CN"/>
              </w:rPr>
              <w:t>是否有健康证，是否统一穿工服，每发现1次扣</w:t>
            </w:r>
            <w:r>
              <w:rPr>
                <w:rFonts w:hint="eastAsia" w:ascii="宋体" w:hAnsi="宋体" w:eastAsia="宋体" w:cs="宋体"/>
                <w:kern w:val="0"/>
                <w:sz w:val="18"/>
                <w:szCs w:val="18"/>
              </w:rPr>
              <w:t>1</w:t>
            </w:r>
            <w:r>
              <w:rPr>
                <w:rFonts w:hint="eastAsia" w:ascii="宋体" w:hAnsi="宋体" w:eastAsia="宋体" w:cs="宋体"/>
                <w:kern w:val="0"/>
                <w:sz w:val="18"/>
                <w:szCs w:val="18"/>
                <w:lang w:val="zh-CN"/>
              </w:rPr>
              <w:t>分；</w:t>
            </w:r>
            <w:r>
              <w:rPr>
                <w:rFonts w:hint="eastAsia" w:ascii="宋体" w:hAnsi="宋体" w:eastAsia="宋体" w:cs="宋体"/>
                <w:kern w:val="0"/>
                <w:sz w:val="18"/>
                <w:szCs w:val="18"/>
              </w:rPr>
              <w:t>月度累计最高扣分2分</w:t>
            </w:r>
            <w:r>
              <w:rPr>
                <w:rFonts w:hint="eastAsia" w:ascii="宋体" w:hAnsi="宋体" w:eastAsia="宋体" w:cs="宋体"/>
                <w:kern w:val="0"/>
                <w:sz w:val="18"/>
                <w:szCs w:val="18"/>
                <w:lang w:val="zh-CN"/>
              </w:rPr>
              <w:t>。</w:t>
            </w:r>
          </w:p>
        </w:tc>
        <w:tc>
          <w:tcPr>
            <w:tcW w:w="644" w:type="dxa"/>
            <w:vMerge w:val="restart"/>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rPr>
            </w:pPr>
            <w:r>
              <w:rPr>
                <w:rFonts w:hint="eastAsia" w:ascii="宋体" w:hAnsi="宋体" w:eastAsia="宋体" w:cs="宋体"/>
                <w:kern w:val="0"/>
                <w:sz w:val="18"/>
                <w:szCs w:val="18"/>
              </w:rPr>
              <w:t>5</w:t>
            </w:r>
          </w:p>
        </w:tc>
        <w:tc>
          <w:tcPr>
            <w:tcW w:w="680" w:type="dxa"/>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jc w:val="center"/>
        </w:trPr>
        <w:tc>
          <w:tcPr>
            <w:tcW w:w="473" w:type="dxa"/>
            <w:vMerge w:val="continue"/>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c>
          <w:tcPr>
            <w:tcW w:w="546" w:type="dxa"/>
            <w:vMerge w:val="continue"/>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c>
          <w:tcPr>
            <w:tcW w:w="777"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kern w:val="0"/>
                <w:sz w:val="18"/>
                <w:szCs w:val="18"/>
                <w:lang w:val="zh-CN"/>
              </w:rPr>
            </w:pPr>
            <w:r>
              <w:rPr>
                <w:rFonts w:hint="eastAsia" w:ascii="宋体" w:hAnsi="宋体" w:eastAsia="宋体" w:cs="宋体"/>
                <w:kern w:val="0"/>
                <w:sz w:val="18"/>
                <w:szCs w:val="18"/>
                <w:lang w:val="zh-CN"/>
              </w:rPr>
              <w:t>配送</w:t>
            </w:r>
          </w:p>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车辆</w:t>
            </w:r>
          </w:p>
        </w:tc>
        <w:tc>
          <w:tcPr>
            <w:tcW w:w="5327" w:type="dxa"/>
            <w:vAlign w:val="center"/>
          </w:tcPr>
          <w:p>
            <w:pPr>
              <w:keepNext w:val="0"/>
              <w:keepLines w:val="0"/>
              <w:suppressLineNumbers w:val="0"/>
              <w:tabs>
                <w:tab w:val="left" w:pos="426"/>
              </w:tabs>
              <w:spacing w:before="0" w:beforeAutospacing="0" w:after="0" w:afterAutospacing="0" w:line="440" w:lineRule="exact"/>
              <w:ind w:left="0" w:leftChars="0" w:right="0" w:rightChars="0"/>
              <w:rPr>
                <w:rFonts w:hint="eastAsia" w:ascii="宋体" w:hAnsi="宋体" w:eastAsia="宋体" w:cs="宋体"/>
                <w:sz w:val="18"/>
                <w:szCs w:val="18"/>
                <w:lang w:val="zh-CN"/>
              </w:rPr>
            </w:pPr>
            <w:r>
              <w:rPr>
                <w:rFonts w:hint="eastAsia" w:ascii="宋体" w:hAnsi="宋体" w:eastAsia="宋体" w:cs="宋体"/>
                <w:kern w:val="0"/>
                <w:sz w:val="18"/>
                <w:szCs w:val="18"/>
                <w:lang w:val="zh-CN"/>
              </w:rPr>
              <w:t>配送物流车必须干净整洁，外观破损或车内有明显异味一次扣1分，车内脏乱差一次扣1分，</w:t>
            </w:r>
            <w:r>
              <w:rPr>
                <w:rFonts w:hint="eastAsia" w:ascii="宋体" w:hAnsi="宋体" w:eastAsia="宋体" w:cs="宋体"/>
                <w:kern w:val="0"/>
                <w:sz w:val="18"/>
                <w:szCs w:val="18"/>
              </w:rPr>
              <w:t>月度累计最高扣分3分</w:t>
            </w:r>
            <w:r>
              <w:rPr>
                <w:rFonts w:hint="eastAsia" w:ascii="宋体" w:hAnsi="宋体" w:eastAsia="宋体" w:cs="宋体"/>
                <w:kern w:val="0"/>
                <w:sz w:val="18"/>
                <w:szCs w:val="18"/>
                <w:lang w:val="zh-CN"/>
              </w:rPr>
              <w:t>。</w:t>
            </w:r>
          </w:p>
        </w:tc>
        <w:tc>
          <w:tcPr>
            <w:tcW w:w="644" w:type="dxa"/>
            <w:vMerge w:val="continue"/>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c>
          <w:tcPr>
            <w:tcW w:w="680" w:type="dxa"/>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3" w:type="dxa"/>
            <w:vMerge w:val="restart"/>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6</w:t>
            </w:r>
          </w:p>
        </w:tc>
        <w:tc>
          <w:tcPr>
            <w:tcW w:w="546" w:type="dxa"/>
            <w:vMerge w:val="restart"/>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其他方面</w:t>
            </w:r>
          </w:p>
        </w:tc>
        <w:tc>
          <w:tcPr>
            <w:tcW w:w="777" w:type="dxa"/>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kern w:val="0"/>
                <w:sz w:val="18"/>
                <w:szCs w:val="18"/>
                <w:lang w:val="zh-CN"/>
              </w:rPr>
            </w:pPr>
            <w:r>
              <w:rPr>
                <w:rFonts w:hint="eastAsia" w:ascii="宋体" w:hAnsi="宋体" w:eastAsia="宋体" w:cs="宋体"/>
                <w:kern w:val="0"/>
                <w:sz w:val="18"/>
                <w:szCs w:val="18"/>
                <w:lang w:val="zh-CN"/>
              </w:rPr>
              <w:t>服务</w:t>
            </w:r>
          </w:p>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态度</w:t>
            </w:r>
          </w:p>
        </w:tc>
        <w:tc>
          <w:tcPr>
            <w:tcW w:w="5327" w:type="dxa"/>
            <w:vAlign w:val="center"/>
          </w:tcPr>
          <w:p>
            <w:pPr>
              <w:keepNext w:val="0"/>
              <w:keepLines w:val="0"/>
              <w:suppressLineNumbers w:val="0"/>
              <w:tabs>
                <w:tab w:val="left" w:pos="426"/>
              </w:tabs>
              <w:spacing w:before="0" w:beforeAutospacing="0" w:after="0" w:afterAutospacing="0" w:line="440" w:lineRule="exact"/>
              <w:ind w:left="0" w:leftChars="0" w:right="0" w:rightChars="0"/>
              <w:rPr>
                <w:rFonts w:hint="eastAsia" w:ascii="宋体" w:hAnsi="宋体" w:eastAsia="宋体" w:cs="宋体"/>
                <w:sz w:val="18"/>
                <w:szCs w:val="18"/>
                <w:lang w:val="zh-CN"/>
              </w:rPr>
            </w:pPr>
            <w:r>
              <w:rPr>
                <w:rFonts w:hint="eastAsia" w:ascii="宋体" w:hAnsi="宋体" w:eastAsia="宋体" w:cs="宋体"/>
                <w:kern w:val="0"/>
                <w:sz w:val="18"/>
                <w:szCs w:val="18"/>
                <w:lang w:val="zh-CN"/>
              </w:rPr>
              <w:t>供应商服务态度是否良好。每接到1次有效投诉扣</w:t>
            </w:r>
            <w:r>
              <w:rPr>
                <w:rFonts w:hint="eastAsia" w:ascii="宋体" w:hAnsi="宋体" w:eastAsia="宋体" w:cs="宋体"/>
                <w:kern w:val="0"/>
                <w:sz w:val="18"/>
                <w:szCs w:val="18"/>
              </w:rPr>
              <w:t>1</w:t>
            </w:r>
            <w:r>
              <w:rPr>
                <w:rFonts w:hint="eastAsia" w:ascii="宋体" w:hAnsi="宋体" w:eastAsia="宋体" w:cs="宋体"/>
                <w:kern w:val="0"/>
                <w:sz w:val="18"/>
                <w:szCs w:val="18"/>
                <w:lang w:val="zh-CN"/>
              </w:rPr>
              <w:t>分，月度累计最高扣分</w:t>
            </w:r>
            <w:r>
              <w:rPr>
                <w:rFonts w:hint="eastAsia" w:ascii="宋体" w:hAnsi="宋体" w:eastAsia="宋体" w:cs="宋体"/>
                <w:kern w:val="0"/>
                <w:sz w:val="18"/>
                <w:szCs w:val="18"/>
              </w:rPr>
              <w:t>5</w:t>
            </w:r>
            <w:r>
              <w:rPr>
                <w:rFonts w:hint="eastAsia" w:ascii="宋体" w:hAnsi="宋体" w:eastAsia="宋体" w:cs="宋体"/>
                <w:kern w:val="0"/>
                <w:sz w:val="18"/>
                <w:szCs w:val="18"/>
                <w:lang w:val="zh-CN"/>
              </w:rPr>
              <w:t>分。</w:t>
            </w:r>
          </w:p>
        </w:tc>
        <w:tc>
          <w:tcPr>
            <w:tcW w:w="644" w:type="dxa"/>
            <w:vMerge w:val="restart"/>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rPr>
            </w:pPr>
            <w:r>
              <w:rPr>
                <w:rFonts w:hint="eastAsia" w:ascii="宋体" w:hAnsi="宋体" w:eastAsia="宋体" w:cs="宋体"/>
                <w:kern w:val="0"/>
                <w:sz w:val="18"/>
                <w:szCs w:val="18"/>
              </w:rPr>
              <w:t>25</w:t>
            </w:r>
          </w:p>
        </w:tc>
        <w:tc>
          <w:tcPr>
            <w:tcW w:w="680" w:type="dxa"/>
            <w:vMerge w:val="restart"/>
            <w:vAlign w:val="center"/>
          </w:tcPr>
          <w:p>
            <w:pPr>
              <w:keepNext w:val="0"/>
              <w:keepLines w:val="0"/>
              <w:suppressLineNumbers w:val="0"/>
              <w:tabs>
                <w:tab w:val="left" w:pos="426"/>
              </w:tabs>
              <w:spacing w:before="0" w:beforeAutospacing="0" w:after="0" w:afterAutospacing="0" w:line="440" w:lineRule="exact"/>
              <w:ind w:left="0" w:leftChars="0" w:right="0" w:rightChars="0"/>
              <w:rPr>
                <w:rFonts w:hint="eastAsia" w:ascii="宋体" w:hAnsi="宋体" w:eastAsia="宋体" w:cs="宋体"/>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473" w:type="dxa"/>
            <w:vMerge w:val="continue"/>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rPr>
            </w:pPr>
          </w:p>
        </w:tc>
        <w:tc>
          <w:tcPr>
            <w:tcW w:w="546" w:type="dxa"/>
            <w:vMerge w:val="continue"/>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rPr>
            </w:pPr>
          </w:p>
        </w:tc>
        <w:tc>
          <w:tcPr>
            <w:tcW w:w="777" w:type="dxa"/>
            <w:vMerge w:val="restart"/>
            <w:vAlign w:val="center"/>
          </w:tcPr>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kern w:val="0"/>
                <w:sz w:val="18"/>
                <w:szCs w:val="18"/>
                <w:lang w:val="zh-CN"/>
              </w:rPr>
            </w:pPr>
            <w:r>
              <w:rPr>
                <w:rFonts w:hint="eastAsia" w:ascii="宋体" w:hAnsi="宋体" w:eastAsia="宋体" w:cs="宋体"/>
                <w:kern w:val="0"/>
                <w:sz w:val="18"/>
                <w:szCs w:val="18"/>
                <w:lang w:val="zh-CN"/>
              </w:rPr>
              <w:t>内部</w:t>
            </w:r>
          </w:p>
          <w:p>
            <w:pPr>
              <w:keepNext w:val="0"/>
              <w:keepLines w:val="0"/>
              <w:suppressLineNumbers w:val="0"/>
              <w:tabs>
                <w:tab w:val="left" w:pos="426"/>
              </w:tabs>
              <w:spacing w:before="0" w:beforeAutospacing="0" w:after="0" w:afterAutospacing="0" w:line="440" w:lineRule="exact"/>
              <w:ind w:left="0" w:right="0"/>
              <w:jc w:val="center"/>
              <w:rPr>
                <w:rFonts w:hint="eastAsia" w:ascii="宋体" w:hAnsi="宋体" w:eastAsia="宋体" w:cs="宋体"/>
                <w:kern w:val="0"/>
                <w:sz w:val="18"/>
                <w:szCs w:val="18"/>
                <w:lang w:val="zh-CN"/>
              </w:rPr>
            </w:pPr>
            <w:r>
              <w:rPr>
                <w:rFonts w:hint="eastAsia" w:ascii="宋体" w:hAnsi="宋体" w:eastAsia="宋体" w:cs="宋体"/>
                <w:kern w:val="0"/>
                <w:sz w:val="18"/>
                <w:szCs w:val="18"/>
                <w:lang w:val="zh-CN"/>
              </w:rPr>
              <w:t>管理</w:t>
            </w:r>
          </w:p>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情况</w:t>
            </w:r>
          </w:p>
        </w:tc>
        <w:tc>
          <w:tcPr>
            <w:tcW w:w="5327" w:type="dxa"/>
            <w:vMerge w:val="restart"/>
            <w:vAlign w:val="center"/>
          </w:tcPr>
          <w:p>
            <w:pPr>
              <w:keepNext w:val="0"/>
              <w:keepLines w:val="0"/>
              <w:suppressLineNumbers w:val="0"/>
              <w:tabs>
                <w:tab w:val="left" w:pos="426"/>
              </w:tabs>
              <w:spacing w:before="0" w:beforeAutospacing="0" w:after="0" w:afterAutospacing="0" w:line="440" w:lineRule="exact"/>
              <w:ind w:left="0" w:right="0"/>
              <w:rPr>
                <w:rFonts w:hint="eastAsia" w:ascii="宋体" w:hAnsi="宋体" w:eastAsia="宋体" w:cs="宋体"/>
                <w:sz w:val="18"/>
                <w:szCs w:val="18"/>
              </w:rPr>
            </w:pPr>
            <w:r>
              <w:rPr>
                <w:rFonts w:hint="eastAsia" w:ascii="宋体" w:hAnsi="宋体" w:eastAsia="宋体" w:cs="宋体"/>
                <w:kern w:val="0"/>
                <w:sz w:val="18"/>
                <w:szCs w:val="18"/>
                <w:lang w:val="zh-CN"/>
              </w:rPr>
              <w:t>是否按照</w:t>
            </w:r>
            <w:r>
              <w:rPr>
                <w:rFonts w:hint="eastAsia" w:ascii="宋体" w:hAnsi="宋体" w:eastAsia="宋体" w:cs="宋体"/>
                <w:kern w:val="0"/>
                <w:sz w:val="18"/>
                <w:szCs w:val="18"/>
                <w:lang w:val="en-US" w:eastAsia="zh-CN"/>
              </w:rPr>
              <w:t>相关规定</w:t>
            </w:r>
            <w:r>
              <w:rPr>
                <w:rFonts w:hint="eastAsia" w:ascii="宋体" w:hAnsi="宋体" w:eastAsia="宋体" w:cs="宋体"/>
                <w:kern w:val="0"/>
                <w:sz w:val="18"/>
                <w:szCs w:val="18"/>
                <w:lang w:val="zh-CN"/>
              </w:rPr>
              <w:t>要求做好</w:t>
            </w:r>
            <w:r>
              <w:rPr>
                <w:rFonts w:hint="eastAsia" w:ascii="宋体" w:hAnsi="宋体" w:eastAsia="宋体" w:cs="宋体"/>
                <w:kern w:val="0"/>
                <w:sz w:val="18"/>
                <w:szCs w:val="18"/>
                <w:lang w:val="en-US" w:eastAsia="zh-CN"/>
              </w:rPr>
              <w:t>防疫、防传染</w:t>
            </w:r>
            <w:r>
              <w:rPr>
                <w:rFonts w:hint="eastAsia" w:ascii="宋体" w:hAnsi="宋体" w:eastAsia="宋体" w:cs="宋体"/>
                <w:kern w:val="0"/>
                <w:sz w:val="18"/>
                <w:szCs w:val="18"/>
                <w:lang w:val="zh-CN"/>
              </w:rPr>
              <w:t>等内部管理工作，是否对采购人的反馈意见进行认真及时的整改，每发现1次扣</w:t>
            </w:r>
            <w:r>
              <w:rPr>
                <w:rFonts w:hint="eastAsia" w:ascii="宋体" w:hAnsi="宋体" w:eastAsia="宋体" w:cs="宋体"/>
                <w:kern w:val="0"/>
                <w:sz w:val="18"/>
                <w:szCs w:val="18"/>
              </w:rPr>
              <w:t>1</w:t>
            </w:r>
            <w:r>
              <w:rPr>
                <w:rFonts w:hint="eastAsia" w:ascii="宋体" w:hAnsi="宋体" w:eastAsia="宋体" w:cs="宋体"/>
                <w:kern w:val="0"/>
                <w:sz w:val="18"/>
                <w:szCs w:val="18"/>
                <w:lang w:val="zh-CN"/>
              </w:rPr>
              <w:t>分；</w:t>
            </w:r>
          </w:p>
          <w:p>
            <w:pPr>
              <w:keepNext w:val="0"/>
              <w:keepLines w:val="0"/>
              <w:suppressLineNumbers w:val="0"/>
              <w:tabs>
                <w:tab w:val="left" w:pos="426"/>
              </w:tabs>
              <w:spacing w:before="0" w:beforeAutospacing="0" w:after="0" w:afterAutospacing="0" w:line="440" w:lineRule="exact"/>
              <w:ind w:left="0" w:leftChars="0" w:right="0" w:rightChars="0"/>
              <w:rPr>
                <w:rFonts w:hint="eastAsia" w:ascii="宋体" w:hAnsi="宋体" w:eastAsia="宋体" w:cs="宋体"/>
                <w:sz w:val="18"/>
                <w:szCs w:val="18"/>
                <w:lang w:val="zh-CN"/>
              </w:rPr>
            </w:pPr>
            <w:r>
              <w:rPr>
                <w:rFonts w:hint="eastAsia" w:ascii="宋体" w:hAnsi="宋体" w:eastAsia="宋体" w:cs="宋体"/>
                <w:kern w:val="0"/>
                <w:sz w:val="18"/>
                <w:szCs w:val="18"/>
                <w:lang w:val="zh-CN"/>
              </w:rPr>
              <w:t>是否存在盗取货物等情况，每发现一次扣</w:t>
            </w:r>
            <w:r>
              <w:rPr>
                <w:rFonts w:hint="eastAsia" w:ascii="宋体" w:hAnsi="宋体" w:eastAsia="宋体" w:cs="宋体"/>
                <w:kern w:val="0"/>
                <w:sz w:val="18"/>
                <w:szCs w:val="18"/>
              </w:rPr>
              <w:t>10分。</w:t>
            </w:r>
            <w:r>
              <w:rPr>
                <w:rFonts w:hint="eastAsia" w:ascii="宋体" w:hAnsi="宋体" w:eastAsia="宋体" w:cs="宋体"/>
                <w:kern w:val="0"/>
                <w:sz w:val="18"/>
                <w:szCs w:val="18"/>
                <w:lang w:val="zh-CN"/>
              </w:rPr>
              <w:t>累计每月最高扣分</w:t>
            </w:r>
            <w:r>
              <w:rPr>
                <w:rFonts w:hint="eastAsia" w:ascii="宋体" w:hAnsi="宋体" w:eastAsia="宋体" w:cs="宋体"/>
                <w:kern w:val="0"/>
                <w:sz w:val="18"/>
                <w:szCs w:val="18"/>
              </w:rPr>
              <w:t>20</w:t>
            </w:r>
            <w:r>
              <w:rPr>
                <w:rFonts w:hint="eastAsia" w:ascii="宋体" w:hAnsi="宋体" w:eastAsia="宋体" w:cs="宋体"/>
                <w:kern w:val="0"/>
                <w:sz w:val="18"/>
                <w:szCs w:val="18"/>
                <w:lang w:val="zh-CN"/>
              </w:rPr>
              <w:t>分。</w:t>
            </w:r>
          </w:p>
        </w:tc>
        <w:tc>
          <w:tcPr>
            <w:tcW w:w="644" w:type="dxa"/>
            <w:vMerge w:val="continue"/>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c>
          <w:tcPr>
            <w:tcW w:w="680" w:type="dxa"/>
            <w:vMerge w:val="continue"/>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473" w:type="dxa"/>
            <w:vMerge w:val="continue"/>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c>
          <w:tcPr>
            <w:tcW w:w="546" w:type="dxa"/>
            <w:vMerge w:val="continue"/>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c>
          <w:tcPr>
            <w:tcW w:w="777" w:type="dxa"/>
            <w:vMerge w:val="continue"/>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c>
          <w:tcPr>
            <w:tcW w:w="5327" w:type="dxa"/>
            <w:vMerge w:val="continue"/>
            <w:vAlign w:val="center"/>
          </w:tcPr>
          <w:p>
            <w:pPr>
              <w:keepNext w:val="0"/>
              <w:keepLines w:val="0"/>
              <w:suppressLineNumbers w:val="0"/>
              <w:tabs>
                <w:tab w:val="left" w:pos="426"/>
              </w:tabs>
              <w:spacing w:before="0" w:beforeAutospacing="0" w:after="0" w:afterAutospacing="0" w:line="440" w:lineRule="exact"/>
              <w:ind w:left="0" w:leftChars="0" w:right="0" w:rightChars="0"/>
              <w:rPr>
                <w:rFonts w:hint="eastAsia" w:ascii="宋体" w:hAnsi="宋体" w:eastAsia="宋体" w:cs="宋体"/>
                <w:sz w:val="18"/>
                <w:szCs w:val="18"/>
                <w:lang w:val="zh-CN"/>
              </w:rPr>
            </w:pPr>
          </w:p>
        </w:tc>
        <w:tc>
          <w:tcPr>
            <w:tcW w:w="644" w:type="dxa"/>
            <w:vMerge w:val="continue"/>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c>
          <w:tcPr>
            <w:tcW w:w="680" w:type="dxa"/>
            <w:vAlign w:val="center"/>
          </w:tcPr>
          <w:p>
            <w:pPr>
              <w:keepNext w:val="0"/>
              <w:keepLines w:val="0"/>
              <w:suppressLineNumbers w:val="0"/>
              <w:tabs>
                <w:tab w:val="left" w:pos="426"/>
              </w:tabs>
              <w:spacing w:before="0" w:beforeAutospacing="0" w:after="0" w:afterAutospacing="0" w:line="440" w:lineRule="exact"/>
              <w:ind w:left="0" w:leftChars="0" w:right="0" w:rightChars="0"/>
              <w:rPr>
                <w:rFonts w:hint="eastAsia" w:ascii="宋体" w:hAnsi="宋体" w:eastAsia="宋体" w:cs="宋体"/>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796" w:type="dxa"/>
            <w:gridSpan w:val="3"/>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总分</w:t>
            </w:r>
          </w:p>
        </w:tc>
        <w:tc>
          <w:tcPr>
            <w:tcW w:w="5327" w:type="dxa"/>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c>
          <w:tcPr>
            <w:tcW w:w="644" w:type="dxa"/>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r>
              <w:rPr>
                <w:rFonts w:hint="eastAsia" w:ascii="宋体" w:hAnsi="宋体" w:eastAsia="宋体" w:cs="宋体"/>
                <w:kern w:val="0"/>
                <w:sz w:val="18"/>
                <w:szCs w:val="18"/>
                <w:lang w:val="zh-CN"/>
              </w:rPr>
              <w:t>100</w:t>
            </w:r>
          </w:p>
        </w:tc>
        <w:tc>
          <w:tcPr>
            <w:tcW w:w="680" w:type="dxa"/>
            <w:vAlign w:val="center"/>
          </w:tcPr>
          <w:p>
            <w:pPr>
              <w:keepNext w:val="0"/>
              <w:keepLines w:val="0"/>
              <w:suppressLineNumbers w:val="0"/>
              <w:tabs>
                <w:tab w:val="left" w:pos="426"/>
              </w:tabs>
              <w:spacing w:before="0" w:beforeAutospacing="0" w:after="0" w:afterAutospacing="0" w:line="440" w:lineRule="exact"/>
              <w:ind w:left="0" w:leftChars="0" w:right="0" w:rightChars="0"/>
              <w:jc w:val="center"/>
              <w:rPr>
                <w:rFonts w:hint="eastAsia" w:ascii="宋体" w:hAnsi="宋体" w:eastAsia="宋体" w:cs="宋体"/>
                <w:sz w:val="18"/>
                <w:szCs w:val="18"/>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47" w:type="dxa"/>
            <w:gridSpan w:val="6"/>
            <w:vAlign w:val="center"/>
          </w:tcPr>
          <w:p>
            <w:pPr>
              <w:keepNext w:val="0"/>
              <w:keepLines w:val="0"/>
              <w:suppressLineNumbers w:val="0"/>
              <w:tabs>
                <w:tab w:val="left" w:pos="426"/>
              </w:tabs>
              <w:adjustRightInd w:val="0"/>
              <w:snapToGrid w:val="0"/>
              <w:spacing w:before="0" w:beforeAutospacing="0" w:after="0" w:afterAutospacing="0" w:line="440" w:lineRule="exact"/>
              <w:ind w:left="0" w:right="0"/>
              <w:rPr>
                <w:rFonts w:hint="eastAsia" w:ascii="宋体" w:hAnsi="宋体" w:eastAsia="宋体" w:cs="宋体"/>
                <w:b/>
                <w:kern w:val="0"/>
                <w:sz w:val="18"/>
                <w:szCs w:val="18"/>
                <w:lang w:val="zh-CN"/>
              </w:rPr>
            </w:pPr>
            <w:r>
              <w:rPr>
                <w:rFonts w:hint="eastAsia" w:ascii="宋体" w:hAnsi="宋体" w:eastAsia="宋体" w:cs="宋体"/>
                <w:b/>
                <w:kern w:val="0"/>
                <w:sz w:val="18"/>
                <w:szCs w:val="18"/>
                <w:lang w:val="zh-CN"/>
              </w:rPr>
              <w:t>备注：</w:t>
            </w:r>
          </w:p>
          <w:p>
            <w:pPr>
              <w:keepNext w:val="0"/>
              <w:keepLines w:val="0"/>
              <w:suppressLineNumbers w:val="0"/>
              <w:tabs>
                <w:tab w:val="left" w:pos="426"/>
              </w:tabs>
              <w:adjustRightInd w:val="0"/>
              <w:snapToGrid w:val="0"/>
              <w:spacing w:before="0" w:beforeAutospacing="0" w:after="0" w:afterAutospacing="0" w:line="440" w:lineRule="exact"/>
              <w:ind w:left="0" w:right="0"/>
              <w:rPr>
                <w:rFonts w:hint="eastAsia" w:ascii="宋体" w:hAnsi="宋体" w:eastAsia="宋体" w:cs="宋体"/>
                <w:b/>
                <w:kern w:val="0"/>
                <w:sz w:val="18"/>
                <w:szCs w:val="18"/>
                <w:lang w:val="zh-CN"/>
              </w:rPr>
            </w:pPr>
            <w:r>
              <w:rPr>
                <w:rFonts w:hint="eastAsia" w:ascii="宋体" w:hAnsi="宋体" w:eastAsia="宋体" w:cs="宋体"/>
                <w:b/>
                <w:kern w:val="0"/>
                <w:sz w:val="18"/>
                <w:szCs w:val="18"/>
                <w:lang w:val="zh-CN"/>
              </w:rPr>
              <w:t>1、甲方对食品安全问题采取零容忍态度,若乙方因配送物资存在质量问题造成严重影响的,甲方有权一票否决,并追究相应经济和法律责任。</w:t>
            </w:r>
          </w:p>
          <w:p>
            <w:pPr>
              <w:keepNext w:val="0"/>
              <w:keepLines w:val="0"/>
              <w:suppressLineNumbers w:val="0"/>
              <w:tabs>
                <w:tab w:val="left" w:pos="426"/>
              </w:tabs>
              <w:adjustRightInd w:val="0"/>
              <w:snapToGrid w:val="0"/>
              <w:spacing w:before="0" w:beforeAutospacing="0" w:after="0" w:afterAutospacing="0" w:line="440" w:lineRule="exact"/>
              <w:ind w:left="0" w:leftChars="0" w:right="0" w:rightChars="0"/>
              <w:rPr>
                <w:rFonts w:hint="eastAsia" w:ascii="宋体" w:hAnsi="宋体" w:eastAsia="宋体" w:cs="宋体"/>
                <w:sz w:val="18"/>
                <w:szCs w:val="18"/>
                <w:lang w:val="zh-CN"/>
              </w:rPr>
            </w:pPr>
            <w:r>
              <w:rPr>
                <w:rFonts w:hint="eastAsia" w:ascii="宋体" w:hAnsi="宋体" w:eastAsia="宋体" w:cs="宋体"/>
                <w:b/>
                <w:sz w:val="18"/>
                <w:szCs w:val="18"/>
                <w:lang w:val="zh-CN"/>
              </w:rPr>
              <w:t>2、甲方每月对乙方的配送质量进行评级打分，当月得分≥95分，则按照当月应付费用全款支付费用，当月得分大于等于90分小于95分，则每减少一分扣罚当月应付费用的0.5%（以95分为基准）；当月得分＜90分，则每少一分扣罚当月应付费用的1%（以95分为基准）。</w:t>
            </w:r>
          </w:p>
        </w:tc>
      </w:tr>
    </w:tbl>
    <w:p>
      <w:pPr>
        <w:spacing w:before="240" w:after="60" w:line="440" w:lineRule="exact"/>
        <w:ind w:left="425" w:hanging="425"/>
        <w:jc w:val="left"/>
        <w:outlineLvl w:val="9"/>
        <w:rPr>
          <w:rFonts w:hint="eastAsia" w:ascii="宋体" w:hAnsi="宋体" w:eastAsia="宋体" w:cs="宋体"/>
          <w:b/>
          <w:bCs/>
          <w:color w:val="000000"/>
          <w:sz w:val="22"/>
        </w:rPr>
      </w:pPr>
    </w:p>
    <w:p>
      <w:pPr>
        <w:spacing w:before="240" w:after="60" w:line="440" w:lineRule="exact"/>
        <w:ind w:left="425" w:hanging="425"/>
        <w:jc w:val="left"/>
        <w:outlineLvl w:val="9"/>
        <w:rPr>
          <w:rFonts w:hint="eastAsia" w:ascii="宋体" w:hAnsi="宋体" w:eastAsia="宋体" w:cs="宋体"/>
          <w:b/>
          <w:bCs/>
          <w:color w:val="000000"/>
          <w:sz w:val="22"/>
        </w:rPr>
      </w:pPr>
    </w:p>
    <w:p>
      <w:pPr>
        <w:spacing w:before="240" w:after="60" w:line="440" w:lineRule="exact"/>
        <w:ind w:left="425" w:hanging="425"/>
        <w:jc w:val="left"/>
        <w:outlineLvl w:val="9"/>
        <w:rPr>
          <w:rFonts w:hint="eastAsia" w:ascii="宋体" w:hAnsi="宋体" w:eastAsia="宋体" w:cs="宋体"/>
          <w:b/>
          <w:bCs/>
          <w:color w:val="000000"/>
          <w:sz w:val="22"/>
        </w:rPr>
      </w:pPr>
    </w:p>
    <w:p>
      <w:pPr>
        <w:spacing w:before="240" w:after="60" w:line="440" w:lineRule="exact"/>
        <w:ind w:left="425" w:hanging="425"/>
        <w:jc w:val="left"/>
        <w:outlineLvl w:val="9"/>
        <w:rPr>
          <w:rFonts w:hint="eastAsia" w:ascii="宋体" w:hAnsi="宋体" w:eastAsia="宋体" w:cs="宋体"/>
          <w:b/>
          <w:bCs/>
          <w:color w:val="000000"/>
          <w:sz w:val="22"/>
        </w:rPr>
      </w:pPr>
    </w:p>
    <w:p>
      <w:pPr>
        <w:spacing w:before="240" w:after="60" w:line="440" w:lineRule="exact"/>
        <w:ind w:left="425" w:hanging="425"/>
        <w:jc w:val="left"/>
        <w:outlineLvl w:val="9"/>
        <w:rPr>
          <w:rFonts w:hint="eastAsia" w:ascii="宋体" w:hAnsi="宋体" w:eastAsia="宋体" w:cs="宋体"/>
          <w:b/>
          <w:bCs/>
          <w:color w:val="000000"/>
          <w:sz w:val="22"/>
        </w:rPr>
      </w:pPr>
    </w:p>
    <w:p>
      <w:pPr>
        <w:spacing w:before="240" w:after="60" w:line="440" w:lineRule="exact"/>
        <w:ind w:left="425" w:hanging="425"/>
        <w:jc w:val="left"/>
        <w:outlineLvl w:val="9"/>
        <w:rPr>
          <w:rFonts w:hint="eastAsia" w:ascii="宋体" w:hAnsi="宋体" w:eastAsia="宋体" w:cs="宋体"/>
          <w:b/>
          <w:bCs/>
          <w:color w:val="000000"/>
          <w:sz w:val="22"/>
        </w:rPr>
      </w:pPr>
    </w:p>
    <w:p>
      <w:pPr>
        <w:spacing w:before="240" w:after="60" w:line="440" w:lineRule="exact"/>
        <w:ind w:left="425" w:hanging="425"/>
        <w:jc w:val="left"/>
        <w:outlineLvl w:val="9"/>
        <w:rPr>
          <w:rFonts w:hint="eastAsia" w:ascii="宋体" w:hAnsi="宋体" w:eastAsia="宋体" w:cs="宋体"/>
          <w:b/>
          <w:bCs/>
          <w:color w:val="000000"/>
          <w:sz w:val="22"/>
        </w:rPr>
      </w:pPr>
    </w:p>
    <w:p>
      <w:pPr>
        <w:spacing w:before="240" w:after="60" w:line="440" w:lineRule="exact"/>
        <w:ind w:left="425" w:hanging="425"/>
        <w:jc w:val="left"/>
        <w:outlineLvl w:val="9"/>
        <w:rPr>
          <w:rFonts w:hint="eastAsia" w:ascii="宋体" w:hAnsi="宋体" w:eastAsia="宋体" w:cs="宋体"/>
          <w:b/>
          <w:bCs/>
          <w:color w:val="000000"/>
          <w:sz w:val="22"/>
        </w:rPr>
      </w:pPr>
    </w:p>
    <w:p>
      <w:pPr>
        <w:spacing w:before="240" w:after="60" w:line="440" w:lineRule="exact"/>
        <w:ind w:left="425" w:hanging="425"/>
        <w:jc w:val="left"/>
        <w:outlineLvl w:val="9"/>
        <w:rPr>
          <w:rFonts w:hint="eastAsia" w:ascii="宋体" w:hAnsi="宋体" w:eastAsia="宋体" w:cs="宋体"/>
          <w:b/>
          <w:bCs/>
          <w:color w:val="000000"/>
          <w:sz w:val="22"/>
        </w:rPr>
      </w:pPr>
    </w:p>
    <w:p>
      <w:pPr>
        <w:spacing w:before="240" w:after="60" w:line="440" w:lineRule="exact"/>
        <w:ind w:left="425" w:hanging="425"/>
        <w:jc w:val="left"/>
        <w:outlineLvl w:val="9"/>
        <w:rPr>
          <w:rFonts w:hint="eastAsia" w:ascii="宋体" w:hAnsi="宋体" w:eastAsia="宋体" w:cs="宋体"/>
          <w:b/>
          <w:bCs/>
          <w:color w:val="000000"/>
          <w:sz w:val="22"/>
        </w:rPr>
      </w:pPr>
    </w:p>
    <w:p>
      <w:pPr>
        <w:spacing w:before="240" w:after="60" w:line="440" w:lineRule="exact"/>
        <w:ind w:left="425" w:hanging="425"/>
        <w:jc w:val="left"/>
        <w:outlineLvl w:val="9"/>
        <w:rPr>
          <w:rFonts w:hint="eastAsia" w:ascii="宋体" w:hAnsi="宋体" w:eastAsia="宋体" w:cs="宋体"/>
          <w:b/>
          <w:bCs/>
          <w:color w:val="000000"/>
          <w:sz w:val="22"/>
        </w:rPr>
      </w:pPr>
    </w:p>
    <w:p>
      <w:pPr>
        <w:spacing w:before="240" w:after="60" w:line="440" w:lineRule="exact"/>
        <w:ind w:left="425" w:hanging="425"/>
        <w:jc w:val="left"/>
        <w:outlineLvl w:val="2"/>
        <w:rPr>
          <w:rStyle w:val="13"/>
          <w:rFonts w:hint="eastAsia" w:ascii="宋体" w:hAnsi="宋体" w:eastAsia="宋体" w:cs="宋体"/>
          <w:sz w:val="22"/>
        </w:rPr>
      </w:pPr>
      <w:bookmarkStart w:id="19" w:name="_Toc6193"/>
      <w:r>
        <w:rPr>
          <w:rFonts w:hint="eastAsia" w:ascii="宋体" w:hAnsi="宋体" w:eastAsia="宋体" w:cs="宋体"/>
          <w:b/>
          <w:bCs/>
          <w:color w:val="000000"/>
          <w:sz w:val="22"/>
        </w:rPr>
        <w:t>合同附件四：食材验收标准</w:t>
      </w:r>
      <w:bookmarkEnd w:id="19"/>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7"/>
        <w:gridCol w:w="8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hint="eastAsia" w:ascii="宋体" w:hAnsi="宋体" w:eastAsia="宋体" w:cs="宋体"/>
                <w:b/>
                <w:bCs/>
                <w:szCs w:val="24"/>
              </w:rPr>
            </w:pPr>
            <w:r>
              <w:rPr>
                <w:rFonts w:hint="eastAsia" w:ascii="宋体" w:hAnsi="宋体" w:eastAsia="宋体" w:cs="宋体"/>
                <w:b/>
                <w:bCs/>
              </w:rPr>
              <w:t>蔬菜类验收标准</w:t>
            </w: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西芹</w:t>
            </w:r>
            <w:r>
              <w:rPr>
                <w:rFonts w:hint="eastAsia" w:ascii="宋体" w:hAnsi="宋体" w:eastAsia="宋体" w:cs="宋体"/>
                <w:bCs/>
              </w:rPr>
              <w:t>：表面无损伤，无腐坏现象，按压无软感，前部带少许青叶，根部最宽处约为两指并拢宽度，长度约为36cm左右，无纤维化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苋菜</w:t>
            </w:r>
            <w:r>
              <w:rPr>
                <w:rFonts w:hint="eastAsia" w:ascii="宋体" w:hAnsi="宋体" w:eastAsia="宋体" w:cs="宋体"/>
                <w:bCs/>
              </w:rPr>
              <w:t>：无头长度18cm左右，连头约25cm左右，菜叶翠绿，无黄叶，无腐坏变质想象，无虫害。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韭黄</w:t>
            </w:r>
            <w:r>
              <w:rPr>
                <w:rFonts w:hint="eastAsia" w:ascii="宋体" w:hAnsi="宋体" w:eastAsia="宋体" w:cs="宋体"/>
                <w:bCs/>
              </w:rPr>
              <w:t>：韭菜嫩芽，叶片无枯萎、腐烂、无绿色，上部为淡黄色，下部为白色，无腐坏现象，无虫害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葱</w:t>
            </w:r>
            <w:r>
              <w:rPr>
                <w:rFonts w:hint="eastAsia" w:ascii="宋体" w:hAnsi="宋体" w:eastAsia="宋体" w:cs="宋体"/>
                <w:bCs/>
              </w:rPr>
              <w:t>：株高30～40厘米，须根白色，假茎部有白色小鳞片。叶片筒状，中空。整体无腐坏现象，无虫害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香芹</w:t>
            </w:r>
            <w:r>
              <w:rPr>
                <w:rFonts w:hint="eastAsia" w:ascii="宋体" w:hAnsi="宋体" w:eastAsia="宋体" w:cs="宋体"/>
                <w:bCs/>
              </w:rPr>
              <w:t>：主根须约5厘米，株高约30厘米。叶簇生，深绿色，为三回羽状复叶，叶缘锯齿状，有卷曲皱缩或不卷曲而平坦的板叶形。叶柄长，绿色，无腐坏现象，气味芳香。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440" w:lineRule="exact"/>
              <w:ind w:left="0" w:leftChars="0" w:firstLine="0" w:firstLineChars="0"/>
              <w:jc w:val="left"/>
              <w:textAlignment w:val="auto"/>
              <w:rPr>
                <w:rFonts w:hint="eastAsia" w:ascii="宋体" w:hAnsi="宋体" w:eastAsia="宋体" w:cs="宋体"/>
                <w:bCs/>
                <w:szCs w:val="24"/>
              </w:rPr>
            </w:pPr>
            <w:r>
              <w:rPr>
                <w:rFonts w:hint="eastAsia" w:ascii="宋体" w:hAnsi="宋体" w:eastAsia="宋体" w:cs="宋体"/>
                <w:b/>
                <w:bCs/>
              </w:rPr>
              <w:t>韭菜</w:t>
            </w:r>
            <w:r>
              <w:rPr>
                <w:rFonts w:hint="eastAsia" w:ascii="宋体" w:hAnsi="宋体" w:eastAsia="宋体" w:cs="宋体"/>
                <w:bCs/>
              </w:rPr>
              <w:t>：细叶韭菜：株高37厘米。叶片长27厘米，叶色淡绿较薄，上部弯垂，品质柔软，纤维较多、香味浓 , 大叶韭菜：株高40厘米。叶片宽厚而硬直，长30厘米，宽1.0厘米，深绿色，假 茎长10厘米，横径0.8厘米，青白色品质脆嫩，香味较淡。阔叶韭菜：株高45厘米。叶片宽厚而柔，深绿色，茎青白色。花茎粗、绿色，基部近方形，无腐坏现象，无虫害，无黄叶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洋白菜</w:t>
            </w:r>
            <w:r>
              <w:rPr>
                <w:rFonts w:hint="eastAsia" w:ascii="宋体" w:hAnsi="宋体" w:eastAsia="宋体" w:cs="宋体"/>
                <w:bCs/>
              </w:rPr>
              <w:t>：菜头直径3cm左右，长度20cm左右，菜叶翠绿，无黄叶，无腐坏变质想象，无虫害。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香菜</w:t>
            </w:r>
            <w:r>
              <w:rPr>
                <w:rFonts w:hint="eastAsia" w:ascii="宋体" w:hAnsi="宋体" w:eastAsia="宋体" w:cs="宋体"/>
                <w:bCs/>
              </w:rPr>
              <w:t>：高30-100cm。全株无毛，有强烈香气。根细长，有多数纤细的支根。茎直立，多分枝，有务纹。叶一至二回羽状，叶柄长2-8cm；羽片广卵形或扇形半裂，长1-2cm，宽1-1.5cm，边缘有钝锯，齿、缺刻或深裂；                    无腐坏现象，无黄叶.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芥菜</w:t>
            </w:r>
            <w:r>
              <w:rPr>
                <w:rFonts w:hint="eastAsia" w:ascii="宋体" w:hAnsi="宋体" w:eastAsia="宋体" w:cs="宋体"/>
                <w:bCs/>
              </w:rPr>
              <w:t>：无黄叶，无虫害，无腐坏现象，叶面无虫洞。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小白菜</w:t>
            </w:r>
            <w:r>
              <w:rPr>
                <w:rFonts w:hint="eastAsia" w:ascii="宋体" w:hAnsi="宋体" w:eastAsia="宋体" w:cs="宋体"/>
                <w:bCs/>
              </w:rPr>
              <w:t>：菜叶翠绿，无黄叶，无腐烂变质现象，无虫蛀现象，不烂心，长度约为25cm左右。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绍白菜</w:t>
            </w:r>
            <w:r>
              <w:rPr>
                <w:rFonts w:hint="eastAsia" w:ascii="宋体" w:hAnsi="宋体" w:eastAsia="宋体" w:cs="宋体"/>
                <w:bCs/>
              </w:rPr>
              <w:t>：无黄叶，无腐坏变质现象，无虫害，直径2.5cm长度20cm左右。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大葱：</w:t>
            </w:r>
            <w:r>
              <w:rPr>
                <w:rFonts w:hint="eastAsia" w:ascii="宋体" w:hAnsi="宋体" w:eastAsia="宋体" w:cs="宋体"/>
                <w:bCs/>
              </w:rPr>
              <w:t>长度40cm左右，前部1/4处为青梗，下部为白色，表面无损伤，无腐烂现象，无虫害，直径为2.5cm左右。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大白菜</w:t>
            </w:r>
            <w:r>
              <w:rPr>
                <w:rFonts w:hint="eastAsia" w:ascii="宋体" w:hAnsi="宋体" w:eastAsia="宋体" w:cs="宋体"/>
                <w:bCs/>
              </w:rPr>
              <w:t>：长度26cm左右，直径为15cm左右，表面无损伤，无腐坏现象，无虫害。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番薯叶</w:t>
            </w:r>
            <w:r>
              <w:rPr>
                <w:rFonts w:hint="eastAsia" w:ascii="宋体" w:hAnsi="宋体" w:eastAsia="宋体" w:cs="宋体"/>
                <w:bCs/>
              </w:rPr>
              <w:t>：长度22cm，无腐坏现象，无黄叶，无虫害。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西洋菜</w:t>
            </w:r>
            <w:r>
              <w:rPr>
                <w:rFonts w:hint="eastAsia" w:ascii="宋体" w:hAnsi="宋体" w:eastAsia="宋体" w:cs="宋体"/>
                <w:bCs/>
              </w:rPr>
              <w:t>：菜叶翠绿，无黄叶，无腐坏变质现象，无虫害。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通菜</w:t>
            </w:r>
            <w:r>
              <w:rPr>
                <w:rFonts w:hint="eastAsia" w:ascii="宋体" w:hAnsi="宋体" w:eastAsia="宋体" w:cs="宋体"/>
                <w:bCs/>
              </w:rPr>
              <w:t>：菜叶翠绿，无黄叶，无腐坏变质现象，无虫害。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芥兰</w:t>
            </w:r>
            <w:r>
              <w:rPr>
                <w:rFonts w:hint="eastAsia" w:ascii="宋体" w:hAnsi="宋体" w:eastAsia="宋体" w:cs="宋体"/>
                <w:bCs/>
              </w:rPr>
              <w:t>：菜叶翠绿，无黄叶，无腐坏变质现象，无虫害。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包菜</w:t>
            </w:r>
            <w:r>
              <w:rPr>
                <w:rFonts w:hint="eastAsia" w:ascii="宋体" w:hAnsi="宋体" w:eastAsia="宋体" w:cs="宋体"/>
                <w:bCs/>
              </w:rPr>
              <w:t>：直径17cm左右，表面无损伤，外部有1-2片青叶，无腐烂现象，无虫害。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菜心</w:t>
            </w:r>
            <w:r>
              <w:rPr>
                <w:rFonts w:hint="eastAsia" w:ascii="宋体" w:hAnsi="宋体" w:eastAsia="宋体" w:cs="宋体"/>
                <w:bCs/>
              </w:rPr>
              <w:t>：A级长度15cm，菜头直径2cm，菜叶翠绿，无黄叶，无腐坏变质现象，无虫害。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油麦菜</w:t>
            </w:r>
            <w:r>
              <w:rPr>
                <w:rFonts w:hint="eastAsia" w:ascii="宋体" w:hAnsi="宋体" w:eastAsia="宋体" w:cs="宋体"/>
                <w:bCs/>
              </w:rPr>
              <w:t>：菜头直径2cm，左右，菜叶翠绿，无黄叶，无腐坏变质现象，无虫害。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奶白菜</w:t>
            </w:r>
            <w:r>
              <w:rPr>
                <w:rFonts w:hint="eastAsia" w:ascii="宋体" w:hAnsi="宋体" w:eastAsia="宋体" w:cs="宋体"/>
                <w:bCs/>
              </w:rPr>
              <w:t>：菜叶翠绿，无黄叶，无腐烂变质现象，无虫蛀现象，不烂心。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生菜</w:t>
            </w:r>
            <w:r>
              <w:rPr>
                <w:rFonts w:hint="eastAsia" w:ascii="宋体" w:hAnsi="宋体" w:eastAsia="宋体" w:cs="宋体"/>
                <w:bCs/>
              </w:rPr>
              <w:t>：菜叶翠绿，无黄叶，无腐烂变质现象，无虫蛀现象。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紫包菜</w:t>
            </w:r>
            <w:r>
              <w:rPr>
                <w:rFonts w:hint="eastAsia" w:ascii="宋体" w:hAnsi="宋体" w:eastAsia="宋体" w:cs="宋体"/>
                <w:bCs/>
              </w:rPr>
              <w:t>：通体紫色，直径17cm左右，表面无损伤，无腐烂现象，无虫害。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木耳菜</w:t>
            </w:r>
            <w:r>
              <w:rPr>
                <w:rFonts w:hint="eastAsia" w:ascii="宋体" w:hAnsi="宋体" w:eastAsia="宋体" w:cs="宋体"/>
                <w:bCs/>
              </w:rPr>
              <w:t>：长度15cm，叶液为透明粘液，气味略带木屑味，无腐坏现象，无虫害。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蒜芯</w:t>
            </w:r>
            <w:r>
              <w:rPr>
                <w:rFonts w:hint="eastAsia" w:ascii="宋体" w:hAnsi="宋体" w:eastAsia="宋体" w:cs="宋体"/>
                <w:bCs/>
              </w:rPr>
              <w:t>：长度40cm左右，上部为青绿色有花蕾，下部1/4处呈白色，体脆易掐断，无腐坏现象，无虫害。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水东芥</w:t>
            </w:r>
            <w:r>
              <w:rPr>
                <w:rFonts w:hint="eastAsia" w:ascii="宋体" w:hAnsi="宋体" w:eastAsia="宋体" w:cs="宋体"/>
                <w:bCs/>
              </w:rPr>
              <w:t>：无黄叶，无腐坏变质现象，无虫害，新鲜不老。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hint="eastAsia" w:ascii="宋体" w:hAnsi="宋体" w:eastAsia="宋体" w:cs="宋体"/>
                <w:b/>
                <w:bCs/>
                <w:szCs w:val="24"/>
              </w:rPr>
            </w:pPr>
            <w:r>
              <w:rPr>
                <w:rFonts w:hint="eastAsia" w:ascii="宋体" w:hAnsi="宋体" w:eastAsia="宋体" w:cs="宋体"/>
                <w:b/>
                <w:bCs/>
              </w:rPr>
              <w:t>瓜果类验收标准</w:t>
            </w: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茄子</w:t>
            </w:r>
            <w:r>
              <w:rPr>
                <w:rFonts w:hint="eastAsia" w:ascii="宋体" w:hAnsi="宋体" w:eastAsia="宋体" w:cs="宋体"/>
                <w:bCs/>
              </w:rPr>
              <w:t>：长度≥15cm，直径3cm左右，一斤3条，无花皮。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冬瓜</w:t>
            </w:r>
            <w:r>
              <w:rPr>
                <w:rFonts w:hint="eastAsia" w:ascii="宋体" w:hAnsi="宋体" w:eastAsia="宋体" w:cs="宋体"/>
                <w:bCs/>
              </w:rPr>
              <w:t>：每个≥15斤，表面无腐坏，无虫害，按压无软感，通体翠绿，敲击回声清脆。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青瓜</w:t>
            </w:r>
            <w:r>
              <w:rPr>
                <w:rFonts w:hint="eastAsia" w:ascii="宋体" w:hAnsi="宋体" w:eastAsia="宋体" w:cs="宋体"/>
                <w:bCs/>
              </w:rPr>
              <w:t>：长度≥20cm，宽度≥3cm，通体青绿，肉质好，有弹性，按压无软感，表面无腐坏现象，无虫害。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沙葛：</w:t>
            </w:r>
            <w:r>
              <w:rPr>
                <w:rFonts w:hint="eastAsia" w:ascii="宋体" w:hAnsi="宋体" w:eastAsia="宋体" w:cs="宋体"/>
                <w:bCs/>
              </w:rPr>
              <w:t>宽度≥7cm，无腐坏现象，果肉呈乳白色清脆爽口，按压无软感，无虫害。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红尖椒</w:t>
            </w:r>
            <w:r>
              <w:rPr>
                <w:rFonts w:hint="eastAsia" w:ascii="宋体" w:hAnsi="宋体" w:eastAsia="宋体" w:cs="宋体"/>
                <w:bCs/>
              </w:rPr>
              <w:t>：长度8cm左右，无腐坏现象，无虫害，按压无软感。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青泡椒：</w:t>
            </w:r>
            <w:r>
              <w:rPr>
                <w:rFonts w:hint="eastAsia" w:ascii="宋体" w:hAnsi="宋体" w:eastAsia="宋体" w:cs="宋体"/>
                <w:bCs/>
              </w:rPr>
              <w:t>长度8cm左右，无腐坏现象，无虫害，按压无软感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红泡椒：</w:t>
            </w:r>
            <w:r>
              <w:rPr>
                <w:rFonts w:hint="eastAsia" w:ascii="宋体" w:hAnsi="宋体" w:eastAsia="宋体" w:cs="宋体"/>
                <w:bCs/>
              </w:rPr>
              <w:t>长度10cm宽度4cm左右，无腐坏现象，无虫害，按压无软感，表面无损伤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指天椒</w:t>
            </w:r>
            <w:r>
              <w:rPr>
                <w:rFonts w:hint="eastAsia" w:ascii="宋体" w:hAnsi="宋体" w:eastAsia="宋体" w:cs="宋体"/>
                <w:bCs/>
              </w:rPr>
              <w:t>：长度12cm左右，表面无腐坏现象，无斑点。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 xml:space="preserve"> 青圆椒</w:t>
            </w:r>
            <w:r>
              <w:rPr>
                <w:rFonts w:hint="eastAsia" w:ascii="宋体" w:hAnsi="宋体" w:eastAsia="宋体" w:cs="宋体"/>
                <w:bCs/>
              </w:rPr>
              <w:t>：直径≥4cm，表面无损坏，无腐烂现象，通体翠绿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凉瓜</w:t>
            </w:r>
            <w:r>
              <w:rPr>
                <w:rFonts w:hint="eastAsia" w:ascii="宋体" w:hAnsi="宋体" w:eastAsia="宋体" w:cs="宋体"/>
                <w:bCs/>
              </w:rPr>
              <w:t>：直径≥3cm，长度≥15cm，不要太熟，不带虫眼。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湖南辣椒：</w:t>
            </w:r>
            <w:r>
              <w:rPr>
                <w:rFonts w:hint="eastAsia" w:ascii="宋体" w:hAnsi="宋体" w:eastAsia="宋体" w:cs="宋体"/>
                <w:bCs/>
              </w:rPr>
              <w:t>长度17cm左右，无腐坏现象，无虫害，按压无软感，表面无损伤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去皮莴笋</w:t>
            </w:r>
            <w:r>
              <w:rPr>
                <w:rFonts w:hint="eastAsia" w:ascii="宋体" w:hAnsi="宋体" w:eastAsia="宋体" w:cs="宋体"/>
                <w:bCs/>
              </w:rPr>
              <w:t>：长度7cm左右，无豆荚头，尾部无须，无腐坏起水现象，无异味，不干瘪，捏压水分充足。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银芽</w:t>
            </w:r>
            <w:r>
              <w:rPr>
                <w:rFonts w:hint="eastAsia" w:ascii="宋体" w:hAnsi="宋体" w:eastAsia="宋体" w:cs="宋体"/>
                <w:bCs/>
              </w:rPr>
              <w:t>：长度7cm左右，无豆荚头，尾部无须，无腐坏起水现象，无异味，不干瘪，捏压水分充足。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黄豆芽</w:t>
            </w:r>
            <w:r>
              <w:rPr>
                <w:rFonts w:hint="eastAsia" w:ascii="宋体" w:hAnsi="宋体" w:eastAsia="宋体" w:cs="宋体"/>
                <w:bCs/>
              </w:rPr>
              <w:t>：长度11cm左右，前端带黄色豆荚，尾部优须，无腐坏起水现象，无异味，不干瘪，捏压水分充足。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白洋葱：</w:t>
            </w:r>
            <w:r>
              <w:rPr>
                <w:rFonts w:hint="eastAsia" w:ascii="宋体" w:hAnsi="宋体" w:eastAsia="宋体" w:cs="宋体"/>
                <w:bCs/>
              </w:rPr>
              <w:t>宽度≥5cm，表皮为浅黄色，无腐坏现象，表皮无损伤，无异味。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土豆</w:t>
            </w:r>
            <w:r>
              <w:rPr>
                <w:rFonts w:hint="eastAsia" w:ascii="宋体" w:hAnsi="宋体" w:eastAsia="宋体" w:cs="宋体"/>
                <w:bCs/>
              </w:rPr>
              <w:t>：直径7cm左右，不长芽，1斤3个，黄皮/红皮，表皮无损伤，无腐坏现象，按压无软感，无虫害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红洋葱</w:t>
            </w:r>
            <w:r>
              <w:rPr>
                <w:rFonts w:hint="eastAsia" w:ascii="宋体" w:hAnsi="宋体" w:eastAsia="宋体" w:cs="宋体"/>
                <w:bCs/>
              </w:rPr>
              <w:t>：宽度≥5cm，表皮微浅红色，无腐坏现象，表皮无损伤，无异味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绿豆芽</w:t>
            </w:r>
            <w:r>
              <w:rPr>
                <w:rFonts w:hint="eastAsia" w:ascii="宋体" w:hAnsi="宋体" w:eastAsia="宋体" w:cs="宋体"/>
                <w:b/>
                <w:bCs/>
                <w:lang w:eastAsia="zh-CN"/>
              </w:rPr>
              <w:t>：</w:t>
            </w:r>
            <w:r>
              <w:rPr>
                <w:rFonts w:hint="eastAsia" w:ascii="宋体" w:hAnsi="宋体" w:eastAsia="宋体" w:cs="宋体"/>
                <w:bCs/>
              </w:rPr>
              <w:t>长度13cm左右，前端带黄绿色豆荚，尾部有须，无腐坏起水现象，无异味，不干瘪，捏压水分充足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 xml:space="preserve">带皮莴笋 </w:t>
            </w:r>
            <w:r>
              <w:rPr>
                <w:rFonts w:hint="eastAsia" w:ascii="宋体" w:hAnsi="宋体" w:eastAsia="宋体" w:cs="宋体"/>
                <w:bCs/>
              </w:rPr>
              <w:t>：长度约为30cm，颜色翠绿，新鲜，去皮后水分丰富，菜体有弹性，前端带有青叶。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白萝卜：</w:t>
            </w:r>
            <w:r>
              <w:rPr>
                <w:rFonts w:hint="eastAsia" w:ascii="宋体" w:hAnsi="宋体" w:eastAsia="宋体" w:cs="宋体"/>
                <w:bCs/>
              </w:rPr>
              <w:t>长度≥20cm，不泡心，不黑心，表皮无损伤，按压无软感，头部带少量青梗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红萝卜</w:t>
            </w:r>
            <w:r>
              <w:rPr>
                <w:rFonts w:hint="eastAsia" w:ascii="宋体" w:hAnsi="宋体" w:eastAsia="宋体" w:cs="宋体"/>
                <w:bCs/>
              </w:rPr>
              <w:t>：直径≤8cm左右，长度≥15cm，头部带少许青梗，无腐坏现象，按压无软感，无虫害，表皮无损伤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草菇：</w:t>
            </w:r>
            <w:r>
              <w:rPr>
                <w:rFonts w:hint="eastAsia" w:ascii="宋体" w:hAnsi="宋体" w:eastAsia="宋体" w:cs="宋体"/>
                <w:bCs/>
              </w:rPr>
              <w:t>状似椭圆，长度约为4-5cm，直径2cm左右，无腐坏，表面无上横，菇顶为浅褐色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百灵菇：</w:t>
            </w:r>
            <w:r>
              <w:rPr>
                <w:rFonts w:hint="eastAsia" w:ascii="宋体" w:hAnsi="宋体" w:eastAsia="宋体" w:cs="宋体"/>
                <w:bCs/>
              </w:rPr>
              <w:t>圆形，通体呈乳白色，表面无斑点，无伤痕，无腐坏现象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
                <w:bCs/>
              </w:rPr>
              <w:t>鲜冬菇：</w:t>
            </w:r>
            <w:r>
              <w:rPr>
                <w:rFonts w:hint="eastAsia" w:ascii="宋体" w:hAnsi="宋体" w:eastAsia="宋体" w:cs="宋体"/>
                <w:bCs/>
              </w:rPr>
              <w:t>扇面为褐色，直径约为5cm左右，无腐烂现象，根部约3--4cm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
                <w:bCs/>
                <w:szCs w:val="24"/>
              </w:rPr>
            </w:pPr>
            <w:r>
              <w:rPr>
                <w:rFonts w:hint="eastAsia" w:ascii="宋体" w:hAnsi="宋体" w:eastAsia="宋体" w:cs="宋体"/>
                <w:b/>
                <w:bCs/>
              </w:rPr>
              <w:t>鸡腿菇：</w:t>
            </w:r>
            <w:r>
              <w:rPr>
                <w:rFonts w:hint="eastAsia" w:ascii="宋体" w:hAnsi="宋体" w:eastAsia="宋体" w:cs="宋体"/>
                <w:bCs/>
              </w:rPr>
              <w:t>长度15cm左右，扇面为褐色直径约为4cm，菇体乳白色，表面无斑点，无腐烂现象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
                <w:bCs/>
                <w:szCs w:val="24"/>
              </w:rPr>
            </w:pPr>
            <w:r>
              <w:rPr>
                <w:rFonts w:hint="eastAsia" w:ascii="宋体" w:hAnsi="宋体" w:eastAsia="宋体" w:cs="宋体"/>
                <w:b/>
                <w:bCs/>
              </w:rPr>
              <w:t>栗子肉：</w:t>
            </w:r>
            <w:r>
              <w:rPr>
                <w:rFonts w:hint="eastAsia" w:ascii="宋体" w:hAnsi="宋体" w:eastAsia="宋体" w:cs="宋体"/>
                <w:bCs/>
              </w:rPr>
              <w:t>表面无黑点，无伤痕，中间无烂心、黑心，颜色鲜黄或浅黄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
                <w:bCs/>
                <w:szCs w:val="24"/>
              </w:rPr>
            </w:pPr>
            <w:r>
              <w:rPr>
                <w:rFonts w:hint="eastAsia" w:ascii="宋体" w:hAnsi="宋体" w:eastAsia="宋体" w:cs="宋体"/>
                <w:b/>
                <w:bCs/>
              </w:rPr>
              <w:t>金针菇：</w:t>
            </w:r>
            <w:r>
              <w:rPr>
                <w:rFonts w:hint="eastAsia" w:ascii="宋体" w:hAnsi="宋体" w:eastAsia="宋体" w:cs="宋体"/>
                <w:bCs/>
              </w:rPr>
              <w:t>金针菇有黄色和白色两个品种，一级品的标准为：菌盖未开，直径小于1.3cm，菌柄长不足15cm；全体洁白，鲜度好，无腐烂变质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
                <w:bCs/>
                <w:szCs w:val="24"/>
              </w:rPr>
            </w:pPr>
            <w:r>
              <w:rPr>
                <w:rFonts w:hint="eastAsia" w:ascii="宋体" w:hAnsi="宋体" w:eastAsia="宋体" w:cs="宋体"/>
                <w:b/>
                <w:bCs/>
              </w:rPr>
              <w:t>茶树菇：</w:t>
            </w:r>
            <w:r>
              <w:rPr>
                <w:rFonts w:hint="eastAsia" w:ascii="宋体" w:hAnsi="宋体" w:eastAsia="宋体" w:cs="宋体"/>
                <w:bCs/>
              </w:rPr>
              <w:t>柄弯曲，实心，较粗，菇柄长度约10~12㎝，以丛生居多，菇盖边缘卷曲，菇盖背面菇膜不开裂，看不到菇膜内里的菌褶，无焦糊味、霉味、异味、无腐坏现象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
                <w:bCs/>
                <w:szCs w:val="24"/>
              </w:rPr>
            </w:pPr>
            <w:r>
              <w:rPr>
                <w:rFonts w:hint="eastAsia" w:ascii="宋体" w:hAnsi="宋体" w:eastAsia="宋体" w:cs="宋体"/>
                <w:b/>
                <w:bCs/>
              </w:rPr>
              <w:t>平菇：</w:t>
            </w:r>
            <w:r>
              <w:rPr>
                <w:rFonts w:hint="eastAsia" w:ascii="宋体" w:hAnsi="宋体" w:eastAsia="宋体" w:cs="宋体"/>
                <w:bCs/>
              </w:rPr>
              <w:t>平菇为平顶，呈浅褐色，朵形圆正、菇体中等、菇片肥厚、柄短、无病虫、水分少，气味纯正、清香，无杂味、无病虫害，没有蛛网状的绿色及煤黑色等异色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
                <w:bCs/>
                <w:szCs w:val="24"/>
              </w:rPr>
            </w:pPr>
            <w:r>
              <w:rPr>
                <w:rFonts w:hint="eastAsia" w:ascii="宋体" w:hAnsi="宋体" w:eastAsia="宋体" w:cs="宋体"/>
                <w:b/>
                <w:bCs/>
              </w:rPr>
              <w:t>玉米：</w:t>
            </w:r>
            <w:r>
              <w:rPr>
                <w:rFonts w:hint="eastAsia" w:ascii="宋体" w:hAnsi="宋体" w:eastAsia="宋体" w:cs="宋体"/>
                <w:bCs/>
              </w:rPr>
              <w:t>通体金黄，色泽鲜艳，有光泽，玉米粒饱满，无虫害，无腐坏现象，无黑点，无烂心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
                <w:bCs/>
                <w:szCs w:val="24"/>
              </w:rPr>
            </w:pPr>
            <w:r>
              <w:rPr>
                <w:rFonts w:hint="eastAsia" w:ascii="宋体" w:hAnsi="宋体" w:eastAsia="宋体" w:cs="宋体"/>
                <w:b/>
                <w:bCs/>
              </w:rPr>
              <w:t>马蹄肉：</w:t>
            </w:r>
            <w:r>
              <w:rPr>
                <w:rFonts w:hint="eastAsia" w:ascii="宋体" w:hAnsi="宋体" w:eastAsia="宋体" w:cs="宋体"/>
                <w:bCs/>
              </w:rPr>
              <w:t>体白，无损烂，无腐坏，无异味，无黄坏现象，水分充分。直径约为3cm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
                <w:bCs/>
                <w:szCs w:val="24"/>
              </w:rPr>
            </w:pPr>
            <w:r>
              <w:rPr>
                <w:rFonts w:hint="eastAsia" w:ascii="宋体" w:hAnsi="宋体" w:eastAsia="宋体" w:cs="宋体"/>
                <w:b/>
                <w:bCs/>
              </w:rPr>
              <w:t>淮山：</w:t>
            </w:r>
            <w:r>
              <w:rPr>
                <w:rFonts w:hint="eastAsia" w:ascii="宋体" w:hAnsi="宋体" w:eastAsia="宋体" w:cs="宋体"/>
                <w:bCs/>
              </w:rPr>
              <w:t>根茎略呈圆柱形，弯曲而稍扁，长15～30cm，直径1.5～6cm。表面黄白色或淡黄色，有纵沟及须根痕。体重，质坚实，不易折断，断面白色，粉性，无臭，味淡，微酸，嚼之发粘。也有的呈圆柱形，两端平齐，表面光滑，白色或黄白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
                <w:bCs/>
                <w:szCs w:val="24"/>
              </w:rPr>
            </w:pPr>
            <w:r>
              <w:rPr>
                <w:rFonts w:hint="eastAsia" w:ascii="宋体" w:hAnsi="宋体" w:eastAsia="宋体" w:cs="宋体"/>
                <w:b/>
                <w:bCs/>
              </w:rPr>
              <w:t>芋头：</w:t>
            </w:r>
            <w:r>
              <w:rPr>
                <w:rFonts w:hint="eastAsia" w:ascii="宋体" w:hAnsi="宋体" w:eastAsia="宋体" w:cs="宋体"/>
                <w:bCs/>
              </w:rPr>
              <w:t xml:space="preserve">直径≥8cm，长度≥15cm，不带泥，每个1斤左右，无腐坏现象，无异味，无虫害，无软烂现象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
                <w:bCs/>
                <w:szCs w:val="24"/>
              </w:rPr>
            </w:pPr>
            <w:r>
              <w:rPr>
                <w:rFonts w:hint="eastAsia" w:ascii="宋体" w:hAnsi="宋体" w:eastAsia="宋体" w:cs="宋体"/>
                <w:b/>
                <w:bCs/>
              </w:rPr>
              <w:t>粉葛：</w:t>
            </w:r>
            <w:r>
              <w:rPr>
                <w:rFonts w:hint="eastAsia" w:ascii="宋体" w:hAnsi="宋体" w:eastAsia="宋体" w:cs="宋体"/>
                <w:bCs/>
              </w:rPr>
              <w:t>长度约为25cm左右，表面无腐坏现象，无烂心，无异味，不带泥，按压无软感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
                <w:bCs/>
                <w:szCs w:val="24"/>
              </w:rPr>
            </w:pPr>
            <w:r>
              <w:rPr>
                <w:rFonts w:hint="eastAsia" w:ascii="宋体" w:hAnsi="宋体" w:eastAsia="宋体" w:cs="宋体"/>
                <w:b/>
                <w:bCs/>
              </w:rPr>
              <w:t>紫心番薯：</w:t>
            </w:r>
            <w:r>
              <w:rPr>
                <w:rFonts w:hint="eastAsia" w:ascii="宋体" w:hAnsi="宋体" w:eastAsia="宋体" w:cs="宋体"/>
                <w:bCs/>
              </w:rPr>
              <w:t>长度15cm左右，表皮无损坏，无腐坏现象，无烂心，无异味，不带泥，按压无软感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
                <w:bCs/>
                <w:szCs w:val="24"/>
              </w:rPr>
            </w:pPr>
            <w:r>
              <w:rPr>
                <w:rFonts w:hint="eastAsia" w:ascii="宋体" w:hAnsi="宋体" w:eastAsia="宋体" w:cs="宋体"/>
                <w:b/>
                <w:bCs/>
              </w:rPr>
              <w:t>黄心番薯：</w:t>
            </w:r>
            <w:r>
              <w:rPr>
                <w:rFonts w:hint="eastAsia" w:ascii="宋体" w:hAnsi="宋体" w:eastAsia="宋体" w:cs="宋体"/>
                <w:bCs/>
              </w:rPr>
              <w:t>长度15cm左右，表皮无损坏，无腐坏现象，无烂心，无异味，不带泥，按压无软感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
                <w:bCs/>
                <w:szCs w:val="24"/>
              </w:rPr>
            </w:pPr>
            <w:r>
              <w:rPr>
                <w:rFonts w:hint="eastAsia" w:ascii="宋体" w:hAnsi="宋体" w:eastAsia="宋体" w:cs="宋体"/>
                <w:b/>
                <w:bCs/>
              </w:rPr>
              <w:t>小芋头：</w:t>
            </w:r>
            <w:r>
              <w:rPr>
                <w:rFonts w:hint="eastAsia" w:ascii="宋体" w:hAnsi="宋体" w:eastAsia="宋体" w:cs="宋体"/>
                <w:bCs/>
              </w:rPr>
              <w:t>长度8cm左右，表皮无损坏，无腐烂现象，无虫害，不带泥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
                <w:bCs/>
                <w:szCs w:val="24"/>
              </w:rPr>
            </w:pPr>
            <w:r>
              <w:rPr>
                <w:rFonts w:hint="eastAsia" w:ascii="宋体" w:hAnsi="宋体" w:eastAsia="宋体" w:cs="宋体"/>
                <w:b/>
                <w:bCs/>
              </w:rPr>
              <w:t>沙姜：</w:t>
            </w:r>
            <w:r>
              <w:rPr>
                <w:rFonts w:hint="eastAsia" w:ascii="宋体" w:hAnsi="宋体" w:eastAsia="宋体" w:cs="宋体"/>
                <w:bCs/>
              </w:rPr>
              <w:t>沙姜呈褐色，略带光泽，皮薄肉厚，质脆肉嫩，味辛辣带甜，表皮无损伤，无腐坏现象，不干瘪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
                <w:bCs/>
                <w:szCs w:val="24"/>
              </w:rPr>
            </w:pPr>
            <w:r>
              <w:rPr>
                <w:rFonts w:hint="eastAsia" w:ascii="宋体" w:hAnsi="宋体" w:eastAsia="宋体" w:cs="宋体"/>
                <w:b/>
                <w:bCs/>
              </w:rPr>
              <w:t>蒜头：</w:t>
            </w:r>
            <w:r>
              <w:rPr>
                <w:rFonts w:hint="eastAsia" w:ascii="宋体" w:hAnsi="宋体" w:eastAsia="宋体" w:cs="宋体"/>
                <w:bCs/>
              </w:rPr>
              <w:t>蒜头大小均匀，蒜皮完整不开裂，蒜瓣饱满，无干枯与腐烂，蒜身干爽无泥，不带须根，无病虫害，不出芽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
                <w:bCs/>
                <w:szCs w:val="24"/>
              </w:rPr>
            </w:pPr>
            <w:r>
              <w:rPr>
                <w:rFonts w:hint="eastAsia" w:ascii="宋体" w:hAnsi="宋体" w:eastAsia="宋体" w:cs="宋体"/>
                <w:b/>
                <w:bCs/>
              </w:rPr>
              <w:t>红葱头：</w:t>
            </w:r>
            <w:r>
              <w:rPr>
                <w:rFonts w:hint="eastAsia" w:ascii="宋体" w:hAnsi="宋体" w:eastAsia="宋体" w:cs="宋体"/>
                <w:bCs/>
              </w:rPr>
              <w:t>纺锤形，鳞衣紫红色，肉浅紫白色，干燥无水，表皮无损伤，无腐坏现象，无虫害，果实饱满，不长芽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
                <w:bCs/>
                <w:szCs w:val="24"/>
              </w:rPr>
            </w:pPr>
            <w:r>
              <w:rPr>
                <w:rFonts w:hint="eastAsia" w:ascii="宋体" w:hAnsi="宋体" w:eastAsia="宋体" w:cs="宋体"/>
                <w:b/>
                <w:bCs/>
              </w:rPr>
              <w:t>荷兰豆：</w:t>
            </w:r>
            <w:r>
              <w:rPr>
                <w:rFonts w:hint="eastAsia" w:ascii="宋体" w:hAnsi="宋体" w:eastAsia="宋体" w:cs="宋体"/>
                <w:bCs/>
              </w:rPr>
              <w:t>10cm左右，荚果长椭圆形，长5—10厘米，内有坚纸质衬皮，青绿色，表皮无损伤，无腐坏现象，无虫害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
                <w:bCs/>
                <w:szCs w:val="24"/>
              </w:rPr>
            </w:pPr>
            <w:r>
              <w:rPr>
                <w:rFonts w:hint="eastAsia" w:ascii="宋体" w:hAnsi="宋体" w:eastAsia="宋体" w:cs="宋体"/>
                <w:b/>
                <w:bCs/>
              </w:rPr>
              <w:t>花菜：</w:t>
            </w:r>
            <w:r>
              <w:rPr>
                <w:rFonts w:hint="eastAsia" w:ascii="宋体" w:hAnsi="宋体" w:eastAsia="宋体" w:cs="宋体"/>
                <w:bCs/>
              </w:rPr>
              <w:t>无黑点、无虫、直径≥10cm，果实无损伤，无腐坏现象，下部根茎处带青叶数片，做运输保护用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
                <w:bCs/>
                <w:szCs w:val="24"/>
              </w:rPr>
            </w:pPr>
            <w:r>
              <w:rPr>
                <w:rFonts w:hint="eastAsia" w:ascii="宋体" w:hAnsi="宋体" w:eastAsia="宋体" w:cs="宋体"/>
                <w:b/>
                <w:bCs/>
              </w:rPr>
              <w:t>西兰花：</w:t>
            </w:r>
            <w:r>
              <w:rPr>
                <w:rFonts w:hint="eastAsia" w:ascii="宋体" w:hAnsi="宋体" w:eastAsia="宋体" w:cs="宋体"/>
                <w:bCs/>
              </w:rPr>
              <w:t>无黑点、无虫、直径≥10cm，根部长度≤4cm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
                <w:bCs/>
                <w:szCs w:val="24"/>
              </w:rPr>
            </w:pPr>
            <w:r>
              <w:rPr>
                <w:rFonts w:hint="eastAsia" w:ascii="宋体" w:hAnsi="宋体" w:eastAsia="宋体" w:cs="宋体"/>
                <w:b/>
                <w:bCs/>
              </w:rPr>
              <w:t>丝瓜：</w:t>
            </w:r>
            <w:r>
              <w:rPr>
                <w:rFonts w:hint="eastAsia" w:ascii="宋体" w:hAnsi="宋体" w:eastAsia="宋体" w:cs="宋体"/>
                <w:bCs/>
              </w:rPr>
              <w:t>不老，表皮不反白，不起丝，表皮青绿，长度≥27cm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
                <w:bCs/>
                <w:szCs w:val="24"/>
              </w:rPr>
            </w:pPr>
            <w:r>
              <w:rPr>
                <w:rFonts w:hint="eastAsia" w:ascii="宋体" w:hAnsi="宋体" w:eastAsia="宋体" w:cs="宋体"/>
                <w:b/>
                <w:bCs/>
              </w:rPr>
              <w:t>南瓜：</w:t>
            </w:r>
            <w:r>
              <w:rPr>
                <w:rFonts w:hint="eastAsia" w:ascii="宋体" w:hAnsi="宋体" w:eastAsia="宋体" w:cs="宋体"/>
                <w:bCs/>
              </w:rPr>
              <w:t>直径≥10cm，长度≥25cm，每个6斤左右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
                <w:bCs/>
                <w:szCs w:val="24"/>
              </w:rPr>
            </w:pPr>
            <w:r>
              <w:rPr>
                <w:rFonts w:hint="eastAsia" w:ascii="宋体" w:hAnsi="宋体" w:eastAsia="宋体" w:cs="宋体"/>
                <w:b/>
                <w:bCs/>
              </w:rPr>
              <w:t>木瓜：</w:t>
            </w:r>
            <w:r>
              <w:rPr>
                <w:rFonts w:hint="eastAsia" w:ascii="宋体" w:hAnsi="宋体" w:eastAsia="宋体" w:cs="宋体"/>
                <w:bCs/>
              </w:rPr>
              <w:t>表皮无损伤，无腐坏现象，无虫害，长度约23cm左右，直径约10cm左右。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Cs/>
                <w:szCs w:val="24"/>
              </w:rPr>
            </w:pPr>
            <w:r>
              <w:rPr>
                <w:rFonts w:hint="eastAsia" w:ascii="宋体" w:hAnsi="宋体" w:eastAsia="宋体" w:cs="宋体"/>
                <w:bCs/>
              </w:rPr>
              <w:t>莲藕： 表面无伤烂，无腐坏现象，无锈斑，不干缩，不断节，藕节不透气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
                <w:bCs/>
                <w:szCs w:val="24"/>
              </w:rPr>
            </w:pPr>
            <w:r>
              <w:rPr>
                <w:rFonts w:hint="eastAsia" w:ascii="宋体" w:hAnsi="宋体" w:eastAsia="宋体" w:cs="宋体"/>
                <w:b/>
                <w:bCs/>
              </w:rPr>
              <w:t>节瓜</w:t>
            </w:r>
            <w:r>
              <w:rPr>
                <w:rFonts w:hint="eastAsia" w:ascii="宋体" w:hAnsi="宋体" w:eastAsia="宋体" w:cs="宋体"/>
                <w:b/>
                <w:bCs/>
                <w:lang w:eastAsia="zh-CN"/>
              </w:rPr>
              <w:t>：</w:t>
            </w:r>
            <w:r>
              <w:rPr>
                <w:rFonts w:hint="eastAsia" w:ascii="宋体" w:hAnsi="宋体" w:eastAsia="宋体" w:cs="宋体"/>
                <w:bCs/>
              </w:rPr>
              <w:t>长度约为17-25cm，直径6--9cm，表皮为青绿色，表面无损伤，无斑点，无腐坏现象，无虫害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
                <w:bCs/>
                <w:szCs w:val="24"/>
              </w:rPr>
            </w:pPr>
            <w:r>
              <w:rPr>
                <w:rFonts w:hint="eastAsia" w:ascii="宋体" w:hAnsi="宋体" w:eastAsia="宋体" w:cs="宋体"/>
                <w:b/>
                <w:bCs/>
              </w:rPr>
              <w:t>西红柿</w:t>
            </w:r>
            <w:r>
              <w:rPr>
                <w:rFonts w:hint="eastAsia" w:ascii="宋体" w:hAnsi="宋体" w:eastAsia="宋体" w:cs="宋体"/>
                <w:b/>
                <w:bCs/>
                <w:lang w:eastAsia="zh-CN"/>
              </w:rPr>
              <w:t>：</w:t>
            </w:r>
            <w:r>
              <w:rPr>
                <w:rFonts w:hint="eastAsia" w:ascii="宋体" w:hAnsi="宋体" w:eastAsia="宋体" w:cs="宋体"/>
                <w:bCs/>
              </w:rPr>
              <w:t>直径≥3cm，不烂，青色部分不得超过单个总面积的1/3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b/>
                <w:bCs/>
                <w:szCs w:val="24"/>
              </w:rPr>
            </w:pPr>
            <w:r>
              <w:rPr>
                <w:rFonts w:hint="eastAsia" w:ascii="宋体" w:hAnsi="宋体" w:eastAsia="宋体" w:cs="宋体"/>
                <w:b/>
                <w:bCs/>
              </w:rPr>
              <w:t>云南小瓜</w:t>
            </w:r>
            <w:r>
              <w:rPr>
                <w:rFonts w:hint="eastAsia" w:ascii="宋体" w:hAnsi="宋体" w:eastAsia="宋体" w:cs="宋体"/>
                <w:b/>
                <w:bCs/>
                <w:lang w:eastAsia="zh-CN"/>
              </w:rPr>
              <w:t>：</w:t>
            </w:r>
            <w:r>
              <w:rPr>
                <w:rFonts w:hint="eastAsia" w:ascii="宋体" w:hAnsi="宋体" w:eastAsia="宋体" w:cs="宋体"/>
                <w:bCs/>
              </w:rPr>
              <w:t>长度为15cm左右，每个少于2斤，直径6cm左右，无腐坏现象，按压无软感，无斑点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hint="eastAsia" w:ascii="宋体" w:hAnsi="宋体" w:eastAsia="宋体" w:cs="宋体"/>
                <w:b/>
                <w:bCs/>
                <w:szCs w:val="24"/>
              </w:rPr>
            </w:pPr>
            <w:r>
              <w:rPr>
                <w:rFonts w:hint="eastAsia" w:ascii="宋体" w:hAnsi="宋体" w:eastAsia="宋体" w:cs="宋体"/>
                <w:b/>
                <w:bCs/>
              </w:rPr>
              <w:t>干货类验收标准：</w:t>
            </w: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花生：</w:t>
            </w:r>
            <w:r>
              <w:rPr>
                <w:rFonts w:hint="eastAsia" w:ascii="宋体" w:hAnsi="宋体" w:eastAsia="宋体" w:cs="宋体"/>
              </w:rPr>
              <w:t>色泽光鲜，颗粒饱满，无发黑，变质，腐烂现象，无虫眼，损耗率小于2%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甘草：</w:t>
            </w:r>
            <w:r>
              <w:rPr>
                <w:rFonts w:hint="eastAsia" w:ascii="宋体" w:hAnsi="宋体" w:eastAsia="宋体" w:cs="宋体"/>
              </w:rPr>
              <w:t>无虫眼，无腐烂变质现象，色泽光鲜，干爽，不结块，不发黑。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虫草花：</w:t>
            </w:r>
            <w:r>
              <w:rPr>
                <w:rFonts w:hint="eastAsia" w:ascii="宋体" w:hAnsi="宋体" w:eastAsia="宋体" w:cs="宋体"/>
              </w:rPr>
              <w:t>无虫眼，无腐烂变质现象，色泽光鲜，干爽，不结块，不发黑。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罗汉果：</w:t>
            </w:r>
            <w:r>
              <w:rPr>
                <w:rFonts w:hint="eastAsia" w:ascii="宋体" w:hAnsi="宋体" w:eastAsia="宋体" w:cs="宋体"/>
              </w:rPr>
              <w:t>色泽光鲜，颗粒饱满，无发黑，变质，腐烂现象，无虫眼，损耗率小于2%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绿豆：</w:t>
            </w:r>
            <w:r>
              <w:rPr>
                <w:rFonts w:hint="eastAsia" w:ascii="宋体" w:hAnsi="宋体" w:eastAsia="宋体" w:cs="宋体"/>
              </w:rPr>
              <w:t>色泽光鲜，颗粒饱满，无发黑，变质，腐烂现象，无虫眼，损耗率小于2%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枸杞：</w:t>
            </w:r>
            <w:r>
              <w:rPr>
                <w:rFonts w:hint="eastAsia" w:ascii="宋体" w:hAnsi="宋体" w:eastAsia="宋体" w:cs="宋体"/>
              </w:rPr>
              <w:t>无虫眼，无腐烂变质现象，色泽光鲜，干爽，不结块，不发黑。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草果：</w:t>
            </w:r>
            <w:r>
              <w:rPr>
                <w:rFonts w:hint="eastAsia" w:ascii="宋体" w:hAnsi="宋体" w:eastAsia="宋体" w:cs="宋体"/>
              </w:rPr>
              <w:t>色泽光鲜，颗粒饱满，无发黑，变质，腐烂现象，无虫眼，损耗率小于2%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八角：</w:t>
            </w:r>
            <w:r>
              <w:rPr>
                <w:rFonts w:hint="eastAsia" w:ascii="宋体" w:hAnsi="宋体" w:eastAsia="宋体" w:cs="宋体"/>
              </w:rPr>
              <w:t>气味芳香，无硫磺等刺激气味，形状完整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白胡椒粒：</w:t>
            </w:r>
            <w:r>
              <w:rPr>
                <w:rFonts w:hint="eastAsia" w:ascii="宋体" w:hAnsi="宋体" w:eastAsia="宋体" w:cs="宋体"/>
              </w:rPr>
              <w:t>色泽光鲜，颗粒饱满，无发黑，变质，腐烂现象，无虫眼，损耗率小于2%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花椒：</w:t>
            </w:r>
            <w:r>
              <w:rPr>
                <w:rFonts w:hint="eastAsia" w:ascii="宋体" w:hAnsi="宋体" w:eastAsia="宋体" w:cs="宋体"/>
              </w:rPr>
              <w:t>无虫眼，无腐烂变质现象，色泽光鲜，干爽，不结块，不发黑。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辣椒干：</w:t>
            </w:r>
            <w:r>
              <w:rPr>
                <w:rFonts w:hint="eastAsia" w:ascii="宋体" w:hAnsi="宋体" w:eastAsia="宋体" w:cs="宋体"/>
              </w:rPr>
              <w:t>无虫眼，无腐烂变质现象，色泽光鲜，干爽，不结块，不发黑。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桂皮：</w:t>
            </w:r>
            <w:r>
              <w:rPr>
                <w:rFonts w:hint="eastAsia" w:ascii="宋体" w:hAnsi="宋体" w:eastAsia="宋体" w:cs="宋体"/>
              </w:rPr>
              <w:t>无虫眼，无腐烂变质现象，色泽光鲜，干爽，不结块，不发黑。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白芝麻：</w:t>
            </w:r>
            <w:r>
              <w:rPr>
                <w:rFonts w:hint="eastAsia" w:ascii="宋体" w:hAnsi="宋体" w:eastAsia="宋体" w:cs="宋体"/>
              </w:rPr>
              <w:t>无虫眼，无腐烂变质现象，色泽光鲜，干爽，不结块，不发黑。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菜干：</w:t>
            </w:r>
            <w:r>
              <w:rPr>
                <w:rFonts w:hint="eastAsia" w:ascii="宋体" w:hAnsi="宋体" w:eastAsia="宋体" w:cs="宋体"/>
              </w:rPr>
              <w:t>无虫眼，无腐烂变质现象，色泽光鲜，干爽，不结块，不发黑。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黑芝麻：</w:t>
            </w:r>
            <w:r>
              <w:rPr>
                <w:rFonts w:hint="eastAsia" w:ascii="宋体" w:hAnsi="宋体" w:eastAsia="宋体" w:cs="宋体"/>
              </w:rPr>
              <w:t>无虫眼，无腐烂变质现象，色泽光鲜，干爽，不结块，不发黑。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雪耳：</w:t>
            </w:r>
            <w:r>
              <w:rPr>
                <w:rFonts w:hint="eastAsia" w:ascii="宋体" w:hAnsi="宋体" w:eastAsia="宋体" w:cs="宋体"/>
              </w:rPr>
              <w:t>无虫眼，无腐烂变质现象，色泽光鲜，干爽，不结块，不发黑。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眉豆：</w:t>
            </w:r>
            <w:r>
              <w:rPr>
                <w:rFonts w:hint="eastAsia" w:ascii="宋体" w:hAnsi="宋体" w:eastAsia="宋体" w:cs="宋体"/>
              </w:rPr>
              <w:t>色泽光鲜，颗粒饱满，无发黑，变质，腐烂现象，无虫眼，损耗率小于2%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党参：</w:t>
            </w:r>
            <w:r>
              <w:rPr>
                <w:rFonts w:hint="eastAsia" w:ascii="宋体" w:hAnsi="宋体" w:eastAsia="宋体" w:cs="宋体"/>
              </w:rPr>
              <w:t>无虫眼，无腐烂变质现象，色泽光鲜，干爽，不结块，不发黑。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黄豆：</w:t>
            </w:r>
            <w:r>
              <w:rPr>
                <w:rFonts w:hint="eastAsia" w:ascii="宋体" w:hAnsi="宋体" w:eastAsia="宋体" w:cs="宋体"/>
              </w:rPr>
              <w:t>色泽光鲜，颗粒饱满，无发黑，变质，腐烂现象，无虫眼，损耗率小于2%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冬菇：</w:t>
            </w:r>
            <w:r>
              <w:rPr>
                <w:rFonts w:hint="eastAsia" w:ascii="宋体" w:hAnsi="宋体" w:eastAsia="宋体" w:cs="宋体"/>
              </w:rPr>
              <w:t>色泽光鲜，颗粒饱满，无发黑，变质，腐烂现象，无虫眼，损耗率小于2%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rPr>
              <w:t>红枣色泽光鲜，颗粒饱满，无发黑，变质，腐烂现象，无虫眼，损耗率小于2%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蜜枣：</w:t>
            </w:r>
            <w:r>
              <w:rPr>
                <w:rFonts w:hint="eastAsia" w:ascii="宋体" w:hAnsi="宋体" w:eastAsia="宋体" w:cs="宋体"/>
              </w:rPr>
              <w:t>色泽光鲜，颗粒饱满，无发黑，变质，腐烂现象，无虫眼，损耗率小于2%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生地：</w:t>
            </w:r>
            <w:r>
              <w:rPr>
                <w:rFonts w:hint="eastAsia" w:ascii="宋体" w:hAnsi="宋体" w:eastAsia="宋体" w:cs="宋体"/>
              </w:rPr>
              <w:t>色泽光鲜，个头饱满，无发黑，变质，腐烂现象，无虫眼，损耗率小于2%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红豆：</w:t>
            </w:r>
            <w:r>
              <w:rPr>
                <w:rFonts w:hint="eastAsia" w:ascii="宋体" w:hAnsi="宋体" w:eastAsia="宋体" w:cs="宋体"/>
              </w:rPr>
              <w:t>色泽光鲜，颗粒饱满，无发黑，变质，腐烂现象，无虫眼，损耗率小于2%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小茴香：</w:t>
            </w:r>
            <w:r>
              <w:rPr>
                <w:rFonts w:hint="eastAsia" w:ascii="宋体" w:hAnsi="宋体" w:eastAsia="宋体" w:cs="宋体"/>
              </w:rPr>
              <w:t>无虫眼，无腐烂变质现象，色泽光鲜，干爽，不结块，不发黑。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薏米：</w:t>
            </w:r>
            <w:r>
              <w:rPr>
                <w:rFonts w:hint="eastAsia" w:ascii="宋体" w:hAnsi="宋体" w:eastAsia="宋体" w:cs="宋体"/>
              </w:rPr>
              <w:t>色泽光鲜，颗粒饱满，无发黑，变质，腐烂现象，无虫眼，损耗率小于2%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辣椒粉：</w:t>
            </w:r>
            <w:r>
              <w:rPr>
                <w:rFonts w:hint="eastAsia" w:ascii="宋体" w:hAnsi="宋体" w:eastAsia="宋体" w:cs="宋体"/>
              </w:rPr>
              <w:t>无腐烂变质现象，色泽光鲜，干爽，不结块，不发黑。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辣椒碎：</w:t>
            </w:r>
            <w:r>
              <w:rPr>
                <w:rFonts w:hint="eastAsia" w:ascii="宋体" w:hAnsi="宋体" w:eastAsia="宋体" w:cs="宋体"/>
              </w:rPr>
              <w:t>无虫眼，无腐烂变质现象，色泽光鲜，干爽，不结块，不发黑。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剑花：</w:t>
            </w:r>
            <w:r>
              <w:rPr>
                <w:rFonts w:hint="eastAsia" w:ascii="宋体" w:hAnsi="宋体" w:eastAsia="宋体" w:cs="宋体"/>
              </w:rPr>
              <w:t>无虫眼，无腐烂变质现象，色泽光鲜，干爽，不结块，不发黑。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孜然：</w:t>
            </w:r>
            <w:r>
              <w:rPr>
                <w:rFonts w:hint="eastAsia" w:ascii="宋体" w:hAnsi="宋体" w:eastAsia="宋体" w:cs="宋体"/>
              </w:rPr>
              <w:t>无虫眼，无腐烂变质现象，色泽光鲜，干爽，不结块，不发黑。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无花果：</w:t>
            </w:r>
            <w:r>
              <w:rPr>
                <w:rFonts w:hint="eastAsia" w:ascii="宋体" w:hAnsi="宋体" w:eastAsia="宋体" w:cs="宋体"/>
              </w:rPr>
              <w:t>色泽光鲜，颗粒饱满，无发黑，变质，腐烂现象，无虫眼，损耗率小于2%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沙参：</w:t>
            </w:r>
            <w:r>
              <w:rPr>
                <w:rFonts w:hint="eastAsia" w:ascii="宋体" w:hAnsi="宋体" w:eastAsia="宋体" w:cs="宋体"/>
              </w:rPr>
              <w:t>无虫眼，无腐烂变质现象，色泽光鲜，干爽，不结块，不发黑。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豆角干：</w:t>
            </w:r>
            <w:r>
              <w:rPr>
                <w:rFonts w:hint="eastAsia" w:ascii="宋体" w:hAnsi="宋体" w:eastAsia="宋体" w:cs="宋体"/>
              </w:rPr>
              <w:t>无虫眼，无腐烂变质现象，色泽光鲜，干爽，不结块，不发黑。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百合：</w:t>
            </w:r>
            <w:r>
              <w:rPr>
                <w:rFonts w:hint="eastAsia" w:ascii="宋体" w:hAnsi="宋体" w:eastAsia="宋体" w:cs="宋体"/>
              </w:rPr>
              <w:t>无虫眼，无腐烂变质现象，色泽光鲜，干爽，不结块，不发黑。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hint="eastAsia" w:ascii="宋体" w:hAnsi="宋体" w:eastAsia="宋体" w:cs="宋体"/>
                <w:b/>
                <w:bCs/>
                <w:szCs w:val="24"/>
              </w:rPr>
            </w:pPr>
            <w:r>
              <w:rPr>
                <w:rFonts w:hint="eastAsia" w:ascii="宋体" w:hAnsi="宋体" w:eastAsia="宋体" w:cs="宋体"/>
                <w:b/>
                <w:bCs/>
              </w:rPr>
              <w:t>鲜肉类验收标准</w:t>
            </w: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带皮花肉：</w:t>
            </w:r>
            <w:r>
              <w:rPr>
                <w:rFonts w:hint="eastAsia" w:ascii="宋体" w:hAnsi="宋体" w:eastAsia="宋体" w:cs="宋体"/>
              </w:rPr>
              <w:t>肥瘦每层厚度约为1-1.5cm，每条五花肉的肥瘦间隔层应大于3层带猪皮。肉色呈正常鲜红状，表面有光泽有正常油脂分泌，触摸略感粘稠，按压有弹性无发酸发臭气味，无腐坏变色现象。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去皮五花：</w:t>
            </w:r>
            <w:r>
              <w:rPr>
                <w:rFonts w:hint="eastAsia" w:ascii="宋体" w:hAnsi="宋体" w:eastAsia="宋体" w:cs="宋体"/>
              </w:rPr>
              <w:t>肥瘦每层厚度约为1-1.5cm，不带猪皮。肉色呈正常鲜红状，表面有光泽有正常油脂分泌，触摸略感粘稠，按压有弹性无发酸发臭气味，无腐坏变色现象。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带皮上肉：</w:t>
            </w:r>
            <w:r>
              <w:rPr>
                <w:rFonts w:hint="eastAsia" w:ascii="宋体" w:hAnsi="宋体" w:eastAsia="宋体" w:cs="宋体"/>
              </w:rPr>
              <w:t>前上肉外层肥肉约1cm左右较后上肉略少，内层为瘦肉，带猪皮。后上肉外层肥肉约2-5cm左右较前上肉略多，肉色呈正常鲜红状，表面有光泽有正常油脂分泌，触摸略感粘稠，按压有弹性,无发酸发臭气味，无腐坏变色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去皮上肉：</w:t>
            </w:r>
            <w:r>
              <w:rPr>
                <w:rFonts w:hint="eastAsia" w:ascii="宋体" w:hAnsi="宋体" w:eastAsia="宋体" w:cs="宋体"/>
              </w:rPr>
              <w:t>前上肉外层肥肉约1cm左右较后上肉略少，内层为瘦肉，不带猪皮。后上肉外层肥肉约2-5cm左右较前上肉略多，肉色呈正常鲜红状，表面有光泽有正常油脂分泌，触摸略感粘稠，按压有弹性,无发酸发臭气味，无腐坏变色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瘦肉：</w:t>
            </w:r>
            <w:r>
              <w:rPr>
                <w:rFonts w:hint="eastAsia" w:ascii="宋体" w:hAnsi="宋体" w:eastAsia="宋体" w:cs="宋体"/>
              </w:rPr>
              <w:t>无肥肉，颜色呈正常鲜红状，表面有光泽有正常油脂分泌，触摸略感粘稠，按压有弹性，无发酸发臭气味，无腐坏变色现象。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猪踭：</w:t>
            </w:r>
            <w:r>
              <w:rPr>
                <w:rFonts w:hint="eastAsia" w:ascii="宋体" w:hAnsi="宋体" w:eastAsia="宋体" w:cs="宋体"/>
              </w:rPr>
              <w:t>长度为20-25cm，颜色呈正常鲜红状，表面有光泽有正常油脂分泌，触摸略感粘稠，按压有弹性，无发酸发臭气味，无腐坏变色现象。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猪大展：</w:t>
            </w:r>
            <w:r>
              <w:rPr>
                <w:rFonts w:hint="eastAsia" w:ascii="宋体" w:hAnsi="宋体" w:eastAsia="宋体" w:cs="宋体"/>
              </w:rPr>
              <w:t>有肉膜包裹的，内藏筋，硬度适中，纹路规则。颜色呈正常鲜红状，表面有光泽有正常油脂分泌，触摸略感粘稠，按压有弹性，无发酸发臭气味，无腐坏变色现象。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梅肉（肉眼、里脊）：</w:t>
            </w:r>
            <w:r>
              <w:rPr>
                <w:rFonts w:hint="eastAsia" w:ascii="宋体" w:hAnsi="宋体" w:eastAsia="宋体" w:cs="宋体"/>
              </w:rPr>
              <w:t>圆形长条，形如黄瓜，肉质非常细嫩，颜色呈正常鲜红状，表面有光泽有正常油脂分泌，触摸略感粘稠，按压有弹性，无发酸发臭气味，无腐坏变色现象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鲜排骨：</w:t>
            </w:r>
            <w:r>
              <w:rPr>
                <w:rFonts w:hint="eastAsia" w:ascii="宋体" w:hAnsi="宋体" w:eastAsia="宋体" w:cs="宋体"/>
              </w:rPr>
              <w:t>肉厚度约为5mm左右。颜色呈正常鲜红状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鲜肋排：</w:t>
            </w:r>
            <w:r>
              <w:rPr>
                <w:rFonts w:hint="eastAsia" w:ascii="宋体" w:hAnsi="宋体" w:eastAsia="宋体" w:cs="宋体"/>
              </w:rPr>
              <w:t>肉层厚度约为3mm左右。颜色呈正常鲜红状，表面有光泽有正常油脂分泌，触摸略感粘稠，按压有弹性，无发酸发臭气味，无腐坏变色现象。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440" w:lineRule="exact"/>
              <w:jc w:val="both"/>
              <w:rPr>
                <w:rFonts w:hint="eastAsia" w:ascii="宋体" w:hAnsi="宋体" w:eastAsia="宋体" w:cs="宋体"/>
                <w:kern w:val="2"/>
              </w:rPr>
            </w:pPr>
            <w:r>
              <w:rPr>
                <w:rFonts w:hint="eastAsia" w:ascii="宋体" w:hAnsi="宋体" w:eastAsia="宋体" w:cs="宋体"/>
                <w:b/>
                <w:bCs/>
                <w:kern w:val="2"/>
              </w:rPr>
              <w:t>扇骨</w:t>
            </w:r>
            <w:r>
              <w:rPr>
                <w:rFonts w:hint="eastAsia" w:ascii="宋体" w:hAnsi="宋体" w:eastAsia="宋体" w:cs="宋体"/>
                <w:kern w:val="2"/>
                <w:sz w:val="21"/>
              </w:rPr>
              <w:t>：扇骨位于猪后背，实质为猪肩胛骨，无臭味、无变色、略带肉。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猪大骨（筒骨）：</w:t>
            </w:r>
            <w:r>
              <w:rPr>
                <w:rFonts w:hint="eastAsia" w:ascii="宋体" w:hAnsi="宋体" w:eastAsia="宋体" w:cs="宋体"/>
              </w:rPr>
              <w:t>骨中带骨髓，一头带有大凹巢，另一端有一小实心圆型骨头，上带脆骨，略带肉，肉层薄，约为1-2mm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脊骨（龙骨）：</w:t>
            </w:r>
            <w:r>
              <w:rPr>
                <w:rFonts w:hint="eastAsia" w:ascii="宋体" w:hAnsi="宋体" w:eastAsia="宋体" w:cs="宋体"/>
              </w:rPr>
              <w:t>左右带锥刺，略带肉，肉层薄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猪头骨：</w:t>
            </w:r>
            <w:r>
              <w:rPr>
                <w:rFonts w:hint="eastAsia" w:ascii="宋体" w:hAnsi="宋体" w:eastAsia="宋体" w:cs="宋体"/>
              </w:rPr>
              <w:t>带眼睛，略带肉，带颈骨，长度约为2cm左右，不带下颌及牙齿，不带猪鼻及舌头。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鲜猪手：</w:t>
            </w:r>
            <w:r>
              <w:rPr>
                <w:rFonts w:hint="eastAsia" w:ascii="宋体" w:hAnsi="宋体" w:eastAsia="宋体" w:cs="宋体"/>
              </w:rPr>
              <w:t>猪前蹄，肉多骨少，呈直形。长度约为20cm-25cm，带蹄尖。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鲜猪脚：</w:t>
            </w:r>
            <w:r>
              <w:rPr>
                <w:rFonts w:hint="eastAsia" w:ascii="宋体" w:hAnsi="宋体" w:eastAsia="宋体" w:cs="宋体"/>
              </w:rPr>
              <w:t>猪肉少量稍多，呈弯形，肉少骨稍多。长度约为25-30cm，猪肘上部带肉。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圆蹄（猪蹄膀）：</w:t>
            </w:r>
            <w:r>
              <w:rPr>
                <w:rFonts w:hint="eastAsia" w:ascii="宋体" w:hAnsi="宋体" w:eastAsia="宋体" w:cs="宋体"/>
              </w:rPr>
              <w:t>部位从猪肘到肩膀部位。颜色呈正常鲜红状，表面有光泽有正常油脂分泌，触摸略感粘稠，按压有弹性，无发酸发臭气味，无腐坏变色现象。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猪尾：</w:t>
            </w:r>
            <w:r>
              <w:rPr>
                <w:rFonts w:hint="eastAsia" w:ascii="宋体" w:hAnsi="宋体" w:eastAsia="宋体" w:cs="宋体"/>
              </w:rPr>
              <w:t>颜色呈正常鲜红状，表面有光泽有正常油脂分泌，触摸略感粘稠，按压有弹性，有自然猪肉香味，表面基本无毛，不带尾椎骨。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猪腰：</w:t>
            </w:r>
            <w:r>
              <w:rPr>
                <w:rFonts w:hint="eastAsia" w:ascii="宋体" w:hAnsi="宋体" w:eastAsia="宋体" w:cs="宋体"/>
              </w:rPr>
              <w:t>表面有自然皱纹，不发臭，不发黑，颜色呈正常鲜红状，表面有光泽有正常油脂分泌，触摸略感粘稠，按压有弹性，有无发酸发臭气味，无腐坏变色现象。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猪心：</w:t>
            </w:r>
            <w:r>
              <w:rPr>
                <w:rFonts w:hint="eastAsia" w:ascii="宋体" w:hAnsi="宋体" w:eastAsia="宋体" w:cs="宋体"/>
              </w:rPr>
              <w:t>中间无血，带有≤5cm的喉管，颜色呈正常鲜红状，表面有光泽有正常油脂分泌，触摸略感粘稠，按压有弹性，无发酸发臭气味，无腐坏变色现象。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猪肝：</w:t>
            </w:r>
            <w:r>
              <w:rPr>
                <w:rFonts w:hint="eastAsia" w:ascii="宋体" w:hAnsi="宋体" w:eastAsia="宋体" w:cs="宋体"/>
              </w:rPr>
              <w:t>表面有自然皱纹，不发臭，不发黑，颜色呈正常鲜红状，表面有光泽有正常油脂分泌，触摸略感粘稠，按压有弹性，有自然猪肉香味。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猪俐（猪舌头、口条）：</w:t>
            </w:r>
            <w:r>
              <w:rPr>
                <w:rFonts w:hint="eastAsia" w:ascii="宋体" w:hAnsi="宋体" w:eastAsia="宋体" w:cs="宋体"/>
              </w:rPr>
              <w:t>新鲜猪舌头灰白色包膜平滑，无异块和肿块，舌体柔软有弹性，无异味，肉质坚实，无骨，无筋膜、韧带，熟后无纤维质感，表面有光泽有正常油脂分泌，触摸略感粘稠，按压有弹性，无发酸发臭气味，无腐坏变色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猪横俐（猪连贴）：</w:t>
            </w:r>
            <w:r>
              <w:rPr>
                <w:rFonts w:hint="eastAsia" w:ascii="宋体" w:hAnsi="宋体" w:eastAsia="宋体" w:cs="宋体"/>
              </w:rPr>
              <w:t>猪胰腺，表面有自然皱纹，颜色稍暗，不发黑，不发臭，形状为月牙型，表面有光泽有正常油脂分泌，触摸略感粘稠，按压有弹性，无发酸发臭气味，无腐坏变色现象。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猪肺：</w:t>
            </w:r>
            <w:r>
              <w:rPr>
                <w:rFonts w:hint="eastAsia" w:ascii="宋体" w:hAnsi="宋体" w:eastAsia="宋体" w:cs="宋体"/>
              </w:rPr>
              <w:t>猪肺部肉，色红白，不发黑，不发臭，表面有光泽有正常油脂分泌，触摸略感粘稠，按压有弹性，无发酸发臭气味，无腐坏变色现象。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猪大肠：</w:t>
            </w:r>
            <w:r>
              <w:rPr>
                <w:rFonts w:hint="eastAsia" w:ascii="宋体" w:hAnsi="宋体" w:eastAsia="宋体" w:cs="宋体"/>
              </w:rPr>
              <w:t>肠内掏空，中无杂物，肠壁含油约10%左右，颜色红而偏黄，不发臭，不发黑。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粉肠：</w:t>
            </w:r>
            <w:r>
              <w:rPr>
                <w:rFonts w:hint="eastAsia" w:ascii="宋体" w:hAnsi="宋体" w:eastAsia="宋体" w:cs="宋体"/>
              </w:rPr>
              <w:t>外壁带有油膜，肠内含油10%左右，颜色嫩红，不发黑，不发臭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生肠：</w:t>
            </w:r>
            <w:r>
              <w:rPr>
                <w:rFonts w:hint="eastAsia" w:ascii="宋体" w:hAnsi="宋体" w:eastAsia="宋体" w:cs="宋体"/>
              </w:rPr>
              <w:t>外壁带有油膜，肠内含油10%左右颜色粉红，不发黑，不发臭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猪红（猪血）：</w:t>
            </w:r>
            <w:r>
              <w:rPr>
                <w:rFonts w:hint="eastAsia" w:ascii="宋体" w:hAnsi="宋体" w:eastAsia="宋体" w:cs="宋体"/>
              </w:rPr>
              <w:t>颜色鲜红，不发黑，不发臭，固体状，中无杂质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猪肚：</w:t>
            </w:r>
            <w:r>
              <w:rPr>
                <w:rFonts w:hint="eastAsia" w:ascii="宋体" w:hAnsi="宋体" w:eastAsia="宋体" w:cs="宋体"/>
              </w:rPr>
              <w:t>表面有自然皱纹，两层，不打水，含油约10%左右，中无杂物，不腐坏变质，不发臭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带耳头皮：</w:t>
            </w:r>
            <w:r>
              <w:rPr>
                <w:rFonts w:hint="eastAsia" w:ascii="宋体" w:hAnsi="宋体" w:eastAsia="宋体" w:cs="宋体"/>
              </w:rPr>
              <w:t>猪头表皮，表面无毛，带猪耳，基本不带肉，颜色为正常表皮颜色，不腐坏变质，不带下颌，不带眼球，不发臭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猪耳：</w:t>
            </w:r>
            <w:r>
              <w:rPr>
                <w:rFonts w:hint="eastAsia" w:ascii="宋体" w:hAnsi="宋体" w:eastAsia="宋体" w:cs="宋体"/>
              </w:rPr>
              <w:t>猪的耳朵，富含胶质，表面无毛，颜色为正常表皮颜色，不腐坏变质，不发臭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猪皮：</w:t>
            </w:r>
            <w:r>
              <w:rPr>
                <w:rFonts w:hint="eastAsia" w:ascii="宋体" w:hAnsi="宋体" w:eastAsia="宋体" w:cs="宋体"/>
              </w:rPr>
              <w:t>富含胶质，表面无毛，颜色为正常表皮颜色，不腐坏变质，不发臭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牛肉：</w:t>
            </w:r>
            <w:r>
              <w:rPr>
                <w:rFonts w:hint="eastAsia" w:ascii="宋体" w:hAnsi="宋体" w:eastAsia="宋体" w:cs="宋体"/>
              </w:rPr>
              <w:t>颜色呈正常鲜红状，表面有光泽有正常油脂分泌，触摸略感粘稠，按压有弹性，无发酸发臭气味，无腐坏变色现象，水含量不超过20%，挤压无水溢出。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牛冧（牛后腿肉）：</w:t>
            </w:r>
            <w:r>
              <w:rPr>
                <w:rFonts w:hint="eastAsia" w:ascii="宋体" w:hAnsi="宋体" w:eastAsia="宋体" w:cs="宋体"/>
              </w:rPr>
              <w:t>颜色呈正常鲜红状，表面有光泽有正常油脂分泌，触摸略感粘稠，按压有弹性，无发酸发臭气味，无腐坏变色现象,水含量不超过20%，挤压无水溢出。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牛柳（牛里脊肉）：</w:t>
            </w:r>
            <w:r>
              <w:rPr>
                <w:rFonts w:hint="eastAsia" w:ascii="宋体" w:hAnsi="宋体" w:eastAsia="宋体" w:cs="宋体"/>
              </w:rPr>
              <w:t>圆形长条，形如黄瓜，肉质非常细嫩，颜色呈正常鲜红状，表面有光泽有正常油脂分泌，触摸略感粘稠，按压有弹性无发酸发臭气味，无腐坏变色现象，水含量不超过20%，挤压无水溢出。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牛展：</w:t>
            </w:r>
            <w:r>
              <w:rPr>
                <w:rFonts w:hint="eastAsia" w:ascii="宋体" w:hAnsi="宋体" w:eastAsia="宋体" w:cs="宋体"/>
              </w:rPr>
              <w:t>实质为牛腿部肌肉，有肉膜包裹的，内藏筋，硬度适中，纹路规则。颜色呈正常鲜红状，表面有光泽有正常油脂分泌，触摸略感粘稠，按压有弹性，无发酸发臭气味，无腐坏变色现象，水含量不超过20%，挤压无水溢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牛腩：</w:t>
            </w:r>
            <w:r>
              <w:rPr>
                <w:rFonts w:hint="eastAsia" w:ascii="宋体" w:hAnsi="宋体" w:eastAsia="宋体" w:cs="宋体"/>
              </w:rPr>
              <w:t>牛腹部及靠近牛肋处的松软肌肉，带有筋、肉、油花的肉块。水含量不超过20%，挤压无水溢出。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牛碎腩（腩边）：</w:t>
            </w:r>
            <w:r>
              <w:rPr>
                <w:rFonts w:hint="eastAsia" w:ascii="宋体" w:hAnsi="宋体" w:eastAsia="宋体" w:cs="宋体"/>
              </w:rPr>
              <w:t>牛腩修边后剩余的带有筋、肉、油花的不规则肉块。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牛坑腩：</w:t>
            </w:r>
            <w:r>
              <w:rPr>
                <w:rFonts w:hint="eastAsia" w:ascii="宋体" w:hAnsi="宋体" w:eastAsia="宋体" w:cs="宋体"/>
              </w:rPr>
              <w:t>实质为牛排骨上剔除的肉，亦可称为牛五花，表面有肉膜覆盖，韧性强，呈正常鲜红状，表面有光泽有正常油脂分泌，触摸略感粘稠，按压有弹性，有自然肉香味。水含量不超过20%，挤压无水溢出。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牛骨：</w:t>
            </w:r>
            <w:r>
              <w:rPr>
                <w:rFonts w:hint="eastAsia" w:ascii="宋体" w:hAnsi="宋体" w:eastAsia="宋体" w:cs="宋体"/>
              </w:rPr>
              <w:t>不发黑，基本不带肉，不腐坏变质，不发臭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hint="eastAsia" w:ascii="宋体" w:hAnsi="宋体" w:eastAsia="宋体" w:cs="宋体"/>
                <w:b/>
                <w:bCs/>
                <w:szCs w:val="24"/>
              </w:rPr>
            </w:pPr>
            <w:r>
              <w:rPr>
                <w:rFonts w:hint="eastAsia" w:ascii="宋体" w:hAnsi="宋体" w:eastAsia="宋体" w:cs="宋体"/>
                <w:b/>
                <w:bCs/>
              </w:rPr>
              <w:t>鱼类验收标准</w:t>
            </w: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白鳞鱼</w:t>
            </w:r>
            <w:r>
              <w:rPr>
                <w:rFonts w:hint="eastAsia" w:ascii="宋体" w:hAnsi="宋体" w:eastAsia="宋体" w:cs="宋体"/>
                <w:b/>
                <w:bCs/>
                <w:lang w:eastAsia="zh-CN"/>
              </w:rPr>
              <w:t>：</w:t>
            </w:r>
            <w:r>
              <w:rPr>
                <w:rFonts w:hint="eastAsia" w:ascii="宋体" w:hAnsi="宋体" w:eastAsia="宋体" w:cs="宋体"/>
              </w:rPr>
              <w:t>鲜活，个体完整，无破损，无僵硬现象，按压有弹性，每条1-1.5kg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鲩鱼</w:t>
            </w:r>
            <w:r>
              <w:rPr>
                <w:rFonts w:hint="eastAsia" w:ascii="宋体" w:hAnsi="宋体" w:eastAsia="宋体" w:cs="宋体"/>
                <w:b/>
                <w:bCs/>
                <w:lang w:eastAsia="zh-CN"/>
              </w:rPr>
              <w:t>：</w:t>
            </w:r>
            <w:r>
              <w:rPr>
                <w:rFonts w:hint="eastAsia" w:ascii="宋体" w:hAnsi="宋体" w:eastAsia="宋体" w:cs="宋体"/>
              </w:rPr>
              <w:t>鲜活，个体完整，无破损，无僵硬现象，按压有弹性，每条0.75kg-1kg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440" w:lineRule="exact"/>
              <w:jc w:val="both"/>
              <w:rPr>
                <w:rFonts w:hint="eastAsia" w:ascii="宋体" w:hAnsi="宋体" w:eastAsia="宋体" w:cs="宋体"/>
                <w:kern w:val="2"/>
              </w:rPr>
            </w:pPr>
            <w:r>
              <w:rPr>
                <w:rFonts w:hint="eastAsia" w:ascii="宋体" w:hAnsi="宋体" w:eastAsia="宋体" w:cs="宋体"/>
                <w:b/>
                <w:bCs/>
                <w:kern w:val="2"/>
              </w:rPr>
              <w:t>鱼头</w:t>
            </w:r>
            <w:r>
              <w:rPr>
                <w:rFonts w:hint="eastAsia" w:ascii="宋体" w:hAnsi="宋体" w:eastAsia="宋体" w:cs="宋体"/>
                <w:b/>
                <w:bCs/>
                <w:kern w:val="2"/>
                <w:lang w:eastAsia="zh-CN"/>
              </w:rPr>
              <w:t>：</w:t>
            </w:r>
            <w:r>
              <w:rPr>
                <w:rFonts w:hint="eastAsia" w:ascii="宋体" w:hAnsi="宋体" w:eastAsia="宋体" w:cs="宋体"/>
                <w:color w:val="333333"/>
                <w:kern w:val="2"/>
                <w:shd w:val="clear" w:color="auto" w:fill="FFFFFF"/>
              </w:rPr>
              <w:t>睛澄清、明亮、饱满，眼球黑白界限</w:t>
            </w:r>
            <w:r>
              <w:rPr>
                <w:rFonts w:hint="eastAsia" w:ascii="宋体" w:hAnsi="宋体" w:eastAsia="宋体" w:cs="宋体"/>
                <w:kern w:val="2"/>
                <w:sz w:val="21"/>
              </w:rPr>
              <w:t>分明、鳃丝鲜红，无异臭味、截面为腮部以下2cm左右，每个0.5kg左右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440" w:lineRule="exact"/>
              <w:jc w:val="both"/>
              <w:rPr>
                <w:rFonts w:hint="eastAsia" w:ascii="宋体" w:hAnsi="宋体" w:eastAsia="宋体" w:cs="宋体"/>
                <w:b/>
                <w:bCs/>
                <w:kern w:val="2"/>
              </w:rPr>
            </w:pPr>
            <w:r>
              <w:rPr>
                <w:rFonts w:hint="eastAsia" w:ascii="宋体" w:hAnsi="宋体" w:eastAsia="宋体" w:cs="宋体"/>
                <w:b/>
                <w:bCs/>
              </w:rPr>
              <w:t>鲈鱼</w:t>
            </w:r>
            <w:r>
              <w:rPr>
                <w:rFonts w:hint="eastAsia" w:ascii="宋体" w:hAnsi="宋体" w:eastAsia="宋体" w:cs="宋体"/>
                <w:b/>
                <w:bCs/>
                <w:lang w:eastAsia="zh-CN"/>
              </w:rPr>
              <w:t>：</w:t>
            </w:r>
            <w:r>
              <w:rPr>
                <w:rFonts w:hint="eastAsia" w:ascii="宋体" w:hAnsi="宋体" w:eastAsia="宋体" w:cs="宋体"/>
                <w:sz w:val="21"/>
                <w:szCs w:val="21"/>
              </w:rPr>
              <w:t>鲜活，个体完整，无鳞片脱落，无破损，无僵硬现象，按压有弹性，每条0.35-0.4kg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440" w:lineRule="exact"/>
              <w:jc w:val="both"/>
              <w:rPr>
                <w:rFonts w:hint="eastAsia" w:ascii="宋体" w:hAnsi="宋体" w:eastAsia="宋体" w:cs="宋体"/>
                <w:b/>
                <w:bCs/>
                <w:kern w:val="2"/>
              </w:rPr>
            </w:pPr>
            <w:r>
              <w:rPr>
                <w:rFonts w:hint="eastAsia" w:ascii="宋体" w:hAnsi="宋体" w:eastAsia="宋体" w:cs="宋体"/>
                <w:b/>
                <w:bCs/>
              </w:rPr>
              <w:t>金鲳鱼</w:t>
            </w:r>
            <w:r>
              <w:rPr>
                <w:rFonts w:hint="eastAsia" w:ascii="宋体" w:hAnsi="宋体" w:eastAsia="宋体" w:cs="宋体"/>
                <w:b/>
                <w:bCs/>
                <w:lang w:eastAsia="zh-CN"/>
              </w:rPr>
              <w:t>：</w:t>
            </w:r>
            <w:r>
              <w:rPr>
                <w:rFonts w:hint="eastAsia" w:ascii="宋体" w:hAnsi="宋体" w:eastAsia="宋体" w:cs="宋体"/>
                <w:sz w:val="21"/>
                <w:szCs w:val="21"/>
              </w:rPr>
              <w:t>鲜活，个体完整，无破损，无僵硬现象，按压有弹性，每条0.75-1kg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440" w:lineRule="exact"/>
              <w:jc w:val="both"/>
              <w:rPr>
                <w:rFonts w:hint="eastAsia" w:ascii="宋体" w:hAnsi="宋体" w:eastAsia="宋体" w:cs="宋体"/>
                <w:b/>
                <w:bCs/>
                <w:kern w:val="2"/>
              </w:rPr>
            </w:pPr>
            <w:r>
              <w:rPr>
                <w:rFonts w:hint="eastAsia" w:ascii="宋体" w:hAnsi="宋体" w:eastAsia="宋体" w:cs="宋体"/>
                <w:b/>
                <w:bCs/>
              </w:rPr>
              <w:t>桂花鱼</w:t>
            </w:r>
            <w:r>
              <w:rPr>
                <w:rFonts w:hint="eastAsia" w:ascii="宋体" w:hAnsi="宋体" w:eastAsia="宋体" w:cs="宋体"/>
                <w:b/>
                <w:bCs/>
                <w:lang w:eastAsia="zh-CN"/>
              </w:rPr>
              <w:t>：</w:t>
            </w:r>
            <w:r>
              <w:rPr>
                <w:rFonts w:hint="eastAsia" w:ascii="宋体" w:hAnsi="宋体" w:eastAsia="宋体" w:cs="宋体"/>
                <w:sz w:val="21"/>
                <w:szCs w:val="21"/>
              </w:rPr>
              <w:t>鲜活，个体完整，无破损，无僵硬现象，按压有弹性，每条0.75-1kg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440" w:lineRule="exact"/>
              <w:jc w:val="both"/>
              <w:rPr>
                <w:rFonts w:hint="eastAsia" w:ascii="宋体" w:hAnsi="宋体" w:eastAsia="宋体" w:cs="宋体"/>
                <w:b/>
                <w:bCs/>
                <w:kern w:val="2"/>
              </w:rPr>
            </w:pPr>
            <w:r>
              <w:rPr>
                <w:rFonts w:hint="eastAsia" w:ascii="宋体" w:hAnsi="宋体" w:eastAsia="宋体" w:cs="宋体"/>
                <w:b/>
                <w:bCs/>
              </w:rPr>
              <w:t>黄花鱼</w:t>
            </w:r>
            <w:r>
              <w:rPr>
                <w:rFonts w:hint="eastAsia" w:ascii="宋体" w:hAnsi="宋体" w:eastAsia="宋体" w:cs="宋体"/>
                <w:b/>
                <w:bCs/>
                <w:lang w:eastAsia="zh-CN"/>
              </w:rPr>
              <w:t>：</w:t>
            </w:r>
            <w:r>
              <w:rPr>
                <w:rFonts w:hint="eastAsia" w:ascii="宋体" w:hAnsi="宋体" w:eastAsia="宋体" w:cs="宋体"/>
                <w:sz w:val="21"/>
                <w:szCs w:val="21"/>
              </w:rPr>
              <w:t>个体完整，无鳞片脱落，无破损，无僵硬现象，按压有弹性，每条0.35-0.4kg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440" w:lineRule="exact"/>
              <w:jc w:val="both"/>
              <w:rPr>
                <w:rFonts w:hint="eastAsia" w:ascii="宋体" w:hAnsi="宋体" w:eastAsia="宋体" w:cs="宋体"/>
                <w:b/>
                <w:bCs/>
                <w:kern w:val="2"/>
              </w:rPr>
            </w:pPr>
            <w:r>
              <w:rPr>
                <w:rFonts w:hint="eastAsia" w:ascii="宋体" w:hAnsi="宋体" w:eastAsia="宋体" w:cs="宋体"/>
                <w:b/>
                <w:bCs/>
              </w:rPr>
              <w:t>黄骨鱼</w:t>
            </w:r>
            <w:r>
              <w:rPr>
                <w:rFonts w:hint="eastAsia" w:ascii="宋体" w:hAnsi="宋体" w:eastAsia="宋体" w:cs="宋体"/>
                <w:b/>
                <w:bCs/>
                <w:lang w:eastAsia="zh-CN"/>
              </w:rPr>
              <w:t>：</w:t>
            </w:r>
            <w:r>
              <w:rPr>
                <w:rFonts w:hint="eastAsia" w:ascii="宋体" w:hAnsi="宋体" w:eastAsia="宋体" w:cs="宋体"/>
                <w:sz w:val="21"/>
                <w:szCs w:val="21"/>
              </w:rPr>
              <w:t>鲜活，个体完整，无破损，无僵硬现象，按压有弹性，每条0.2-0.35kg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440" w:lineRule="exact"/>
              <w:jc w:val="both"/>
              <w:rPr>
                <w:rFonts w:hint="eastAsia" w:ascii="宋体" w:hAnsi="宋体" w:eastAsia="宋体" w:cs="宋体"/>
                <w:b/>
                <w:bCs/>
                <w:kern w:val="2"/>
              </w:rPr>
            </w:pPr>
            <w:r>
              <w:rPr>
                <w:rFonts w:hint="eastAsia" w:ascii="宋体" w:hAnsi="宋体" w:eastAsia="宋体" w:cs="宋体"/>
                <w:b/>
                <w:bCs/>
              </w:rPr>
              <w:t>生鱼</w:t>
            </w:r>
            <w:r>
              <w:rPr>
                <w:rFonts w:hint="eastAsia" w:ascii="宋体" w:hAnsi="宋体" w:eastAsia="宋体" w:cs="宋体"/>
                <w:b/>
                <w:bCs/>
                <w:lang w:eastAsia="zh-CN"/>
              </w:rPr>
              <w:t>：</w:t>
            </w:r>
            <w:r>
              <w:rPr>
                <w:rFonts w:hint="eastAsia" w:ascii="宋体" w:hAnsi="宋体" w:eastAsia="宋体" w:cs="宋体"/>
                <w:sz w:val="21"/>
                <w:szCs w:val="21"/>
              </w:rPr>
              <w:t>鲜活，个体完整，无鳞片脱落，无破损，无僵硬现象，按压有弹性，每条1-1.5kg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福寿鱼（又名罗非鱼，非洲鲫）</w:t>
            </w:r>
            <w:r>
              <w:rPr>
                <w:rFonts w:hint="eastAsia" w:ascii="宋体" w:hAnsi="宋体" w:eastAsia="宋体" w:cs="宋体"/>
                <w:b/>
                <w:bCs/>
                <w:lang w:eastAsia="zh-CN"/>
              </w:rPr>
              <w:t>：</w:t>
            </w:r>
            <w:r>
              <w:rPr>
                <w:rFonts w:hint="eastAsia" w:ascii="宋体" w:hAnsi="宋体" w:eastAsia="宋体" w:cs="宋体"/>
              </w:rPr>
              <w:t>鲜活，无僵硬现象，按压有弹性，每条0.15kg-0.25kg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钳鱼</w:t>
            </w:r>
            <w:r>
              <w:rPr>
                <w:rFonts w:hint="eastAsia" w:ascii="宋体" w:hAnsi="宋体" w:eastAsia="宋体" w:cs="宋体"/>
                <w:b/>
                <w:bCs/>
                <w:lang w:eastAsia="zh-CN"/>
              </w:rPr>
              <w:t>：</w:t>
            </w:r>
            <w:r>
              <w:rPr>
                <w:rFonts w:hint="eastAsia" w:ascii="宋体" w:hAnsi="宋体" w:eastAsia="宋体" w:cs="宋体"/>
              </w:rPr>
              <w:t>长度30cm左右，鱼背为暗黑色，鱼腹为白色。通体无鳞，每条约1kg左右，按压有弹性，无僵硬现象。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hint="eastAsia" w:ascii="宋体" w:hAnsi="宋体" w:eastAsia="宋体" w:cs="宋体"/>
                <w:b/>
                <w:bCs/>
                <w:szCs w:val="24"/>
              </w:rPr>
            </w:pPr>
            <w:r>
              <w:rPr>
                <w:rFonts w:hint="eastAsia" w:ascii="宋体" w:hAnsi="宋体" w:eastAsia="宋体" w:cs="宋体"/>
                <w:b/>
                <w:bCs/>
              </w:rPr>
              <w:t>水果类验收标准</w:t>
            </w: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红富士：</w:t>
            </w:r>
            <w:r>
              <w:rPr>
                <w:rFonts w:hint="eastAsia" w:ascii="宋体" w:hAnsi="宋体" w:eastAsia="宋体" w:cs="宋体"/>
              </w:rPr>
              <w:t>表面完好，表皮无损坏，无虫蛀现象，无腐坏烂心现象，果皮红润，果肉饱满，水分充足，顶部枝端不干枯，每个苹果125g--150g左右，口感较粉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皇帝柑：</w:t>
            </w:r>
            <w:r>
              <w:rPr>
                <w:rFonts w:hint="eastAsia" w:ascii="宋体" w:hAnsi="宋体" w:eastAsia="宋体" w:cs="宋体"/>
              </w:rPr>
              <w:t>表面完好，表皮无损坏，无虫蛀现象，无腐坏现象，按压无软感，果肉饱满，水分充足，100g左右/个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脐橙</w:t>
            </w:r>
            <w:r>
              <w:rPr>
                <w:rFonts w:hint="eastAsia" w:ascii="宋体" w:hAnsi="宋体" w:eastAsia="宋体" w:cs="宋体"/>
                <w:b/>
                <w:bCs/>
                <w:lang w:eastAsia="zh-CN"/>
              </w:rPr>
              <w:t>：</w:t>
            </w:r>
            <w:r>
              <w:rPr>
                <w:rFonts w:hint="eastAsia" w:ascii="宋体" w:hAnsi="宋体" w:eastAsia="宋体" w:cs="宋体"/>
              </w:rPr>
              <w:t>表面完好，表皮无损坏，无虫蛀现象，无腐坏现象，果肉饱满，水分充足，每个约150g左右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大砂糖橘</w:t>
            </w:r>
            <w:r>
              <w:rPr>
                <w:rFonts w:hint="eastAsia" w:ascii="宋体" w:hAnsi="宋体" w:eastAsia="宋体" w:cs="宋体"/>
                <w:b/>
                <w:bCs/>
                <w:lang w:eastAsia="zh-CN"/>
              </w:rPr>
              <w:t>：</w:t>
            </w:r>
            <w:r>
              <w:rPr>
                <w:rFonts w:hint="eastAsia" w:ascii="宋体" w:hAnsi="宋体" w:eastAsia="宋体" w:cs="宋体"/>
              </w:rPr>
              <w:t>表面完好，表皮无损坏，无虫蛀现象，无腐坏现象，果肉饱满，水分充足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碰柑</w:t>
            </w:r>
            <w:r>
              <w:rPr>
                <w:rFonts w:hint="eastAsia" w:ascii="宋体" w:hAnsi="宋体" w:eastAsia="宋体" w:cs="宋体"/>
                <w:b/>
                <w:bCs/>
                <w:lang w:eastAsia="zh-CN"/>
              </w:rPr>
              <w:t>：</w:t>
            </w:r>
            <w:r>
              <w:rPr>
                <w:rFonts w:hint="eastAsia" w:ascii="宋体" w:hAnsi="宋体" w:eastAsia="宋体" w:cs="宋体"/>
              </w:rPr>
              <w:t>表面完好，表皮无损坏，无虫蛀现象，无腐坏现象，果肉饱满，水分充足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小砂糖橘</w:t>
            </w:r>
            <w:r>
              <w:rPr>
                <w:rFonts w:hint="eastAsia" w:ascii="宋体" w:hAnsi="宋体" w:eastAsia="宋体" w:cs="宋体"/>
                <w:b/>
                <w:bCs/>
                <w:lang w:eastAsia="zh-CN"/>
              </w:rPr>
              <w:t>：</w:t>
            </w:r>
            <w:r>
              <w:rPr>
                <w:rFonts w:hint="eastAsia" w:ascii="宋体" w:hAnsi="宋体" w:eastAsia="宋体" w:cs="宋体"/>
              </w:rPr>
              <w:t>表面完好，表皮无损坏，无虫蛀现象，无腐坏现象，果肉饱满，水分充足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贡梨</w:t>
            </w:r>
            <w:r>
              <w:rPr>
                <w:rFonts w:hint="eastAsia" w:ascii="宋体" w:hAnsi="宋体" w:eastAsia="宋体" w:cs="宋体"/>
                <w:b/>
                <w:bCs/>
                <w:lang w:eastAsia="zh-CN"/>
              </w:rPr>
              <w:t>：</w:t>
            </w:r>
            <w:r>
              <w:rPr>
                <w:rFonts w:hint="eastAsia" w:ascii="宋体" w:hAnsi="宋体" w:eastAsia="宋体" w:cs="宋体"/>
              </w:rPr>
              <w:t>表面完好，表皮无损坏，无虫蛀现象，无腐坏现象，果肉饱满，水分充足，果肉稍感硬实，每个月150g左右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皇冠蜜梨</w:t>
            </w:r>
            <w:r>
              <w:rPr>
                <w:rFonts w:hint="eastAsia" w:ascii="宋体" w:hAnsi="宋体" w:eastAsia="宋体" w:cs="宋体"/>
                <w:b/>
                <w:bCs/>
                <w:lang w:eastAsia="zh-CN"/>
              </w:rPr>
              <w:t>：</w:t>
            </w:r>
            <w:r>
              <w:rPr>
                <w:rFonts w:hint="eastAsia" w:ascii="宋体" w:hAnsi="宋体" w:eastAsia="宋体" w:cs="宋体"/>
              </w:rPr>
              <w:t>表面完好，表皮无损坏，无虫蛀现象，无腐坏现象，果肉饱满，水分充足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水晶梨</w:t>
            </w:r>
            <w:r>
              <w:rPr>
                <w:rFonts w:hint="eastAsia" w:ascii="宋体" w:hAnsi="宋体" w:eastAsia="宋体" w:cs="宋体"/>
                <w:b/>
                <w:bCs/>
                <w:lang w:eastAsia="zh-CN"/>
              </w:rPr>
              <w:t>：</w:t>
            </w:r>
            <w:r>
              <w:rPr>
                <w:rFonts w:hint="eastAsia" w:ascii="宋体" w:hAnsi="宋体" w:eastAsia="宋体" w:cs="宋体"/>
              </w:rPr>
              <w:t>表面完好，表皮无损坏，无虫蛀现象，无腐坏现象，果肉饱满，水分充足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香蕉</w:t>
            </w:r>
            <w:r>
              <w:rPr>
                <w:rFonts w:hint="eastAsia" w:ascii="宋体" w:hAnsi="宋体" w:eastAsia="宋体" w:cs="宋体"/>
                <w:b/>
                <w:bCs/>
                <w:lang w:eastAsia="zh-CN"/>
              </w:rPr>
              <w:t>：</w:t>
            </w:r>
            <w:r>
              <w:rPr>
                <w:rFonts w:hint="eastAsia" w:ascii="宋体" w:hAnsi="宋体" w:eastAsia="宋体" w:cs="宋体"/>
              </w:rPr>
              <w:t>表面完好，表皮无损坏，无虫蛀现象，无腐坏现象，果肉饱满</w:t>
            </w:r>
            <w:r>
              <w:rPr>
                <w:rFonts w:hint="eastAsia" w:ascii="宋体" w:hAnsi="宋体" w:eastAsia="宋体" w:cs="宋体"/>
                <w:color w:val="FF0000"/>
              </w:rPr>
              <w:t>，</w:t>
            </w:r>
            <w:r>
              <w:rPr>
                <w:rFonts w:hint="eastAsia" w:ascii="宋体" w:hAnsi="宋体" w:eastAsia="宋体" w:cs="宋体"/>
              </w:rPr>
              <w:t>无发黑现象，每条125g--150g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440" w:lineRule="exact"/>
              <w:jc w:val="both"/>
              <w:rPr>
                <w:rFonts w:hint="eastAsia" w:ascii="宋体" w:hAnsi="宋体" w:eastAsia="宋体" w:cs="宋体"/>
                <w:color w:val="FF0000"/>
                <w:kern w:val="2"/>
              </w:rPr>
            </w:pPr>
            <w:r>
              <w:rPr>
                <w:rFonts w:hint="eastAsia" w:ascii="宋体" w:hAnsi="宋体" w:eastAsia="宋体" w:cs="宋体"/>
                <w:b/>
                <w:kern w:val="2"/>
                <w:sz w:val="21"/>
              </w:rPr>
              <w:t>皇帝蕉</w:t>
            </w:r>
            <w:r>
              <w:rPr>
                <w:rFonts w:hint="eastAsia" w:ascii="宋体" w:hAnsi="宋体" w:eastAsia="宋体" w:cs="宋体"/>
                <w:kern w:val="2"/>
                <w:sz w:val="21"/>
                <w:lang w:eastAsia="zh-CN"/>
              </w:rPr>
              <w:t>：</w:t>
            </w:r>
            <w:r>
              <w:rPr>
                <w:rFonts w:hint="eastAsia" w:ascii="宋体" w:hAnsi="宋体" w:eastAsia="宋体" w:cs="宋体"/>
                <w:kern w:val="2"/>
                <w:sz w:val="21"/>
              </w:rPr>
              <w:t>表面完好，表皮无损坏，无虫蛀现象，色泽新艳、光亮无变色、无腐坏现象，果肉饱满，水分充足，软硬适中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rPr>
              <w:t>红提</w:t>
            </w:r>
            <w:r>
              <w:rPr>
                <w:rFonts w:hint="eastAsia" w:ascii="宋体" w:hAnsi="宋体" w:eastAsia="宋体" w:cs="宋体"/>
              </w:rPr>
              <w:t>：表面完好，表皮无损坏，无虫蛀现象，色泽新艳、光亮无变色、无腐坏现象，果肉饱满，水分充足，软硬适中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rPr>
              <w:t>葡萄</w:t>
            </w:r>
            <w:r>
              <w:rPr>
                <w:rFonts w:hint="eastAsia" w:ascii="宋体" w:hAnsi="宋体" w:eastAsia="宋体" w:cs="宋体"/>
              </w:rPr>
              <w:t>：表面完好，表皮无损坏，无虫蛀现象，色泽新艳、光亮无变色、无腐坏现象，果肉饱满，水分充足，软硬适中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rPr>
              <w:t>青提</w:t>
            </w:r>
            <w:r>
              <w:rPr>
                <w:rFonts w:hint="eastAsia" w:ascii="宋体" w:hAnsi="宋体" w:eastAsia="宋体" w:cs="宋体"/>
              </w:rPr>
              <w:t>：表面完好，表皮无损坏，无虫蛀现象，色泽新艳、光亮无变色、无腐坏现象，果肉饱满，水分充足，软硬适中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蜜柚：</w:t>
            </w:r>
            <w:r>
              <w:rPr>
                <w:rFonts w:hint="eastAsia" w:ascii="宋体" w:hAnsi="宋体" w:eastAsia="宋体" w:cs="宋体"/>
              </w:rPr>
              <w:t>表面完好，表皮无损坏，无虫蛀现象，无腐坏现象，果肉饱满，水分充足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沙田柚：</w:t>
            </w:r>
            <w:r>
              <w:rPr>
                <w:rFonts w:hint="eastAsia" w:ascii="宋体" w:hAnsi="宋体" w:eastAsia="宋体" w:cs="宋体"/>
              </w:rPr>
              <w:t>表面完好，表皮无损坏，无虫蛀现象，无腐坏现象，果肉饱满，水分充足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草莓：</w:t>
            </w:r>
            <w:r>
              <w:rPr>
                <w:rFonts w:hint="eastAsia" w:ascii="宋体" w:hAnsi="宋体" w:eastAsia="宋体" w:cs="宋体"/>
              </w:rPr>
              <w:t>表面完好，表皮无损坏，无虫蛀现象，无腐坏现象，果肉红润，水分充足.顶端叶色翠绿，不干枯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冬枣：</w:t>
            </w:r>
            <w:r>
              <w:rPr>
                <w:rFonts w:hint="eastAsia" w:ascii="宋体" w:hAnsi="宋体" w:eastAsia="宋体" w:cs="宋体"/>
              </w:rPr>
              <w:t>表面完好，表皮无损坏，无虫蛀现象，无腐坏现象，果肉饱满，水分充足，口感清脆，表面颜色青褐相间。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青枣：</w:t>
            </w:r>
            <w:r>
              <w:rPr>
                <w:rFonts w:hint="eastAsia" w:ascii="宋体" w:hAnsi="宋体" w:eastAsia="宋体" w:cs="宋体"/>
              </w:rPr>
              <w:t>表面完好，表皮无损坏，无虫蛀现象，无腐坏现象，果肉饱满，水分充足，50-75g/个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圣女果：</w:t>
            </w:r>
            <w:r>
              <w:rPr>
                <w:rFonts w:hint="eastAsia" w:ascii="宋体" w:hAnsi="宋体" w:eastAsia="宋体" w:cs="宋体"/>
              </w:rPr>
              <w:t>表面完好，表皮无损坏，无虫蛀现象，无腐坏现象，果肉饱满，水分充足，顶端叶色翠绿，不干枯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荔枝：</w:t>
            </w:r>
            <w:r>
              <w:rPr>
                <w:rFonts w:hint="eastAsia" w:ascii="宋体" w:hAnsi="宋体" w:eastAsia="宋体" w:cs="宋体"/>
              </w:rPr>
              <w:t>表面完好，表皮无损坏，无虫蛀现象，无腐坏现象，枝端不干枯，果肉饱满，水分充足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番石榴：</w:t>
            </w:r>
            <w:r>
              <w:rPr>
                <w:rFonts w:hint="eastAsia" w:ascii="宋体" w:hAnsi="宋体" w:eastAsia="宋体" w:cs="宋体"/>
              </w:rPr>
              <w:t>表面完好，表皮无损坏，无虫蛀现象，无腐坏现象，果肉硬实饱满，水分充足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琵琶：</w:t>
            </w:r>
            <w:r>
              <w:rPr>
                <w:rFonts w:hint="eastAsia" w:ascii="宋体" w:hAnsi="宋体" w:eastAsia="宋体" w:cs="宋体"/>
              </w:rPr>
              <w:t>表面完好，表皮无损坏，无虫蛀现象，无腐坏现象，果肉饱满，水分充足，每个约g左右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软柿子：</w:t>
            </w:r>
            <w:r>
              <w:rPr>
                <w:rFonts w:hint="eastAsia" w:ascii="宋体" w:hAnsi="宋体" w:eastAsia="宋体" w:cs="宋体"/>
              </w:rPr>
              <w:t>表面完好，表皮无损坏，无虫蛀现象，无腐坏现象，果肉饱满，水分充足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杨桃：</w:t>
            </w:r>
            <w:r>
              <w:rPr>
                <w:rFonts w:hint="eastAsia" w:ascii="宋体" w:hAnsi="宋体" w:eastAsia="宋体" w:cs="宋体"/>
              </w:rPr>
              <w:t>表面完好，表皮无损坏，无虫蛀现象，无腐坏现象，果肉饱满，水分充足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水蜜桃：</w:t>
            </w:r>
            <w:r>
              <w:rPr>
                <w:rFonts w:hint="eastAsia" w:ascii="宋体" w:hAnsi="宋体" w:eastAsia="宋体" w:cs="宋体"/>
              </w:rPr>
              <w:t>表面完好，表皮无损坏，无虫蛀现象，无腐坏现象，果肉饱满，水分充足，约150-200g左右/个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红布林：</w:t>
            </w:r>
            <w:r>
              <w:rPr>
                <w:rFonts w:hint="eastAsia" w:ascii="宋体" w:hAnsi="宋体" w:eastAsia="宋体" w:cs="宋体"/>
              </w:rPr>
              <w:t>表面完好，表皮无损坏，无虫蛀现象，无腐坏现象，果肉饱满，水分充足，每个约100g左右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黑布林：</w:t>
            </w:r>
            <w:r>
              <w:rPr>
                <w:rFonts w:hint="eastAsia" w:ascii="宋体" w:hAnsi="宋体" w:eastAsia="宋体" w:cs="宋体"/>
              </w:rPr>
              <w:t>表面完好，表皮无损坏，无虫蛀现象，无腐坏现象，果肉饱满，水分充足，每个约100g左右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西梅：</w:t>
            </w:r>
            <w:r>
              <w:rPr>
                <w:rFonts w:hint="eastAsia" w:ascii="宋体" w:hAnsi="宋体" w:eastAsia="宋体" w:cs="宋体"/>
              </w:rPr>
              <w:t>表面完好，表皮无损坏，无虫蛀现象，无腐坏现象，果肉饱满，水分充足，每个约75g左右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芒果：</w:t>
            </w:r>
            <w:r>
              <w:rPr>
                <w:rFonts w:hint="eastAsia" w:ascii="宋体" w:hAnsi="宋体" w:eastAsia="宋体" w:cs="宋体"/>
              </w:rPr>
              <w:t>表面完好，表皮无损坏，无虫蛀现象，无腐坏现象，果肉饱满，水分充足，每个约150g-200g左右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猕猴桃</w:t>
            </w:r>
            <w:r>
              <w:rPr>
                <w:rFonts w:hint="eastAsia" w:ascii="宋体" w:hAnsi="宋体" w:eastAsia="宋体" w:cs="宋体"/>
                <w:b/>
                <w:bCs/>
                <w:lang w:eastAsia="zh-CN"/>
              </w:rPr>
              <w:t>：</w:t>
            </w:r>
            <w:r>
              <w:rPr>
                <w:rFonts w:hint="eastAsia" w:ascii="宋体" w:hAnsi="宋体" w:eastAsia="宋体" w:cs="宋体"/>
              </w:rPr>
              <w:t>表面完好，表皮无损坏，无虫蛀现象，无腐坏现象，果肉饱满，水分充足，每个约100-150g左右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火龙果</w:t>
            </w:r>
            <w:r>
              <w:rPr>
                <w:rFonts w:hint="eastAsia" w:ascii="宋体" w:hAnsi="宋体" w:eastAsia="宋体" w:cs="宋体"/>
                <w:b/>
                <w:bCs/>
                <w:lang w:eastAsia="zh-CN"/>
              </w:rPr>
              <w:t>：</w:t>
            </w:r>
            <w:r>
              <w:rPr>
                <w:rFonts w:hint="eastAsia" w:ascii="宋体" w:hAnsi="宋体" w:eastAsia="宋体" w:cs="宋体"/>
              </w:rPr>
              <w:t>表面完好，表皮无损坏，无虫蛀现象，无腐坏现象，果肉饱满，水分充足，大个火龙果500g左右/个，小个火龙果约250-300g/个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香瓜</w:t>
            </w:r>
            <w:r>
              <w:rPr>
                <w:rFonts w:hint="eastAsia" w:ascii="宋体" w:hAnsi="宋体" w:eastAsia="宋体" w:cs="宋体"/>
                <w:b/>
                <w:bCs/>
                <w:lang w:eastAsia="zh-CN"/>
              </w:rPr>
              <w:t>：</w:t>
            </w:r>
            <w:r>
              <w:rPr>
                <w:rFonts w:hint="eastAsia" w:ascii="宋体" w:hAnsi="宋体" w:eastAsia="宋体" w:cs="宋体"/>
              </w:rPr>
              <w:t>表面完好，表皮无损坏，无虫蛀现象，无腐坏现象，果肉饱满，水分充足，每个约250g左右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1"/>
              </w:rPr>
            </w:pPr>
            <w:r>
              <w:rPr>
                <w:rFonts w:hint="eastAsia" w:ascii="宋体" w:hAnsi="宋体" w:eastAsia="宋体" w:cs="宋体"/>
                <w:b/>
                <w:bCs/>
                <w:szCs w:val="21"/>
              </w:rPr>
              <w:t>黑美人西瓜</w:t>
            </w:r>
            <w:r>
              <w:rPr>
                <w:rFonts w:hint="eastAsia" w:ascii="宋体" w:hAnsi="宋体" w:eastAsia="宋体" w:cs="宋体"/>
                <w:b/>
                <w:bCs/>
                <w:szCs w:val="21"/>
                <w:lang w:eastAsia="zh-CN"/>
              </w:rPr>
              <w:t>：</w:t>
            </w:r>
            <w:r>
              <w:rPr>
                <w:rFonts w:hint="eastAsia" w:ascii="宋体" w:hAnsi="宋体" w:eastAsia="宋体" w:cs="宋体"/>
                <w:szCs w:val="21"/>
              </w:rPr>
              <w:t>表面完好，表皮无损坏，无虫蛀现象，无腐坏现象，果肉饱满，水分充足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4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宋体" w:hAnsi="宋体" w:eastAsia="宋体" w:cs="宋体"/>
                <w:b/>
                <w:bCs/>
                <w:szCs w:val="24"/>
              </w:rPr>
            </w:pPr>
          </w:p>
        </w:tc>
        <w:tc>
          <w:tcPr>
            <w:tcW w:w="880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rPr>
                <w:rFonts w:hint="eastAsia" w:ascii="宋体" w:hAnsi="宋体" w:eastAsia="宋体" w:cs="宋体"/>
                <w:szCs w:val="24"/>
              </w:rPr>
            </w:pPr>
            <w:r>
              <w:rPr>
                <w:rFonts w:hint="eastAsia" w:ascii="宋体" w:hAnsi="宋体" w:eastAsia="宋体" w:cs="宋体"/>
                <w:b/>
                <w:bCs/>
              </w:rPr>
              <w:t>哈密瓜</w:t>
            </w:r>
            <w:r>
              <w:rPr>
                <w:rFonts w:hint="eastAsia" w:ascii="宋体" w:hAnsi="宋体" w:eastAsia="宋体" w:cs="宋体"/>
                <w:b/>
                <w:bCs/>
                <w:lang w:eastAsia="zh-CN"/>
              </w:rPr>
              <w:t>：</w:t>
            </w:r>
            <w:r>
              <w:rPr>
                <w:rFonts w:hint="eastAsia" w:ascii="宋体" w:hAnsi="宋体" w:eastAsia="宋体" w:cs="宋体"/>
              </w:rPr>
              <w:t>表面完好，表皮无损坏，无虫蛀现象，无腐坏现象，果肉饱满，水分充足，每个约1500-2000g左右</w:t>
            </w:r>
          </w:p>
        </w:tc>
      </w:tr>
    </w:tbl>
    <w:p>
      <w:pPr>
        <w:spacing w:line="440" w:lineRule="exact"/>
        <w:rPr>
          <w:rFonts w:hint="eastAsia" w:ascii="宋体" w:hAnsi="宋体" w:eastAsia="宋体" w:cs="宋体"/>
        </w:rPr>
      </w:pPr>
    </w:p>
    <w:p>
      <w:pPr>
        <w:spacing w:before="240" w:after="60" w:line="440" w:lineRule="exact"/>
        <w:ind w:left="425" w:hanging="425"/>
        <w:jc w:val="left"/>
        <w:outlineLvl w:val="2"/>
        <w:rPr>
          <w:rFonts w:hint="eastAsia" w:ascii="宋体" w:hAnsi="宋体" w:eastAsia="宋体" w:cs="宋体"/>
          <w:b/>
          <w:sz w:val="24"/>
          <w:szCs w:val="24"/>
        </w:rPr>
      </w:pPr>
      <w:r>
        <w:br w:type="page"/>
      </w:r>
      <w:bookmarkStart w:id="20" w:name="_Toc26378"/>
      <w:r>
        <w:rPr>
          <w:rFonts w:hint="eastAsia" w:ascii="宋体" w:hAnsi="宋体" w:eastAsia="宋体" w:cs="宋体"/>
          <w:b/>
          <w:sz w:val="24"/>
          <w:szCs w:val="24"/>
        </w:rPr>
        <w:t>合同附件五：</w:t>
      </w:r>
    </w:p>
    <w:p>
      <w:pPr>
        <w:spacing w:before="240" w:after="60" w:line="440" w:lineRule="exact"/>
        <w:ind w:left="425" w:hanging="425"/>
        <w:jc w:val="center"/>
        <w:outlineLvl w:val="2"/>
        <w:rPr>
          <w:rFonts w:hint="eastAsia" w:ascii="宋体" w:hAnsi="宋体" w:eastAsia="宋体" w:cs="宋体"/>
          <w:b/>
          <w:bCs/>
          <w:color w:val="000000"/>
          <w:sz w:val="24"/>
          <w:szCs w:val="24"/>
        </w:rPr>
      </w:pPr>
      <w:r>
        <w:rPr>
          <w:rFonts w:hint="eastAsia" w:ascii="宋体" w:hAnsi="宋体" w:eastAsia="宋体" w:cs="宋体"/>
          <w:b/>
          <w:sz w:val="28"/>
          <w:szCs w:val="28"/>
        </w:rPr>
        <w:t>食品安全责任书</w:t>
      </w:r>
      <w:bookmarkEnd w:id="20"/>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sz w:val="24"/>
          <w:szCs w:val="24"/>
        </w:rPr>
      </w:pPr>
      <w:r>
        <w:rPr>
          <w:rFonts w:hint="eastAsia" w:ascii="宋体" w:hAnsi="宋体" w:eastAsia="宋体" w:cs="宋体"/>
          <w:b/>
          <w:sz w:val="24"/>
          <w:szCs w:val="24"/>
        </w:rPr>
        <w:t>甲方一</w:t>
      </w:r>
      <w:r>
        <w:rPr>
          <w:rFonts w:hint="eastAsia" w:ascii="宋体" w:hAnsi="宋体" w:eastAsia="宋体" w:cs="宋体"/>
          <w:b/>
          <w:sz w:val="24"/>
          <w:szCs w:val="24"/>
          <w:lang w:eastAsia="zh-CN"/>
        </w:rPr>
        <w:t>：</w:t>
      </w:r>
      <w:r>
        <w:rPr>
          <w:rFonts w:hint="eastAsia" w:ascii="宋体" w:hAnsi="宋体" w:eastAsia="宋体" w:cs="宋体"/>
          <w:b/>
          <w:sz w:val="24"/>
          <w:szCs w:val="24"/>
        </w:rPr>
        <w:t>深业商业管理有限公司</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sz w:val="24"/>
          <w:szCs w:val="24"/>
        </w:rPr>
      </w:pPr>
      <w:r>
        <w:rPr>
          <w:rFonts w:hint="eastAsia" w:ascii="宋体" w:hAnsi="宋体" w:eastAsia="宋体" w:cs="宋体"/>
          <w:b/>
          <w:sz w:val="24"/>
          <w:szCs w:val="24"/>
        </w:rPr>
        <w:t>甲方二</w:t>
      </w:r>
      <w:r>
        <w:rPr>
          <w:rFonts w:hint="eastAsia" w:ascii="宋体" w:hAnsi="宋体" w:eastAsia="宋体" w:cs="宋体"/>
          <w:b/>
          <w:sz w:val="24"/>
          <w:szCs w:val="24"/>
          <w:lang w:eastAsia="zh-CN"/>
        </w:rPr>
        <w:t>：</w:t>
      </w:r>
      <w:r>
        <w:rPr>
          <w:rFonts w:hint="eastAsia" w:ascii="宋体" w:hAnsi="宋体" w:eastAsia="宋体" w:cs="宋体"/>
          <w:b/>
          <w:sz w:val="24"/>
          <w:szCs w:val="24"/>
        </w:rPr>
        <w:t>深业商业管理（深圳）有限公司</w:t>
      </w:r>
    </w:p>
    <w:p>
      <w:pPr>
        <w:pStyle w:val="2"/>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lang w:val="en-US" w:eastAsia="zh-CN"/>
        </w:rPr>
      </w:pPr>
      <w:r>
        <w:rPr>
          <w:rFonts w:hint="eastAsia" w:ascii="宋体" w:hAnsi="宋体" w:eastAsia="宋体" w:cs="宋体"/>
          <w:b/>
          <w:sz w:val="24"/>
          <w:szCs w:val="24"/>
          <w:lang w:val="en-US" w:eastAsia="zh-CN"/>
        </w:rPr>
        <w:t>甲方三：深圳深业酒店管理有限公司</w:t>
      </w:r>
    </w:p>
    <w:p>
      <w:pPr>
        <w:adjustRightInd w:val="0"/>
        <w:snapToGrid w:val="0"/>
        <w:spacing w:line="440" w:lineRule="exact"/>
        <w:ind w:firstLine="0" w:firstLineChars="0"/>
        <w:rPr>
          <w:rFonts w:hint="eastAsia" w:ascii="宋体" w:hAnsi="宋体" w:eastAsia="宋体" w:cs="宋体"/>
          <w:b/>
          <w:bCs/>
          <w:sz w:val="22"/>
          <w:highlight w:val="none"/>
        </w:rPr>
      </w:pPr>
      <w:r>
        <w:rPr>
          <w:rFonts w:hint="eastAsia" w:ascii="宋体" w:hAnsi="宋体" w:eastAsia="宋体" w:cs="宋体"/>
          <w:b/>
          <w:sz w:val="24"/>
          <w:szCs w:val="24"/>
        </w:rPr>
        <w:t>乙</w:t>
      </w:r>
      <w:r>
        <w:rPr>
          <w:rFonts w:hint="eastAsia" w:ascii="宋体" w:hAnsi="宋体" w:eastAsia="宋体" w:cs="宋体"/>
          <w:b/>
          <w:sz w:val="24"/>
          <w:szCs w:val="24"/>
          <w:lang w:val="en-US" w:eastAsia="zh-CN"/>
        </w:rPr>
        <w:t xml:space="preserve">  </w:t>
      </w:r>
      <w:r>
        <w:rPr>
          <w:rFonts w:hint="eastAsia" w:ascii="宋体" w:hAnsi="宋体" w:eastAsia="宋体" w:cs="宋体"/>
          <w:b/>
          <w:sz w:val="24"/>
          <w:szCs w:val="24"/>
        </w:rPr>
        <w:t>方：</w:t>
      </w:r>
      <w:r>
        <w:rPr>
          <w:rFonts w:hint="eastAsia" w:ascii="宋体" w:hAnsi="宋体" w:eastAsia="宋体" w:cs="宋体"/>
          <w:b/>
          <w:bCs/>
          <w:color w:val="000000" w:themeColor="text1"/>
          <w:sz w:val="22"/>
          <w:u w:val="single"/>
          <w14:textFill>
            <w14:solidFill>
              <w14:schemeClr w14:val="tx1"/>
            </w14:solidFill>
          </w14:textFill>
        </w:rPr>
        <w:t>深圳市鼎禾盛食品科技有限公司</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b/>
          <w:sz w:val="24"/>
          <w:szCs w:val="24"/>
        </w:rPr>
      </w:pPr>
    </w:p>
    <w:p>
      <w:pPr>
        <w:spacing w:line="440" w:lineRule="exact"/>
        <w:ind w:firstLine="440" w:firstLineChars="200"/>
        <w:rPr>
          <w:rFonts w:hint="eastAsia" w:ascii="宋体" w:hAnsi="宋体" w:eastAsia="宋体" w:cs="宋体"/>
          <w:sz w:val="22"/>
        </w:rPr>
      </w:pPr>
      <w:r>
        <w:rPr>
          <w:rFonts w:hint="eastAsia" w:ascii="宋体" w:hAnsi="宋体" w:eastAsia="宋体" w:cs="宋体"/>
          <w:sz w:val="22"/>
        </w:rPr>
        <w:t xml:space="preserve">为了进一步落实上级关于加强食堂饮食卫生与安全指示精神，维护公司食堂的运营稳定和食品安全，强化食堂管理，杜绝食品安全事故的发生，建立健全公司食品卫生安全责任制和有关规章制度，明确责任，落实到人，以保证公司食堂、食品卫生安全，特与食堂承包商签此书。  </w:t>
      </w:r>
    </w:p>
    <w:p>
      <w:pPr>
        <w:spacing w:line="440" w:lineRule="exact"/>
        <w:ind w:firstLine="440" w:firstLineChars="200"/>
        <w:rPr>
          <w:rFonts w:hint="eastAsia" w:ascii="宋体" w:hAnsi="宋体" w:eastAsia="宋体" w:cs="宋体"/>
          <w:sz w:val="22"/>
        </w:rPr>
      </w:pPr>
      <w:r>
        <w:rPr>
          <w:rFonts w:hint="eastAsia" w:ascii="宋体" w:hAnsi="宋体" w:eastAsia="宋体" w:cs="宋体"/>
          <w:sz w:val="22"/>
        </w:rPr>
        <w:t xml:space="preserve">一、公司食堂的食品安全，直接关系到员工身体健康，食堂承包公司是食堂食品安全直接责任人，食堂以内引发的健康及危害生命健康的事故，人为及意外事故，由食堂承包公司负责。  </w:t>
      </w:r>
    </w:p>
    <w:p>
      <w:pPr>
        <w:spacing w:line="440" w:lineRule="exact"/>
        <w:ind w:firstLine="440" w:firstLineChars="200"/>
        <w:rPr>
          <w:rFonts w:hint="eastAsia" w:ascii="宋体" w:hAnsi="宋体" w:eastAsia="宋体" w:cs="宋体"/>
          <w:sz w:val="22"/>
        </w:rPr>
      </w:pPr>
      <w:r>
        <w:rPr>
          <w:rFonts w:hint="eastAsia" w:ascii="宋体" w:hAnsi="宋体" w:eastAsia="宋体" w:cs="宋体"/>
          <w:sz w:val="22"/>
        </w:rPr>
        <w:t xml:space="preserve">二、食堂必须讲究卫生，切实保证厨房、餐厅干净整洁，无油垢、无霉点、无老鼠、苍蝇、蟑螂及昆虫活动，不准存放其他有毒物品，厨房，餐厅，餐具要定期消毒，认真做好卫生防疫工作。  </w:t>
      </w:r>
    </w:p>
    <w:p>
      <w:pPr>
        <w:spacing w:line="440" w:lineRule="exact"/>
        <w:ind w:firstLine="440" w:firstLineChars="200"/>
        <w:rPr>
          <w:rFonts w:hint="eastAsia" w:ascii="宋体" w:hAnsi="宋体" w:eastAsia="宋体" w:cs="宋体"/>
          <w:sz w:val="22"/>
        </w:rPr>
      </w:pPr>
      <w:r>
        <w:rPr>
          <w:rFonts w:hint="eastAsia" w:ascii="宋体" w:hAnsi="宋体" w:eastAsia="宋体" w:cs="宋体"/>
          <w:sz w:val="22"/>
        </w:rPr>
        <w:t xml:space="preserve">三、严把食品采购关，责任人必须执行《食品安全法》严格把住食品质量关，不得采买各类不符合《食品安全法》相关规定的食材。  </w:t>
      </w:r>
    </w:p>
    <w:p>
      <w:pPr>
        <w:spacing w:line="440" w:lineRule="exact"/>
        <w:ind w:firstLine="440" w:firstLineChars="200"/>
        <w:rPr>
          <w:rFonts w:hint="eastAsia" w:ascii="宋体" w:hAnsi="宋体" w:eastAsia="宋体" w:cs="宋体"/>
          <w:sz w:val="22"/>
        </w:rPr>
      </w:pPr>
      <w:r>
        <w:rPr>
          <w:rFonts w:hint="eastAsia" w:ascii="宋体" w:hAnsi="宋体" w:eastAsia="宋体" w:cs="宋体"/>
          <w:sz w:val="22"/>
        </w:rPr>
        <w:t>四、公司员工食堂，特别是厨房等操作重地，坚决杜绝非工作人员入内，由此引发的安全责任事故由食堂承包商负责，发现问题及时采取措施妥善处理。</w:t>
      </w:r>
    </w:p>
    <w:p>
      <w:pPr>
        <w:spacing w:line="440" w:lineRule="exact"/>
        <w:ind w:firstLine="440" w:firstLineChars="200"/>
        <w:rPr>
          <w:rFonts w:hint="eastAsia" w:ascii="宋体" w:hAnsi="宋体" w:eastAsia="宋体" w:cs="宋体"/>
          <w:sz w:val="22"/>
        </w:rPr>
      </w:pPr>
      <w:r>
        <w:rPr>
          <w:rFonts w:hint="eastAsia" w:ascii="宋体" w:hAnsi="宋体" w:eastAsia="宋体" w:cs="宋体"/>
          <w:sz w:val="22"/>
        </w:rPr>
        <w:t xml:space="preserve">五、严把食品贮存销售关。  </w:t>
      </w:r>
    </w:p>
    <w:p>
      <w:pPr>
        <w:spacing w:line="440" w:lineRule="exact"/>
        <w:ind w:firstLine="440" w:firstLineChars="200"/>
        <w:rPr>
          <w:rFonts w:hint="eastAsia" w:ascii="宋体" w:hAnsi="宋体" w:eastAsia="宋体" w:cs="宋体"/>
          <w:sz w:val="22"/>
        </w:rPr>
      </w:pPr>
      <w:r>
        <w:rPr>
          <w:rFonts w:hint="eastAsia" w:ascii="宋体" w:hAnsi="宋体" w:eastAsia="宋体" w:cs="宋体"/>
          <w:sz w:val="22"/>
        </w:rPr>
        <w:t xml:space="preserve">（1）食品贮存应当分类架，隔墙离地存放，定期检查，及时处理变质或超过保质期限的食品。用于保存的冷藏设备，必须贴有标志，生食品、半成品和熟食应分框存入。  </w:t>
      </w:r>
    </w:p>
    <w:p>
      <w:pPr>
        <w:spacing w:line="440" w:lineRule="exact"/>
        <w:ind w:firstLine="440" w:firstLineChars="200"/>
        <w:rPr>
          <w:rFonts w:hint="eastAsia" w:ascii="宋体" w:hAnsi="宋体" w:eastAsia="宋体" w:cs="宋体"/>
          <w:sz w:val="22"/>
        </w:rPr>
      </w:pPr>
      <w:r>
        <w:rPr>
          <w:rFonts w:hint="eastAsia" w:ascii="宋体" w:hAnsi="宋体" w:eastAsia="宋体" w:cs="宋体"/>
          <w:sz w:val="22"/>
        </w:rPr>
        <w:t xml:space="preserve">（2）必须严格按规程办事，饭、菜熟透，不准向员工供应生冷、霉变食品、变质的饭菜，严防食物中毒事件发生，一旦出现中毒事件要追究当事人的责任。  </w:t>
      </w:r>
    </w:p>
    <w:p>
      <w:pPr>
        <w:spacing w:line="440" w:lineRule="exact"/>
        <w:ind w:firstLine="440" w:firstLineChars="200"/>
        <w:rPr>
          <w:rFonts w:hint="eastAsia" w:ascii="宋体" w:hAnsi="宋体" w:eastAsia="宋体" w:cs="宋体"/>
          <w:sz w:val="22"/>
        </w:rPr>
      </w:pPr>
      <w:r>
        <w:rPr>
          <w:rFonts w:hint="eastAsia" w:ascii="宋体" w:hAnsi="宋体" w:eastAsia="宋体" w:cs="宋体"/>
          <w:sz w:val="22"/>
        </w:rPr>
        <w:t xml:space="preserve">（3）食品在烹饪后至出售前，一般不超过2小时。  </w:t>
      </w:r>
    </w:p>
    <w:p>
      <w:pPr>
        <w:spacing w:line="440" w:lineRule="exact"/>
        <w:ind w:firstLine="440" w:firstLineChars="200"/>
        <w:rPr>
          <w:rFonts w:hint="eastAsia" w:ascii="宋体" w:hAnsi="宋体" w:eastAsia="宋体" w:cs="宋体"/>
          <w:sz w:val="22"/>
        </w:rPr>
      </w:pPr>
      <w:r>
        <w:rPr>
          <w:rFonts w:hint="eastAsia" w:ascii="宋体" w:hAnsi="宋体" w:eastAsia="宋体" w:cs="宋体"/>
          <w:sz w:val="22"/>
        </w:rPr>
        <w:t xml:space="preserve">（4）每餐样菜应各取不少于125克留置于专用冷藏设备中，保存48小时以上，以备查验。  </w:t>
      </w:r>
    </w:p>
    <w:p>
      <w:pPr>
        <w:spacing w:line="440" w:lineRule="exact"/>
        <w:ind w:firstLine="440" w:firstLineChars="200"/>
        <w:rPr>
          <w:rFonts w:hint="eastAsia" w:ascii="宋体" w:hAnsi="宋体" w:eastAsia="宋体" w:cs="宋体"/>
          <w:sz w:val="22"/>
        </w:rPr>
      </w:pPr>
      <w:r>
        <w:rPr>
          <w:rFonts w:hint="eastAsia" w:ascii="宋体" w:hAnsi="宋体" w:eastAsia="宋体" w:cs="宋体"/>
          <w:sz w:val="22"/>
        </w:rPr>
        <w:t xml:space="preserve">六、严把从业人员健康卫生关：  </w:t>
      </w:r>
    </w:p>
    <w:p>
      <w:pPr>
        <w:spacing w:line="440" w:lineRule="exact"/>
        <w:ind w:firstLine="440" w:firstLineChars="200"/>
        <w:rPr>
          <w:rFonts w:hint="eastAsia" w:ascii="宋体" w:hAnsi="宋体" w:eastAsia="宋体" w:cs="宋体"/>
          <w:sz w:val="22"/>
        </w:rPr>
      </w:pPr>
      <w:r>
        <w:rPr>
          <w:rFonts w:hint="eastAsia" w:ascii="宋体" w:hAnsi="宋体" w:eastAsia="宋体" w:cs="宋体"/>
          <w:sz w:val="22"/>
        </w:rPr>
        <w:t xml:space="preserve">（1）食堂从业人员必须持有健康证上岗。  </w:t>
      </w:r>
    </w:p>
    <w:p>
      <w:pPr>
        <w:spacing w:line="440" w:lineRule="exact"/>
        <w:ind w:firstLine="440" w:firstLineChars="200"/>
        <w:rPr>
          <w:rFonts w:hint="eastAsia" w:ascii="宋体" w:hAnsi="宋体" w:eastAsia="宋体" w:cs="宋体"/>
          <w:sz w:val="22"/>
        </w:rPr>
      </w:pPr>
      <w:r>
        <w:rPr>
          <w:rFonts w:hint="eastAsia" w:ascii="宋体" w:hAnsi="宋体" w:eastAsia="宋体" w:cs="宋体"/>
          <w:sz w:val="22"/>
        </w:rPr>
        <w:t xml:space="preserve">（2）食堂从业人员按照有关规定统一着装操作规范。 </w:t>
      </w:r>
    </w:p>
    <w:p>
      <w:pPr>
        <w:spacing w:line="440" w:lineRule="exact"/>
        <w:ind w:firstLine="440" w:firstLineChars="200"/>
        <w:rPr>
          <w:rFonts w:hint="eastAsia" w:ascii="宋体" w:hAnsi="宋体" w:eastAsia="宋体" w:cs="宋体"/>
          <w:sz w:val="22"/>
        </w:rPr>
      </w:pPr>
      <w:r>
        <w:rPr>
          <w:rFonts w:hint="eastAsia" w:ascii="宋体" w:hAnsi="宋体" w:eastAsia="宋体" w:cs="宋体"/>
          <w:sz w:val="22"/>
        </w:rPr>
        <w:t>（3）食堂从业人员在出现咳嗽、发热等有碍于食品卫生的病症时，应及时脱离工作岗位，待查明病因或治愈后，方可重新上岗。</w:t>
      </w:r>
    </w:p>
    <w:p>
      <w:pPr>
        <w:spacing w:line="440" w:lineRule="exact"/>
        <w:rPr>
          <w:rFonts w:hint="eastAsia" w:ascii="宋体" w:hAnsi="宋体" w:eastAsia="宋体" w:cs="宋体"/>
          <w:sz w:val="22"/>
        </w:rPr>
      </w:pPr>
      <w:r>
        <w:rPr>
          <w:rFonts w:hint="eastAsia" w:ascii="宋体" w:hAnsi="宋体" w:eastAsia="宋体" w:cs="宋体"/>
          <w:sz w:val="22"/>
        </w:rPr>
        <w:t>本责任书一式</w:t>
      </w:r>
      <w:r>
        <w:rPr>
          <w:rFonts w:hint="eastAsia" w:ascii="宋体" w:hAnsi="宋体" w:eastAsia="宋体" w:cs="宋体"/>
          <w:sz w:val="22"/>
          <w:lang w:eastAsia="zh-CN"/>
        </w:rPr>
        <w:t>肆份</w:t>
      </w:r>
      <w:r>
        <w:rPr>
          <w:rFonts w:hint="eastAsia" w:ascii="宋体" w:hAnsi="宋体" w:eastAsia="宋体" w:cs="宋体"/>
          <w:sz w:val="22"/>
        </w:rPr>
        <w:t>，甲方执</w:t>
      </w:r>
      <w:r>
        <w:rPr>
          <w:rFonts w:hint="eastAsia" w:ascii="宋体" w:hAnsi="宋体" w:eastAsia="宋体" w:cs="宋体"/>
          <w:sz w:val="22"/>
          <w:lang w:eastAsia="zh-CN"/>
        </w:rPr>
        <w:t>叁份</w:t>
      </w:r>
      <w:r>
        <w:rPr>
          <w:rFonts w:hint="eastAsia" w:ascii="宋体" w:hAnsi="宋体" w:eastAsia="宋体" w:cs="宋体"/>
          <w:sz w:val="22"/>
        </w:rPr>
        <w:t xml:space="preserve">，乙方执壹份。自签定之日起实施，终止时间与主合同的时间一致。  </w:t>
      </w:r>
    </w:p>
    <w:p>
      <w:pPr>
        <w:spacing w:line="440" w:lineRule="exact"/>
        <w:jc w:val="center"/>
        <w:rPr>
          <w:rFonts w:hint="eastAsia" w:ascii="宋体" w:hAnsi="宋体" w:eastAsia="宋体" w:cs="宋体"/>
          <w:highlight w:val="none"/>
        </w:rPr>
      </w:pPr>
      <w:r>
        <w:rPr>
          <w:rFonts w:hint="eastAsia" w:ascii="宋体" w:hAnsi="宋体" w:eastAsia="宋体" w:cs="宋体"/>
          <w:highlight w:val="none"/>
        </w:rPr>
        <w:t>（签署页）</w:t>
      </w:r>
    </w:p>
    <w:p>
      <w:pPr>
        <w:spacing w:line="440" w:lineRule="exact"/>
        <w:ind w:firstLine="440" w:firstLineChars="200"/>
        <w:rPr>
          <w:rFonts w:hint="eastAsia" w:ascii="宋体" w:hAnsi="宋体" w:eastAsia="宋体" w:cs="宋体"/>
          <w:sz w:val="22"/>
          <w:szCs w:val="22"/>
          <w:highlight w:val="none"/>
        </w:rPr>
      </w:pPr>
    </w:p>
    <w:p>
      <w:pPr>
        <w:keepNext w:val="0"/>
        <w:keepLines w:val="0"/>
        <w:pageBreakBefore w:val="0"/>
        <w:widowControl w:val="0"/>
        <w:kinsoku/>
        <w:wordWrap/>
        <w:overflowPunct/>
        <w:topLinePunct w:val="0"/>
        <w:autoSpaceDE/>
        <w:autoSpaceDN/>
        <w:bidi w:val="0"/>
        <w:adjustRightInd/>
        <w:snapToGrid/>
        <w:spacing w:line="44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甲方</w:t>
      </w:r>
      <w:r>
        <w:rPr>
          <w:rFonts w:hint="eastAsia" w:ascii="宋体" w:hAnsi="宋体" w:eastAsia="宋体" w:cs="宋体"/>
          <w:sz w:val="22"/>
          <w:szCs w:val="22"/>
          <w:highlight w:val="none"/>
          <w:lang w:val="en-US" w:eastAsia="zh-CN"/>
        </w:rPr>
        <w:t>一</w:t>
      </w:r>
      <w:r>
        <w:rPr>
          <w:rFonts w:hint="eastAsia" w:ascii="宋体" w:hAnsi="宋体" w:eastAsia="宋体" w:cs="宋体"/>
          <w:sz w:val="22"/>
          <w:szCs w:val="22"/>
          <w:highlight w:val="none"/>
        </w:rPr>
        <w:t>（盖章）：深业商业管理有限公司</w:t>
      </w:r>
    </w:p>
    <w:p>
      <w:pPr>
        <w:spacing w:line="440" w:lineRule="exact"/>
        <w:ind w:firstLine="440" w:firstLineChars="2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经办人：</w:t>
      </w:r>
    </w:p>
    <w:p>
      <w:pPr>
        <w:adjustRightInd/>
        <w:snapToGrid/>
        <w:spacing w:line="440" w:lineRule="exact"/>
        <w:ind w:firstLine="440" w:firstLineChars="2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部门负责人：</w:t>
      </w:r>
    </w:p>
    <w:p>
      <w:pPr>
        <w:adjustRightInd/>
        <w:snapToGrid/>
        <w:spacing w:line="44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法定代表人/授权代表：</w:t>
      </w:r>
    </w:p>
    <w:p>
      <w:pPr>
        <w:pStyle w:val="2"/>
        <w:spacing w:line="440" w:lineRule="exact"/>
        <w:ind w:left="0" w:leftChars="0" w:firstLine="0" w:firstLineChars="0"/>
        <w:rPr>
          <w:rFonts w:hint="eastAsia" w:ascii="宋体" w:hAnsi="宋体" w:eastAsia="宋体" w:cs="宋体"/>
        </w:rPr>
      </w:pPr>
    </w:p>
    <w:p>
      <w:pPr>
        <w:spacing w:line="440" w:lineRule="exact"/>
        <w:rPr>
          <w:rFonts w:hint="eastAsia" w:ascii="宋体" w:hAnsi="宋体" w:eastAsia="宋体" w:cs="宋体"/>
          <w:sz w:val="22"/>
          <w:szCs w:val="22"/>
          <w:highlight w:val="none"/>
        </w:rPr>
      </w:pPr>
    </w:p>
    <w:p>
      <w:pPr>
        <w:spacing w:line="44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甲方</w:t>
      </w:r>
      <w:r>
        <w:rPr>
          <w:rFonts w:hint="eastAsia" w:ascii="宋体" w:hAnsi="宋体" w:eastAsia="宋体" w:cs="宋体"/>
          <w:sz w:val="22"/>
          <w:szCs w:val="22"/>
          <w:highlight w:val="none"/>
          <w:lang w:val="en-US" w:eastAsia="zh-CN"/>
        </w:rPr>
        <w:t>二</w:t>
      </w:r>
      <w:r>
        <w:rPr>
          <w:rFonts w:hint="eastAsia" w:ascii="宋体" w:hAnsi="宋体" w:eastAsia="宋体" w:cs="宋体"/>
          <w:sz w:val="22"/>
          <w:szCs w:val="22"/>
          <w:highlight w:val="none"/>
        </w:rPr>
        <w:t>（盖章）：深业商业管理（深圳）有限公司</w:t>
      </w:r>
    </w:p>
    <w:p>
      <w:pPr>
        <w:spacing w:line="440" w:lineRule="exact"/>
        <w:ind w:firstLine="440" w:firstLineChars="2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经办人：</w:t>
      </w:r>
    </w:p>
    <w:p>
      <w:pPr>
        <w:spacing w:line="440" w:lineRule="exact"/>
        <w:ind w:firstLine="440" w:firstLineChars="2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部门负责人：</w:t>
      </w:r>
    </w:p>
    <w:p>
      <w:pPr>
        <w:spacing w:line="44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法定代表人/授权代表：</w:t>
      </w:r>
    </w:p>
    <w:p>
      <w:pPr>
        <w:pStyle w:val="2"/>
        <w:spacing w:line="440" w:lineRule="exact"/>
        <w:rPr>
          <w:rFonts w:hint="eastAsia" w:ascii="宋体" w:hAnsi="宋体" w:eastAsia="宋体" w:cs="宋体"/>
          <w:sz w:val="22"/>
          <w:highlight w:val="none"/>
        </w:rPr>
      </w:pPr>
    </w:p>
    <w:p>
      <w:pPr>
        <w:spacing w:line="440" w:lineRule="exact"/>
        <w:rPr>
          <w:rFonts w:hint="eastAsia" w:ascii="宋体" w:hAnsi="宋体" w:eastAsia="宋体" w:cs="宋体"/>
        </w:rPr>
      </w:pPr>
    </w:p>
    <w:p>
      <w:pPr>
        <w:spacing w:line="44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甲方</w:t>
      </w:r>
      <w:r>
        <w:rPr>
          <w:rFonts w:hint="eastAsia" w:ascii="宋体" w:hAnsi="宋体" w:eastAsia="宋体" w:cs="宋体"/>
          <w:sz w:val="22"/>
          <w:szCs w:val="22"/>
          <w:highlight w:val="none"/>
          <w:lang w:val="en-US" w:eastAsia="zh-CN"/>
        </w:rPr>
        <w:t>三</w:t>
      </w:r>
      <w:r>
        <w:rPr>
          <w:rFonts w:hint="eastAsia" w:ascii="宋体" w:hAnsi="宋体" w:eastAsia="宋体" w:cs="宋体"/>
          <w:sz w:val="22"/>
          <w:szCs w:val="22"/>
          <w:highlight w:val="none"/>
        </w:rPr>
        <w:t>（盖章）：深圳深业酒店管理有限公司</w:t>
      </w:r>
    </w:p>
    <w:p>
      <w:pPr>
        <w:spacing w:line="440" w:lineRule="exact"/>
        <w:ind w:firstLine="440" w:firstLineChars="2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经办人：</w:t>
      </w:r>
    </w:p>
    <w:p>
      <w:pPr>
        <w:spacing w:line="440" w:lineRule="exact"/>
        <w:ind w:firstLine="440" w:firstLineChars="2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部门负责人：</w:t>
      </w:r>
    </w:p>
    <w:p>
      <w:pPr>
        <w:spacing w:line="44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highlight w:val="none"/>
        </w:rPr>
        <w:t>法定代表人/授权代表：</w:t>
      </w:r>
    </w:p>
    <w:p>
      <w:pPr>
        <w:pStyle w:val="2"/>
        <w:spacing w:line="440" w:lineRule="exact"/>
        <w:rPr>
          <w:rFonts w:hint="eastAsia" w:ascii="宋体" w:hAnsi="宋体" w:eastAsia="宋体" w:cs="宋体"/>
        </w:rPr>
      </w:pPr>
    </w:p>
    <w:p>
      <w:pPr>
        <w:pStyle w:val="2"/>
        <w:spacing w:line="440" w:lineRule="exact"/>
        <w:rPr>
          <w:rFonts w:hint="eastAsia" w:ascii="宋体" w:hAnsi="宋体" w:eastAsia="宋体" w:cs="宋体"/>
        </w:rPr>
      </w:pPr>
    </w:p>
    <w:p>
      <w:pPr>
        <w:spacing w:line="440" w:lineRule="exact"/>
        <w:rPr>
          <w:rFonts w:hint="eastAsia" w:ascii="宋体" w:hAnsi="宋体" w:eastAsia="宋体" w:cs="宋体"/>
          <w:sz w:val="22"/>
          <w:szCs w:val="22"/>
          <w:highlight w:val="none"/>
        </w:rPr>
      </w:pPr>
    </w:p>
    <w:p>
      <w:pPr>
        <w:pStyle w:val="2"/>
        <w:spacing w:line="440" w:lineRule="exact"/>
        <w:rPr>
          <w:rFonts w:hint="eastAsia" w:ascii="宋体" w:hAnsi="宋体" w:eastAsia="宋体" w:cs="宋体"/>
        </w:rPr>
      </w:pPr>
    </w:p>
    <w:p>
      <w:pPr>
        <w:adjustRightInd w:val="0"/>
        <w:snapToGrid w:val="0"/>
        <w:spacing w:line="44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乙方（盖章）：</w:t>
      </w:r>
      <w:r>
        <w:rPr>
          <w:rFonts w:hint="eastAsia" w:ascii="宋体" w:hAnsi="宋体" w:eastAsia="宋体" w:cs="宋体"/>
          <w:b w:val="0"/>
          <w:bCs w:val="0"/>
          <w:color w:val="000000" w:themeColor="text1"/>
          <w:sz w:val="22"/>
          <w:u w:val="single"/>
          <w14:textFill>
            <w14:solidFill>
              <w14:schemeClr w14:val="tx1"/>
            </w14:solidFill>
          </w14:textFill>
        </w:rPr>
        <w:t>深圳市鼎禾盛食品科技有限公司</w:t>
      </w:r>
    </w:p>
    <w:p>
      <w:pPr>
        <w:spacing w:line="44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法定代表人/授权代表（签字）：</w:t>
      </w:r>
    </w:p>
    <w:p>
      <w:pPr>
        <w:spacing w:line="44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                                     </w:t>
      </w:r>
    </w:p>
    <w:p>
      <w:pPr>
        <w:spacing w:line="440" w:lineRule="exact"/>
        <w:ind w:firstLine="5720" w:firstLineChars="2600"/>
        <w:rPr>
          <w:rFonts w:hint="eastAsia" w:ascii="宋体" w:hAnsi="宋体" w:eastAsia="宋体" w:cs="宋体"/>
          <w:sz w:val="22"/>
          <w:szCs w:val="22"/>
          <w:highlight w:val="none"/>
        </w:rPr>
      </w:pPr>
    </w:p>
    <w:p>
      <w:pPr>
        <w:spacing w:line="440" w:lineRule="exact"/>
        <w:ind w:firstLine="5720" w:firstLineChars="2600"/>
        <w:rPr>
          <w:rFonts w:hint="eastAsia" w:ascii="宋体" w:hAnsi="宋体" w:eastAsia="宋体" w:cs="宋体"/>
          <w:sz w:val="22"/>
          <w:szCs w:val="22"/>
          <w:highlight w:val="none"/>
        </w:rPr>
      </w:pPr>
    </w:p>
    <w:p>
      <w:pPr>
        <w:spacing w:line="440" w:lineRule="exact"/>
        <w:ind w:firstLine="5720" w:firstLineChars="2600"/>
        <w:rPr>
          <w:rFonts w:hint="eastAsia" w:ascii="宋体" w:hAnsi="宋体" w:eastAsia="宋体" w:cs="宋体"/>
          <w:sz w:val="22"/>
          <w:szCs w:val="22"/>
          <w:highlight w:val="none"/>
        </w:rPr>
      </w:pPr>
      <w:r>
        <w:rPr>
          <w:rFonts w:hint="eastAsia" w:ascii="宋体" w:hAnsi="宋体" w:eastAsia="宋体" w:cs="宋体"/>
          <w:sz w:val="22"/>
          <w:szCs w:val="22"/>
          <w:highlight w:val="none"/>
        </w:rPr>
        <w:t>签订日期：</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年</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月</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日</w:t>
      </w:r>
    </w:p>
    <w:p>
      <w:pPr>
        <w:widowControl/>
        <w:spacing w:line="440" w:lineRule="exact"/>
        <w:jc w:val="left"/>
        <w:rPr>
          <w:rFonts w:hint="eastAsia" w:ascii="宋体" w:hAnsi="宋体" w:eastAsia="宋体" w:cs="宋体"/>
        </w:rPr>
      </w:pPr>
      <w:r>
        <w:br w:type="page"/>
      </w:r>
    </w:p>
    <w:p>
      <w:pPr>
        <w:spacing w:before="240" w:after="60" w:line="440" w:lineRule="exact"/>
        <w:ind w:left="425" w:hanging="425"/>
        <w:jc w:val="left"/>
        <w:outlineLvl w:val="2"/>
        <w:rPr>
          <w:rFonts w:hint="eastAsia" w:ascii="宋体" w:hAnsi="宋体" w:eastAsia="宋体" w:cs="宋体"/>
          <w:b/>
          <w:bCs/>
          <w:color w:val="000000"/>
          <w:sz w:val="22"/>
        </w:rPr>
      </w:pPr>
      <w:bookmarkStart w:id="21" w:name="_Toc7764"/>
      <w:r>
        <w:rPr>
          <w:rFonts w:hint="eastAsia" w:ascii="宋体" w:hAnsi="宋体" w:eastAsia="宋体" w:cs="宋体"/>
          <w:b/>
          <w:bCs/>
          <w:color w:val="000000"/>
          <w:sz w:val="22"/>
        </w:rPr>
        <w:t>合同附件六：</w:t>
      </w:r>
    </w:p>
    <w:p>
      <w:pPr>
        <w:spacing w:before="240" w:after="60" w:line="440" w:lineRule="exact"/>
        <w:ind w:left="425" w:hanging="425"/>
        <w:jc w:val="center"/>
        <w:outlineLvl w:val="2"/>
        <w:rPr>
          <w:rFonts w:hint="eastAsia" w:ascii="宋体" w:hAnsi="宋体" w:eastAsia="宋体" w:cs="宋体"/>
          <w:b/>
          <w:bCs/>
          <w:color w:val="000000"/>
          <w:sz w:val="28"/>
          <w:szCs w:val="28"/>
        </w:rPr>
      </w:pPr>
      <w:r>
        <w:rPr>
          <w:rFonts w:hint="eastAsia" w:ascii="宋体" w:hAnsi="宋体" w:eastAsia="宋体" w:cs="宋体"/>
          <w:b/>
          <w:bCs/>
          <w:color w:val="000000"/>
          <w:sz w:val="28"/>
          <w:szCs w:val="28"/>
        </w:rPr>
        <w:t>外包单位安全管理协议</w:t>
      </w:r>
      <w:bookmarkEnd w:id="21"/>
    </w:p>
    <w:p>
      <w:pPr>
        <w:spacing w:line="440" w:lineRule="exact"/>
        <w:rPr>
          <w:rFonts w:hint="eastAsia" w:ascii="宋体" w:hAnsi="宋体" w:eastAsia="宋体" w:cs="宋体"/>
          <w:sz w:val="22"/>
          <w:szCs w:val="22"/>
          <w:highlight w:val="none"/>
          <w:u w:val="single"/>
        </w:rPr>
      </w:pPr>
      <w:r>
        <w:rPr>
          <w:rFonts w:hint="eastAsia" w:ascii="宋体" w:hAnsi="宋体" w:eastAsia="宋体" w:cs="宋体"/>
          <w:sz w:val="22"/>
          <w:szCs w:val="22"/>
          <w:highlight w:val="none"/>
        </w:rPr>
        <w:t>甲方</w:t>
      </w:r>
      <w:r>
        <w:rPr>
          <w:rFonts w:hint="eastAsia" w:ascii="宋体" w:hAnsi="宋体" w:eastAsia="宋体" w:cs="宋体"/>
          <w:sz w:val="22"/>
          <w:szCs w:val="22"/>
          <w:highlight w:val="none"/>
          <w:lang w:val="en-US" w:eastAsia="zh-CN"/>
        </w:rPr>
        <w:t>一</w:t>
      </w:r>
      <w:r>
        <w:rPr>
          <w:rFonts w:hint="eastAsia" w:ascii="宋体" w:hAnsi="宋体" w:eastAsia="宋体" w:cs="宋体"/>
          <w:sz w:val="22"/>
          <w:szCs w:val="22"/>
          <w:highlight w:val="none"/>
        </w:rPr>
        <w:t>（全称）：</w:t>
      </w:r>
      <w:r>
        <w:rPr>
          <w:rFonts w:hint="eastAsia" w:ascii="宋体" w:hAnsi="宋体" w:eastAsia="宋体" w:cs="宋体"/>
          <w:sz w:val="22"/>
          <w:szCs w:val="22"/>
          <w:highlight w:val="none"/>
          <w:u w:val="single"/>
        </w:rPr>
        <w:t>深业商业管理有限公司</w:t>
      </w:r>
    </w:p>
    <w:p>
      <w:pPr>
        <w:spacing w:line="440" w:lineRule="exact"/>
        <w:rPr>
          <w:rFonts w:hint="eastAsia" w:ascii="宋体" w:hAnsi="宋体" w:eastAsia="宋体" w:cs="宋体"/>
          <w:sz w:val="22"/>
          <w:szCs w:val="22"/>
          <w:highlight w:val="none"/>
          <w:u w:val="single"/>
        </w:rPr>
      </w:pPr>
      <w:r>
        <w:rPr>
          <w:rFonts w:hint="eastAsia" w:ascii="宋体" w:hAnsi="宋体" w:eastAsia="宋体" w:cs="宋体"/>
          <w:sz w:val="22"/>
          <w:szCs w:val="22"/>
          <w:highlight w:val="none"/>
        </w:rPr>
        <w:t>甲方</w:t>
      </w:r>
      <w:r>
        <w:rPr>
          <w:rFonts w:hint="eastAsia" w:ascii="宋体" w:hAnsi="宋体" w:eastAsia="宋体" w:cs="宋体"/>
          <w:sz w:val="22"/>
          <w:szCs w:val="22"/>
          <w:highlight w:val="none"/>
          <w:lang w:val="en-US" w:eastAsia="zh-CN"/>
        </w:rPr>
        <w:t>二</w:t>
      </w:r>
      <w:r>
        <w:rPr>
          <w:rFonts w:hint="eastAsia" w:ascii="宋体" w:hAnsi="宋体" w:eastAsia="宋体" w:cs="宋体"/>
          <w:sz w:val="22"/>
          <w:szCs w:val="22"/>
          <w:highlight w:val="none"/>
        </w:rPr>
        <w:t>（全称）：</w:t>
      </w:r>
      <w:r>
        <w:rPr>
          <w:rFonts w:hint="eastAsia" w:ascii="宋体" w:hAnsi="宋体" w:eastAsia="宋体" w:cs="宋体"/>
          <w:sz w:val="22"/>
          <w:szCs w:val="22"/>
          <w:highlight w:val="none"/>
          <w:u w:val="single"/>
        </w:rPr>
        <w:t>深业商业管理（深圳）有限公司</w:t>
      </w:r>
    </w:p>
    <w:p>
      <w:pPr>
        <w:spacing w:line="440" w:lineRule="exact"/>
        <w:rPr>
          <w:rFonts w:hint="eastAsia" w:ascii="宋体" w:hAnsi="宋体" w:eastAsia="宋体" w:cs="宋体"/>
          <w:lang w:val="en-US" w:eastAsia="zh-CN"/>
        </w:rPr>
      </w:pPr>
      <w:r>
        <w:rPr>
          <w:rFonts w:hint="eastAsia" w:ascii="宋体" w:hAnsi="宋体" w:eastAsia="宋体" w:cs="宋体"/>
          <w:sz w:val="22"/>
          <w:szCs w:val="22"/>
          <w:highlight w:val="none"/>
        </w:rPr>
        <w:t>甲方</w:t>
      </w:r>
      <w:r>
        <w:rPr>
          <w:rFonts w:hint="eastAsia" w:ascii="宋体" w:hAnsi="宋体" w:eastAsia="宋体" w:cs="宋体"/>
          <w:sz w:val="22"/>
          <w:szCs w:val="22"/>
          <w:highlight w:val="none"/>
          <w:lang w:val="en-US" w:eastAsia="zh-CN"/>
        </w:rPr>
        <w:t>二</w:t>
      </w:r>
      <w:r>
        <w:rPr>
          <w:rFonts w:hint="eastAsia" w:ascii="宋体" w:hAnsi="宋体" w:eastAsia="宋体" w:cs="宋体"/>
          <w:sz w:val="22"/>
          <w:szCs w:val="22"/>
          <w:highlight w:val="none"/>
        </w:rPr>
        <w:t>（全称）：</w:t>
      </w:r>
      <w:r>
        <w:rPr>
          <w:rFonts w:hint="eastAsia" w:ascii="宋体" w:hAnsi="宋体" w:eastAsia="宋体" w:cs="宋体"/>
          <w:sz w:val="22"/>
          <w:szCs w:val="22"/>
          <w:highlight w:val="none"/>
          <w:u w:val="single"/>
        </w:rPr>
        <w:t>深圳深业酒店管理有限公司</w:t>
      </w:r>
    </w:p>
    <w:p>
      <w:pPr>
        <w:adjustRightInd w:val="0"/>
        <w:snapToGrid w:val="0"/>
        <w:spacing w:line="440" w:lineRule="exact"/>
        <w:ind w:firstLine="0" w:firstLineChars="0"/>
        <w:rPr>
          <w:rFonts w:hint="eastAsia" w:ascii="宋体" w:hAnsi="宋体" w:eastAsia="宋体" w:cs="宋体"/>
          <w:sz w:val="22"/>
          <w:highlight w:val="none"/>
        </w:rPr>
      </w:pPr>
      <w:r>
        <w:rPr>
          <w:rFonts w:hint="eastAsia" w:ascii="宋体" w:hAnsi="宋体" w:eastAsia="宋体" w:cs="宋体"/>
          <w:sz w:val="22"/>
          <w:szCs w:val="22"/>
          <w:highlight w:val="none"/>
        </w:rPr>
        <w:t>乙</w:t>
      </w:r>
      <w:r>
        <w:rPr>
          <w:rFonts w:hint="eastAsia" w:ascii="宋体" w:hAnsi="宋体" w:eastAsia="宋体" w:cs="宋体"/>
          <w:sz w:val="22"/>
          <w:szCs w:val="22"/>
          <w:highlight w:val="none"/>
          <w:lang w:val="en-US" w:eastAsia="zh-CN"/>
        </w:rPr>
        <w:t xml:space="preserve">  </w:t>
      </w:r>
      <w:r>
        <w:rPr>
          <w:rFonts w:hint="eastAsia" w:ascii="宋体" w:hAnsi="宋体" w:eastAsia="宋体" w:cs="宋体"/>
          <w:sz w:val="22"/>
          <w:szCs w:val="22"/>
          <w:highlight w:val="none"/>
        </w:rPr>
        <w:t>方（全称）：</w:t>
      </w:r>
      <w:r>
        <w:rPr>
          <w:rFonts w:hint="eastAsia" w:ascii="宋体" w:hAnsi="宋体" w:eastAsia="宋体" w:cs="宋体"/>
          <w:b w:val="0"/>
          <w:bCs w:val="0"/>
          <w:color w:val="000000" w:themeColor="text1"/>
          <w:sz w:val="22"/>
          <w:u w:val="single"/>
          <w14:textFill>
            <w14:solidFill>
              <w14:schemeClr w14:val="tx1"/>
            </w14:solidFill>
          </w14:textFill>
        </w:rPr>
        <w:t>深圳市鼎禾盛食品科技有限公司</w:t>
      </w:r>
    </w:p>
    <w:p>
      <w:pPr>
        <w:spacing w:line="440" w:lineRule="exact"/>
        <w:ind w:firstLine="0" w:firstLineChars="0"/>
        <w:rPr>
          <w:rFonts w:hint="eastAsia" w:ascii="宋体" w:hAnsi="宋体" w:eastAsia="宋体" w:cs="宋体"/>
          <w:sz w:val="22"/>
        </w:rPr>
      </w:pPr>
    </w:p>
    <w:p>
      <w:pPr>
        <w:spacing w:line="440" w:lineRule="exact"/>
        <w:ind w:firstLine="440" w:firstLineChars="200"/>
        <w:rPr>
          <w:rFonts w:hint="eastAsia" w:ascii="宋体" w:hAnsi="宋体" w:eastAsia="宋体" w:cs="宋体"/>
          <w:sz w:val="22"/>
        </w:rPr>
      </w:pPr>
      <w:r>
        <w:rPr>
          <w:rFonts w:hint="eastAsia" w:ascii="宋体" w:hAnsi="宋体" w:eastAsia="宋体" w:cs="宋体"/>
          <w:sz w:val="22"/>
        </w:rPr>
        <w:t>依据《中华人民共和国民法典》、《中华人民共和国安全生产法》及其他有关法律、法规，为了保证甲</w:t>
      </w:r>
      <w:r>
        <w:rPr>
          <w:rFonts w:hint="eastAsia" w:ascii="宋体" w:hAnsi="宋体" w:eastAsia="宋体" w:cs="宋体"/>
          <w:sz w:val="22"/>
          <w:lang w:val="en-US" w:eastAsia="zh-CN"/>
        </w:rPr>
        <w:t>方一、甲方二、甲方三（以下统称甲方）与乙方</w:t>
      </w:r>
      <w:r>
        <w:rPr>
          <w:rFonts w:hint="eastAsia" w:ascii="宋体" w:hAnsi="宋体" w:eastAsia="宋体" w:cs="宋体"/>
          <w:sz w:val="22"/>
        </w:rPr>
        <w:t>生产安全，防止和减少生产安全事故发生，明确</w:t>
      </w:r>
      <w:r>
        <w:rPr>
          <w:rFonts w:hint="eastAsia" w:ascii="宋体" w:hAnsi="宋体" w:eastAsia="宋体" w:cs="宋体"/>
          <w:sz w:val="22"/>
          <w:lang w:val="en-US" w:eastAsia="zh-CN"/>
        </w:rPr>
        <w:t>各</w:t>
      </w:r>
      <w:r>
        <w:rPr>
          <w:rFonts w:hint="eastAsia" w:ascii="宋体" w:hAnsi="宋体" w:eastAsia="宋体" w:cs="宋体"/>
          <w:sz w:val="22"/>
        </w:rPr>
        <w:t>方的安全管理职责和应当采取的安全措施，经双方共同协商一致，签订本协议如下：</w:t>
      </w:r>
    </w:p>
    <w:p>
      <w:pPr>
        <w:spacing w:line="440" w:lineRule="exact"/>
        <w:rPr>
          <w:rFonts w:hint="eastAsia" w:ascii="宋体" w:hAnsi="宋体" w:eastAsia="宋体" w:cs="宋体"/>
          <w:b/>
          <w:sz w:val="22"/>
        </w:rPr>
      </w:pPr>
      <w:r>
        <w:rPr>
          <w:rFonts w:hint="eastAsia" w:ascii="宋体" w:hAnsi="宋体" w:eastAsia="宋体" w:cs="宋体"/>
          <w:b/>
          <w:sz w:val="22"/>
        </w:rPr>
        <w:t>一、甲方的责任与权利</w:t>
      </w:r>
    </w:p>
    <w:p>
      <w:pPr>
        <w:pStyle w:val="14"/>
        <w:numPr>
          <w:ilvl w:val="0"/>
          <w:numId w:val="10"/>
        </w:numPr>
        <w:spacing w:line="440" w:lineRule="exact"/>
        <w:ind w:firstLineChars="0"/>
        <w:jc w:val="left"/>
        <w:rPr>
          <w:rFonts w:hint="eastAsia" w:ascii="宋体" w:hAnsi="宋体" w:eastAsia="宋体" w:cs="宋体"/>
          <w:sz w:val="22"/>
        </w:rPr>
      </w:pPr>
      <w:r>
        <w:rPr>
          <w:rFonts w:hint="eastAsia" w:ascii="宋体" w:hAnsi="宋体" w:eastAsia="宋体" w:cs="宋体"/>
          <w:sz w:val="22"/>
        </w:rPr>
        <w:t>甲方有权审查乙方资质，对不具备资质或资质与工作内容不相符的，有权拒绝为其办理任何施工手续。</w:t>
      </w:r>
    </w:p>
    <w:p>
      <w:pPr>
        <w:pStyle w:val="14"/>
        <w:numPr>
          <w:ilvl w:val="0"/>
          <w:numId w:val="10"/>
        </w:numPr>
        <w:spacing w:line="440" w:lineRule="exact"/>
        <w:ind w:firstLineChars="0"/>
        <w:jc w:val="left"/>
        <w:rPr>
          <w:rFonts w:hint="eastAsia" w:ascii="宋体" w:hAnsi="宋体" w:eastAsia="宋体" w:cs="宋体"/>
          <w:sz w:val="22"/>
        </w:rPr>
      </w:pPr>
      <w:r>
        <w:rPr>
          <w:rFonts w:hint="eastAsia" w:ascii="宋体" w:hAnsi="宋体" w:eastAsia="宋体" w:cs="宋体"/>
          <w:sz w:val="22"/>
        </w:rPr>
        <w:t>甲方不得要求乙方违反安全管理规定进行施工。</w:t>
      </w:r>
    </w:p>
    <w:p>
      <w:pPr>
        <w:pStyle w:val="14"/>
        <w:numPr>
          <w:ilvl w:val="0"/>
          <w:numId w:val="10"/>
        </w:numPr>
        <w:spacing w:line="440" w:lineRule="exact"/>
        <w:ind w:firstLineChars="0"/>
        <w:jc w:val="left"/>
        <w:rPr>
          <w:rFonts w:hint="eastAsia" w:ascii="宋体" w:hAnsi="宋体" w:eastAsia="宋体" w:cs="宋体"/>
          <w:sz w:val="22"/>
        </w:rPr>
      </w:pPr>
      <w:r>
        <w:rPr>
          <w:rFonts w:hint="eastAsia" w:ascii="宋体" w:hAnsi="宋体" w:eastAsia="宋体" w:cs="宋体"/>
          <w:sz w:val="22"/>
        </w:rPr>
        <w:t>甲方不得对乙方提出与安全生产法律、法规和强制性标准规定相违背的要求。</w:t>
      </w:r>
    </w:p>
    <w:p>
      <w:pPr>
        <w:pStyle w:val="14"/>
        <w:numPr>
          <w:ilvl w:val="0"/>
          <w:numId w:val="10"/>
        </w:numPr>
        <w:spacing w:line="440" w:lineRule="exact"/>
        <w:ind w:firstLineChars="0"/>
        <w:jc w:val="left"/>
        <w:rPr>
          <w:rFonts w:hint="eastAsia" w:ascii="宋体" w:hAnsi="宋体" w:eastAsia="宋体" w:cs="宋体"/>
          <w:sz w:val="22"/>
        </w:rPr>
      </w:pPr>
      <w:r>
        <w:rPr>
          <w:rFonts w:hint="eastAsia" w:ascii="宋体" w:hAnsi="宋体" w:eastAsia="宋体" w:cs="宋体"/>
          <w:sz w:val="22"/>
        </w:rPr>
        <w:t>甲方不得明示或者暗示乙方购买、租赁、使用不符合安全施工要求的防护用具、机械设备、施工机具及配件、消防设施和器材。</w:t>
      </w:r>
    </w:p>
    <w:p>
      <w:pPr>
        <w:pStyle w:val="14"/>
        <w:numPr>
          <w:ilvl w:val="0"/>
          <w:numId w:val="10"/>
        </w:numPr>
        <w:spacing w:line="440" w:lineRule="exact"/>
        <w:ind w:firstLineChars="0"/>
        <w:jc w:val="left"/>
        <w:rPr>
          <w:rFonts w:hint="eastAsia" w:ascii="宋体" w:hAnsi="宋体" w:eastAsia="宋体" w:cs="宋体"/>
          <w:sz w:val="22"/>
        </w:rPr>
      </w:pPr>
      <w:r>
        <w:rPr>
          <w:rFonts w:hint="eastAsia" w:ascii="宋体" w:hAnsi="宋体" w:eastAsia="宋体" w:cs="宋体"/>
          <w:sz w:val="22"/>
        </w:rPr>
        <w:t>对乙方提出的安全生产要求积极提供帮助。</w:t>
      </w:r>
    </w:p>
    <w:p>
      <w:pPr>
        <w:spacing w:line="440" w:lineRule="exact"/>
        <w:rPr>
          <w:rFonts w:hint="eastAsia" w:ascii="宋体" w:hAnsi="宋体" w:eastAsia="宋体" w:cs="宋体"/>
          <w:b/>
          <w:sz w:val="22"/>
        </w:rPr>
      </w:pPr>
      <w:r>
        <w:rPr>
          <w:rFonts w:hint="eastAsia" w:ascii="宋体" w:hAnsi="宋体" w:eastAsia="宋体" w:cs="宋体"/>
          <w:b/>
          <w:sz w:val="22"/>
        </w:rPr>
        <w:t>二、乙方的责任与权利</w:t>
      </w:r>
    </w:p>
    <w:p>
      <w:pPr>
        <w:pStyle w:val="14"/>
        <w:numPr>
          <w:ilvl w:val="0"/>
          <w:numId w:val="11"/>
        </w:numPr>
        <w:spacing w:line="440" w:lineRule="exact"/>
        <w:ind w:firstLineChars="0"/>
        <w:rPr>
          <w:rFonts w:hint="eastAsia" w:ascii="宋体" w:hAnsi="宋体" w:eastAsia="宋体" w:cs="宋体"/>
          <w:sz w:val="22"/>
        </w:rPr>
      </w:pPr>
      <w:r>
        <w:rPr>
          <w:rFonts w:hint="eastAsia" w:ascii="宋体" w:hAnsi="宋体" w:eastAsia="宋体" w:cs="宋体"/>
          <w:sz w:val="22"/>
        </w:rPr>
        <w:t>乙方应认真贯彻执行国家有关施工安全生产的政策、法规、国家标准、行业标准、安全技术操作规程，建立健全安全生产责任制等各项安全生产管理制度。</w:t>
      </w:r>
    </w:p>
    <w:p>
      <w:pPr>
        <w:pStyle w:val="14"/>
        <w:numPr>
          <w:ilvl w:val="0"/>
          <w:numId w:val="11"/>
        </w:numPr>
        <w:spacing w:line="440" w:lineRule="exact"/>
        <w:ind w:firstLineChars="0"/>
        <w:rPr>
          <w:rFonts w:hint="eastAsia" w:ascii="宋体" w:hAnsi="宋体" w:eastAsia="宋体" w:cs="宋体"/>
          <w:sz w:val="22"/>
        </w:rPr>
      </w:pPr>
      <w:r>
        <w:rPr>
          <w:rFonts w:hint="eastAsia" w:ascii="宋体" w:hAnsi="宋体" w:eastAsia="宋体" w:cs="宋体"/>
          <w:sz w:val="22"/>
        </w:rPr>
        <w:t>乙方应遵守落实甲方安全管理制度要求，服从甲方的管理，对甲方提出的问题，及时整改回复。</w:t>
      </w:r>
    </w:p>
    <w:p>
      <w:pPr>
        <w:pStyle w:val="14"/>
        <w:numPr>
          <w:ilvl w:val="0"/>
          <w:numId w:val="11"/>
        </w:numPr>
        <w:spacing w:line="440" w:lineRule="exact"/>
        <w:ind w:firstLineChars="0"/>
        <w:rPr>
          <w:rFonts w:hint="eastAsia" w:ascii="宋体" w:hAnsi="宋体" w:eastAsia="宋体" w:cs="宋体"/>
          <w:sz w:val="22"/>
        </w:rPr>
      </w:pPr>
      <w:r>
        <w:rPr>
          <w:rFonts w:hint="eastAsia" w:ascii="宋体" w:hAnsi="宋体" w:eastAsia="宋体" w:cs="宋体"/>
          <w:sz w:val="22"/>
        </w:rPr>
        <w:t>因乙方原因造成的生产安全事故，包括导致发生安全、火灾等事故、治安案件及刑事案件的，由乙方承担由此引发的全部责任，并承担由此给甲方及第三方造成的全部损失。</w:t>
      </w:r>
    </w:p>
    <w:p>
      <w:pPr>
        <w:pStyle w:val="14"/>
        <w:numPr>
          <w:ilvl w:val="0"/>
          <w:numId w:val="11"/>
        </w:numPr>
        <w:spacing w:line="440" w:lineRule="exact"/>
        <w:ind w:firstLineChars="0"/>
        <w:rPr>
          <w:rFonts w:hint="eastAsia" w:ascii="宋体" w:hAnsi="宋体" w:eastAsia="宋体" w:cs="宋体"/>
          <w:sz w:val="22"/>
        </w:rPr>
      </w:pPr>
      <w:r>
        <w:rPr>
          <w:rFonts w:hint="eastAsia" w:ascii="宋体" w:hAnsi="宋体" w:eastAsia="宋体" w:cs="宋体"/>
          <w:sz w:val="22"/>
        </w:rPr>
        <w:t>乙方负责人是本项目的安全生产第一责任人，对本协议安全生产负全责。</w:t>
      </w:r>
    </w:p>
    <w:p>
      <w:pPr>
        <w:pStyle w:val="14"/>
        <w:numPr>
          <w:ilvl w:val="0"/>
          <w:numId w:val="11"/>
        </w:numPr>
        <w:spacing w:line="440" w:lineRule="exact"/>
        <w:ind w:firstLineChars="0"/>
        <w:rPr>
          <w:rFonts w:hint="eastAsia" w:ascii="宋体" w:hAnsi="宋体" w:eastAsia="宋体" w:cs="宋体"/>
          <w:sz w:val="22"/>
        </w:rPr>
      </w:pPr>
      <w:r>
        <w:rPr>
          <w:rFonts w:hint="eastAsia" w:ascii="宋体" w:hAnsi="宋体" w:eastAsia="宋体" w:cs="宋体"/>
          <w:sz w:val="22"/>
        </w:rPr>
        <w:t>乙方在开工前，按照深圳市政府部门要求,到当地住建局或街道办事处办理《施工许可证》或《小散工程的备案回执》等相关许可证明。同时将相关许可证明张贴在工程的醒目位置。</w:t>
      </w:r>
    </w:p>
    <w:p>
      <w:pPr>
        <w:pStyle w:val="14"/>
        <w:numPr>
          <w:ilvl w:val="0"/>
          <w:numId w:val="11"/>
        </w:numPr>
        <w:spacing w:line="440" w:lineRule="exact"/>
        <w:ind w:firstLineChars="0"/>
        <w:rPr>
          <w:rFonts w:hint="eastAsia" w:ascii="宋体" w:hAnsi="宋体" w:eastAsia="宋体" w:cs="宋体"/>
          <w:sz w:val="22"/>
        </w:rPr>
      </w:pPr>
      <w:r>
        <w:rPr>
          <w:rFonts w:hint="eastAsia" w:ascii="宋体" w:hAnsi="宋体" w:eastAsia="宋体" w:cs="宋体"/>
          <w:sz w:val="22"/>
        </w:rPr>
        <w:t>乙方应接受甲方对乙方安全生产资质的审查，按照规定进行登记，办理施工作业手续。</w:t>
      </w:r>
    </w:p>
    <w:p>
      <w:pPr>
        <w:pStyle w:val="14"/>
        <w:numPr>
          <w:ilvl w:val="0"/>
          <w:numId w:val="11"/>
        </w:numPr>
        <w:spacing w:line="440" w:lineRule="exact"/>
        <w:ind w:firstLineChars="0"/>
        <w:rPr>
          <w:rFonts w:hint="eastAsia" w:ascii="宋体" w:hAnsi="宋体" w:eastAsia="宋体" w:cs="宋体"/>
          <w:sz w:val="22"/>
        </w:rPr>
      </w:pPr>
      <w:r>
        <w:rPr>
          <w:rFonts w:hint="eastAsia" w:ascii="宋体" w:hAnsi="宋体" w:eastAsia="宋体" w:cs="宋体"/>
          <w:sz w:val="22"/>
        </w:rPr>
        <w:t>乙方应按规定配备安全管理人员。</w:t>
      </w:r>
    </w:p>
    <w:p>
      <w:pPr>
        <w:pStyle w:val="14"/>
        <w:numPr>
          <w:ilvl w:val="0"/>
          <w:numId w:val="11"/>
        </w:numPr>
        <w:spacing w:line="440" w:lineRule="exact"/>
        <w:ind w:firstLineChars="0"/>
        <w:rPr>
          <w:rFonts w:hint="eastAsia" w:ascii="宋体" w:hAnsi="宋体" w:eastAsia="宋体" w:cs="宋体"/>
          <w:sz w:val="22"/>
        </w:rPr>
      </w:pPr>
      <w:r>
        <w:rPr>
          <w:rFonts w:hint="eastAsia" w:ascii="宋体" w:hAnsi="宋体" w:eastAsia="宋体" w:cs="宋体"/>
          <w:sz w:val="22"/>
        </w:rPr>
        <w:t>乙方的项目负责人、专（兼）职安全生产管理人员和特种作业人员应按照国家有关规定经过培训考核合格后，持证上岗。</w:t>
      </w:r>
    </w:p>
    <w:p>
      <w:pPr>
        <w:pStyle w:val="14"/>
        <w:numPr>
          <w:ilvl w:val="0"/>
          <w:numId w:val="11"/>
        </w:numPr>
        <w:spacing w:line="440" w:lineRule="exact"/>
        <w:ind w:firstLineChars="0"/>
        <w:rPr>
          <w:rFonts w:hint="eastAsia" w:ascii="宋体" w:hAnsi="宋体" w:eastAsia="宋体" w:cs="宋体"/>
          <w:sz w:val="22"/>
        </w:rPr>
      </w:pPr>
      <w:r>
        <w:rPr>
          <w:rFonts w:hint="eastAsia" w:ascii="宋体" w:hAnsi="宋体" w:eastAsia="宋体" w:cs="宋体"/>
          <w:sz w:val="22"/>
        </w:rPr>
        <w:t>乙方应按照国家有关法律、法规合法用工，严禁使用未成年工、有职业禁忌、患有妨碍工作病症的人员，严禁使用患有传染病、精神病的人员，严禁使用身份不明的人员。</w:t>
      </w:r>
    </w:p>
    <w:p>
      <w:pPr>
        <w:pStyle w:val="14"/>
        <w:numPr>
          <w:ilvl w:val="0"/>
          <w:numId w:val="11"/>
        </w:numPr>
        <w:spacing w:line="440" w:lineRule="exact"/>
        <w:ind w:firstLineChars="0"/>
        <w:rPr>
          <w:rFonts w:hint="eastAsia" w:ascii="宋体" w:hAnsi="宋体" w:eastAsia="宋体" w:cs="宋体"/>
          <w:sz w:val="22"/>
        </w:rPr>
      </w:pPr>
      <w:r>
        <w:rPr>
          <w:rFonts w:hint="eastAsia" w:ascii="宋体" w:hAnsi="宋体" w:eastAsia="宋体" w:cs="宋体"/>
          <w:sz w:val="22"/>
        </w:rPr>
        <w:t>乙方应定期对项目现场进行安全检查，分析各类安全风险，及时消除各类安全隐患。</w:t>
      </w:r>
    </w:p>
    <w:p>
      <w:pPr>
        <w:pStyle w:val="14"/>
        <w:numPr>
          <w:ilvl w:val="0"/>
          <w:numId w:val="11"/>
        </w:numPr>
        <w:spacing w:line="440" w:lineRule="exact"/>
        <w:ind w:firstLineChars="0"/>
        <w:rPr>
          <w:rFonts w:hint="eastAsia" w:ascii="宋体" w:hAnsi="宋体" w:eastAsia="宋体" w:cs="宋体"/>
          <w:sz w:val="22"/>
        </w:rPr>
      </w:pPr>
      <w:r>
        <w:rPr>
          <w:rFonts w:hint="eastAsia" w:ascii="宋体" w:hAnsi="宋体" w:eastAsia="宋体" w:cs="宋体"/>
          <w:sz w:val="22"/>
        </w:rPr>
        <w:t>乙方应根据所承包项目的特点编制施工或作业方案，制定相应的安全技术措施和现场临时用电方案，达到一定规模的危险性较大的应编制专项施工方案，施工方案需按规定论证审批。</w:t>
      </w:r>
    </w:p>
    <w:p>
      <w:pPr>
        <w:pStyle w:val="14"/>
        <w:numPr>
          <w:ilvl w:val="0"/>
          <w:numId w:val="11"/>
        </w:numPr>
        <w:spacing w:line="440" w:lineRule="exact"/>
        <w:ind w:firstLineChars="0"/>
        <w:rPr>
          <w:rFonts w:hint="eastAsia" w:ascii="宋体" w:hAnsi="宋体" w:eastAsia="宋体" w:cs="宋体"/>
          <w:sz w:val="22"/>
        </w:rPr>
      </w:pPr>
      <w:r>
        <w:rPr>
          <w:rFonts w:hint="eastAsia" w:ascii="宋体" w:hAnsi="宋体" w:eastAsia="宋体" w:cs="宋体"/>
          <w:sz w:val="22"/>
        </w:rPr>
        <w:t>乙方作业中涉及小散工程的，应根据小散工程的技术特点，编制安全可靠的施工作业方案，经乙方单位技术负责人签字后实施，由安全生产管理人员进行现场监督。</w:t>
      </w:r>
    </w:p>
    <w:p>
      <w:pPr>
        <w:pStyle w:val="14"/>
        <w:numPr>
          <w:ilvl w:val="0"/>
          <w:numId w:val="11"/>
        </w:numPr>
        <w:spacing w:line="440" w:lineRule="exact"/>
        <w:ind w:firstLineChars="0"/>
        <w:rPr>
          <w:rFonts w:hint="eastAsia" w:ascii="宋体" w:hAnsi="宋体" w:eastAsia="宋体" w:cs="宋体"/>
          <w:sz w:val="22"/>
        </w:rPr>
      </w:pPr>
      <w:r>
        <w:rPr>
          <w:rFonts w:hint="eastAsia" w:ascii="宋体" w:hAnsi="宋体" w:eastAsia="宋体" w:cs="宋体"/>
          <w:sz w:val="22"/>
        </w:rPr>
        <w:t>乙方负责人及管理人员应按规定接受安全教育和培训，同时要做好所属工作人员的安全教育和安全技术交底工作，未经安全教育培训的不得上岗作业。</w:t>
      </w:r>
    </w:p>
    <w:p>
      <w:pPr>
        <w:pStyle w:val="14"/>
        <w:numPr>
          <w:ilvl w:val="0"/>
          <w:numId w:val="11"/>
        </w:numPr>
        <w:spacing w:line="440" w:lineRule="exact"/>
        <w:ind w:firstLineChars="0"/>
        <w:rPr>
          <w:rFonts w:hint="eastAsia" w:ascii="宋体" w:hAnsi="宋体" w:eastAsia="宋体" w:cs="宋体"/>
          <w:sz w:val="22"/>
        </w:rPr>
      </w:pPr>
      <w:r>
        <w:rPr>
          <w:rFonts w:hint="eastAsia" w:ascii="宋体" w:hAnsi="宋体" w:eastAsia="宋体" w:cs="宋体"/>
          <w:sz w:val="22"/>
        </w:rPr>
        <w:t>乙方必须为所属人员办理社保及意外伤害保险，支付保险费。</w:t>
      </w:r>
    </w:p>
    <w:p>
      <w:pPr>
        <w:pStyle w:val="14"/>
        <w:numPr>
          <w:ilvl w:val="0"/>
          <w:numId w:val="11"/>
        </w:numPr>
        <w:spacing w:line="440" w:lineRule="exact"/>
        <w:ind w:firstLineChars="0"/>
        <w:rPr>
          <w:rFonts w:hint="eastAsia" w:ascii="宋体" w:hAnsi="宋体" w:eastAsia="宋体" w:cs="宋体"/>
          <w:sz w:val="22"/>
        </w:rPr>
      </w:pPr>
      <w:r>
        <w:rPr>
          <w:rFonts w:hint="eastAsia" w:ascii="宋体" w:hAnsi="宋体" w:eastAsia="宋体" w:cs="宋体"/>
          <w:sz w:val="22"/>
        </w:rPr>
        <w:t>乙方在施工作业中涉及危险作业时，应按照规定办理作业审批手续。</w:t>
      </w:r>
    </w:p>
    <w:p>
      <w:pPr>
        <w:pStyle w:val="14"/>
        <w:numPr>
          <w:ilvl w:val="0"/>
          <w:numId w:val="11"/>
        </w:numPr>
        <w:spacing w:line="440" w:lineRule="exact"/>
        <w:ind w:firstLineChars="0"/>
        <w:rPr>
          <w:rFonts w:hint="eastAsia" w:ascii="宋体" w:hAnsi="宋体" w:eastAsia="宋体" w:cs="宋体"/>
          <w:sz w:val="22"/>
        </w:rPr>
      </w:pPr>
      <w:r>
        <w:rPr>
          <w:rFonts w:hint="eastAsia" w:ascii="宋体" w:hAnsi="宋体" w:eastAsia="宋体" w:cs="宋体"/>
          <w:sz w:val="22"/>
        </w:rPr>
        <w:t>乙方应购置配备安全防护设备和劳动保护用品，其使用要求符合国家标准。</w:t>
      </w:r>
    </w:p>
    <w:p>
      <w:pPr>
        <w:pStyle w:val="14"/>
        <w:numPr>
          <w:ilvl w:val="0"/>
          <w:numId w:val="11"/>
        </w:numPr>
        <w:spacing w:line="440" w:lineRule="exact"/>
        <w:ind w:firstLineChars="0"/>
        <w:rPr>
          <w:rFonts w:hint="eastAsia" w:ascii="宋体" w:hAnsi="宋体" w:eastAsia="宋体" w:cs="宋体"/>
          <w:sz w:val="22"/>
        </w:rPr>
      </w:pPr>
      <w:r>
        <w:rPr>
          <w:rFonts w:hint="eastAsia" w:ascii="宋体" w:hAnsi="宋体" w:eastAsia="宋体" w:cs="宋体"/>
          <w:sz w:val="22"/>
        </w:rPr>
        <w:t>乙方投入施工现场的全部机械设备及各类工具，必须经检验合格，符合国家相关标准遵守相关操作规程。</w:t>
      </w:r>
    </w:p>
    <w:p>
      <w:pPr>
        <w:pStyle w:val="14"/>
        <w:numPr>
          <w:ilvl w:val="0"/>
          <w:numId w:val="11"/>
        </w:numPr>
        <w:spacing w:line="440" w:lineRule="exact"/>
        <w:ind w:firstLineChars="0"/>
        <w:rPr>
          <w:rFonts w:hint="eastAsia" w:ascii="宋体" w:hAnsi="宋体" w:eastAsia="宋体" w:cs="宋体"/>
          <w:sz w:val="22"/>
        </w:rPr>
      </w:pPr>
      <w:r>
        <w:rPr>
          <w:rFonts w:hint="eastAsia" w:ascii="宋体" w:hAnsi="宋体" w:eastAsia="宋体" w:cs="宋体"/>
          <w:sz w:val="22"/>
        </w:rPr>
        <w:t>乙方应在作业范围装设临时围栏或警告标志，不得超越指定的作业范围进行作业，禁止无关人员进入作业现场。未经甲方同意，乙方不得擅自使用与施工或作业无关的甲方设施设备；不得擅自拆除、变更甲方防护设施及标识，如因工作需要拆除的，需报甲方同意，事后必须及时恢复。</w:t>
      </w:r>
    </w:p>
    <w:p>
      <w:pPr>
        <w:pStyle w:val="14"/>
        <w:numPr>
          <w:ilvl w:val="0"/>
          <w:numId w:val="11"/>
        </w:numPr>
        <w:spacing w:line="440" w:lineRule="exact"/>
        <w:ind w:firstLineChars="0"/>
        <w:rPr>
          <w:rFonts w:hint="eastAsia" w:ascii="宋体" w:hAnsi="宋体" w:eastAsia="宋体" w:cs="宋体"/>
          <w:sz w:val="22"/>
        </w:rPr>
      </w:pPr>
      <w:r>
        <w:rPr>
          <w:rFonts w:hint="eastAsia" w:ascii="宋体" w:hAnsi="宋体" w:eastAsia="宋体" w:cs="宋体"/>
          <w:sz w:val="22"/>
        </w:rPr>
        <w:t>乙方要做好项目现场的安全检查工作，自觉接受甲方安全、环境监督和检查，对安全隐患及时整改。对甲方检查后下达的安全隐患整改通知应无条件按要求整改。</w:t>
      </w:r>
    </w:p>
    <w:p>
      <w:pPr>
        <w:pStyle w:val="14"/>
        <w:numPr>
          <w:ilvl w:val="0"/>
          <w:numId w:val="11"/>
        </w:numPr>
        <w:spacing w:line="440" w:lineRule="exact"/>
        <w:ind w:firstLineChars="0"/>
        <w:rPr>
          <w:rFonts w:hint="eastAsia" w:ascii="宋体" w:hAnsi="宋体" w:eastAsia="宋体" w:cs="宋体"/>
          <w:sz w:val="22"/>
        </w:rPr>
      </w:pPr>
      <w:r>
        <w:rPr>
          <w:rFonts w:hint="eastAsia" w:ascii="宋体" w:hAnsi="宋体" w:eastAsia="宋体" w:cs="宋体"/>
          <w:sz w:val="22"/>
        </w:rPr>
        <w:t>乙方应采取措施，控制或处理作业过程产生的粉尘、废气、废水、固体废物和噪声对环境的污染和危害。</w:t>
      </w:r>
    </w:p>
    <w:p>
      <w:pPr>
        <w:pStyle w:val="14"/>
        <w:numPr>
          <w:ilvl w:val="0"/>
          <w:numId w:val="11"/>
        </w:numPr>
        <w:spacing w:line="440" w:lineRule="exact"/>
        <w:ind w:firstLineChars="0"/>
        <w:rPr>
          <w:rFonts w:hint="eastAsia" w:ascii="宋体" w:hAnsi="宋体" w:eastAsia="宋体" w:cs="宋体"/>
          <w:sz w:val="22"/>
        </w:rPr>
      </w:pPr>
      <w:r>
        <w:rPr>
          <w:rFonts w:hint="eastAsia" w:ascii="宋体" w:hAnsi="宋体" w:eastAsia="宋体" w:cs="宋体"/>
          <w:sz w:val="22"/>
        </w:rPr>
        <w:t>乙方须及时或定期清理作业现场垃圾、废旧物品，要做到工完场清。因此造成甲方支出额外费用的由乙方承担。</w:t>
      </w:r>
    </w:p>
    <w:p>
      <w:pPr>
        <w:pStyle w:val="14"/>
        <w:numPr>
          <w:ilvl w:val="0"/>
          <w:numId w:val="11"/>
        </w:numPr>
        <w:spacing w:line="440" w:lineRule="exact"/>
        <w:ind w:firstLineChars="0"/>
        <w:rPr>
          <w:rFonts w:hint="eastAsia" w:ascii="宋体" w:hAnsi="宋体" w:eastAsia="宋体" w:cs="宋体"/>
          <w:sz w:val="22"/>
        </w:rPr>
      </w:pPr>
      <w:r>
        <w:rPr>
          <w:rFonts w:hint="eastAsia" w:ascii="宋体" w:hAnsi="宋体" w:eastAsia="宋体" w:cs="宋体"/>
          <w:sz w:val="22"/>
        </w:rPr>
        <w:t>乙方应建立危险品管理制度，派专人对危险品进行监督管理。</w:t>
      </w:r>
    </w:p>
    <w:p>
      <w:pPr>
        <w:pStyle w:val="14"/>
        <w:numPr>
          <w:ilvl w:val="0"/>
          <w:numId w:val="11"/>
        </w:numPr>
        <w:spacing w:line="440" w:lineRule="exact"/>
        <w:ind w:firstLineChars="0"/>
        <w:rPr>
          <w:rFonts w:hint="eastAsia" w:ascii="宋体" w:hAnsi="宋体" w:eastAsia="宋体" w:cs="宋体"/>
          <w:sz w:val="22"/>
        </w:rPr>
      </w:pPr>
      <w:r>
        <w:rPr>
          <w:rFonts w:hint="eastAsia" w:ascii="宋体" w:hAnsi="宋体" w:eastAsia="宋体" w:cs="宋体"/>
          <w:sz w:val="22"/>
        </w:rPr>
        <w:t>乙方应编制相应的应急预案并组织演练，配备相应的应急人员与物资，满足现场应急要求。</w:t>
      </w:r>
    </w:p>
    <w:p>
      <w:pPr>
        <w:spacing w:line="440" w:lineRule="exact"/>
        <w:rPr>
          <w:rFonts w:hint="eastAsia" w:ascii="宋体" w:hAnsi="宋体" w:eastAsia="宋体" w:cs="宋体"/>
          <w:b/>
          <w:sz w:val="22"/>
        </w:rPr>
      </w:pPr>
      <w:r>
        <w:rPr>
          <w:rFonts w:hint="eastAsia" w:ascii="宋体" w:hAnsi="宋体" w:eastAsia="宋体" w:cs="宋体"/>
          <w:b/>
          <w:sz w:val="22"/>
        </w:rPr>
        <w:t>三、附则</w:t>
      </w:r>
    </w:p>
    <w:p>
      <w:pPr>
        <w:spacing w:line="440" w:lineRule="exact"/>
        <w:ind w:firstLine="440" w:firstLineChars="200"/>
        <w:rPr>
          <w:rFonts w:hint="eastAsia" w:ascii="宋体" w:hAnsi="宋体" w:eastAsia="宋体" w:cs="宋体"/>
          <w:sz w:val="22"/>
        </w:rPr>
      </w:pPr>
      <w:r>
        <w:rPr>
          <w:rFonts w:hint="eastAsia" w:ascii="宋体" w:hAnsi="宋体" w:eastAsia="宋体" w:cs="宋体"/>
          <w:sz w:val="22"/>
        </w:rPr>
        <w:t>本协议一式</w:t>
      </w:r>
      <w:r>
        <w:rPr>
          <w:rFonts w:hint="eastAsia" w:ascii="宋体" w:hAnsi="宋体" w:eastAsia="宋体" w:cs="宋体"/>
          <w:sz w:val="22"/>
          <w:lang w:eastAsia="zh-CN"/>
        </w:rPr>
        <w:t>肆份</w:t>
      </w:r>
      <w:r>
        <w:rPr>
          <w:rFonts w:hint="eastAsia" w:ascii="宋体" w:hAnsi="宋体" w:eastAsia="宋体" w:cs="宋体"/>
          <w:sz w:val="22"/>
        </w:rPr>
        <w:t>，甲方执</w:t>
      </w:r>
      <w:r>
        <w:rPr>
          <w:rFonts w:hint="eastAsia" w:ascii="宋体" w:hAnsi="宋体" w:eastAsia="宋体" w:cs="宋体"/>
          <w:sz w:val="22"/>
          <w:lang w:eastAsia="zh-CN"/>
        </w:rPr>
        <w:t>叁份</w:t>
      </w:r>
      <w:r>
        <w:rPr>
          <w:rFonts w:hint="eastAsia" w:ascii="宋体" w:hAnsi="宋体" w:eastAsia="宋体" w:cs="宋体"/>
          <w:sz w:val="22"/>
        </w:rPr>
        <w:t>，乙方执壹份。自双方法定代表人或授权代表签字并加盖公章之日起生效。</w:t>
      </w:r>
    </w:p>
    <w:p>
      <w:pPr>
        <w:spacing w:line="440" w:lineRule="exact"/>
        <w:ind w:firstLine="110" w:firstLineChars="50"/>
        <w:jc w:val="center"/>
        <w:rPr>
          <w:rFonts w:hint="eastAsia" w:ascii="宋体" w:hAnsi="宋体" w:eastAsia="宋体" w:cs="宋体"/>
          <w:sz w:val="22"/>
          <w:szCs w:val="22"/>
          <w:highlight w:val="none"/>
        </w:rPr>
      </w:pPr>
    </w:p>
    <w:p>
      <w:pPr>
        <w:spacing w:line="440" w:lineRule="exact"/>
        <w:ind w:firstLine="110" w:firstLineChars="50"/>
        <w:jc w:val="center"/>
        <w:rPr>
          <w:rFonts w:hint="eastAsia" w:ascii="宋体" w:hAnsi="宋体" w:eastAsia="宋体" w:cs="宋体"/>
          <w:sz w:val="22"/>
          <w:szCs w:val="22"/>
          <w:highlight w:val="none"/>
        </w:rPr>
      </w:pPr>
    </w:p>
    <w:p>
      <w:pPr>
        <w:spacing w:line="440" w:lineRule="exact"/>
        <w:ind w:firstLine="110" w:firstLineChars="50"/>
        <w:jc w:val="center"/>
        <w:rPr>
          <w:rFonts w:hint="eastAsia" w:ascii="宋体" w:hAnsi="宋体" w:eastAsia="宋体" w:cs="宋体"/>
          <w:sz w:val="22"/>
          <w:szCs w:val="22"/>
          <w:highlight w:val="none"/>
        </w:rPr>
      </w:pPr>
    </w:p>
    <w:p>
      <w:pPr>
        <w:spacing w:line="440" w:lineRule="exact"/>
        <w:ind w:firstLine="110" w:firstLineChars="50"/>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（签署页）</w:t>
      </w:r>
    </w:p>
    <w:p>
      <w:pPr>
        <w:spacing w:line="440" w:lineRule="exact"/>
        <w:rPr>
          <w:rFonts w:hint="eastAsia" w:ascii="宋体" w:hAnsi="宋体" w:eastAsia="宋体" w:cs="宋体"/>
          <w:sz w:val="22"/>
          <w:szCs w:val="22"/>
          <w:highlight w:val="none"/>
        </w:rPr>
      </w:pPr>
    </w:p>
    <w:p>
      <w:pPr>
        <w:spacing w:line="44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甲方</w:t>
      </w:r>
      <w:r>
        <w:rPr>
          <w:rFonts w:hint="eastAsia" w:ascii="宋体" w:hAnsi="宋体" w:eastAsia="宋体" w:cs="宋体"/>
          <w:sz w:val="22"/>
          <w:szCs w:val="22"/>
          <w:highlight w:val="none"/>
          <w:lang w:val="en-US" w:eastAsia="zh-CN"/>
        </w:rPr>
        <w:t>一</w:t>
      </w:r>
      <w:r>
        <w:rPr>
          <w:rFonts w:hint="eastAsia" w:ascii="宋体" w:hAnsi="宋体" w:eastAsia="宋体" w:cs="宋体"/>
          <w:sz w:val="22"/>
          <w:szCs w:val="22"/>
          <w:highlight w:val="none"/>
        </w:rPr>
        <w:t>（盖章）：深业商业管理有限公司</w:t>
      </w:r>
    </w:p>
    <w:p>
      <w:pPr>
        <w:spacing w:line="440" w:lineRule="exact"/>
        <w:ind w:firstLine="440" w:firstLineChars="2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经办人：</w:t>
      </w:r>
    </w:p>
    <w:p>
      <w:pPr>
        <w:adjustRightInd/>
        <w:snapToGrid/>
        <w:spacing w:line="440" w:lineRule="exact"/>
        <w:ind w:firstLine="440" w:firstLineChars="2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部门负责人：</w:t>
      </w:r>
    </w:p>
    <w:p>
      <w:pPr>
        <w:spacing w:line="44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highlight w:val="none"/>
        </w:rPr>
        <w:t>法定代表人/授权代表：</w:t>
      </w:r>
    </w:p>
    <w:p>
      <w:pPr>
        <w:pStyle w:val="2"/>
        <w:spacing w:line="440" w:lineRule="exact"/>
        <w:rPr>
          <w:rFonts w:hint="eastAsia" w:ascii="宋体" w:hAnsi="宋体" w:eastAsia="宋体" w:cs="宋体"/>
          <w:sz w:val="22"/>
          <w:szCs w:val="22"/>
          <w:highlight w:val="none"/>
        </w:rPr>
      </w:pPr>
    </w:p>
    <w:p>
      <w:pPr>
        <w:spacing w:line="440" w:lineRule="exact"/>
        <w:rPr>
          <w:rFonts w:hint="eastAsia" w:ascii="宋体" w:hAnsi="宋体" w:eastAsia="宋体" w:cs="宋体"/>
          <w:sz w:val="22"/>
          <w:szCs w:val="22"/>
          <w:highlight w:val="none"/>
        </w:rPr>
      </w:pPr>
    </w:p>
    <w:p>
      <w:pPr>
        <w:pStyle w:val="2"/>
        <w:spacing w:line="440" w:lineRule="exact"/>
        <w:rPr>
          <w:rFonts w:hint="eastAsia" w:ascii="宋体" w:hAnsi="宋体" w:eastAsia="宋体" w:cs="宋体"/>
        </w:rPr>
      </w:pPr>
    </w:p>
    <w:p>
      <w:pPr>
        <w:spacing w:line="44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甲方</w:t>
      </w:r>
      <w:r>
        <w:rPr>
          <w:rFonts w:hint="eastAsia" w:ascii="宋体" w:hAnsi="宋体" w:eastAsia="宋体" w:cs="宋体"/>
          <w:sz w:val="22"/>
          <w:szCs w:val="22"/>
          <w:highlight w:val="none"/>
          <w:lang w:val="en-US" w:eastAsia="zh-CN"/>
        </w:rPr>
        <w:t>二</w:t>
      </w:r>
      <w:r>
        <w:rPr>
          <w:rFonts w:hint="eastAsia" w:ascii="宋体" w:hAnsi="宋体" w:eastAsia="宋体" w:cs="宋体"/>
          <w:sz w:val="22"/>
          <w:szCs w:val="22"/>
          <w:highlight w:val="none"/>
        </w:rPr>
        <w:t>（盖章）：深业商业管理（深圳）有限公司</w:t>
      </w:r>
    </w:p>
    <w:p>
      <w:pPr>
        <w:spacing w:line="440" w:lineRule="exact"/>
        <w:ind w:firstLine="440" w:firstLineChars="2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经办人：</w:t>
      </w:r>
    </w:p>
    <w:p>
      <w:pPr>
        <w:spacing w:line="440" w:lineRule="exact"/>
        <w:ind w:firstLine="440" w:firstLineChars="2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部门负责人：</w:t>
      </w:r>
    </w:p>
    <w:p>
      <w:pPr>
        <w:spacing w:line="44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highlight w:val="none"/>
        </w:rPr>
        <w:t>法定代表人/授权代表：</w:t>
      </w:r>
    </w:p>
    <w:p>
      <w:pPr>
        <w:pStyle w:val="2"/>
        <w:spacing w:line="440" w:lineRule="exact"/>
        <w:rPr>
          <w:rFonts w:hint="eastAsia" w:ascii="宋体" w:hAnsi="宋体" w:eastAsia="宋体" w:cs="宋体"/>
          <w:sz w:val="22"/>
          <w:szCs w:val="22"/>
          <w:highlight w:val="none"/>
        </w:rPr>
      </w:pPr>
    </w:p>
    <w:p>
      <w:pPr>
        <w:spacing w:line="440" w:lineRule="exact"/>
        <w:rPr>
          <w:rFonts w:hint="eastAsia" w:ascii="宋体" w:hAnsi="宋体" w:eastAsia="宋体" w:cs="宋体"/>
          <w:sz w:val="22"/>
          <w:szCs w:val="22"/>
          <w:highlight w:val="none"/>
        </w:rPr>
      </w:pPr>
    </w:p>
    <w:p>
      <w:pPr>
        <w:pStyle w:val="2"/>
        <w:spacing w:line="440" w:lineRule="exact"/>
        <w:rPr>
          <w:rFonts w:hint="eastAsia" w:ascii="宋体" w:hAnsi="宋体" w:eastAsia="宋体" w:cs="宋体"/>
        </w:rPr>
      </w:pPr>
    </w:p>
    <w:p>
      <w:pPr>
        <w:spacing w:line="44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甲方</w:t>
      </w:r>
      <w:r>
        <w:rPr>
          <w:rFonts w:hint="eastAsia" w:ascii="宋体" w:hAnsi="宋体" w:eastAsia="宋体" w:cs="宋体"/>
          <w:sz w:val="22"/>
          <w:szCs w:val="22"/>
          <w:highlight w:val="none"/>
          <w:lang w:val="en-US" w:eastAsia="zh-CN"/>
        </w:rPr>
        <w:t>二</w:t>
      </w:r>
      <w:r>
        <w:rPr>
          <w:rFonts w:hint="eastAsia" w:ascii="宋体" w:hAnsi="宋体" w:eastAsia="宋体" w:cs="宋体"/>
          <w:sz w:val="22"/>
          <w:szCs w:val="22"/>
          <w:highlight w:val="none"/>
        </w:rPr>
        <w:t>（盖章）：深圳深业酒店管理有限公司</w:t>
      </w:r>
    </w:p>
    <w:p>
      <w:pPr>
        <w:spacing w:line="440" w:lineRule="exact"/>
        <w:ind w:firstLine="440" w:firstLineChars="2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经办人：</w:t>
      </w:r>
    </w:p>
    <w:p>
      <w:pPr>
        <w:spacing w:line="440" w:lineRule="exact"/>
        <w:ind w:firstLine="440" w:firstLineChars="2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部门负责人：</w:t>
      </w:r>
    </w:p>
    <w:p>
      <w:pPr>
        <w:spacing w:line="44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highlight w:val="none"/>
        </w:rPr>
        <w:t>法定代表人/授权代表：</w:t>
      </w:r>
    </w:p>
    <w:p>
      <w:pPr>
        <w:pStyle w:val="2"/>
        <w:spacing w:line="440" w:lineRule="exact"/>
        <w:rPr>
          <w:rFonts w:hint="eastAsia" w:ascii="宋体" w:hAnsi="宋体" w:eastAsia="宋体" w:cs="宋体"/>
        </w:rPr>
      </w:pPr>
    </w:p>
    <w:p>
      <w:pPr>
        <w:spacing w:line="440" w:lineRule="exact"/>
        <w:rPr>
          <w:rFonts w:hint="eastAsia" w:ascii="宋体" w:hAnsi="宋体" w:eastAsia="宋体" w:cs="宋体"/>
          <w:sz w:val="22"/>
          <w:szCs w:val="22"/>
          <w:highlight w:val="none"/>
        </w:rPr>
      </w:pPr>
    </w:p>
    <w:p>
      <w:pPr>
        <w:pStyle w:val="2"/>
        <w:spacing w:line="440" w:lineRule="exact"/>
        <w:rPr>
          <w:rFonts w:hint="eastAsia" w:ascii="宋体" w:hAnsi="宋体" w:eastAsia="宋体" w:cs="宋体"/>
        </w:rPr>
      </w:pPr>
    </w:p>
    <w:p>
      <w:pPr>
        <w:spacing w:line="440" w:lineRule="exact"/>
        <w:rPr>
          <w:rFonts w:hint="eastAsia" w:ascii="宋体" w:hAnsi="宋体" w:eastAsia="宋体" w:cs="宋体"/>
          <w:sz w:val="22"/>
          <w:szCs w:val="22"/>
          <w:highlight w:val="none"/>
        </w:rPr>
      </w:pPr>
    </w:p>
    <w:p>
      <w:pPr>
        <w:adjustRightInd w:val="0"/>
        <w:snapToGrid w:val="0"/>
        <w:spacing w:line="440" w:lineRule="exact"/>
        <w:ind w:firstLine="440" w:firstLineChars="200"/>
        <w:rPr>
          <w:rFonts w:hint="eastAsia" w:ascii="宋体" w:hAnsi="宋体" w:eastAsia="宋体" w:cs="宋体"/>
          <w:sz w:val="22"/>
          <w:highlight w:val="none"/>
        </w:rPr>
      </w:pPr>
      <w:r>
        <w:rPr>
          <w:rFonts w:hint="eastAsia" w:ascii="宋体" w:hAnsi="宋体" w:eastAsia="宋体" w:cs="宋体"/>
          <w:sz w:val="22"/>
          <w:szCs w:val="22"/>
          <w:highlight w:val="none"/>
        </w:rPr>
        <w:t>乙方（盖章）：</w:t>
      </w:r>
      <w:r>
        <w:rPr>
          <w:rFonts w:hint="eastAsia" w:ascii="宋体" w:hAnsi="宋体" w:eastAsia="宋体" w:cs="宋体"/>
          <w:b w:val="0"/>
          <w:bCs w:val="0"/>
          <w:color w:val="000000" w:themeColor="text1"/>
          <w:sz w:val="22"/>
          <w:u w:val="single"/>
          <w14:textFill>
            <w14:solidFill>
              <w14:schemeClr w14:val="tx1"/>
            </w14:solidFill>
          </w14:textFill>
        </w:rPr>
        <w:t>深圳市鼎禾盛食品科技有限公司</w:t>
      </w:r>
    </w:p>
    <w:p>
      <w:pPr>
        <w:spacing w:line="440" w:lineRule="exact"/>
        <w:ind w:firstLine="0" w:firstLineChars="0"/>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    法定代表人/授权代表（签字）：</w:t>
      </w:r>
    </w:p>
    <w:p>
      <w:pPr>
        <w:spacing w:line="440" w:lineRule="exact"/>
        <w:ind w:firstLine="220" w:firstLineChars="100"/>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                                     </w:t>
      </w:r>
    </w:p>
    <w:p>
      <w:pPr>
        <w:pStyle w:val="2"/>
        <w:spacing w:line="440" w:lineRule="exact"/>
        <w:rPr>
          <w:rFonts w:hint="eastAsia" w:ascii="宋体" w:hAnsi="宋体" w:eastAsia="宋体" w:cs="宋体"/>
          <w:sz w:val="22"/>
          <w:szCs w:val="22"/>
          <w:highlight w:val="none"/>
        </w:rPr>
      </w:pPr>
    </w:p>
    <w:p>
      <w:pPr>
        <w:spacing w:line="440" w:lineRule="exact"/>
        <w:rPr>
          <w:rFonts w:hint="eastAsia" w:ascii="宋体" w:hAnsi="宋体" w:eastAsia="宋体" w:cs="宋体"/>
          <w:sz w:val="22"/>
          <w:szCs w:val="22"/>
          <w:highlight w:val="none"/>
        </w:rPr>
      </w:pPr>
    </w:p>
    <w:p>
      <w:pPr>
        <w:pStyle w:val="2"/>
        <w:spacing w:line="440" w:lineRule="exact"/>
        <w:rPr>
          <w:rFonts w:hint="eastAsia" w:ascii="宋体" w:hAnsi="宋体" w:eastAsia="宋体" w:cs="宋体"/>
        </w:rPr>
      </w:pPr>
    </w:p>
    <w:p>
      <w:pPr>
        <w:adjustRightInd/>
        <w:snapToGrid/>
        <w:spacing w:line="440" w:lineRule="exact"/>
        <w:ind w:firstLine="5720" w:firstLineChars="2600"/>
        <w:jc w:val="left"/>
        <w:rPr>
          <w:rFonts w:hint="eastAsia" w:ascii="宋体" w:hAnsi="宋体" w:eastAsia="宋体" w:cs="宋体"/>
          <w:sz w:val="24"/>
          <w:szCs w:val="24"/>
        </w:rPr>
      </w:pPr>
      <w:r>
        <w:rPr>
          <w:rFonts w:hint="eastAsia" w:ascii="宋体" w:hAnsi="宋体" w:eastAsia="宋体" w:cs="宋体"/>
          <w:sz w:val="22"/>
          <w:szCs w:val="22"/>
          <w:highlight w:val="none"/>
        </w:rPr>
        <w:t>签订日期：</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年</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月</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日</w:t>
      </w:r>
    </w:p>
    <w:p>
      <w:pPr>
        <w:rPr>
          <w:b/>
          <w:bCs/>
        </w:rPr>
      </w:pPr>
    </w:p>
    <w:sectPr>
      <w:headerReference r:id="rId5" w:type="first"/>
      <w:headerReference r:id="rId3" w:type="default"/>
      <w:footerReference r:id="rId6" w:type="default"/>
      <w:headerReference r:id="rId4" w:type="even"/>
      <w:pgSz w:w="11906" w:h="16838"/>
      <w:pgMar w:top="1440" w:right="1077" w:bottom="1440" w:left="107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宋一简体">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99763009"/>
      <w:docPartObj>
        <w:docPartGallery w:val="autotext"/>
      </w:docPartObj>
    </w:sdtPr>
    <w:sdtContent>
      <w:sdt>
        <w:sdtPr>
          <w:id w:val="-1"/>
          <w:docPartObj>
            <w:docPartGallery w:val="autotext"/>
          </w:docPartObj>
        </w:sdtPr>
        <w:sdtContent>
          <w:p>
            <w:pPr>
              <w:pStyle w:val="9"/>
              <w:jc w:val="center"/>
            </w:pPr>
            <w:r>
              <w:rPr>
                <w:lang w:val="zh-CN"/>
              </w:rPr>
              <w:t xml:space="preserve"> </w:t>
            </w:r>
            <w:r>
              <w:rPr>
                <w:b/>
                <w:bCs/>
              </w:rPr>
              <w:fldChar w:fldCharType="begin"/>
            </w:r>
            <w:r>
              <w:rPr>
                <w:b/>
                <w:bCs/>
              </w:rPr>
              <w:instrText xml:space="preserve">PAGE</w:instrText>
            </w:r>
            <w:r>
              <w:rPr>
                <w:b/>
                <w:bCs/>
                <w:sz w:val="24"/>
                <w:szCs w:val="24"/>
              </w:rPr>
              <w:fldChar w:fldCharType="separate"/>
            </w:r>
            <w:r>
              <w:rPr>
                <w:b/>
                <w:bCs/>
              </w:rPr>
              <w:t>60</w:t>
            </w:r>
            <w:r>
              <w:rPr>
                <w:b/>
                <w:bCs/>
                <w:sz w:val="24"/>
                <w:szCs w:val="24"/>
              </w:rPr>
              <w:fldChar w:fldCharType="end"/>
            </w:r>
            <w:r>
              <w:rPr>
                <w:lang w:val="zh-CN"/>
              </w:rPr>
              <w:t xml:space="preserve"> / </w:t>
            </w:r>
            <w:r>
              <w:rPr>
                <w:b/>
                <w:bCs/>
              </w:rPr>
              <w:fldChar w:fldCharType="begin"/>
            </w:r>
            <w:r>
              <w:rPr>
                <w:b/>
                <w:bCs/>
              </w:rPr>
              <w:instrText xml:space="preserve">NUMPAGES</w:instrText>
            </w:r>
            <w:r>
              <w:rPr>
                <w:b/>
                <w:bCs/>
                <w:sz w:val="24"/>
                <w:szCs w:val="24"/>
              </w:rPr>
              <w:fldChar w:fldCharType="separate"/>
            </w:r>
            <w:r>
              <w:rPr>
                <w:b/>
                <w:bCs/>
              </w:rPr>
              <w:t>63</w:t>
            </w:r>
            <w:r>
              <w:rPr>
                <w:b/>
                <w:bCs/>
                <w:sz w:val="24"/>
                <w:szCs w:val="24"/>
              </w:rPr>
              <w:fldChar w:fldCharType="end"/>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1026" o:spid="_x0000_s4098" o:spt="136" type="#_x0000_t136" style="position:absolute;left:0pt;height:25.25pt;width:56.1pt;mso-position-horizontal:center;mso-position-horizontal-relative:margin;mso-position-vertical:center;mso-position-vertical-relative:margin;rotation:20643840f;z-index:-251657216;mso-width-relative:page;mso-height-relative:page;" fillcolor="#D9D9D9" filled="t" stroked="f" coordsize="21600,21600" o:allowincell="f">
          <v:path/>
          <v:fill on="t" focussize="0,0"/>
          <v:stroke on="f"/>
          <v:imagedata o:title=""/>
          <o:lock v:ext="edit"/>
          <v:textpath on="t" fitshape="t" fitpath="t" trim="f" xscale="f" string="SYSG" style="font-family:宋体;font-size:26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1025" o:spid="_x0000_s4099" o:spt="136" type="#_x0000_t136" style="position:absolute;left:0pt;height:25.25pt;width:56.1pt;mso-position-horizontal:center;mso-position-horizontal-relative:margin;mso-position-vertical:center;mso-position-vertical-relative:margin;rotation:20643840f;z-index:-251657216;mso-width-relative:page;mso-height-relative:page;" fillcolor="#D9D9D9" filled="t" stroked="f" coordsize="21600,21600" o:allowincell="f">
          <v:path/>
          <v:fill on="t" focussize="0,0"/>
          <v:stroke on="f"/>
          <v:imagedata o:title=""/>
          <o:lock v:ext="edit"/>
          <v:textpath on="t" fitshape="t" fitpath="t" trim="f" xscale="f" string="SYSG" style="font-family:宋体;font-size:26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1027" o:spid="_x0000_s4097" o:spt="136" type="#_x0000_t136" style="position:absolute;left:0pt;height:25.25pt;width:56.1pt;mso-position-horizontal:center;mso-position-horizontal-relative:margin;mso-position-vertical:center;mso-position-vertical-relative:margin;rotation:20643840f;z-index:-251657216;mso-width-relative:page;mso-height-relative:page;" fillcolor="#D9D9D9" filled="t" stroked="f" coordsize="21600,21600" o:allowincell="f">
          <v:path/>
          <v:fill on="t" focussize="0,0"/>
          <v:stroke on="f"/>
          <v:imagedata o:title=""/>
          <o:lock v:ext="edit"/>
          <v:textpath on="t" fitshape="t" fitpath="t" trim="f" xscale="f" string="SYSG" style="font-family:宋体;font-size:26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C75CBB"/>
    <w:multiLevelType w:val="singleLevel"/>
    <w:tmpl w:val="87C75CBB"/>
    <w:lvl w:ilvl="0" w:tentative="0">
      <w:start w:val="1"/>
      <w:numFmt w:val="decimal"/>
      <w:lvlText w:val="%1."/>
      <w:lvlJc w:val="left"/>
      <w:pPr>
        <w:tabs>
          <w:tab w:val="left" w:pos="312"/>
        </w:tabs>
      </w:pPr>
    </w:lvl>
  </w:abstractNum>
  <w:abstractNum w:abstractNumId="1">
    <w:nsid w:val="A489B7B9"/>
    <w:multiLevelType w:val="multilevel"/>
    <w:tmpl w:val="A489B7B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7F3CDCA"/>
    <w:multiLevelType w:val="multilevel"/>
    <w:tmpl w:val="A7F3CDCA"/>
    <w:lvl w:ilvl="0" w:tentative="0">
      <w:start w:val="1"/>
      <w:numFmt w:val="decimal"/>
      <w:lvlText w:val="%1."/>
      <w:lvlJc w:val="left"/>
      <w:pPr>
        <w:ind w:left="420" w:hanging="420"/>
      </w:pPr>
      <w:rPr>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B6EF48C2"/>
    <w:multiLevelType w:val="multilevel"/>
    <w:tmpl w:val="B6EF48C2"/>
    <w:lvl w:ilvl="0" w:tentative="0">
      <w:start w:val="1"/>
      <w:numFmt w:val="decimal"/>
      <w:lvlText w:val="%1."/>
      <w:lvlJc w:val="left"/>
      <w:pPr>
        <w:ind w:left="360" w:hanging="360"/>
      </w:pPr>
      <w:rPr>
        <w:rFonts w:asciiTheme="minorEastAsia" w:hAnsiTheme="minorEastAsia" w:eastAsiaTheme="minorEastAsia"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EC8F199E"/>
    <w:multiLevelType w:val="multilevel"/>
    <w:tmpl w:val="EC8F199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EFBECFCB"/>
    <w:multiLevelType w:val="multilevel"/>
    <w:tmpl w:val="EFBECFCB"/>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F56780EB"/>
    <w:multiLevelType w:val="multilevel"/>
    <w:tmpl w:val="F56780EB"/>
    <w:lvl w:ilvl="0" w:tentative="0">
      <w:start w:val="2"/>
      <w:numFmt w:val="japaneseCounting"/>
      <w:lvlText w:val="%1、"/>
      <w:lvlJc w:val="left"/>
      <w:pPr>
        <w:ind w:left="390" w:hanging="390"/>
      </w:pPr>
      <w:rPr>
        <w:rFonts w:hint="eastAsia"/>
        <w:b/>
        <w:bCs/>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F5FD5656"/>
    <w:multiLevelType w:val="multilevel"/>
    <w:tmpl w:val="F5FD565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FDDE086C"/>
    <w:multiLevelType w:val="multilevel"/>
    <w:tmpl w:val="FDDE086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FEEF6AC9"/>
    <w:multiLevelType w:val="multilevel"/>
    <w:tmpl w:val="FEEF6AC9"/>
    <w:lvl w:ilvl="0" w:tentative="0">
      <w:start w:val="1"/>
      <w:numFmt w:val="decimal"/>
      <w:lvlText w:val="%1."/>
      <w:lvlJc w:val="left"/>
      <w:pPr>
        <w:ind w:left="420" w:hanging="420"/>
      </w:pPr>
      <w:rPr>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FEFA3F06"/>
    <w:multiLevelType w:val="multilevel"/>
    <w:tmpl w:val="FEFA3F06"/>
    <w:lvl w:ilvl="0" w:tentative="0">
      <w:start w:val="1"/>
      <w:numFmt w:val="decimal"/>
      <w:lvlText w:val="%1."/>
      <w:lvlJc w:val="left"/>
      <w:pPr>
        <w:ind w:left="420" w:hanging="420"/>
      </w:pPr>
      <w:rPr>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0"/>
  </w:num>
  <w:num w:numId="3">
    <w:abstractNumId w:val="10"/>
  </w:num>
  <w:num w:numId="4">
    <w:abstractNumId w:val="9"/>
  </w:num>
  <w:num w:numId="5">
    <w:abstractNumId w:val="8"/>
  </w:num>
  <w:num w:numId="6">
    <w:abstractNumId w:val="2"/>
  </w:num>
  <w:num w:numId="7">
    <w:abstractNumId w:val="3"/>
  </w:num>
  <w:num w:numId="8">
    <w:abstractNumId w:val="4"/>
  </w:num>
  <w:num w:numId="9">
    <w:abstractNumId w:val="5"/>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E1486"/>
    <w:rsid w:val="28FB5AC8"/>
    <w:rsid w:val="4F4B3F18"/>
    <w:rsid w:val="68F71F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unhideWhenUsed/>
    <w:qFormat/>
    <w:uiPriority w:val="9"/>
    <w:pPr>
      <w:keepNext/>
      <w:keepLines/>
      <w:spacing w:before="260" w:after="260" w:line="415" w:lineRule="auto"/>
      <w:outlineLvl w:val="1"/>
    </w:pPr>
    <w:rPr>
      <w:rFonts w:ascii="Arial" w:hAnsi="Arial" w:eastAsia="黑体" w:cs="Times New Roman"/>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99"/>
    <w:pPr>
      <w:ind w:firstLine="420"/>
    </w:pPr>
    <w:rPr>
      <w:rFonts w:cs="Times New Roman"/>
      <w:szCs w:val="20"/>
    </w:rPr>
  </w:style>
  <w:style w:type="paragraph" w:styleId="4">
    <w:name w:val="Body Text"/>
    <w:basedOn w:val="1"/>
    <w:next w:val="1"/>
    <w:qFormat/>
    <w:uiPriority w:val="0"/>
    <w:pPr>
      <w:spacing w:after="120"/>
    </w:pPr>
    <w:rPr>
      <w:rFonts w:ascii="Times New Roman" w:hAnsi="Times New Roman" w:eastAsia="宋体" w:cs="Times New Roman"/>
      <w:szCs w:val="24"/>
    </w:rPr>
  </w:style>
  <w:style w:type="paragraph" w:styleId="5">
    <w:name w:val="Body Text Indent"/>
    <w:basedOn w:val="1"/>
    <w:next w:val="6"/>
    <w:semiHidden/>
    <w:unhideWhenUsed/>
    <w:qFormat/>
    <w:uiPriority w:val="99"/>
    <w:pPr>
      <w:spacing w:after="120"/>
      <w:ind w:left="420" w:leftChars="200"/>
    </w:pPr>
  </w:style>
  <w:style w:type="paragraph" w:customStyle="1" w:styleId="6">
    <w:name w:val="Default"/>
    <w:next w:val="7"/>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7">
    <w:name w:val="表格文字"/>
    <w:basedOn w:val="8"/>
    <w:next w:val="1"/>
    <w:qFormat/>
    <w:uiPriority w:val="0"/>
    <w:pPr>
      <w:adjustRightInd w:val="0"/>
      <w:spacing w:line="420" w:lineRule="atLeast"/>
      <w:jc w:val="left"/>
      <w:textAlignment w:val="baseline"/>
    </w:pPr>
  </w:style>
  <w:style w:type="paragraph" w:customStyle="1" w:styleId="8">
    <w:name w:val="正文 New"/>
    <w:qFormat/>
    <w:uiPriority w:val="0"/>
    <w:pPr>
      <w:widowControl w:val="0"/>
      <w:jc w:val="both"/>
    </w:pPr>
    <w:rPr>
      <w:rFonts w:ascii="Calibri" w:hAnsi="Calibri" w:eastAsia="宋体" w:cs="Times New Roman"/>
      <w:kern w:val="2"/>
      <w:sz w:val="21"/>
      <w:szCs w:val="24"/>
      <w:lang w:val="en-US" w:eastAsia="zh-CN" w:bidi="ar-SA"/>
    </w:rPr>
  </w:style>
  <w:style w:type="paragraph" w:styleId="9">
    <w:name w:val="footer"/>
    <w:basedOn w:val="1"/>
    <w:unhideWhenUsed/>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10">
    <w:name w:val="Normal (Web)"/>
    <w:basedOn w:val="1"/>
    <w:unhideWhenUsed/>
    <w:qFormat/>
    <w:uiPriority w:val="0"/>
    <w:pPr>
      <w:widowControl/>
      <w:spacing w:before="100" w:beforeAutospacing="1" w:after="100" w:afterAutospacing="1"/>
      <w:jc w:val="left"/>
    </w:pPr>
    <w:rPr>
      <w:rFonts w:ascii="Times New Roman" w:hAnsi="Times New Roman" w:eastAsia="宋体" w:cs="Times New Roman"/>
      <w:kern w:val="0"/>
      <w:sz w:val="24"/>
      <w:szCs w:val="24"/>
    </w:rPr>
  </w:style>
  <w:style w:type="character" w:styleId="13">
    <w:name w:val="page number"/>
    <w:basedOn w:val="12"/>
    <w:semiHidden/>
    <w:unhideWhenUsed/>
    <w:qFormat/>
    <w:uiPriority w:val="0"/>
  </w:style>
  <w:style w:type="paragraph" w:styleId="14">
    <w:name w:val="List Paragraph"/>
    <w:basedOn w:val="1"/>
    <w:qFormat/>
    <w:uiPriority w:val="34"/>
    <w:pPr>
      <w:ind w:firstLine="420" w:firstLineChars="200"/>
    </w:pPr>
  </w:style>
  <w:style w:type="paragraph" w:customStyle="1" w:styleId="15">
    <w:name w:val="（叙述性）内文"/>
    <w:basedOn w:val="1"/>
    <w:qFormat/>
    <w:uiPriority w:val="99"/>
    <w:pPr>
      <w:autoSpaceDE w:val="0"/>
      <w:autoSpaceDN w:val="0"/>
      <w:adjustRightInd w:val="0"/>
      <w:spacing w:after="45" w:line="360" w:lineRule="atLeast"/>
      <w:ind w:firstLine="397"/>
      <w:textAlignment w:val="center"/>
    </w:pPr>
    <w:rPr>
      <w:rFonts w:ascii="方正宋一简体" w:hAnsi="Times New Roman" w:eastAsia="方正宋一简体" w:cs="方正宋一简体"/>
      <w:color w:val="000000"/>
      <w:kern w:val="0"/>
      <w:sz w:val="19"/>
      <w:szCs w:val="19"/>
      <w:lang w:val="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4099"/>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2025-10-27T02:51:00Z</dcterms:created>
  <dc:creator>方纳尔</dc:creator>
  <cp:lastModifiedBy>方纳尔</cp:lastModifiedBy>
  <dcterms:modified xsi:type="dcterms:W3CDTF">2025-10-27T02:58:45Z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1FA019D1270847A3937470A61849F4B5</vt:lpwstr>
  </property>
</Properties>
</file>