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center"/>
        <w:rPr>
          <w:rFonts w:hint="default" w:ascii="黑体" w:hAnsi="黑体" w:eastAsia="黑体" w:cs="黑体"/>
          <w:b/>
          <w:bCs/>
          <w:i w:val="0"/>
          <w:iCs w:val="0"/>
          <w:caps w:val="0"/>
          <w:spacing w:val="0"/>
          <w:sz w:val="48"/>
          <w:szCs w:val="56"/>
          <w:shd w:val="clear"/>
          <w:lang w:val="en-US"/>
        </w:rPr>
      </w:pPr>
      <w:r>
        <w:rPr>
          <w:rFonts w:hint="eastAsia" w:ascii="黑体" w:hAnsi="黑体" w:eastAsia="黑体" w:cs="黑体"/>
          <w:b/>
          <w:bCs/>
          <w:i w:val="0"/>
          <w:iCs w:val="0"/>
          <w:caps w:val="0"/>
          <w:spacing w:val="0"/>
          <w:sz w:val="48"/>
          <w:szCs w:val="56"/>
          <w:shd w:val="clear"/>
        </w:rPr>
        <w:t>2026年</w:t>
      </w:r>
      <w:r>
        <w:rPr>
          <w:rFonts w:hint="eastAsia" w:ascii="黑体" w:hAnsi="黑体" w:eastAsia="黑体" w:cs="黑体"/>
          <w:b/>
          <w:bCs/>
          <w:i w:val="0"/>
          <w:iCs w:val="0"/>
          <w:caps w:val="0"/>
          <w:spacing w:val="0"/>
          <w:sz w:val="48"/>
          <w:szCs w:val="56"/>
          <w:shd w:val="clear"/>
          <w:lang w:val="en-US" w:eastAsia="zh-CN"/>
        </w:rPr>
        <w:t>深农</w:t>
      </w:r>
      <w:r>
        <w:rPr>
          <w:rFonts w:hint="eastAsia" w:ascii="黑体" w:hAnsi="黑体" w:eastAsia="黑体" w:cs="黑体"/>
          <w:b/>
          <w:bCs/>
          <w:i w:val="0"/>
          <w:iCs w:val="0"/>
          <w:caps w:val="0"/>
          <w:spacing w:val="0"/>
          <w:sz w:val="48"/>
          <w:szCs w:val="56"/>
          <w:shd w:val="clear"/>
        </w:rPr>
        <w:t>集团</w:t>
      </w:r>
      <w:r>
        <w:rPr>
          <w:rFonts w:hint="eastAsia" w:ascii="黑体" w:hAnsi="黑体" w:eastAsia="黑体" w:cs="黑体"/>
          <w:b/>
          <w:bCs/>
          <w:i w:val="0"/>
          <w:iCs w:val="0"/>
          <w:caps w:val="0"/>
          <w:spacing w:val="0"/>
          <w:sz w:val="48"/>
          <w:szCs w:val="56"/>
          <w:shd w:val="clear"/>
          <w:lang w:val="en-US" w:eastAsia="zh-CN"/>
        </w:rPr>
        <w:t>员工文化衫定制采购</w:t>
      </w:r>
    </w:p>
    <w:p>
      <w:pPr>
        <w:keepNext w:val="0"/>
        <w:keepLines w:val="0"/>
        <w:pageBreakBefore w:val="0"/>
        <w:kinsoku/>
        <w:overflowPunct/>
        <w:topLinePunct w:val="0"/>
        <w:autoSpaceDE/>
        <w:autoSpaceDN/>
        <w:bidi w:val="0"/>
        <w:adjustRightInd/>
        <w:snapToGrid/>
        <w:spacing w:line="560" w:lineRule="exact"/>
        <w:jc w:val="center"/>
        <w:rPr>
          <w:rFonts w:ascii="黑体" w:hAnsi="黑体" w:eastAsia="黑体" w:cs="黑体"/>
          <w:sz w:val="44"/>
          <w:szCs w:val="44"/>
        </w:rPr>
      </w:pPr>
      <w:r>
        <w:rPr>
          <w:rFonts w:hint="eastAsia" w:ascii="黑体" w:hAnsi="黑体" w:eastAsia="黑体" w:cs="黑体"/>
          <w:b/>
          <w:bCs/>
          <w:i w:val="0"/>
          <w:iCs w:val="0"/>
          <w:caps w:val="0"/>
          <w:spacing w:val="0"/>
          <w:sz w:val="48"/>
          <w:szCs w:val="56"/>
          <w:shd w:val="clear"/>
        </w:rPr>
        <w:t>项目</w:t>
      </w:r>
      <w:r>
        <w:rPr>
          <w:rFonts w:hint="eastAsia" w:ascii="黑体" w:hAnsi="黑体" w:eastAsia="黑体" w:cs="黑体"/>
          <w:b/>
          <w:bCs/>
          <w:sz w:val="48"/>
          <w:szCs w:val="56"/>
          <w:lang w:val="en-US" w:eastAsia="zh-CN"/>
        </w:rPr>
        <w:t>询价</w:t>
      </w:r>
      <w:r>
        <w:rPr>
          <w:rFonts w:hint="eastAsia" w:ascii="黑体" w:hAnsi="黑体" w:eastAsia="黑体" w:cs="黑体"/>
          <w:b/>
          <w:bCs/>
          <w:sz w:val="48"/>
          <w:szCs w:val="56"/>
        </w:rPr>
        <w:t>函​</w:t>
      </w:r>
    </w:p>
    <w:p>
      <w:pPr>
        <w:keepNext w:val="0"/>
        <w:keepLines w:val="0"/>
        <w:pageBreakBefore w:val="0"/>
        <w:widowControl w:val="0"/>
        <w:tabs>
          <w:tab w:val="left" w:pos="360"/>
        </w:tabs>
        <w:kinsoku/>
        <w:wordWrap/>
        <w:overflowPunct/>
        <w:topLinePunct w:val="0"/>
        <w:autoSpaceDE/>
        <w:autoSpaceDN/>
        <w:bidi w:val="0"/>
        <w:adjustRightInd w:val="0"/>
        <w:snapToGrid/>
        <w:spacing w:line="560" w:lineRule="exact"/>
        <w:ind w:firstLine="640" w:firstLineChars="200"/>
        <w:jc w:val="both"/>
        <w:textAlignment w:val="baseline"/>
        <w:outlineLvl w:val="2"/>
        <w:rPr>
          <w:rFonts w:hint="eastAsia" w:ascii="仿宋_GB2312" w:hAnsi="仿宋_GB2312" w:eastAsia="仿宋_GB2312" w:cs="仿宋_GB2312"/>
          <w:sz w:val="32"/>
          <w:szCs w:val="32"/>
        </w:rPr>
      </w:pPr>
    </w:p>
    <w:p>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firstLine="0"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各潜在供应商：</w:t>
      </w:r>
    </w:p>
    <w:p>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firstLine="640" w:firstLine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为进一步提升集团形象，增强团队凝聚力，同时优化员工工作体验，体现企业人文关怀，依据《深圳阳光采购平台管理办法》及我司内控规定，现就“2026年深农集团员工</w:t>
      </w:r>
      <w:r>
        <w:rPr>
          <w:rFonts w:hint="eastAsia" w:ascii="仿宋_GB2312" w:hAnsi="宋体" w:eastAsia="仿宋_GB2312" w:cs="Times New Roman"/>
          <w:i w:val="0"/>
          <w:iCs w:val="0"/>
          <w:caps w:val="0"/>
          <w:spacing w:val="0"/>
          <w:sz w:val="32"/>
          <w:szCs w:val="32"/>
          <w:shd w:val="clear"/>
          <w:lang w:val="en-US" w:eastAsia="zh-CN" w:bidi="ar"/>
        </w:rPr>
        <w:t>文化衫</w:t>
      </w:r>
      <w:r>
        <w:rPr>
          <w:rFonts w:hint="eastAsia" w:ascii="仿宋_GB2312" w:hAnsi="宋体" w:eastAsia="仿宋_GB2312" w:cs="Times New Roman"/>
          <w:i w:val="0"/>
          <w:iCs w:val="0"/>
          <w:caps w:val="0"/>
          <w:spacing w:val="0"/>
          <w:sz w:val="32"/>
          <w:szCs w:val="32"/>
          <w:shd w:val="clear"/>
          <w:lang w:bidi="ar"/>
        </w:rPr>
        <w:t>定制</w:t>
      </w:r>
      <w:r>
        <w:rPr>
          <w:rFonts w:hint="eastAsia" w:ascii="仿宋_GB2312" w:hAnsi="宋体" w:eastAsia="仿宋_GB2312" w:cs="Times New Roman"/>
          <w:i w:val="0"/>
          <w:iCs w:val="0"/>
          <w:caps w:val="0"/>
          <w:spacing w:val="0"/>
          <w:sz w:val="32"/>
          <w:szCs w:val="32"/>
          <w:shd w:val="clear"/>
          <w:lang w:val="en-US" w:eastAsia="zh-CN" w:bidi="ar"/>
        </w:rPr>
        <w:t>采购</w:t>
      </w:r>
      <w:r>
        <w:rPr>
          <w:rFonts w:hint="eastAsia" w:ascii="仿宋_GB2312" w:hAnsi="宋体" w:eastAsia="仿宋_GB2312" w:cs="Times New Roman"/>
          <w:i w:val="0"/>
          <w:iCs w:val="0"/>
          <w:caps w:val="0"/>
          <w:spacing w:val="0"/>
          <w:sz w:val="32"/>
          <w:szCs w:val="32"/>
          <w:shd w:val="clear"/>
          <w:lang w:bidi="ar"/>
        </w:rPr>
        <w:t>”项目进行邀请询价，欢迎符合资格条件的供应商参与报价。</w:t>
      </w:r>
    </w:p>
    <w:p>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jc w:val="both"/>
        <w:textAlignment w:val="baseline"/>
        <w:rPr>
          <w:rFonts w:hint="eastAsia" w:ascii="仿宋_GB2312" w:hAnsi="宋体" w:eastAsia="仿宋_GB2312" w:cs="Times New Roman"/>
          <w:b/>
          <w:bCs/>
          <w:i w:val="0"/>
          <w:iCs w:val="0"/>
          <w:caps w:val="0"/>
          <w:spacing w:val="0"/>
          <w:sz w:val="32"/>
          <w:szCs w:val="32"/>
          <w:shd w:val="clear"/>
          <w:lang w:bidi="ar"/>
        </w:rPr>
      </w:pPr>
      <w:bookmarkStart w:id="0" w:name="heading_0"/>
      <w:r>
        <w:rPr>
          <w:rFonts w:hint="eastAsia" w:ascii="仿宋_GB2312" w:hAnsi="宋体" w:eastAsia="仿宋_GB2312" w:cs="Times New Roman"/>
          <w:b/>
          <w:bCs/>
          <w:i w:val="0"/>
          <w:iCs w:val="0"/>
          <w:caps w:val="0"/>
          <w:spacing w:val="0"/>
          <w:sz w:val="32"/>
          <w:szCs w:val="32"/>
          <w:shd w:val="clear"/>
          <w:lang w:bidi="ar"/>
        </w:rPr>
        <w:t>一、项目概况</w:t>
      </w:r>
      <w:bookmarkEnd w:id="0"/>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leftChars="0" w:firstLine="640" w:firstLine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项目名称：2026年深农集团员工</w:t>
      </w:r>
      <w:r>
        <w:rPr>
          <w:rFonts w:hint="eastAsia" w:ascii="仿宋_GB2312" w:hAnsi="宋体" w:eastAsia="仿宋_GB2312" w:cs="Times New Roman"/>
          <w:i w:val="0"/>
          <w:iCs w:val="0"/>
          <w:caps w:val="0"/>
          <w:spacing w:val="0"/>
          <w:sz w:val="32"/>
          <w:szCs w:val="32"/>
          <w:shd w:val="clear"/>
          <w:lang w:val="en-US" w:eastAsia="zh-CN" w:bidi="ar"/>
        </w:rPr>
        <w:t>文化衫</w:t>
      </w:r>
      <w:r>
        <w:rPr>
          <w:rFonts w:hint="eastAsia" w:ascii="仿宋_GB2312" w:hAnsi="宋体" w:eastAsia="仿宋_GB2312" w:cs="Times New Roman"/>
          <w:i w:val="0"/>
          <w:iCs w:val="0"/>
          <w:caps w:val="0"/>
          <w:spacing w:val="0"/>
          <w:sz w:val="32"/>
          <w:szCs w:val="32"/>
          <w:shd w:val="clear"/>
          <w:lang w:bidi="ar"/>
        </w:rPr>
        <w:t>定制</w:t>
      </w:r>
      <w:r>
        <w:rPr>
          <w:rFonts w:hint="eastAsia" w:ascii="仿宋_GB2312" w:hAnsi="宋体" w:eastAsia="仿宋_GB2312" w:cs="Times New Roman"/>
          <w:i w:val="0"/>
          <w:iCs w:val="0"/>
          <w:caps w:val="0"/>
          <w:spacing w:val="0"/>
          <w:sz w:val="32"/>
          <w:szCs w:val="32"/>
          <w:shd w:val="clear"/>
          <w:lang w:val="en-US" w:eastAsia="zh-CN" w:bidi="ar"/>
        </w:rPr>
        <w:t>采购项目</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leftChars="0" w:firstLine="640" w:firstLine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服务期限：合同签订之日起</w:t>
      </w:r>
      <w:r>
        <w:rPr>
          <w:rFonts w:hint="eastAsia" w:ascii="仿宋_GB2312" w:hAnsi="宋体" w:eastAsia="仿宋_GB2312" w:cs="Times New Roman"/>
          <w:i w:val="0"/>
          <w:iCs w:val="0"/>
          <w:caps w:val="0"/>
          <w:spacing w:val="0"/>
          <w:sz w:val="32"/>
          <w:szCs w:val="32"/>
          <w:shd w:val="clear"/>
          <w:lang w:val="en-US" w:eastAsia="zh-CN" w:bidi="ar"/>
        </w:rPr>
        <w:t>45天</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leftChars="0" w:firstLine="640" w:firstLine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采购上限价：人民币元</w:t>
      </w:r>
      <w:r>
        <w:rPr>
          <w:rFonts w:hint="eastAsia" w:ascii="仿宋_GB2312" w:hAnsi="宋体" w:eastAsia="仿宋_GB2312" w:cs="Times New Roman"/>
          <w:i w:val="0"/>
          <w:iCs w:val="0"/>
          <w:caps w:val="0"/>
          <w:spacing w:val="0"/>
          <w:sz w:val="32"/>
          <w:szCs w:val="32"/>
          <w:shd w:val="clear"/>
          <w:lang w:val="en-US" w:eastAsia="zh-CN" w:bidi="ar"/>
        </w:rPr>
        <w:t>78000.00</w:t>
      </w:r>
      <w:r>
        <w:rPr>
          <w:rFonts w:hint="eastAsia" w:ascii="仿宋_GB2312" w:hAnsi="宋体" w:eastAsia="仿宋_GB2312" w:cs="Times New Roman"/>
          <w:i w:val="0"/>
          <w:iCs w:val="0"/>
          <w:caps w:val="0"/>
          <w:spacing w:val="0"/>
          <w:sz w:val="32"/>
          <w:szCs w:val="32"/>
          <w:shd w:val="clear"/>
          <w:lang w:bidi="ar"/>
        </w:rPr>
        <w:t>（含税，</w:t>
      </w:r>
      <w:r>
        <w:rPr>
          <w:rFonts w:hint="eastAsia" w:ascii="仿宋_GB2312" w:hAnsi="宋体" w:eastAsia="仿宋_GB2312" w:cs="Times New Roman"/>
          <w:i w:val="0"/>
          <w:iCs w:val="0"/>
          <w:caps w:val="0"/>
          <w:spacing w:val="0"/>
          <w:sz w:val="32"/>
          <w:szCs w:val="32"/>
          <w:shd w:val="clear"/>
          <w:lang w:val="en-US" w:eastAsia="zh-CN" w:bidi="ar"/>
        </w:rPr>
        <w:t>柒万捌仟</w:t>
      </w:r>
      <w:r>
        <w:rPr>
          <w:rFonts w:hint="eastAsia" w:ascii="仿宋_GB2312" w:hAnsi="宋体" w:eastAsia="仿宋_GB2312" w:cs="Times New Roman"/>
          <w:i w:val="0"/>
          <w:iCs w:val="0"/>
          <w:caps w:val="0"/>
          <w:spacing w:val="0"/>
          <w:sz w:val="32"/>
          <w:szCs w:val="32"/>
          <w:shd w:val="clear"/>
          <w:lang w:bidi="ar"/>
        </w:rPr>
        <w:t>元整），报价超过上限价的响应文件按无效处理</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leftChars="0" w:firstLine="640" w:firstLine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采购服务内容：为深农集团</w:t>
      </w:r>
      <w:r>
        <w:rPr>
          <w:rFonts w:hint="eastAsia" w:ascii="仿宋_GB2312" w:hAnsi="宋体" w:eastAsia="仿宋_GB2312" w:cs="Times New Roman"/>
          <w:i w:val="0"/>
          <w:iCs w:val="0"/>
          <w:caps w:val="0"/>
          <w:spacing w:val="0"/>
          <w:sz w:val="32"/>
          <w:szCs w:val="32"/>
          <w:shd w:val="clear"/>
          <w:lang w:val="en-US" w:eastAsia="zh-CN" w:bidi="ar"/>
        </w:rPr>
        <w:t>公司员工</w:t>
      </w:r>
      <w:r>
        <w:rPr>
          <w:rFonts w:hint="eastAsia" w:ascii="仿宋_GB2312" w:hAnsi="宋体" w:eastAsia="仿宋_GB2312" w:cs="Times New Roman"/>
          <w:i w:val="0"/>
          <w:iCs w:val="0"/>
          <w:caps w:val="0"/>
          <w:spacing w:val="0"/>
          <w:sz w:val="32"/>
          <w:szCs w:val="32"/>
          <w:shd w:val="clear"/>
          <w:lang w:bidi="ar"/>
        </w:rPr>
        <w:t>配备统一</w:t>
      </w:r>
      <w:r>
        <w:rPr>
          <w:rFonts w:hint="eastAsia" w:ascii="仿宋_GB2312" w:hAnsi="宋体" w:eastAsia="仿宋_GB2312" w:cs="Times New Roman"/>
          <w:i w:val="0"/>
          <w:iCs w:val="0"/>
          <w:caps w:val="0"/>
          <w:spacing w:val="0"/>
          <w:sz w:val="32"/>
          <w:szCs w:val="32"/>
          <w:shd w:val="clear"/>
          <w:lang w:val="en-US" w:eastAsia="zh-CN" w:bidi="ar"/>
        </w:rPr>
        <w:t>文化衫</w:t>
      </w:r>
      <w:r>
        <w:rPr>
          <w:rFonts w:hint="eastAsia" w:ascii="仿宋_GB2312" w:hAnsi="宋体" w:eastAsia="仿宋_GB2312" w:cs="Times New Roman"/>
          <w:i w:val="0"/>
          <w:iCs w:val="0"/>
          <w:caps w:val="0"/>
          <w:spacing w:val="0"/>
          <w:sz w:val="32"/>
          <w:szCs w:val="32"/>
          <w:shd w:val="clear"/>
          <w:lang w:bidi="ar"/>
        </w:rPr>
        <w:t>，本次采购为总价报价，供应商分项报价作为实际结算依据，涵盖</w:t>
      </w:r>
      <w:r>
        <w:rPr>
          <w:rFonts w:hint="eastAsia" w:ascii="仿宋_GB2312" w:hAnsi="宋体" w:eastAsia="仿宋_GB2312" w:cs="Times New Roman"/>
          <w:i w:val="0"/>
          <w:iCs w:val="0"/>
          <w:caps w:val="0"/>
          <w:spacing w:val="0"/>
          <w:sz w:val="32"/>
          <w:szCs w:val="32"/>
          <w:shd w:val="clear"/>
          <w:lang w:val="en-US" w:eastAsia="zh-CN" w:bidi="ar"/>
        </w:rPr>
        <w:t>文化衫</w:t>
      </w:r>
      <w:r>
        <w:rPr>
          <w:rFonts w:hint="eastAsia" w:ascii="仿宋_GB2312" w:hAnsi="宋体" w:eastAsia="仿宋_GB2312" w:cs="Times New Roman"/>
          <w:i w:val="0"/>
          <w:iCs w:val="0"/>
          <w:caps w:val="0"/>
          <w:spacing w:val="0"/>
          <w:sz w:val="32"/>
          <w:szCs w:val="32"/>
          <w:shd w:val="clear"/>
          <w:lang w:bidi="ar"/>
        </w:rPr>
        <w:t>的设计、面料采购、生产制作、量体裁衣、包装配送、售后调整等全流程服务</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leftChars="0" w:firstLine="640" w:firstLineChars="200"/>
        <w:jc w:val="both"/>
        <w:textAlignment w:val="baseline"/>
        <w:rPr>
          <w:rFonts w:hint="eastAsia" w:ascii="仿宋_GB2312" w:hAnsi="宋体" w:eastAsia="仿宋_GB2312" w:cs="Times New Roman"/>
          <w:i w:val="0"/>
          <w:iCs w:val="0"/>
          <w:caps w:val="0"/>
          <w:spacing w:val="0"/>
          <w:sz w:val="32"/>
          <w:szCs w:val="32"/>
          <w:shd w:val="clear"/>
          <w:lang w:val="en-US" w:eastAsia="zh-CN" w:bidi="ar"/>
        </w:rPr>
      </w:pPr>
      <w:r>
        <w:rPr>
          <w:rFonts w:hint="eastAsia" w:ascii="仿宋_GB2312" w:hAnsi="宋体" w:eastAsia="仿宋_GB2312" w:cs="Times New Roman"/>
          <w:i w:val="0"/>
          <w:iCs w:val="0"/>
          <w:caps w:val="0"/>
          <w:spacing w:val="0"/>
          <w:sz w:val="32"/>
          <w:szCs w:val="32"/>
          <w:shd w:val="clear"/>
          <w:lang w:bidi="ar"/>
        </w:rPr>
        <w:t>采购清单：</w:t>
      </w:r>
      <w:r>
        <w:rPr>
          <w:rFonts w:hint="eastAsia" w:ascii="仿宋_GB2312" w:hAnsi="宋体" w:eastAsia="仿宋_GB2312" w:cs="Times New Roman"/>
          <w:i w:val="0"/>
          <w:iCs w:val="0"/>
          <w:caps w:val="0"/>
          <w:spacing w:val="0"/>
          <w:sz w:val="32"/>
          <w:szCs w:val="32"/>
          <w:shd w:val="clear"/>
          <w:lang w:val="en-US" w:eastAsia="zh-CN" w:bidi="ar"/>
        </w:rPr>
        <w:t>文化衫300</w:t>
      </w:r>
      <w:r>
        <w:rPr>
          <w:rFonts w:hint="eastAsia" w:ascii="仿宋_GB2312" w:hAnsi="宋体" w:eastAsia="仿宋_GB2312" w:cs="Times New Roman"/>
          <w:i w:val="0"/>
          <w:iCs w:val="0"/>
          <w:caps w:val="0"/>
          <w:spacing w:val="0"/>
          <w:sz w:val="32"/>
          <w:szCs w:val="32"/>
          <w:shd w:val="clear"/>
          <w:lang w:bidi="ar"/>
        </w:rPr>
        <w:t>件</w:t>
      </w:r>
      <w:r>
        <w:rPr>
          <w:rFonts w:hint="eastAsia" w:ascii="仿宋_GB2312" w:hAnsi="宋体" w:eastAsia="仿宋_GB2312" w:cs="Times New Roman"/>
          <w:i w:val="0"/>
          <w:iCs w:val="0"/>
          <w:caps w:val="0"/>
          <w:spacing w:val="0"/>
          <w:sz w:val="32"/>
          <w:szCs w:val="32"/>
          <w:shd w:val="clear"/>
          <w:lang w:val="en-US" w:eastAsia="zh-CN" w:bidi="ar"/>
        </w:rPr>
        <w:t>（颜色：灰色；面料参数：粘纤 42.5%、锦纶 34%、天丝 12.8%、桑蚕丝 1.7%、氨纶 9%；款式及细节要求（详见附件1）</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leftChars="0" w:firstLine="640" w:firstLine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val="en-US" w:eastAsia="zh-CN" w:bidi="ar"/>
        </w:rPr>
        <w:t>采购</w:t>
      </w:r>
      <w:r>
        <w:rPr>
          <w:rFonts w:hint="eastAsia" w:ascii="仿宋_GB2312" w:hAnsi="宋体" w:eastAsia="仿宋_GB2312" w:cs="Times New Roman"/>
          <w:i w:val="0"/>
          <w:iCs w:val="0"/>
          <w:caps w:val="0"/>
          <w:spacing w:val="0"/>
          <w:sz w:val="32"/>
          <w:szCs w:val="32"/>
          <w:shd w:val="clear"/>
          <w:lang w:bidi="ar"/>
        </w:rPr>
        <w:t>方式：询价</w:t>
      </w: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ind w:left="0" w:leftChars="0" w:firstLine="640" w:firstLine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评审方法：经评审最低价法。即对通过初步评审（资格、响应文件规范性、实质性条款响应等）的有效报价供应商，按报价由低到高排序，确定最低报价者为第一成交候选人；若最低报价出现多家相同情况，由采购人综合考量供应商实力、售后承诺确定成交候选人。</w:t>
      </w:r>
    </w:p>
    <w:p>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560" w:lineRule="exact"/>
        <w:jc w:val="both"/>
        <w:textAlignment w:val="baseline"/>
        <w:rPr>
          <w:rFonts w:hint="eastAsia" w:ascii="仿宋_GB2312" w:hAnsi="宋体" w:eastAsia="仿宋_GB2312" w:cs="Times New Roman"/>
          <w:b/>
          <w:bCs/>
          <w:i w:val="0"/>
          <w:iCs w:val="0"/>
          <w:caps w:val="0"/>
          <w:spacing w:val="0"/>
          <w:sz w:val="32"/>
          <w:szCs w:val="32"/>
          <w:shd w:val="clear"/>
          <w:lang w:bidi="ar"/>
        </w:rPr>
      </w:pPr>
      <w:bookmarkStart w:id="1" w:name="heading_2"/>
      <w:r>
        <w:rPr>
          <w:rFonts w:hint="eastAsia" w:ascii="仿宋_GB2312" w:hAnsi="宋体" w:eastAsia="仿宋_GB2312" w:cs="Times New Roman"/>
          <w:b/>
          <w:bCs/>
          <w:i w:val="0"/>
          <w:iCs w:val="0"/>
          <w:caps w:val="0"/>
          <w:spacing w:val="0"/>
          <w:sz w:val="32"/>
          <w:szCs w:val="32"/>
          <w:shd w:val="clear"/>
          <w:lang w:val="en-US" w:eastAsia="zh-CN" w:bidi="ar"/>
        </w:rPr>
        <w:t>二、</w:t>
      </w:r>
      <w:r>
        <w:rPr>
          <w:rFonts w:hint="eastAsia" w:ascii="仿宋_GB2312" w:hAnsi="宋体" w:eastAsia="仿宋_GB2312" w:cs="Times New Roman"/>
          <w:b/>
          <w:bCs/>
          <w:i w:val="0"/>
          <w:iCs w:val="0"/>
          <w:caps w:val="0"/>
          <w:spacing w:val="0"/>
          <w:sz w:val="32"/>
          <w:szCs w:val="32"/>
          <w:shd w:val="clear"/>
          <w:lang w:bidi="ar"/>
        </w:rPr>
        <w:t>响应文件要求</w:t>
      </w:r>
      <w:bookmarkEnd w:id="1"/>
      <w:bookmarkStart w:id="2" w:name="heading_3"/>
    </w:p>
    <w:p>
      <w:pPr>
        <w:numPr>
          <w:ilvl w:val="0"/>
          <w:numId w:val="0"/>
        </w:numPr>
        <w:spacing w:before="380" w:after="140" w:line="288" w:lineRule="auto"/>
        <w:jc w:val="left"/>
        <w:outlineLvl w:val="0"/>
      </w:pPr>
      <w:r>
        <w:rPr>
          <w:rFonts w:hint="eastAsia" w:ascii="Arial" w:hAnsi="Arial" w:eastAsia="等线" w:cs="Arial"/>
          <w:b/>
          <w:sz w:val="32"/>
          <w:lang w:val="en-US" w:eastAsia="zh-CN"/>
        </w:rPr>
        <w:t>2</w:t>
      </w:r>
      <w:r>
        <w:rPr>
          <w:rFonts w:ascii="Arial" w:hAnsi="Arial" w:eastAsia="等线" w:cs="Arial"/>
          <w:b/>
          <w:sz w:val="32"/>
        </w:rPr>
        <w:t>.1 文件组成</w:t>
      </w:r>
      <w:bookmarkEnd w:id="2"/>
    </w:p>
    <w:p>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法定代表人身份证明及身份证复印件；</w:t>
      </w:r>
    </w:p>
    <w:p>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营业执照副本复印件（加盖公章）；</w:t>
      </w:r>
    </w:p>
    <w:p>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信用查询截图（加盖公章）；</w:t>
      </w:r>
    </w:p>
    <w:p>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报价单（按附件3格式填写，加盖公章）；</w:t>
      </w:r>
    </w:p>
    <w:p>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供应商基本情况表（按附件2格式填写，加盖公章）</w:t>
      </w:r>
      <w:r>
        <w:rPr>
          <w:rFonts w:hint="eastAsia" w:ascii="仿宋_GB2312" w:hAnsi="宋体" w:eastAsia="仿宋_GB2312" w:cs="Times New Roman"/>
          <w:i w:val="0"/>
          <w:iCs w:val="0"/>
          <w:caps w:val="0"/>
          <w:spacing w:val="0"/>
          <w:sz w:val="32"/>
          <w:szCs w:val="32"/>
          <w:shd w:val="clear"/>
          <w:lang w:eastAsia="zh-CN" w:bidi="ar"/>
        </w:rPr>
        <w:t>；</w:t>
      </w:r>
    </w:p>
    <w:p>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val="en-US" w:eastAsia="zh-CN" w:bidi="ar"/>
        </w:rPr>
        <w:t>服务质量与售后保障承诺函（</w:t>
      </w:r>
      <w:r>
        <w:rPr>
          <w:rFonts w:hint="eastAsia" w:ascii="仿宋_GB2312" w:hAnsi="宋体" w:eastAsia="仿宋_GB2312" w:cs="Times New Roman"/>
          <w:i w:val="0"/>
          <w:iCs w:val="0"/>
          <w:caps w:val="0"/>
          <w:spacing w:val="0"/>
          <w:sz w:val="32"/>
          <w:szCs w:val="32"/>
          <w:shd w:val="clear"/>
          <w:lang w:bidi="ar"/>
        </w:rPr>
        <w:t>加盖公章</w:t>
      </w:r>
      <w:r>
        <w:rPr>
          <w:rFonts w:hint="eastAsia" w:ascii="仿宋_GB2312" w:hAnsi="宋体" w:eastAsia="仿宋_GB2312" w:cs="Times New Roman"/>
          <w:i w:val="0"/>
          <w:iCs w:val="0"/>
          <w:caps w:val="0"/>
          <w:spacing w:val="0"/>
          <w:sz w:val="32"/>
          <w:szCs w:val="32"/>
          <w:shd w:val="clear"/>
          <w:lang w:eastAsia="zh-CN" w:bidi="ar"/>
        </w:rPr>
        <w:t>）。</w:t>
      </w:r>
    </w:p>
    <w:p>
      <w:pPr>
        <w:spacing w:before="320" w:after="120" w:line="288" w:lineRule="auto"/>
        <w:ind w:left="0"/>
        <w:jc w:val="left"/>
        <w:outlineLvl w:val="1"/>
      </w:pPr>
      <w:bookmarkStart w:id="3" w:name="heading_4"/>
      <w:r>
        <w:rPr>
          <w:rFonts w:hint="eastAsia" w:ascii="Arial" w:hAnsi="Arial" w:eastAsia="等线" w:cs="Arial"/>
          <w:b/>
          <w:sz w:val="32"/>
          <w:lang w:val="en-US" w:eastAsia="zh-CN"/>
        </w:rPr>
        <w:t>2</w:t>
      </w:r>
      <w:r>
        <w:rPr>
          <w:rFonts w:ascii="Arial" w:hAnsi="Arial" w:eastAsia="等线" w:cs="Arial"/>
          <w:b/>
          <w:sz w:val="32"/>
        </w:rPr>
        <w:t>.2 递交要求</w:t>
      </w:r>
      <w:bookmarkEnd w:id="3"/>
    </w:p>
    <w:p>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5" w:leftChars="0" w:hanging="425"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所有材料需加盖供应商公章，未加盖公章的材料视为无效材料；</w:t>
      </w:r>
    </w:p>
    <w:p>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5" w:leftChars="0" w:hanging="425"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响应文件需按上述顺序编制、装订成册，正本1份、副本</w:t>
      </w:r>
      <w:r>
        <w:rPr>
          <w:rFonts w:hint="eastAsia" w:ascii="仿宋_GB2312" w:hAnsi="宋体" w:eastAsia="仿宋_GB2312" w:cs="Times New Roman"/>
          <w:i w:val="0"/>
          <w:iCs w:val="0"/>
          <w:caps w:val="0"/>
          <w:spacing w:val="0"/>
          <w:sz w:val="32"/>
          <w:szCs w:val="32"/>
          <w:shd w:val="clear"/>
          <w:lang w:val="en-US" w:eastAsia="zh-CN" w:bidi="ar"/>
        </w:rPr>
        <w:t>1</w:t>
      </w:r>
      <w:r>
        <w:rPr>
          <w:rFonts w:hint="eastAsia" w:ascii="仿宋_GB2312" w:hAnsi="宋体" w:eastAsia="仿宋_GB2312" w:cs="Times New Roman"/>
          <w:i w:val="0"/>
          <w:iCs w:val="0"/>
          <w:caps w:val="0"/>
          <w:spacing w:val="0"/>
          <w:sz w:val="32"/>
          <w:szCs w:val="32"/>
          <w:shd w:val="clear"/>
          <w:lang w:bidi="ar"/>
        </w:rPr>
        <w:t>份；</w:t>
      </w:r>
    </w:p>
    <w:p>
      <w:pPr>
        <w:keepNext w:val="0"/>
        <w:keepLines w:val="0"/>
        <w:pageBreakBefore w:val="0"/>
        <w:widowControl/>
        <w:numPr>
          <w:ilvl w:val="0"/>
          <w:numId w:val="3"/>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5" w:leftChars="0" w:hanging="425" w:firstLineChars="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bidi="ar"/>
        </w:rPr>
        <w:t>文件需密封包装，外包装标注“2026年深农集团员工</w:t>
      </w:r>
      <w:r>
        <w:rPr>
          <w:rFonts w:hint="eastAsia" w:ascii="仿宋_GB2312" w:hAnsi="宋体" w:eastAsia="仿宋_GB2312" w:cs="Times New Roman"/>
          <w:i w:val="0"/>
          <w:iCs w:val="0"/>
          <w:caps w:val="0"/>
          <w:spacing w:val="0"/>
          <w:sz w:val="32"/>
          <w:szCs w:val="32"/>
          <w:shd w:val="clear"/>
          <w:lang w:val="en-US" w:eastAsia="zh-CN" w:bidi="ar"/>
        </w:rPr>
        <w:t>文化衫</w:t>
      </w:r>
      <w:r>
        <w:rPr>
          <w:rFonts w:hint="eastAsia" w:ascii="仿宋_GB2312" w:hAnsi="宋体" w:eastAsia="仿宋_GB2312" w:cs="Times New Roman"/>
          <w:i w:val="0"/>
          <w:iCs w:val="0"/>
          <w:caps w:val="0"/>
          <w:spacing w:val="0"/>
          <w:sz w:val="32"/>
          <w:szCs w:val="32"/>
          <w:shd w:val="clear"/>
          <w:lang w:bidi="ar"/>
        </w:rPr>
        <w:t>定制服务项目响应文件”及供应商名称，未按要求密封或不符合规定的响应文件，采购人不予受理。</w:t>
      </w:r>
    </w:p>
    <w:p>
      <w:pPr>
        <w:spacing w:before="320" w:after="120" w:line="288" w:lineRule="auto"/>
        <w:ind w:left="0"/>
        <w:jc w:val="left"/>
        <w:outlineLvl w:val="1"/>
      </w:pPr>
      <w:bookmarkStart w:id="4" w:name="heading_5"/>
      <w:r>
        <w:rPr>
          <w:rFonts w:hint="eastAsia" w:ascii="Arial" w:hAnsi="Arial" w:eastAsia="等线" w:cs="Arial"/>
          <w:b/>
          <w:sz w:val="32"/>
          <w:lang w:val="en-US" w:eastAsia="zh-CN"/>
        </w:rPr>
        <w:t>2</w:t>
      </w:r>
      <w:r>
        <w:rPr>
          <w:rFonts w:ascii="Arial" w:hAnsi="Arial" w:eastAsia="等线" w:cs="Arial"/>
          <w:b/>
          <w:sz w:val="32"/>
        </w:rPr>
        <w:t>.3 递交时间及地点</w:t>
      </w:r>
      <w:bookmarkEnd w:id="4"/>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Chars="200"/>
        <w:jc w:val="both"/>
        <w:textAlignment w:val="baseline"/>
        <w:rPr>
          <w:rFonts w:hint="eastAsia" w:ascii="仿宋_GB2312" w:hAnsi="宋体" w:eastAsia="仿宋_GB2312" w:cs="Times New Roman"/>
          <w:i w:val="0"/>
          <w:iCs w:val="0"/>
          <w:caps w:val="0"/>
          <w:spacing w:val="0"/>
          <w:sz w:val="32"/>
          <w:szCs w:val="32"/>
          <w:shd w:val="clear"/>
          <w:lang w:bidi="ar"/>
        </w:rPr>
      </w:pPr>
      <w:r>
        <w:rPr>
          <w:rFonts w:hint="eastAsia" w:ascii="仿宋_GB2312" w:hAnsi="宋体" w:eastAsia="仿宋_GB2312" w:cs="Times New Roman"/>
          <w:i w:val="0"/>
          <w:iCs w:val="0"/>
          <w:caps w:val="0"/>
          <w:spacing w:val="0"/>
          <w:sz w:val="32"/>
          <w:szCs w:val="32"/>
          <w:shd w:val="clear"/>
          <w:lang w:val="en-US" w:eastAsia="zh-CN" w:bidi="ar"/>
        </w:rPr>
        <w:t>1.</w:t>
      </w:r>
      <w:r>
        <w:rPr>
          <w:rFonts w:hint="eastAsia" w:ascii="仿宋_GB2312" w:hAnsi="宋体" w:eastAsia="仿宋_GB2312" w:cs="Times New Roman"/>
          <w:i w:val="0"/>
          <w:iCs w:val="0"/>
          <w:caps w:val="0"/>
          <w:spacing w:val="0"/>
          <w:sz w:val="32"/>
          <w:szCs w:val="32"/>
          <w:shd w:val="clear"/>
          <w:lang w:bidi="ar"/>
        </w:rPr>
        <w:t>递交截止时间：</w:t>
      </w:r>
      <w:r>
        <w:rPr>
          <w:rFonts w:hint="eastAsia" w:ascii="仿宋_GB2312" w:hAnsi="宋体" w:eastAsia="仿宋_GB2312" w:cs="Times New Roman"/>
          <w:i w:val="0"/>
          <w:iCs w:val="0"/>
          <w:caps w:val="0"/>
          <w:spacing w:val="0"/>
          <w:sz w:val="32"/>
          <w:szCs w:val="32"/>
          <w:shd w:val="clear"/>
          <w:lang w:val="en-US" w:eastAsia="zh-CN" w:bidi="ar"/>
        </w:rPr>
        <w:t>以深圳阳光采购平台时间为准</w:t>
      </w:r>
      <w:r>
        <w:rPr>
          <w:rFonts w:hint="eastAsia" w:ascii="仿宋_GB2312" w:hAnsi="宋体" w:eastAsia="仿宋_GB2312" w:cs="Times New Roman"/>
          <w:i w:val="0"/>
          <w:iCs w:val="0"/>
          <w:caps w:val="0"/>
          <w:spacing w:val="0"/>
          <w:sz w:val="32"/>
          <w:szCs w:val="32"/>
          <w:shd w:val="clear"/>
          <w:lang w:bidi="ar"/>
        </w:rPr>
        <w:t>，逾期送达视为无效响应；</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Chars="200"/>
        <w:jc w:val="both"/>
        <w:textAlignment w:val="baseline"/>
        <w:rPr>
          <w:rFonts w:hint="eastAsia" w:ascii="黑体" w:hAnsi="黑体" w:eastAsia="黑体" w:cs="黑体"/>
          <w:b w:val="0"/>
          <w:bCs w:val="0"/>
          <w:i w:val="0"/>
          <w:iCs w:val="0"/>
          <w:caps w:val="0"/>
          <w:spacing w:val="0"/>
          <w:kern w:val="2"/>
          <w:sz w:val="32"/>
          <w:szCs w:val="32"/>
          <w:shd w:val="clear"/>
          <w:vertAlign w:val="baseline"/>
          <w:lang w:val="en-US" w:eastAsia="zh-CN" w:bidi="ar"/>
        </w:rPr>
      </w:pPr>
      <w:r>
        <w:rPr>
          <w:rFonts w:hint="eastAsia" w:ascii="仿宋_GB2312" w:hAnsi="宋体" w:eastAsia="仿宋_GB2312" w:cs="Times New Roman"/>
          <w:i w:val="0"/>
          <w:iCs w:val="0"/>
          <w:caps w:val="0"/>
          <w:spacing w:val="0"/>
          <w:sz w:val="32"/>
          <w:szCs w:val="32"/>
          <w:shd w:val="clear"/>
          <w:lang w:val="en-US" w:eastAsia="zh-CN" w:bidi="ar"/>
        </w:rPr>
        <w:t>2.</w:t>
      </w:r>
      <w:r>
        <w:rPr>
          <w:rFonts w:hint="eastAsia" w:ascii="仿宋_GB2312" w:hAnsi="宋体" w:eastAsia="仿宋_GB2312" w:cs="Times New Roman"/>
          <w:i w:val="0"/>
          <w:iCs w:val="0"/>
          <w:caps w:val="0"/>
          <w:spacing w:val="0"/>
          <w:sz w:val="32"/>
          <w:szCs w:val="32"/>
          <w:shd w:val="clear"/>
          <w:lang w:bidi="ar"/>
        </w:rPr>
        <w:t>递交地点：</w:t>
      </w:r>
      <w:r>
        <w:rPr>
          <w:rFonts w:hint="eastAsia" w:ascii="仿宋_GB2312" w:hAnsi="宋体" w:eastAsia="仿宋_GB2312" w:cs="Times New Roman"/>
          <w:i w:val="0"/>
          <w:iCs w:val="0"/>
          <w:caps w:val="0"/>
          <w:spacing w:val="0"/>
          <w:sz w:val="32"/>
          <w:szCs w:val="32"/>
          <w:shd w:val="clear"/>
          <w:lang w:val="en-US" w:eastAsia="zh-CN" w:bidi="ar"/>
        </w:rPr>
        <w:t>深圳市福田区深南大道7028号时代科技大厦</w:t>
      </w:r>
    </w:p>
    <w:p>
      <w:pPr>
        <w:pStyle w:val="2"/>
        <w:keepNext w:val="0"/>
        <w:keepLines w:val="0"/>
        <w:widowControl/>
        <w:suppressLineNumbers w:val="0"/>
        <w:jc w:val="left"/>
        <w:rPr>
          <w:rFonts w:hint="default" w:ascii="Arial" w:hAnsi="Arial" w:eastAsia="等线" w:cs="Arial"/>
          <w:b/>
          <w:bCs w:val="0"/>
          <w:kern w:val="2"/>
          <w:sz w:val="32"/>
          <w:szCs w:val="22"/>
          <w:lang w:val="en-US" w:eastAsia="zh-CN" w:bidi="ar-SA"/>
        </w:rPr>
      </w:pPr>
      <w:r>
        <w:rPr>
          <w:rFonts w:hint="eastAsia" w:ascii="Arial" w:hAnsi="Arial" w:eastAsia="等线" w:cs="Arial"/>
          <w:b/>
          <w:bCs w:val="0"/>
          <w:kern w:val="2"/>
          <w:sz w:val="32"/>
          <w:szCs w:val="22"/>
          <w:lang w:val="en-US" w:eastAsia="zh-CN" w:bidi="ar-SA"/>
        </w:rPr>
        <w:t>三</w:t>
      </w:r>
      <w:r>
        <w:rPr>
          <w:rFonts w:hint="default" w:ascii="Arial" w:hAnsi="Arial" w:eastAsia="等线" w:cs="Arial"/>
          <w:b/>
          <w:bCs w:val="0"/>
          <w:kern w:val="2"/>
          <w:sz w:val="32"/>
          <w:szCs w:val="22"/>
          <w:lang w:val="en-US" w:eastAsia="zh-CN" w:bidi="ar-SA"/>
        </w:rPr>
        <w:t>、服务质量与售后要求</w:t>
      </w:r>
    </w:p>
    <w:p>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val="en-US" w:eastAsia="zh-CN" w:bidi="ar"/>
        </w:rPr>
      </w:pPr>
      <w:r>
        <w:rPr>
          <w:rFonts w:hint="eastAsia" w:ascii="仿宋_GB2312" w:hAnsi="宋体" w:eastAsia="仿宋_GB2312" w:cs="Times New Roman"/>
          <w:i w:val="0"/>
          <w:iCs w:val="0"/>
          <w:caps w:val="0"/>
          <w:spacing w:val="0"/>
          <w:sz w:val="32"/>
          <w:szCs w:val="32"/>
          <w:shd w:val="clear"/>
          <w:lang w:val="en-US" w:eastAsia="zh-CN" w:bidi="ar"/>
        </w:rPr>
        <w:t>供应商保证提供的产品品质不低于经采购人确认的样衣，产品为全新、质量优良、安全可靠，符合询价函及附件要求。</w:t>
      </w:r>
    </w:p>
    <w:p>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val="en-US" w:eastAsia="zh-CN" w:bidi="ar"/>
        </w:rPr>
      </w:pPr>
      <w:r>
        <w:rPr>
          <w:rFonts w:hint="eastAsia" w:ascii="仿宋_GB2312" w:hAnsi="宋体" w:eastAsia="仿宋_GB2312" w:cs="Times New Roman"/>
          <w:i w:val="0"/>
          <w:iCs w:val="0"/>
          <w:caps w:val="0"/>
          <w:spacing w:val="0"/>
          <w:sz w:val="32"/>
          <w:szCs w:val="32"/>
          <w:shd w:val="clear"/>
          <w:lang w:val="en-US" w:eastAsia="zh-CN" w:bidi="ar"/>
        </w:rPr>
        <w:t>日常返修：产品交付后，质保期内出现质量问题，供应商需在1个工作日内予以答复并提出解决方案，派出专人负责处理，无偿返工、返修或调换。</w:t>
      </w:r>
    </w:p>
    <w:p>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rPr>
          <w:rFonts w:hint="eastAsia" w:ascii="仿宋_GB2312" w:hAnsi="宋体" w:eastAsia="仿宋_GB2312" w:cs="Times New Roman"/>
          <w:i w:val="0"/>
          <w:iCs w:val="0"/>
          <w:caps w:val="0"/>
          <w:spacing w:val="0"/>
          <w:sz w:val="32"/>
          <w:szCs w:val="32"/>
          <w:shd w:val="clear"/>
          <w:lang w:val="en-US" w:eastAsia="zh-CN" w:bidi="ar"/>
        </w:rPr>
      </w:pPr>
      <w:r>
        <w:rPr>
          <w:rFonts w:hint="eastAsia" w:ascii="仿宋_GB2312" w:hAnsi="宋体" w:eastAsia="仿宋_GB2312" w:cs="Times New Roman"/>
          <w:i w:val="0"/>
          <w:iCs w:val="0"/>
          <w:caps w:val="0"/>
          <w:spacing w:val="0"/>
          <w:sz w:val="32"/>
          <w:szCs w:val="32"/>
          <w:shd w:val="clear"/>
          <w:lang w:val="en-US" w:eastAsia="zh-CN" w:bidi="ar"/>
        </w:rPr>
        <w:t>补量加做：大货交付后因人员变动需补量的，供应商需在2个工作日内安排上门量体，量体完成后45个日历日内保质保量交付。</w:t>
      </w:r>
    </w:p>
    <w:p>
      <w:pPr>
        <w:keepNext w:val="0"/>
        <w:keepLines w:val="0"/>
        <w:pageBreakBefore w:val="0"/>
        <w:widowControl/>
        <w:numPr>
          <w:ilvl w:val="0"/>
          <w:numId w:val="4"/>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420" w:leftChars="0" w:hanging="420" w:firstLineChars="0"/>
        <w:jc w:val="both"/>
        <w:textAlignment w:val="baseline"/>
      </w:pPr>
      <w:r>
        <w:rPr>
          <w:rFonts w:hint="eastAsia" w:ascii="仿宋_GB2312" w:hAnsi="宋体" w:eastAsia="仿宋_GB2312" w:cs="Times New Roman"/>
          <w:i w:val="0"/>
          <w:iCs w:val="0"/>
          <w:caps w:val="0"/>
          <w:spacing w:val="0"/>
          <w:sz w:val="32"/>
          <w:szCs w:val="32"/>
          <w:shd w:val="clear"/>
          <w:lang w:val="en-US" w:eastAsia="zh-CN" w:bidi="ar"/>
        </w:rPr>
        <w:t>质保要求：质保期不低于1年（自产品验收合格之日起计算）。</w:t>
      </w:r>
    </w:p>
    <w:p>
      <w:pPr>
        <w:pStyle w:val="2"/>
        <w:keepNext w:val="0"/>
        <w:keepLines w:val="0"/>
        <w:widowControl/>
        <w:suppressLineNumbers w:val="0"/>
        <w:jc w:val="left"/>
        <w:rPr>
          <w:rFonts w:hint="default" w:ascii="Arial" w:hAnsi="Arial" w:eastAsia="等线" w:cs="Arial"/>
          <w:b/>
          <w:bCs w:val="0"/>
          <w:kern w:val="2"/>
          <w:sz w:val="32"/>
          <w:szCs w:val="22"/>
          <w:lang w:val="en-US" w:eastAsia="zh-CN" w:bidi="ar-SA"/>
        </w:rPr>
      </w:pPr>
      <w:r>
        <w:rPr>
          <w:rFonts w:hint="eastAsia" w:ascii="Arial" w:hAnsi="Arial" w:eastAsia="等线" w:cs="Arial"/>
          <w:b/>
          <w:bCs w:val="0"/>
          <w:kern w:val="2"/>
          <w:sz w:val="32"/>
          <w:szCs w:val="22"/>
          <w:lang w:val="en-US" w:eastAsia="zh-CN" w:bidi="ar-SA"/>
        </w:rPr>
        <w:t>四</w:t>
      </w:r>
      <w:r>
        <w:rPr>
          <w:rFonts w:hint="default" w:ascii="Arial" w:hAnsi="Arial" w:eastAsia="等线" w:cs="Arial"/>
          <w:b/>
          <w:bCs w:val="0"/>
          <w:kern w:val="2"/>
          <w:sz w:val="32"/>
          <w:szCs w:val="22"/>
          <w:lang w:val="en-US" w:eastAsia="zh-CN" w:bidi="ar-SA"/>
        </w:rPr>
        <w:t>、评审流程</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Chars="0"/>
        <w:jc w:val="both"/>
        <w:textAlignment w:val="baseline"/>
        <w:rPr>
          <w:rFonts w:hint="eastAsia" w:ascii="仿宋_GB2312" w:hAnsi="宋体" w:eastAsia="仿宋_GB2312" w:cs="Times New Roman"/>
          <w:i w:val="0"/>
          <w:iCs w:val="0"/>
          <w:caps w:val="0"/>
          <w:spacing w:val="0"/>
          <w:sz w:val="32"/>
          <w:szCs w:val="32"/>
          <w:shd w:val="clear"/>
          <w:lang w:val="en-US" w:eastAsia="zh-CN" w:bidi="ar"/>
        </w:rPr>
      </w:pPr>
      <w:r>
        <w:rPr>
          <w:rFonts w:hint="eastAsia" w:ascii="仿宋_GB2312" w:hAnsi="宋体" w:eastAsia="仿宋_GB2312" w:cs="Times New Roman"/>
          <w:i w:val="0"/>
          <w:iCs w:val="0"/>
          <w:caps w:val="0"/>
          <w:spacing w:val="0"/>
          <w:sz w:val="32"/>
          <w:szCs w:val="32"/>
          <w:shd w:val="clear"/>
          <w:lang w:val="en-US" w:eastAsia="zh-CN" w:bidi="ar"/>
        </w:rPr>
        <w:t>1.初步评审：采购人组建评审小组，对响应文件进行资格性、符合性审查，核查供应商资格、文件完整性、条款响应性等，不符合要求的予以否决。</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Chars="0"/>
        <w:jc w:val="both"/>
        <w:textAlignment w:val="baseline"/>
        <w:rPr>
          <w:rFonts w:hint="eastAsia" w:ascii="仿宋_GB2312" w:hAnsi="宋体" w:eastAsia="仿宋_GB2312" w:cs="Times New Roman"/>
          <w:i w:val="0"/>
          <w:iCs w:val="0"/>
          <w:caps w:val="0"/>
          <w:spacing w:val="0"/>
          <w:sz w:val="32"/>
          <w:szCs w:val="32"/>
          <w:shd w:val="clear"/>
          <w:lang w:val="en-US" w:eastAsia="zh-CN" w:bidi="ar"/>
        </w:rPr>
      </w:pPr>
      <w:r>
        <w:rPr>
          <w:rFonts w:hint="eastAsia" w:ascii="仿宋_GB2312" w:hAnsi="宋体" w:eastAsia="仿宋_GB2312" w:cs="Times New Roman"/>
          <w:i w:val="0"/>
          <w:iCs w:val="0"/>
          <w:caps w:val="0"/>
          <w:spacing w:val="0"/>
          <w:sz w:val="32"/>
          <w:szCs w:val="32"/>
          <w:shd w:val="clear"/>
          <w:lang w:val="en-US" w:eastAsia="zh-CN" w:bidi="ar"/>
        </w:rPr>
        <w:t>2.详细评审：对通过初步评审的有效响应文件，核实报价真实性、合理性（无低于成本价恶意报价情形），按报价由低到高排序。</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line="560" w:lineRule="exact"/>
        <w:ind w:leftChars="0"/>
        <w:jc w:val="both"/>
        <w:textAlignment w:val="baseline"/>
        <w:rPr>
          <w:rFonts w:hint="eastAsia" w:ascii="仿宋_GB2312" w:hAnsi="宋体" w:eastAsia="仿宋_GB2312" w:cs="Times New Roman"/>
          <w:i w:val="0"/>
          <w:iCs w:val="0"/>
          <w:caps w:val="0"/>
          <w:spacing w:val="0"/>
          <w:sz w:val="32"/>
          <w:szCs w:val="32"/>
          <w:shd w:val="clear"/>
          <w:lang w:val="en-US" w:eastAsia="zh-CN" w:bidi="ar"/>
        </w:rPr>
      </w:pPr>
      <w:r>
        <w:rPr>
          <w:rFonts w:hint="eastAsia" w:ascii="仿宋_GB2312" w:hAnsi="宋体" w:eastAsia="仿宋_GB2312" w:cs="Times New Roman"/>
          <w:i w:val="0"/>
          <w:iCs w:val="0"/>
          <w:caps w:val="0"/>
          <w:spacing w:val="0"/>
          <w:sz w:val="32"/>
          <w:szCs w:val="32"/>
          <w:shd w:val="clear"/>
          <w:lang w:val="en-US" w:eastAsia="zh-CN" w:bidi="ar"/>
        </w:rPr>
        <w:t>3.确定成交候选人：根据报价排序确定成交候选人，公示后无异议的，确定最低有效报价供应商为成交人。</w:t>
      </w:r>
    </w:p>
    <w:p>
      <w:pPr>
        <w:pStyle w:val="2"/>
        <w:keepNext w:val="0"/>
        <w:keepLines w:val="0"/>
        <w:widowControl/>
        <w:suppressLineNumbers w:val="0"/>
        <w:jc w:val="left"/>
        <w:rPr>
          <w:rFonts w:hint="default" w:ascii="Arial" w:hAnsi="Arial" w:eastAsia="等线" w:cs="Arial"/>
          <w:b/>
          <w:bCs w:val="0"/>
          <w:kern w:val="2"/>
          <w:sz w:val="32"/>
          <w:szCs w:val="22"/>
          <w:lang w:val="en-US" w:eastAsia="zh-CN" w:bidi="ar-SA"/>
        </w:rPr>
      </w:pPr>
      <w:r>
        <w:rPr>
          <w:rFonts w:hint="eastAsia" w:ascii="Arial" w:hAnsi="Arial" w:eastAsia="等线" w:cs="Arial"/>
          <w:b/>
          <w:bCs w:val="0"/>
          <w:kern w:val="2"/>
          <w:sz w:val="32"/>
          <w:szCs w:val="22"/>
          <w:lang w:val="en-US" w:eastAsia="zh-CN" w:bidi="ar-SA"/>
        </w:rPr>
        <w:t>五</w:t>
      </w:r>
      <w:r>
        <w:rPr>
          <w:rFonts w:hint="default" w:ascii="Arial" w:hAnsi="Arial" w:eastAsia="等线" w:cs="Arial"/>
          <w:b/>
          <w:bCs w:val="0"/>
          <w:kern w:val="2"/>
          <w:sz w:val="32"/>
          <w:szCs w:val="22"/>
          <w:lang w:val="en-US" w:eastAsia="zh-CN" w:bidi="ar-SA"/>
        </w:rPr>
        <w:t>、成交原则</w:t>
      </w:r>
    </w:p>
    <w:p>
      <w:pPr>
        <w:pStyle w:val="2"/>
        <w:keepNext w:val="0"/>
        <w:keepLines w:val="0"/>
        <w:widowControl/>
        <w:suppressLineNumbers w:val="0"/>
        <w:jc w:val="left"/>
        <w:rPr>
          <w:rFonts w:hint="eastAsia" w:ascii="Arial" w:hAnsi="Arial" w:eastAsia="等线" w:cs="Arial"/>
          <w:b/>
          <w:bCs w:val="0"/>
          <w:kern w:val="2"/>
          <w:sz w:val="36"/>
          <w:szCs w:val="24"/>
          <w:lang w:val="en-US" w:eastAsia="zh-CN" w:bidi="ar-SA"/>
        </w:rPr>
      </w:pPr>
      <w:r>
        <w:rPr>
          <w:rFonts w:hint="eastAsia" w:ascii="仿宋_GB2312" w:hAnsi="宋体" w:eastAsia="仿宋_GB2312" w:cs="Times New Roman"/>
          <w:b w:val="0"/>
          <w:bCs w:val="0"/>
          <w:i w:val="0"/>
          <w:iCs w:val="0"/>
          <w:caps w:val="0"/>
          <w:spacing w:val="0"/>
          <w:kern w:val="2"/>
          <w:sz w:val="32"/>
          <w:szCs w:val="32"/>
          <w:shd w:val="clear"/>
          <w:lang w:val="en-US" w:eastAsia="zh-CN" w:bidi="ar"/>
        </w:rPr>
        <w:t>本项目邀请报价单位不少于三家，通过初步评审的有效报价单位不少于三家时，按经评审最低价法确定成交候选人；若有效报价单位不足三家，采购人有权重新组织询价或终止本次项目。</w:t>
      </w:r>
    </w:p>
    <w:p>
      <w:pPr>
        <w:pStyle w:val="2"/>
        <w:keepNext w:val="0"/>
        <w:keepLines w:val="0"/>
        <w:widowControl/>
        <w:suppressLineNumbers w:val="0"/>
        <w:jc w:val="left"/>
        <w:rPr>
          <w:rFonts w:hint="default" w:ascii="Arial" w:hAnsi="Arial" w:eastAsia="等线" w:cs="Arial"/>
          <w:b/>
          <w:bCs w:val="0"/>
          <w:kern w:val="2"/>
          <w:sz w:val="32"/>
          <w:szCs w:val="22"/>
          <w:lang w:val="en-US" w:eastAsia="zh-CN" w:bidi="ar-SA"/>
        </w:rPr>
      </w:pPr>
      <w:r>
        <w:rPr>
          <w:rFonts w:hint="eastAsia" w:ascii="Arial" w:hAnsi="Arial" w:eastAsia="等线" w:cs="Arial"/>
          <w:b/>
          <w:bCs w:val="0"/>
          <w:kern w:val="2"/>
          <w:sz w:val="32"/>
          <w:szCs w:val="22"/>
          <w:lang w:val="en-US" w:eastAsia="zh-CN" w:bidi="ar-SA"/>
        </w:rPr>
        <w:t>六</w:t>
      </w:r>
      <w:r>
        <w:rPr>
          <w:rFonts w:hint="default" w:ascii="Arial" w:hAnsi="Arial" w:eastAsia="等线" w:cs="Arial"/>
          <w:b/>
          <w:bCs w:val="0"/>
          <w:kern w:val="2"/>
          <w:sz w:val="32"/>
          <w:szCs w:val="22"/>
          <w:lang w:val="en-US" w:eastAsia="zh-CN" w:bidi="ar-SA"/>
        </w:rPr>
        <w:t>、联系方式</w:t>
      </w:r>
    </w:p>
    <w:p>
      <w:pPr>
        <w:keepNext w:val="0"/>
        <w:keepLines w:val="0"/>
        <w:widowControl/>
        <w:suppressLineNumbers w:val="0"/>
        <w:jc w:val="left"/>
        <w:rPr>
          <w:rFonts w:hint="eastAsia" w:ascii="仿宋_GB2312" w:hAnsi="宋体" w:eastAsia="仿宋_GB2312" w:cs="Times New Roman"/>
          <w:b w:val="0"/>
          <w:bCs w:val="0"/>
          <w:i w:val="0"/>
          <w:iCs w:val="0"/>
          <w:caps w:val="0"/>
          <w:spacing w:val="0"/>
          <w:kern w:val="2"/>
          <w:sz w:val="32"/>
          <w:szCs w:val="32"/>
          <w:shd w:val="clear"/>
          <w:lang w:val="en-US" w:eastAsia="zh-CN" w:bidi="ar"/>
        </w:rPr>
      </w:pPr>
      <w:r>
        <w:rPr>
          <w:rFonts w:hint="eastAsia" w:ascii="仿宋_GB2312" w:hAnsi="宋体" w:eastAsia="仿宋_GB2312" w:cs="Times New Roman"/>
          <w:b w:val="0"/>
          <w:bCs w:val="0"/>
          <w:i w:val="0"/>
          <w:iCs w:val="0"/>
          <w:caps w:val="0"/>
          <w:spacing w:val="0"/>
          <w:kern w:val="2"/>
          <w:sz w:val="32"/>
          <w:szCs w:val="32"/>
          <w:shd w:val="clear"/>
          <w:lang w:val="en-US" w:eastAsia="zh-CN" w:bidi="ar"/>
        </w:rPr>
        <w:t xml:space="preserve">联系人：温先生                  </w:t>
      </w:r>
    </w:p>
    <w:p>
      <w:pPr>
        <w:keepNext w:val="0"/>
        <w:keepLines w:val="0"/>
        <w:widowControl/>
        <w:suppressLineNumbers w:val="0"/>
        <w:jc w:val="left"/>
      </w:pPr>
      <w:r>
        <w:rPr>
          <w:rFonts w:hint="eastAsia" w:ascii="仿宋_GB2312" w:hAnsi="宋体" w:eastAsia="仿宋_GB2312" w:cs="Times New Roman"/>
          <w:b w:val="0"/>
          <w:bCs w:val="0"/>
          <w:i w:val="0"/>
          <w:iCs w:val="0"/>
          <w:caps w:val="0"/>
          <w:spacing w:val="0"/>
          <w:kern w:val="2"/>
          <w:sz w:val="32"/>
          <w:szCs w:val="32"/>
          <w:shd w:val="clear"/>
          <w:lang w:val="en-US" w:eastAsia="zh-CN" w:bidi="ar"/>
        </w:rPr>
        <w:t>电 话：15976891993</w:t>
      </w:r>
    </w:p>
    <w:p>
      <w:pPr>
        <w:keepNext w:val="0"/>
        <w:keepLines w:val="0"/>
        <w:pageBreakBefore w:val="0"/>
        <w:kinsoku/>
        <w:overflowPunct/>
        <w:topLinePunct w:val="0"/>
        <w:autoSpaceDE/>
        <w:autoSpaceDN/>
        <w:bidi w:val="0"/>
        <w:adjustRightInd/>
        <w:snapToGrid/>
        <w:spacing w:line="560" w:lineRule="exact"/>
        <w:jc w:val="both"/>
        <w:rPr>
          <w:rFonts w:hint="eastAsia" w:ascii="仿宋_GB2312" w:hAnsi="宋体" w:eastAsia="仿宋_GB2312"/>
          <w:sz w:val="32"/>
          <w:szCs w:val="32"/>
          <w:lang w:val="en-US" w:eastAsia="zh-CN"/>
        </w:rPr>
      </w:pPr>
    </w:p>
    <w:p>
      <w:pPr>
        <w:keepNext w:val="0"/>
        <w:keepLines w:val="0"/>
        <w:pageBreakBefore w:val="0"/>
        <w:kinsoku/>
        <w:overflowPunct/>
        <w:topLinePunct w:val="0"/>
        <w:autoSpaceDE/>
        <w:autoSpaceDN/>
        <w:bidi w:val="0"/>
        <w:adjustRightInd/>
        <w:snapToGrid/>
        <w:spacing w:line="560" w:lineRule="exact"/>
        <w:jc w:val="both"/>
        <w:rPr>
          <w:rFonts w:hint="default" w:ascii="仿宋_GB2312" w:hAnsi="宋体" w:eastAsia="仿宋_GB2312"/>
          <w:sz w:val="32"/>
          <w:szCs w:val="32"/>
          <w:lang w:val="en-US"/>
        </w:rPr>
      </w:pPr>
      <w:r>
        <w:rPr>
          <w:rFonts w:hint="eastAsia" w:ascii="仿宋_GB2312" w:hAnsi="宋体" w:eastAsia="仿宋_GB2312"/>
          <w:sz w:val="32"/>
          <w:szCs w:val="32"/>
          <w:lang w:val="en-US" w:eastAsia="zh-CN"/>
        </w:rPr>
        <w:t>附件：1.</w:t>
      </w:r>
      <w:r>
        <w:rPr>
          <w:rFonts w:hint="eastAsia" w:ascii="仿宋_GB2312" w:hAnsi="宋体" w:eastAsia="仿宋_GB2312" w:cs="Times New Roman"/>
          <w:b w:val="0"/>
          <w:bCs w:val="0"/>
          <w:i w:val="0"/>
          <w:iCs w:val="0"/>
          <w:kern w:val="2"/>
          <w:sz w:val="32"/>
          <w:szCs w:val="32"/>
          <w:u w:val="none"/>
          <w:lang w:val="en-US" w:eastAsia="zh-CN" w:bidi="ar-SA"/>
        </w:rPr>
        <w:t>服装面料、款式要求</w:t>
      </w:r>
    </w:p>
    <w:p>
      <w:pPr>
        <w:pStyle w:val="4"/>
        <w:keepNext w:val="0"/>
        <w:keepLines w:val="0"/>
        <w:pageBreakBefore w:val="0"/>
        <w:numPr>
          <w:ilvl w:val="-1"/>
          <w:numId w:val="0"/>
        </w:numPr>
        <w:kinsoku/>
        <w:overflowPunct/>
        <w:topLinePunct w:val="0"/>
        <w:autoSpaceDE/>
        <w:autoSpaceDN/>
        <w:bidi w:val="0"/>
        <w:snapToGrid/>
        <w:spacing w:line="560" w:lineRule="exact"/>
        <w:ind w:firstLine="960" w:firstLineChars="300"/>
        <w:jc w:val="both"/>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2.供应商基本情况表</w:t>
      </w:r>
    </w:p>
    <w:p>
      <w:pPr>
        <w:pStyle w:val="4"/>
        <w:keepNext w:val="0"/>
        <w:keepLines w:val="0"/>
        <w:pageBreakBefore w:val="0"/>
        <w:numPr>
          <w:ilvl w:val="-1"/>
          <w:numId w:val="0"/>
        </w:numPr>
        <w:kinsoku/>
        <w:overflowPunct/>
        <w:topLinePunct w:val="0"/>
        <w:autoSpaceDE/>
        <w:autoSpaceDN/>
        <w:bidi w:val="0"/>
        <w:snapToGrid/>
        <w:spacing w:line="560" w:lineRule="exact"/>
        <w:ind w:firstLine="960" w:firstLineChars="300"/>
        <w:jc w:val="both"/>
        <w:rPr>
          <w:rFonts w:hint="eastAsia" w:ascii="仿宋_GB2312" w:hAnsi="宋体" w:eastAsia="仿宋_GB2312"/>
          <w:sz w:val="32"/>
          <w:szCs w:val="32"/>
          <w:u w:val="none"/>
          <w:lang w:val="en-US" w:eastAsia="zh-CN"/>
        </w:rPr>
      </w:pPr>
      <w:r>
        <w:rPr>
          <w:rFonts w:hint="eastAsia" w:ascii="仿宋_GB2312" w:hAnsi="宋体" w:eastAsia="仿宋_GB2312" w:cs="Times New Roman"/>
          <w:i w:val="0"/>
          <w:iCs w:val="0"/>
          <w:kern w:val="2"/>
          <w:sz w:val="32"/>
          <w:szCs w:val="32"/>
          <w:u w:val="none"/>
          <w:lang w:val="en-US" w:eastAsia="zh-CN" w:bidi="ar-SA"/>
        </w:rPr>
        <w:t>3.2026年深农集团员工文化衫定制采购报价单</w:t>
      </w:r>
    </w:p>
    <w:p>
      <w:pPr>
        <w:pStyle w:val="4"/>
        <w:keepNext w:val="0"/>
        <w:keepLines w:val="0"/>
        <w:pageBreakBefore w:val="0"/>
        <w:kinsoku/>
        <w:overflowPunct/>
        <w:topLinePunct w:val="0"/>
        <w:autoSpaceDE/>
        <w:autoSpaceDN/>
        <w:bidi w:val="0"/>
        <w:snapToGrid/>
        <w:spacing w:line="560" w:lineRule="exact"/>
        <w:ind w:firstLine="420"/>
        <w:jc w:val="both"/>
      </w:pPr>
    </w:p>
    <w:p>
      <w:pPr>
        <w:keepNext w:val="0"/>
        <w:keepLines w:val="0"/>
        <w:pageBreakBefore w:val="0"/>
        <w:kinsoku/>
        <w:overflowPunct/>
        <w:topLinePunct w:val="0"/>
        <w:autoSpaceDE/>
        <w:autoSpaceDN/>
        <w:bidi w:val="0"/>
        <w:snapToGrid/>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深圳市农产品集团股份有限公司</w:t>
      </w:r>
    </w:p>
    <w:p>
      <w:pPr>
        <w:keepNext w:val="0"/>
        <w:keepLines w:val="0"/>
        <w:pageBreakBefore w:val="0"/>
        <w:kinsoku/>
        <w:wordWrap w:val="0"/>
        <w:overflowPunct/>
        <w:topLinePunct w:val="0"/>
        <w:autoSpaceDE/>
        <w:autoSpaceDN/>
        <w:bidi w:val="0"/>
        <w:snapToGrid/>
        <w:spacing w:line="560" w:lineRule="exact"/>
        <w:ind w:right="0"/>
        <w:jc w:val="right"/>
        <w:rPr>
          <w:rFonts w:hint="eastAsia" w:ascii="仿宋" w:hAnsi="仿宋" w:eastAsia="仿宋" w:cs="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r>
        <w:rPr>
          <w:rFonts w:hint="eastAsia" w:ascii="仿宋" w:hAnsi="仿宋" w:eastAsia="仿宋" w:cs="仿宋"/>
          <w:sz w:val="32"/>
          <w:szCs w:val="32"/>
        </w:rPr>
        <w:t xml:space="preserve">   </w:t>
      </w:r>
    </w:p>
    <w:p>
      <w:pPr>
        <w:keepNext w:val="0"/>
        <w:keepLines w:val="0"/>
        <w:pageBreakBefore w:val="0"/>
        <w:kinsoku/>
        <w:wordWrap/>
        <w:overflowPunct/>
        <w:topLinePunct w:val="0"/>
        <w:bidi w:val="0"/>
        <w:spacing w:line="560" w:lineRule="exact"/>
        <w:ind w:right="0"/>
        <w:jc w:val="both"/>
        <w:rPr>
          <w:rFonts w:hint="eastAsia" w:ascii="仿宋" w:hAnsi="仿宋" w:eastAsia="仿宋" w:cs="仿宋"/>
          <w:sz w:val="32"/>
          <w:szCs w:val="32"/>
        </w:rPr>
      </w:pPr>
      <w:r>
        <w:rPr>
          <w:rFonts w:hint="eastAsia" w:ascii="仿宋" w:hAnsi="仿宋" w:eastAsia="仿宋" w:cs="仿宋"/>
          <w:sz w:val="32"/>
          <w:szCs w:val="32"/>
        </w:rPr>
        <w:br w:type="page"/>
      </w:r>
    </w:p>
    <w:p>
      <w:pPr>
        <w:pStyle w:val="4"/>
        <w:keepNext w:val="0"/>
        <w:keepLines w:val="0"/>
        <w:pageBreakBefore w:val="0"/>
        <w:kinsoku/>
        <w:overflowPunct/>
        <w:topLinePunct w:val="0"/>
        <w:bidi w:val="0"/>
        <w:spacing w:line="560" w:lineRule="exact"/>
        <w:ind w:firstLine="0" w:firstLineChars="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w:t>
      </w:r>
    </w:p>
    <w:p>
      <w:pPr>
        <w:pStyle w:val="4"/>
        <w:keepNext w:val="0"/>
        <w:keepLines w:val="0"/>
        <w:pageBreakBefore w:val="0"/>
        <w:kinsoku/>
        <w:overflowPunct/>
        <w:topLinePunct w:val="0"/>
        <w:bidi w:val="0"/>
        <w:spacing w:line="560" w:lineRule="exact"/>
        <w:ind w:firstLine="0" w:firstLineChars="0"/>
        <w:jc w:val="center"/>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服装面料、款式要求</w:t>
      </w:r>
    </w:p>
    <w:tbl>
      <w:tblPr>
        <w:tblStyle w:val="12"/>
        <w:tblW w:w="56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066"/>
        <w:gridCol w:w="7985"/>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280"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ascii="宋体" w:hAnsi="宋体" w:eastAsia="宋体"/>
                <w:kern w:val="2"/>
                <w:sz w:val="21"/>
                <w:szCs w:val="21"/>
                <w:lang w:eastAsia="zh-CN"/>
              </w:rPr>
            </w:pPr>
            <w:r>
              <w:rPr>
                <w:rFonts w:hint="eastAsia" w:ascii="宋体" w:hAnsi="宋体" w:eastAsia="宋体" w:cs="宋体"/>
                <w:kern w:val="2"/>
                <w:sz w:val="21"/>
                <w:szCs w:val="21"/>
                <w:lang w:eastAsia="zh-CN"/>
              </w:rPr>
              <w:t>序号</w:t>
            </w:r>
          </w:p>
        </w:tc>
        <w:tc>
          <w:tcPr>
            <w:tcW w:w="518"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ascii="宋体" w:hAnsi="宋体" w:eastAsia="宋体"/>
                <w:kern w:val="2"/>
                <w:sz w:val="21"/>
                <w:szCs w:val="21"/>
                <w:lang w:eastAsia="zh-CN"/>
              </w:rPr>
            </w:pPr>
            <w:r>
              <w:rPr>
                <w:rFonts w:hint="eastAsia" w:ascii="宋体" w:hAnsi="宋体" w:eastAsia="宋体" w:cs="宋体"/>
                <w:kern w:val="2"/>
                <w:sz w:val="21"/>
                <w:szCs w:val="21"/>
                <w:lang w:eastAsia="zh-CN"/>
              </w:rPr>
              <w:t>采购品名</w:t>
            </w:r>
          </w:p>
        </w:tc>
        <w:tc>
          <w:tcPr>
            <w:tcW w:w="3880"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ascii="宋体" w:hAnsi="宋体" w:eastAsia="宋体"/>
                <w:kern w:val="2"/>
                <w:sz w:val="21"/>
                <w:szCs w:val="21"/>
                <w:lang w:eastAsia="zh-CN"/>
              </w:rPr>
            </w:pPr>
            <w:r>
              <w:rPr>
                <w:rFonts w:hint="eastAsia" w:ascii="宋体" w:hAnsi="宋体" w:eastAsia="宋体" w:cs="宋体"/>
                <w:kern w:val="2"/>
                <w:sz w:val="21"/>
                <w:szCs w:val="21"/>
                <w:lang w:eastAsia="zh-CN"/>
              </w:rPr>
              <w:t>主要技术参数及要求</w:t>
            </w:r>
          </w:p>
        </w:tc>
        <w:tc>
          <w:tcPr>
            <w:tcW w:w="320"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ascii="宋体" w:hAnsi="宋体" w:eastAsia="宋体"/>
                <w:kern w:val="2"/>
                <w:sz w:val="21"/>
                <w:szCs w:val="21"/>
                <w:lang w:eastAsia="zh-CN"/>
              </w:rPr>
            </w:pPr>
            <w:r>
              <w:rPr>
                <w:rFonts w:hint="eastAsia" w:ascii="宋体" w:hAnsi="宋体" w:eastAsia="宋体" w:cs="宋体"/>
                <w:kern w:val="2"/>
                <w:sz w:val="21"/>
                <w:szCs w:val="21"/>
                <w:lang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2" w:hRule="atLeast"/>
          <w:jc w:val="center"/>
        </w:trPr>
        <w:tc>
          <w:tcPr>
            <w:tcW w:w="280"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ascii="宋体" w:hAnsi="宋体" w:eastAsia="宋体"/>
                <w:kern w:val="2"/>
                <w:sz w:val="21"/>
                <w:szCs w:val="21"/>
                <w:lang w:eastAsia="zh-CN"/>
              </w:rPr>
            </w:pPr>
            <w:r>
              <w:rPr>
                <w:rFonts w:ascii="宋体" w:hAnsi="宋体" w:eastAsia="宋体" w:cs="宋体"/>
                <w:kern w:val="2"/>
                <w:sz w:val="21"/>
                <w:szCs w:val="21"/>
                <w:lang w:eastAsia="zh-CN"/>
              </w:rPr>
              <w:t>1</w:t>
            </w:r>
          </w:p>
        </w:tc>
        <w:tc>
          <w:tcPr>
            <w:tcW w:w="518"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hint="default" w:ascii="宋体" w:hAnsi="宋体" w:eastAsia="宋体"/>
                <w:kern w:val="2"/>
                <w:sz w:val="21"/>
                <w:szCs w:val="21"/>
                <w:lang w:val="en-US" w:eastAsia="zh-CN"/>
              </w:rPr>
            </w:pPr>
            <w:r>
              <w:rPr>
                <w:rFonts w:hint="eastAsia" w:ascii="宋体" w:hAnsi="宋体"/>
                <w:kern w:val="2"/>
                <w:sz w:val="21"/>
                <w:szCs w:val="21"/>
                <w:lang w:val="en-US" w:eastAsia="zh-CN"/>
              </w:rPr>
              <w:t>文化衫</w:t>
            </w:r>
          </w:p>
        </w:tc>
        <w:tc>
          <w:tcPr>
            <w:tcW w:w="3880" w:type="pct"/>
            <w:vAlign w:val="center"/>
          </w:tcPr>
          <w:p>
            <w:pPr>
              <w:keepNext w:val="0"/>
              <w:keepLines w:val="0"/>
              <w:pageBreakBefore w:val="0"/>
              <w:widowControl/>
              <w:kinsoku/>
              <w:wordWrap/>
              <w:overflowPunct/>
              <w:topLinePunct w:val="0"/>
              <w:autoSpaceDE/>
              <w:autoSpaceDN/>
              <w:bidi w:val="0"/>
              <w:adjustRightInd/>
              <w:snapToGrid/>
              <w:spacing w:after="60" w:line="360" w:lineRule="auto"/>
              <w:ind w:firstLine="0" w:firstLineChars="0"/>
              <w:jc w:val="left"/>
              <w:rPr>
                <w:rFonts w:ascii="宋体" w:hAnsi="宋体" w:eastAsia="宋体" w:cs="宋体"/>
                <w:kern w:val="2"/>
                <w:sz w:val="21"/>
                <w:szCs w:val="21"/>
                <w:lang w:eastAsia="zh-CN"/>
              </w:rPr>
            </w:pPr>
            <w:r>
              <w:rPr>
                <w:rFonts w:hint="eastAsia" w:ascii="宋体" w:hAnsi="宋体" w:eastAsia="宋体" w:cs="宋体"/>
                <w:kern w:val="2"/>
                <w:sz w:val="21"/>
                <w:szCs w:val="21"/>
                <w:lang w:eastAsia="zh-CN"/>
              </w:rPr>
              <w:t>一、面料要求</w:t>
            </w:r>
          </w:p>
          <w:p>
            <w:pPr>
              <w:keepNext w:val="0"/>
              <w:keepLines w:val="0"/>
              <w:pageBreakBefore w:val="0"/>
              <w:widowControl/>
              <w:kinsoku/>
              <w:wordWrap/>
              <w:overflowPunct/>
              <w:topLinePunct w:val="0"/>
              <w:autoSpaceDE/>
              <w:autoSpaceDN/>
              <w:bidi w:val="0"/>
              <w:adjustRightInd/>
              <w:snapToGrid/>
              <w:spacing w:after="60" w:line="360" w:lineRule="auto"/>
              <w:ind w:firstLine="0" w:firstLineChars="0"/>
              <w:jc w:val="left"/>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面料参数：</w:t>
            </w:r>
            <w:r>
              <w:rPr>
                <w:rFonts w:hint="eastAsia" w:ascii="宋体" w:hAnsi="宋体" w:eastAsia="宋体" w:cs="宋体"/>
                <w:kern w:val="2"/>
                <w:sz w:val="21"/>
                <w:szCs w:val="21"/>
                <w:lang w:val="en-US" w:eastAsia="zh-CN"/>
              </w:rPr>
              <w:t>粘纤 42.5%、锦纶 34%、天丝 12.8%、桑蚕丝 1.7%、氨纶 9%</w:t>
            </w:r>
          </w:p>
          <w:p>
            <w:pPr>
              <w:keepNext w:val="0"/>
              <w:keepLines w:val="0"/>
              <w:pageBreakBefore w:val="0"/>
              <w:widowControl/>
              <w:kinsoku/>
              <w:wordWrap/>
              <w:overflowPunct/>
              <w:topLinePunct w:val="0"/>
              <w:autoSpaceDE/>
              <w:autoSpaceDN/>
              <w:bidi w:val="0"/>
              <w:adjustRightInd/>
              <w:snapToGrid/>
              <w:spacing w:after="60" w:line="360" w:lineRule="auto"/>
              <w:ind w:firstLine="0" w:firstLineChars="0"/>
              <w:jc w:val="left"/>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颜色：</w:t>
            </w:r>
            <w:r>
              <w:rPr>
                <w:rFonts w:hint="eastAsia" w:ascii="宋体" w:hAnsi="宋体" w:cs="宋体"/>
                <w:kern w:val="2"/>
                <w:sz w:val="21"/>
                <w:szCs w:val="21"/>
                <w:lang w:val="en-US" w:eastAsia="zh-CN"/>
              </w:rPr>
              <w:t>灰色</w:t>
            </w:r>
          </w:p>
          <w:p>
            <w:pPr>
              <w:keepNext w:val="0"/>
              <w:keepLines w:val="0"/>
              <w:pageBreakBefore w:val="0"/>
              <w:widowControl/>
              <w:numPr>
                <w:ilvl w:val="0"/>
                <w:numId w:val="5"/>
              </w:numPr>
              <w:kinsoku/>
              <w:wordWrap/>
              <w:overflowPunct/>
              <w:topLinePunct w:val="0"/>
              <w:autoSpaceDE/>
              <w:autoSpaceDN/>
              <w:bidi w:val="0"/>
              <w:adjustRightInd/>
              <w:snapToGrid/>
              <w:spacing w:after="60" w:line="360" w:lineRule="auto"/>
              <w:ind w:firstLine="0" w:firstLineChars="0"/>
              <w:jc w:val="left"/>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款式要求</w:t>
            </w:r>
          </w:p>
          <w:p>
            <w:pPr>
              <w:keepNext w:val="0"/>
              <w:keepLines w:val="0"/>
              <w:pageBreakBefore w:val="0"/>
              <w:widowControl/>
              <w:suppressLineNumbers w:val="0"/>
              <w:kinsoku/>
              <w:overflowPunct/>
              <w:topLinePunct w:val="0"/>
              <w:bidi w:val="0"/>
              <w:spacing w:line="360" w:lineRule="auto"/>
              <w:jc w:val="both"/>
              <w:textAlignment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工艺要求：左臂侧面印制公司logo（男款金色、女款银色）</w:t>
            </w:r>
          </w:p>
        </w:tc>
        <w:tc>
          <w:tcPr>
            <w:tcW w:w="320"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ascii="宋体" w:hAnsi="宋体" w:eastAsia="宋体"/>
                <w:kern w:val="2"/>
                <w:sz w:val="21"/>
                <w:szCs w:val="21"/>
                <w:lang w:eastAsia="zh-CN"/>
              </w:rPr>
            </w:pPr>
            <w:r>
              <w:rPr>
                <w:rFonts w:hint="eastAsia" w:ascii="宋体" w:hAnsi="宋体" w:eastAsia="宋体"/>
                <w:kern w:val="2"/>
                <w:sz w:val="21"/>
                <w:szCs w:val="21"/>
                <w:lang w:eastAsia="zh-CN"/>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9" w:hRule="atLeast"/>
          <w:jc w:val="center"/>
        </w:trPr>
        <w:tc>
          <w:tcPr>
            <w:tcW w:w="280"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hint="default" w:ascii="宋体" w:hAnsi="宋体" w:eastAsia="宋体" w:cs="宋体"/>
                <w:kern w:val="2"/>
                <w:sz w:val="21"/>
                <w:szCs w:val="21"/>
                <w:lang w:val="en-US" w:eastAsia="zh-CN"/>
              </w:rPr>
            </w:pPr>
            <w:r>
              <w:rPr>
                <w:rFonts w:hint="eastAsia" w:ascii="宋体" w:hAnsi="宋体" w:cs="宋体"/>
                <w:kern w:val="2"/>
                <w:sz w:val="21"/>
                <w:szCs w:val="21"/>
                <w:lang w:val="en-US" w:eastAsia="zh-CN"/>
              </w:rPr>
              <w:t>2</w:t>
            </w:r>
          </w:p>
        </w:tc>
        <w:tc>
          <w:tcPr>
            <w:tcW w:w="518"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hint="default" w:ascii="宋体" w:hAnsi="宋体"/>
                <w:kern w:val="2"/>
                <w:sz w:val="21"/>
                <w:szCs w:val="21"/>
                <w:lang w:val="en-US" w:eastAsia="zh-CN"/>
              </w:rPr>
            </w:pPr>
            <w:r>
              <w:rPr>
                <w:rFonts w:hint="eastAsia" w:ascii="宋体" w:hAnsi="宋体"/>
                <w:kern w:val="2"/>
                <w:sz w:val="21"/>
                <w:szCs w:val="21"/>
                <w:lang w:val="en-US" w:eastAsia="zh-CN"/>
              </w:rPr>
              <w:t>效果图</w:t>
            </w:r>
          </w:p>
        </w:tc>
        <w:tc>
          <w:tcPr>
            <w:tcW w:w="3880" w:type="pct"/>
            <w:vAlign w:val="center"/>
          </w:tcPr>
          <w:p>
            <w:pPr>
              <w:keepNext w:val="0"/>
              <w:keepLines w:val="0"/>
              <w:pageBreakBefore w:val="0"/>
              <w:widowControl/>
              <w:tabs>
                <w:tab w:val="left" w:pos="4760"/>
              </w:tabs>
              <w:kinsoku/>
              <w:wordWrap/>
              <w:overflowPunct/>
              <w:topLinePunct w:val="0"/>
              <w:autoSpaceDE/>
              <w:autoSpaceDN/>
              <w:bidi w:val="0"/>
              <w:adjustRightInd/>
              <w:snapToGrid/>
              <w:spacing w:after="78" w:line="240" w:lineRule="auto"/>
              <w:ind w:firstLine="0" w:firstLineChars="0"/>
              <w:jc w:val="both"/>
              <w:rPr>
                <w:rFonts w:hint="eastAsia" w:eastAsia="宋体"/>
                <w:lang w:eastAsia="zh-CN"/>
              </w:rPr>
            </w:pPr>
            <w:r>
              <w:rPr>
                <w:rFonts w:hint="eastAsia" w:eastAsia="宋体"/>
                <w:lang w:eastAsia="zh-CN"/>
              </w:rPr>
              <w:drawing>
                <wp:inline distT="0" distB="0" distL="114300" distR="114300">
                  <wp:extent cx="4973955" cy="3578860"/>
                  <wp:effectExtent l="0" t="0" r="17145" b="2540"/>
                  <wp:docPr id="4" name="图片 4" descr="abd72972f620f45bbe3d20403a7ad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bd72972f620f45bbe3d20403a7ad100"/>
                          <pic:cNvPicPr>
                            <a:picLocks noChangeAspect="1"/>
                          </pic:cNvPicPr>
                        </pic:nvPicPr>
                        <pic:blipFill>
                          <a:blip r:embed="rId6"/>
                          <a:stretch>
                            <a:fillRect/>
                          </a:stretch>
                        </pic:blipFill>
                        <pic:spPr>
                          <a:xfrm>
                            <a:off x="0" y="0"/>
                            <a:ext cx="4973955" cy="3578860"/>
                          </a:xfrm>
                          <a:prstGeom prst="rect">
                            <a:avLst/>
                          </a:prstGeom>
                        </pic:spPr>
                      </pic:pic>
                    </a:graphicData>
                  </a:graphic>
                </wp:inline>
              </w:drawing>
            </w:r>
          </w:p>
        </w:tc>
        <w:tc>
          <w:tcPr>
            <w:tcW w:w="320" w:type="pct"/>
            <w:vAlign w:val="center"/>
          </w:tcPr>
          <w:p>
            <w:pPr>
              <w:keepNext w:val="0"/>
              <w:keepLines w:val="0"/>
              <w:pageBreakBefore w:val="0"/>
              <w:widowControl/>
              <w:kinsoku/>
              <w:wordWrap/>
              <w:overflowPunct/>
              <w:topLinePunct w:val="0"/>
              <w:autoSpaceDE/>
              <w:autoSpaceDN/>
              <w:bidi w:val="0"/>
              <w:adjustRightInd/>
              <w:snapToGrid/>
              <w:spacing w:after="60" w:line="560" w:lineRule="exact"/>
              <w:ind w:firstLine="0" w:firstLineChars="0"/>
              <w:jc w:val="center"/>
              <w:rPr>
                <w:rFonts w:hint="eastAsia" w:ascii="宋体" w:hAnsi="宋体" w:eastAsia="宋体"/>
                <w:kern w:val="2"/>
                <w:sz w:val="21"/>
                <w:szCs w:val="21"/>
                <w:lang w:eastAsia="zh-CN"/>
              </w:rPr>
            </w:pPr>
          </w:p>
        </w:tc>
      </w:tr>
    </w:tbl>
    <w:p>
      <w:pPr>
        <w:keepNext w:val="0"/>
        <w:keepLines w:val="0"/>
        <w:pageBreakBefore w:val="0"/>
        <w:kinsoku/>
        <w:overflowPunct/>
        <w:topLinePunct w:val="0"/>
        <w:bidi w:val="0"/>
        <w:spacing w:line="560" w:lineRule="exact"/>
        <w:jc w:val="both"/>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br w:type="page"/>
      </w:r>
    </w:p>
    <w:p>
      <w:pPr>
        <w:keepNext w:val="0"/>
        <w:keepLines w:val="0"/>
        <w:pageBreakBefore w:val="0"/>
        <w:kinsoku/>
        <w:overflowPunct/>
        <w:topLinePunct w:val="0"/>
        <w:bidi w:val="0"/>
        <w:spacing w:line="560" w:lineRule="exact"/>
        <w:jc w:val="both"/>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附件2</w:t>
      </w:r>
    </w:p>
    <w:p>
      <w:pPr>
        <w:keepNext w:val="0"/>
        <w:keepLines w:val="0"/>
        <w:pageBreakBefore w:val="0"/>
        <w:kinsoku/>
        <w:overflowPunct/>
        <w:topLinePunct w:val="0"/>
        <w:bidi w:val="0"/>
        <w:spacing w:line="560" w:lineRule="exact"/>
        <w:jc w:val="both"/>
        <w:rPr>
          <w:rFonts w:hint="eastAsia" w:ascii="仿宋_GB2312" w:hAnsi="仿宋_GB2312" w:eastAsia="仿宋_GB2312" w:cs="仿宋_GB2312"/>
          <w:color w:val="auto"/>
          <w:kern w:val="2"/>
          <w:sz w:val="28"/>
          <w:szCs w:val="28"/>
          <w:lang w:val="en-US" w:eastAsia="zh-CN"/>
        </w:rPr>
      </w:pPr>
    </w:p>
    <w:p>
      <w:pPr>
        <w:keepNext w:val="0"/>
        <w:keepLines w:val="0"/>
        <w:pageBreakBefore w:val="0"/>
        <w:kinsoku/>
        <w:overflowPunct/>
        <w:topLinePunct w:val="0"/>
        <w:bidi w:val="0"/>
        <w:spacing w:line="560" w:lineRule="exact"/>
        <w:jc w:val="center"/>
        <w:rPr>
          <w:rFonts w:hint="eastAsia" w:ascii="方正小标宋简体" w:hAnsi="方正小标宋简体" w:eastAsia="方正小标宋简体" w:cs="方正小标宋简体"/>
          <w:color w:val="333333"/>
          <w:kern w:val="0"/>
          <w:sz w:val="44"/>
          <w:szCs w:val="32"/>
        </w:rPr>
      </w:pPr>
      <w:r>
        <w:rPr>
          <w:rFonts w:hint="eastAsia" w:ascii="方正小标宋简体" w:hAnsi="方正小标宋简体" w:eastAsia="方正小标宋简体" w:cs="方正小标宋简体"/>
          <w:color w:val="333333"/>
          <w:kern w:val="0"/>
          <w:sz w:val="44"/>
          <w:szCs w:val="32"/>
        </w:rPr>
        <w:t>供应商基本情况表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项目名称</w:t>
            </w:r>
          </w:p>
        </w:tc>
        <w:tc>
          <w:tcPr>
            <w:tcW w:w="6859" w:type="dxa"/>
            <w:gridSpan w:val="9"/>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63" w:type="dxa"/>
            <w:gridSpan w:val="3"/>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投标（响应）供应商</w:t>
            </w:r>
          </w:p>
        </w:tc>
        <w:tc>
          <w:tcPr>
            <w:tcW w:w="2328" w:type="dxa"/>
            <w:gridSpan w:val="3"/>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980"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供应商统一社会信用代码</w:t>
            </w:r>
          </w:p>
        </w:tc>
        <w:tc>
          <w:tcPr>
            <w:tcW w:w="2551"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职务</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姓名</w:t>
            </w: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劳动合同关系单位</w:t>
            </w: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缴纳社会保险单位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法定代表人/单位负责人/主要经营负责人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项目投标授权代表人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项目负责人</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主要技术人员</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26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投标文件编制人员</w:t>
            </w:r>
          </w:p>
        </w:tc>
        <w:tc>
          <w:tcPr>
            <w:tcW w:w="1008"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632"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46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135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关联关系类型</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关联主体名称</w:t>
            </w: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控股股东</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897"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管理关系</w:t>
            </w:r>
          </w:p>
        </w:tc>
        <w:tc>
          <w:tcPr>
            <w:tcW w:w="2351"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p>
        </w:tc>
        <w:tc>
          <w:tcPr>
            <w:tcW w:w="3331"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说明：同一关联关系类型有多个主体的，应分行填写。</w:t>
            </w:r>
          </w:p>
        </w:tc>
      </w:tr>
    </w:tbl>
    <w:p>
      <w:pPr>
        <w:keepNext w:val="0"/>
        <w:keepLines w:val="0"/>
        <w:pageBreakBefore w:val="0"/>
        <w:kinsoku/>
        <w:overflowPunct/>
        <w:topLinePunct w:val="0"/>
        <w:bidi w:val="0"/>
        <w:spacing w:line="560" w:lineRule="exact"/>
        <w:jc w:val="both"/>
        <w:rPr>
          <w:rFonts w:hint="eastAsia" w:ascii="仿宋_GB2312" w:hAnsi="仿宋_GB2312" w:eastAsia="仿宋_GB2312" w:cs="仿宋_GB2312"/>
          <w:b/>
          <w:bCs/>
          <w:sz w:val="32"/>
          <w:szCs w:val="32"/>
          <w:vertAlign w:val="baseline"/>
        </w:rPr>
      </w:pPr>
      <w:r>
        <w:rPr>
          <w:rFonts w:hint="eastAsia" w:ascii="仿宋_GB2312" w:hAnsi="仿宋_GB2312" w:eastAsia="仿宋_GB2312" w:cs="仿宋_GB2312"/>
          <w:b/>
          <w:bCs/>
          <w:sz w:val="32"/>
          <w:szCs w:val="32"/>
          <w:vertAlign w:val="baseline"/>
          <w:lang w:val="en-US" w:eastAsia="zh-CN"/>
        </w:rPr>
        <w:t>注：</w:t>
      </w:r>
      <w:r>
        <w:rPr>
          <w:rFonts w:hint="eastAsia" w:ascii="仿宋_GB2312" w:hAnsi="仿宋_GB2312" w:eastAsia="仿宋_GB2312" w:cs="仿宋_GB2312"/>
          <w:sz w:val="32"/>
          <w:szCs w:val="32"/>
          <w:vertAlign w:val="baseline"/>
        </w:rPr>
        <w:t>项目投标授权代表人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项目负责人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主要技术人员</w:t>
      </w:r>
      <w:r>
        <w:rPr>
          <w:rFonts w:hint="eastAsia" w:ascii="仿宋_GB2312" w:hAnsi="仿宋_GB2312" w:eastAsia="仿宋_GB2312" w:cs="仿宋_GB2312"/>
          <w:b w:val="0"/>
          <w:bCs w:val="0"/>
          <w:sz w:val="32"/>
          <w:szCs w:val="32"/>
          <w:vertAlign w:val="baseline"/>
          <w:lang w:val="en-US" w:eastAsia="zh-CN"/>
        </w:rPr>
        <w:t>需另附近3个月（</w:t>
      </w:r>
      <w:r>
        <w:rPr>
          <w:rFonts w:hint="eastAsia" w:ascii="仿宋_GB2312" w:hAnsi="仿宋_GB2312" w:eastAsia="仿宋_GB2312" w:cs="仿宋_GB2312"/>
          <w:b w:val="0"/>
          <w:bCs w:val="0"/>
          <w:color w:val="auto"/>
          <w:sz w:val="32"/>
          <w:szCs w:val="32"/>
          <w:highlight w:val="yellow"/>
          <w:vertAlign w:val="baseline"/>
          <w:lang w:val="en-US" w:eastAsia="zh-CN"/>
        </w:rPr>
        <w:t>连续且自投标截止之日倒推3个月</w:t>
      </w:r>
      <w:r>
        <w:rPr>
          <w:rFonts w:hint="eastAsia" w:ascii="仿宋_GB2312" w:hAnsi="仿宋_GB2312" w:eastAsia="仿宋_GB2312" w:cs="仿宋_GB2312"/>
          <w:b w:val="0"/>
          <w:bCs w:val="0"/>
          <w:sz w:val="32"/>
          <w:szCs w:val="32"/>
          <w:vertAlign w:val="baseline"/>
          <w:lang w:val="en-US" w:eastAsia="zh-CN"/>
        </w:rPr>
        <w:t>）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pPr>
        <w:keepNext w:val="0"/>
        <w:keepLines w:val="0"/>
        <w:pageBreakBefore w:val="0"/>
        <w:kinsoku/>
        <w:overflowPunct/>
        <w:topLinePunct w:val="0"/>
        <w:bidi w:val="0"/>
        <w:spacing w:line="560" w:lineRule="exact"/>
        <w:jc w:val="both"/>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rPr>
        <w:t>投标（响应）供应商</w:t>
      </w:r>
      <w:r>
        <w:rPr>
          <w:rFonts w:hint="eastAsia" w:ascii="仿宋_GB2312" w:hAnsi="仿宋_GB2312" w:eastAsia="仿宋_GB2312" w:cs="仿宋_GB2312"/>
          <w:b/>
          <w:bCs/>
          <w:sz w:val="32"/>
          <w:szCs w:val="32"/>
          <w:vertAlign w:val="baseline"/>
          <w:lang w:val="en-US" w:eastAsia="zh-CN"/>
        </w:rPr>
        <w:t>声明：</w:t>
      </w:r>
    </w:p>
    <w:p>
      <w:pPr>
        <w:keepNext w:val="0"/>
        <w:keepLines w:val="0"/>
        <w:pageBreakBefore w:val="0"/>
        <w:numPr>
          <w:ilvl w:val="0"/>
          <w:numId w:val="0"/>
        </w:numPr>
        <w:kinsoku/>
        <w:overflowPunct/>
        <w:topLinePunct w:val="0"/>
        <w:bidi w:val="0"/>
        <w:spacing w:line="560" w:lineRule="exact"/>
        <w:jc w:val="both"/>
        <w:rPr>
          <w:rFonts w:hint="eastAsia" w:ascii="仿宋_GB2312" w:hAnsi="仿宋_GB2312" w:eastAsia="仿宋_GB2312" w:cs="仿宋_GB2312"/>
          <w:i w:val="0"/>
          <w:iCs w:val="0"/>
          <w:caps w:val="0"/>
          <w:color w:val="auto"/>
          <w:spacing w:val="0"/>
          <w:sz w:val="32"/>
          <w:szCs w:val="32"/>
          <w:shd w:val="clear" w:fill="auto"/>
          <w:lang w:val="en-US" w:eastAsia="zh-CN"/>
        </w:rPr>
      </w:pPr>
      <w:r>
        <w:rPr>
          <w:rFonts w:hint="eastAsia" w:ascii="仿宋_GB2312" w:hAnsi="仿宋_GB2312" w:eastAsia="仿宋_GB2312" w:cs="仿宋_GB2312"/>
          <w:i w:val="0"/>
          <w:iCs w:val="0"/>
          <w:caps w:val="0"/>
          <w:color w:val="auto"/>
          <w:spacing w:val="0"/>
          <w:sz w:val="32"/>
          <w:szCs w:val="32"/>
          <w:shd w:val="clear" w:fill="auto"/>
          <w:lang w:val="en-US" w:eastAsia="zh-CN"/>
        </w:rPr>
        <w:t>1.投标（响应）供应商填写内容与事实不符的，招标人有权取消其投标资格、否决投标或解除合同，并依法追究其法律责任。</w:t>
      </w:r>
    </w:p>
    <w:p>
      <w:pPr>
        <w:keepNext w:val="0"/>
        <w:keepLines w:val="0"/>
        <w:pageBreakBefore w:val="0"/>
        <w:numPr>
          <w:ilvl w:val="0"/>
          <w:numId w:val="0"/>
        </w:numPr>
        <w:kinsoku/>
        <w:overflowPunct/>
        <w:topLinePunct w:val="0"/>
        <w:bidi w:val="0"/>
        <w:spacing w:line="560" w:lineRule="exact"/>
        <w:jc w:val="both"/>
        <w:rPr>
          <w:rFonts w:hint="eastAsia" w:ascii="仿宋_GB2312" w:hAnsi="仿宋_GB2312" w:eastAsia="仿宋_GB2312" w:cs="仿宋_GB2312"/>
          <w:i w:val="0"/>
          <w:iCs w:val="0"/>
          <w:caps w:val="0"/>
          <w:color w:val="auto"/>
          <w:spacing w:val="0"/>
          <w:sz w:val="32"/>
          <w:szCs w:val="32"/>
          <w:shd w:val="clear" w:fill="auto"/>
          <w:lang w:eastAsia="zh-CN"/>
        </w:rPr>
      </w:pPr>
      <w:r>
        <w:rPr>
          <w:rFonts w:hint="eastAsia" w:ascii="仿宋_GB2312" w:hAnsi="仿宋_GB2312" w:eastAsia="仿宋_GB2312" w:cs="仿宋_GB2312"/>
          <w:i w:val="0"/>
          <w:iCs w:val="0"/>
          <w:caps w:val="0"/>
          <w:color w:val="auto"/>
          <w:spacing w:val="0"/>
          <w:sz w:val="32"/>
          <w:szCs w:val="32"/>
          <w:shd w:val="clear" w:fill="auto"/>
          <w:lang w:val="en-US" w:eastAsia="zh-CN"/>
        </w:rPr>
        <w:t>2.投标（响应）供应商存</w:t>
      </w:r>
      <w:r>
        <w:rPr>
          <w:rFonts w:hint="eastAsia" w:ascii="仿宋_GB2312" w:hAnsi="仿宋_GB2312" w:eastAsia="仿宋_GB2312" w:cs="仿宋_GB2312"/>
          <w:color w:val="auto"/>
          <w:sz w:val="32"/>
          <w:szCs w:val="32"/>
          <w:shd w:val="clear" w:fill="auto"/>
          <w:lang w:val="en-US" w:eastAsia="zh-CN"/>
        </w:rPr>
        <w:t>在</w:t>
      </w:r>
      <w:r>
        <w:rPr>
          <w:rFonts w:hint="eastAsia" w:ascii="仿宋_GB2312" w:hAnsi="仿宋_GB2312" w:eastAsia="仿宋_GB2312" w:cs="仿宋_GB2312"/>
          <w:i w:val="0"/>
          <w:iCs w:val="0"/>
          <w:caps w:val="0"/>
          <w:color w:val="auto"/>
          <w:spacing w:val="0"/>
          <w:sz w:val="32"/>
          <w:szCs w:val="32"/>
          <w:shd w:val="clear" w:fill="auto"/>
          <w:lang w:val="en-US" w:eastAsia="zh-CN"/>
        </w:rPr>
        <w:t>围标串标行为</w:t>
      </w:r>
      <w:r>
        <w:rPr>
          <w:rFonts w:hint="eastAsia" w:ascii="仿宋_GB2312" w:hAnsi="仿宋_GB2312" w:eastAsia="仿宋_GB2312" w:cs="仿宋_GB2312"/>
          <w:color w:val="auto"/>
          <w:sz w:val="32"/>
          <w:szCs w:val="32"/>
          <w:shd w:val="clear" w:fill="auto"/>
          <w:lang w:val="en-US" w:eastAsia="zh-CN"/>
        </w:rPr>
        <w:t>的，</w:t>
      </w:r>
      <w:r>
        <w:rPr>
          <w:rFonts w:hint="eastAsia" w:ascii="仿宋_GB2312" w:hAnsi="仿宋_GB2312" w:eastAsia="仿宋_GB2312" w:cs="仿宋_GB2312"/>
          <w:i w:val="0"/>
          <w:iCs w:val="0"/>
          <w:caps w:val="0"/>
          <w:color w:val="auto"/>
          <w:spacing w:val="0"/>
          <w:sz w:val="32"/>
          <w:szCs w:val="32"/>
          <w:shd w:val="clear" w:fill="auto"/>
        </w:rPr>
        <w:t>将</w:t>
      </w:r>
      <w:r>
        <w:rPr>
          <w:rFonts w:hint="eastAsia" w:ascii="仿宋_GB2312" w:hAnsi="仿宋_GB2312" w:eastAsia="仿宋_GB2312" w:cs="仿宋_GB2312"/>
          <w:i w:val="0"/>
          <w:iCs w:val="0"/>
          <w:caps w:val="0"/>
          <w:color w:val="auto"/>
          <w:spacing w:val="0"/>
          <w:sz w:val="32"/>
          <w:szCs w:val="32"/>
          <w:shd w:val="clear" w:fill="auto"/>
          <w:lang w:val="en-US" w:eastAsia="zh-CN"/>
        </w:rPr>
        <w:t>被</w:t>
      </w:r>
      <w:r>
        <w:rPr>
          <w:rFonts w:hint="eastAsia" w:ascii="仿宋_GB2312" w:hAnsi="仿宋_GB2312" w:eastAsia="仿宋_GB2312" w:cs="仿宋_GB2312"/>
          <w:i w:val="0"/>
          <w:iCs w:val="0"/>
          <w:caps w:val="0"/>
          <w:color w:val="auto"/>
          <w:spacing w:val="0"/>
          <w:sz w:val="32"/>
          <w:szCs w:val="32"/>
          <w:shd w:val="clear" w:fill="auto"/>
        </w:rPr>
        <w:t>列入</w:t>
      </w:r>
      <w:r>
        <w:rPr>
          <w:rFonts w:hint="eastAsia" w:ascii="仿宋_GB2312" w:hAnsi="仿宋_GB2312" w:eastAsia="仿宋_GB2312" w:cs="仿宋_GB2312"/>
          <w:i w:val="0"/>
          <w:iCs w:val="0"/>
          <w:caps w:val="0"/>
          <w:color w:val="auto"/>
          <w:spacing w:val="0"/>
          <w:sz w:val="32"/>
          <w:szCs w:val="32"/>
          <w:shd w:val="clear" w:fill="auto"/>
          <w:lang w:val="en-US" w:eastAsia="zh-CN"/>
        </w:rPr>
        <w:t>招标人</w:t>
      </w:r>
      <w:r>
        <w:rPr>
          <w:rFonts w:hint="eastAsia" w:ascii="仿宋_GB2312" w:hAnsi="仿宋_GB2312" w:eastAsia="仿宋_GB2312" w:cs="仿宋_GB2312"/>
          <w:i w:val="0"/>
          <w:iCs w:val="0"/>
          <w:caps w:val="0"/>
          <w:color w:val="auto"/>
          <w:spacing w:val="0"/>
          <w:sz w:val="32"/>
          <w:szCs w:val="32"/>
          <w:shd w:val="clear" w:fill="auto"/>
        </w:rPr>
        <w:t>采购失信名单</w:t>
      </w:r>
      <w:r>
        <w:rPr>
          <w:rFonts w:hint="eastAsia" w:ascii="仿宋_GB2312" w:hAnsi="仿宋_GB2312" w:eastAsia="仿宋_GB2312" w:cs="仿宋_GB2312"/>
          <w:i w:val="0"/>
          <w:iCs w:val="0"/>
          <w:caps w:val="0"/>
          <w:color w:val="auto"/>
          <w:spacing w:val="0"/>
          <w:sz w:val="32"/>
          <w:szCs w:val="32"/>
          <w:shd w:val="clear" w:fill="auto"/>
          <w:lang w:eastAsia="zh-CN"/>
        </w:rPr>
        <w:t>。</w:t>
      </w:r>
    </w:p>
    <w:p>
      <w:pPr>
        <w:keepNext w:val="0"/>
        <w:keepLines w:val="0"/>
        <w:pageBreakBefore w:val="0"/>
        <w:numPr>
          <w:ilvl w:val="0"/>
          <w:numId w:val="0"/>
        </w:numPr>
        <w:kinsoku/>
        <w:overflowPunct/>
        <w:topLinePunct w:val="0"/>
        <w:bidi w:val="0"/>
        <w:spacing w:line="560" w:lineRule="exact"/>
        <w:jc w:val="both"/>
        <w:rPr>
          <w:rFonts w:hint="eastAsia" w:ascii="仿宋_GB2312" w:hAnsi="仿宋_GB2312" w:eastAsia="仿宋_GB2312" w:cs="仿宋_GB2312"/>
          <w:i w:val="0"/>
          <w:iCs w:val="0"/>
          <w:caps w:val="0"/>
          <w:color w:val="auto"/>
          <w:spacing w:val="0"/>
          <w:sz w:val="32"/>
          <w:szCs w:val="32"/>
          <w:shd w:val="clear" w:fill="auto"/>
          <w:lang w:val="en-US" w:eastAsia="zh-CN"/>
        </w:rPr>
      </w:pPr>
      <w:r>
        <w:rPr>
          <w:rFonts w:hint="eastAsia" w:ascii="仿宋_GB2312" w:hAnsi="仿宋_GB2312" w:eastAsia="仿宋_GB2312" w:cs="仿宋_GB2312"/>
          <w:i w:val="0"/>
          <w:iCs w:val="0"/>
          <w:caps w:val="0"/>
          <w:color w:val="auto"/>
          <w:spacing w:val="0"/>
          <w:sz w:val="32"/>
          <w:szCs w:val="32"/>
          <w:shd w:val="clear" w:fill="auto"/>
          <w:lang w:val="en-US" w:eastAsia="zh-CN"/>
        </w:rPr>
        <w:t>3.本情况表自签署之日起生效，适用于本次招采活动及后续合同履行阶段。</w:t>
      </w:r>
    </w:p>
    <w:p>
      <w:pPr>
        <w:keepNext w:val="0"/>
        <w:keepLines w:val="0"/>
        <w:pageBreakBefore w:val="0"/>
        <w:numPr>
          <w:ilvl w:val="0"/>
          <w:numId w:val="0"/>
        </w:numPr>
        <w:kinsoku/>
        <w:overflowPunct/>
        <w:topLinePunct w:val="0"/>
        <w:bidi w:val="0"/>
        <w:spacing w:line="560" w:lineRule="exact"/>
        <w:jc w:val="both"/>
        <w:rPr>
          <w:rFonts w:hint="eastAsia" w:ascii="仿宋_GB2312" w:hAnsi="仿宋_GB2312" w:eastAsia="仿宋_GB2312" w:cs="仿宋_GB2312"/>
          <w:i w:val="0"/>
          <w:iCs w:val="0"/>
          <w:caps w:val="0"/>
          <w:color w:val="404040"/>
          <w:spacing w:val="0"/>
          <w:sz w:val="32"/>
          <w:szCs w:val="32"/>
          <w:shd w:val="clear" w:fill="FFFFFF"/>
          <w:lang w:val="en-US" w:eastAsia="zh-CN"/>
        </w:rPr>
      </w:pPr>
    </w:p>
    <w:p>
      <w:pPr>
        <w:keepNext w:val="0"/>
        <w:keepLines w:val="0"/>
        <w:pageBreakBefore w:val="0"/>
        <w:kinsoku/>
        <w:overflowPunct/>
        <w:topLinePunct w:val="0"/>
        <w:bidi w:val="0"/>
        <w:spacing w:line="560" w:lineRule="exact"/>
        <w:ind w:left="0" w:firstLine="0" w:firstLineChars="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填表单位：（加盖单位公章）</w:t>
      </w:r>
      <w:r>
        <w:rPr>
          <w:rFonts w:hint="eastAsia" w:ascii="仿宋_GB2312" w:hAnsi="仿宋_GB2312" w:eastAsia="仿宋_GB2312" w:cs="仿宋_GB2312"/>
          <w:sz w:val="32"/>
          <w:szCs w:val="32"/>
          <w:lang w:val="en-US" w:eastAsia="zh-CN"/>
        </w:rPr>
        <w:t xml:space="preserve">     </w:t>
      </w:r>
    </w:p>
    <w:p>
      <w:pPr>
        <w:keepNext w:val="0"/>
        <w:keepLines w:val="0"/>
        <w:pageBreakBefore w:val="0"/>
        <w:kinsoku/>
        <w:overflowPunct/>
        <w:topLinePunct w:val="0"/>
        <w:bidi w:val="0"/>
        <w:spacing w:line="560" w:lineRule="exact"/>
        <w:ind w:left="0" w:firstLine="0" w:firstLineChars="0"/>
        <w:jc w:val="right"/>
        <w:rPr>
          <w:rFonts w:hint="eastAsia" w:ascii="仿宋_GB2312" w:hAnsi="仿宋_GB2312" w:eastAsia="仿宋_GB2312" w:cs="仿宋_GB2312"/>
          <w:sz w:val="32"/>
          <w:szCs w:val="32"/>
        </w:rPr>
        <w:sectPr>
          <w:headerReference r:id="rId3" w:type="default"/>
          <w:footerReference r:id="rId4" w:type="default"/>
          <w:pgSz w:w="11906" w:h="16838"/>
          <w:pgMar w:top="2098" w:right="1474" w:bottom="1701" w:left="1588" w:header="851" w:footer="992" w:gutter="0"/>
          <w:pgNumType w:fmt="numberInDash"/>
          <w:cols w:space="720" w:num="1"/>
          <w:docGrid w:type="lines" w:linePitch="312" w:charSpace="0"/>
        </w:sect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p>
    <w:p>
      <w:pPr>
        <w:keepNext w:val="0"/>
        <w:keepLines w:val="0"/>
        <w:pageBreakBefore w:val="0"/>
        <w:kinsoku/>
        <w:overflowPunct/>
        <w:topLinePunct w:val="0"/>
        <w:bidi w:val="0"/>
        <w:spacing w:line="560" w:lineRule="exact"/>
        <w:jc w:val="both"/>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附件3</w:t>
      </w:r>
    </w:p>
    <w:tbl>
      <w:tblPr>
        <w:tblStyle w:val="12"/>
        <w:tblW w:w="54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773"/>
        <w:gridCol w:w="1089"/>
        <w:gridCol w:w="3064"/>
        <w:gridCol w:w="778"/>
        <w:gridCol w:w="1409"/>
        <w:gridCol w:w="687"/>
        <w:gridCol w:w="15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67"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4"/>
              <w:keepNext w:val="0"/>
              <w:keepLines w:val="0"/>
              <w:pageBreakBefore w:val="0"/>
              <w:numPr>
                <w:ilvl w:val="-1"/>
                <w:numId w:val="0"/>
              </w:numPr>
              <w:kinsoku/>
              <w:overflowPunct/>
              <w:topLinePunct w:val="0"/>
              <w:autoSpaceDE/>
              <w:autoSpaceDN/>
              <w:bidi w:val="0"/>
              <w:snapToGrid/>
              <w:spacing w:line="560" w:lineRule="exact"/>
              <w:jc w:val="center"/>
              <w:rPr>
                <w:rFonts w:hint="eastAsia" w:ascii="仿宋_GB2312" w:hAnsi="宋体" w:eastAsia="仿宋_GB2312" w:cs="Times New Roman"/>
                <w:i w:val="0"/>
                <w:iCs w:val="0"/>
                <w:kern w:val="2"/>
                <w:sz w:val="32"/>
                <w:szCs w:val="32"/>
                <w:u w:val="none"/>
                <w:lang w:val="en-US" w:eastAsia="zh-CN" w:bidi="ar-SA"/>
              </w:rPr>
            </w:pPr>
            <w:r>
              <w:rPr>
                <w:rFonts w:hint="eastAsia" w:ascii="仿宋_GB2312" w:hAnsi="宋体" w:eastAsia="仿宋_GB2312" w:cs="Times New Roman"/>
                <w:i w:val="0"/>
                <w:iCs w:val="0"/>
                <w:kern w:val="2"/>
                <w:sz w:val="32"/>
                <w:szCs w:val="32"/>
                <w:u w:val="none"/>
                <w:lang w:val="en-US" w:eastAsia="zh-CN" w:bidi="ar-SA"/>
              </w:rPr>
              <w:t>2026年深农集团员工文化衫定制采购报价单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114" w:hRule="atLeast"/>
        </w:trPr>
        <w:tc>
          <w:tcPr>
            <w:tcW w:w="316" w:type="pct"/>
            <w:tcBorders>
              <w:top w:val="nil"/>
              <w:left w:val="single" w:color="000000" w:sz="4" w:space="0"/>
              <w:bottom w:val="single" w:color="000000" w:sz="4" w:space="0"/>
              <w:right w:val="single" w:color="000000" w:sz="4" w:space="0"/>
            </w:tcBorders>
            <w:shd w:val="clear" w:color="auto" w:fill="D9D9D9"/>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序号</w:t>
            </w:r>
          </w:p>
        </w:tc>
        <w:tc>
          <w:tcPr>
            <w:tcW w:w="388" w:type="pct"/>
            <w:tcBorders>
              <w:top w:val="nil"/>
              <w:left w:val="single" w:color="000000" w:sz="4" w:space="0"/>
              <w:bottom w:val="single" w:color="000000" w:sz="4" w:space="0"/>
              <w:right w:val="single" w:color="000000" w:sz="4" w:space="0"/>
            </w:tcBorders>
            <w:shd w:val="clear" w:color="auto" w:fill="D9D9D9"/>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服装</w:t>
            </w:r>
          </w:p>
        </w:tc>
        <w:tc>
          <w:tcPr>
            <w:tcW w:w="547" w:type="pct"/>
            <w:tcBorders>
              <w:top w:val="nil"/>
              <w:left w:val="single" w:color="000000" w:sz="4" w:space="0"/>
              <w:bottom w:val="single" w:color="000000" w:sz="4" w:space="0"/>
              <w:right w:val="single" w:color="000000" w:sz="4" w:space="0"/>
            </w:tcBorders>
            <w:shd w:val="clear" w:color="auto" w:fill="D9D9D9"/>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颜色（暂）</w:t>
            </w:r>
          </w:p>
        </w:tc>
        <w:tc>
          <w:tcPr>
            <w:tcW w:w="1541" w:type="pct"/>
            <w:tcBorders>
              <w:top w:val="nil"/>
              <w:left w:val="single" w:color="000000" w:sz="4" w:space="0"/>
              <w:bottom w:val="single" w:color="000000" w:sz="4" w:space="0"/>
              <w:right w:val="single" w:color="000000" w:sz="4" w:space="0"/>
            </w:tcBorders>
            <w:shd w:val="clear" w:color="auto" w:fill="D9D9D9"/>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材质及工艺要求</w:t>
            </w:r>
          </w:p>
        </w:tc>
        <w:tc>
          <w:tcPr>
            <w:tcW w:w="391" w:type="pct"/>
            <w:tcBorders>
              <w:top w:val="nil"/>
              <w:left w:val="single" w:color="000000" w:sz="4" w:space="0"/>
              <w:bottom w:val="single" w:color="000000" w:sz="4" w:space="0"/>
              <w:right w:val="single" w:color="000000" w:sz="4" w:space="0"/>
            </w:tcBorders>
            <w:shd w:val="clear" w:color="auto" w:fill="D9D9D9"/>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数量</w:t>
            </w:r>
            <w:r>
              <w:rPr>
                <w:rFonts w:hint="eastAsia" w:ascii="仿宋_GB2312" w:hAnsi="宋体" w:eastAsia="仿宋_GB2312" w:cs="仿宋_GB2312"/>
                <w:b/>
                <w:bCs/>
                <w:i w:val="0"/>
                <w:iCs w:val="0"/>
                <w:color w:val="000000"/>
                <w:kern w:val="0"/>
                <w:sz w:val="18"/>
                <w:szCs w:val="18"/>
                <w:u w:val="none"/>
                <w:lang w:val="en-US" w:eastAsia="zh-CN" w:bidi="ar"/>
              </w:rPr>
              <w:br w:type="textWrapping"/>
            </w:r>
            <w:r>
              <w:rPr>
                <w:rFonts w:hint="eastAsia" w:ascii="仿宋_GB2312" w:hAnsi="宋体" w:eastAsia="仿宋_GB2312" w:cs="仿宋_GB2312"/>
                <w:b/>
                <w:bCs/>
                <w:i w:val="0"/>
                <w:iCs w:val="0"/>
                <w:color w:val="000000"/>
                <w:kern w:val="0"/>
                <w:sz w:val="18"/>
                <w:szCs w:val="18"/>
                <w:u w:val="none"/>
                <w:lang w:val="en-US" w:eastAsia="zh-CN" w:bidi="ar"/>
              </w:rPr>
              <w:t>（件）</w:t>
            </w:r>
          </w:p>
        </w:tc>
        <w:tc>
          <w:tcPr>
            <w:tcW w:w="708" w:type="pct"/>
            <w:tcBorders>
              <w:top w:val="nil"/>
              <w:left w:val="single" w:color="000000" w:sz="4" w:space="0"/>
              <w:bottom w:val="single" w:color="000000" w:sz="4" w:space="0"/>
              <w:right w:val="single" w:color="000000" w:sz="4" w:space="0"/>
            </w:tcBorders>
            <w:shd w:val="clear" w:color="auto" w:fill="D9D9D9"/>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lang w:val="en-US" w:eastAsia="zh-CN" w:bidi="ar"/>
              </w:rPr>
              <w:t>含税单价</w:t>
            </w:r>
            <w:bookmarkStart w:id="5" w:name="OLE_LINK5"/>
            <w:r>
              <w:rPr>
                <w:rFonts w:hint="eastAsia" w:ascii="仿宋_GB2312" w:hAnsi="宋体" w:eastAsia="仿宋_GB2312" w:cs="仿宋_GB2312"/>
                <w:b/>
                <w:bCs/>
                <w:i w:val="0"/>
                <w:iCs w:val="0"/>
                <w:color w:val="000000"/>
                <w:kern w:val="0"/>
                <w:sz w:val="18"/>
                <w:szCs w:val="18"/>
                <w:u w:val="none"/>
                <w:lang w:val="en-US" w:eastAsia="zh-CN" w:bidi="ar"/>
              </w:rPr>
              <w:t>（元）</w:t>
            </w:r>
            <w:bookmarkEnd w:id="5"/>
          </w:p>
        </w:tc>
        <w:tc>
          <w:tcPr>
            <w:tcW w:w="345" w:type="pct"/>
            <w:tcBorders>
              <w:top w:val="nil"/>
              <w:left w:val="single" w:color="000000" w:sz="4" w:space="0"/>
              <w:bottom w:val="single" w:color="000000" w:sz="4" w:space="0"/>
              <w:right w:val="single" w:color="000000" w:sz="4" w:space="0"/>
            </w:tcBorders>
            <w:shd w:val="clear" w:color="auto" w:fill="D9D9D9"/>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sz w:val="18"/>
                <w:szCs w:val="18"/>
                <w:u w:val="none"/>
                <w:lang w:val="en-US" w:eastAsia="zh-CN"/>
              </w:rPr>
            </w:pPr>
            <w:r>
              <w:rPr>
                <w:rFonts w:hint="eastAsia" w:ascii="仿宋_GB2312" w:hAnsi="宋体" w:eastAsia="仿宋_GB2312" w:cs="仿宋_GB2312"/>
                <w:b/>
                <w:bCs/>
                <w:i w:val="0"/>
                <w:iCs w:val="0"/>
                <w:color w:val="000000"/>
                <w:sz w:val="18"/>
                <w:szCs w:val="18"/>
                <w:u w:val="none"/>
                <w:lang w:val="en-US" w:eastAsia="zh-CN"/>
              </w:rPr>
              <w:t>税率</w:t>
            </w:r>
          </w:p>
        </w:tc>
        <w:tc>
          <w:tcPr>
            <w:tcW w:w="759" w:type="pct"/>
            <w:tcBorders>
              <w:top w:val="nil"/>
              <w:left w:val="single" w:color="000000" w:sz="4" w:space="0"/>
              <w:bottom w:val="single" w:color="000000" w:sz="4" w:space="0"/>
              <w:right w:val="single" w:color="000000" w:sz="4" w:space="0"/>
            </w:tcBorders>
            <w:shd w:val="clear" w:color="auto" w:fill="D9D9D9"/>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b/>
                <w:bCs/>
                <w:i w:val="0"/>
                <w:iCs w:val="0"/>
                <w:color w:val="000000"/>
                <w:kern w:val="0"/>
                <w:sz w:val="18"/>
                <w:szCs w:val="18"/>
                <w:u w:val="none"/>
                <w:lang w:val="en-US" w:eastAsia="zh-CN" w:bidi="ar"/>
              </w:rPr>
            </w:pPr>
            <w:r>
              <w:rPr>
                <w:rFonts w:hint="eastAsia" w:ascii="仿宋_GB2312" w:hAnsi="宋体" w:eastAsia="仿宋_GB2312" w:cs="仿宋_GB2312"/>
                <w:b/>
                <w:bCs/>
                <w:i w:val="0"/>
                <w:iCs w:val="0"/>
                <w:color w:val="000000"/>
                <w:kern w:val="0"/>
                <w:sz w:val="18"/>
                <w:szCs w:val="18"/>
                <w:u w:val="none"/>
                <w:lang w:val="en-US" w:eastAsia="zh-CN" w:bidi="ar"/>
              </w:rPr>
              <w:t>含税合计（元）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796"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i w:val="0"/>
                <w:iCs w:val="0"/>
                <w:color w:val="000000"/>
                <w:sz w:val="18"/>
                <w:szCs w:val="18"/>
                <w:u w:val="none"/>
              </w:rPr>
            </w:pPr>
            <w:bookmarkStart w:id="6" w:name="OLE_LINK3" w:colFirst="5" w:colLast="5"/>
            <w:r>
              <w:rPr>
                <w:rFonts w:hint="eastAsia" w:ascii="仿宋_GB2312" w:hAnsi="宋体" w:eastAsia="仿宋_GB2312" w:cs="仿宋_GB2312"/>
                <w:i w:val="0"/>
                <w:iCs w:val="0"/>
                <w:color w:val="000000"/>
                <w:kern w:val="0"/>
                <w:sz w:val="18"/>
                <w:szCs w:val="18"/>
                <w:u w:val="none"/>
                <w:lang w:val="en-US" w:eastAsia="zh-CN" w:bidi="ar"/>
              </w:rPr>
              <w:t>1</w:t>
            </w:r>
          </w:p>
        </w:tc>
        <w:tc>
          <w:tcPr>
            <w:tcW w:w="388" w:type="pc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文化衫</w:t>
            </w: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i w:val="0"/>
                <w:iCs w:val="0"/>
                <w:color w:val="000000"/>
                <w:sz w:val="18"/>
                <w:szCs w:val="18"/>
                <w:u w:val="none"/>
                <w:lang w:val="en-US" w:eastAsia="zh-CN"/>
              </w:rPr>
            </w:pPr>
            <w:r>
              <w:rPr>
                <w:rFonts w:hint="eastAsia" w:ascii="仿宋_GB2312" w:hAnsi="宋体" w:eastAsia="仿宋_GB2312" w:cs="仿宋_GB2312"/>
                <w:i w:val="0"/>
                <w:iCs w:val="0"/>
                <w:color w:val="000000"/>
                <w:sz w:val="18"/>
                <w:szCs w:val="18"/>
                <w:u w:val="none"/>
                <w:lang w:val="en-US" w:eastAsia="zh-CN"/>
              </w:rPr>
              <w:t>灰色</w:t>
            </w:r>
          </w:p>
        </w:tc>
        <w:tc>
          <w:tcPr>
            <w:tcW w:w="15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i w:val="0"/>
                <w:iCs w:val="0"/>
                <w:color w:val="000000"/>
                <w:kern w:val="0"/>
                <w:sz w:val="18"/>
                <w:szCs w:val="18"/>
                <w:u w:val="none"/>
                <w:lang w:val="en-US" w:eastAsia="zh-CN" w:bidi="ar"/>
              </w:rPr>
            </w:pPr>
            <w:r>
              <w:rPr>
                <w:rFonts w:hint="eastAsia" w:ascii="仿宋_GB2312" w:hAnsi="宋体" w:eastAsia="仿宋_GB2312" w:cs="仿宋_GB2312"/>
                <w:i w:val="0"/>
                <w:iCs w:val="0"/>
                <w:color w:val="000000"/>
                <w:kern w:val="0"/>
                <w:sz w:val="18"/>
                <w:szCs w:val="18"/>
                <w:u w:val="none"/>
                <w:lang w:val="en-US" w:eastAsia="zh-CN" w:bidi="ar"/>
              </w:rPr>
              <w:t>材质：粘纤 42.5%、锦纶 34%、天丝 12.8%、桑蚕丝 1.7%、氨纶 9%</w:t>
            </w:r>
          </w:p>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i w:val="0"/>
                <w:iCs w:val="0"/>
                <w:color w:val="000000"/>
                <w:kern w:val="0"/>
                <w:sz w:val="18"/>
                <w:szCs w:val="18"/>
                <w:u w:val="none"/>
                <w:lang w:val="en-US" w:eastAsia="zh-CN" w:bidi="ar"/>
              </w:rPr>
            </w:pPr>
            <w:r>
              <w:rPr>
                <w:rFonts w:hint="eastAsia" w:ascii="仿宋_GB2312" w:hAnsi="宋体" w:eastAsia="仿宋_GB2312" w:cs="仿宋_GB2312"/>
                <w:i w:val="0"/>
                <w:iCs w:val="0"/>
                <w:color w:val="000000"/>
                <w:kern w:val="0"/>
                <w:sz w:val="18"/>
                <w:szCs w:val="18"/>
                <w:u w:val="none"/>
                <w:lang w:val="en-US" w:eastAsia="zh-CN" w:bidi="ar"/>
              </w:rPr>
              <w:t>工艺：左臂侧面印制公司logo</w:t>
            </w:r>
          </w:p>
          <w:p>
            <w:pPr>
              <w:keepNext w:val="0"/>
              <w:keepLines w:val="0"/>
              <w:pageBreakBefore w:val="0"/>
              <w:widowControl/>
              <w:suppressLineNumbers w:val="0"/>
              <w:kinsoku/>
              <w:overflowPunct/>
              <w:topLinePunct w:val="0"/>
              <w:bidi w:val="0"/>
              <w:spacing w:line="560" w:lineRule="exact"/>
              <w:jc w:val="center"/>
              <w:textAlignment w:val="center"/>
              <w:rPr>
                <w:rFonts w:hint="default" w:ascii="仿宋_GB2312" w:hAnsi="宋体" w:eastAsia="仿宋_GB2312" w:cs="仿宋_GB2312"/>
                <w:i w:val="0"/>
                <w:iCs w:val="0"/>
                <w:color w:val="000000"/>
                <w:kern w:val="0"/>
                <w:sz w:val="18"/>
                <w:szCs w:val="18"/>
                <w:u w:val="none"/>
                <w:lang w:val="en-US" w:eastAsia="zh-CN" w:bidi="ar"/>
              </w:rPr>
            </w:pPr>
            <w:r>
              <w:rPr>
                <w:rFonts w:hint="eastAsia" w:ascii="仿宋_GB2312" w:hAnsi="宋体" w:eastAsia="仿宋_GB2312" w:cs="仿宋_GB2312"/>
                <w:i w:val="0"/>
                <w:iCs w:val="0"/>
                <w:color w:val="000000"/>
                <w:kern w:val="0"/>
                <w:sz w:val="18"/>
                <w:szCs w:val="18"/>
                <w:u w:val="none"/>
                <w:lang w:val="en-US" w:eastAsia="zh-CN" w:bidi="ar"/>
              </w:rPr>
              <w:t>（男款金色、女款银色）</w:t>
            </w:r>
          </w:p>
          <w:p>
            <w:pPr>
              <w:keepNext w:val="0"/>
              <w:keepLines w:val="0"/>
              <w:pageBreakBefore w:val="0"/>
              <w:widowControl/>
              <w:suppressLineNumbers w:val="0"/>
              <w:kinsoku/>
              <w:overflowPunct/>
              <w:topLinePunct w:val="0"/>
              <w:bidi w:val="0"/>
              <w:spacing w:line="560" w:lineRule="exact"/>
              <w:jc w:val="center"/>
              <w:textAlignment w:val="center"/>
              <w:rPr>
                <w:rFonts w:hint="eastAsia" w:ascii="仿宋_GB2312" w:hAnsi="宋体" w:eastAsia="仿宋_GB2312" w:cs="仿宋_GB2312"/>
                <w:i w:val="0"/>
                <w:iCs w:val="0"/>
                <w:color w:val="000000"/>
                <w:sz w:val="18"/>
                <w:szCs w:val="18"/>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default" w:ascii="仿宋_GB2312" w:hAnsi="宋体" w:eastAsia="仿宋_GB2312" w:cs="仿宋_GB2312"/>
                <w:i w:val="0"/>
                <w:iCs w:val="0"/>
                <w:color w:val="000000"/>
                <w:sz w:val="18"/>
                <w:szCs w:val="18"/>
                <w:u w:val="none"/>
                <w:lang w:val="en-US" w:eastAsia="zh-CN"/>
              </w:rPr>
            </w:pPr>
            <w:r>
              <w:rPr>
                <w:rFonts w:hint="eastAsia" w:ascii="仿宋_GB2312" w:hAnsi="宋体" w:eastAsia="仿宋_GB2312" w:cs="仿宋_GB2312"/>
                <w:i w:val="0"/>
                <w:iCs w:val="0"/>
                <w:color w:val="000000"/>
                <w:sz w:val="18"/>
                <w:szCs w:val="18"/>
                <w:u w:val="none"/>
                <w:lang w:val="en-US" w:eastAsia="zh-CN"/>
              </w:rPr>
              <w:t>300</w:t>
            </w:r>
          </w:p>
        </w:tc>
        <w:tc>
          <w:tcPr>
            <w:tcW w:w="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宋体" w:hAnsi="宋体" w:eastAsia="宋体" w:cs="宋体"/>
                <w:i w:val="0"/>
                <w:iCs w:val="0"/>
                <w:color w:val="000000"/>
                <w:sz w:val="18"/>
                <w:szCs w:val="18"/>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宋体" w:hAnsi="宋体" w:eastAsia="宋体" w:cs="宋体"/>
                <w:i w:val="0"/>
                <w:iCs w:val="0"/>
                <w:color w:val="000000"/>
                <w:sz w:val="18"/>
                <w:szCs w:val="18"/>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topLinePunct w:val="0"/>
              <w:bidi w:val="0"/>
              <w:spacing w:line="560" w:lineRule="exact"/>
              <w:jc w:val="center"/>
              <w:textAlignment w:val="center"/>
              <w:rPr>
                <w:rFonts w:hint="eastAsia" w:ascii="宋体" w:hAnsi="宋体" w:eastAsia="宋体" w:cs="宋体"/>
                <w:i w:val="0"/>
                <w:iCs w:val="0"/>
                <w:color w:val="000000"/>
                <w:sz w:val="18"/>
                <w:szCs w:val="18"/>
                <w:u w:val="none"/>
              </w:rPr>
            </w:pPr>
          </w:p>
        </w:tc>
      </w:tr>
      <w:bookmarkEnd w:id="6"/>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365"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bidi w:val="0"/>
              <w:spacing w:line="560" w:lineRule="exact"/>
              <w:jc w:val="left"/>
              <w:textAlignment w:val="center"/>
              <w:rPr>
                <w:rFonts w:hint="eastAsia" w:ascii="仿宋_GB2312" w:hAnsi="仿宋_GB2312" w:eastAsia="仿宋_GB2312" w:cs="仿宋_GB2312"/>
                <w:sz w:val="20"/>
                <w:szCs w:val="22"/>
                <w:lang w:val="en-US" w:eastAsia="zh-CN"/>
              </w:rPr>
            </w:pPr>
            <w:r>
              <w:rPr>
                <w:rFonts w:hint="eastAsia" w:ascii="仿宋_GB2312" w:hAnsi="仿宋_GB2312" w:eastAsia="仿宋_GB2312" w:cs="仿宋_GB2312"/>
                <w:sz w:val="20"/>
                <w:szCs w:val="22"/>
                <w:lang w:val="en-US" w:eastAsia="zh-CN"/>
              </w:rPr>
              <w:t>备注：</w:t>
            </w:r>
            <w:r>
              <w:rPr>
                <w:rFonts w:hint="eastAsia" w:ascii="仿宋_GB2312" w:hAnsi="仿宋_GB2312" w:eastAsia="仿宋_GB2312" w:cs="仿宋_GB2312"/>
                <w:sz w:val="20"/>
                <w:szCs w:val="22"/>
                <w:lang w:val="en-US" w:eastAsia="zh-CN"/>
              </w:rPr>
              <w:br w:type="textWrapping"/>
            </w:r>
            <w:r>
              <w:rPr>
                <w:rFonts w:hint="eastAsia" w:ascii="仿宋_GB2312" w:hAnsi="仿宋_GB2312" w:eastAsia="仿宋_GB2312" w:cs="仿宋_GB2312"/>
                <w:sz w:val="20"/>
                <w:szCs w:val="22"/>
                <w:lang w:val="en-US" w:eastAsia="zh-CN"/>
              </w:rPr>
              <w:t>1、综合单价包干，以上综合报价包人工费（含保险）、材料费（含损耗）、机械使用费、企业管理费、运输费、安装费、拆卸费、水电费、利润等费用，发票开具正规增值税</w:t>
            </w:r>
            <w:r>
              <w:rPr>
                <w:rFonts w:hint="eastAsia" w:ascii="仿宋_GB2312" w:hAnsi="仿宋_GB2312" w:eastAsia="仿宋_GB2312" w:cs="仿宋_GB2312"/>
                <w:color w:val="0000FF"/>
                <w:sz w:val="20"/>
                <w:szCs w:val="22"/>
                <w:lang w:val="en-US" w:eastAsia="zh-CN"/>
              </w:rPr>
              <w:t>X%（填写清楚含税发票税率）</w:t>
            </w:r>
            <w:r>
              <w:rPr>
                <w:rFonts w:hint="eastAsia" w:ascii="仿宋_GB2312" w:hAnsi="仿宋_GB2312" w:eastAsia="仿宋_GB2312" w:cs="仿宋_GB2312"/>
                <w:sz w:val="20"/>
                <w:szCs w:val="22"/>
                <w:lang w:val="en-US" w:eastAsia="zh-CN"/>
              </w:rPr>
              <w:t>专用发票。</w:t>
            </w:r>
            <w:r>
              <w:rPr>
                <w:rFonts w:hint="eastAsia" w:ascii="仿宋_GB2312" w:hAnsi="仿宋_GB2312" w:eastAsia="仿宋_GB2312" w:cs="仿宋_GB2312"/>
                <w:sz w:val="20"/>
                <w:szCs w:val="22"/>
                <w:lang w:val="en-US" w:eastAsia="zh-CN"/>
              </w:rPr>
              <w:br w:type="textWrapping"/>
            </w:r>
            <w:r>
              <w:rPr>
                <w:rFonts w:hint="eastAsia" w:ascii="仿宋_GB2312" w:hAnsi="仿宋_GB2312" w:eastAsia="仿宋_GB2312" w:cs="仿宋_GB2312"/>
                <w:sz w:val="20"/>
                <w:szCs w:val="22"/>
                <w:lang w:val="en-US" w:eastAsia="zh-CN"/>
              </w:rPr>
              <w:t>2、因现场存在人员更替、性别比例等变动因素，清单内数量为预估发生数量，以实际方案及发生为准进行结算。</w:t>
            </w:r>
          </w:p>
          <w:p>
            <w:pPr>
              <w:pStyle w:val="6"/>
              <w:keepNext w:val="0"/>
              <w:keepLines w:val="0"/>
              <w:pageBreakBefore w:val="0"/>
              <w:kinsoku/>
              <w:overflowPunct/>
              <w:topLinePunct w:val="0"/>
              <w:bidi w:val="0"/>
              <w:spacing w:line="560" w:lineRule="exact"/>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w:t>
            </w:r>
            <w:r>
              <w:rPr>
                <w:rFonts w:hint="eastAsia" w:ascii="仿宋_GB2312" w:hAnsi="仿宋_GB2312" w:eastAsia="仿宋_GB2312" w:cs="仿宋_GB2312"/>
                <w:b/>
                <w:bCs/>
                <w:i w:val="0"/>
                <w:iCs w:val="0"/>
                <w:color w:val="000000"/>
                <w:kern w:val="0"/>
                <w:sz w:val="20"/>
                <w:szCs w:val="20"/>
                <w:u w:val="none"/>
                <w:lang w:val="en-US" w:eastAsia="zh-CN" w:bidi="ar"/>
              </w:rPr>
              <w:t>请仔细核对相关价税数据，相关含税单价及总价请用公式保留两位小数</w:t>
            </w:r>
            <w:r>
              <w:rPr>
                <w:rFonts w:hint="eastAsia" w:ascii="仿宋_GB2312" w:hAnsi="仿宋_GB2312" w:eastAsia="仿宋_GB2312" w:cs="仿宋_GB2312"/>
                <w:sz w:val="20"/>
                <w:szCs w:val="22"/>
                <w:lang w:val="en-US" w:eastAsia="zh-CN"/>
              </w:rPr>
              <w:t>。</w:t>
            </w:r>
          </w:p>
        </w:tc>
      </w:tr>
    </w:tbl>
    <w:p>
      <w:pPr>
        <w:pStyle w:val="6"/>
        <w:keepNext w:val="0"/>
        <w:keepLines w:val="0"/>
        <w:pageBreakBefore w:val="0"/>
        <w:kinsoku/>
        <w:overflowPunct/>
        <w:topLinePunct w:val="0"/>
        <w:bidi w:val="0"/>
        <w:spacing w:line="560" w:lineRule="exact"/>
        <w:rPr>
          <w:rFonts w:hint="eastAsia" w:ascii="仿宋_GB2312" w:hAnsi="仿宋_GB2312" w:eastAsia="仿宋_GB2312" w:cs="仿宋_GB2312"/>
        </w:rPr>
      </w:pPr>
    </w:p>
    <w:p>
      <w:pPr>
        <w:keepNext w:val="0"/>
        <w:keepLines w:val="0"/>
        <w:pageBreakBefore w:val="0"/>
        <w:kinsoku/>
        <w:overflowPunct/>
        <w:topLinePunct w:val="0"/>
        <w:autoSpaceDE w:val="0"/>
        <w:autoSpaceDN w:val="0"/>
        <w:bidi w:val="0"/>
        <w:adjustRightInd w:val="0"/>
        <w:snapToGrid w:val="0"/>
        <w:spacing w:line="560" w:lineRule="exact"/>
        <w:ind w:left="-708" w:leftChars="-337" w:right="-624" w:rightChars="-297" w:firstLine="600"/>
        <w:jc w:val="left"/>
        <w:rPr>
          <w:rFonts w:hint="eastAsia" w:ascii="仿宋_GB2312" w:hAnsi="仿宋_GB2312" w:eastAsia="仿宋_GB2312" w:cs="仿宋_GB2312"/>
          <w:kern w:val="0"/>
          <w:sz w:val="24"/>
          <w:u w:val="single"/>
        </w:rPr>
      </w:pPr>
      <w:r>
        <w:rPr>
          <w:rFonts w:hint="eastAsia" w:ascii="仿宋_GB2312" w:hAnsi="仿宋_GB2312" w:eastAsia="仿宋_GB2312" w:cs="仿宋_GB2312"/>
          <w:kern w:val="0"/>
          <w:sz w:val="24"/>
        </w:rPr>
        <w:t xml:space="preserve">投标人名称（盖章）： </w:t>
      </w:r>
      <w:r>
        <w:rPr>
          <w:rFonts w:hint="eastAsia" w:ascii="仿宋_GB2312" w:hAnsi="仿宋_GB2312" w:eastAsia="仿宋_GB2312" w:cs="仿宋_GB2312"/>
          <w:kern w:val="0"/>
          <w:sz w:val="24"/>
          <w:u w:val="single"/>
        </w:rPr>
        <w:t xml:space="preserve">              </w:t>
      </w:r>
    </w:p>
    <w:p>
      <w:pPr>
        <w:keepNext w:val="0"/>
        <w:keepLines w:val="0"/>
        <w:pageBreakBefore w:val="0"/>
        <w:kinsoku/>
        <w:overflowPunct/>
        <w:topLinePunct w:val="0"/>
        <w:autoSpaceDE w:val="0"/>
        <w:autoSpaceDN w:val="0"/>
        <w:bidi w:val="0"/>
        <w:adjustRightInd w:val="0"/>
        <w:snapToGrid w:val="0"/>
        <w:spacing w:line="560" w:lineRule="exact"/>
        <w:ind w:left="-708" w:leftChars="-337" w:right="-624" w:rightChars="-297" w:firstLine="600"/>
        <w:jc w:val="left"/>
        <w:rPr>
          <w:rFonts w:hint="eastAsia" w:ascii="仿宋_GB2312" w:hAnsi="仿宋_GB2312" w:eastAsia="仿宋_GB2312" w:cs="仿宋_GB2312"/>
          <w:kern w:val="0"/>
          <w:sz w:val="24"/>
          <w:u w:val="single"/>
        </w:rPr>
      </w:pPr>
      <w:r>
        <w:rPr>
          <w:rFonts w:hint="eastAsia" w:ascii="仿宋_GB2312" w:hAnsi="仿宋_GB2312" w:eastAsia="仿宋_GB2312" w:cs="仿宋_GB2312"/>
          <w:kern w:val="0"/>
          <w:sz w:val="24"/>
        </w:rPr>
        <w:t>法定代表人或其授权委托人（签章）：</w:t>
      </w:r>
      <w:r>
        <w:rPr>
          <w:rFonts w:hint="eastAsia" w:ascii="仿宋_GB2312" w:hAnsi="仿宋_GB2312" w:eastAsia="仿宋_GB2312" w:cs="仿宋_GB2312"/>
          <w:kern w:val="0"/>
          <w:sz w:val="24"/>
          <w:u w:val="single"/>
        </w:rPr>
        <w:t xml:space="preserve">          </w:t>
      </w:r>
    </w:p>
    <w:p>
      <w:pPr>
        <w:keepNext w:val="0"/>
        <w:keepLines w:val="0"/>
        <w:pageBreakBefore w:val="0"/>
        <w:kinsoku/>
        <w:overflowPunct/>
        <w:topLinePunct w:val="0"/>
        <w:autoSpaceDE w:val="0"/>
        <w:autoSpaceDN w:val="0"/>
        <w:bidi w:val="0"/>
        <w:adjustRightInd w:val="0"/>
        <w:snapToGrid w:val="0"/>
        <w:spacing w:line="560" w:lineRule="exact"/>
        <w:ind w:left="-708" w:leftChars="-337" w:right="-624" w:rightChars="-297" w:firstLine="600"/>
        <w:jc w:val="left"/>
      </w:pPr>
      <w:r>
        <w:rPr>
          <w:rFonts w:hint="eastAsia" w:ascii="仿宋_GB2312" w:hAnsi="仿宋_GB2312" w:eastAsia="仿宋_GB2312" w:cs="仿宋_GB2312"/>
          <w:kern w:val="0"/>
          <w:sz w:val="24"/>
        </w:rPr>
        <w:t>日期：</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年</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月</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日</w:t>
      </w:r>
    </w:p>
    <w:sectPr>
      <w:pgSz w:w="11906" w:h="16838"/>
      <w:pgMar w:top="2098" w:right="1474" w:bottom="1701"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- 3 -</w:t>
                          </w:r>
                          <w:r>
                            <w:rPr>
                              <w:rFonts w:hint="eastAsia" w:ascii="宋体" w:hAnsi="宋体" w:cs="宋体"/>
                              <w:sz w:val="32"/>
                              <w:szCs w:val="3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9"/>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- 3 -</w:t>
                    </w:r>
                    <w:r>
                      <w:rPr>
                        <w:rFonts w:hint="eastAsia" w:ascii="宋体" w:hAnsi="宋体" w:cs="宋体"/>
                        <w:sz w:val="32"/>
                        <w:szCs w:val="32"/>
                      </w:rPr>
                      <w:fldChar w:fldCharType="end"/>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jc w:val="right"/>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pStyle w:val="9"/>
                      <w:jc w:val="right"/>
                    </w:pPr>
                  </w:p>
                </w:txbxContent>
              </v:textbox>
            </v:shape>
          </w:pict>
        </mc:Fallback>
      </mc:AlternateContent>
    </w:r>
  </w:p>
  <w:p>
    <w:pPr>
      <w:pStyle w:val="9"/>
      <w:tabs>
        <w:tab w:val="clear" w:pos="4153"/>
        <w:tab w:val="clear" w:pos="8306"/>
      </w:tabs>
      <w:ind w:right="360"/>
      <w:jc w:val="cente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p>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E1D14"/>
    <w:multiLevelType w:val="singleLevel"/>
    <w:tmpl w:val="8CDE1D14"/>
    <w:lvl w:ilvl="0" w:tentative="0">
      <w:start w:val="1"/>
      <w:numFmt w:val="decimal"/>
      <w:suff w:val="nothing"/>
      <w:lvlText w:val="%1．"/>
      <w:lvlJc w:val="left"/>
      <w:pPr>
        <w:ind w:left="0" w:firstLine="400"/>
      </w:pPr>
      <w:rPr>
        <w:rFonts w:hint="default"/>
      </w:rPr>
    </w:lvl>
  </w:abstractNum>
  <w:abstractNum w:abstractNumId="1">
    <w:nsid w:val="9A14EA90"/>
    <w:multiLevelType w:val="singleLevel"/>
    <w:tmpl w:val="9A14EA90"/>
    <w:lvl w:ilvl="0" w:tentative="0">
      <w:start w:val="1"/>
      <w:numFmt w:val="bullet"/>
      <w:lvlText w:val=""/>
      <w:lvlJc w:val="left"/>
      <w:pPr>
        <w:ind w:left="420" w:hanging="420"/>
      </w:pPr>
      <w:rPr>
        <w:rFonts w:hint="default" w:ascii="Wingdings" w:hAnsi="Wingdings"/>
      </w:rPr>
    </w:lvl>
  </w:abstractNum>
  <w:abstractNum w:abstractNumId="2">
    <w:nsid w:val="A5DB7C25"/>
    <w:multiLevelType w:val="singleLevel"/>
    <w:tmpl w:val="A5DB7C25"/>
    <w:lvl w:ilvl="0" w:tentative="0">
      <w:start w:val="1"/>
      <w:numFmt w:val="bullet"/>
      <w:lvlText w:val=""/>
      <w:lvlJc w:val="left"/>
      <w:pPr>
        <w:ind w:left="420" w:hanging="420"/>
      </w:pPr>
      <w:rPr>
        <w:rFonts w:hint="default" w:ascii="Wingdings" w:hAnsi="Wingdings"/>
      </w:rPr>
    </w:lvl>
  </w:abstractNum>
  <w:abstractNum w:abstractNumId="3">
    <w:nsid w:val="33DD6958"/>
    <w:multiLevelType w:val="singleLevel"/>
    <w:tmpl w:val="33DD6958"/>
    <w:lvl w:ilvl="0" w:tentative="0">
      <w:start w:val="1"/>
      <w:numFmt w:val="decimal"/>
      <w:lvlText w:val="%1."/>
      <w:lvlJc w:val="left"/>
      <w:pPr>
        <w:ind w:left="425" w:hanging="425"/>
      </w:pPr>
      <w:rPr>
        <w:rFonts w:hint="default"/>
      </w:rPr>
    </w:lvl>
  </w:abstractNum>
  <w:abstractNum w:abstractNumId="4">
    <w:nsid w:val="3F7C9762"/>
    <w:multiLevelType w:val="singleLevel"/>
    <w:tmpl w:val="3F7C9762"/>
    <w:lvl w:ilvl="0" w:tentative="0">
      <w:start w:val="2"/>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IzN2Q2NzJmMDliMmJiZGM1NjBjMmUyZTZiNmJiYjcifQ=="/>
  </w:docVars>
  <w:rsids>
    <w:rsidRoot w:val="00A0323F"/>
    <w:rsid w:val="00046609"/>
    <w:rsid w:val="00047C77"/>
    <w:rsid w:val="00082BCF"/>
    <w:rsid w:val="000B38F7"/>
    <w:rsid w:val="000B4446"/>
    <w:rsid w:val="00186AF9"/>
    <w:rsid w:val="0026084E"/>
    <w:rsid w:val="002A719A"/>
    <w:rsid w:val="002E2221"/>
    <w:rsid w:val="00373CB0"/>
    <w:rsid w:val="0038510D"/>
    <w:rsid w:val="003B26E4"/>
    <w:rsid w:val="003C10FE"/>
    <w:rsid w:val="00433FFE"/>
    <w:rsid w:val="005240FD"/>
    <w:rsid w:val="005429F3"/>
    <w:rsid w:val="00586C19"/>
    <w:rsid w:val="006728A6"/>
    <w:rsid w:val="00692F83"/>
    <w:rsid w:val="00885F49"/>
    <w:rsid w:val="008A5ED9"/>
    <w:rsid w:val="008D0F37"/>
    <w:rsid w:val="00A0323F"/>
    <w:rsid w:val="00A2305B"/>
    <w:rsid w:val="00A25FB6"/>
    <w:rsid w:val="00A826E5"/>
    <w:rsid w:val="00B02935"/>
    <w:rsid w:val="00B05B4B"/>
    <w:rsid w:val="00B50A7D"/>
    <w:rsid w:val="00B82E8B"/>
    <w:rsid w:val="00BD6AF3"/>
    <w:rsid w:val="00C24C4D"/>
    <w:rsid w:val="00C973CA"/>
    <w:rsid w:val="00CF5276"/>
    <w:rsid w:val="00E74032"/>
    <w:rsid w:val="00E85089"/>
    <w:rsid w:val="00EB22C8"/>
    <w:rsid w:val="00ED08FB"/>
    <w:rsid w:val="00F1669E"/>
    <w:rsid w:val="02AD0A4A"/>
    <w:rsid w:val="035739A6"/>
    <w:rsid w:val="03714E0D"/>
    <w:rsid w:val="03C423CF"/>
    <w:rsid w:val="03F87155"/>
    <w:rsid w:val="04465B44"/>
    <w:rsid w:val="04A90EF7"/>
    <w:rsid w:val="04E86B91"/>
    <w:rsid w:val="055A7F44"/>
    <w:rsid w:val="05DA763D"/>
    <w:rsid w:val="06B93F93"/>
    <w:rsid w:val="06FB77CE"/>
    <w:rsid w:val="0701218C"/>
    <w:rsid w:val="07383A6E"/>
    <w:rsid w:val="07794378"/>
    <w:rsid w:val="07BE649E"/>
    <w:rsid w:val="08FC3C7F"/>
    <w:rsid w:val="08FE27C4"/>
    <w:rsid w:val="09086F3B"/>
    <w:rsid w:val="0A1977EC"/>
    <w:rsid w:val="0A2C751F"/>
    <w:rsid w:val="0C3703FE"/>
    <w:rsid w:val="0CA15DDA"/>
    <w:rsid w:val="0CB11F5E"/>
    <w:rsid w:val="0D905AFF"/>
    <w:rsid w:val="0DAA0E46"/>
    <w:rsid w:val="0E8D60ED"/>
    <w:rsid w:val="0ECB6B19"/>
    <w:rsid w:val="0EFB3F1D"/>
    <w:rsid w:val="0F8735CA"/>
    <w:rsid w:val="113E61A9"/>
    <w:rsid w:val="11C96D92"/>
    <w:rsid w:val="11D54AE9"/>
    <w:rsid w:val="125E79CB"/>
    <w:rsid w:val="12FC6325"/>
    <w:rsid w:val="13161A69"/>
    <w:rsid w:val="13735E8C"/>
    <w:rsid w:val="13B75003"/>
    <w:rsid w:val="13BD3D41"/>
    <w:rsid w:val="14055F2A"/>
    <w:rsid w:val="14213E6D"/>
    <w:rsid w:val="14742610"/>
    <w:rsid w:val="14A60152"/>
    <w:rsid w:val="155D0ED5"/>
    <w:rsid w:val="15BB209F"/>
    <w:rsid w:val="15E21449"/>
    <w:rsid w:val="162E2603"/>
    <w:rsid w:val="16481C5C"/>
    <w:rsid w:val="16F1246B"/>
    <w:rsid w:val="17293D79"/>
    <w:rsid w:val="194D3D9D"/>
    <w:rsid w:val="1A067106"/>
    <w:rsid w:val="1A7621FE"/>
    <w:rsid w:val="1A9469A8"/>
    <w:rsid w:val="1B9463D7"/>
    <w:rsid w:val="1BA32316"/>
    <w:rsid w:val="1C784BE4"/>
    <w:rsid w:val="1D0C62C8"/>
    <w:rsid w:val="1DB07D39"/>
    <w:rsid w:val="20542090"/>
    <w:rsid w:val="20A3249B"/>
    <w:rsid w:val="21102B7C"/>
    <w:rsid w:val="21EC4FAE"/>
    <w:rsid w:val="226513C9"/>
    <w:rsid w:val="23203542"/>
    <w:rsid w:val="24165A12"/>
    <w:rsid w:val="247427AD"/>
    <w:rsid w:val="248B06CB"/>
    <w:rsid w:val="24A9123F"/>
    <w:rsid w:val="24F2272A"/>
    <w:rsid w:val="261655B2"/>
    <w:rsid w:val="263A1A5E"/>
    <w:rsid w:val="26777086"/>
    <w:rsid w:val="26D56686"/>
    <w:rsid w:val="27AA5AD0"/>
    <w:rsid w:val="28134924"/>
    <w:rsid w:val="297018F1"/>
    <w:rsid w:val="297A3E18"/>
    <w:rsid w:val="298B2FF7"/>
    <w:rsid w:val="29E654F5"/>
    <w:rsid w:val="2AF96942"/>
    <w:rsid w:val="2BA2447E"/>
    <w:rsid w:val="2CA703E7"/>
    <w:rsid w:val="2CAE1BBE"/>
    <w:rsid w:val="2E281895"/>
    <w:rsid w:val="2E5324E9"/>
    <w:rsid w:val="2ED26038"/>
    <w:rsid w:val="2FBE6D60"/>
    <w:rsid w:val="2FF752EB"/>
    <w:rsid w:val="30096550"/>
    <w:rsid w:val="30F304E8"/>
    <w:rsid w:val="31766636"/>
    <w:rsid w:val="31A12670"/>
    <w:rsid w:val="31E367AE"/>
    <w:rsid w:val="32160E68"/>
    <w:rsid w:val="32715123"/>
    <w:rsid w:val="32F00D0F"/>
    <w:rsid w:val="3392363E"/>
    <w:rsid w:val="33F42DE4"/>
    <w:rsid w:val="340671C3"/>
    <w:rsid w:val="34086058"/>
    <w:rsid w:val="34550E41"/>
    <w:rsid w:val="35502237"/>
    <w:rsid w:val="3603331E"/>
    <w:rsid w:val="36764060"/>
    <w:rsid w:val="37152F5B"/>
    <w:rsid w:val="3729650D"/>
    <w:rsid w:val="37955E55"/>
    <w:rsid w:val="37BD1A7F"/>
    <w:rsid w:val="37F21E62"/>
    <w:rsid w:val="3862000E"/>
    <w:rsid w:val="392879A8"/>
    <w:rsid w:val="39534219"/>
    <w:rsid w:val="3A361B71"/>
    <w:rsid w:val="3B056D69"/>
    <w:rsid w:val="3B986F4A"/>
    <w:rsid w:val="3BD6108A"/>
    <w:rsid w:val="3CC24266"/>
    <w:rsid w:val="3D304E97"/>
    <w:rsid w:val="3DB34B91"/>
    <w:rsid w:val="3DF83E38"/>
    <w:rsid w:val="3EAA2E95"/>
    <w:rsid w:val="3ED930F9"/>
    <w:rsid w:val="3F506F33"/>
    <w:rsid w:val="3F545B3A"/>
    <w:rsid w:val="3FB33C2A"/>
    <w:rsid w:val="3FE61CD1"/>
    <w:rsid w:val="40353FEC"/>
    <w:rsid w:val="40F41E3E"/>
    <w:rsid w:val="428471F1"/>
    <w:rsid w:val="42922F6C"/>
    <w:rsid w:val="42EB3268"/>
    <w:rsid w:val="433429C6"/>
    <w:rsid w:val="4470313D"/>
    <w:rsid w:val="44B6151A"/>
    <w:rsid w:val="45102FBE"/>
    <w:rsid w:val="45110AD2"/>
    <w:rsid w:val="45305BF2"/>
    <w:rsid w:val="45554E75"/>
    <w:rsid w:val="46C27E2B"/>
    <w:rsid w:val="472674C8"/>
    <w:rsid w:val="47B4615C"/>
    <w:rsid w:val="47D02074"/>
    <w:rsid w:val="4841224D"/>
    <w:rsid w:val="48DA6036"/>
    <w:rsid w:val="49666131"/>
    <w:rsid w:val="49765A93"/>
    <w:rsid w:val="49DC508B"/>
    <w:rsid w:val="4B1A7075"/>
    <w:rsid w:val="4B2A694F"/>
    <w:rsid w:val="4B8C26BA"/>
    <w:rsid w:val="4B9235B5"/>
    <w:rsid w:val="4BBC374F"/>
    <w:rsid w:val="4BE87E56"/>
    <w:rsid w:val="4C23298B"/>
    <w:rsid w:val="4C9D338A"/>
    <w:rsid w:val="4CFD7E99"/>
    <w:rsid w:val="4D0E12D7"/>
    <w:rsid w:val="4D3F2693"/>
    <w:rsid w:val="4D7A191D"/>
    <w:rsid w:val="4E056C19"/>
    <w:rsid w:val="4E9A547E"/>
    <w:rsid w:val="4FB21842"/>
    <w:rsid w:val="510C558F"/>
    <w:rsid w:val="51CC5E14"/>
    <w:rsid w:val="51CE390B"/>
    <w:rsid w:val="51EB7AA5"/>
    <w:rsid w:val="52BF52F4"/>
    <w:rsid w:val="53031EC9"/>
    <w:rsid w:val="533713B6"/>
    <w:rsid w:val="53A771E4"/>
    <w:rsid w:val="53BF72F1"/>
    <w:rsid w:val="542D7105"/>
    <w:rsid w:val="54336CC9"/>
    <w:rsid w:val="5457503D"/>
    <w:rsid w:val="557A7EE0"/>
    <w:rsid w:val="557E0614"/>
    <w:rsid w:val="566A2385"/>
    <w:rsid w:val="56D53D73"/>
    <w:rsid w:val="58693E8C"/>
    <w:rsid w:val="595C2E9E"/>
    <w:rsid w:val="5AC71EC5"/>
    <w:rsid w:val="5C335AD2"/>
    <w:rsid w:val="5C3C15E6"/>
    <w:rsid w:val="5C720E3A"/>
    <w:rsid w:val="5D156471"/>
    <w:rsid w:val="5D512978"/>
    <w:rsid w:val="5DE86843"/>
    <w:rsid w:val="5E72057F"/>
    <w:rsid w:val="5E9842F9"/>
    <w:rsid w:val="60A44852"/>
    <w:rsid w:val="60D809DC"/>
    <w:rsid w:val="615D70C1"/>
    <w:rsid w:val="617443F0"/>
    <w:rsid w:val="62956A27"/>
    <w:rsid w:val="62BD19DA"/>
    <w:rsid w:val="63957D7D"/>
    <w:rsid w:val="63BA5617"/>
    <w:rsid w:val="63D160CA"/>
    <w:rsid w:val="6455294F"/>
    <w:rsid w:val="645E03E9"/>
    <w:rsid w:val="647F52EC"/>
    <w:rsid w:val="6609788A"/>
    <w:rsid w:val="66230D57"/>
    <w:rsid w:val="667A4C22"/>
    <w:rsid w:val="66A9747A"/>
    <w:rsid w:val="66D25ECE"/>
    <w:rsid w:val="670A3A9C"/>
    <w:rsid w:val="67D61EEB"/>
    <w:rsid w:val="6963748D"/>
    <w:rsid w:val="69A43B52"/>
    <w:rsid w:val="6C57134F"/>
    <w:rsid w:val="6C9A2DBC"/>
    <w:rsid w:val="6CC07623"/>
    <w:rsid w:val="6D02573D"/>
    <w:rsid w:val="6EB13789"/>
    <w:rsid w:val="6EE3450D"/>
    <w:rsid w:val="6F0E4B3B"/>
    <w:rsid w:val="710F13BB"/>
    <w:rsid w:val="73AC273F"/>
    <w:rsid w:val="745C6B24"/>
    <w:rsid w:val="74716D26"/>
    <w:rsid w:val="75170821"/>
    <w:rsid w:val="7546342E"/>
    <w:rsid w:val="75B74C0D"/>
    <w:rsid w:val="763273F7"/>
    <w:rsid w:val="765D2A1A"/>
    <w:rsid w:val="766205ED"/>
    <w:rsid w:val="76F61765"/>
    <w:rsid w:val="7713731E"/>
    <w:rsid w:val="77C627DE"/>
    <w:rsid w:val="77F44EA3"/>
    <w:rsid w:val="78104AA8"/>
    <w:rsid w:val="786C7F30"/>
    <w:rsid w:val="7924080B"/>
    <w:rsid w:val="7A8B5774"/>
    <w:rsid w:val="7AF135F1"/>
    <w:rsid w:val="7AF960C6"/>
    <w:rsid w:val="7B6A44CF"/>
    <w:rsid w:val="7B8A47A6"/>
    <w:rsid w:val="7BA94C8B"/>
    <w:rsid w:val="7C096E1D"/>
    <w:rsid w:val="7DB008FA"/>
    <w:rsid w:val="7FC52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200" w:firstLineChars="200"/>
    </w:pPr>
  </w:style>
  <w:style w:type="paragraph" w:styleId="5">
    <w:name w:val="annotation text"/>
    <w:basedOn w:val="1"/>
    <w:qFormat/>
    <w:uiPriority w:val="0"/>
    <w:pPr>
      <w:jc w:val="left"/>
    </w:pPr>
  </w:style>
  <w:style w:type="paragraph" w:styleId="6">
    <w:name w:val="Body Text"/>
    <w:basedOn w:val="1"/>
    <w:next w:val="7"/>
    <w:qFormat/>
    <w:uiPriority w:val="99"/>
    <w:pPr>
      <w:spacing w:after="120"/>
    </w:pPr>
  </w:style>
  <w:style w:type="paragraph" w:styleId="7">
    <w:name w:val="Subtitle"/>
    <w:basedOn w:val="1"/>
    <w:next w:val="1"/>
    <w:qFormat/>
    <w:uiPriority w:val="0"/>
    <w:pPr>
      <w:widowControl w:val="0"/>
      <w:spacing w:before="240" w:after="60" w:line="312" w:lineRule="auto"/>
      <w:jc w:val="center"/>
      <w:outlineLvl w:val="1"/>
    </w:pPr>
    <w:rPr>
      <w:rFonts w:ascii="Arial" w:hAnsi="Arial" w:eastAsia="宋体" w:cs="Arial"/>
      <w:b/>
      <w:bCs/>
      <w:kern w:val="28"/>
      <w:sz w:val="32"/>
      <w:szCs w:val="32"/>
      <w:lang w:val="en-US" w:eastAsia="zh-CN" w:bidi="ar-SA"/>
    </w:rPr>
  </w:style>
  <w:style w:type="paragraph" w:styleId="8">
    <w:name w:val="Balloon Text"/>
    <w:basedOn w:val="1"/>
    <w:link w:val="18"/>
    <w:qFormat/>
    <w:uiPriority w:val="0"/>
    <w:rPr>
      <w:sz w:val="18"/>
      <w:szCs w:val="1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tabs>
        <w:tab w:val="center" w:pos="4153"/>
        <w:tab w:val="right" w:pos="8306"/>
      </w:tabs>
      <w:snapToGrid w:val="0"/>
      <w:jc w:val="center"/>
    </w:pPr>
    <w:rPr>
      <w:sz w:val="18"/>
      <w:szCs w:val="18"/>
    </w:rPr>
  </w:style>
  <w:style w:type="paragraph" w:styleId="11">
    <w:name w:val="Body Text 2"/>
    <w:basedOn w:val="1"/>
    <w:qFormat/>
    <w:uiPriority w:val="99"/>
    <w:pPr>
      <w:spacing w:after="120" w:line="480" w:lineRule="auto"/>
    </w:pPr>
  </w:style>
  <w:style w:type="table" w:styleId="13">
    <w:name w:val="Table Grid"/>
    <w:basedOn w:val="12"/>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paragraph" w:customStyle="1" w:styleId="16">
    <w:name w:val="_Style 3"/>
    <w:basedOn w:val="1"/>
    <w:qFormat/>
    <w:uiPriority w:val="34"/>
    <w:pPr>
      <w:ind w:firstLine="420"/>
    </w:pPr>
    <w:rPr>
      <w:rFonts w:ascii="Calibri" w:hAnsi="Calibri"/>
    </w:rPr>
  </w:style>
  <w:style w:type="paragraph" w:customStyle="1" w:styleId="17">
    <w:name w:val="正文2"/>
    <w:basedOn w:val="1"/>
    <w:next w:val="1"/>
    <w:qFormat/>
    <w:uiPriority w:val="0"/>
    <w:pPr>
      <w:spacing w:line="400" w:lineRule="exact"/>
    </w:pPr>
    <w:rPr>
      <w:rFonts w:eastAsia="等线"/>
    </w:rPr>
  </w:style>
  <w:style w:type="character" w:customStyle="1" w:styleId="18">
    <w:name w:val="批注框文本 Char"/>
    <w:basedOn w:val="14"/>
    <w:link w:val="8"/>
    <w:qFormat/>
    <w:uiPriority w:val="0"/>
    <w:rPr>
      <w:kern w:val="2"/>
      <w:sz w:val="18"/>
      <w:szCs w:val="18"/>
    </w:rPr>
  </w:style>
  <w:style w:type="paragraph" w:customStyle="1" w:styleId="19">
    <w:name w:val="缺省文本"/>
    <w:basedOn w:val="1"/>
    <w:qFormat/>
    <w:uiPriority w:val="0"/>
    <w:pPr>
      <w:autoSpaceDE w:val="0"/>
      <w:autoSpaceDN w:val="0"/>
      <w:adjustRightInd w:val="0"/>
      <w:jc w:val="left"/>
    </w:pPr>
    <w:rPr>
      <w:kern w:val="0"/>
      <w:sz w:val="24"/>
      <w:szCs w:val="20"/>
    </w:rPr>
  </w:style>
  <w:style w:type="paragraph" w:customStyle="1" w:styleId="20">
    <w:name w:val="Body text|1"/>
    <w:basedOn w:val="1"/>
    <w:qFormat/>
    <w:uiPriority w:val="0"/>
    <w:pPr>
      <w:spacing w:after="120" w:line="288" w:lineRule="auto"/>
    </w:pPr>
    <w:rPr>
      <w:rFonts w:ascii="宋体" w:hAnsi="宋体" w:cs="宋体"/>
      <w:sz w:val="22"/>
      <w:szCs w:val="22"/>
      <w:lang w:val="zh-TW" w:eastAsia="zh-TW" w:bidi="zh-TW"/>
    </w:rPr>
  </w:style>
  <w:style w:type="character" w:customStyle="1" w:styleId="21">
    <w:name w:val="font21"/>
    <w:basedOn w:val="14"/>
    <w:qFormat/>
    <w:uiPriority w:val="0"/>
    <w:rPr>
      <w:rFonts w:hint="eastAsia" w:ascii="宋体" w:hAnsi="宋体" w:eastAsia="宋体" w:cs="宋体"/>
      <w:b/>
      <w:bCs/>
      <w:color w:val="000000"/>
      <w:sz w:val="20"/>
      <w:szCs w:val="20"/>
      <w:u w:val="none"/>
    </w:rPr>
  </w:style>
  <w:style w:type="character" w:customStyle="1" w:styleId="22">
    <w:name w:val="font41"/>
    <w:basedOn w:val="14"/>
    <w:qFormat/>
    <w:uiPriority w:val="0"/>
    <w:rPr>
      <w:rFonts w:hint="eastAsia" w:ascii="宋体" w:hAnsi="宋体" w:eastAsia="宋体" w:cs="宋体"/>
      <w:b/>
      <w:bCs/>
      <w:color w:val="000000"/>
      <w:sz w:val="20"/>
      <w:szCs w:val="20"/>
      <w:u w:val="none"/>
    </w:rPr>
  </w:style>
  <w:style w:type="character" w:customStyle="1" w:styleId="23">
    <w:name w:val="font31"/>
    <w:basedOn w:val="14"/>
    <w:qFormat/>
    <w:uiPriority w:val="0"/>
    <w:rPr>
      <w:rFonts w:ascii="Segoe UI" w:hAnsi="Segoe UI" w:eastAsia="Segoe UI" w:cs="Segoe UI"/>
      <w:b/>
      <w:bCs/>
      <w:color w:val="000000"/>
      <w:sz w:val="24"/>
      <w:szCs w:val="24"/>
      <w:u w:val="none"/>
    </w:rPr>
  </w:style>
  <w:style w:type="character" w:customStyle="1" w:styleId="24">
    <w:name w:val="font51"/>
    <w:basedOn w:val="14"/>
    <w:qFormat/>
    <w:uiPriority w:val="0"/>
    <w:rPr>
      <w:rFonts w:hint="eastAsia" w:ascii="宋体" w:hAnsi="宋体" w:eastAsia="宋体" w:cs="宋体"/>
      <w:b/>
      <w:bCs/>
      <w:color w:val="000000"/>
      <w:sz w:val="21"/>
      <w:szCs w:val="21"/>
      <w:u w:val="none"/>
    </w:rPr>
  </w:style>
  <w:style w:type="character" w:customStyle="1" w:styleId="25">
    <w:name w:val="font61"/>
    <w:basedOn w:val="14"/>
    <w:qFormat/>
    <w:uiPriority w:val="0"/>
    <w:rPr>
      <w:rFonts w:hint="default" w:ascii="Segoe UI" w:hAnsi="Segoe UI" w:eastAsia="Segoe UI" w:cs="Segoe UI"/>
      <w:b/>
      <w:bCs/>
      <w:color w:val="000000"/>
      <w:sz w:val="21"/>
      <w:szCs w:val="21"/>
      <w:u w:val="none"/>
    </w:rPr>
  </w:style>
  <w:style w:type="paragraph" w:customStyle="1" w:styleId="26">
    <w:name w:val="Table Text"/>
    <w:basedOn w:val="1"/>
    <w:semiHidden/>
    <w:qFormat/>
    <w:uiPriority w:val="0"/>
    <w:rPr>
      <w:rFonts w:ascii="宋体" w:hAnsi="宋体" w:eastAsia="宋体" w:cs="宋体"/>
      <w:sz w:val="30"/>
      <w:szCs w:val="30"/>
      <w:lang w:val="en-US" w:eastAsia="en-US" w:bidi="ar-SA"/>
    </w:rPr>
  </w:style>
  <w:style w:type="table" w:customStyle="1" w:styleId="27">
    <w:name w:val="Table Normal"/>
    <w:unhideWhenUsed/>
    <w:qFormat/>
    <w:uiPriority w:val="0"/>
    <w:tblPr>
      <w:tblCellMar>
        <w:top w:w="0" w:type="dxa"/>
        <w:left w:w="0" w:type="dxa"/>
        <w:bottom w:w="0" w:type="dxa"/>
        <w:right w:w="0" w:type="dxa"/>
      </w:tblCellMar>
    </w:tblPr>
  </w:style>
  <w:style w:type="paragraph" w:customStyle="1" w:styleId="28">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9">
    <w:name w:val="font101"/>
    <w:basedOn w:val="14"/>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7E1160-83C3-4B06-AF1C-767001B860CE}">
  <ds:schemaRefs/>
</ds:datastoreItem>
</file>

<file path=docProps/app.xml><?xml version="1.0" encoding="utf-8"?>
<Properties xmlns="http://schemas.openxmlformats.org/officeDocument/2006/extended-properties" xmlns:vt="http://schemas.openxmlformats.org/officeDocument/2006/docPropsVTypes">
  <Template>Normal.dotm</Template>
  <Pages>6</Pages>
  <Words>469</Words>
  <Characters>507</Characters>
  <Lines>15</Lines>
  <Paragraphs>4</Paragraphs>
  <TotalTime>2</TotalTime>
  <ScaleCrop>false</ScaleCrop>
  <LinksUpToDate>false</LinksUpToDate>
  <CharactersWithSpaces>529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2023-03-22T06:47:00Z</dcterms:created>
  <dc:creator>Administrator</dc:creator>
  <cp:lastModifiedBy>温文政</cp:lastModifiedBy>
  <cp:lastPrinted>2026-06-17T01:18:18Z</cp:lastPrinted>
  <dcterms:modified xsi:type="dcterms:W3CDTF">2026-06-17T01:38:36Z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C15FC12AE44A4449B1978A23C873250C</vt:lpwstr>
  </property>
  <property fmtid="{D5CDD505-2E9C-101B-9397-08002B2CF9AE}" pid="4" name="KSOTemplateDocerSaveRecord">
    <vt:lpwstr>eyJoZGlkIjoiYzgzZWIxYWUzMmRhMjQxYzYzYTQ0YWU4NmI1NjZlZWQiLCJ1c2VySWQiOiIxMjExNjY0MTYxIn0=</vt:lpwstr>
  </property>
</Properties>
</file>