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556DCE">
      <w:pPr>
        <w:rPr>
          <w:rFonts w:ascii="宋体" w:hAnsi="宋体" w:eastAsia="宋体" w:cs="宋体"/>
          <w:b/>
          <w:bCs/>
          <w:snapToGrid w:val="0"/>
          <w:sz w:val="24"/>
          <w:szCs w:val="24"/>
        </w:rPr>
      </w:pPr>
    </w:p>
    <w:p w14:paraId="4658FEB8">
      <w:pPr>
        <w:pStyle w:val="2"/>
        <w:rPr>
          <w:rFonts w:ascii="宋体" w:hAnsi="宋体" w:eastAsia="宋体" w:cs="宋体"/>
          <w:sz w:val="24"/>
          <w:szCs w:val="24"/>
        </w:rPr>
      </w:pPr>
    </w:p>
    <w:p w14:paraId="568D23EC">
      <w:pPr>
        <w:jc w:val="center"/>
        <w:rPr>
          <w:rFonts w:ascii="宋体" w:hAnsi="宋体" w:eastAsia="宋体" w:cs="宋体"/>
          <w:b/>
          <w:bCs/>
          <w:sz w:val="24"/>
          <w:szCs w:val="24"/>
        </w:rPr>
      </w:pPr>
    </w:p>
    <w:p w14:paraId="1AE47F2A">
      <w:pPr>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202</w:t>
      </w:r>
      <w:del w:id="0" w:author="谢琴" w:date="2025-12-02T17:56:22Z">
        <w:r>
          <w:rPr>
            <w:rFonts w:hint="default" w:ascii="宋体" w:hAnsi="宋体" w:eastAsia="宋体" w:cs="宋体"/>
            <w:b/>
            <w:bCs/>
            <w:sz w:val="36"/>
            <w:szCs w:val="36"/>
            <w:lang w:val="en-US" w:eastAsia="zh-CN"/>
          </w:rPr>
          <w:delText>5</w:delText>
        </w:r>
      </w:del>
      <w:ins w:id="1" w:author="谢琴" w:date="2025-12-02T17:56:22Z">
        <w:r>
          <w:rPr>
            <w:rFonts w:hint="eastAsia" w:ascii="宋体" w:hAnsi="宋体" w:eastAsia="宋体" w:cs="宋体"/>
            <w:b/>
            <w:bCs/>
            <w:sz w:val="36"/>
            <w:szCs w:val="36"/>
            <w:lang w:val="en-US" w:eastAsia="zh-CN"/>
          </w:rPr>
          <w:t>6</w:t>
        </w:r>
      </w:ins>
      <w:r>
        <w:rPr>
          <w:rFonts w:hint="eastAsia" w:ascii="宋体" w:hAnsi="宋体" w:eastAsia="宋体" w:cs="宋体"/>
          <w:b/>
          <w:bCs/>
          <w:sz w:val="36"/>
          <w:szCs w:val="36"/>
          <w:lang w:eastAsia="zh-CN"/>
        </w:rPr>
        <w:t>年深圳市南山区小区排水管渠管养处置服务</w:t>
      </w:r>
    </w:p>
    <w:p w14:paraId="2ADBF7E8">
      <w:pPr>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（南头片区）</w:t>
      </w:r>
      <w:ins w:id="2" w:author="谢琴" w:date="2025-12-02T17:56:23Z">
        <w:r>
          <w:rPr>
            <w:rFonts w:hint="eastAsia" w:ascii="宋体" w:hAnsi="宋体" w:eastAsia="宋体" w:cs="宋体"/>
            <w:b/>
            <w:bCs/>
            <w:sz w:val="36"/>
            <w:szCs w:val="36"/>
            <w:lang w:eastAsia="zh-CN"/>
          </w:rPr>
          <w:t>（</w:t>
        </w:r>
      </w:ins>
      <w:ins w:id="3" w:author="谢琴" w:date="2025-12-02T17:56:24Z">
        <w:r>
          <w:rPr>
            <w:rFonts w:hint="eastAsia" w:ascii="宋体" w:hAnsi="宋体" w:eastAsia="宋体" w:cs="宋体"/>
            <w:b/>
            <w:bCs/>
            <w:sz w:val="36"/>
            <w:szCs w:val="36"/>
            <w:lang w:val="en-US" w:eastAsia="zh-CN"/>
          </w:rPr>
          <w:t>续签</w:t>
        </w:r>
      </w:ins>
      <w:ins w:id="4" w:author="谢琴" w:date="2025-12-02T17:56:23Z">
        <w:r>
          <w:rPr>
            <w:rFonts w:hint="eastAsia" w:ascii="宋体" w:hAnsi="宋体" w:eastAsia="宋体" w:cs="宋体"/>
            <w:b/>
            <w:bCs/>
            <w:sz w:val="36"/>
            <w:szCs w:val="36"/>
            <w:lang w:eastAsia="zh-CN"/>
          </w:rPr>
          <w:t>）</w:t>
        </w:r>
      </w:ins>
    </w:p>
    <w:p w14:paraId="339BD7A5">
      <w:pPr>
        <w:rPr>
          <w:rFonts w:ascii="宋体" w:hAnsi="宋体" w:eastAsia="宋体" w:cs="宋体"/>
          <w:sz w:val="24"/>
          <w:szCs w:val="24"/>
        </w:rPr>
      </w:pPr>
    </w:p>
    <w:p w14:paraId="510B5B7A">
      <w:pPr>
        <w:ind w:left="540" w:leftChars="257" w:firstLine="240" w:firstLineChars="100"/>
        <w:rPr>
          <w:rFonts w:ascii="宋体" w:hAnsi="宋体" w:eastAsia="宋体" w:cs="宋体"/>
          <w:sz w:val="24"/>
          <w:szCs w:val="24"/>
        </w:rPr>
      </w:pPr>
    </w:p>
    <w:p w14:paraId="347D7C7A">
      <w:pPr>
        <w:autoSpaceDE w:val="0"/>
        <w:autoSpaceDN w:val="0"/>
        <w:adjustRightInd w:val="0"/>
        <w:snapToGrid w:val="0"/>
        <w:spacing w:line="360" w:lineRule="auto"/>
        <w:ind w:left="1418" w:leftChars="675"/>
        <w:jc w:val="left"/>
        <w:rPr>
          <w:rFonts w:ascii="宋体" w:hAnsi="宋体" w:eastAsia="宋体" w:cs="宋体"/>
          <w:b/>
          <w:kern w:val="0"/>
          <w:sz w:val="24"/>
          <w:szCs w:val="24"/>
        </w:rPr>
      </w:pPr>
    </w:p>
    <w:p w14:paraId="6F8331B1">
      <w:pPr>
        <w:pStyle w:val="2"/>
        <w:rPr>
          <w:rFonts w:ascii="宋体" w:hAnsi="宋体" w:eastAsia="宋体" w:cs="宋体"/>
          <w:b/>
          <w:kern w:val="0"/>
          <w:sz w:val="24"/>
          <w:szCs w:val="24"/>
        </w:rPr>
      </w:pPr>
    </w:p>
    <w:p w14:paraId="0DF458EC">
      <w:pPr>
        <w:rPr>
          <w:rFonts w:ascii="宋体" w:hAnsi="宋体" w:eastAsia="宋体" w:cs="宋体"/>
          <w:b/>
          <w:kern w:val="0"/>
          <w:sz w:val="24"/>
          <w:szCs w:val="24"/>
        </w:rPr>
      </w:pPr>
    </w:p>
    <w:p w14:paraId="0E180CB3">
      <w:pPr>
        <w:pStyle w:val="2"/>
        <w:rPr>
          <w:rFonts w:ascii="宋体" w:hAnsi="宋体" w:eastAsia="宋体" w:cs="宋体"/>
          <w:b/>
          <w:kern w:val="0"/>
          <w:sz w:val="24"/>
          <w:szCs w:val="24"/>
        </w:rPr>
      </w:pPr>
    </w:p>
    <w:p w14:paraId="2D90A188">
      <w:pPr>
        <w:rPr>
          <w:rFonts w:ascii="宋体" w:hAnsi="宋体" w:eastAsia="宋体" w:cs="宋体"/>
          <w:b/>
          <w:kern w:val="0"/>
          <w:sz w:val="24"/>
          <w:szCs w:val="24"/>
        </w:rPr>
      </w:pPr>
    </w:p>
    <w:p w14:paraId="61E24741">
      <w:pPr>
        <w:pStyle w:val="2"/>
        <w:rPr>
          <w:rFonts w:ascii="宋体" w:hAnsi="宋体" w:eastAsia="宋体" w:cs="宋体"/>
          <w:b/>
          <w:kern w:val="0"/>
          <w:sz w:val="24"/>
          <w:szCs w:val="24"/>
        </w:rPr>
      </w:pPr>
    </w:p>
    <w:p w14:paraId="6A3E1FDA">
      <w:pPr>
        <w:rPr>
          <w:rFonts w:ascii="宋体" w:hAnsi="宋体" w:eastAsia="宋体" w:cs="宋体"/>
          <w:b/>
          <w:kern w:val="0"/>
          <w:sz w:val="24"/>
          <w:szCs w:val="24"/>
        </w:rPr>
      </w:pPr>
    </w:p>
    <w:p w14:paraId="0B3334C0">
      <w:pPr>
        <w:pStyle w:val="2"/>
        <w:rPr>
          <w:rFonts w:ascii="宋体" w:hAnsi="宋体" w:eastAsia="宋体" w:cs="宋体"/>
          <w:b/>
          <w:kern w:val="0"/>
          <w:sz w:val="24"/>
          <w:szCs w:val="24"/>
        </w:rPr>
      </w:pPr>
    </w:p>
    <w:p w14:paraId="4474EE38">
      <w:pPr>
        <w:rPr>
          <w:rFonts w:ascii="宋体" w:hAnsi="宋体" w:eastAsia="宋体" w:cs="宋体"/>
          <w:b/>
          <w:kern w:val="0"/>
          <w:sz w:val="24"/>
          <w:szCs w:val="24"/>
        </w:rPr>
      </w:pPr>
    </w:p>
    <w:p w14:paraId="2D877AB4">
      <w:pPr>
        <w:pStyle w:val="2"/>
        <w:rPr>
          <w:rFonts w:ascii="宋体" w:hAnsi="宋体" w:eastAsia="宋体" w:cs="宋体"/>
          <w:b/>
          <w:kern w:val="0"/>
          <w:sz w:val="24"/>
          <w:szCs w:val="24"/>
        </w:rPr>
      </w:pPr>
    </w:p>
    <w:p w14:paraId="09142AE5">
      <w:pPr>
        <w:rPr>
          <w:rFonts w:ascii="宋体" w:hAnsi="宋体" w:eastAsia="宋体" w:cs="宋体"/>
          <w:b/>
          <w:kern w:val="0"/>
          <w:sz w:val="24"/>
          <w:szCs w:val="24"/>
        </w:rPr>
      </w:pPr>
    </w:p>
    <w:p w14:paraId="790CA01A">
      <w:pPr>
        <w:pStyle w:val="2"/>
      </w:pPr>
    </w:p>
    <w:p w14:paraId="068BD955">
      <w:pPr>
        <w:pStyle w:val="2"/>
        <w:rPr>
          <w:rFonts w:ascii="宋体" w:hAnsi="宋体" w:eastAsia="宋体" w:cs="宋体"/>
          <w:sz w:val="24"/>
          <w:szCs w:val="24"/>
        </w:rPr>
      </w:pPr>
    </w:p>
    <w:p w14:paraId="788306E6">
      <w:pPr>
        <w:rPr>
          <w:rFonts w:ascii="宋体" w:hAnsi="宋体" w:eastAsia="宋体" w:cs="宋体"/>
          <w:sz w:val="24"/>
          <w:szCs w:val="24"/>
        </w:rPr>
      </w:pPr>
    </w:p>
    <w:p w14:paraId="63E3BBC1">
      <w:pPr>
        <w:autoSpaceDE w:val="0"/>
        <w:autoSpaceDN w:val="0"/>
        <w:adjustRightInd w:val="0"/>
        <w:snapToGrid w:val="0"/>
        <w:spacing w:line="360" w:lineRule="auto"/>
        <w:ind w:left="945" w:leftChars="450"/>
        <w:jc w:val="left"/>
        <w:rPr>
          <w:rFonts w:ascii="宋体" w:hAnsi="宋体" w:eastAsia="宋体" w:cs="宋体"/>
          <w:b/>
          <w:kern w:val="0"/>
          <w:sz w:val="24"/>
          <w:szCs w:val="24"/>
        </w:rPr>
      </w:pPr>
    </w:p>
    <w:p w14:paraId="5D320FC1">
      <w:pPr>
        <w:autoSpaceDE w:val="0"/>
        <w:autoSpaceDN w:val="0"/>
        <w:adjustRightInd w:val="0"/>
        <w:snapToGrid w:val="0"/>
        <w:spacing w:line="360" w:lineRule="auto"/>
        <w:ind w:left="2350" w:leftChars="450" w:hanging="1405" w:hangingChars="500"/>
        <w:jc w:val="left"/>
        <w:rPr>
          <w:ins w:id="5" w:author="谢琴" w:date="2025-12-03T10:09:27Z"/>
          <w:rFonts w:hint="eastAsia" w:ascii="宋体" w:hAnsi="宋体" w:eastAsia="宋体" w:cs="宋体"/>
          <w:b/>
          <w:kern w:val="0"/>
          <w:sz w:val="28"/>
          <w:szCs w:val="28"/>
          <w:u w:val="single"/>
          <w:lang w:eastAsia="zh-CN"/>
        </w:rPr>
      </w:pPr>
      <w:r>
        <w:rPr>
          <w:rFonts w:hint="eastAsia" w:ascii="宋体" w:hAnsi="宋体" w:eastAsia="宋体" w:cs="宋体"/>
          <w:b/>
          <w:kern w:val="0"/>
          <w:sz w:val="28"/>
          <w:szCs w:val="28"/>
        </w:rPr>
        <w:t>项目名称：</w:t>
      </w:r>
      <w:r>
        <w:rPr>
          <w:rFonts w:hint="eastAsia" w:ascii="宋体" w:hAnsi="宋体" w:eastAsia="宋体" w:cs="宋体"/>
          <w:b/>
          <w:kern w:val="0"/>
          <w:sz w:val="28"/>
          <w:szCs w:val="28"/>
          <w:u w:val="single"/>
          <w:lang w:eastAsia="zh-CN"/>
        </w:rPr>
        <w:t>202</w:t>
      </w:r>
      <w:del w:id="6" w:author="谢琴" w:date="2025-12-02T17:56:27Z">
        <w:r>
          <w:rPr>
            <w:rFonts w:hint="default" w:ascii="宋体" w:hAnsi="宋体" w:eastAsia="宋体" w:cs="宋体"/>
            <w:b/>
            <w:kern w:val="0"/>
            <w:sz w:val="28"/>
            <w:szCs w:val="28"/>
            <w:u w:val="single"/>
            <w:lang w:val="en-US" w:eastAsia="zh-CN"/>
          </w:rPr>
          <w:delText>5</w:delText>
        </w:r>
      </w:del>
      <w:ins w:id="7" w:author="谢琴" w:date="2025-12-02T17:56:27Z">
        <w:r>
          <w:rPr>
            <w:rFonts w:hint="eastAsia" w:ascii="宋体" w:hAnsi="宋体" w:eastAsia="宋体" w:cs="宋体"/>
            <w:b/>
            <w:kern w:val="0"/>
            <w:sz w:val="28"/>
            <w:szCs w:val="28"/>
            <w:u w:val="single"/>
            <w:lang w:val="en-US" w:eastAsia="zh-CN"/>
          </w:rPr>
          <w:t>6</w:t>
        </w:r>
      </w:ins>
      <w:r>
        <w:rPr>
          <w:rFonts w:hint="eastAsia" w:ascii="宋体" w:hAnsi="宋体" w:eastAsia="宋体" w:cs="宋体"/>
          <w:b/>
          <w:kern w:val="0"/>
          <w:sz w:val="28"/>
          <w:szCs w:val="28"/>
          <w:u w:val="single"/>
          <w:lang w:eastAsia="zh-CN"/>
        </w:rPr>
        <w:t>年深圳市南山区小区排水管渠管养处置服务</w:t>
      </w:r>
    </w:p>
    <w:p w14:paraId="31BD3CED">
      <w:pPr>
        <w:autoSpaceDE w:val="0"/>
        <w:autoSpaceDN w:val="0"/>
        <w:adjustRightInd w:val="0"/>
        <w:snapToGrid w:val="0"/>
        <w:spacing w:line="360" w:lineRule="auto"/>
        <w:ind w:left="2341" w:leftChars="1115" w:firstLine="0" w:firstLineChars="0"/>
        <w:jc w:val="left"/>
        <w:rPr>
          <w:rFonts w:hint="default" w:ascii="宋体" w:hAnsi="宋体" w:eastAsia="宋体" w:cs="宋体"/>
          <w:b/>
          <w:kern w:val="0"/>
          <w:sz w:val="28"/>
          <w:szCs w:val="28"/>
          <w:u w:val="single"/>
          <w:lang w:val="en-US" w:eastAsia="zh-CN"/>
        </w:rPr>
        <w:pPrChange w:id="8" w:author="谢琴" w:date="2025-12-03T10:09:29Z">
          <w:pPr>
            <w:autoSpaceDE w:val="0"/>
            <w:autoSpaceDN w:val="0"/>
            <w:adjustRightInd w:val="0"/>
            <w:snapToGrid w:val="0"/>
            <w:spacing w:line="360" w:lineRule="auto"/>
            <w:ind w:left="2350" w:leftChars="450" w:hanging="1405" w:hangingChars="500"/>
            <w:jc w:val="left"/>
          </w:pPr>
        </w:pPrChange>
      </w:pPr>
      <w:r>
        <w:rPr>
          <w:rFonts w:hint="eastAsia" w:ascii="宋体" w:hAnsi="宋体" w:eastAsia="宋体" w:cs="宋体"/>
          <w:b/>
          <w:kern w:val="0"/>
          <w:sz w:val="28"/>
          <w:szCs w:val="28"/>
          <w:u w:val="single"/>
          <w:lang w:eastAsia="zh-CN"/>
        </w:rPr>
        <w:t>（南头片区）</w:t>
      </w:r>
      <w:ins w:id="9" w:author="谢琴" w:date="2025-12-08T09:23:40Z">
        <w:r>
          <w:rPr>
            <w:rFonts w:hint="eastAsia" w:ascii="宋体" w:hAnsi="宋体" w:eastAsia="宋体" w:cs="宋体"/>
            <w:b/>
            <w:kern w:val="0"/>
            <w:sz w:val="28"/>
            <w:szCs w:val="28"/>
            <w:u w:val="single"/>
            <w:lang w:eastAsia="zh-CN"/>
          </w:rPr>
          <w:t>（</w:t>
        </w:r>
      </w:ins>
      <w:ins w:id="10" w:author="谢琴" w:date="2025-12-08T09:23:42Z">
        <w:r>
          <w:rPr>
            <w:rFonts w:hint="eastAsia" w:ascii="宋体" w:hAnsi="宋体" w:eastAsia="宋体" w:cs="宋体"/>
            <w:b/>
            <w:kern w:val="0"/>
            <w:sz w:val="28"/>
            <w:szCs w:val="28"/>
            <w:u w:val="single"/>
            <w:lang w:val="en-US" w:eastAsia="zh-CN"/>
          </w:rPr>
          <w:t>续签</w:t>
        </w:r>
      </w:ins>
      <w:ins w:id="11" w:author="谢琴" w:date="2025-12-08T09:23:40Z">
        <w:r>
          <w:rPr>
            <w:rFonts w:hint="eastAsia" w:ascii="宋体" w:hAnsi="宋体" w:eastAsia="宋体" w:cs="宋体"/>
            <w:b/>
            <w:kern w:val="0"/>
            <w:sz w:val="28"/>
            <w:szCs w:val="28"/>
            <w:u w:val="single"/>
            <w:lang w:eastAsia="zh-CN"/>
          </w:rPr>
          <w:t>）</w:t>
        </w:r>
      </w:ins>
      <w:ins w:id="12" w:author="谢琴" w:date="2025-12-03T10:09:32Z">
        <w:r>
          <w:rPr>
            <w:rFonts w:hint="eastAsia" w:ascii="宋体" w:hAnsi="宋体" w:eastAsia="宋体" w:cs="宋体"/>
            <w:b/>
            <w:kern w:val="0"/>
            <w:sz w:val="28"/>
            <w:szCs w:val="28"/>
            <w:u w:val="single"/>
            <w:lang w:val="en-US" w:eastAsia="zh-CN"/>
          </w:rPr>
          <w:t xml:space="preserve"> </w:t>
        </w:r>
      </w:ins>
      <w:ins w:id="13" w:author="谢琴" w:date="2025-12-03T10:09:33Z">
        <w:r>
          <w:rPr>
            <w:rFonts w:hint="eastAsia" w:ascii="宋体" w:hAnsi="宋体" w:eastAsia="宋体" w:cs="宋体"/>
            <w:b/>
            <w:kern w:val="0"/>
            <w:sz w:val="28"/>
            <w:szCs w:val="28"/>
            <w:u w:val="single"/>
            <w:lang w:val="en-US" w:eastAsia="zh-CN"/>
          </w:rPr>
          <w:t xml:space="preserve">                    </w:t>
        </w:r>
      </w:ins>
      <w:ins w:id="14" w:author="谢琴" w:date="2025-12-03T10:09:34Z">
        <w:r>
          <w:rPr>
            <w:rFonts w:hint="eastAsia" w:ascii="宋体" w:hAnsi="宋体" w:eastAsia="宋体" w:cs="宋体"/>
            <w:b/>
            <w:kern w:val="0"/>
            <w:sz w:val="28"/>
            <w:szCs w:val="28"/>
            <w:u w:val="single"/>
            <w:lang w:val="en-US" w:eastAsia="zh-CN"/>
          </w:rPr>
          <w:t xml:space="preserve"> </w:t>
        </w:r>
      </w:ins>
      <w:ins w:id="15" w:author="谢琴" w:date="2025-12-03T10:09:35Z">
        <w:r>
          <w:rPr>
            <w:rFonts w:hint="eastAsia" w:ascii="宋体" w:hAnsi="宋体" w:eastAsia="宋体" w:cs="宋体"/>
            <w:b/>
            <w:kern w:val="0"/>
            <w:sz w:val="28"/>
            <w:szCs w:val="28"/>
            <w:u w:val="single"/>
            <w:lang w:val="en-US" w:eastAsia="zh-CN"/>
          </w:rPr>
          <w:t xml:space="preserve"> </w:t>
        </w:r>
      </w:ins>
    </w:p>
    <w:p w14:paraId="00E4D912">
      <w:pPr>
        <w:autoSpaceDE w:val="0"/>
        <w:autoSpaceDN w:val="0"/>
        <w:adjustRightInd w:val="0"/>
        <w:snapToGrid w:val="0"/>
        <w:spacing w:line="360" w:lineRule="auto"/>
        <w:ind w:left="945" w:leftChars="450"/>
        <w:jc w:val="left"/>
        <w:rPr>
          <w:rFonts w:hint="eastAsia" w:ascii="宋体" w:hAnsi="宋体" w:eastAsia="宋体" w:cs="宋体"/>
          <w:b/>
          <w:kern w:val="0"/>
          <w:sz w:val="28"/>
          <w:szCs w:val="28"/>
        </w:rPr>
      </w:pPr>
    </w:p>
    <w:p w14:paraId="7387B12A">
      <w:pPr>
        <w:autoSpaceDE w:val="0"/>
        <w:autoSpaceDN w:val="0"/>
        <w:adjustRightInd w:val="0"/>
        <w:snapToGrid w:val="0"/>
        <w:spacing w:line="360" w:lineRule="auto"/>
        <w:ind w:left="945" w:leftChars="450"/>
        <w:jc w:val="left"/>
        <w:rPr>
          <w:ins w:id="16" w:author="谢琴" w:date="2025-12-03T10:09:39Z"/>
          <w:rFonts w:hint="eastAsia" w:ascii="宋体" w:hAnsi="宋体" w:eastAsia="宋体" w:cs="宋体"/>
          <w:b/>
          <w:kern w:val="0"/>
          <w:sz w:val="28"/>
          <w:szCs w:val="28"/>
          <w:u w:val="single"/>
          <w:lang w:val="en-US" w:eastAsia="zh-CN"/>
        </w:rPr>
      </w:pPr>
      <w:r>
        <w:rPr>
          <w:rFonts w:hint="eastAsia" w:ascii="宋体" w:hAnsi="宋体" w:eastAsia="宋体" w:cs="宋体"/>
          <w:b/>
          <w:kern w:val="0"/>
          <w:sz w:val="28"/>
          <w:szCs w:val="28"/>
        </w:rPr>
        <w:t>甲    方：</w:t>
      </w:r>
      <w:r>
        <w:rPr>
          <w:rFonts w:hint="eastAsia" w:ascii="宋体" w:hAnsi="宋体" w:eastAsia="宋体" w:cs="宋体"/>
          <w:b/>
          <w:kern w:val="0"/>
          <w:sz w:val="28"/>
          <w:szCs w:val="28"/>
          <w:u w:val="single"/>
        </w:rPr>
        <w:t>深圳市环水管网科技服务有限公司</w:t>
      </w:r>
      <w:r>
        <w:rPr>
          <w:rFonts w:hint="eastAsia" w:ascii="宋体" w:hAnsi="宋体" w:eastAsia="宋体" w:cs="宋体"/>
          <w:b/>
          <w:kern w:val="0"/>
          <w:sz w:val="28"/>
          <w:szCs w:val="28"/>
          <w:u w:val="single"/>
          <w:lang w:val="en-US" w:eastAsia="zh-CN"/>
        </w:rPr>
        <w:t xml:space="preserve">            </w:t>
      </w:r>
    </w:p>
    <w:p w14:paraId="4ED0BC52">
      <w:pPr>
        <w:autoSpaceDE w:val="0"/>
        <w:autoSpaceDN w:val="0"/>
        <w:adjustRightInd w:val="0"/>
        <w:snapToGrid w:val="0"/>
        <w:spacing w:line="360" w:lineRule="auto"/>
        <w:ind w:left="945" w:leftChars="450"/>
        <w:jc w:val="left"/>
        <w:rPr>
          <w:rFonts w:ascii="宋体" w:hAnsi="宋体" w:eastAsia="宋体" w:cs="宋体"/>
          <w:b/>
          <w:kern w:val="0"/>
          <w:sz w:val="28"/>
          <w:szCs w:val="28"/>
          <w:u w:val="single"/>
        </w:rPr>
      </w:pPr>
    </w:p>
    <w:p w14:paraId="1F81A806">
      <w:pPr>
        <w:autoSpaceDE w:val="0"/>
        <w:autoSpaceDN w:val="0"/>
        <w:adjustRightInd w:val="0"/>
        <w:snapToGrid w:val="0"/>
        <w:spacing w:line="360" w:lineRule="auto"/>
        <w:ind w:left="945" w:leftChars="450"/>
        <w:jc w:val="left"/>
        <w:rPr>
          <w:ins w:id="17" w:author="谢琴" w:date="2025-12-03T10:09:44Z"/>
          <w:rFonts w:hint="eastAsia" w:ascii="宋体" w:hAnsi="宋体" w:eastAsia="宋体" w:cs="宋体"/>
          <w:b/>
          <w:kern w:val="0"/>
          <w:sz w:val="28"/>
          <w:szCs w:val="28"/>
          <w:u w:val="single"/>
          <w:lang w:val="en-US" w:eastAsia="zh-CN"/>
        </w:rPr>
      </w:pPr>
      <w:r>
        <w:rPr>
          <w:rFonts w:hint="eastAsia" w:ascii="宋体" w:hAnsi="宋体" w:eastAsia="宋体" w:cs="宋体"/>
          <w:b/>
          <w:kern w:val="0"/>
          <w:sz w:val="28"/>
          <w:szCs w:val="28"/>
        </w:rPr>
        <w:t>乙    方：</w:t>
      </w:r>
      <w:r>
        <w:rPr>
          <w:rFonts w:hint="eastAsia" w:ascii="宋体" w:hAnsi="宋体" w:eastAsia="宋体" w:cs="宋体"/>
          <w:b/>
          <w:kern w:val="0"/>
          <w:sz w:val="28"/>
          <w:szCs w:val="28"/>
          <w:u w:val="single"/>
          <w:lang w:eastAsia="zh-CN"/>
        </w:rPr>
        <w:t>深圳市新朗建设工程有限公司</w:t>
      </w:r>
      <w:r>
        <w:rPr>
          <w:rFonts w:hint="eastAsia" w:ascii="宋体" w:hAnsi="宋体" w:eastAsia="宋体" w:cs="宋体"/>
          <w:b/>
          <w:kern w:val="0"/>
          <w:sz w:val="28"/>
          <w:szCs w:val="28"/>
          <w:u w:val="single"/>
        </w:rPr>
        <w:t xml:space="preserve">      </w:t>
      </w:r>
      <w:r>
        <w:rPr>
          <w:rFonts w:hint="eastAsia" w:ascii="宋体" w:hAnsi="宋体" w:eastAsia="宋体" w:cs="宋体"/>
          <w:b/>
          <w:kern w:val="0"/>
          <w:sz w:val="28"/>
          <w:szCs w:val="28"/>
          <w:u w:val="single"/>
          <w:lang w:val="en-US" w:eastAsia="zh-CN"/>
        </w:rPr>
        <w:t xml:space="preserve">          </w:t>
      </w:r>
    </w:p>
    <w:p w14:paraId="233BA641">
      <w:pPr>
        <w:autoSpaceDE w:val="0"/>
        <w:autoSpaceDN w:val="0"/>
        <w:adjustRightInd w:val="0"/>
        <w:snapToGrid w:val="0"/>
        <w:spacing w:line="360" w:lineRule="auto"/>
        <w:ind w:left="945" w:leftChars="450"/>
        <w:jc w:val="left"/>
        <w:rPr>
          <w:rFonts w:ascii="宋体" w:hAnsi="宋体" w:eastAsia="宋体" w:cs="宋体"/>
          <w:b/>
          <w:kern w:val="0"/>
          <w:sz w:val="28"/>
          <w:szCs w:val="28"/>
        </w:rPr>
      </w:pPr>
    </w:p>
    <w:p w14:paraId="3BDEB1A9">
      <w:pPr>
        <w:autoSpaceDE w:val="0"/>
        <w:autoSpaceDN w:val="0"/>
        <w:adjustRightInd w:val="0"/>
        <w:snapToGrid w:val="0"/>
        <w:spacing w:line="360" w:lineRule="auto"/>
        <w:ind w:left="945" w:leftChars="450"/>
        <w:jc w:val="left"/>
        <w:rPr>
          <w:rFonts w:hint="default" w:ascii="宋体" w:hAnsi="宋体" w:eastAsia="宋体" w:cs="宋体"/>
          <w:b/>
          <w:kern w:val="0"/>
          <w:sz w:val="28"/>
          <w:szCs w:val="28"/>
          <w:lang w:val="en-US" w:eastAsia="zh-CN"/>
        </w:rPr>
      </w:pPr>
      <w:r>
        <w:rPr>
          <w:rFonts w:hint="eastAsia" w:ascii="宋体" w:hAnsi="宋体" w:eastAsia="宋体" w:cs="宋体"/>
          <w:b/>
          <w:kern w:val="0"/>
          <w:sz w:val="28"/>
          <w:szCs w:val="28"/>
        </w:rPr>
        <w:t>签订时间：</w:t>
      </w:r>
      <w:del w:id="18" w:author="谢琴" w:date="2025-12-02T17:56:39Z">
        <w:r>
          <w:rPr>
            <w:rFonts w:hint="eastAsia" w:ascii="宋体" w:hAnsi="宋体" w:eastAsia="宋体" w:cs="宋体"/>
            <w:b/>
            <w:kern w:val="0"/>
            <w:sz w:val="28"/>
            <w:szCs w:val="28"/>
            <w:u w:val="single"/>
          </w:rPr>
          <w:delText xml:space="preserve"> </w:delText>
        </w:r>
      </w:del>
      <w:del w:id="19" w:author="谢琴" w:date="2025-12-02T17:56:35Z">
        <w:r>
          <w:rPr>
            <w:rFonts w:hint="default" w:ascii="宋体" w:hAnsi="宋体" w:eastAsia="宋体" w:cs="宋体"/>
            <w:b/>
            <w:kern w:val="0"/>
            <w:sz w:val="28"/>
            <w:szCs w:val="28"/>
            <w:u w:val="single"/>
            <w:lang w:val="en-US"/>
          </w:rPr>
          <w:delText xml:space="preserve"> </w:delText>
        </w:r>
      </w:del>
      <w:del w:id="20" w:author="谢琴" w:date="2025-12-02T17:56:35Z">
        <w:r>
          <w:rPr>
            <w:rFonts w:hint="default" w:ascii="宋体" w:hAnsi="宋体" w:eastAsia="宋体" w:cs="宋体"/>
            <w:b/>
            <w:kern w:val="0"/>
            <w:sz w:val="28"/>
            <w:szCs w:val="28"/>
            <w:u w:val="single"/>
            <w:lang w:val="en-US" w:eastAsia="zh-CN"/>
          </w:rPr>
          <w:delText xml:space="preserve">    </w:delText>
        </w:r>
      </w:del>
      <w:ins w:id="21" w:author="谢琴" w:date="2025-12-02T17:56:35Z">
        <w:r>
          <w:rPr>
            <w:rFonts w:hint="eastAsia" w:ascii="宋体" w:hAnsi="宋体" w:eastAsia="宋体" w:cs="宋体"/>
            <w:b/>
            <w:kern w:val="0"/>
            <w:sz w:val="28"/>
            <w:szCs w:val="28"/>
            <w:u w:val="single"/>
            <w:lang w:val="en-US" w:eastAsia="zh-CN"/>
          </w:rPr>
          <w:t>202</w:t>
        </w:r>
      </w:ins>
      <w:ins w:id="22" w:author="谢琴" w:date="2025-12-02T17:56:36Z">
        <w:r>
          <w:rPr>
            <w:rFonts w:hint="eastAsia" w:ascii="宋体" w:hAnsi="宋体" w:eastAsia="宋体" w:cs="宋体"/>
            <w:b/>
            <w:kern w:val="0"/>
            <w:sz w:val="28"/>
            <w:szCs w:val="28"/>
            <w:u w:val="single"/>
            <w:lang w:val="en-US" w:eastAsia="zh-CN"/>
          </w:rPr>
          <w:t>5</w:t>
        </w:r>
      </w:ins>
      <w:r>
        <w:rPr>
          <w:rFonts w:hint="eastAsia" w:ascii="宋体" w:hAnsi="宋体" w:eastAsia="宋体" w:cs="宋体"/>
          <w:b/>
          <w:kern w:val="0"/>
          <w:sz w:val="28"/>
          <w:szCs w:val="28"/>
          <w:u w:val="single"/>
        </w:rPr>
        <w:t>年    月     日</w:t>
      </w:r>
      <w:r>
        <w:rPr>
          <w:rFonts w:hint="eastAsia" w:ascii="宋体" w:hAnsi="宋体" w:eastAsia="宋体" w:cs="宋体"/>
          <w:b/>
          <w:kern w:val="0"/>
          <w:sz w:val="28"/>
          <w:szCs w:val="28"/>
          <w:u w:val="single"/>
          <w:lang w:val="en-US" w:eastAsia="zh-CN"/>
        </w:rPr>
        <w:t xml:space="preserve">                    </w:t>
      </w:r>
      <w:ins w:id="23" w:author="谢琴" w:date="2025-12-02T17:56:39Z">
        <w:r>
          <w:rPr>
            <w:rFonts w:hint="eastAsia" w:ascii="宋体" w:hAnsi="宋体" w:eastAsia="宋体" w:cs="宋体"/>
            <w:b/>
            <w:kern w:val="0"/>
            <w:sz w:val="28"/>
            <w:szCs w:val="28"/>
            <w:u w:val="single"/>
            <w:lang w:val="en-US" w:eastAsia="zh-CN"/>
          </w:rPr>
          <w:t xml:space="preserve"> </w:t>
        </w:r>
      </w:ins>
      <w:ins w:id="24" w:author="谢琴" w:date="2025-12-02T17:56:40Z">
        <w:r>
          <w:rPr>
            <w:rFonts w:hint="eastAsia" w:ascii="宋体" w:hAnsi="宋体" w:eastAsia="宋体" w:cs="宋体"/>
            <w:b/>
            <w:kern w:val="0"/>
            <w:sz w:val="28"/>
            <w:szCs w:val="28"/>
            <w:u w:val="single"/>
            <w:lang w:val="en-US" w:eastAsia="zh-CN"/>
          </w:rPr>
          <w:t xml:space="preserve"> </w:t>
        </w:r>
      </w:ins>
      <w:r>
        <w:rPr>
          <w:rFonts w:hint="eastAsia" w:ascii="宋体" w:hAnsi="宋体" w:eastAsia="宋体" w:cs="宋体"/>
          <w:b/>
          <w:kern w:val="0"/>
          <w:sz w:val="28"/>
          <w:szCs w:val="28"/>
          <w:u w:val="single"/>
          <w:lang w:val="en-US" w:eastAsia="zh-CN"/>
        </w:rPr>
        <w:t xml:space="preserve">  </w:t>
      </w:r>
    </w:p>
    <w:p w14:paraId="0760533F">
      <w:pPr>
        <w:pStyle w:val="2"/>
        <w:rPr>
          <w:rFonts w:ascii="宋体" w:hAnsi="宋体" w:eastAsia="宋体" w:cs="宋体"/>
          <w:sz w:val="28"/>
          <w:szCs w:val="28"/>
        </w:rPr>
      </w:pPr>
    </w:p>
    <w:p w14:paraId="49EC3E0A">
      <w:pPr>
        <w:tabs>
          <w:tab w:val="left" w:pos="7560"/>
        </w:tabs>
        <w:spacing w:line="560" w:lineRule="exact"/>
        <w:rPr>
          <w:rFonts w:ascii="宋体" w:hAnsi="宋体" w:eastAsia="宋体" w:cs="宋体"/>
          <w:b/>
          <w:sz w:val="24"/>
          <w:szCs w:val="24"/>
          <w:u w:val="single"/>
        </w:rPr>
      </w:pPr>
      <w:r>
        <w:rPr>
          <w:rFonts w:hint="eastAsia" w:ascii="宋体" w:hAnsi="宋体" w:eastAsia="宋体" w:cs="宋体"/>
          <w:b/>
          <w:kern w:val="0"/>
          <w:sz w:val="24"/>
          <w:szCs w:val="24"/>
        </w:rPr>
        <w:t>甲方（发包人）：</w:t>
      </w:r>
      <w:r>
        <w:rPr>
          <w:rFonts w:hint="eastAsia" w:ascii="宋体" w:hAnsi="宋体" w:eastAsia="宋体" w:cs="宋体"/>
          <w:b/>
          <w:sz w:val="24"/>
          <w:szCs w:val="24"/>
          <w:u w:val="single"/>
        </w:rPr>
        <w:t>深圳市环水管网科技服务有限公司</w:t>
      </w:r>
    </w:p>
    <w:p w14:paraId="04721FE0">
      <w:pPr>
        <w:autoSpaceDE w:val="0"/>
        <w:autoSpaceDN w:val="0"/>
        <w:adjustRightInd w:val="0"/>
        <w:snapToGrid w:val="0"/>
        <w:spacing w:line="360" w:lineRule="auto"/>
        <w:jc w:val="left"/>
        <w:rPr>
          <w:rFonts w:ascii="宋体" w:hAnsi="宋体" w:eastAsia="宋体" w:cs="宋体"/>
          <w:b/>
          <w:kern w:val="0"/>
          <w:sz w:val="24"/>
          <w:szCs w:val="24"/>
          <w:u w:val="single"/>
        </w:rPr>
      </w:pPr>
      <w:r>
        <w:rPr>
          <w:rFonts w:hint="eastAsia" w:ascii="宋体" w:hAnsi="宋体" w:eastAsia="宋体" w:cs="宋体"/>
          <w:b/>
          <w:kern w:val="0"/>
          <w:sz w:val="24"/>
          <w:szCs w:val="24"/>
        </w:rPr>
        <w:t>乙方（承包人）：</w:t>
      </w:r>
      <w:r>
        <w:rPr>
          <w:rFonts w:hint="eastAsia" w:ascii="宋体" w:hAnsi="宋体" w:eastAsia="宋体" w:cs="宋体"/>
          <w:b/>
          <w:kern w:val="0"/>
          <w:sz w:val="24"/>
          <w:szCs w:val="24"/>
          <w:u w:val="single"/>
          <w:lang w:eastAsia="zh-CN"/>
        </w:rPr>
        <w:t>深圳市新朗建设工程有限公司</w:t>
      </w:r>
      <w:r>
        <w:rPr>
          <w:rFonts w:hint="eastAsia" w:ascii="宋体" w:hAnsi="宋体" w:eastAsia="宋体" w:cs="宋体"/>
          <w:b/>
          <w:kern w:val="0"/>
          <w:sz w:val="24"/>
          <w:szCs w:val="24"/>
          <w:u w:val="single"/>
        </w:rPr>
        <w:t xml:space="preserve">    </w:t>
      </w:r>
    </w:p>
    <w:p w14:paraId="5410D99E">
      <w:pPr>
        <w:adjustRightInd w:val="0"/>
        <w:snapToGrid w:val="0"/>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依照《中华人民共和国民法典》和有关法律、法规，甲、乙双方就</w:t>
      </w:r>
      <w:r>
        <w:rPr>
          <w:rFonts w:hint="eastAsia" w:ascii="宋体" w:hAnsi="宋体" w:eastAsia="宋体" w:cs="宋体"/>
          <w:sz w:val="24"/>
          <w:szCs w:val="24"/>
          <w:u w:val="single"/>
          <w:lang w:eastAsia="zh-CN"/>
        </w:rPr>
        <w:t>202</w:t>
      </w:r>
      <w:del w:id="25" w:author="谢琴" w:date="2025-12-02T17:57:12Z">
        <w:r>
          <w:rPr>
            <w:rFonts w:hint="default" w:ascii="宋体" w:hAnsi="宋体" w:eastAsia="宋体" w:cs="宋体"/>
            <w:sz w:val="24"/>
            <w:szCs w:val="24"/>
            <w:u w:val="single"/>
            <w:lang w:val="en-US" w:eastAsia="zh-CN"/>
          </w:rPr>
          <w:delText>5</w:delText>
        </w:r>
      </w:del>
      <w:ins w:id="26" w:author="谢琴" w:date="2025-12-02T17:57:12Z">
        <w:r>
          <w:rPr>
            <w:rFonts w:hint="eastAsia" w:ascii="宋体" w:hAnsi="宋体" w:eastAsia="宋体" w:cs="宋体"/>
            <w:sz w:val="24"/>
            <w:szCs w:val="24"/>
            <w:u w:val="single"/>
            <w:lang w:val="en-US" w:eastAsia="zh-CN"/>
          </w:rPr>
          <w:t>6</w:t>
        </w:r>
      </w:ins>
      <w:r>
        <w:rPr>
          <w:rFonts w:hint="eastAsia" w:ascii="宋体" w:hAnsi="宋体" w:eastAsia="宋体" w:cs="宋体"/>
          <w:sz w:val="24"/>
          <w:szCs w:val="24"/>
          <w:u w:val="single"/>
          <w:lang w:eastAsia="zh-CN"/>
        </w:rPr>
        <w:t>年深圳市南山区小区排水管渠管养处置服务（南头片区）</w:t>
      </w:r>
      <w:ins w:id="27" w:author="谢琴" w:date="2025-12-08T09:24:19Z">
        <w:r>
          <w:rPr>
            <w:rFonts w:hint="eastAsia" w:ascii="宋体" w:hAnsi="宋体" w:eastAsia="宋体" w:cs="宋体"/>
            <w:sz w:val="24"/>
            <w:szCs w:val="24"/>
            <w:u w:val="single"/>
            <w:lang w:eastAsia="zh-CN"/>
          </w:rPr>
          <w:t>（</w:t>
        </w:r>
      </w:ins>
      <w:ins w:id="28" w:author="谢琴" w:date="2025-12-08T09:24:20Z">
        <w:r>
          <w:rPr>
            <w:rFonts w:hint="eastAsia" w:ascii="宋体" w:hAnsi="宋体" w:eastAsia="宋体" w:cs="宋体"/>
            <w:sz w:val="24"/>
            <w:szCs w:val="24"/>
            <w:u w:val="single"/>
            <w:lang w:val="en-US" w:eastAsia="zh-CN"/>
          </w:rPr>
          <w:t>续签</w:t>
        </w:r>
      </w:ins>
      <w:ins w:id="29" w:author="谢琴" w:date="2025-12-08T09:24:19Z">
        <w:r>
          <w:rPr>
            <w:rFonts w:hint="eastAsia" w:ascii="宋体" w:hAnsi="宋体" w:eastAsia="宋体" w:cs="宋体"/>
            <w:sz w:val="24"/>
            <w:szCs w:val="24"/>
            <w:u w:val="single"/>
            <w:lang w:eastAsia="zh-CN"/>
          </w:rPr>
          <w:t>）</w:t>
        </w:r>
      </w:ins>
      <w:r>
        <w:rPr>
          <w:rFonts w:hint="eastAsia" w:ascii="宋体" w:hAnsi="宋体" w:eastAsia="宋体" w:cs="宋体"/>
          <w:sz w:val="24"/>
          <w:szCs w:val="24"/>
        </w:rPr>
        <w:t>项目，协商一致，签订本合同，以供双方共同遵过。</w:t>
      </w:r>
    </w:p>
    <w:p w14:paraId="69ECAF7E">
      <w:pPr>
        <w:numPr>
          <w:ilvl w:val="0"/>
          <w:numId w:val="11"/>
        </w:numPr>
        <w:snapToGrid w:val="0"/>
        <w:spacing w:line="520" w:lineRule="exact"/>
        <w:ind w:left="0" w:firstLine="482" w:firstLineChars="200"/>
        <w:rPr>
          <w:rFonts w:ascii="宋体" w:hAnsi="宋体" w:eastAsia="宋体" w:cs="宋体"/>
          <w:b/>
          <w:bCs/>
          <w:sz w:val="24"/>
          <w:szCs w:val="24"/>
        </w:rPr>
      </w:pPr>
      <w:r>
        <w:rPr>
          <w:rFonts w:hint="eastAsia" w:ascii="宋体" w:hAnsi="宋体" w:eastAsia="宋体" w:cs="宋体"/>
          <w:b/>
          <w:bCs/>
          <w:sz w:val="24"/>
          <w:szCs w:val="24"/>
        </w:rPr>
        <w:t xml:space="preserve">  项目概况</w:t>
      </w:r>
    </w:p>
    <w:p w14:paraId="591375B6">
      <w:pPr>
        <w:numPr>
          <w:ilvl w:val="-1"/>
          <w:numId w:val="0"/>
        </w:numPr>
        <w:adjustRightInd w:val="0"/>
        <w:snapToGrid w:val="0"/>
        <w:spacing w:line="520" w:lineRule="exact"/>
        <w:ind w:leftChars="200" w:firstLine="0" w:firstLineChars="0"/>
        <w:rPr>
          <w:ins w:id="31" w:author="谢琴" w:date="2025-12-08T09:24:45Z"/>
          <w:rFonts w:hint="eastAsia" w:ascii="宋体" w:hAnsi="宋体" w:eastAsia="宋体" w:cs="宋体"/>
          <w:b/>
          <w:bCs/>
          <w:sz w:val="24"/>
          <w:szCs w:val="24"/>
        </w:rPr>
        <w:pPrChange w:id="30" w:author="谢琴" w:date="2025-12-03T09:34:02Z">
          <w:pPr>
            <w:numPr>
              <w:ilvl w:val="1"/>
              <w:numId w:val="12"/>
            </w:numPr>
            <w:adjustRightInd w:val="0"/>
            <w:snapToGrid w:val="0"/>
            <w:spacing w:line="520" w:lineRule="exact"/>
            <w:ind w:firstLine="482" w:firstLineChars="200"/>
          </w:pPr>
        </w:pPrChange>
      </w:pPr>
      <w:ins w:id="32" w:author="谢琴" w:date="2025-12-08T09:24:40Z">
        <w:r>
          <w:rPr>
            <w:rFonts w:hint="eastAsia" w:ascii="宋体" w:hAnsi="宋体" w:eastAsia="宋体" w:cs="宋体"/>
            <w:b/>
            <w:bCs/>
            <w:sz w:val="24"/>
            <w:szCs w:val="24"/>
            <w:lang w:val="en-US" w:eastAsia="zh-CN"/>
          </w:rPr>
          <w:t>1</w:t>
        </w:r>
      </w:ins>
      <w:ins w:id="33" w:author="谢琴" w:date="2025-12-08T09:24:41Z">
        <w:r>
          <w:rPr>
            <w:rFonts w:hint="eastAsia" w:ascii="宋体" w:hAnsi="宋体" w:eastAsia="宋体" w:cs="宋体"/>
            <w:b/>
            <w:bCs/>
            <w:sz w:val="24"/>
            <w:szCs w:val="24"/>
            <w:lang w:val="en-US" w:eastAsia="zh-CN"/>
          </w:rPr>
          <w:t>.1</w:t>
        </w:r>
      </w:ins>
      <w:r>
        <w:rPr>
          <w:rFonts w:hint="eastAsia" w:ascii="宋体" w:hAnsi="宋体" w:eastAsia="宋体" w:cs="宋体"/>
          <w:b/>
          <w:bCs/>
          <w:sz w:val="24"/>
          <w:szCs w:val="24"/>
        </w:rPr>
        <w:t>项目名称：</w:t>
      </w:r>
    </w:p>
    <w:p w14:paraId="17481C8A">
      <w:pPr>
        <w:numPr>
          <w:ilvl w:val="-1"/>
          <w:numId w:val="0"/>
        </w:numPr>
        <w:adjustRightInd w:val="0"/>
        <w:snapToGrid w:val="0"/>
        <w:spacing w:line="520" w:lineRule="exact"/>
        <w:ind w:leftChars="200" w:firstLine="0" w:firstLineChars="0"/>
        <w:rPr>
          <w:rFonts w:ascii="宋体" w:hAnsi="宋体" w:eastAsia="宋体" w:cs="宋体"/>
          <w:bCs/>
          <w:sz w:val="24"/>
          <w:szCs w:val="24"/>
          <w:u w:val="single"/>
        </w:rPr>
        <w:pPrChange w:id="34" w:author="谢琴" w:date="2025-12-03T09:34:02Z">
          <w:pPr>
            <w:numPr>
              <w:ilvl w:val="1"/>
              <w:numId w:val="12"/>
            </w:numPr>
            <w:adjustRightInd w:val="0"/>
            <w:snapToGrid w:val="0"/>
            <w:spacing w:line="520" w:lineRule="exact"/>
            <w:ind w:firstLine="482" w:firstLineChars="200"/>
          </w:pPr>
        </w:pPrChange>
      </w:pPr>
      <w:r>
        <w:rPr>
          <w:rFonts w:hint="eastAsia" w:ascii="宋体" w:hAnsi="宋体" w:eastAsia="宋体" w:cs="宋体"/>
          <w:bCs/>
          <w:sz w:val="24"/>
          <w:szCs w:val="24"/>
          <w:u w:val="single"/>
          <w:lang w:eastAsia="zh-CN"/>
        </w:rPr>
        <w:t>202</w:t>
      </w:r>
      <w:del w:id="35" w:author="谢琴" w:date="2025-12-02T17:57:15Z">
        <w:r>
          <w:rPr>
            <w:rFonts w:hint="default" w:ascii="宋体" w:hAnsi="宋体" w:eastAsia="宋体" w:cs="宋体"/>
            <w:bCs/>
            <w:sz w:val="24"/>
            <w:szCs w:val="24"/>
            <w:u w:val="single"/>
            <w:lang w:val="en-US" w:eastAsia="zh-CN"/>
          </w:rPr>
          <w:delText>5</w:delText>
        </w:r>
      </w:del>
      <w:ins w:id="36" w:author="谢琴" w:date="2025-12-02T17:57:15Z">
        <w:r>
          <w:rPr>
            <w:rFonts w:hint="eastAsia" w:ascii="宋体" w:hAnsi="宋体" w:eastAsia="宋体" w:cs="宋体"/>
            <w:bCs/>
            <w:sz w:val="24"/>
            <w:szCs w:val="24"/>
            <w:u w:val="single"/>
            <w:lang w:val="en-US" w:eastAsia="zh-CN"/>
          </w:rPr>
          <w:t>6</w:t>
        </w:r>
      </w:ins>
      <w:r>
        <w:rPr>
          <w:rFonts w:hint="eastAsia" w:ascii="宋体" w:hAnsi="宋体" w:eastAsia="宋体" w:cs="宋体"/>
          <w:bCs/>
          <w:sz w:val="24"/>
          <w:szCs w:val="24"/>
          <w:u w:val="single"/>
          <w:lang w:eastAsia="zh-CN"/>
        </w:rPr>
        <w:t>年深圳市南山区小区排水管渠管养处置服务（南头片区）</w:t>
      </w:r>
      <w:ins w:id="37" w:author="谢琴" w:date="2025-12-08T09:24:24Z">
        <w:r>
          <w:rPr>
            <w:rFonts w:hint="eastAsia" w:ascii="宋体" w:hAnsi="宋体" w:eastAsia="宋体" w:cs="宋体"/>
            <w:bCs/>
            <w:sz w:val="24"/>
            <w:szCs w:val="24"/>
            <w:u w:val="single"/>
            <w:lang w:eastAsia="zh-CN"/>
          </w:rPr>
          <w:t>（</w:t>
        </w:r>
      </w:ins>
      <w:ins w:id="38" w:author="谢琴" w:date="2025-12-08T09:24:25Z">
        <w:r>
          <w:rPr>
            <w:rFonts w:hint="eastAsia" w:ascii="宋体" w:hAnsi="宋体" w:eastAsia="宋体" w:cs="宋体"/>
            <w:bCs/>
            <w:sz w:val="24"/>
            <w:szCs w:val="24"/>
            <w:u w:val="single"/>
            <w:lang w:val="en-US" w:eastAsia="zh-CN"/>
          </w:rPr>
          <w:t>续签</w:t>
        </w:r>
      </w:ins>
      <w:ins w:id="39" w:author="谢琴" w:date="2025-12-08T09:24:24Z">
        <w:r>
          <w:rPr>
            <w:rFonts w:hint="eastAsia" w:ascii="宋体" w:hAnsi="宋体" w:eastAsia="宋体" w:cs="宋体"/>
            <w:bCs/>
            <w:sz w:val="24"/>
            <w:szCs w:val="24"/>
            <w:u w:val="single"/>
            <w:lang w:eastAsia="zh-CN"/>
          </w:rPr>
          <w:t>）</w:t>
        </w:r>
      </w:ins>
    </w:p>
    <w:p w14:paraId="3454FB07">
      <w:pPr>
        <w:adjustRightInd w:val="0"/>
        <w:snapToGrid w:val="0"/>
        <w:spacing w:line="520" w:lineRule="exact"/>
        <w:ind w:firstLine="482" w:firstLineChars="200"/>
        <w:rPr>
          <w:rFonts w:ascii="宋体" w:hAnsi="宋体" w:eastAsia="宋体" w:cs="宋体"/>
          <w:sz w:val="24"/>
          <w:szCs w:val="24"/>
          <w:u w:val="single"/>
        </w:rPr>
      </w:pPr>
      <w:r>
        <w:rPr>
          <w:rFonts w:hint="eastAsia" w:ascii="宋体" w:hAnsi="宋体" w:eastAsia="宋体" w:cs="宋体"/>
          <w:b/>
          <w:bCs/>
          <w:sz w:val="24"/>
          <w:szCs w:val="24"/>
        </w:rPr>
        <w:t>1.2项目范围：</w:t>
      </w:r>
      <w:r>
        <w:rPr>
          <w:rFonts w:hint="eastAsia" w:ascii="宋体" w:hAnsi="宋体" w:eastAsia="宋体" w:cs="宋体"/>
          <w:sz w:val="24"/>
          <w:szCs w:val="24"/>
          <w:u w:val="single"/>
          <w:lang w:eastAsia="zh-CN"/>
        </w:rPr>
        <w:t>202</w:t>
      </w:r>
      <w:del w:id="40" w:author="谢琴" w:date="2025-12-02T17:57:17Z">
        <w:r>
          <w:rPr>
            <w:rFonts w:hint="default" w:ascii="宋体" w:hAnsi="宋体" w:eastAsia="宋体" w:cs="宋体"/>
            <w:sz w:val="24"/>
            <w:szCs w:val="24"/>
            <w:u w:val="single"/>
            <w:lang w:val="en-US" w:eastAsia="zh-CN"/>
          </w:rPr>
          <w:delText>5</w:delText>
        </w:r>
      </w:del>
      <w:ins w:id="41" w:author="谢琴" w:date="2025-12-02T17:57:17Z">
        <w:r>
          <w:rPr>
            <w:rFonts w:hint="eastAsia" w:ascii="宋体" w:hAnsi="宋体" w:eastAsia="宋体" w:cs="宋体"/>
            <w:sz w:val="24"/>
            <w:szCs w:val="24"/>
            <w:u w:val="single"/>
            <w:lang w:val="en-US" w:eastAsia="zh-CN"/>
          </w:rPr>
          <w:t>6</w:t>
        </w:r>
      </w:ins>
      <w:r>
        <w:rPr>
          <w:rFonts w:hint="eastAsia" w:ascii="宋体" w:hAnsi="宋体" w:eastAsia="宋体" w:cs="宋体"/>
          <w:sz w:val="24"/>
          <w:szCs w:val="24"/>
          <w:u w:val="single"/>
          <w:lang w:eastAsia="zh-CN"/>
        </w:rPr>
        <w:t>年深圳市南山区小区排水管渠管养处置服务（南头片区）</w:t>
      </w:r>
      <w:ins w:id="42" w:author="谢琴" w:date="2025-12-08T09:24:28Z">
        <w:r>
          <w:rPr>
            <w:rFonts w:hint="eastAsia" w:ascii="宋体" w:hAnsi="宋体" w:eastAsia="宋体" w:cs="宋体"/>
            <w:sz w:val="24"/>
            <w:szCs w:val="24"/>
            <w:u w:val="single"/>
            <w:lang w:eastAsia="zh-CN"/>
          </w:rPr>
          <w:t>（</w:t>
        </w:r>
      </w:ins>
      <w:ins w:id="43" w:author="谢琴" w:date="2025-12-08T09:24:29Z">
        <w:r>
          <w:rPr>
            <w:rFonts w:hint="eastAsia" w:ascii="宋体" w:hAnsi="宋体" w:eastAsia="宋体" w:cs="宋体"/>
            <w:sz w:val="24"/>
            <w:szCs w:val="24"/>
            <w:u w:val="single"/>
            <w:lang w:val="en-US" w:eastAsia="zh-CN"/>
          </w:rPr>
          <w:t>续签</w:t>
        </w:r>
      </w:ins>
      <w:ins w:id="44" w:author="谢琴" w:date="2025-12-08T09:24:28Z">
        <w:r>
          <w:rPr>
            <w:rFonts w:hint="eastAsia" w:ascii="宋体" w:hAnsi="宋体" w:eastAsia="宋体" w:cs="宋体"/>
            <w:sz w:val="24"/>
            <w:szCs w:val="24"/>
            <w:u w:val="single"/>
            <w:lang w:eastAsia="zh-CN"/>
          </w:rPr>
          <w:t>）</w:t>
        </w:r>
      </w:ins>
      <w:r>
        <w:rPr>
          <w:rFonts w:hint="eastAsia" w:ascii="宋体" w:hAnsi="宋体" w:eastAsia="宋体" w:cs="宋体"/>
          <w:sz w:val="24"/>
          <w:szCs w:val="24"/>
          <w:u w:val="single"/>
        </w:rPr>
        <w:t xml:space="preserve">范围内，以最终甲方指定的项目范围为准。 </w:t>
      </w:r>
    </w:p>
    <w:p w14:paraId="2AB117D4">
      <w:pPr>
        <w:pStyle w:val="136"/>
        <w:ind w:firstLine="482"/>
        <w:rPr>
          <w:rFonts w:ascii="宋体" w:hAnsi="宋体" w:eastAsia="宋体" w:cs="宋体"/>
          <w:kern w:val="2"/>
          <w:sz w:val="24"/>
          <w:szCs w:val="24"/>
        </w:rPr>
      </w:pPr>
      <w:r>
        <w:rPr>
          <w:rFonts w:hint="eastAsia" w:ascii="宋体" w:hAnsi="宋体" w:eastAsia="宋体" w:cs="宋体"/>
          <w:b/>
          <w:bCs/>
          <w:sz w:val="24"/>
          <w:szCs w:val="24"/>
        </w:rPr>
        <w:t>1.3服务期限</w:t>
      </w:r>
      <w:r>
        <w:rPr>
          <w:rFonts w:hint="eastAsia" w:ascii="宋体" w:hAnsi="宋体" w:eastAsia="宋体" w:cs="宋体"/>
          <w:sz w:val="24"/>
          <w:szCs w:val="24"/>
        </w:rPr>
        <w:t>：</w:t>
      </w:r>
      <w:r>
        <w:rPr>
          <w:rFonts w:hint="eastAsia" w:ascii="宋体" w:hAnsi="宋体" w:eastAsia="宋体" w:cs="宋体"/>
          <w:kern w:val="2"/>
          <w:sz w:val="24"/>
          <w:szCs w:val="24"/>
          <w:u w:val="single"/>
        </w:rPr>
        <w:t>202</w:t>
      </w:r>
      <w:del w:id="45" w:author="谢琴" w:date="2025-12-02T17:57:27Z">
        <w:r>
          <w:rPr>
            <w:rFonts w:hint="default" w:ascii="宋体" w:hAnsi="宋体" w:eastAsia="宋体" w:cs="宋体"/>
            <w:kern w:val="2"/>
            <w:sz w:val="24"/>
            <w:szCs w:val="24"/>
            <w:u w:val="single"/>
            <w:lang w:val="en-US" w:eastAsia="zh-CN"/>
          </w:rPr>
          <w:delText>5</w:delText>
        </w:r>
      </w:del>
      <w:ins w:id="46" w:author="谢琴" w:date="2025-12-02T17:57:27Z">
        <w:r>
          <w:rPr>
            <w:rFonts w:hint="eastAsia" w:ascii="宋体" w:hAnsi="宋体" w:eastAsia="宋体" w:cs="宋体"/>
            <w:kern w:val="2"/>
            <w:sz w:val="24"/>
            <w:szCs w:val="24"/>
            <w:u w:val="single"/>
            <w:lang w:val="en-US" w:eastAsia="zh-CN"/>
          </w:rPr>
          <w:t>6</w:t>
        </w:r>
      </w:ins>
      <w:r>
        <w:rPr>
          <w:rFonts w:hint="eastAsia" w:ascii="宋体" w:hAnsi="宋体" w:eastAsia="宋体" w:cs="宋体"/>
          <w:kern w:val="2"/>
          <w:sz w:val="24"/>
          <w:szCs w:val="24"/>
          <w:u w:val="single"/>
        </w:rPr>
        <w:t>年</w:t>
      </w:r>
      <w:del w:id="47" w:author="谢琴" w:date="2025-12-02T17:57:29Z">
        <w:r>
          <w:rPr>
            <w:rFonts w:hint="default" w:ascii="宋体" w:hAnsi="宋体" w:eastAsia="宋体" w:cs="宋体"/>
            <w:kern w:val="2"/>
            <w:sz w:val="24"/>
            <w:szCs w:val="24"/>
            <w:u w:val="single"/>
            <w:lang w:val="en-US" w:eastAsia="zh-CN"/>
          </w:rPr>
          <w:delText>5</w:delText>
        </w:r>
      </w:del>
      <w:ins w:id="48" w:author="谢琴" w:date="2025-12-02T17:57:29Z">
        <w:r>
          <w:rPr>
            <w:rFonts w:hint="eastAsia" w:ascii="宋体" w:hAnsi="宋体" w:eastAsia="宋体" w:cs="宋体"/>
            <w:kern w:val="2"/>
            <w:sz w:val="24"/>
            <w:szCs w:val="24"/>
            <w:u w:val="single"/>
            <w:lang w:val="en-US" w:eastAsia="zh-CN"/>
          </w:rPr>
          <w:t>1</w:t>
        </w:r>
      </w:ins>
      <w:r>
        <w:rPr>
          <w:rFonts w:hint="eastAsia" w:ascii="宋体" w:hAnsi="宋体" w:eastAsia="宋体" w:cs="宋体"/>
          <w:kern w:val="2"/>
          <w:sz w:val="24"/>
          <w:szCs w:val="24"/>
          <w:u w:val="single"/>
        </w:rPr>
        <w:t>月</w:t>
      </w:r>
      <w:r>
        <w:rPr>
          <w:rFonts w:hint="eastAsia" w:ascii="宋体" w:hAnsi="宋体" w:eastAsia="宋体" w:cs="宋体"/>
          <w:kern w:val="2"/>
          <w:sz w:val="24"/>
          <w:szCs w:val="24"/>
          <w:u w:val="single"/>
          <w:lang w:val="en-US" w:eastAsia="zh-CN"/>
        </w:rPr>
        <w:t>1</w:t>
      </w:r>
      <w:r>
        <w:rPr>
          <w:rFonts w:hint="eastAsia" w:ascii="宋体" w:hAnsi="宋体" w:eastAsia="宋体" w:cs="宋体"/>
          <w:kern w:val="2"/>
          <w:sz w:val="24"/>
          <w:szCs w:val="24"/>
          <w:u w:val="single"/>
        </w:rPr>
        <w:t>日至202</w:t>
      </w:r>
      <w:del w:id="49" w:author="谢琴" w:date="2025-12-02T17:57:32Z">
        <w:r>
          <w:rPr>
            <w:rFonts w:hint="default" w:ascii="宋体" w:hAnsi="宋体" w:eastAsia="宋体" w:cs="宋体"/>
            <w:kern w:val="2"/>
            <w:sz w:val="24"/>
            <w:szCs w:val="24"/>
            <w:u w:val="single"/>
            <w:lang w:val="en-US" w:eastAsia="zh-CN"/>
          </w:rPr>
          <w:delText>5</w:delText>
        </w:r>
      </w:del>
      <w:ins w:id="50" w:author="谢琴" w:date="2025-12-02T17:57:34Z">
        <w:r>
          <w:rPr>
            <w:rFonts w:hint="eastAsia" w:ascii="宋体" w:hAnsi="宋体" w:eastAsia="宋体" w:cs="宋体"/>
            <w:kern w:val="2"/>
            <w:sz w:val="24"/>
            <w:szCs w:val="24"/>
            <w:u w:val="single"/>
            <w:lang w:val="en-US" w:eastAsia="zh-CN"/>
          </w:rPr>
          <w:t>6</w:t>
        </w:r>
      </w:ins>
      <w:r>
        <w:rPr>
          <w:rFonts w:hint="eastAsia" w:ascii="宋体" w:hAnsi="宋体" w:eastAsia="宋体" w:cs="宋体"/>
          <w:kern w:val="2"/>
          <w:sz w:val="24"/>
          <w:szCs w:val="24"/>
          <w:u w:val="single"/>
        </w:rPr>
        <w:t>年</w:t>
      </w:r>
      <w:del w:id="51" w:author="谢琴" w:date="2025-12-02T17:57:43Z">
        <w:r>
          <w:rPr>
            <w:rFonts w:hint="default" w:ascii="宋体" w:hAnsi="宋体" w:eastAsia="宋体" w:cs="宋体"/>
            <w:kern w:val="2"/>
            <w:sz w:val="24"/>
            <w:szCs w:val="24"/>
            <w:u w:val="single"/>
            <w:lang w:val="en-US"/>
          </w:rPr>
          <w:delText>12</w:delText>
        </w:r>
      </w:del>
      <w:ins w:id="52" w:author="谢琴" w:date="2025-12-02T17:57:43Z">
        <w:r>
          <w:rPr>
            <w:rFonts w:hint="eastAsia" w:ascii="宋体" w:hAnsi="宋体" w:eastAsia="宋体" w:cs="宋体"/>
            <w:kern w:val="2"/>
            <w:sz w:val="24"/>
            <w:szCs w:val="24"/>
            <w:u w:val="single"/>
            <w:lang w:val="en-US" w:eastAsia="zh-CN"/>
          </w:rPr>
          <w:t>12</w:t>
        </w:r>
      </w:ins>
      <w:r>
        <w:rPr>
          <w:rFonts w:hint="eastAsia" w:ascii="宋体" w:hAnsi="宋体" w:eastAsia="宋体" w:cs="宋体"/>
          <w:kern w:val="2"/>
          <w:sz w:val="24"/>
          <w:szCs w:val="24"/>
          <w:u w:val="single"/>
        </w:rPr>
        <w:t>月31日（暂定）。</w:t>
      </w:r>
      <w:ins w:id="53" w:author="谢琴" w:date="2025-12-03T10:29:15Z">
        <w:r>
          <w:rPr>
            <w:rFonts w:hint="eastAsia" w:ascii="宋体" w:hAnsi="宋体" w:eastAsia="宋体" w:cs="宋体"/>
            <w:kern w:val="2"/>
            <w:sz w:val="24"/>
            <w:szCs w:val="24"/>
            <w:u w:val="single"/>
            <w:lang w:val="en-US" w:eastAsia="zh-CN"/>
          </w:rPr>
          <w:t>待2026年</w:t>
        </w:r>
      </w:ins>
      <w:ins w:id="54" w:author="谢琴" w:date="2025-12-08T09:25:18Z">
        <w:r>
          <w:rPr>
            <w:rFonts w:hint="eastAsia" w:ascii="宋体" w:hAnsi="宋体" w:eastAsia="宋体" w:cs="宋体"/>
            <w:kern w:val="2"/>
            <w:sz w:val="24"/>
            <w:szCs w:val="24"/>
            <w:u w:val="single"/>
            <w:lang w:val="en-US" w:eastAsia="zh-CN"/>
          </w:rPr>
          <w:t>相</w:t>
        </w:r>
      </w:ins>
      <w:ins w:id="55" w:author="谢琴" w:date="2025-12-03T10:29:15Z">
        <w:r>
          <w:rPr>
            <w:rFonts w:hint="eastAsia" w:ascii="宋体" w:hAnsi="宋体" w:eastAsia="宋体" w:cs="宋体"/>
            <w:kern w:val="2"/>
            <w:sz w:val="24"/>
            <w:szCs w:val="24"/>
            <w:u w:val="single"/>
            <w:lang w:val="en-US" w:eastAsia="zh-CN"/>
          </w:rPr>
          <w:t>关配套服务完成招采，新服务商进场之后即本合同</w:t>
        </w:r>
      </w:ins>
      <w:ins w:id="56" w:author="谢琴" w:date="2025-12-08T09:25:23Z">
        <w:r>
          <w:rPr>
            <w:rFonts w:hint="eastAsia" w:ascii="宋体" w:hAnsi="宋体" w:eastAsia="宋体" w:cs="宋体"/>
            <w:kern w:val="2"/>
            <w:sz w:val="24"/>
            <w:szCs w:val="24"/>
            <w:u w:val="single"/>
            <w:lang w:val="en-US" w:eastAsia="zh-CN"/>
          </w:rPr>
          <w:t>服务</w:t>
        </w:r>
      </w:ins>
      <w:ins w:id="57" w:author="谢琴" w:date="2025-12-03T10:29:15Z">
        <w:r>
          <w:rPr>
            <w:rFonts w:hint="eastAsia" w:ascii="宋体" w:hAnsi="宋体" w:eastAsia="宋体" w:cs="宋体"/>
            <w:kern w:val="2"/>
            <w:sz w:val="24"/>
            <w:szCs w:val="24"/>
            <w:u w:val="single"/>
            <w:lang w:val="en-US" w:eastAsia="zh-CN"/>
          </w:rPr>
          <w:t>期限提前终止</w:t>
        </w:r>
      </w:ins>
      <w:ins w:id="58" w:author="谢琴" w:date="2025-12-02T17:57:57Z">
        <w:r>
          <w:rPr>
            <w:rFonts w:hint="eastAsia" w:ascii="宋体" w:hAnsi="宋体" w:eastAsia="宋体" w:cs="宋体"/>
            <w:kern w:val="2"/>
            <w:sz w:val="24"/>
            <w:szCs w:val="24"/>
            <w:u w:val="single"/>
            <w:lang w:val="en-US" w:eastAsia="zh-CN"/>
          </w:rPr>
          <w:t>。</w:t>
        </w:r>
      </w:ins>
    </w:p>
    <w:p w14:paraId="502F40E0">
      <w:pPr>
        <w:adjustRightInd w:val="0"/>
        <w:snapToGrid w:val="0"/>
        <w:spacing w:line="52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第二条  工作内容及要求</w:t>
      </w:r>
    </w:p>
    <w:p w14:paraId="539EAA3B">
      <w:pPr>
        <w:spacing w:line="520" w:lineRule="exact"/>
        <w:ind w:firstLine="482" w:firstLineChars="200"/>
        <w:rPr>
          <w:rFonts w:ascii="宋体" w:hAnsi="宋体" w:eastAsia="宋体" w:cs="宋体"/>
          <w:kern w:val="0"/>
          <w:sz w:val="24"/>
          <w:szCs w:val="24"/>
          <w:u w:val="single"/>
        </w:rPr>
      </w:pPr>
      <w:r>
        <w:rPr>
          <w:rFonts w:hint="eastAsia" w:ascii="宋体" w:hAnsi="宋体" w:eastAsia="宋体" w:cs="宋体"/>
          <w:b/>
          <w:bCs/>
          <w:sz w:val="24"/>
          <w:szCs w:val="24"/>
        </w:rPr>
        <w:t>2.1工作内容：</w:t>
      </w:r>
      <w:r>
        <w:rPr>
          <w:rFonts w:hint="eastAsia" w:ascii="宋体" w:hAnsi="宋体" w:eastAsia="宋体" w:cs="宋体"/>
          <w:kern w:val="0"/>
          <w:sz w:val="24"/>
          <w:szCs w:val="24"/>
          <w:u w:val="single"/>
        </w:rPr>
        <w:t>执行</w:t>
      </w:r>
      <w:r>
        <w:rPr>
          <w:rFonts w:hint="eastAsia" w:ascii="宋体" w:hAnsi="宋体" w:eastAsia="宋体" w:cs="宋体"/>
          <w:sz w:val="24"/>
          <w:szCs w:val="24"/>
          <w:u w:val="single"/>
          <w:lang w:val="en-US" w:eastAsia="zh-CN"/>
        </w:rPr>
        <w:t>南山</w:t>
      </w:r>
      <w:r>
        <w:rPr>
          <w:rFonts w:hint="eastAsia" w:ascii="宋体" w:hAnsi="宋体" w:eastAsia="宋体" w:cs="宋体"/>
          <w:sz w:val="24"/>
          <w:szCs w:val="24"/>
          <w:u w:val="single"/>
        </w:rPr>
        <w:t>区</w:t>
      </w:r>
      <w:r>
        <w:rPr>
          <w:rFonts w:hint="eastAsia" w:ascii="宋体" w:hAnsi="宋体" w:eastAsia="宋体" w:cs="宋体"/>
          <w:kern w:val="0"/>
          <w:sz w:val="24"/>
          <w:szCs w:val="24"/>
          <w:u w:val="single"/>
        </w:rPr>
        <w:t>行政辖区范围内的小区排水管渠管养处置服务，工作内容涵盖井盖、清疏、修复、防汛应急及其他相关处置任务等，具体包括但不限于：</w:t>
      </w:r>
    </w:p>
    <w:p w14:paraId="0C8E13C4">
      <w:pPr>
        <w:spacing w:line="520" w:lineRule="exact"/>
        <w:ind w:firstLine="480" w:firstLineChars="200"/>
        <w:rPr>
          <w:rFonts w:ascii="宋体" w:hAnsi="宋体" w:eastAsia="宋体" w:cs="宋体"/>
          <w:kern w:val="0"/>
          <w:sz w:val="24"/>
          <w:szCs w:val="24"/>
          <w:u w:val="single"/>
        </w:rPr>
      </w:pPr>
      <w:r>
        <w:rPr>
          <w:rFonts w:hint="eastAsia" w:ascii="宋体" w:hAnsi="宋体" w:eastAsia="宋体" w:cs="宋体"/>
          <w:kern w:val="0"/>
          <w:sz w:val="24"/>
          <w:szCs w:val="24"/>
          <w:u w:val="single"/>
        </w:rPr>
        <w:t>a.附属构筑物维护：对检查井、雨水口等附属构筑物进行清理，对井筒、爬梯、踏步、井室、流槽等功能部位的损坏进行维修，保持附属构筑物的正常使用功能。</w:t>
      </w:r>
    </w:p>
    <w:p w14:paraId="65ECAB15">
      <w:pPr>
        <w:spacing w:line="520" w:lineRule="exact"/>
        <w:ind w:firstLine="480" w:firstLineChars="200"/>
        <w:rPr>
          <w:rFonts w:ascii="宋体" w:hAnsi="宋体" w:eastAsia="宋体" w:cs="宋体"/>
          <w:kern w:val="0"/>
          <w:sz w:val="24"/>
          <w:szCs w:val="24"/>
          <w:u w:val="single"/>
        </w:rPr>
      </w:pPr>
      <w:r>
        <w:rPr>
          <w:rFonts w:hint="eastAsia" w:ascii="宋体" w:hAnsi="宋体" w:eastAsia="宋体" w:cs="宋体"/>
          <w:kern w:val="0"/>
          <w:sz w:val="24"/>
          <w:szCs w:val="24"/>
          <w:u w:val="single"/>
        </w:rPr>
        <w:t>b.检查井井盖、雨水算子、井框补装更换：对丢失或损坏排水检查井井盖、雨水算子、井框进行补装和更换。</w:t>
      </w:r>
    </w:p>
    <w:p w14:paraId="596DCB79">
      <w:pPr>
        <w:spacing w:line="520" w:lineRule="exact"/>
        <w:ind w:firstLine="480" w:firstLineChars="200"/>
        <w:rPr>
          <w:rFonts w:ascii="宋体" w:hAnsi="宋体" w:eastAsia="宋体" w:cs="宋体"/>
          <w:kern w:val="0"/>
          <w:sz w:val="24"/>
          <w:szCs w:val="24"/>
          <w:u w:val="single"/>
        </w:rPr>
      </w:pPr>
      <w:r>
        <w:rPr>
          <w:rFonts w:hint="eastAsia" w:ascii="宋体" w:hAnsi="宋体" w:eastAsia="宋体" w:cs="宋体"/>
          <w:kern w:val="0"/>
          <w:sz w:val="24"/>
          <w:szCs w:val="24"/>
          <w:u w:val="single"/>
        </w:rPr>
        <w:t>c.清除管渠内的淤泥，保持管渠的正常使用功能。</w:t>
      </w:r>
    </w:p>
    <w:p w14:paraId="5F1AE709">
      <w:pPr>
        <w:spacing w:line="520" w:lineRule="exact"/>
        <w:ind w:firstLine="480" w:firstLineChars="200"/>
        <w:rPr>
          <w:rFonts w:ascii="宋体" w:hAnsi="宋体" w:eastAsia="宋体" w:cs="宋体"/>
          <w:kern w:val="0"/>
          <w:sz w:val="24"/>
          <w:szCs w:val="24"/>
          <w:u w:val="single"/>
        </w:rPr>
      </w:pPr>
      <w:r>
        <w:rPr>
          <w:rFonts w:hint="eastAsia" w:ascii="宋体" w:hAnsi="宋体" w:eastAsia="宋体" w:cs="宋体"/>
          <w:kern w:val="0"/>
          <w:sz w:val="24"/>
          <w:szCs w:val="24"/>
          <w:u w:val="single"/>
        </w:rPr>
        <w:t>d.排水管渠完善、维修、更新和改造。</w:t>
      </w:r>
    </w:p>
    <w:p w14:paraId="23DB1F17">
      <w:pPr>
        <w:spacing w:line="520" w:lineRule="exact"/>
        <w:ind w:firstLine="480" w:firstLineChars="200"/>
        <w:rPr>
          <w:rFonts w:ascii="宋体" w:hAnsi="宋体" w:eastAsia="宋体" w:cs="宋体"/>
          <w:kern w:val="0"/>
          <w:sz w:val="24"/>
          <w:szCs w:val="24"/>
          <w:u w:val="single"/>
        </w:rPr>
      </w:pPr>
      <w:r>
        <w:rPr>
          <w:rFonts w:hint="eastAsia" w:ascii="宋体" w:hAnsi="宋体" w:eastAsia="宋体" w:cs="宋体"/>
          <w:kern w:val="0"/>
          <w:sz w:val="24"/>
          <w:szCs w:val="24"/>
          <w:u w:val="single"/>
        </w:rPr>
        <w:t>e.为责任片区内的小区积水点提供排水防涝所需的机械设备、车辆等物资。要求参与责任区域排水防涝应急处置保障服务，并配合值守。</w:t>
      </w:r>
    </w:p>
    <w:p w14:paraId="1F7DD886">
      <w:pPr>
        <w:spacing w:line="520" w:lineRule="exact"/>
        <w:ind w:firstLine="480" w:firstLineChars="200"/>
        <w:rPr>
          <w:rFonts w:ascii="宋体" w:hAnsi="宋体" w:eastAsia="宋体" w:cs="宋体"/>
          <w:kern w:val="0"/>
          <w:sz w:val="24"/>
          <w:szCs w:val="24"/>
          <w:u w:val="single"/>
        </w:rPr>
      </w:pPr>
      <w:r>
        <w:rPr>
          <w:rFonts w:hint="eastAsia" w:ascii="宋体" w:hAnsi="宋体" w:eastAsia="宋体" w:cs="宋体"/>
          <w:kern w:val="0"/>
          <w:sz w:val="24"/>
          <w:szCs w:val="24"/>
          <w:u w:val="single"/>
        </w:rPr>
        <w:t>f.完成有关档案资料（图纸、工作记录、验收报告等资料）、影像记录、工作台账，协助甲方进行资料上报、方案编制、进场手续办理及配合协调等工作。</w:t>
      </w:r>
    </w:p>
    <w:p w14:paraId="794D1F1A">
      <w:pPr>
        <w:spacing w:line="520" w:lineRule="exact"/>
        <w:ind w:firstLine="480" w:firstLineChars="200"/>
        <w:rPr>
          <w:rFonts w:ascii="宋体" w:hAnsi="宋体" w:eastAsia="宋体" w:cs="宋体"/>
          <w:kern w:val="0"/>
          <w:sz w:val="24"/>
          <w:szCs w:val="24"/>
          <w:u w:val="single"/>
        </w:rPr>
      </w:pPr>
      <w:r>
        <w:rPr>
          <w:rFonts w:hint="eastAsia" w:ascii="宋体" w:hAnsi="宋体" w:eastAsia="宋体" w:cs="宋体"/>
          <w:kern w:val="0"/>
          <w:sz w:val="24"/>
          <w:szCs w:val="24"/>
          <w:u w:val="single"/>
        </w:rPr>
        <w:t>g.配合甲方完成上游考核工作，提供可以满足甲方上游考核需求的吸污车、多功能工程抢修车、移动泵车、潜望镜（QV）、CCTV、毒气检测仪等器械设备。</w:t>
      </w:r>
    </w:p>
    <w:p w14:paraId="6F7486C9">
      <w:pPr>
        <w:spacing w:line="520" w:lineRule="exact"/>
        <w:ind w:firstLine="480" w:firstLineChars="200"/>
        <w:rPr>
          <w:rFonts w:ascii="宋体" w:hAnsi="宋体" w:eastAsia="宋体" w:cs="宋体"/>
          <w:kern w:val="0"/>
          <w:sz w:val="24"/>
          <w:szCs w:val="24"/>
          <w:u w:val="single"/>
        </w:rPr>
      </w:pPr>
      <w:r>
        <w:rPr>
          <w:rFonts w:hint="eastAsia" w:ascii="宋体" w:hAnsi="宋体" w:eastAsia="宋体" w:cs="宋体"/>
          <w:kern w:val="0"/>
          <w:sz w:val="24"/>
          <w:szCs w:val="24"/>
          <w:u w:val="single"/>
        </w:rPr>
        <w:t>h.信息化应用。配合甲方开展信息化建设、测试、日常使用、意见反馈等，信息化包括外业系统及各区业务主管部门开发的信息化系统等。</w:t>
      </w:r>
    </w:p>
    <w:p w14:paraId="4103A8DB">
      <w:pPr>
        <w:spacing w:line="520" w:lineRule="exact"/>
        <w:ind w:firstLine="480" w:firstLineChars="200"/>
        <w:rPr>
          <w:rFonts w:ascii="宋体" w:hAnsi="宋体" w:eastAsia="宋体" w:cs="宋体"/>
          <w:kern w:val="0"/>
          <w:sz w:val="24"/>
          <w:szCs w:val="24"/>
          <w:u w:val="single"/>
        </w:rPr>
      </w:pPr>
      <w:r>
        <w:rPr>
          <w:rFonts w:hint="eastAsia" w:ascii="宋体" w:hAnsi="宋体" w:eastAsia="宋体" w:cs="宋体"/>
          <w:kern w:val="0"/>
          <w:sz w:val="24"/>
          <w:szCs w:val="24"/>
          <w:u w:val="single"/>
        </w:rPr>
        <w:t>备注：承包人不能拒绝执行为完成全部工程而需执行的可能遗漏的工作。发包人保留调整发包范围的权利，承包人不得提出异议。</w:t>
      </w:r>
    </w:p>
    <w:p w14:paraId="03597B14">
      <w:pPr>
        <w:spacing w:line="520" w:lineRule="exact"/>
        <w:ind w:firstLine="480" w:firstLineChars="200"/>
        <w:rPr>
          <w:rFonts w:ascii="宋体" w:hAnsi="宋体" w:eastAsia="宋体" w:cs="宋体"/>
          <w:kern w:val="0"/>
          <w:sz w:val="24"/>
          <w:szCs w:val="24"/>
          <w:u w:val="single"/>
        </w:rPr>
      </w:pPr>
      <w:r>
        <w:rPr>
          <w:rFonts w:hint="eastAsia" w:ascii="宋体" w:hAnsi="宋体" w:eastAsia="宋体" w:cs="宋体"/>
          <w:kern w:val="0"/>
          <w:sz w:val="24"/>
          <w:szCs w:val="24"/>
          <w:u w:val="single"/>
        </w:rPr>
        <w:t>排水防涝服务要求每个积水点2名值守人员，每个积水点配备2台口径DN100、扬程15m、流量60m3/h的潜污泵和2台10kw汽油发电机，每个片区每2个积水点需配1台多功能救险车。其他排水防涝需求物资，如沙袋等，由乙方综合考虑。乙方应预备足够的人员、设备及物资盈余应对突发情况。</w:t>
      </w:r>
    </w:p>
    <w:p w14:paraId="088C501A">
      <w:pPr>
        <w:adjustRightInd w:val="0"/>
        <w:snapToGrid w:val="0"/>
        <w:spacing w:line="520" w:lineRule="exact"/>
        <w:ind w:firstLine="482" w:firstLineChars="200"/>
        <w:rPr>
          <w:rFonts w:ascii="宋体" w:hAnsi="宋体" w:eastAsia="宋体" w:cs="宋体"/>
          <w:sz w:val="24"/>
          <w:szCs w:val="24"/>
        </w:rPr>
      </w:pPr>
      <w:r>
        <w:rPr>
          <w:rFonts w:hint="eastAsia" w:ascii="宋体" w:hAnsi="宋体" w:eastAsia="宋体" w:cs="宋体"/>
          <w:b/>
          <w:bCs/>
          <w:sz w:val="24"/>
          <w:szCs w:val="24"/>
        </w:rPr>
        <w:t>2.2</w:t>
      </w:r>
      <w:r>
        <w:rPr>
          <w:rFonts w:hint="eastAsia" w:ascii="宋体" w:hAnsi="宋体" w:eastAsia="宋体" w:cs="宋体"/>
          <w:b/>
          <w:bCs/>
          <w:sz w:val="24"/>
          <w:szCs w:val="24"/>
          <w:u w:val="single"/>
        </w:rPr>
        <w:t>质量标准要求：</w:t>
      </w:r>
      <w:r>
        <w:rPr>
          <w:rFonts w:hint="eastAsia" w:ascii="宋体" w:hAnsi="宋体" w:eastAsia="宋体" w:cs="宋体"/>
          <w:sz w:val="24"/>
          <w:szCs w:val="24"/>
          <w:u w:val="single"/>
        </w:rPr>
        <w:t>供排水管网维抢修工作应符合《给水排水管道工程施工及验收规范》(GB50268-2008)、《城镇排水管道非开挖修复更新工程技术规程》等相关规定和甲方的服务要求，国家或者地方已经颁布实施的和未来颁布实施的有关排水管渠管理的法规、规章与标准的规定中若有与现行标准不一致之处时应适用最新标准。</w:t>
      </w:r>
    </w:p>
    <w:p w14:paraId="03C13090">
      <w:pPr>
        <w:autoSpaceDE w:val="0"/>
        <w:spacing w:line="56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2.3安全生产管理约定</w:t>
      </w:r>
    </w:p>
    <w:p w14:paraId="31BB0638">
      <w:pPr>
        <w:spacing w:line="520" w:lineRule="exact"/>
        <w:ind w:firstLine="480" w:firstLineChars="200"/>
        <w:rPr>
          <w:rFonts w:ascii="宋体" w:hAnsi="宋体" w:eastAsia="宋体" w:cs="宋体"/>
          <w:kern w:val="0"/>
          <w:sz w:val="24"/>
          <w:szCs w:val="24"/>
          <w:u w:val="single"/>
        </w:rPr>
      </w:pPr>
      <w:r>
        <w:rPr>
          <w:rFonts w:hint="eastAsia" w:ascii="宋体" w:hAnsi="宋体" w:eastAsia="宋体" w:cs="宋体"/>
          <w:kern w:val="0"/>
          <w:sz w:val="24"/>
          <w:szCs w:val="24"/>
          <w:u w:val="single"/>
        </w:rPr>
        <w:t>（1）人员配备：必须按照投标文件承诺的人员班组配置，班组成员均需与乙方签订雇佣合同且保证到岗履职不得随意更换；如确实有除项目负责人、安全员以外必须更换的人员，应报甲方批准后，履行相应的安全教育、培训及考核流程后方可更换人员进场；项目负责人、安全员如确由身体原因不能胜任工作岗位需要调换的，需出具县市级以上公立医院出具的不适证明方可更换；未经批准擅自更换现场人员，则当季履约评价为不合格；</w:t>
      </w:r>
    </w:p>
    <w:p w14:paraId="67522C03">
      <w:pPr>
        <w:spacing w:line="520" w:lineRule="exact"/>
        <w:ind w:firstLine="480" w:firstLineChars="200"/>
        <w:rPr>
          <w:rFonts w:ascii="宋体" w:hAnsi="宋体" w:eastAsia="宋体" w:cs="宋体"/>
          <w:kern w:val="0"/>
          <w:sz w:val="24"/>
          <w:szCs w:val="24"/>
          <w:u w:val="single"/>
        </w:rPr>
      </w:pPr>
      <w:r>
        <w:rPr>
          <w:rFonts w:hint="eastAsia" w:ascii="宋体" w:hAnsi="宋体" w:eastAsia="宋体" w:cs="宋体"/>
          <w:kern w:val="0"/>
          <w:sz w:val="24"/>
          <w:szCs w:val="24"/>
          <w:u w:val="single"/>
        </w:rPr>
        <w:t>（2）执证上岗：班组安全员必须具备安全生产考核证或培训上岗证；</w:t>
      </w:r>
    </w:p>
    <w:p w14:paraId="76F7F0C1">
      <w:pPr>
        <w:spacing w:line="520" w:lineRule="exact"/>
        <w:ind w:firstLine="480" w:firstLineChars="200"/>
        <w:rPr>
          <w:rFonts w:ascii="宋体" w:hAnsi="宋体" w:eastAsia="宋体" w:cs="宋体"/>
          <w:kern w:val="0"/>
          <w:sz w:val="24"/>
          <w:szCs w:val="24"/>
          <w:u w:val="single"/>
        </w:rPr>
      </w:pPr>
      <w:r>
        <w:rPr>
          <w:rFonts w:hint="eastAsia" w:ascii="宋体" w:hAnsi="宋体" w:eastAsia="宋体" w:cs="宋体"/>
          <w:kern w:val="0"/>
          <w:sz w:val="24"/>
          <w:szCs w:val="24"/>
          <w:u w:val="single"/>
        </w:rPr>
        <w:t>（3）白名单制度：建立乙方配套人员白名单管理制度，所有乙方参建人员需经甲方培训并考核合格后方可开展修复服务，新进人员进场前需先申请进行培训并通过考核；首次考核未通过的，甲方将组织进行再次培训及考核，第二次考核仍未通过的将责令退场；如有项目负责人、安全员等主要管理人员因上述原因被责令退场的，则当季履约评价为不合格；</w:t>
      </w:r>
    </w:p>
    <w:p w14:paraId="37181C9B">
      <w:pPr>
        <w:spacing w:line="520" w:lineRule="exact"/>
        <w:ind w:firstLine="480" w:firstLineChars="200"/>
        <w:rPr>
          <w:rFonts w:hint="eastAsia" w:ascii="宋体" w:hAnsi="宋体" w:eastAsia="宋体" w:cs="宋体"/>
          <w:kern w:val="0"/>
          <w:sz w:val="24"/>
          <w:szCs w:val="24"/>
          <w:u w:val="single"/>
        </w:rPr>
      </w:pPr>
      <w:r>
        <w:rPr>
          <w:rFonts w:hint="eastAsia" w:ascii="宋体" w:hAnsi="宋体" w:eastAsia="宋体" w:cs="宋体"/>
          <w:kern w:val="0"/>
          <w:sz w:val="24"/>
          <w:szCs w:val="24"/>
          <w:u w:val="single"/>
        </w:rPr>
        <w:t>（4）安全投入：必须按照国家、深圳地方政府及甲方要求确保服务项目的基本安全文明投入，并不得挪作他用，安全文明投入须为设备、材料等实物或安全管理投入并提供发票等证明，建立采购信息台账，实物还需领用台账；</w:t>
      </w:r>
    </w:p>
    <w:p w14:paraId="5F056AED">
      <w:pPr>
        <w:spacing w:line="520" w:lineRule="exact"/>
        <w:ind w:firstLine="480" w:firstLineChars="200"/>
        <w:rPr>
          <w:rFonts w:ascii="宋体" w:hAnsi="宋体" w:eastAsia="宋体" w:cs="宋体"/>
          <w:kern w:val="0"/>
          <w:sz w:val="24"/>
          <w:szCs w:val="24"/>
          <w:u w:val="single"/>
        </w:rPr>
      </w:pPr>
      <w:r>
        <w:rPr>
          <w:rFonts w:hint="eastAsia" w:ascii="宋体" w:hAnsi="宋体" w:eastAsia="宋体" w:cs="宋体"/>
          <w:kern w:val="0"/>
          <w:sz w:val="24"/>
          <w:szCs w:val="24"/>
          <w:u w:val="single"/>
        </w:rPr>
        <w:t>（5）安全设备：乙方需自行购买数量及功能满足甲方安全管理要求的相关设备，包括但不限于智能安全帽等，上述费用已包含在合同价中，甲方不再单独支付任何费用；</w:t>
      </w:r>
    </w:p>
    <w:p w14:paraId="2FAC2650">
      <w:pPr>
        <w:spacing w:line="520" w:lineRule="exact"/>
        <w:ind w:firstLine="480" w:firstLineChars="200"/>
        <w:rPr>
          <w:rFonts w:ascii="宋体" w:hAnsi="宋体" w:eastAsia="宋体" w:cs="宋体"/>
          <w:kern w:val="0"/>
          <w:sz w:val="24"/>
          <w:szCs w:val="24"/>
          <w:u w:val="single"/>
        </w:rPr>
      </w:pPr>
      <w:r>
        <w:rPr>
          <w:rFonts w:hint="eastAsia" w:ascii="宋体" w:hAnsi="宋体" w:eastAsia="宋体" w:cs="宋体"/>
          <w:kern w:val="0"/>
          <w:sz w:val="24"/>
          <w:szCs w:val="24"/>
          <w:u w:val="single"/>
        </w:rPr>
        <w:t>（6）作业申报：乙方每日作业前必须履行报备流程至甲方管理人员，内容包含但不限于作业内容，危险事项及其实施方案，预防措施以及参加人员；乙方危险作业未经报备擅自开工的，第一次发现则本季度履约评价计为不合格，第二次发现甲方有权终止服务合同，并且乙方在一年内不得参加甲方组织的任何项目投标；如因此造成甲方损失的，甲方有权进行追偿；</w:t>
      </w:r>
    </w:p>
    <w:p w14:paraId="0DFCABE3">
      <w:pPr>
        <w:spacing w:line="520" w:lineRule="exact"/>
        <w:ind w:firstLine="480" w:firstLineChars="200"/>
        <w:rPr>
          <w:rFonts w:ascii="宋体" w:hAnsi="宋体" w:eastAsia="宋体" w:cs="宋体"/>
          <w:kern w:val="0"/>
          <w:sz w:val="24"/>
          <w:szCs w:val="24"/>
          <w:u w:val="single"/>
        </w:rPr>
      </w:pPr>
      <w:r>
        <w:rPr>
          <w:rFonts w:hint="eastAsia" w:ascii="宋体" w:hAnsi="宋体" w:eastAsia="宋体" w:cs="宋体"/>
          <w:kern w:val="0"/>
          <w:sz w:val="24"/>
          <w:szCs w:val="24"/>
          <w:u w:val="single"/>
        </w:rPr>
        <w:t>（7）作业标准化：乙方需按甲方制定的作业标准化流程，进行现场作业；所有参建方现场人员必须按照甲方要求在作业区域内统一着装开展工作；</w:t>
      </w:r>
    </w:p>
    <w:p w14:paraId="1545BA28">
      <w:pPr>
        <w:spacing w:line="520" w:lineRule="exact"/>
        <w:ind w:firstLine="480" w:firstLineChars="200"/>
        <w:rPr>
          <w:rFonts w:ascii="宋体" w:hAnsi="宋体" w:eastAsia="宋体" w:cs="宋体"/>
          <w:kern w:val="0"/>
          <w:sz w:val="24"/>
          <w:szCs w:val="24"/>
          <w:u w:val="single"/>
        </w:rPr>
      </w:pPr>
      <w:r>
        <w:rPr>
          <w:rFonts w:hint="eastAsia" w:ascii="宋体" w:hAnsi="宋体" w:eastAsia="宋体" w:cs="宋体"/>
          <w:kern w:val="0"/>
          <w:sz w:val="24"/>
          <w:szCs w:val="24"/>
          <w:u w:val="single"/>
        </w:rPr>
        <w:t>（8）现场监管：每个应急处置项目实施期间，乙方应指派专职安全员进行现场监管，费用已包含在合同总价中，甲方不再支付任何费用；</w:t>
      </w:r>
    </w:p>
    <w:p w14:paraId="1934E122">
      <w:pPr>
        <w:spacing w:line="520" w:lineRule="exact"/>
        <w:ind w:firstLine="480" w:firstLineChars="200"/>
        <w:rPr>
          <w:rFonts w:ascii="宋体" w:hAnsi="宋体" w:eastAsia="宋体" w:cs="宋体"/>
          <w:kern w:val="0"/>
          <w:sz w:val="24"/>
          <w:szCs w:val="24"/>
          <w:u w:val="single"/>
        </w:rPr>
      </w:pPr>
      <w:r>
        <w:rPr>
          <w:rFonts w:hint="eastAsia" w:ascii="宋体" w:hAnsi="宋体" w:eastAsia="宋体" w:cs="宋体"/>
          <w:kern w:val="0"/>
          <w:sz w:val="24"/>
          <w:szCs w:val="24"/>
          <w:u w:val="single"/>
        </w:rPr>
        <w:t>（9）特种作业：乙方特种作业人员需持证上岗，证件满足深圳市行业主管部门工程监管相关要求；</w:t>
      </w:r>
    </w:p>
    <w:p w14:paraId="4C698BCC">
      <w:pPr>
        <w:spacing w:line="520" w:lineRule="exact"/>
        <w:ind w:firstLine="480" w:firstLineChars="200"/>
        <w:rPr>
          <w:rFonts w:ascii="宋体" w:hAnsi="宋体" w:eastAsia="宋体" w:cs="宋体"/>
          <w:kern w:val="0"/>
          <w:sz w:val="24"/>
          <w:szCs w:val="24"/>
          <w:u w:val="single"/>
        </w:rPr>
      </w:pPr>
      <w:r>
        <w:rPr>
          <w:rFonts w:hint="eastAsia" w:ascii="宋体" w:hAnsi="宋体" w:eastAsia="宋体" w:cs="宋体"/>
          <w:kern w:val="0"/>
          <w:sz w:val="24"/>
          <w:szCs w:val="24"/>
          <w:u w:val="single"/>
        </w:rPr>
        <w:t>（10）隐患排查整治：乙方需建立本项目的隐患排查台账，并定期更新，台账内容包括但不限于乙方开展的安全自查，清理作业范围、内容及流程中产生的隐患点，及整改记录；</w:t>
      </w:r>
    </w:p>
    <w:p w14:paraId="6CC1A860">
      <w:pPr>
        <w:spacing w:line="520" w:lineRule="exact"/>
        <w:ind w:firstLine="480" w:firstLineChars="200"/>
        <w:rPr>
          <w:rFonts w:ascii="宋体" w:hAnsi="宋体" w:eastAsia="宋体" w:cs="宋体"/>
          <w:kern w:val="0"/>
          <w:sz w:val="24"/>
          <w:szCs w:val="24"/>
          <w:u w:val="single"/>
        </w:rPr>
      </w:pPr>
      <w:r>
        <w:rPr>
          <w:rFonts w:hint="eastAsia" w:ascii="宋体" w:hAnsi="宋体" w:eastAsia="宋体" w:cs="宋体"/>
          <w:kern w:val="0"/>
          <w:sz w:val="24"/>
          <w:szCs w:val="24"/>
          <w:u w:val="single"/>
        </w:rPr>
        <w:t>（11）履约评价：甲方对乙方现场作业情况每季度作出履约评价考核作为支付扣减依据，如出现履约评价不合格的，将进行约谈并限期整改，再次出现履约评价不合格的，甲方有权终止合同履行；如乙方出现违反集团十条红线、国务院硬十五条等安全生产管理规定的情形，一经发现则当季履约评价计为不合格，拒不整改或整改后再犯的，甲方有权终止合同，并在一年内不得参加甲方后续任何项目的投标；</w:t>
      </w:r>
    </w:p>
    <w:p w14:paraId="54BD5DBE">
      <w:pPr>
        <w:spacing w:line="520" w:lineRule="exact"/>
        <w:ind w:firstLine="480" w:firstLineChars="200"/>
        <w:rPr>
          <w:rFonts w:ascii="宋体" w:hAnsi="宋体" w:eastAsia="宋体" w:cs="宋体"/>
          <w:kern w:val="0"/>
          <w:sz w:val="24"/>
          <w:szCs w:val="24"/>
          <w:u w:val="single"/>
        </w:rPr>
      </w:pPr>
      <w:r>
        <w:rPr>
          <w:rFonts w:hint="eastAsia" w:ascii="宋体" w:hAnsi="宋体" w:eastAsia="宋体" w:cs="宋体"/>
          <w:kern w:val="0"/>
          <w:sz w:val="24"/>
          <w:szCs w:val="24"/>
          <w:u w:val="single"/>
        </w:rPr>
        <w:t>（12）事故追责：如出现人员伤亡事故，所造成损失全部由乙方承担，甲方保留进一步追讨损失的权利；造成燃气破坏、1人重伤及以上、2人轻伤及以上等安全生产事故的，甲方有权即刻终止合同，并将乙方清出甲方供应商名录，不得参加甲方后续任何项目的投标；</w:t>
      </w:r>
    </w:p>
    <w:p w14:paraId="5E60E718">
      <w:pPr>
        <w:spacing w:line="520" w:lineRule="exact"/>
        <w:ind w:firstLine="480" w:firstLineChars="200"/>
        <w:rPr>
          <w:rFonts w:ascii="宋体" w:hAnsi="宋体" w:eastAsia="宋体" w:cs="宋体"/>
          <w:kern w:val="0"/>
          <w:sz w:val="24"/>
          <w:szCs w:val="24"/>
          <w:u w:val="single"/>
        </w:rPr>
      </w:pPr>
      <w:r>
        <w:rPr>
          <w:rFonts w:hint="eastAsia" w:ascii="宋体" w:hAnsi="宋体" w:eastAsia="宋体" w:cs="宋体"/>
          <w:kern w:val="0"/>
          <w:sz w:val="24"/>
          <w:szCs w:val="24"/>
          <w:u w:val="single"/>
        </w:rPr>
        <w:t>（13）其他：乙方违反甲方现行及后续出台的规章制度，甲方按规章制度对乙方进行处罚，乙方不得提出异议。</w:t>
      </w:r>
    </w:p>
    <w:p w14:paraId="6C85681B">
      <w:pPr>
        <w:snapToGrid w:val="0"/>
        <w:spacing w:line="52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2.4提交成果要求</w:t>
      </w:r>
    </w:p>
    <w:p w14:paraId="722BD47C">
      <w:pPr>
        <w:snapToGrid w:val="0"/>
        <w:spacing w:line="520" w:lineRule="exact"/>
        <w:ind w:firstLine="480" w:firstLineChars="200"/>
        <w:rPr>
          <w:rFonts w:ascii="宋体" w:hAnsi="宋体" w:eastAsia="宋体" w:cs="宋体"/>
          <w:sz w:val="24"/>
          <w:szCs w:val="24"/>
          <w:u w:val="single"/>
        </w:rPr>
      </w:pPr>
      <w:r>
        <w:rPr>
          <w:rFonts w:hint="eastAsia" w:ascii="宋体" w:hAnsi="宋体" w:eastAsia="宋体" w:cs="宋体"/>
          <w:sz w:val="24"/>
          <w:szCs w:val="24"/>
          <w:u w:val="single"/>
        </w:rPr>
        <w:t>根据甲方要求，按照质量考核标准进行处置服务，实施完毕后提交维抢修派工单、完工验收单、工作量审核单、现场照片及结算报价书等，根据实际作业量办理结算。</w:t>
      </w:r>
    </w:p>
    <w:p w14:paraId="2A33227F">
      <w:pPr>
        <w:snapToGrid w:val="0"/>
        <w:spacing w:line="520" w:lineRule="exact"/>
        <w:ind w:left="420" w:leftChars="200"/>
        <w:rPr>
          <w:rFonts w:ascii="宋体" w:hAnsi="宋体" w:eastAsia="宋体" w:cs="宋体"/>
          <w:b/>
          <w:bCs/>
          <w:sz w:val="24"/>
          <w:szCs w:val="24"/>
        </w:rPr>
      </w:pPr>
      <w:r>
        <w:rPr>
          <w:rFonts w:hint="eastAsia" w:ascii="宋体" w:hAnsi="宋体" w:eastAsia="宋体" w:cs="宋体"/>
          <w:b/>
          <w:bCs/>
          <w:sz w:val="24"/>
          <w:szCs w:val="24"/>
        </w:rPr>
        <w:t>第三条  项目进度安排</w:t>
      </w:r>
    </w:p>
    <w:p w14:paraId="1C24D04B">
      <w:pPr>
        <w:snapToGrid w:val="0"/>
        <w:spacing w:line="520" w:lineRule="exact"/>
        <w:ind w:firstLine="482" w:firstLineChars="200"/>
        <w:rPr>
          <w:rFonts w:ascii="宋体" w:hAnsi="宋体" w:eastAsia="宋体" w:cs="宋体"/>
          <w:sz w:val="24"/>
          <w:szCs w:val="24"/>
          <w:u w:val="single"/>
        </w:rPr>
      </w:pPr>
      <w:r>
        <w:rPr>
          <w:rFonts w:hint="eastAsia" w:ascii="宋体" w:hAnsi="宋体" w:eastAsia="宋体" w:cs="宋体"/>
          <w:b/>
          <w:bCs/>
          <w:sz w:val="24"/>
          <w:szCs w:val="24"/>
          <w:u w:val="single"/>
        </w:rPr>
        <w:t>3.1</w:t>
      </w:r>
      <w:r>
        <w:rPr>
          <w:rFonts w:hint="eastAsia" w:ascii="宋体" w:hAnsi="宋体" w:eastAsia="宋体" w:cs="宋体"/>
          <w:sz w:val="24"/>
          <w:szCs w:val="24"/>
          <w:u w:val="single"/>
        </w:rPr>
        <w:t>接到甲方派单后，24小时内进行勘察现场并根据现场情况制定临时预案，在一周内完成方案制定及综合管线交底，根据抢修点大小拟定抢修方案，明确抢修时间并报至甲方，确保在计划服务期内完成任务，力争提前竣工。当出现以下原因造成竣工日期延误，经甲方确认，服务期相应顺延：</w:t>
      </w:r>
    </w:p>
    <w:p w14:paraId="1E4FE8EA">
      <w:pPr>
        <w:snapToGrid w:val="0"/>
        <w:spacing w:line="520" w:lineRule="exact"/>
        <w:ind w:firstLine="480" w:firstLineChars="200"/>
        <w:rPr>
          <w:rFonts w:ascii="宋体" w:hAnsi="宋体" w:eastAsia="宋体" w:cs="宋体"/>
          <w:sz w:val="24"/>
          <w:szCs w:val="24"/>
          <w:u w:val="single"/>
        </w:rPr>
      </w:pPr>
      <w:r>
        <w:rPr>
          <w:rFonts w:hint="eastAsia" w:ascii="宋体" w:hAnsi="宋体" w:eastAsia="宋体" w:cs="宋体"/>
          <w:sz w:val="24"/>
          <w:szCs w:val="24"/>
          <w:u w:val="single"/>
        </w:rPr>
        <w:t>（1）作业量变化和设计变更；</w:t>
      </w:r>
    </w:p>
    <w:p w14:paraId="41FD96F9">
      <w:pPr>
        <w:snapToGrid w:val="0"/>
        <w:spacing w:line="520" w:lineRule="exact"/>
        <w:ind w:firstLine="480" w:firstLineChars="200"/>
        <w:rPr>
          <w:rFonts w:ascii="宋体" w:hAnsi="宋体" w:eastAsia="宋体" w:cs="宋体"/>
          <w:sz w:val="24"/>
          <w:szCs w:val="24"/>
          <w:u w:val="single"/>
        </w:rPr>
      </w:pPr>
      <w:r>
        <w:rPr>
          <w:rFonts w:hint="eastAsia" w:ascii="宋体" w:hAnsi="宋体" w:eastAsia="宋体" w:cs="宋体"/>
          <w:sz w:val="24"/>
          <w:szCs w:val="24"/>
          <w:u w:val="single"/>
        </w:rPr>
        <w:t>（2）不可抗力；</w:t>
      </w:r>
    </w:p>
    <w:p w14:paraId="5A8E1BF2">
      <w:pPr>
        <w:snapToGrid w:val="0"/>
        <w:spacing w:line="520" w:lineRule="exact"/>
        <w:ind w:firstLine="480" w:firstLineChars="200"/>
        <w:rPr>
          <w:rFonts w:ascii="宋体" w:hAnsi="宋体" w:eastAsia="宋体" w:cs="宋体"/>
          <w:sz w:val="24"/>
          <w:szCs w:val="24"/>
          <w:u w:val="single"/>
        </w:rPr>
      </w:pPr>
      <w:r>
        <w:rPr>
          <w:rFonts w:hint="eastAsia" w:ascii="宋体" w:hAnsi="宋体" w:eastAsia="宋体" w:cs="宋体"/>
          <w:sz w:val="24"/>
          <w:szCs w:val="24"/>
          <w:u w:val="single"/>
        </w:rPr>
        <w:t>（3）甲方同意服务期顺延的其他情况；</w:t>
      </w:r>
    </w:p>
    <w:p w14:paraId="39D2F45D">
      <w:pPr>
        <w:snapToGrid w:val="0"/>
        <w:spacing w:line="520" w:lineRule="exact"/>
        <w:ind w:firstLine="480" w:firstLineChars="200"/>
        <w:rPr>
          <w:rFonts w:ascii="宋体" w:hAnsi="宋体" w:eastAsia="宋体" w:cs="宋体"/>
          <w:sz w:val="24"/>
          <w:szCs w:val="24"/>
          <w:u w:val="single"/>
        </w:rPr>
      </w:pPr>
      <w:r>
        <w:rPr>
          <w:rFonts w:hint="eastAsia" w:ascii="宋体" w:hAnsi="宋体" w:eastAsia="宋体" w:cs="宋体"/>
          <w:sz w:val="24"/>
          <w:szCs w:val="24"/>
          <w:u w:val="single"/>
        </w:rPr>
        <w:t>（4）综合管线单位不配合等情况造成交底延期。</w:t>
      </w:r>
    </w:p>
    <w:p w14:paraId="29140D56">
      <w:pPr>
        <w:snapToGrid w:val="0"/>
        <w:spacing w:line="520" w:lineRule="exact"/>
        <w:ind w:left="420" w:leftChars="200"/>
        <w:rPr>
          <w:rFonts w:ascii="宋体" w:hAnsi="宋体" w:eastAsia="宋体" w:cs="宋体"/>
          <w:b/>
          <w:bCs/>
          <w:sz w:val="24"/>
          <w:szCs w:val="24"/>
        </w:rPr>
      </w:pPr>
      <w:r>
        <w:rPr>
          <w:rFonts w:hint="eastAsia" w:ascii="宋体" w:hAnsi="宋体" w:eastAsia="宋体" w:cs="宋体"/>
          <w:b/>
          <w:bCs/>
          <w:sz w:val="24"/>
          <w:szCs w:val="24"/>
        </w:rPr>
        <w:t>第四条  合同关键条款</w:t>
      </w:r>
    </w:p>
    <w:p w14:paraId="007CF08B">
      <w:pPr>
        <w:spacing w:line="52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1.甲、乙双方认可本合同受甲方上游合同约束。甲方根据上游业务变化有权提前终止合同或者调整部分合同内容，存在不能继续履行甚至终止的风险。有关情况，甲方将提前一个月告知乙方，由此造成的损失由双方自行承担，乙方不得以此为由向甲方提出追偿。</w:t>
      </w:r>
    </w:p>
    <w:p w14:paraId="41126125">
      <w:pPr>
        <w:spacing w:line="520" w:lineRule="exact"/>
        <w:ind w:firstLine="480" w:firstLineChars="200"/>
        <w:rPr>
          <w:del w:id="59" w:author="谢琴" w:date="2025-12-02T17:58:17Z"/>
          <w:rFonts w:ascii="宋体" w:hAnsi="宋体" w:eastAsia="宋体" w:cs="宋体"/>
          <w:kern w:val="0"/>
          <w:sz w:val="24"/>
          <w:szCs w:val="24"/>
        </w:rPr>
      </w:pPr>
      <w:del w:id="60" w:author="谢琴" w:date="2025-12-02T17:58:17Z">
        <w:r>
          <w:rPr>
            <w:rFonts w:hint="eastAsia" w:ascii="宋体" w:hAnsi="宋体" w:eastAsia="宋体" w:cs="宋体"/>
            <w:kern w:val="0"/>
            <w:sz w:val="24"/>
            <w:szCs w:val="24"/>
          </w:rPr>
          <w:delText>2.若乙方在本次服务期内均按照甲方的要求完成各项工作并且在服务期内无出现1人重伤及以上安全事故，在单次服务期满后，经甲方评估通过的单位可对其负责的区域继续进行小区排水管渠管养处置服务，单次续约期限不超过一年，总期限不超过甲方上游合同服务期限，甲方可不再重新委托新的服务单位；甲方亦有权根据深圳各区水务局、水务集团管理要求及甲方自身需求不再续约，或甲方因上述原因调整工作内容或优化管理模式，乙方须无条件执行。</w:delText>
        </w:r>
      </w:del>
    </w:p>
    <w:p w14:paraId="0AE1FAFF">
      <w:pPr>
        <w:spacing w:line="520" w:lineRule="exact"/>
        <w:ind w:firstLine="480" w:firstLineChars="200"/>
        <w:rPr>
          <w:rFonts w:ascii="宋体" w:hAnsi="宋体" w:eastAsia="宋体" w:cs="宋体"/>
          <w:kern w:val="0"/>
          <w:sz w:val="24"/>
          <w:szCs w:val="24"/>
        </w:rPr>
      </w:pPr>
      <w:del w:id="61" w:author="谢琴" w:date="2025-12-02T17:58:19Z">
        <w:r>
          <w:rPr>
            <w:rFonts w:hint="default" w:ascii="宋体" w:hAnsi="宋体" w:eastAsia="宋体" w:cs="宋体"/>
            <w:kern w:val="0"/>
            <w:sz w:val="24"/>
            <w:szCs w:val="24"/>
            <w:lang w:val="en-US"/>
          </w:rPr>
          <w:delText>3</w:delText>
        </w:r>
      </w:del>
      <w:ins w:id="62" w:author="谢琴" w:date="2025-12-02T17:58:19Z">
        <w:r>
          <w:rPr>
            <w:rFonts w:hint="eastAsia" w:ascii="宋体" w:hAnsi="宋体" w:eastAsia="宋体" w:cs="宋体"/>
            <w:kern w:val="0"/>
            <w:sz w:val="24"/>
            <w:szCs w:val="24"/>
            <w:lang w:val="en-US" w:eastAsia="zh-CN"/>
          </w:rPr>
          <w:t>2</w:t>
        </w:r>
      </w:ins>
      <w:r>
        <w:rPr>
          <w:rFonts w:hint="eastAsia" w:ascii="宋体" w:hAnsi="宋体" w:eastAsia="宋体" w:cs="宋体"/>
          <w:kern w:val="0"/>
          <w:sz w:val="24"/>
          <w:szCs w:val="24"/>
        </w:rPr>
        <w:t>.处置服务按片区划分处置服务范围，如遇特殊应急情况，甲方有权根据业务开展情况及服务保障需求，要求乙方跨片区、跨工区开展处置工作，乙方应无条件配合。</w:t>
      </w:r>
    </w:p>
    <w:p w14:paraId="38CFBBCE">
      <w:pPr>
        <w:spacing w:line="520" w:lineRule="exact"/>
        <w:ind w:firstLine="480" w:firstLineChars="200"/>
        <w:rPr>
          <w:rFonts w:ascii="宋体" w:hAnsi="宋体" w:eastAsia="宋体" w:cs="宋体"/>
          <w:kern w:val="0"/>
          <w:sz w:val="24"/>
          <w:szCs w:val="24"/>
        </w:rPr>
      </w:pPr>
      <w:del w:id="63" w:author="谢琴" w:date="2025-12-02T17:58:20Z">
        <w:r>
          <w:rPr>
            <w:rFonts w:hint="default" w:ascii="宋体" w:hAnsi="宋体" w:eastAsia="宋体" w:cs="宋体"/>
            <w:kern w:val="0"/>
            <w:sz w:val="24"/>
            <w:szCs w:val="24"/>
            <w:lang w:val="en-US"/>
          </w:rPr>
          <w:delText>4</w:delText>
        </w:r>
      </w:del>
      <w:ins w:id="64" w:author="谢琴" w:date="2025-12-02T17:58:20Z">
        <w:r>
          <w:rPr>
            <w:rFonts w:hint="eastAsia" w:ascii="宋体" w:hAnsi="宋体" w:eastAsia="宋体" w:cs="宋体"/>
            <w:kern w:val="0"/>
            <w:sz w:val="24"/>
            <w:szCs w:val="24"/>
            <w:lang w:val="en-US" w:eastAsia="zh-CN"/>
          </w:rPr>
          <w:t>3</w:t>
        </w:r>
      </w:ins>
      <w:r>
        <w:rPr>
          <w:rFonts w:hint="eastAsia" w:ascii="宋体" w:hAnsi="宋体" w:eastAsia="宋体" w:cs="宋体"/>
          <w:kern w:val="0"/>
          <w:sz w:val="24"/>
          <w:szCs w:val="24"/>
        </w:rPr>
        <w:t>.若乙方发生转包、挂靠等行为，甲方有权单方面终止合同，并对乙方进行罚款，罚款金额按后续甲方相关规定执行。</w:t>
      </w:r>
    </w:p>
    <w:p w14:paraId="2FEDFF0C">
      <w:pPr>
        <w:spacing w:line="520" w:lineRule="exact"/>
        <w:ind w:left="479" w:leftChars="228" w:firstLine="0" w:firstLineChars="0"/>
        <w:rPr>
          <w:rFonts w:ascii="宋体" w:hAnsi="宋体" w:eastAsia="宋体" w:cs="宋体"/>
          <w:b/>
          <w:bCs/>
          <w:sz w:val="24"/>
          <w:szCs w:val="24"/>
        </w:rPr>
      </w:pPr>
      <w:del w:id="65" w:author="谢琴" w:date="2025-12-02T17:58:22Z">
        <w:r>
          <w:rPr>
            <w:rFonts w:hint="default" w:ascii="宋体" w:hAnsi="宋体" w:eastAsia="宋体" w:cs="宋体"/>
            <w:kern w:val="0"/>
            <w:sz w:val="24"/>
            <w:szCs w:val="24"/>
            <w:lang w:val="en-US"/>
          </w:rPr>
          <w:delText>5</w:delText>
        </w:r>
      </w:del>
      <w:ins w:id="66" w:author="谢琴" w:date="2025-12-02T17:58:22Z">
        <w:r>
          <w:rPr>
            <w:rFonts w:hint="eastAsia" w:ascii="宋体" w:hAnsi="宋体" w:eastAsia="宋体" w:cs="宋体"/>
            <w:kern w:val="0"/>
            <w:sz w:val="24"/>
            <w:szCs w:val="24"/>
            <w:lang w:val="en-US" w:eastAsia="zh-CN"/>
          </w:rPr>
          <w:t>4</w:t>
        </w:r>
      </w:ins>
      <w:r>
        <w:rPr>
          <w:rFonts w:hint="eastAsia" w:ascii="宋体" w:hAnsi="宋体" w:eastAsia="宋体" w:cs="宋体"/>
          <w:kern w:val="0"/>
          <w:sz w:val="24"/>
          <w:szCs w:val="24"/>
        </w:rPr>
        <w:t>.乙方应为提供管养处置服务人员购买商业保险（每人意外伤害险不低于150万）。</w:t>
      </w:r>
      <w:r>
        <w:rPr>
          <w:rFonts w:hint="eastAsia" w:ascii="宋体" w:hAnsi="宋体" w:eastAsia="宋体" w:cs="宋体"/>
          <w:b/>
          <w:bCs/>
          <w:sz w:val="24"/>
          <w:szCs w:val="24"/>
        </w:rPr>
        <w:t>第五条  作业量计量及结算</w:t>
      </w:r>
    </w:p>
    <w:p w14:paraId="1B468A8D">
      <w:pPr>
        <w:spacing w:line="520" w:lineRule="exact"/>
        <w:ind w:firstLine="480" w:firstLineChars="200"/>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5.1计量方式</w:t>
      </w:r>
    </w:p>
    <w:p w14:paraId="6102772C">
      <w:pPr>
        <w:spacing w:line="520" w:lineRule="exact"/>
        <w:ind w:firstLine="480" w:firstLineChars="200"/>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处置服务按单项处置项目实际发生工作内容及工作量单独结算。以甲方最终审核确认的工作量为准。</w:t>
      </w:r>
    </w:p>
    <w:p w14:paraId="1F240979">
      <w:pPr>
        <w:spacing w:line="520" w:lineRule="exact"/>
        <w:ind w:firstLine="480" w:firstLineChars="200"/>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5.2计价方式</w:t>
      </w:r>
    </w:p>
    <w:p w14:paraId="2C569158">
      <w:pPr>
        <w:spacing w:line="520" w:lineRule="exact"/>
        <w:ind w:firstLine="480" w:firstLineChars="200"/>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子目价格在《处置服务项目清单》有列明的，从其全费用综合单价计价；未在《处置服务项目清单》中列明的，参照单项处置服务实施当期深圳市现行计价标准和信息价等进行清单计价。</w:t>
      </w:r>
    </w:p>
    <w:p w14:paraId="76433172">
      <w:pPr>
        <w:spacing w:line="520" w:lineRule="exact"/>
        <w:ind w:firstLine="480" w:firstLineChars="200"/>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（1）计价依据：</w:t>
      </w:r>
    </w:p>
    <w:p w14:paraId="3D551A00">
      <w:pPr>
        <w:spacing w:line="520" w:lineRule="exact"/>
        <w:ind w:firstLine="480" w:firstLineChars="200"/>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计价依据采用：《建设工程量清单计价规范（GB50500-2013)》《深圳市建设工程计价规程（2017）》及深圳市其他相关计价依据。</w:t>
      </w:r>
    </w:p>
    <w:p w14:paraId="2066EA0E">
      <w:pPr>
        <w:spacing w:line="520" w:lineRule="exact"/>
        <w:ind w:firstLine="480" w:firstLineChars="200"/>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（2）定额依据：</w:t>
      </w:r>
    </w:p>
    <w:p w14:paraId="0E19C166">
      <w:pPr>
        <w:spacing w:line="520" w:lineRule="exact"/>
        <w:ind w:firstLine="480" w:firstLineChars="200"/>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定额根据《深圳市政维修工程消耗量标准（2020）》《深圳市市政工程消耗量标准（2024）》《深圳市土石方与地基基础工程消耗量标准（2024）》《深圳市建筑工程消耗量标准（2024）》《深圳市装饰工程消耗量定额（2020）》《深圳市安装工程消耗量定额（2020）》《深圳市园林建筑绿化工程消耗量定额（2017）》《深圳市建设工程施工机械台班消耗量标准（2024）》及深圳市其他相关消耗量标准。</w:t>
      </w:r>
    </w:p>
    <w:p w14:paraId="4514DED6">
      <w:pPr>
        <w:spacing w:line="520" w:lineRule="exact"/>
        <w:ind w:firstLine="480" w:firstLineChars="200"/>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（3）信息价依据：</w:t>
      </w:r>
    </w:p>
    <w:p w14:paraId="6CDE46D0">
      <w:pPr>
        <w:spacing w:line="520" w:lineRule="exact"/>
        <w:ind w:firstLine="480" w:firstLineChars="200"/>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作业服务期间的使用《深圳建设工程价格信息》，对于该期间《价格信息》中没有的材料、设备，参考临近半年《深圳建设工程价格信息》，采取就近参考的原则选择确定，仍没有价格信息的设备及材料，通过市场询价确定。主要材料价的确定方式为由甲方、监理方（如有）及乙方共同确定主要材料价进行结算。</w:t>
      </w:r>
    </w:p>
    <w:p w14:paraId="2A9B04A1">
      <w:pPr>
        <w:spacing w:line="520" w:lineRule="exact"/>
        <w:ind w:firstLine="480" w:firstLineChars="200"/>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（4）取费标准依据：</w:t>
      </w:r>
    </w:p>
    <w:p w14:paraId="02C1A1A8">
      <w:pPr>
        <w:spacing w:line="520" w:lineRule="exact"/>
        <w:ind w:firstLine="480" w:firstLineChars="200"/>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取费标准依据：《深圳市建设工程计价费率标准（2023）》。</w:t>
      </w:r>
    </w:p>
    <w:p w14:paraId="06F0FB55">
      <w:pPr>
        <w:spacing w:line="520" w:lineRule="exact"/>
        <w:ind w:firstLine="480" w:firstLineChars="200"/>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（5）其他取费依据：</w:t>
      </w:r>
    </w:p>
    <w:p w14:paraId="4D2F517D">
      <w:pPr>
        <w:spacing w:line="520" w:lineRule="exact"/>
        <w:ind w:firstLine="480" w:firstLineChars="200"/>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上述计量计价规程规范按照现行有效版本执行。实施过程若发生现行版本变更，按最新规程规范执行。</w:t>
      </w:r>
    </w:p>
    <w:p w14:paraId="0B4F1550">
      <w:pPr>
        <w:spacing w:line="52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第六条  合同价款及支付</w:t>
      </w:r>
    </w:p>
    <w:p w14:paraId="5C6A563F">
      <w:pPr>
        <w:pStyle w:val="210"/>
        <w:tabs>
          <w:tab w:val="left" w:pos="993"/>
        </w:tabs>
        <w:spacing w:line="520" w:lineRule="exact"/>
        <w:ind w:firstLine="482"/>
        <w:rPr>
          <w:rFonts w:ascii="宋体" w:hAnsi="宋体" w:cs="宋体"/>
          <w:b/>
          <w:bCs/>
          <w:sz w:val="24"/>
          <w:szCs w:val="24"/>
        </w:rPr>
      </w:pPr>
      <w:r>
        <w:rPr>
          <w:rFonts w:hint="eastAsia" w:ascii="宋体" w:hAnsi="宋体" w:cs="宋体"/>
          <w:b/>
          <w:bCs/>
          <w:sz w:val="24"/>
          <w:szCs w:val="24"/>
        </w:rPr>
        <w:t>6.1合同价款</w:t>
      </w:r>
    </w:p>
    <w:p w14:paraId="132C6EA1">
      <w:pPr>
        <w:pStyle w:val="210"/>
        <w:tabs>
          <w:tab w:val="left" w:pos="993"/>
        </w:tabs>
        <w:spacing w:line="520" w:lineRule="exact"/>
        <w:ind w:firstLine="480"/>
        <w:rPr>
          <w:rFonts w:hint="eastAsia" w:ascii="宋体" w:hAnsi="宋体" w:cs="宋体"/>
          <w:sz w:val="24"/>
          <w:szCs w:val="24"/>
          <w:u w:val="none"/>
          <w:lang w:eastAsia="zh-CN"/>
        </w:rPr>
      </w:pPr>
      <w:r>
        <w:rPr>
          <w:rFonts w:hint="eastAsia" w:ascii="宋体" w:hAnsi="宋体" w:cs="宋体"/>
          <w:sz w:val="24"/>
          <w:szCs w:val="24"/>
        </w:rPr>
        <w:t>合同总价暂定为人民币</w:t>
      </w:r>
      <w:r>
        <w:rPr>
          <w:rFonts w:hint="eastAsia" w:ascii="宋体" w:hAnsi="宋体" w:eastAsia="宋体" w:cs="宋体"/>
          <w:i w:val="0"/>
          <w:iCs w:val="0"/>
          <w:color w:val="auto"/>
          <w:kern w:val="2"/>
          <w:sz w:val="24"/>
          <w:szCs w:val="24"/>
          <w:u w:val="single"/>
          <w:lang w:val="en-US" w:eastAsia="zh-CN" w:bidi="ar"/>
          <w:rPrChange w:id="67" w:author="谢琴" w:date="2025-12-02T17:59:20Z">
            <w:rPr>
              <w:rFonts w:hint="eastAsia" w:ascii="宋体" w:hAnsi="宋体" w:eastAsia="宋体" w:cs="宋体"/>
              <w:i w:val="0"/>
              <w:iCs w:val="0"/>
              <w:color w:val="auto"/>
              <w:kern w:val="2"/>
              <w:sz w:val="24"/>
              <w:szCs w:val="24"/>
              <w:lang w:val="en-US" w:eastAsia="zh-CN" w:bidi="ar"/>
            </w:rPr>
          </w:rPrChange>
        </w:rPr>
        <w:t>4878075.95</w:t>
      </w:r>
      <w:r>
        <w:rPr>
          <w:rFonts w:hint="eastAsia" w:ascii="宋体" w:hAnsi="宋体" w:cs="宋体"/>
          <w:sz w:val="24"/>
          <w:szCs w:val="24"/>
          <w:u w:val="single"/>
          <w:rPrChange w:id="68" w:author="谢琴" w:date="2025-12-02T17:59:20Z">
            <w:rPr>
              <w:rFonts w:hint="eastAsia" w:ascii="宋体" w:hAnsi="宋体" w:cs="宋体"/>
              <w:sz w:val="24"/>
              <w:szCs w:val="24"/>
            </w:rPr>
          </w:rPrChange>
        </w:rPr>
        <w:t>元</w:t>
      </w:r>
      <w:r>
        <w:rPr>
          <w:rFonts w:hint="eastAsia" w:ascii="宋体" w:hAnsi="宋体" w:cs="宋体"/>
          <w:sz w:val="24"/>
          <w:szCs w:val="24"/>
          <w:u w:val="none"/>
          <w:lang w:eastAsia="zh-CN"/>
        </w:rPr>
        <w:t>。</w:t>
      </w:r>
    </w:p>
    <w:p w14:paraId="79152AF1">
      <w:pPr>
        <w:pStyle w:val="210"/>
        <w:tabs>
          <w:tab w:val="left" w:pos="993"/>
        </w:tabs>
        <w:spacing w:line="520" w:lineRule="exact"/>
        <w:ind w:firstLine="480"/>
        <w:rPr>
          <w:rFonts w:hint="eastAsia" w:ascii="宋体" w:hAnsi="宋体" w:cs="宋体"/>
          <w:sz w:val="24"/>
          <w:szCs w:val="24"/>
          <w:u w:val="none"/>
        </w:rPr>
      </w:pPr>
      <w:r>
        <w:rPr>
          <w:rFonts w:hint="eastAsia" w:ascii="宋体" w:hAnsi="宋体" w:cs="宋体"/>
          <w:sz w:val="24"/>
          <w:szCs w:val="24"/>
        </w:rPr>
        <w:t>其中：</w:t>
      </w:r>
    </w:p>
    <w:p w14:paraId="4600DBEF">
      <w:pPr>
        <w:pStyle w:val="210"/>
        <w:tabs>
          <w:tab w:val="left" w:pos="993"/>
        </w:tabs>
        <w:spacing w:line="520" w:lineRule="exact"/>
        <w:ind w:firstLine="480"/>
        <w:rPr>
          <w:rFonts w:hint="eastAsia" w:ascii="宋体" w:hAnsi="宋体" w:cs="宋体"/>
          <w:sz w:val="24"/>
          <w:szCs w:val="24"/>
          <w:u w:val="none"/>
        </w:rPr>
      </w:pPr>
      <w:r>
        <w:rPr>
          <w:rFonts w:hint="eastAsia" w:ascii="宋体" w:hAnsi="宋体" w:cs="宋体"/>
          <w:sz w:val="24"/>
          <w:szCs w:val="24"/>
        </w:rPr>
        <w:t>处置服务部分暂定合同价为人民币</w:t>
      </w:r>
      <w:r>
        <w:rPr>
          <w:rFonts w:hint="eastAsia" w:ascii="宋体" w:hAnsi="宋体" w:eastAsia="宋体" w:cs="宋体"/>
          <w:i w:val="0"/>
          <w:iCs w:val="0"/>
          <w:color w:val="auto"/>
          <w:kern w:val="2"/>
          <w:sz w:val="24"/>
          <w:szCs w:val="24"/>
          <w:u w:val="single"/>
          <w:lang w:val="en-US" w:eastAsia="zh-CN" w:bidi="ar"/>
          <w:rPrChange w:id="69" w:author="谢琴" w:date="2025-12-02T17:59:23Z">
            <w:rPr>
              <w:rFonts w:hint="eastAsia" w:ascii="宋体" w:hAnsi="宋体" w:eastAsia="宋体" w:cs="宋体"/>
              <w:i w:val="0"/>
              <w:iCs w:val="0"/>
              <w:color w:val="auto"/>
              <w:kern w:val="2"/>
              <w:sz w:val="24"/>
              <w:szCs w:val="24"/>
              <w:lang w:val="en-US" w:eastAsia="zh-CN" w:bidi="ar"/>
            </w:rPr>
          </w:rPrChange>
        </w:rPr>
        <w:t>4671774.65</w:t>
      </w:r>
      <w:r>
        <w:rPr>
          <w:rFonts w:hint="eastAsia" w:ascii="宋体" w:hAnsi="宋体" w:cs="宋体"/>
          <w:sz w:val="24"/>
          <w:szCs w:val="24"/>
          <w:u w:val="single"/>
          <w:rPrChange w:id="70" w:author="谢琴" w:date="2025-12-02T17:59:23Z">
            <w:rPr>
              <w:rFonts w:hint="eastAsia" w:ascii="宋体" w:hAnsi="宋体" w:cs="宋体"/>
              <w:sz w:val="24"/>
              <w:szCs w:val="24"/>
            </w:rPr>
          </w:rPrChange>
        </w:rPr>
        <w:t>元</w:t>
      </w:r>
      <w:r>
        <w:rPr>
          <w:rFonts w:hint="eastAsia" w:ascii="宋体" w:hAnsi="宋体" w:cs="宋体"/>
          <w:sz w:val="24"/>
          <w:szCs w:val="24"/>
        </w:rPr>
        <w:t>，处置服务不含税价为</w:t>
      </w:r>
      <w:r>
        <w:rPr>
          <w:rFonts w:hint="eastAsia" w:ascii="宋体" w:hAnsi="宋体" w:cs="宋体"/>
          <w:sz w:val="24"/>
          <w:szCs w:val="24"/>
          <w:u w:val="none"/>
        </w:rPr>
        <w:t xml:space="preserve"> </w:t>
      </w:r>
      <w:r>
        <w:rPr>
          <w:rFonts w:hint="eastAsia" w:ascii="宋体" w:hAnsi="宋体" w:cs="宋体"/>
          <w:sz w:val="24"/>
          <w:szCs w:val="24"/>
          <w:u w:val="single"/>
          <w:rPrChange w:id="71" w:author="谢琴" w:date="2025-12-02T17:59:26Z">
            <w:rPr>
              <w:rFonts w:hint="eastAsia" w:ascii="宋体" w:hAnsi="宋体" w:cs="宋体"/>
              <w:sz w:val="24"/>
              <w:szCs w:val="24"/>
              <w:u w:val="none"/>
            </w:rPr>
          </w:rPrChange>
        </w:rPr>
        <w:t>4286031.79</w:t>
      </w:r>
      <w:r>
        <w:rPr>
          <w:rFonts w:hint="eastAsia" w:ascii="宋体" w:hAnsi="宋体" w:cs="宋体"/>
          <w:sz w:val="24"/>
          <w:szCs w:val="24"/>
          <w:u w:val="single"/>
          <w:rPrChange w:id="72" w:author="谢琴" w:date="2025-12-02T17:59:26Z">
            <w:rPr>
              <w:rFonts w:hint="eastAsia" w:ascii="宋体" w:hAnsi="宋体" w:cs="宋体"/>
              <w:sz w:val="24"/>
              <w:szCs w:val="24"/>
            </w:rPr>
          </w:rPrChange>
        </w:rPr>
        <w:t>元</w:t>
      </w:r>
      <w:r>
        <w:rPr>
          <w:rFonts w:hint="eastAsia" w:ascii="宋体" w:hAnsi="宋体" w:cs="宋体"/>
          <w:sz w:val="24"/>
          <w:szCs w:val="24"/>
        </w:rPr>
        <w:t>，增值税金额为</w:t>
      </w:r>
      <w:r>
        <w:rPr>
          <w:rFonts w:hint="eastAsia" w:ascii="宋体" w:hAnsi="宋体" w:cs="宋体"/>
          <w:sz w:val="24"/>
          <w:szCs w:val="24"/>
          <w:u w:val="single"/>
          <w:rPrChange w:id="73" w:author="谢琴" w:date="2025-12-02T17:59:29Z">
            <w:rPr>
              <w:rFonts w:hint="eastAsia" w:ascii="宋体" w:hAnsi="宋体" w:cs="宋体"/>
              <w:sz w:val="24"/>
              <w:szCs w:val="24"/>
              <w:u w:val="none"/>
            </w:rPr>
          </w:rPrChange>
        </w:rPr>
        <w:t>385742.86</w:t>
      </w:r>
      <w:r>
        <w:rPr>
          <w:rFonts w:hint="eastAsia" w:ascii="宋体" w:hAnsi="宋体" w:cs="宋体"/>
          <w:sz w:val="24"/>
          <w:szCs w:val="24"/>
          <w:u w:val="single"/>
          <w:rPrChange w:id="74" w:author="谢琴" w:date="2025-12-02T17:59:29Z">
            <w:rPr>
              <w:rFonts w:hint="eastAsia" w:ascii="宋体" w:hAnsi="宋体" w:cs="宋体"/>
              <w:sz w:val="24"/>
              <w:szCs w:val="24"/>
            </w:rPr>
          </w:rPrChange>
        </w:rPr>
        <w:t>元</w:t>
      </w:r>
      <w:r>
        <w:rPr>
          <w:rFonts w:hint="eastAsia" w:ascii="宋体" w:hAnsi="宋体" w:cs="宋体"/>
          <w:sz w:val="24"/>
          <w:szCs w:val="24"/>
        </w:rPr>
        <w:t>，税率为</w:t>
      </w:r>
      <w:r>
        <w:rPr>
          <w:rFonts w:hint="eastAsia" w:ascii="宋体" w:hAnsi="宋体" w:cs="宋体"/>
          <w:sz w:val="24"/>
          <w:szCs w:val="24"/>
          <w:u w:val="single"/>
          <w:rPrChange w:id="75" w:author="谢琴" w:date="2025-12-02T17:59:32Z">
            <w:rPr>
              <w:rFonts w:hint="eastAsia" w:ascii="宋体" w:hAnsi="宋体" w:cs="宋体"/>
              <w:sz w:val="24"/>
              <w:szCs w:val="24"/>
              <w:u w:val="none"/>
            </w:rPr>
          </w:rPrChange>
        </w:rPr>
        <w:t xml:space="preserve"> 9%</w:t>
      </w:r>
      <w:r>
        <w:rPr>
          <w:rFonts w:hint="eastAsia" w:ascii="宋体" w:hAnsi="宋体" w:cs="宋体"/>
          <w:sz w:val="24"/>
          <w:szCs w:val="24"/>
          <w:u w:val="none"/>
        </w:rPr>
        <w:t xml:space="preserve"> </w:t>
      </w:r>
      <w:r>
        <w:rPr>
          <w:rFonts w:hint="eastAsia" w:ascii="宋体" w:hAnsi="宋体" w:cs="宋体"/>
          <w:sz w:val="24"/>
          <w:szCs w:val="24"/>
        </w:rPr>
        <w:t>，处置服务中标下浮率</w:t>
      </w:r>
      <w:r>
        <w:rPr>
          <w:rFonts w:hint="eastAsia" w:ascii="宋体" w:hAnsi="宋体" w:cs="宋体"/>
          <w:sz w:val="24"/>
          <w:szCs w:val="24"/>
          <w:u w:val="single"/>
          <w:lang w:val="en-US" w:eastAsia="zh-CN"/>
          <w:rPrChange w:id="76" w:author="谢琴" w:date="2025-12-02T17:59:36Z">
            <w:rPr>
              <w:rFonts w:hint="eastAsia" w:ascii="宋体" w:hAnsi="宋体" w:cs="宋体"/>
              <w:sz w:val="24"/>
              <w:szCs w:val="24"/>
              <w:u w:val="none"/>
              <w:lang w:val="en-US" w:eastAsia="zh-CN"/>
            </w:rPr>
          </w:rPrChange>
        </w:rPr>
        <w:t>8</w:t>
      </w:r>
      <w:r>
        <w:rPr>
          <w:rFonts w:hint="eastAsia" w:ascii="宋体" w:hAnsi="宋体" w:cs="宋体"/>
          <w:sz w:val="24"/>
          <w:szCs w:val="24"/>
          <w:u w:val="single"/>
          <w:rPrChange w:id="77" w:author="谢琴" w:date="2025-12-02T17:59:36Z">
            <w:rPr>
              <w:rFonts w:hint="eastAsia" w:ascii="宋体" w:hAnsi="宋体" w:cs="宋体"/>
              <w:sz w:val="24"/>
              <w:szCs w:val="24"/>
            </w:rPr>
          </w:rPrChange>
        </w:rPr>
        <w:t>%</w:t>
      </w:r>
      <w:r>
        <w:rPr>
          <w:rFonts w:hint="eastAsia" w:ascii="宋体" w:hAnsi="宋体" w:cs="宋体"/>
          <w:sz w:val="24"/>
          <w:szCs w:val="24"/>
        </w:rPr>
        <w:t>；</w:t>
      </w:r>
    </w:p>
    <w:p w14:paraId="1379308D">
      <w:pPr>
        <w:pStyle w:val="210"/>
        <w:tabs>
          <w:tab w:val="left" w:pos="993"/>
        </w:tabs>
        <w:spacing w:line="520" w:lineRule="exact"/>
        <w:ind w:firstLine="480"/>
        <w:rPr>
          <w:rFonts w:hint="eastAsia" w:ascii="宋体" w:hAnsi="宋体" w:cs="宋体"/>
          <w:sz w:val="24"/>
          <w:szCs w:val="24"/>
          <w:u w:val="none"/>
        </w:rPr>
      </w:pPr>
      <w:r>
        <w:rPr>
          <w:rFonts w:hint="eastAsia" w:ascii="宋体" w:hAnsi="宋体" w:cs="宋体"/>
          <w:sz w:val="24"/>
          <w:szCs w:val="24"/>
        </w:rPr>
        <w:t>排水防涝服务暂定合同价为人民币</w:t>
      </w:r>
      <w:r>
        <w:rPr>
          <w:rFonts w:hint="eastAsia" w:ascii="宋体" w:hAnsi="宋体" w:eastAsia="宋体" w:cs="宋体"/>
          <w:i w:val="0"/>
          <w:iCs w:val="0"/>
          <w:color w:val="auto"/>
          <w:kern w:val="2"/>
          <w:sz w:val="24"/>
          <w:szCs w:val="24"/>
          <w:u w:val="single"/>
          <w:lang w:val="en-US" w:eastAsia="zh-CN" w:bidi="ar"/>
          <w:rPrChange w:id="78" w:author="谢琴" w:date="2025-12-02T17:59:38Z">
            <w:rPr>
              <w:rFonts w:hint="eastAsia" w:ascii="宋体" w:hAnsi="宋体" w:eastAsia="宋体" w:cs="宋体"/>
              <w:i w:val="0"/>
              <w:iCs w:val="0"/>
              <w:color w:val="auto"/>
              <w:kern w:val="2"/>
              <w:sz w:val="24"/>
              <w:szCs w:val="24"/>
              <w:lang w:val="en-US" w:eastAsia="zh-CN" w:bidi="ar"/>
            </w:rPr>
          </w:rPrChange>
        </w:rPr>
        <w:t>206301.30</w:t>
      </w:r>
      <w:r>
        <w:rPr>
          <w:rFonts w:hint="eastAsia" w:ascii="宋体" w:hAnsi="宋体" w:cs="宋体"/>
          <w:sz w:val="24"/>
          <w:szCs w:val="24"/>
          <w:u w:val="single"/>
          <w:rPrChange w:id="79" w:author="谢琴" w:date="2025-12-02T17:59:38Z">
            <w:rPr>
              <w:rFonts w:hint="eastAsia" w:ascii="宋体" w:hAnsi="宋体" w:cs="宋体"/>
              <w:sz w:val="24"/>
              <w:szCs w:val="24"/>
            </w:rPr>
          </w:rPrChange>
        </w:rPr>
        <w:t>元</w:t>
      </w:r>
      <w:r>
        <w:rPr>
          <w:rFonts w:hint="eastAsia" w:ascii="宋体" w:hAnsi="宋体" w:cs="宋体"/>
          <w:sz w:val="24"/>
          <w:szCs w:val="24"/>
        </w:rPr>
        <w:t>，排水防涝服务不含税价为</w:t>
      </w:r>
      <w:r>
        <w:rPr>
          <w:rFonts w:hint="eastAsia" w:ascii="宋体" w:hAnsi="宋体" w:cs="宋体"/>
          <w:sz w:val="24"/>
          <w:szCs w:val="24"/>
          <w:u w:val="none"/>
        </w:rPr>
        <w:t xml:space="preserve"> </w:t>
      </w:r>
      <w:r>
        <w:rPr>
          <w:rFonts w:hint="eastAsia" w:ascii="宋体" w:hAnsi="宋体" w:cs="宋体"/>
          <w:sz w:val="24"/>
          <w:szCs w:val="24"/>
          <w:u w:val="single"/>
          <w:lang w:val="en-US" w:eastAsia="zh-CN"/>
          <w:rPrChange w:id="80" w:author="谢琴" w:date="2025-12-02T17:59:42Z">
            <w:rPr>
              <w:rFonts w:hint="eastAsia" w:ascii="宋体" w:hAnsi="宋体" w:cs="宋体"/>
              <w:sz w:val="24"/>
              <w:szCs w:val="24"/>
              <w:u w:val="none"/>
              <w:lang w:val="en-US" w:eastAsia="zh-CN"/>
            </w:rPr>
          </w:rPrChange>
        </w:rPr>
        <w:t>189267.25</w:t>
      </w:r>
      <w:r>
        <w:rPr>
          <w:rFonts w:hint="eastAsia" w:ascii="宋体" w:hAnsi="宋体" w:cs="宋体"/>
          <w:sz w:val="24"/>
          <w:szCs w:val="24"/>
          <w:u w:val="single"/>
          <w:rPrChange w:id="81" w:author="谢琴" w:date="2025-12-02T17:59:42Z">
            <w:rPr>
              <w:rFonts w:hint="eastAsia" w:ascii="宋体" w:hAnsi="宋体" w:cs="宋体"/>
              <w:sz w:val="24"/>
              <w:szCs w:val="24"/>
            </w:rPr>
          </w:rPrChange>
        </w:rPr>
        <w:t>元</w:t>
      </w:r>
      <w:r>
        <w:rPr>
          <w:rFonts w:hint="eastAsia" w:ascii="宋体" w:hAnsi="宋体" w:cs="宋体"/>
          <w:sz w:val="24"/>
          <w:szCs w:val="24"/>
        </w:rPr>
        <w:t>，增值税金额为</w:t>
      </w:r>
      <w:r>
        <w:rPr>
          <w:rFonts w:hint="eastAsia" w:ascii="宋体" w:hAnsi="宋体" w:cs="宋体"/>
          <w:sz w:val="24"/>
          <w:szCs w:val="24"/>
          <w:u w:val="single"/>
          <w:lang w:val="en-US" w:eastAsia="zh-CN"/>
          <w:rPrChange w:id="82" w:author="谢琴" w:date="2025-12-02T17:59:45Z">
            <w:rPr>
              <w:rFonts w:hint="eastAsia" w:ascii="宋体" w:hAnsi="宋体" w:cs="宋体"/>
              <w:sz w:val="24"/>
              <w:szCs w:val="24"/>
              <w:u w:val="none"/>
              <w:lang w:val="en-US" w:eastAsia="zh-CN"/>
            </w:rPr>
          </w:rPrChange>
        </w:rPr>
        <w:t>17034.05</w:t>
      </w:r>
      <w:r>
        <w:rPr>
          <w:rFonts w:hint="eastAsia" w:ascii="宋体" w:hAnsi="宋体" w:cs="宋体"/>
          <w:sz w:val="24"/>
          <w:szCs w:val="24"/>
          <w:u w:val="single"/>
          <w:rPrChange w:id="83" w:author="谢琴" w:date="2025-12-02T17:59:45Z">
            <w:rPr>
              <w:rFonts w:hint="eastAsia" w:ascii="宋体" w:hAnsi="宋体" w:cs="宋体"/>
              <w:sz w:val="24"/>
              <w:szCs w:val="24"/>
            </w:rPr>
          </w:rPrChange>
        </w:rPr>
        <w:t>元</w:t>
      </w:r>
      <w:r>
        <w:rPr>
          <w:rFonts w:hint="eastAsia" w:ascii="宋体" w:hAnsi="宋体" w:cs="宋体"/>
          <w:sz w:val="24"/>
          <w:szCs w:val="24"/>
        </w:rPr>
        <w:t>，税率</w:t>
      </w:r>
      <w:del w:id="84" w:author="谢琴" w:date="2025-12-02T17:59:51Z">
        <w:r>
          <w:rPr>
            <w:rFonts w:hint="eastAsia" w:ascii="宋体" w:hAnsi="宋体" w:cs="宋体"/>
            <w:sz w:val="24"/>
            <w:szCs w:val="24"/>
          </w:rPr>
          <w:delText>为</w:delText>
        </w:r>
      </w:del>
      <w:del w:id="85" w:author="谢琴" w:date="2025-12-02T17:59:51Z">
        <w:r>
          <w:rPr>
            <w:rFonts w:hint="eastAsia" w:ascii="宋体" w:hAnsi="宋体" w:cs="宋体"/>
            <w:sz w:val="24"/>
            <w:szCs w:val="24"/>
            <w:u w:val="none"/>
          </w:rPr>
          <w:delText xml:space="preserve"> </w:delText>
        </w:r>
      </w:del>
      <w:del w:id="86" w:author="谢琴" w:date="2025-12-02T17:59:50Z">
        <w:r>
          <w:rPr>
            <w:rFonts w:hint="eastAsia" w:ascii="宋体" w:hAnsi="宋体" w:cs="宋体"/>
            <w:sz w:val="24"/>
            <w:szCs w:val="24"/>
            <w:u w:val="none"/>
          </w:rPr>
          <w:delText xml:space="preserve"> </w:delText>
        </w:r>
      </w:del>
      <w:r>
        <w:rPr>
          <w:rFonts w:hint="eastAsia" w:ascii="宋体" w:hAnsi="宋体" w:cs="宋体"/>
          <w:sz w:val="24"/>
          <w:szCs w:val="24"/>
          <w:u w:val="single"/>
          <w:rPrChange w:id="87" w:author="谢琴" w:date="2025-12-02T17:59:48Z">
            <w:rPr>
              <w:rFonts w:hint="eastAsia" w:ascii="宋体" w:hAnsi="宋体" w:cs="宋体"/>
              <w:sz w:val="24"/>
              <w:szCs w:val="24"/>
              <w:u w:val="none"/>
            </w:rPr>
          </w:rPrChange>
        </w:rPr>
        <w:t>9%</w:t>
      </w:r>
      <w:r>
        <w:rPr>
          <w:rFonts w:hint="eastAsia" w:ascii="宋体" w:hAnsi="宋体" w:cs="宋体"/>
          <w:sz w:val="24"/>
          <w:szCs w:val="24"/>
          <w:u w:val="none"/>
        </w:rPr>
        <w:t xml:space="preserve"> </w:t>
      </w:r>
      <w:r>
        <w:rPr>
          <w:rFonts w:hint="eastAsia" w:ascii="宋体" w:hAnsi="宋体" w:cs="宋体"/>
          <w:sz w:val="24"/>
          <w:szCs w:val="24"/>
        </w:rPr>
        <w:t>，排水防涝服务中标下浮率</w:t>
      </w:r>
      <w:r>
        <w:rPr>
          <w:rFonts w:hint="eastAsia" w:ascii="宋体" w:hAnsi="宋体" w:cs="宋体"/>
          <w:sz w:val="24"/>
          <w:szCs w:val="24"/>
          <w:u w:val="single"/>
          <w:lang w:val="en-US" w:eastAsia="zh-CN"/>
          <w:rPrChange w:id="88" w:author="谢琴" w:date="2025-12-02T17:59:58Z">
            <w:rPr>
              <w:rFonts w:hint="eastAsia" w:ascii="宋体" w:hAnsi="宋体" w:cs="宋体"/>
              <w:sz w:val="24"/>
              <w:szCs w:val="24"/>
              <w:u w:val="none"/>
              <w:lang w:val="en-US" w:eastAsia="zh-CN"/>
            </w:rPr>
          </w:rPrChange>
        </w:rPr>
        <w:t>8</w:t>
      </w:r>
      <w:r>
        <w:rPr>
          <w:rFonts w:hint="eastAsia" w:ascii="宋体" w:hAnsi="宋体" w:cs="宋体"/>
          <w:sz w:val="24"/>
          <w:szCs w:val="24"/>
          <w:u w:val="single"/>
          <w:rPrChange w:id="89" w:author="谢琴" w:date="2025-12-02T17:59:58Z">
            <w:rPr>
              <w:rFonts w:hint="eastAsia" w:ascii="宋体" w:hAnsi="宋体" w:cs="宋体"/>
              <w:sz w:val="24"/>
              <w:szCs w:val="24"/>
              <w:u w:val="none"/>
            </w:rPr>
          </w:rPrChange>
        </w:rPr>
        <w:t xml:space="preserve"> </w:t>
      </w:r>
      <w:r>
        <w:rPr>
          <w:rFonts w:hint="eastAsia" w:ascii="宋体" w:hAnsi="宋体" w:cs="宋体"/>
          <w:sz w:val="24"/>
          <w:szCs w:val="24"/>
          <w:u w:val="single"/>
          <w:rPrChange w:id="90" w:author="谢琴" w:date="2025-12-02T17:59:58Z">
            <w:rPr>
              <w:rFonts w:hint="eastAsia" w:ascii="宋体" w:hAnsi="宋体" w:cs="宋体"/>
              <w:sz w:val="24"/>
              <w:szCs w:val="24"/>
            </w:rPr>
          </w:rPrChange>
        </w:rPr>
        <w:t>%</w:t>
      </w:r>
      <w:r>
        <w:rPr>
          <w:rFonts w:hint="eastAsia" w:ascii="宋体" w:hAnsi="宋体" w:cs="宋体"/>
          <w:sz w:val="24"/>
          <w:szCs w:val="24"/>
          <w:lang w:eastAsia="zh-CN"/>
        </w:rPr>
        <w:t>；</w:t>
      </w:r>
    </w:p>
    <w:p w14:paraId="4EE875E8">
      <w:pPr>
        <w:pStyle w:val="210"/>
        <w:tabs>
          <w:tab w:val="left" w:pos="993"/>
        </w:tabs>
        <w:spacing w:line="520" w:lineRule="exact"/>
        <w:ind w:firstLine="480"/>
        <w:rPr>
          <w:rFonts w:hint="eastAsia" w:ascii="宋体" w:hAnsi="宋体" w:cs="宋体"/>
          <w:b w:val="0"/>
          <w:bCs w:val="0"/>
          <w:sz w:val="24"/>
          <w:szCs w:val="24"/>
        </w:rPr>
      </w:pPr>
      <w:r>
        <w:rPr>
          <w:rFonts w:hint="eastAsia" w:ascii="宋体" w:hAnsi="宋体" w:cs="宋体"/>
          <w:sz w:val="24"/>
          <w:szCs w:val="24"/>
        </w:rPr>
        <w:t>排水防涝服务</w:t>
      </w:r>
      <w:r>
        <w:rPr>
          <w:rFonts w:hint="default" w:ascii="宋体" w:hAnsi="宋体" w:cs="宋体"/>
          <w:sz w:val="24"/>
          <w:szCs w:val="24"/>
        </w:rPr>
        <w:t>结算上限价</w:t>
      </w:r>
      <w:r>
        <w:rPr>
          <w:rFonts w:hint="eastAsia" w:ascii="宋体" w:hAnsi="宋体" w:cs="宋体"/>
          <w:sz w:val="24"/>
          <w:szCs w:val="24"/>
        </w:rPr>
        <w:t>为</w:t>
      </w:r>
      <w:r>
        <w:rPr>
          <w:rFonts w:hint="eastAsia" w:ascii="宋体" w:hAnsi="宋体" w:eastAsia="宋体" w:cs="宋体"/>
          <w:i w:val="0"/>
          <w:iCs w:val="0"/>
          <w:color w:val="auto"/>
          <w:kern w:val="2"/>
          <w:sz w:val="24"/>
          <w:szCs w:val="24"/>
          <w:u w:val="single"/>
          <w:lang w:val="en-US" w:eastAsia="zh-CN" w:bidi="ar"/>
          <w:rPrChange w:id="91" w:author="谢琴" w:date="2025-12-02T18:00:01Z">
            <w:rPr>
              <w:rFonts w:hint="eastAsia" w:ascii="宋体" w:hAnsi="宋体" w:eastAsia="宋体" w:cs="宋体"/>
              <w:i w:val="0"/>
              <w:iCs w:val="0"/>
              <w:color w:val="auto"/>
              <w:kern w:val="2"/>
              <w:sz w:val="24"/>
              <w:szCs w:val="24"/>
              <w:lang w:val="en-US" w:eastAsia="zh-CN" w:bidi="ar"/>
            </w:rPr>
          </w:rPrChange>
        </w:rPr>
        <w:t>224240.55</w:t>
      </w:r>
      <w:r>
        <w:rPr>
          <w:rFonts w:ascii="宋体" w:hAnsi="宋体" w:cs="宋体"/>
          <w:sz w:val="24"/>
          <w:szCs w:val="24"/>
          <w:u w:val="single"/>
          <w:rPrChange w:id="92" w:author="谢琴" w:date="2025-12-02T18:00:01Z">
            <w:rPr>
              <w:rFonts w:ascii="宋体" w:hAnsi="宋体" w:cs="宋体"/>
              <w:sz w:val="24"/>
              <w:szCs w:val="24"/>
            </w:rPr>
          </w:rPrChange>
        </w:rPr>
        <w:t>元</w:t>
      </w:r>
      <w:r>
        <w:rPr>
          <w:rFonts w:ascii="宋体" w:hAnsi="宋体" w:cs="宋体"/>
          <w:sz w:val="24"/>
          <w:szCs w:val="24"/>
        </w:rPr>
        <w:t>。</w:t>
      </w:r>
    </w:p>
    <w:p w14:paraId="0058D07A">
      <w:pPr>
        <w:pStyle w:val="210"/>
        <w:tabs>
          <w:tab w:val="left" w:pos="993"/>
        </w:tabs>
        <w:spacing w:line="520" w:lineRule="exact"/>
        <w:ind w:firstLine="482"/>
        <w:rPr>
          <w:rFonts w:ascii="宋体" w:hAnsi="宋体" w:cs="宋体"/>
          <w:b/>
          <w:bCs/>
          <w:sz w:val="24"/>
          <w:szCs w:val="24"/>
        </w:rPr>
      </w:pPr>
      <w:r>
        <w:rPr>
          <w:rFonts w:hint="eastAsia" w:ascii="宋体" w:hAnsi="宋体" w:cs="宋体"/>
          <w:b/>
          <w:bCs/>
          <w:sz w:val="24"/>
          <w:szCs w:val="24"/>
        </w:rPr>
        <w:t>6.2支付方式和结算</w:t>
      </w:r>
    </w:p>
    <w:p w14:paraId="3D21F960">
      <w:pPr>
        <w:pStyle w:val="136"/>
        <w:spacing w:line="480" w:lineRule="exact"/>
        <w:ind w:firstLine="482"/>
        <w:rPr>
          <w:rFonts w:ascii="宋体" w:hAnsi="宋体" w:eastAsia="宋体" w:cs="宋体"/>
          <w:b/>
          <w:bCs/>
          <w:sz w:val="24"/>
          <w:szCs w:val="24"/>
        </w:rPr>
      </w:pPr>
      <w:r>
        <w:rPr>
          <w:rFonts w:hint="eastAsia" w:ascii="宋体" w:hAnsi="宋体" w:eastAsia="宋体" w:cs="宋体"/>
          <w:b/>
          <w:bCs/>
          <w:sz w:val="24"/>
          <w:szCs w:val="24"/>
        </w:rPr>
        <w:t>1.处置服务</w:t>
      </w:r>
    </w:p>
    <w:p w14:paraId="2DDF1BF9">
      <w:pPr>
        <w:pStyle w:val="136"/>
        <w:spacing w:line="480" w:lineRule="exact"/>
        <w:ind w:firstLine="480"/>
        <w:rPr>
          <w:rFonts w:ascii="宋体" w:hAnsi="宋体" w:eastAsia="宋体" w:cs="宋体"/>
          <w:sz w:val="24"/>
          <w:szCs w:val="24"/>
        </w:rPr>
      </w:pPr>
      <w:r>
        <w:rPr>
          <w:rFonts w:hint="eastAsia" w:ascii="宋体" w:hAnsi="宋体" w:eastAsia="宋体" w:cs="宋体"/>
          <w:sz w:val="24"/>
          <w:szCs w:val="24"/>
        </w:rPr>
        <w:t>处置服务由甲方以工单形式下达任务，单个处置项目按实际发生工作内容及工作量分别结算。</w:t>
      </w:r>
    </w:p>
    <w:p w14:paraId="04125720">
      <w:pPr>
        <w:pStyle w:val="136"/>
        <w:spacing w:line="480" w:lineRule="exact"/>
        <w:ind w:firstLine="480"/>
        <w:rPr>
          <w:rFonts w:ascii="宋体" w:hAnsi="宋体" w:eastAsia="宋体" w:cs="宋体"/>
          <w:sz w:val="24"/>
          <w:szCs w:val="24"/>
        </w:rPr>
      </w:pPr>
      <w:r>
        <w:rPr>
          <w:rFonts w:hint="eastAsia" w:ascii="宋体" w:hAnsi="宋体" w:eastAsia="宋体" w:cs="宋体"/>
          <w:sz w:val="24"/>
          <w:szCs w:val="24"/>
        </w:rPr>
        <w:t>其中子目价格在《处置服务项目清单》有列明的，从其全费用综合单价计价；未在《处置服务项目清单》中列示的，参照单项处置服务实施当期深圳市现行计价标准和信息价等进行清单计价。</w:t>
      </w:r>
    </w:p>
    <w:p w14:paraId="2FDB35FC">
      <w:pPr>
        <w:pStyle w:val="136"/>
        <w:spacing w:line="480" w:lineRule="exact"/>
        <w:ind w:firstLine="480"/>
        <w:rPr>
          <w:rFonts w:ascii="宋体" w:hAnsi="宋体" w:eastAsia="宋体" w:cs="宋体"/>
          <w:sz w:val="24"/>
          <w:szCs w:val="24"/>
        </w:rPr>
      </w:pPr>
      <w:bookmarkStart w:id="0" w:name="_Toc27244"/>
      <w:r>
        <w:rPr>
          <w:rFonts w:hint="eastAsia" w:ascii="宋体" w:hAnsi="宋体" w:eastAsia="宋体" w:cs="宋体"/>
          <w:sz w:val="24"/>
          <w:szCs w:val="24"/>
        </w:rPr>
        <w:t>最终结算以甲方或其委托的第三方咨询单位审核为准（如遇政府部门对项目结算进行审（复）核或审计，以政府部门意见予以调整）,结算下浮率按应急维抢修项目下浮比例要求下浮后，再按中标下浮率下浮确定；因本项目性质为涉及公共服务的民生业务，处置服务需满足甲方工单完成时限要求，因乙方原因造成处置不及时的，甲方将对乙方进行罚款，具体罚款金额以甲方后续出台的</w:t>
      </w:r>
      <w:r>
        <w:rPr>
          <w:rFonts w:hint="eastAsia" w:ascii="宋体" w:hAnsi="宋体" w:eastAsia="宋体" w:cs="宋体"/>
          <w:sz w:val="24"/>
          <w:szCs w:val="24"/>
          <w:lang w:val="en-US" w:eastAsia="zh-CN"/>
        </w:rPr>
        <w:t>南山</w:t>
      </w:r>
      <w:r>
        <w:rPr>
          <w:rFonts w:hint="eastAsia" w:ascii="宋体" w:hAnsi="宋体" w:eastAsia="宋体" w:cs="宋体"/>
          <w:sz w:val="24"/>
          <w:szCs w:val="24"/>
        </w:rPr>
        <w:t>区小区排水管渠管养处置考核办法执行。</w:t>
      </w:r>
      <w:bookmarkEnd w:id="0"/>
    </w:p>
    <w:p w14:paraId="3B030D8B">
      <w:pPr>
        <w:pStyle w:val="136"/>
        <w:spacing w:line="480" w:lineRule="exact"/>
        <w:ind w:firstLine="480"/>
        <w:rPr>
          <w:rFonts w:ascii="宋体" w:hAnsi="宋体" w:eastAsia="宋体" w:cs="宋体"/>
          <w:sz w:val="24"/>
          <w:szCs w:val="24"/>
        </w:rPr>
      </w:pPr>
      <w:bookmarkStart w:id="1" w:name="_Toc31684"/>
      <w:r>
        <w:rPr>
          <w:rFonts w:hint="eastAsia" w:ascii="宋体" w:hAnsi="宋体" w:eastAsia="宋体" w:cs="宋体"/>
          <w:sz w:val="24"/>
          <w:szCs w:val="24"/>
        </w:rPr>
        <w:t>即：结算价=审定造价×（1-应急维抢修规定下浮率）×（1-中标下浮率）-罚款金额。</w:t>
      </w:r>
      <w:bookmarkEnd w:id="1"/>
    </w:p>
    <w:p w14:paraId="5B178B25">
      <w:pPr>
        <w:pStyle w:val="136"/>
        <w:spacing w:line="480" w:lineRule="exact"/>
        <w:ind w:firstLine="480"/>
        <w:rPr>
          <w:rFonts w:ascii="宋体" w:hAnsi="宋体" w:eastAsia="宋体" w:cs="宋体"/>
          <w:sz w:val="24"/>
          <w:szCs w:val="24"/>
        </w:rPr>
      </w:pPr>
      <w:r>
        <w:rPr>
          <w:rFonts w:hint="eastAsia" w:ascii="宋体" w:hAnsi="宋体" w:eastAsia="宋体" w:cs="宋体"/>
          <w:sz w:val="24"/>
          <w:szCs w:val="24"/>
        </w:rPr>
        <w:t>本项目处置类工作基数下浮比例按应急维抢修项目执行。</w:t>
      </w:r>
    </w:p>
    <w:tbl>
      <w:tblPr>
        <w:tblStyle w:val="7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34"/>
        <w:gridCol w:w="4487"/>
      </w:tblGrid>
      <w:tr w14:paraId="1522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blHeader/>
          <w:jc w:val="center"/>
        </w:trPr>
        <w:tc>
          <w:tcPr>
            <w:tcW w:w="4334" w:type="dxa"/>
            <w:vAlign w:val="center"/>
          </w:tcPr>
          <w:p w14:paraId="4E66D187">
            <w:pPr>
              <w:spacing w:line="480" w:lineRule="exact"/>
              <w:jc w:val="center"/>
              <w:rPr>
                <w:rFonts w:ascii="宋体" w:hAnsi="宋体" w:eastAsia="宋体" w:cs="宋体"/>
                <w:sz w:val="24"/>
                <w:szCs w:val="24"/>
              </w:rPr>
            </w:pPr>
            <w:r>
              <w:rPr>
                <w:rFonts w:hint="eastAsia" w:ascii="宋体" w:hAnsi="宋体" w:eastAsia="宋体" w:cs="宋体"/>
                <w:sz w:val="24"/>
                <w:szCs w:val="24"/>
              </w:rPr>
              <w:t>下浮基数（万元）</w:t>
            </w:r>
          </w:p>
        </w:tc>
        <w:tc>
          <w:tcPr>
            <w:tcW w:w="4487" w:type="dxa"/>
            <w:vAlign w:val="center"/>
          </w:tcPr>
          <w:p w14:paraId="6DFA9F81">
            <w:pPr>
              <w:spacing w:line="480" w:lineRule="exact"/>
              <w:jc w:val="center"/>
              <w:rPr>
                <w:rFonts w:ascii="宋体" w:hAnsi="宋体" w:eastAsia="宋体" w:cs="宋体"/>
                <w:sz w:val="24"/>
                <w:szCs w:val="24"/>
              </w:rPr>
            </w:pPr>
            <w:r>
              <w:rPr>
                <w:rFonts w:hint="eastAsia" w:ascii="宋体" w:hAnsi="宋体" w:eastAsia="宋体" w:cs="宋体"/>
                <w:sz w:val="24"/>
                <w:szCs w:val="24"/>
              </w:rPr>
              <w:t>应急维抢修项目</w:t>
            </w:r>
          </w:p>
          <w:p w14:paraId="7FD1A419">
            <w:pPr>
              <w:spacing w:line="480" w:lineRule="exact"/>
              <w:jc w:val="center"/>
              <w:rPr>
                <w:rFonts w:ascii="宋体" w:hAnsi="宋体" w:eastAsia="宋体" w:cs="宋体"/>
                <w:sz w:val="24"/>
                <w:szCs w:val="24"/>
              </w:rPr>
            </w:pPr>
            <w:r>
              <w:rPr>
                <w:rFonts w:hint="eastAsia" w:ascii="宋体" w:hAnsi="宋体" w:eastAsia="宋体" w:cs="宋体"/>
                <w:sz w:val="24"/>
                <w:szCs w:val="24"/>
              </w:rPr>
              <w:t>下浮比例</w:t>
            </w:r>
          </w:p>
        </w:tc>
      </w:tr>
      <w:tr w14:paraId="1F036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334" w:type="dxa"/>
          </w:tcPr>
          <w:p w14:paraId="487A2179">
            <w:pPr>
              <w:pStyle w:val="77"/>
              <w:spacing w:after="0" w:line="480" w:lineRule="exact"/>
              <w:ind w:left="0" w:leftChars="0" w:firstLine="480"/>
              <w:jc w:val="center"/>
              <w:rPr>
                <w:rFonts w:ascii="宋体" w:hAnsi="宋体" w:cs="宋体"/>
                <w:bCs/>
                <w:sz w:val="24"/>
              </w:rPr>
            </w:pPr>
            <w:r>
              <w:rPr>
                <w:rFonts w:hint="eastAsia" w:ascii="宋体" w:hAnsi="宋体" w:cs="宋体"/>
                <w:bCs/>
                <w:sz w:val="24"/>
              </w:rPr>
              <w:t>5以下</w:t>
            </w:r>
          </w:p>
        </w:tc>
        <w:tc>
          <w:tcPr>
            <w:tcW w:w="4487" w:type="dxa"/>
          </w:tcPr>
          <w:p w14:paraId="0D77901C">
            <w:pPr>
              <w:pStyle w:val="77"/>
              <w:spacing w:after="0" w:line="480" w:lineRule="exact"/>
              <w:ind w:left="0" w:leftChars="0" w:firstLine="480"/>
              <w:jc w:val="center"/>
              <w:rPr>
                <w:rFonts w:ascii="宋体" w:hAnsi="宋体" w:cs="宋体"/>
                <w:bCs/>
                <w:sz w:val="24"/>
              </w:rPr>
            </w:pPr>
            <w:r>
              <w:rPr>
                <w:rFonts w:hint="eastAsia" w:ascii="宋体" w:hAnsi="宋体" w:cs="宋体"/>
                <w:bCs/>
                <w:sz w:val="24"/>
              </w:rPr>
              <w:t>3%</w:t>
            </w:r>
          </w:p>
        </w:tc>
      </w:tr>
      <w:tr w14:paraId="4A78D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334" w:type="dxa"/>
          </w:tcPr>
          <w:p w14:paraId="2502CB52">
            <w:pPr>
              <w:pStyle w:val="77"/>
              <w:spacing w:after="0" w:line="480" w:lineRule="exact"/>
              <w:ind w:left="0" w:leftChars="0" w:firstLine="480"/>
              <w:jc w:val="center"/>
              <w:rPr>
                <w:rFonts w:ascii="宋体" w:hAnsi="宋体" w:cs="宋体"/>
                <w:bCs/>
                <w:sz w:val="24"/>
              </w:rPr>
            </w:pPr>
            <w:r>
              <w:rPr>
                <w:rFonts w:hint="eastAsia" w:ascii="宋体" w:hAnsi="宋体" w:cs="宋体"/>
                <w:bCs/>
                <w:sz w:val="24"/>
              </w:rPr>
              <w:t>5-30</w:t>
            </w:r>
          </w:p>
        </w:tc>
        <w:tc>
          <w:tcPr>
            <w:tcW w:w="4487" w:type="dxa"/>
          </w:tcPr>
          <w:p w14:paraId="39B478DC">
            <w:pPr>
              <w:pStyle w:val="77"/>
              <w:spacing w:after="0" w:line="480" w:lineRule="exact"/>
              <w:ind w:left="0" w:leftChars="0" w:firstLine="480"/>
              <w:jc w:val="center"/>
              <w:rPr>
                <w:rFonts w:ascii="宋体" w:hAnsi="宋体" w:cs="宋体"/>
                <w:bCs/>
                <w:sz w:val="24"/>
              </w:rPr>
            </w:pPr>
            <w:r>
              <w:rPr>
                <w:rFonts w:hint="eastAsia" w:ascii="宋体" w:hAnsi="宋体" w:cs="宋体"/>
                <w:bCs/>
                <w:sz w:val="24"/>
              </w:rPr>
              <w:t>5%</w:t>
            </w:r>
          </w:p>
        </w:tc>
      </w:tr>
      <w:tr w14:paraId="6045C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334" w:type="dxa"/>
          </w:tcPr>
          <w:p w14:paraId="1518182C">
            <w:pPr>
              <w:pStyle w:val="77"/>
              <w:spacing w:after="0" w:line="480" w:lineRule="exact"/>
              <w:ind w:left="0" w:leftChars="0" w:firstLine="480"/>
              <w:jc w:val="center"/>
              <w:rPr>
                <w:rFonts w:ascii="宋体" w:hAnsi="宋体" w:cs="宋体"/>
                <w:bCs/>
                <w:sz w:val="24"/>
              </w:rPr>
            </w:pPr>
            <w:r>
              <w:rPr>
                <w:rFonts w:hint="eastAsia" w:ascii="宋体" w:hAnsi="宋体" w:cs="宋体"/>
                <w:bCs/>
                <w:sz w:val="24"/>
              </w:rPr>
              <w:t>30以上</w:t>
            </w:r>
          </w:p>
        </w:tc>
        <w:tc>
          <w:tcPr>
            <w:tcW w:w="4487" w:type="dxa"/>
          </w:tcPr>
          <w:p w14:paraId="7B59CEA1">
            <w:pPr>
              <w:pStyle w:val="77"/>
              <w:spacing w:after="0" w:line="480" w:lineRule="exact"/>
              <w:ind w:left="0" w:leftChars="0" w:firstLine="480"/>
              <w:jc w:val="center"/>
              <w:rPr>
                <w:rFonts w:ascii="宋体" w:hAnsi="宋体" w:cs="宋体"/>
                <w:bCs/>
                <w:sz w:val="24"/>
              </w:rPr>
            </w:pPr>
            <w:r>
              <w:rPr>
                <w:rFonts w:hint="eastAsia" w:ascii="宋体" w:hAnsi="宋体" w:cs="宋体"/>
                <w:bCs/>
                <w:sz w:val="24"/>
              </w:rPr>
              <w:t>7%</w:t>
            </w:r>
          </w:p>
        </w:tc>
      </w:tr>
      <w:tr w14:paraId="3A9E6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821" w:type="dxa"/>
            <w:gridSpan w:val="2"/>
            <w:vAlign w:val="center"/>
          </w:tcPr>
          <w:p w14:paraId="2E39F81D">
            <w:pPr>
              <w:pStyle w:val="77"/>
              <w:spacing w:line="480" w:lineRule="exact"/>
              <w:ind w:left="0" w:leftChars="0" w:firstLine="480"/>
              <w:rPr>
                <w:rFonts w:ascii="宋体" w:hAnsi="宋体" w:cs="宋体"/>
                <w:sz w:val="24"/>
              </w:rPr>
            </w:pPr>
            <w:r>
              <w:rPr>
                <w:rFonts w:hint="eastAsia" w:ascii="宋体" w:hAnsi="宋体" w:cs="宋体"/>
                <w:sz w:val="24"/>
              </w:rPr>
              <w:t>备注：以下均不包含本数，以上均包含本数，项目金额均为单项造价费用。</w:t>
            </w:r>
          </w:p>
        </w:tc>
      </w:tr>
    </w:tbl>
    <w:p w14:paraId="4C5D06B0">
      <w:pPr>
        <w:widowControl/>
        <w:spacing w:line="48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预付款：处置服务按单结算，因工程量、造价不确定，故无预付款；</w:t>
      </w:r>
    </w:p>
    <w:p w14:paraId="119E2CD4">
      <w:pPr>
        <w:widowControl/>
        <w:spacing w:line="48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进度款：当月完成的处置工单，子目价格在《处置服务项目清单》中列明的，乙方可在下一个月提交进度款申请材料，按甲方初审结果的50%支付，即每月进度款=每月审核工作量×合同单价×（1-应急维抢修规定下浮率）×（1-</w:t>
      </w:r>
      <w:r>
        <w:rPr>
          <w:rFonts w:hint="eastAsia" w:ascii="宋体" w:hAnsi="宋体" w:eastAsia="宋体" w:cs="宋体"/>
          <w:kern w:val="0"/>
          <w:sz w:val="24"/>
          <w:szCs w:val="24"/>
          <w:lang w:val="en-US" w:eastAsia="zh-CN"/>
        </w:rPr>
        <w:t>中</w:t>
      </w:r>
      <w:r>
        <w:rPr>
          <w:rFonts w:hint="eastAsia" w:ascii="宋体" w:hAnsi="宋体" w:eastAsia="宋体" w:cs="宋体"/>
          <w:kern w:val="0"/>
          <w:sz w:val="24"/>
          <w:szCs w:val="24"/>
        </w:rPr>
        <w:t>标下浮率）×50%，进度款不作为最终结算依据。在结算过程中，若发生进度款支付超出结算价的情况，乙方应将超付款项在甲方要求时限内全额退还。</w:t>
      </w:r>
    </w:p>
    <w:p w14:paraId="0C8F1D73">
      <w:pPr>
        <w:pStyle w:val="136"/>
        <w:spacing w:line="480" w:lineRule="exact"/>
        <w:ind w:firstLine="480"/>
        <w:rPr>
          <w:rFonts w:ascii="宋体" w:hAnsi="宋体" w:eastAsia="宋体" w:cs="宋体"/>
          <w:sz w:val="24"/>
          <w:szCs w:val="24"/>
        </w:rPr>
      </w:pPr>
      <w:r>
        <w:rPr>
          <w:rFonts w:hint="eastAsia" w:ascii="宋体" w:hAnsi="宋体" w:eastAsia="宋体" w:cs="宋体"/>
          <w:sz w:val="24"/>
          <w:szCs w:val="24"/>
        </w:rPr>
        <w:t>结算款：每单竣工结算后，需保修项目（管道及附属设施的新建、维修、改造等）支付至结算价的97%，不需保修项目（管道清疏、雨水口清疏、临时抽排水引流等）支付至结算价的100%；政府部门对项目结算进行审（复）核或审计的处置工单，需待甲方收到上游结算款后，再支付乙方。</w:t>
      </w:r>
    </w:p>
    <w:p w14:paraId="1C493808">
      <w:pPr>
        <w:pStyle w:val="136"/>
        <w:spacing w:line="480" w:lineRule="exact"/>
        <w:ind w:firstLine="480"/>
        <w:rPr>
          <w:rFonts w:ascii="宋体" w:hAnsi="宋体" w:eastAsia="宋体" w:cs="宋体"/>
          <w:sz w:val="24"/>
          <w:szCs w:val="24"/>
        </w:rPr>
      </w:pPr>
      <w:r>
        <w:rPr>
          <w:rFonts w:hint="eastAsia" w:ascii="宋体" w:hAnsi="宋体" w:eastAsia="宋体" w:cs="宋体"/>
          <w:sz w:val="24"/>
          <w:szCs w:val="24"/>
        </w:rPr>
        <w:t>尾款：需保修项目剩余结算价的3%作为质量保证金，待保修期满后支付，保修期为每单竣工验收合格之日起2年。</w:t>
      </w:r>
    </w:p>
    <w:p w14:paraId="7292ECA1">
      <w:pPr>
        <w:pStyle w:val="136"/>
        <w:spacing w:line="480" w:lineRule="exact"/>
        <w:ind w:firstLine="480"/>
        <w:rPr>
          <w:rFonts w:ascii="宋体" w:hAnsi="宋体" w:eastAsia="宋体" w:cs="宋体"/>
          <w:sz w:val="24"/>
          <w:szCs w:val="24"/>
        </w:rPr>
      </w:pPr>
      <w:r>
        <w:rPr>
          <w:rFonts w:hint="eastAsia" w:ascii="宋体" w:hAnsi="宋体" w:eastAsia="宋体" w:cs="宋体"/>
          <w:sz w:val="24"/>
          <w:szCs w:val="24"/>
        </w:rPr>
        <w:t>注：</w:t>
      </w:r>
    </w:p>
    <w:p w14:paraId="6985C82B">
      <w:pPr>
        <w:pStyle w:val="136"/>
        <w:spacing w:line="480" w:lineRule="exact"/>
        <w:ind w:firstLine="480"/>
        <w:rPr>
          <w:rFonts w:ascii="宋体" w:hAnsi="宋体" w:eastAsia="宋体" w:cs="宋体"/>
          <w:sz w:val="24"/>
          <w:szCs w:val="24"/>
        </w:rPr>
      </w:pPr>
      <w:r>
        <w:rPr>
          <w:rFonts w:hint="eastAsia" w:ascii="宋体" w:hAnsi="宋体" w:eastAsia="宋体" w:cs="宋体"/>
          <w:sz w:val="24"/>
          <w:szCs w:val="24"/>
        </w:rPr>
        <w:t>①本合同服务单价及服务总价以不含税价为准，因国家政策等原因需要调整税率的在保持不含税价不变的基础上，调整含税价；</w:t>
      </w:r>
    </w:p>
    <w:p w14:paraId="5D002545">
      <w:pPr>
        <w:pStyle w:val="136"/>
        <w:spacing w:line="480" w:lineRule="exact"/>
        <w:ind w:firstLine="480"/>
        <w:rPr>
          <w:rFonts w:ascii="宋体" w:hAnsi="宋体" w:eastAsia="宋体" w:cs="宋体"/>
          <w:sz w:val="24"/>
          <w:szCs w:val="24"/>
        </w:rPr>
      </w:pPr>
      <w:r>
        <w:rPr>
          <w:rFonts w:hint="eastAsia" w:ascii="宋体" w:hAnsi="宋体" w:eastAsia="宋体" w:cs="宋体"/>
          <w:sz w:val="24"/>
          <w:szCs w:val="24"/>
        </w:rPr>
        <w:t>②付款前，乙方须向甲方提供相应金额的增值税专用发票（暂定9%）；</w:t>
      </w:r>
    </w:p>
    <w:p w14:paraId="05C5731B">
      <w:pPr>
        <w:pStyle w:val="136"/>
        <w:spacing w:line="480" w:lineRule="exact"/>
        <w:ind w:firstLine="480"/>
        <w:rPr>
          <w:rFonts w:ascii="宋体" w:hAnsi="宋体" w:eastAsia="宋体" w:cs="宋体"/>
          <w:sz w:val="24"/>
          <w:szCs w:val="24"/>
        </w:rPr>
      </w:pPr>
      <w:r>
        <w:rPr>
          <w:rFonts w:hint="eastAsia" w:ascii="宋体" w:hAnsi="宋体" w:eastAsia="宋体" w:cs="宋体"/>
          <w:sz w:val="24"/>
          <w:szCs w:val="24"/>
        </w:rPr>
        <w:t>③若甲方存在超付情形，乙方应将超付款项在甲方要求时限内全额退还，若不按时退还则需支付每天千分之一的滞纳金；</w:t>
      </w:r>
    </w:p>
    <w:p w14:paraId="4313985E">
      <w:pPr>
        <w:pStyle w:val="136"/>
        <w:spacing w:line="480" w:lineRule="exact"/>
        <w:ind w:firstLine="480"/>
        <w:rPr>
          <w:rFonts w:ascii="宋体" w:hAnsi="宋体" w:eastAsia="宋体" w:cs="宋体"/>
          <w:sz w:val="24"/>
          <w:szCs w:val="24"/>
        </w:rPr>
      </w:pPr>
      <w:r>
        <w:rPr>
          <w:rFonts w:hint="eastAsia" w:ascii="宋体" w:hAnsi="宋体" w:eastAsia="宋体" w:cs="宋体"/>
          <w:sz w:val="24"/>
          <w:szCs w:val="24"/>
        </w:rPr>
        <w:t>④若实际开票税率低于9%，则在保持不含税价不变的基础上，调整含税价。</w:t>
      </w:r>
    </w:p>
    <w:p w14:paraId="3E5F90DE">
      <w:pPr>
        <w:pStyle w:val="136"/>
        <w:spacing w:line="480" w:lineRule="exact"/>
        <w:ind w:firstLine="482"/>
        <w:rPr>
          <w:rFonts w:ascii="宋体" w:hAnsi="宋体" w:eastAsia="宋体" w:cs="宋体"/>
          <w:b/>
          <w:bCs/>
          <w:sz w:val="24"/>
          <w:szCs w:val="24"/>
        </w:rPr>
      </w:pPr>
      <w:r>
        <w:rPr>
          <w:rFonts w:hint="eastAsia" w:ascii="宋体" w:hAnsi="宋体" w:eastAsia="宋体" w:cs="宋体"/>
          <w:b/>
          <w:bCs/>
          <w:sz w:val="24"/>
          <w:szCs w:val="24"/>
        </w:rPr>
        <w:t>2.排水防涝服务</w:t>
      </w:r>
    </w:p>
    <w:p w14:paraId="1CAF0EA3">
      <w:pPr>
        <w:pStyle w:val="136"/>
        <w:spacing w:line="480" w:lineRule="exact"/>
        <w:ind w:firstLine="480"/>
        <w:rPr>
          <w:rFonts w:ascii="宋体" w:hAnsi="宋体" w:eastAsia="宋体" w:cs="宋体"/>
          <w:sz w:val="24"/>
          <w:szCs w:val="24"/>
        </w:rPr>
      </w:pPr>
      <w:r>
        <w:rPr>
          <w:rFonts w:hint="eastAsia" w:ascii="宋体" w:hAnsi="宋体" w:eastAsia="宋体" w:cs="宋体"/>
          <w:sz w:val="24"/>
          <w:szCs w:val="24"/>
        </w:rPr>
        <w:t>合同价款中结算价上限</w:t>
      </w:r>
      <w:r>
        <w:rPr>
          <w:rFonts w:hint="default" w:ascii="宋体" w:hAnsi="宋体" w:eastAsia="宋体" w:cs="宋体"/>
          <w:sz w:val="24"/>
          <w:szCs w:val="24"/>
        </w:rPr>
        <w:t>为</w:t>
      </w:r>
      <w:r>
        <w:rPr>
          <w:rFonts w:hint="eastAsia" w:ascii="宋体" w:hAnsi="宋体" w:eastAsia="宋体" w:cs="宋体"/>
          <w:i w:val="0"/>
          <w:iCs w:val="0"/>
          <w:color w:val="auto"/>
          <w:kern w:val="2"/>
          <w:sz w:val="24"/>
          <w:szCs w:val="24"/>
          <w:lang w:val="en-US" w:eastAsia="zh-CN" w:bidi="ar"/>
        </w:rPr>
        <w:t>224240.55</w:t>
      </w:r>
      <w:r>
        <w:rPr>
          <w:rFonts w:ascii="宋体" w:hAnsi="宋体" w:cs="宋体"/>
          <w:sz w:val="24"/>
          <w:szCs w:val="24"/>
        </w:rPr>
        <w:t>元</w:t>
      </w:r>
      <w:r>
        <w:rPr>
          <w:rFonts w:hint="eastAsia" w:ascii="宋体" w:hAnsi="宋体" w:eastAsia="宋体" w:cs="宋体"/>
          <w:sz w:val="24"/>
          <w:szCs w:val="24"/>
        </w:rPr>
        <w:t>，最终结算价若不超过</w:t>
      </w:r>
      <w:r>
        <w:rPr>
          <w:rFonts w:hint="eastAsia" w:ascii="宋体" w:hAnsi="宋体" w:eastAsia="宋体" w:cs="宋体"/>
          <w:i w:val="0"/>
          <w:iCs w:val="0"/>
          <w:color w:val="auto"/>
          <w:kern w:val="2"/>
          <w:sz w:val="24"/>
          <w:szCs w:val="24"/>
          <w:lang w:val="en-US" w:eastAsia="zh-CN" w:bidi="ar"/>
        </w:rPr>
        <w:t>224240.55</w:t>
      </w:r>
      <w:r>
        <w:rPr>
          <w:rFonts w:ascii="宋体" w:hAnsi="宋体" w:cs="宋体"/>
          <w:sz w:val="24"/>
          <w:szCs w:val="24"/>
        </w:rPr>
        <w:t>元，</w:t>
      </w:r>
      <w:r>
        <w:rPr>
          <w:rFonts w:hint="eastAsia" w:ascii="宋体" w:hAnsi="宋体" w:eastAsia="宋体" w:cs="宋体"/>
          <w:sz w:val="24"/>
          <w:szCs w:val="24"/>
        </w:rPr>
        <w:t>则按实结算。最终结算价若超过</w:t>
      </w:r>
      <w:r>
        <w:rPr>
          <w:rFonts w:hint="eastAsia" w:ascii="宋体" w:hAnsi="宋体" w:eastAsia="宋体" w:cs="宋体"/>
          <w:i w:val="0"/>
          <w:iCs w:val="0"/>
          <w:color w:val="auto"/>
          <w:kern w:val="2"/>
          <w:sz w:val="24"/>
          <w:szCs w:val="24"/>
          <w:lang w:val="en-US" w:eastAsia="zh-CN" w:bidi="ar"/>
        </w:rPr>
        <w:t>224240.55</w:t>
      </w:r>
      <w:r>
        <w:rPr>
          <w:rFonts w:ascii="宋体" w:hAnsi="宋体" w:cs="宋体"/>
          <w:sz w:val="24"/>
          <w:szCs w:val="24"/>
        </w:rPr>
        <w:t>元，</w:t>
      </w:r>
      <w:r>
        <w:rPr>
          <w:rFonts w:hint="eastAsia" w:ascii="宋体" w:hAnsi="宋体" w:eastAsia="宋体" w:cs="宋体"/>
          <w:sz w:val="24"/>
          <w:szCs w:val="24"/>
        </w:rPr>
        <w:t>则按</w:t>
      </w:r>
      <w:r>
        <w:rPr>
          <w:rFonts w:hint="default" w:ascii="宋体" w:hAnsi="宋体" w:eastAsia="宋体" w:cs="宋体"/>
          <w:sz w:val="24"/>
          <w:szCs w:val="24"/>
        </w:rPr>
        <w:t>暂定</w:t>
      </w:r>
      <w:r>
        <w:rPr>
          <w:rFonts w:hint="eastAsia" w:ascii="宋体" w:hAnsi="宋体" w:eastAsia="宋体" w:cs="宋体"/>
          <w:sz w:val="24"/>
          <w:szCs w:val="24"/>
        </w:rPr>
        <w:t>价包干。</w:t>
      </w:r>
    </w:p>
    <w:p w14:paraId="1B8D707E">
      <w:pPr>
        <w:pStyle w:val="136"/>
        <w:spacing w:line="480" w:lineRule="exact"/>
        <w:ind w:firstLine="480"/>
        <w:rPr>
          <w:rFonts w:ascii="宋体" w:hAnsi="宋体" w:eastAsia="宋体" w:cs="宋体"/>
          <w:sz w:val="24"/>
          <w:szCs w:val="24"/>
        </w:rPr>
      </w:pPr>
      <w:r>
        <w:rPr>
          <w:rFonts w:hint="eastAsia" w:ascii="宋体" w:hAnsi="宋体" w:eastAsia="宋体" w:cs="宋体"/>
          <w:sz w:val="24"/>
          <w:szCs w:val="24"/>
        </w:rPr>
        <w:t>乙方每次排水防涝值守期间，应做好记录，包括值守人员、潜污泵、发电机、救险车等及现场值守情况，作为结算的佐证材料。</w:t>
      </w:r>
    </w:p>
    <w:p w14:paraId="3E9C6867">
      <w:pPr>
        <w:pStyle w:val="136"/>
        <w:spacing w:line="480" w:lineRule="exact"/>
        <w:ind w:firstLine="480"/>
        <w:rPr>
          <w:rFonts w:ascii="宋体" w:hAnsi="宋体" w:eastAsia="宋体" w:cs="宋体"/>
          <w:sz w:val="24"/>
          <w:szCs w:val="24"/>
        </w:rPr>
      </w:pPr>
      <w:r>
        <w:rPr>
          <w:rFonts w:hint="eastAsia" w:ascii="宋体" w:hAnsi="宋体" w:eastAsia="宋体" w:cs="宋体"/>
          <w:sz w:val="24"/>
          <w:szCs w:val="24"/>
        </w:rPr>
        <w:t>排水防涝服务按实际发生工作量结算，参照排水防涝服务实施期间深圳市现行计价标准和信息价等进行清单计价。</w:t>
      </w:r>
    </w:p>
    <w:p w14:paraId="1839E1F1">
      <w:pPr>
        <w:pStyle w:val="136"/>
        <w:spacing w:line="480" w:lineRule="exact"/>
        <w:ind w:firstLine="480"/>
        <w:rPr>
          <w:rFonts w:ascii="宋体" w:hAnsi="宋体" w:eastAsia="宋体" w:cs="宋体"/>
          <w:sz w:val="24"/>
          <w:szCs w:val="24"/>
        </w:rPr>
      </w:pPr>
      <w:r>
        <w:rPr>
          <w:rFonts w:hint="eastAsia" w:ascii="宋体" w:hAnsi="宋体" w:eastAsia="宋体" w:cs="宋体"/>
          <w:sz w:val="24"/>
          <w:szCs w:val="24"/>
        </w:rPr>
        <w:t>最终结算以甲方或其委托的第三方咨询单位审核为准,按中标下浮率下浮确定；若服务单位在排水防涝服务中因设备不足、排涝不配合、排涝服务效果差等原因导致舆情事件等负面影响，则按甲方后续出台的</w:t>
      </w:r>
      <w:r>
        <w:rPr>
          <w:rFonts w:hint="default" w:ascii="宋体" w:hAnsi="宋体" w:eastAsia="宋体" w:cs="宋体"/>
          <w:sz w:val="24"/>
          <w:szCs w:val="24"/>
        </w:rPr>
        <w:t>南山</w:t>
      </w:r>
      <w:r>
        <w:rPr>
          <w:rFonts w:hint="eastAsia" w:ascii="宋体" w:hAnsi="宋体" w:eastAsia="宋体" w:cs="宋体"/>
          <w:sz w:val="24"/>
          <w:szCs w:val="24"/>
        </w:rPr>
        <w:t>区小区排水管渠管养处置考核办法执行履约核减。</w:t>
      </w:r>
    </w:p>
    <w:p w14:paraId="7A52AEC0">
      <w:pPr>
        <w:pStyle w:val="136"/>
        <w:spacing w:line="480" w:lineRule="exact"/>
        <w:ind w:firstLine="480"/>
        <w:rPr>
          <w:rFonts w:ascii="宋体" w:hAnsi="宋体" w:eastAsia="宋体" w:cs="宋体"/>
          <w:sz w:val="24"/>
          <w:szCs w:val="24"/>
        </w:rPr>
      </w:pPr>
      <w:r>
        <w:rPr>
          <w:rFonts w:hint="eastAsia" w:ascii="宋体" w:hAnsi="宋体" w:eastAsia="宋体" w:cs="宋体"/>
          <w:sz w:val="24"/>
          <w:szCs w:val="24"/>
        </w:rPr>
        <w:t>结算价=审定造价×（1-中标下浮率）-罚款金额。</w:t>
      </w:r>
    </w:p>
    <w:p w14:paraId="6996A6A3">
      <w:pPr>
        <w:pStyle w:val="136"/>
        <w:spacing w:line="480" w:lineRule="exact"/>
        <w:ind w:firstLine="480"/>
        <w:rPr>
          <w:rFonts w:ascii="宋体" w:hAnsi="宋体" w:eastAsia="宋体" w:cs="宋体"/>
          <w:sz w:val="24"/>
          <w:szCs w:val="24"/>
        </w:rPr>
      </w:pPr>
      <w:r>
        <w:rPr>
          <w:rFonts w:hint="eastAsia" w:ascii="宋体" w:hAnsi="宋体" w:eastAsia="宋体" w:cs="宋体"/>
          <w:sz w:val="24"/>
          <w:szCs w:val="24"/>
        </w:rPr>
        <w:t>预付款：合同签订后，支付合同价款中暂定排水防涝服务费的50%。</w:t>
      </w:r>
    </w:p>
    <w:p w14:paraId="5C0913C1">
      <w:pPr>
        <w:pStyle w:val="136"/>
        <w:spacing w:line="480" w:lineRule="exact"/>
        <w:ind w:firstLine="480"/>
        <w:rPr>
          <w:rFonts w:ascii="宋体" w:hAnsi="宋体" w:eastAsia="宋体" w:cs="宋体"/>
          <w:sz w:val="24"/>
          <w:szCs w:val="24"/>
        </w:rPr>
      </w:pPr>
      <w:r>
        <w:rPr>
          <w:rFonts w:hint="eastAsia" w:ascii="宋体" w:hAnsi="宋体" w:eastAsia="宋体" w:cs="宋体"/>
          <w:sz w:val="24"/>
          <w:szCs w:val="24"/>
        </w:rPr>
        <w:t>结算款：服务期结束后，乙方提交请款资料，甲方收到合格资料后15个工作日内，支付至排水防涝服务费结算价的100%。</w:t>
      </w:r>
    </w:p>
    <w:p w14:paraId="6CB2DE4A">
      <w:pPr>
        <w:pStyle w:val="136"/>
        <w:spacing w:line="480" w:lineRule="exact"/>
        <w:ind w:firstLine="480"/>
        <w:rPr>
          <w:rFonts w:ascii="宋体" w:hAnsi="宋体" w:eastAsia="宋体" w:cs="宋体"/>
          <w:sz w:val="24"/>
          <w:szCs w:val="24"/>
        </w:rPr>
      </w:pPr>
      <w:r>
        <w:rPr>
          <w:rFonts w:hint="eastAsia" w:ascii="宋体" w:hAnsi="宋体" w:eastAsia="宋体" w:cs="宋体"/>
          <w:sz w:val="24"/>
          <w:szCs w:val="24"/>
        </w:rPr>
        <w:t>注：</w:t>
      </w:r>
    </w:p>
    <w:p w14:paraId="44090344">
      <w:pPr>
        <w:pStyle w:val="136"/>
        <w:spacing w:line="480" w:lineRule="exact"/>
        <w:ind w:firstLine="480"/>
        <w:rPr>
          <w:rFonts w:hint="default" w:ascii="宋体" w:hAnsi="宋体" w:eastAsia="宋体" w:cs="宋体"/>
          <w:sz w:val="24"/>
          <w:szCs w:val="24"/>
        </w:rPr>
      </w:pPr>
      <w:r>
        <w:rPr>
          <w:rFonts w:hint="default" w:ascii="宋体" w:hAnsi="宋体" w:eastAsia="宋体" w:cs="宋体"/>
          <w:sz w:val="24"/>
          <w:szCs w:val="24"/>
        </w:rPr>
        <w:t>①本合同服务单价及服务总价以不含税价为准，因国家政策等原因需要调整税率的在保持不含税价不变的基础上，调整含税价；</w:t>
      </w:r>
    </w:p>
    <w:p w14:paraId="2361DC21">
      <w:pPr>
        <w:pStyle w:val="136"/>
        <w:spacing w:line="480" w:lineRule="exact"/>
        <w:ind w:firstLine="480"/>
        <w:rPr>
          <w:rFonts w:hint="default" w:ascii="宋体" w:hAnsi="宋体" w:eastAsia="宋体" w:cs="宋体"/>
          <w:sz w:val="24"/>
          <w:szCs w:val="24"/>
        </w:rPr>
      </w:pPr>
      <w:r>
        <w:rPr>
          <w:rFonts w:hint="default" w:ascii="宋体" w:hAnsi="宋体" w:eastAsia="宋体" w:cs="宋体"/>
          <w:sz w:val="24"/>
          <w:szCs w:val="24"/>
        </w:rPr>
        <w:t>②付款前，乙方须向甲方提供相应金额的增值税专用发票（暂定9%）；</w:t>
      </w:r>
    </w:p>
    <w:p w14:paraId="60FAB2AA">
      <w:pPr>
        <w:pStyle w:val="136"/>
        <w:spacing w:line="480" w:lineRule="exact"/>
        <w:ind w:firstLine="480"/>
        <w:rPr>
          <w:rFonts w:hint="default" w:ascii="宋体" w:hAnsi="宋体" w:eastAsia="宋体" w:cs="宋体"/>
          <w:sz w:val="24"/>
          <w:szCs w:val="24"/>
        </w:rPr>
      </w:pPr>
      <w:r>
        <w:rPr>
          <w:rFonts w:hint="default" w:ascii="宋体" w:hAnsi="宋体" w:eastAsia="宋体" w:cs="宋体"/>
          <w:sz w:val="24"/>
          <w:szCs w:val="24"/>
        </w:rPr>
        <w:t>③如因政策变化、政府相关部门或第三方对结算价进行审核而产生调整的，乙方的结算也应按甲方要求进行相应调整，乙方应无条件接受。若甲方存在超付情形，乙方应将超付款项在甲方要求时限内全额退还，若不按时退还则需支付每天千分之一的滞纳金；</w:t>
      </w:r>
    </w:p>
    <w:p w14:paraId="1398A1CE">
      <w:pPr>
        <w:pStyle w:val="136"/>
        <w:spacing w:line="480" w:lineRule="exact"/>
        <w:ind w:firstLine="480"/>
        <w:rPr>
          <w:rFonts w:hint="default" w:ascii="宋体" w:hAnsi="宋体" w:eastAsia="宋体" w:cs="宋体"/>
          <w:sz w:val="24"/>
          <w:szCs w:val="24"/>
        </w:rPr>
      </w:pPr>
      <w:r>
        <w:rPr>
          <w:rFonts w:hint="default" w:ascii="宋体" w:hAnsi="宋体" w:eastAsia="宋体" w:cs="宋体"/>
          <w:sz w:val="24"/>
          <w:szCs w:val="24"/>
        </w:rPr>
        <w:t>④若实际开票税率低于9%，则在保持不含税价不变的基础上，调整含税价。</w:t>
      </w:r>
    </w:p>
    <w:p w14:paraId="5DC7CAA7">
      <w:pPr>
        <w:pStyle w:val="136"/>
        <w:spacing w:line="480" w:lineRule="exact"/>
        <w:ind w:firstLine="480"/>
        <w:rPr>
          <w:rFonts w:hint="default" w:ascii="宋体" w:hAnsi="宋体" w:eastAsia="宋体" w:cs="宋体"/>
          <w:b/>
          <w:bCs/>
          <w:sz w:val="24"/>
          <w:szCs w:val="24"/>
        </w:rPr>
      </w:pPr>
      <w:r>
        <w:rPr>
          <w:rFonts w:hint="default" w:ascii="宋体" w:hAnsi="宋体" w:eastAsia="宋体" w:cs="宋体"/>
          <w:b/>
          <w:bCs/>
          <w:sz w:val="24"/>
          <w:szCs w:val="24"/>
        </w:rPr>
        <w:t>第七条  甲方的权利义务</w:t>
      </w:r>
    </w:p>
    <w:p w14:paraId="0685CC06">
      <w:pPr>
        <w:pStyle w:val="136"/>
        <w:spacing w:line="480" w:lineRule="exact"/>
        <w:ind w:firstLine="480"/>
        <w:rPr>
          <w:rFonts w:hint="default" w:ascii="宋体" w:hAnsi="宋体" w:eastAsia="宋体" w:cs="宋体"/>
          <w:sz w:val="24"/>
          <w:szCs w:val="24"/>
        </w:rPr>
      </w:pPr>
      <w:r>
        <w:rPr>
          <w:rFonts w:hint="default" w:ascii="宋体" w:hAnsi="宋体" w:eastAsia="宋体" w:cs="宋体"/>
          <w:sz w:val="24"/>
          <w:szCs w:val="24"/>
        </w:rPr>
        <w:t>7.1 为乙方创造入场作业条件，包括提供管线图纸，并向乙方进行现场交底；</w:t>
      </w:r>
    </w:p>
    <w:p w14:paraId="2B492BC2">
      <w:pPr>
        <w:pStyle w:val="136"/>
        <w:spacing w:line="480" w:lineRule="exact"/>
        <w:ind w:firstLine="480"/>
        <w:rPr>
          <w:rFonts w:hint="default" w:ascii="宋体" w:hAnsi="宋体" w:eastAsia="宋体" w:cs="宋体"/>
          <w:sz w:val="24"/>
          <w:szCs w:val="24"/>
        </w:rPr>
      </w:pPr>
      <w:r>
        <w:rPr>
          <w:rFonts w:hint="default" w:ascii="宋体" w:hAnsi="宋体" w:eastAsia="宋体" w:cs="宋体"/>
          <w:sz w:val="24"/>
          <w:szCs w:val="24"/>
        </w:rPr>
        <w:t>7.2 对项目质量进行监督，组织项目竣工验收；</w:t>
      </w:r>
    </w:p>
    <w:p w14:paraId="3D300650">
      <w:pPr>
        <w:pStyle w:val="136"/>
        <w:spacing w:line="480" w:lineRule="exact"/>
        <w:ind w:firstLine="480"/>
        <w:rPr>
          <w:rFonts w:hint="default" w:ascii="宋体" w:hAnsi="宋体" w:eastAsia="宋体" w:cs="宋体"/>
          <w:sz w:val="24"/>
          <w:szCs w:val="24"/>
        </w:rPr>
      </w:pPr>
      <w:r>
        <w:rPr>
          <w:rFonts w:hint="default" w:ascii="宋体" w:hAnsi="宋体" w:eastAsia="宋体" w:cs="宋体"/>
          <w:sz w:val="24"/>
          <w:szCs w:val="24"/>
        </w:rPr>
        <w:t>7.3 为保证正常作业提供必要作业条件，并负责协调解决有关作业中遇到的问题；</w:t>
      </w:r>
    </w:p>
    <w:p w14:paraId="19437A1D">
      <w:pPr>
        <w:pStyle w:val="136"/>
        <w:spacing w:line="480" w:lineRule="exact"/>
        <w:ind w:firstLine="480"/>
        <w:rPr>
          <w:rFonts w:hint="default" w:ascii="宋体" w:hAnsi="宋体" w:eastAsia="宋体" w:cs="宋体"/>
          <w:sz w:val="24"/>
          <w:szCs w:val="24"/>
        </w:rPr>
      </w:pPr>
      <w:r>
        <w:rPr>
          <w:rFonts w:hint="default" w:ascii="宋体" w:hAnsi="宋体" w:eastAsia="宋体" w:cs="宋体"/>
          <w:sz w:val="24"/>
          <w:szCs w:val="24"/>
        </w:rPr>
        <w:t>7.4 按合同支付项目款。</w:t>
      </w:r>
    </w:p>
    <w:p w14:paraId="0D974D52">
      <w:pPr>
        <w:pStyle w:val="136"/>
        <w:spacing w:line="480" w:lineRule="exact"/>
        <w:ind w:firstLine="480"/>
        <w:rPr>
          <w:rFonts w:hint="default" w:ascii="宋体" w:hAnsi="宋体" w:eastAsia="宋体" w:cs="宋体"/>
          <w:sz w:val="24"/>
          <w:szCs w:val="24"/>
        </w:rPr>
      </w:pPr>
      <w:r>
        <w:rPr>
          <w:rFonts w:hint="default" w:ascii="宋体" w:hAnsi="宋体" w:eastAsia="宋体" w:cs="宋体"/>
          <w:sz w:val="24"/>
          <w:szCs w:val="24"/>
        </w:rPr>
        <w:t>7.5甲、乙双方认可本合同受甲方上游合同约束。甲方根据上游业务模式变化有权对合同终止或者调整部分合同内容不能继续履行甚至终止的风险。有关情况，甲方将提前一个月告知乙方，由此造成的损失由双方自行承担，乙方不得以此为由向甲方提出追偿。</w:t>
      </w:r>
    </w:p>
    <w:p w14:paraId="2508E5DC">
      <w:pPr>
        <w:pStyle w:val="136"/>
        <w:spacing w:line="480" w:lineRule="exact"/>
        <w:ind w:firstLine="480"/>
        <w:rPr>
          <w:rFonts w:hint="default" w:ascii="宋体" w:hAnsi="宋体" w:eastAsia="宋体" w:cs="宋体"/>
          <w:sz w:val="24"/>
          <w:szCs w:val="24"/>
        </w:rPr>
      </w:pPr>
      <w:r>
        <w:rPr>
          <w:rFonts w:hint="default" w:ascii="宋体" w:hAnsi="宋体" w:eastAsia="宋体" w:cs="宋体"/>
          <w:sz w:val="24"/>
          <w:szCs w:val="24"/>
        </w:rPr>
        <w:t>7.6如果甲方因业务调整，需要提前解除合同的，甲方只需要支付已完成工程量的款项，不再支付其它费用，乙方须无条件配合。</w:t>
      </w:r>
    </w:p>
    <w:p w14:paraId="7A981EF1">
      <w:pPr>
        <w:pStyle w:val="136"/>
        <w:spacing w:line="480" w:lineRule="exact"/>
        <w:ind w:firstLine="480"/>
        <w:rPr>
          <w:rFonts w:hint="default" w:ascii="宋体" w:hAnsi="宋体" w:eastAsia="宋体" w:cs="宋体"/>
          <w:sz w:val="24"/>
          <w:szCs w:val="24"/>
        </w:rPr>
      </w:pPr>
      <w:r>
        <w:rPr>
          <w:rFonts w:hint="default" w:ascii="宋体" w:hAnsi="宋体" w:eastAsia="宋体" w:cs="宋体"/>
          <w:sz w:val="24"/>
          <w:szCs w:val="24"/>
        </w:rPr>
        <w:t xml:space="preserve">7.7甲方有权根据公司供应商管理制度，对依法加强安全管理及履约考核，采取过程处罚等末尾淘汰机制。 </w:t>
      </w:r>
    </w:p>
    <w:p w14:paraId="387B0CB9">
      <w:pPr>
        <w:snapToGrid w:val="0"/>
        <w:spacing w:line="520" w:lineRule="exact"/>
        <w:ind w:left="420" w:leftChars="200"/>
        <w:rPr>
          <w:rFonts w:ascii="宋体" w:hAnsi="宋体" w:eastAsia="宋体" w:cs="宋体"/>
          <w:b/>
          <w:bCs/>
          <w:sz w:val="24"/>
          <w:szCs w:val="24"/>
        </w:rPr>
      </w:pPr>
      <w:r>
        <w:rPr>
          <w:rFonts w:hint="eastAsia" w:ascii="宋体" w:hAnsi="宋体" w:eastAsia="宋体" w:cs="宋体"/>
          <w:b/>
          <w:bCs/>
          <w:sz w:val="24"/>
          <w:szCs w:val="24"/>
        </w:rPr>
        <w:t>第八条  乙方的权利义务</w:t>
      </w:r>
    </w:p>
    <w:p w14:paraId="3111B87C">
      <w:pPr>
        <w:spacing w:line="520" w:lineRule="exact"/>
        <w:ind w:firstLine="482" w:firstLineChars="200"/>
        <w:rPr>
          <w:rFonts w:ascii="宋体" w:hAnsi="宋体" w:eastAsia="宋体" w:cs="宋体"/>
          <w:sz w:val="24"/>
          <w:szCs w:val="24"/>
        </w:rPr>
      </w:pPr>
      <w:r>
        <w:rPr>
          <w:rFonts w:hint="eastAsia" w:ascii="宋体" w:hAnsi="宋体" w:eastAsia="宋体" w:cs="宋体"/>
          <w:b/>
          <w:bCs/>
          <w:sz w:val="24"/>
          <w:szCs w:val="24"/>
        </w:rPr>
        <w:t xml:space="preserve">8.1 </w:t>
      </w:r>
      <w:r>
        <w:rPr>
          <w:rFonts w:hint="eastAsia" w:ascii="宋体" w:hAnsi="宋体" w:eastAsia="宋体" w:cs="宋体"/>
          <w:sz w:val="24"/>
          <w:szCs w:val="24"/>
        </w:rPr>
        <w:t>作业中严格执行安全作业操作规范、防火规定、作业规范及质量标准，按期按质完成项目。并承担因履行上述义务造成的项目、财产和人身伤害事故责任及发生的所有费用。</w:t>
      </w:r>
    </w:p>
    <w:p w14:paraId="5D4272BD">
      <w:pPr>
        <w:spacing w:line="520" w:lineRule="exact"/>
        <w:ind w:firstLine="482" w:firstLineChars="200"/>
        <w:rPr>
          <w:rFonts w:ascii="宋体" w:hAnsi="宋体" w:eastAsia="宋体" w:cs="宋体"/>
          <w:sz w:val="24"/>
          <w:szCs w:val="24"/>
        </w:rPr>
      </w:pPr>
      <w:r>
        <w:rPr>
          <w:rFonts w:hint="eastAsia" w:ascii="宋体" w:hAnsi="宋体" w:eastAsia="宋体" w:cs="宋体"/>
          <w:b/>
          <w:bCs/>
          <w:sz w:val="24"/>
          <w:szCs w:val="24"/>
        </w:rPr>
        <w:t>8.2</w:t>
      </w:r>
      <w:r>
        <w:rPr>
          <w:rFonts w:hint="eastAsia" w:ascii="宋体" w:hAnsi="宋体" w:eastAsia="宋体" w:cs="宋体"/>
          <w:sz w:val="24"/>
          <w:szCs w:val="24"/>
        </w:rPr>
        <w:t xml:space="preserve"> 严格执行有关作业现场管理的规定，不得扰民及污染环境。</w:t>
      </w:r>
    </w:p>
    <w:p w14:paraId="45F96B97">
      <w:pPr>
        <w:spacing w:line="520" w:lineRule="exact"/>
        <w:ind w:firstLine="482" w:firstLineChars="200"/>
        <w:rPr>
          <w:rFonts w:ascii="宋体" w:hAnsi="宋体" w:eastAsia="宋体" w:cs="宋体"/>
          <w:sz w:val="24"/>
          <w:szCs w:val="24"/>
        </w:rPr>
      </w:pPr>
      <w:r>
        <w:rPr>
          <w:rFonts w:hint="eastAsia" w:ascii="宋体" w:hAnsi="宋体" w:eastAsia="宋体" w:cs="宋体"/>
          <w:b/>
          <w:bCs/>
          <w:sz w:val="24"/>
          <w:szCs w:val="24"/>
        </w:rPr>
        <w:t>8.3</w:t>
      </w:r>
      <w:r>
        <w:rPr>
          <w:rFonts w:hint="eastAsia" w:ascii="宋体" w:hAnsi="宋体" w:eastAsia="宋体" w:cs="宋体"/>
          <w:sz w:val="24"/>
          <w:szCs w:val="24"/>
        </w:rPr>
        <w:t xml:space="preserve"> 保证作业现场的整洁，项目完工后负责清扫、恢复作业现场。</w:t>
      </w:r>
    </w:p>
    <w:p w14:paraId="54FE0172">
      <w:pPr>
        <w:spacing w:line="520" w:lineRule="exact"/>
        <w:ind w:firstLine="482" w:firstLineChars="200"/>
        <w:rPr>
          <w:rFonts w:ascii="宋体" w:hAnsi="宋体" w:eastAsia="宋体" w:cs="宋体"/>
          <w:sz w:val="24"/>
          <w:szCs w:val="24"/>
        </w:rPr>
      </w:pPr>
      <w:r>
        <w:rPr>
          <w:rFonts w:hint="eastAsia" w:ascii="宋体" w:hAnsi="宋体" w:eastAsia="宋体" w:cs="宋体"/>
          <w:b/>
          <w:bCs/>
          <w:sz w:val="24"/>
          <w:szCs w:val="24"/>
        </w:rPr>
        <w:t xml:space="preserve">8.4 </w:t>
      </w:r>
      <w:r>
        <w:rPr>
          <w:rFonts w:hint="eastAsia" w:ascii="宋体" w:hAnsi="宋体" w:eastAsia="宋体" w:cs="宋体"/>
          <w:sz w:val="24"/>
          <w:szCs w:val="24"/>
        </w:rPr>
        <w:t>乙方需自行办理交警、交委、城管等方面的作业审批手续。</w:t>
      </w:r>
    </w:p>
    <w:p w14:paraId="34945D08">
      <w:pPr>
        <w:pStyle w:val="136"/>
        <w:ind w:firstLine="482"/>
        <w:rPr>
          <w:rFonts w:ascii="宋体" w:hAnsi="宋体" w:eastAsia="宋体" w:cs="宋体"/>
          <w:kern w:val="2"/>
          <w:sz w:val="24"/>
          <w:szCs w:val="24"/>
        </w:rPr>
      </w:pPr>
      <w:r>
        <w:rPr>
          <w:rFonts w:hint="eastAsia" w:ascii="宋体" w:hAnsi="宋体" w:eastAsia="宋体" w:cs="宋体"/>
          <w:b/>
          <w:bCs/>
          <w:kern w:val="2"/>
          <w:sz w:val="24"/>
          <w:szCs w:val="24"/>
        </w:rPr>
        <w:t xml:space="preserve">8.5 </w:t>
      </w:r>
      <w:r>
        <w:rPr>
          <w:rFonts w:hint="eastAsia" w:ascii="宋体" w:hAnsi="宋体" w:eastAsia="宋体" w:cs="宋体"/>
          <w:kern w:val="2"/>
          <w:sz w:val="24"/>
          <w:szCs w:val="24"/>
        </w:rPr>
        <w:t>未经甲方书面同意，乙方获取的排水管渠数据及乙方因履行本协议所获得的一切数据及资料，乙方及其工作人员不得为本协议之外的任何目的使用或者许可任何第三人使用，不得向任何第三人透露或者泄露，</w:t>
      </w:r>
      <w:r>
        <w:rPr>
          <w:rFonts w:hint="eastAsia" w:ascii="宋体" w:hAnsi="宋体" w:eastAsia="宋体" w:cs="宋体"/>
          <w:kern w:val="2"/>
          <w:sz w:val="24"/>
          <w:szCs w:val="24"/>
          <w:lang w:val="en-US" w:eastAsia="zh-CN"/>
        </w:rPr>
        <w:t>南山</w:t>
      </w:r>
      <w:r>
        <w:rPr>
          <w:rFonts w:hint="eastAsia" w:ascii="宋体" w:hAnsi="宋体" w:eastAsia="宋体" w:cs="宋体"/>
          <w:kern w:val="2"/>
          <w:sz w:val="24"/>
          <w:szCs w:val="24"/>
        </w:rPr>
        <w:t>区水务局的要求除外。乙方及其工作人员根据本协议规定承担的保密义务不因本协议的无效、解除、终止而免除。</w:t>
      </w:r>
    </w:p>
    <w:p w14:paraId="0EA9788C">
      <w:pPr>
        <w:pStyle w:val="136"/>
        <w:ind w:firstLine="482"/>
        <w:rPr>
          <w:rFonts w:ascii="宋体" w:hAnsi="宋体" w:eastAsia="宋体" w:cs="宋体"/>
          <w:kern w:val="2"/>
          <w:sz w:val="24"/>
          <w:szCs w:val="24"/>
        </w:rPr>
      </w:pPr>
      <w:r>
        <w:rPr>
          <w:rFonts w:hint="eastAsia" w:ascii="宋体" w:hAnsi="宋体" w:eastAsia="宋体" w:cs="宋体"/>
          <w:b/>
          <w:bCs/>
          <w:kern w:val="2"/>
          <w:sz w:val="24"/>
          <w:szCs w:val="24"/>
        </w:rPr>
        <w:t>8.6</w:t>
      </w:r>
      <w:r>
        <w:rPr>
          <w:rFonts w:hint="eastAsia" w:ascii="宋体" w:hAnsi="宋体" w:eastAsia="宋体" w:cs="宋体"/>
          <w:kern w:val="2"/>
          <w:sz w:val="24"/>
          <w:szCs w:val="24"/>
        </w:rPr>
        <w:t>若乙方在本次服务期内均按照甲方的要求完成各项工作并顺利通过所在日常管理区域对应行政区的质量考核，且在服务期内无出现1人重伤及以上安全事故，在单次服务期满后，经甲方评估通过的单位可由乙方对负责的区域继续进行日常管理工作，单次续约期限不超过一年，总期限不超过甲方上游合同服务期限，甲方可不再重新委托新的服务单位；甲方亦有权根据深圳各区水务局、水务集团管理要求及甲方自身需求不再续约，或甲方因上述原因调整工作内容或优化管理模式，乙方须无条件执行。</w:t>
      </w:r>
    </w:p>
    <w:p w14:paraId="48B9CEAC">
      <w:pPr>
        <w:pStyle w:val="136"/>
        <w:ind w:firstLine="482"/>
        <w:rPr>
          <w:rFonts w:ascii="宋体" w:hAnsi="宋体" w:eastAsia="宋体" w:cs="宋体"/>
          <w:kern w:val="2"/>
          <w:sz w:val="24"/>
          <w:szCs w:val="24"/>
        </w:rPr>
      </w:pPr>
      <w:r>
        <w:rPr>
          <w:rFonts w:hint="eastAsia" w:ascii="宋体" w:hAnsi="宋体" w:eastAsia="宋体" w:cs="宋体"/>
          <w:b/>
          <w:bCs/>
          <w:kern w:val="2"/>
          <w:sz w:val="24"/>
          <w:szCs w:val="24"/>
        </w:rPr>
        <w:t>8.7</w:t>
      </w:r>
      <w:r>
        <w:rPr>
          <w:rFonts w:hint="eastAsia" w:ascii="宋体" w:hAnsi="宋体" w:eastAsia="宋体" w:cs="宋体"/>
          <w:kern w:val="2"/>
          <w:sz w:val="24"/>
          <w:szCs w:val="24"/>
        </w:rPr>
        <w:t>乙方认真贯彻执行和落实上级有关部门及管网科技公司制定的安全生产规章制度，自觉遵守各项安全操作规程和标准。</w:t>
      </w:r>
    </w:p>
    <w:p w14:paraId="5ABEFD70">
      <w:pPr>
        <w:pStyle w:val="136"/>
        <w:ind w:firstLine="482"/>
        <w:rPr>
          <w:rFonts w:ascii="宋体" w:hAnsi="宋体" w:eastAsia="宋体" w:cs="宋体"/>
          <w:kern w:val="2"/>
          <w:sz w:val="24"/>
          <w:szCs w:val="24"/>
        </w:rPr>
      </w:pPr>
      <w:r>
        <w:rPr>
          <w:rFonts w:hint="eastAsia" w:ascii="宋体" w:hAnsi="宋体" w:eastAsia="宋体" w:cs="宋体"/>
          <w:b/>
          <w:bCs/>
          <w:kern w:val="2"/>
          <w:sz w:val="24"/>
          <w:szCs w:val="24"/>
        </w:rPr>
        <w:t>8.8</w:t>
      </w:r>
      <w:r>
        <w:rPr>
          <w:rFonts w:hint="eastAsia" w:ascii="宋体" w:hAnsi="宋体" w:eastAsia="宋体" w:cs="宋体"/>
          <w:kern w:val="2"/>
          <w:sz w:val="24"/>
          <w:szCs w:val="24"/>
        </w:rPr>
        <w:t>乙方应按照法律法规的规定为项目团队成员办理社会保险、医疗保险、工伤保险、住房公积金等社会保障事宜，并购买商业保险（意外伤害险），为项目购买第三方责任险，并承担相应的费用，避免因乙方的劳动关系或与第三方产生的纠纷影响本项目进度及形象。乙方在项目团队成员上岗前向甲方提供保险购买证明材料、人员花名册。同时乙方应承诺遵守《劳动合同法》的相关规定。</w:t>
      </w:r>
    </w:p>
    <w:p w14:paraId="5ECCDEE8">
      <w:pPr>
        <w:pStyle w:val="136"/>
        <w:ind w:firstLine="482"/>
        <w:rPr>
          <w:rFonts w:ascii="宋体" w:hAnsi="宋体" w:eastAsia="宋体" w:cs="宋体"/>
          <w:kern w:val="2"/>
          <w:sz w:val="24"/>
          <w:szCs w:val="24"/>
        </w:rPr>
      </w:pPr>
      <w:r>
        <w:rPr>
          <w:rFonts w:hint="eastAsia" w:ascii="宋体" w:hAnsi="宋体" w:eastAsia="宋体" w:cs="宋体"/>
          <w:b/>
          <w:bCs/>
          <w:kern w:val="2"/>
          <w:sz w:val="24"/>
          <w:szCs w:val="24"/>
        </w:rPr>
        <w:t>8.9</w:t>
      </w:r>
      <w:r>
        <w:rPr>
          <w:rFonts w:hint="eastAsia" w:ascii="宋体" w:hAnsi="宋体" w:eastAsia="宋体" w:cs="宋体"/>
          <w:kern w:val="2"/>
          <w:sz w:val="24"/>
          <w:szCs w:val="24"/>
        </w:rPr>
        <w:t>乙方须在合同签订后15个工作日内向甲方提供乙方日常管理人员的身体健康证明、劳动合同、社保信息、商业保险、个人身份证明、个人职业资格证书（包括：学历证、学位证、职称证等），对不符合要求的人员甲方有权要求乙方及时更换，同时乙方必须保证出勤人数，不影响甲方的工作安排及服务质量要求。甲方要求调换的，乙方应在接到甲方（口头或书面）通知之日起3日内调整到位。</w:t>
      </w:r>
    </w:p>
    <w:p w14:paraId="32E62B25">
      <w:pPr>
        <w:pStyle w:val="136"/>
        <w:ind w:firstLine="482"/>
        <w:rPr>
          <w:rFonts w:ascii="宋体" w:hAnsi="宋体" w:eastAsia="宋体" w:cs="宋体"/>
          <w:kern w:val="2"/>
          <w:sz w:val="24"/>
          <w:szCs w:val="24"/>
        </w:rPr>
      </w:pPr>
      <w:r>
        <w:rPr>
          <w:rFonts w:hint="eastAsia" w:ascii="宋体" w:hAnsi="宋体" w:eastAsia="宋体" w:cs="宋体"/>
          <w:b/>
          <w:bCs/>
          <w:kern w:val="2"/>
          <w:sz w:val="24"/>
          <w:szCs w:val="24"/>
        </w:rPr>
        <w:t>8.10</w:t>
      </w:r>
      <w:r>
        <w:rPr>
          <w:rFonts w:hint="eastAsia" w:ascii="宋体" w:hAnsi="宋体" w:eastAsia="宋体" w:cs="宋体"/>
          <w:kern w:val="2"/>
          <w:sz w:val="24"/>
          <w:szCs w:val="24"/>
        </w:rPr>
        <w:t>如遇特殊情况，乙方应接受甲方安排，跨工区、片区作业。</w:t>
      </w:r>
    </w:p>
    <w:p w14:paraId="739CDD4E">
      <w:pPr>
        <w:spacing w:line="52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第九条  违约责任</w:t>
      </w:r>
    </w:p>
    <w:p w14:paraId="4BB6680D">
      <w:pPr>
        <w:spacing w:line="520" w:lineRule="exact"/>
        <w:ind w:firstLine="482" w:firstLineChars="200"/>
        <w:rPr>
          <w:rFonts w:ascii="宋体" w:hAnsi="宋体" w:eastAsia="宋体" w:cs="宋体"/>
          <w:sz w:val="24"/>
          <w:szCs w:val="24"/>
        </w:rPr>
      </w:pPr>
      <w:r>
        <w:rPr>
          <w:rFonts w:hint="eastAsia" w:ascii="宋体" w:hAnsi="宋体" w:eastAsia="宋体" w:cs="宋体"/>
          <w:b/>
          <w:bCs/>
          <w:sz w:val="24"/>
          <w:szCs w:val="24"/>
        </w:rPr>
        <w:t>9.1</w:t>
      </w:r>
      <w:r>
        <w:rPr>
          <w:rFonts w:hint="eastAsia" w:ascii="宋体" w:hAnsi="宋体" w:eastAsia="宋体" w:cs="宋体"/>
          <w:sz w:val="24"/>
          <w:szCs w:val="24"/>
        </w:rPr>
        <w:t>因乙方原因造成的项目质量问题需返工处理的，返工费用由乙方自行承担，同时服务期不得顺延；若由此对甲方造成损失，作业单位应赔偿相应的经济损失。</w:t>
      </w:r>
    </w:p>
    <w:p w14:paraId="1BEE0A00">
      <w:pPr>
        <w:spacing w:line="520" w:lineRule="exact"/>
        <w:ind w:firstLine="482" w:firstLineChars="200"/>
        <w:rPr>
          <w:rFonts w:ascii="宋体" w:hAnsi="宋体" w:eastAsia="宋体" w:cs="宋体"/>
          <w:sz w:val="24"/>
          <w:szCs w:val="24"/>
        </w:rPr>
      </w:pPr>
      <w:r>
        <w:rPr>
          <w:rFonts w:hint="eastAsia" w:ascii="宋体" w:hAnsi="宋体" w:eastAsia="宋体" w:cs="宋体"/>
          <w:b/>
          <w:bCs/>
          <w:sz w:val="24"/>
          <w:szCs w:val="24"/>
        </w:rPr>
        <w:t xml:space="preserve">9.2 </w:t>
      </w:r>
      <w:r>
        <w:rPr>
          <w:rFonts w:hint="eastAsia" w:ascii="宋体" w:hAnsi="宋体" w:eastAsia="宋体" w:cs="宋体"/>
          <w:sz w:val="24"/>
          <w:szCs w:val="24"/>
        </w:rPr>
        <w:t>任何一方未履行本合同约定或违反国家法律、法规及有关政策规定，收到罚款或给对方造成损失的均由责任方承担全部责任，并由责任方赔偿对方相应的经济损失。</w:t>
      </w:r>
    </w:p>
    <w:p w14:paraId="490DA323">
      <w:pPr>
        <w:spacing w:line="520" w:lineRule="exact"/>
        <w:ind w:firstLine="482" w:firstLineChars="200"/>
        <w:rPr>
          <w:rFonts w:ascii="宋体" w:hAnsi="宋体" w:eastAsia="宋体" w:cs="宋体"/>
          <w:sz w:val="24"/>
          <w:szCs w:val="24"/>
        </w:rPr>
      </w:pPr>
      <w:r>
        <w:rPr>
          <w:rFonts w:hint="eastAsia" w:ascii="宋体" w:hAnsi="宋体" w:eastAsia="宋体" w:cs="宋体"/>
          <w:b/>
          <w:bCs/>
          <w:sz w:val="24"/>
          <w:szCs w:val="24"/>
        </w:rPr>
        <w:t>9.3</w:t>
      </w:r>
      <w:r>
        <w:rPr>
          <w:rFonts w:hint="eastAsia" w:ascii="宋体" w:hAnsi="宋体" w:eastAsia="宋体" w:cs="宋体"/>
          <w:sz w:val="24"/>
          <w:szCs w:val="24"/>
        </w:rPr>
        <w:t>因乙方责任不能按期进场或中途停工而影响项目期的，项目期不顺延；因一方原因，造成合同无法继续履行时，该方应及时通知另一方，办理合同终止手续，并由责任方赔偿对方相应的经济损失。</w:t>
      </w:r>
    </w:p>
    <w:p w14:paraId="294A0738">
      <w:pPr>
        <w:spacing w:line="520" w:lineRule="exact"/>
        <w:ind w:firstLine="482" w:firstLineChars="200"/>
        <w:rPr>
          <w:rFonts w:ascii="宋体" w:hAnsi="宋体" w:eastAsia="宋体" w:cs="宋体"/>
          <w:sz w:val="24"/>
          <w:szCs w:val="24"/>
        </w:rPr>
      </w:pPr>
      <w:r>
        <w:rPr>
          <w:rFonts w:hint="eastAsia" w:ascii="宋体" w:hAnsi="宋体" w:eastAsia="宋体" w:cs="宋体"/>
          <w:b/>
          <w:bCs/>
          <w:sz w:val="24"/>
          <w:szCs w:val="24"/>
        </w:rPr>
        <w:t>9.4</w:t>
      </w:r>
      <w:r>
        <w:rPr>
          <w:rFonts w:hint="eastAsia" w:ascii="宋体" w:hAnsi="宋体" w:eastAsia="宋体" w:cs="宋体"/>
          <w:sz w:val="24"/>
          <w:szCs w:val="24"/>
        </w:rPr>
        <w:t>相应人员与甲方无劳动关系，如遇劳资纠纷、欠薪投诉等影响甲方正常办公，乙方需24小时内出面处理，逾期未处理或涉及甲方出面，则甲方直接处理后相应费用（包括但不限于赔偿的损失、诉讼费、律师费、保全保险费等）由乙方承担，甲方有权从未支付乙方的款项中扣除，不足部分由乙方补足。如甲方因乙方欠付前述费用需要起诉乙方的，律师费、诉讼费、保全保险费等费用仍由乙方承担。</w:t>
      </w:r>
    </w:p>
    <w:p w14:paraId="7CED3B5F">
      <w:pPr>
        <w:tabs>
          <w:tab w:val="left" w:pos="851"/>
          <w:tab w:val="left" w:pos="1134"/>
        </w:tabs>
        <w:spacing w:line="520" w:lineRule="exact"/>
        <w:ind w:firstLine="482" w:firstLineChars="200"/>
        <w:rPr>
          <w:rFonts w:ascii="宋体" w:hAnsi="宋体" w:eastAsia="宋体" w:cs="宋体"/>
          <w:sz w:val="24"/>
          <w:szCs w:val="24"/>
        </w:rPr>
      </w:pPr>
      <w:r>
        <w:rPr>
          <w:rFonts w:hint="eastAsia" w:ascii="宋体" w:hAnsi="宋体" w:eastAsia="宋体" w:cs="宋体"/>
          <w:b/>
          <w:bCs/>
          <w:sz w:val="24"/>
          <w:szCs w:val="24"/>
        </w:rPr>
        <w:t xml:space="preserve">9.5 </w:t>
      </w:r>
      <w:r>
        <w:rPr>
          <w:rFonts w:hint="eastAsia" w:ascii="宋体" w:hAnsi="宋体" w:eastAsia="宋体" w:cs="宋体"/>
          <w:kern w:val="0"/>
          <w:sz w:val="24"/>
          <w:szCs w:val="24"/>
        </w:rPr>
        <w:t>若乙方发生转包、挂靠等行为，甲方有权单方面终止合同，并对乙方进行罚款，罚款金额按后续甲方相关规定执行。</w:t>
      </w:r>
    </w:p>
    <w:p w14:paraId="19195FA5">
      <w:pPr>
        <w:spacing w:line="520" w:lineRule="exact"/>
        <w:ind w:firstLine="482" w:firstLineChars="200"/>
        <w:rPr>
          <w:rFonts w:ascii="宋体" w:hAnsi="宋体" w:eastAsia="宋体" w:cs="宋体"/>
          <w:sz w:val="24"/>
          <w:szCs w:val="24"/>
        </w:rPr>
      </w:pPr>
      <w:r>
        <w:rPr>
          <w:rFonts w:hint="eastAsia" w:ascii="宋体" w:hAnsi="宋体" w:eastAsia="宋体" w:cs="宋体"/>
          <w:b/>
          <w:bCs/>
          <w:sz w:val="24"/>
          <w:szCs w:val="24"/>
        </w:rPr>
        <w:t xml:space="preserve">9.6 </w:t>
      </w:r>
      <w:r>
        <w:rPr>
          <w:rFonts w:hint="eastAsia" w:ascii="宋体" w:hAnsi="宋体" w:eastAsia="宋体" w:cs="宋体"/>
          <w:sz w:val="24"/>
          <w:szCs w:val="24"/>
        </w:rPr>
        <w:t>如甲方发现有未与乙方签订劳动合同的劳动者在现场作业，乙方应向甲方支付违约金5万元/人次，但乙方依法分包的除外。</w:t>
      </w:r>
    </w:p>
    <w:p w14:paraId="27896382">
      <w:pPr>
        <w:spacing w:line="520" w:lineRule="exact"/>
        <w:ind w:firstLine="482" w:firstLineChars="200"/>
        <w:rPr>
          <w:rFonts w:ascii="宋体" w:hAnsi="宋体" w:eastAsia="宋体" w:cs="宋体"/>
          <w:sz w:val="24"/>
          <w:szCs w:val="24"/>
        </w:rPr>
      </w:pPr>
      <w:r>
        <w:rPr>
          <w:rFonts w:hint="eastAsia" w:ascii="宋体" w:hAnsi="宋体" w:eastAsia="宋体" w:cs="宋体"/>
          <w:b/>
          <w:bCs/>
          <w:sz w:val="24"/>
          <w:szCs w:val="24"/>
        </w:rPr>
        <w:t>9.7</w:t>
      </w:r>
      <w:r>
        <w:rPr>
          <w:rFonts w:hint="eastAsia" w:ascii="宋体" w:hAnsi="宋体" w:eastAsia="宋体" w:cs="宋体"/>
          <w:sz w:val="24"/>
          <w:szCs w:val="24"/>
        </w:rPr>
        <w:t xml:space="preserve"> 逾期完成的违约金计算方法：每拖延一天，由乙方向甲方按签约合同价的0.5％支付违约金，累计不超过合同价的10%。</w:t>
      </w:r>
    </w:p>
    <w:p w14:paraId="336C27E6">
      <w:pPr>
        <w:spacing w:line="520" w:lineRule="exact"/>
        <w:ind w:firstLine="482" w:firstLineChars="200"/>
        <w:rPr>
          <w:rFonts w:ascii="宋体" w:hAnsi="宋体" w:eastAsia="宋体" w:cs="宋体"/>
          <w:sz w:val="24"/>
          <w:szCs w:val="24"/>
        </w:rPr>
      </w:pPr>
      <w:r>
        <w:rPr>
          <w:rFonts w:hint="eastAsia" w:ascii="宋体" w:hAnsi="宋体" w:eastAsia="宋体" w:cs="宋体"/>
          <w:b/>
          <w:bCs/>
          <w:sz w:val="24"/>
          <w:szCs w:val="24"/>
        </w:rPr>
        <w:t>9.8</w:t>
      </w:r>
      <w:r>
        <w:rPr>
          <w:rFonts w:hint="eastAsia" w:ascii="宋体" w:hAnsi="宋体" w:eastAsia="宋体" w:cs="宋体"/>
          <w:sz w:val="24"/>
          <w:szCs w:val="24"/>
        </w:rPr>
        <w:t>如本项目完成验收质量未达到本合同约定的标准，乙方对项目质量不合格之处自费进行应急维抢修服务，直至合格。当乙方无能力或不愿完成时或在接到书面整改书10日后仍无整改的实际行动，甲方有权指定其他</w:t>
      </w:r>
      <w:r>
        <w:rPr>
          <w:rFonts w:hint="default" w:ascii="宋体" w:hAnsi="宋体" w:eastAsia="宋体" w:cs="宋体"/>
          <w:sz w:val="24"/>
          <w:szCs w:val="24"/>
        </w:rPr>
        <w:t>单位</w:t>
      </w:r>
      <w:r>
        <w:rPr>
          <w:rFonts w:hint="eastAsia" w:ascii="宋体" w:hAnsi="宋体" w:eastAsia="宋体" w:cs="宋体"/>
          <w:sz w:val="24"/>
          <w:szCs w:val="24"/>
        </w:rPr>
        <w:t>替代完成，费用由乙方承担。甲方有权从遗留项目款中直接扣除相应的费用，直至项目达到合格标准。因返工造成项目延期交付的，视同项目期延误，按9.7条支付违约金。同时甲方有权处罚该项发生费用的</w:t>
      </w:r>
      <w:r>
        <w:rPr>
          <w:rFonts w:hint="eastAsia" w:ascii="宋体" w:hAnsi="宋体" w:eastAsia="宋体" w:cs="宋体"/>
          <w:sz w:val="24"/>
          <w:szCs w:val="24"/>
          <w:u w:val="single"/>
        </w:rPr>
        <w:t>20%</w:t>
      </w:r>
      <w:r>
        <w:rPr>
          <w:rFonts w:hint="eastAsia" w:ascii="宋体" w:hAnsi="宋体" w:eastAsia="宋体" w:cs="宋体"/>
          <w:sz w:val="24"/>
          <w:szCs w:val="24"/>
        </w:rPr>
        <w:t>的违约金。</w:t>
      </w:r>
    </w:p>
    <w:p w14:paraId="2421345F">
      <w:pPr>
        <w:spacing w:line="520" w:lineRule="exact"/>
        <w:ind w:firstLine="482" w:firstLineChars="200"/>
        <w:rPr>
          <w:rFonts w:ascii="宋体" w:hAnsi="宋体" w:eastAsia="宋体" w:cs="宋体"/>
          <w:sz w:val="24"/>
          <w:szCs w:val="24"/>
        </w:rPr>
      </w:pPr>
      <w:r>
        <w:rPr>
          <w:rFonts w:hint="eastAsia" w:ascii="宋体" w:hAnsi="宋体" w:eastAsia="宋体" w:cs="宋体"/>
          <w:b/>
          <w:bCs/>
          <w:sz w:val="24"/>
          <w:szCs w:val="24"/>
        </w:rPr>
        <w:t>9.9</w:t>
      </w:r>
      <w:r>
        <w:rPr>
          <w:rFonts w:hint="eastAsia" w:ascii="宋体" w:hAnsi="宋体" w:eastAsia="宋体" w:cs="宋体"/>
          <w:sz w:val="24"/>
          <w:szCs w:val="24"/>
        </w:rPr>
        <w:t>乙方未经甲方同意更换项目经理及作业管理人员的，乙方应向甲方支付违约金5万元/人次。</w:t>
      </w:r>
    </w:p>
    <w:p w14:paraId="5FDF5355">
      <w:pPr>
        <w:pStyle w:val="2"/>
        <w:spacing w:line="520" w:lineRule="exact"/>
        <w:ind w:firstLine="482" w:firstLineChars="200"/>
        <w:rPr>
          <w:rFonts w:ascii="宋体" w:hAnsi="宋体" w:eastAsia="宋体" w:cs="宋体"/>
          <w:sz w:val="24"/>
          <w:szCs w:val="24"/>
        </w:rPr>
      </w:pPr>
      <w:r>
        <w:rPr>
          <w:rFonts w:hint="eastAsia" w:ascii="宋体" w:hAnsi="宋体" w:eastAsia="宋体" w:cs="宋体"/>
          <w:b/>
          <w:bCs/>
          <w:sz w:val="24"/>
          <w:szCs w:val="24"/>
        </w:rPr>
        <w:t>9.10</w:t>
      </w:r>
      <w:r>
        <w:rPr>
          <w:rFonts w:hint="eastAsia" w:ascii="宋体" w:hAnsi="宋体" w:eastAsia="宋体" w:cs="宋体"/>
          <w:sz w:val="24"/>
          <w:szCs w:val="24"/>
        </w:rPr>
        <w:t xml:space="preserve"> 乙方违反合同约定采购和使用不符合合同约定的材料和项目设备的违约责任：由乙方负责调换符合合同约定的材料或项目设备，同时甲方有权处罚该项发生费用的10%的违约金，由此产生项目期延误责任，乙方应按9.7条约定支付违约金。</w:t>
      </w:r>
    </w:p>
    <w:p w14:paraId="0C78236F">
      <w:pPr>
        <w:pStyle w:val="2"/>
        <w:spacing w:line="520" w:lineRule="exact"/>
        <w:ind w:firstLine="482" w:firstLineChars="200"/>
        <w:rPr>
          <w:rFonts w:ascii="宋体" w:hAnsi="宋体" w:eastAsia="宋体" w:cs="宋体"/>
          <w:sz w:val="24"/>
          <w:szCs w:val="24"/>
        </w:rPr>
      </w:pPr>
      <w:r>
        <w:rPr>
          <w:rFonts w:hint="eastAsia" w:ascii="宋体" w:hAnsi="宋体" w:eastAsia="宋体" w:cs="宋体"/>
          <w:b/>
          <w:bCs/>
          <w:sz w:val="24"/>
          <w:szCs w:val="24"/>
        </w:rPr>
        <w:t>9.11</w:t>
      </w:r>
      <w:r>
        <w:rPr>
          <w:rFonts w:hint="eastAsia" w:ascii="宋体" w:hAnsi="宋体" w:eastAsia="宋体" w:cs="宋体"/>
          <w:sz w:val="24"/>
          <w:szCs w:val="24"/>
        </w:rPr>
        <w:t>乙方违约导致需承担违约责任的，甲方均有权从未付款项中扣除，不足部分由乙方补足。</w:t>
      </w:r>
    </w:p>
    <w:p w14:paraId="36E3C3C9">
      <w:pPr>
        <w:snapToGrid w:val="0"/>
        <w:spacing w:line="520" w:lineRule="exact"/>
        <w:ind w:firstLine="482" w:firstLineChars="200"/>
        <w:rPr>
          <w:rFonts w:ascii="宋体" w:hAnsi="宋体" w:eastAsia="宋体" w:cs="宋体"/>
          <w:sz w:val="24"/>
          <w:szCs w:val="24"/>
        </w:rPr>
      </w:pPr>
      <w:r>
        <w:rPr>
          <w:rFonts w:hint="eastAsia" w:ascii="宋体" w:hAnsi="宋体" w:eastAsia="宋体" w:cs="宋体"/>
          <w:b/>
          <w:bCs/>
          <w:sz w:val="24"/>
          <w:szCs w:val="24"/>
        </w:rPr>
        <w:t xml:space="preserve">第十条  </w:t>
      </w:r>
      <w:r>
        <w:rPr>
          <w:rFonts w:hint="eastAsia" w:ascii="宋体" w:hAnsi="宋体" w:eastAsia="宋体" w:cs="宋体"/>
          <w:sz w:val="24"/>
          <w:szCs w:val="24"/>
        </w:rPr>
        <w:t>本合同执行过程中未尽事宜，双方本着实事求是友好协商的态度加以解决。若协商不成，甲乙双方均有权向福田区人民法提起诉讼，若双方协商一致，签订补充协议，补充协议与本合同具有同等效力。</w:t>
      </w:r>
    </w:p>
    <w:p w14:paraId="24B095C7">
      <w:pPr>
        <w:snapToGrid w:val="0"/>
        <w:spacing w:line="52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第十一条 附则</w:t>
      </w:r>
    </w:p>
    <w:p w14:paraId="50D7B0DD">
      <w:pPr>
        <w:snapToGrid w:val="0"/>
        <w:spacing w:line="520" w:lineRule="exact"/>
        <w:ind w:firstLine="482" w:firstLineChars="200"/>
        <w:rPr>
          <w:rFonts w:ascii="宋体" w:hAnsi="宋体" w:eastAsia="宋体" w:cs="宋体"/>
          <w:sz w:val="24"/>
          <w:szCs w:val="24"/>
        </w:rPr>
      </w:pPr>
      <w:r>
        <w:rPr>
          <w:rFonts w:hint="eastAsia" w:ascii="宋体" w:hAnsi="宋体" w:eastAsia="宋体" w:cs="宋体"/>
          <w:b/>
          <w:bCs/>
          <w:sz w:val="24"/>
          <w:szCs w:val="24"/>
        </w:rPr>
        <w:t>11.1</w:t>
      </w:r>
      <w:r>
        <w:rPr>
          <w:rFonts w:hint="eastAsia" w:ascii="宋体" w:hAnsi="宋体" w:eastAsia="宋体" w:cs="宋体"/>
          <w:sz w:val="24"/>
          <w:szCs w:val="24"/>
        </w:rPr>
        <w:t>本合同由双方代表签字，加盖双方公章或合同专用章即生效。本合同下双方的权利义务全部完成后，本合同终止。</w:t>
      </w:r>
    </w:p>
    <w:p w14:paraId="26D4F93B">
      <w:pPr>
        <w:snapToGrid w:val="0"/>
        <w:spacing w:line="520" w:lineRule="exact"/>
        <w:ind w:firstLine="482" w:firstLineChars="200"/>
        <w:rPr>
          <w:rFonts w:ascii="宋体" w:hAnsi="宋体" w:eastAsia="宋体" w:cs="宋体"/>
          <w:sz w:val="24"/>
          <w:szCs w:val="24"/>
        </w:rPr>
      </w:pPr>
      <w:r>
        <w:rPr>
          <w:rFonts w:hint="eastAsia" w:ascii="宋体" w:hAnsi="宋体" w:eastAsia="宋体" w:cs="宋体"/>
          <w:b/>
          <w:bCs/>
          <w:sz w:val="24"/>
          <w:szCs w:val="24"/>
        </w:rPr>
        <w:t>11.2</w:t>
      </w:r>
      <w:r>
        <w:rPr>
          <w:rFonts w:hint="eastAsia" w:ascii="宋体" w:hAnsi="宋体" w:eastAsia="宋体" w:cs="宋体"/>
          <w:sz w:val="24"/>
          <w:szCs w:val="24"/>
        </w:rPr>
        <w:t>本合同所有附件、采购文件、投标文件、中标通知书均为合同的有效组成部分，与本合同具有同等法律效力。在执行本合同的过程中，所有经双方签署确认的文件（包括会议纪要、补充协议、往来信函）即成为本合同的有效组成部分。</w:t>
      </w:r>
    </w:p>
    <w:p w14:paraId="2CBF9C6D">
      <w:pPr>
        <w:snapToGrid w:val="0"/>
        <w:spacing w:line="520" w:lineRule="exact"/>
        <w:ind w:firstLine="482" w:firstLineChars="200"/>
        <w:rPr>
          <w:rFonts w:ascii="宋体" w:hAnsi="宋体" w:eastAsia="宋体" w:cs="宋体"/>
          <w:sz w:val="24"/>
          <w:szCs w:val="24"/>
        </w:rPr>
      </w:pPr>
      <w:r>
        <w:rPr>
          <w:rFonts w:hint="eastAsia" w:ascii="宋体" w:hAnsi="宋体" w:eastAsia="宋体" w:cs="宋体"/>
          <w:b/>
          <w:bCs/>
          <w:sz w:val="24"/>
          <w:szCs w:val="24"/>
        </w:rPr>
        <w:t>11.3</w:t>
      </w:r>
      <w:r>
        <w:rPr>
          <w:rFonts w:hint="eastAsia" w:ascii="宋体" w:hAnsi="宋体" w:eastAsia="宋体" w:cs="宋体"/>
          <w:sz w:val="24"/>
          <w:szCs w:val="24"/>
        </w:rPr>
        <w:t>本合同一式陆份，甲、乙方各执叁份。</w:t>
      </w:r>
    </w:p>
    <w:p w14:paraId="334C708D">
      <w:pPr>
        <w:widowControl/>
        <w:spacing w:beforeAutospacing="1" w:afterAutospacing="1"/>
        <w:jc w:val="left"/>
        <w:rPr>
          <w:rFonts w:ascii="宋体" w:hAnsi="宋体" w:eastAsia="宋体" w:cs="宋体"/>
          <w:sz w:val="24"/>
          <w:szCs w:val="24"/>
        </w:rPr>
        <w:sectPr>
          <w:headerReference r:id="rId3" w:type="default"/>
          <w:footerReference r:id="rId4" w:type="default"/>
          <w:pgSz w:w="11906" w:h="16838"/>
          <w:pgMar w:top="1588" w:right="1474" w:bottom="1588" w:left="1474" w:header="851" w:footer="992" w:gutter="0"/>
          <w:pgNumType w:start="1"/>
          <w:cols w:space="720" w:num="1"/>
          <w:docGrid w:type="lines" w:linePitch="312" w:charSpace="0"/>
        </w:sectPr>
      </w:pPr>
    </w:p>
    <w:p w14:paraId="0D42F22F">
      <w:pPr>
        <w:ind w:right="359" w:rightChars="171"/>
        <w:rPr>
          <w:rFonts w:ascii="宋体" w:hAnsi="宋体" w:eastAsia="宋体" w:cs="宋体"/>
          <w:sz w:val="24"/>
          <w:szCs w:val="24"/>
        </w:rPr>
      </w:pPr>
      <w:r>
        <w:rPr>
          <w:rFonts w:hint="eastAsia" w:ascii="宋体" w:hAnsi="宋体" w:eastAsia="宋体" w:cs="宋体"/>
          <w:sz w:val="24"/>
          <w:szCs w:val="24"/>
        </w:rPr>
        <w:t>（以下无正文，签署页）</w:t>
      </w:r>
    </w:p>
    <w:p w14:paraId="56136016">
      <w:pPr>
        <w:tabs>
          <w:tab w:val="left" w:pos="993"/>
        </w:tabs>
        <w:spacing w:line="500" w:lineRule="exact"/>
        <w:ind w:left="-105" w:leftChars="-50" w:firstLine="480" w:firstLineChars="200"/>
        <w:jc w:val="left"/>
        <w:rPr>
          <w:rFonts w:ascii="宋体" w:hAnsi="宋体" w:eastAsia="宋体" w:cs="宋体"/>
          <w:sz w:val="24"/>
          <w:szCs w:val="24"/>
        </w:rPr>
      </w:pPr>
    </w:p>
    <w:tbl>
      <w:tblPr>
        <w:tblStyle w:val="78"/>
        <w:tblpPr w:leftFromText="180" w:rightFromText="180" w:vertAnchor="text" w:horzAnchor="page" w:tblpX="1292" w:tblpY="511"/>
        <w:tblOverlap w:val="never"/>
        <w:tblW w:w="9940" w:type="dxa"/>
        <w:tblInd w:w="0"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970"/>
        <w:gridCol w:w="4970"/>
      </w:tblGrid>
      <w:tr w14:paraId="3E6F56B6">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820" w:hRule="atLeast"/>
        </w:trPr>
        <w:tc>
          <w:tcPr>
            <w:tcW w:w="4970" w:type="dxa"/>
          </w:tcPr>
          <w:p w14:paraId="2050531E">
            <w:pPr>
              <w:adjustRightInd w:val="0"/>
              <w:snapToGrid w:val="0"/>
              <w:spacing w:line="560" w:lineRule="exact"/>
              <w:jc w:val="left"/>
              <w:rPr>
                <w:rFonts w:ascii="宋体" w:hAnsi="宋体" w:eastAsia="宋体" w:cs="宋体"/>
                <w:sz w:val="24"/>
                <w:szCs w:val="24"/>
              </w:rPr>
            </w:pPr>
            <w:r>
              <w:rPr>
                <w:rFonts w:hint="eastAsia" w:ascii="宋体" w:hAnsi="宋体" w:eastAsia="宋体" w:cs="宋体"/>
                <w:sz w:val="24"/>
                <w:szCs w:val="24"/>
              </w:rPr>
              <w:t>甲方（盖章）：</w:t>
            </w:r>
          </w:p>
          <w:p w14:paraId="635A94B8">
            <w:pPr>
              <w:adjustRightInd w:val="0"/>
              <w:snapToGrid w:val="0"/>
              <w:spacing w:line="560" w:lineRule="exact"/>
              <w:jc w:val="left"/>
              <w:rPr>
                <w:rFonts w:ascii="宋体" w:hAnsi="宋体" w:eastAsia="宋体" w:cs="宋体"/>
                <w:sz w:val="24"/>
                <w:szCs w:val="24"/>
              </w:rPr>
            </w:pPr>
            <w:r>
              <w:rPr>
                <w:rFonts w:hint="eastAsia" w:ascii="宋体" w:hAnsi="宋体" w:eastAsia="宋体" w:cs="宋体"/>
                <w:sz w:val="24"/>
                <w:szCs w:val="24"/>
              </w:rPr>
              <w:t>深圳市环水管网科技服务有限公司</w:t>
            </w:r>
          </w:p>
        </w:tc>
        <w:tc>
          <w:tcPr>
            <w:tcW w:w="4970" w:type="dxa"/>
          </w:tcPr>
          <w:p w14:paraId="3A1B92CB">
            <w:pPr>
              <w:adjustRightInd w:val="0"/>
              <w:snapToGrid w:val="0"/>
              <w:spacing w:line="560" w:lineRule="exact"/>
              <w:jc w:val="left"/>
              <w:rPr>
                <w:rFonts w:ascii="宋体" w:hAnsi="宋体" w:eastAsia="宋体" w:cs="宋体"/>
                <w:sz w:val="24"/>
                <w:szCs w:val="24"/>
              </w:rPr>
            </w:pPr>
            <w:r>
              <w:rPr>
                <w:rFonts w:hint="eastAsia" w:ascii="宋体" w:hAnsi="宋体" w:eastAsia="宋体" w:cs="宋体"/>
                <w:sz w:val="24"/>
                <w:szCs w:val="24"/>
              </w:rPr>
              <w:t>乙方（盖章）：</w:t>
            </w:r>
          </w:p>
          <w:p w14:paraId="04C2DB41">
            <w:pPr>
              <w:adjustRightInd w:val="0"/>
              <w:snapToGrid w:val="0"/>
              <w:spacing w:line="560" w:lineRule="exact"/>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深圳市新朗建设工程有限公司</w:t>
            </w:r>
          </w:p>
        </w:tc>
      </w:tr>
      <w:tr w14:paraId="1387089C">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540" w:hRule="atLeast"/>
        </w:trPr>
        <w:tc>
          <w:tcPr>
            <w:tcW w:w="4970" w:type="dxa"/>
          </w:tcPr>
          <w:p w14:paraId="61E9F11C">
            <w:pPr>
              <w:adjustRightInd w:val="0"/>
              <w:snapToGrid w:val="0"/>
              <w:spacing w:line="560" w:lineRule="exact"/>
              <w:jc w:val="left"/>
              <w:rPr>
                <w:rFonts w:ascii="宋体" w:hAnsi="宋体" w:eastAsia="宋体" w:cs="宋体"/>
                <w:sz w:val="24"/>
                <w:szCs w:val="24"/>
              </w:rPr>
            </w:pPr>
            <w:r>
              <w:rPr>
                <w:rFonts w:hint="eastAsia" w:ascii="宋体" w:hAnsi="宋体" w:eastAsia="宋体" w:cs="宋体"/>
                <w:sz w:val="24"/>
                <w:szCs w:val="24"/>
              </w:rPr>
              <w:t>法人代表</w:t>
            </w:r>
          </w:p>
          <w:p w14:paraId="331FA8CA">
            <w:pPr>
              <w:adjustRightInd w:val="0"/>
              <w:snapToGrid w:val="0"/>
              <w:spacing w:line="560" w:lineRule="exact"/>
              <w:jc w:val="left"/>
              <w:rPr>
                <w:rFonts w:ascii="宋体" w:hAnsi="宋体" w:eastAsia="宋体" w:cs="宋体"/>
                <w:sz w:val="24"/>
                <w:szCs w:val="24"/>
              </w:rPr>
            </w:pPr>
            <w:r>
              <w:rPr>
                <w:rFonts w:hint="eastAsia" w:ascii="宋体" w:hAnsi="宋体" w:eastAsia="宋体" w:cs="宋体"/>
                <w:sz w:val="24"/>
                <w:szCs w:val="24"/>
              </w:rPr>
              <w:t>（或委托代理人）：</w:t>
            </w:r>
          </w:p>
        </w:tc>
        <w:tc>
          <w:tcPr>
            <w:tcW w:w="4970" w:type="dxa"/>
          </w:tcPr>
          <w:p w14:paraId="654CF5F7">
            <w:pPr>
              <w:adjustRightInd w:val="0"/>
              <w:snapToGrid w:val="0"/>
              <w:spacing w:line="560" w:lineRule="exact"/>
              <w:jc w:val="left"/>
              <w:rPr>
                <w:rFonts w:ascii="宋体" w:hAnsi="宋体" w:eastAsia="宋体" w:cs="宋体"/>
                <w:sz w:val="24"/>
                <w:szCs w:val="24"/>
              </w:rPr>
            </w:pPr>
            <w:r>
              <w:rPr>
                <w:rFonts w:hint="eastAsia" w:ascii="宋体" w:hAnsi="宋体" w:eastAsia="宋体" w:cs="宋体"/>
                <w:sz w:val="24"/>
                <w:szCs w:val="24"/>
              </w:rPr>
              <w:t>法人代表</w:t>
            </w:r>
          </w:p>
          <w:p w14:paraId="477FAE33">
            <w:pPr>
              <w:adjustRightInd w:val="0"/>
              <w:snapToGrid w:val="0"/>
              <w:spacing w:line="560" w:lineRule="exact"/>
              <w:jc w:val="left"/>
              <w:rPr>
                <w:rFonts w:ascii="宋体" w:hAnsi="宋体" w:eastAsia="宋体" w:cs="宋体"/>
                <w:sz w:val="24"/>
                <w:szCs w:val="24"/>
              </w:rPr>
            </w:pPr>
            <w:r>
              <w:rPr>
                <w:rFonts w:hint="eastAsia" w:ascii="宋体" w:hAnsi="宋体" w:eastAsia="宋体" w:cs="宋体"/>
                <w:sz w:val="24"/>
                <w:szCs w:val="24"/>
              </w:rPr>
              <w:t>（或委托代理人）：</w:t>
            </w:r>
          </w:p>
        </w:tc>
      </w:tr>
      <w:tr w14:paraId="2348E92F">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425" w:hRule="atLeast"/>
        </w:trPr>
        <w:tc>
          <w:tcPr>
            <w:tcW w:w="4970" w:type="dxa"/>
          </w:tcPr>
          <w:p w14:paraId="7AE1BFF6">
            <w:pPr>
              <w:adjustRightInd w:val="0"/>
              <w:snapToGrid w:val="0"/>
              <w:spacing w:line="560" w:lineRule="exact"/>
              <w:jc w:val="left"/>
              <w:rPr>
                <w:rFonts w:ascii="宋体" w:hAnsi="宋体" w:eastAsia="宋体" w:cs="宋体"/>
                <w:sz w:val="24"/>
                <w:szCs w:val="24"/>
              </w:rPr>
            </w:pPr>
            <w:r>
              <w:rPr>
                <w:rFonts w:hint="eastAsia" w:ascii="宋体" w:hAnsi="宋体" w:eastAsia="宋体" w:cs="宋体"/>
                <w:sz w:val="24"/>
                <w:szCs w:val="24"/>
              </w:rPr>
              <w:t>单位地址：</w:t>
            </w:r>
            <w:ins w:id="93" w:author="谢琴" w:date="2025-12-02T18:00:40Z">
              <w:r>
                <w:rPr>
                  <w:rFonts w:hint="eastAsia" w:ascii="宋体" w:hAnsi="宋体" w:eastAsia="宋体" w:cs="宋体"/>
                  <w:sz w:val="24"/>
                  <w:szCs w:val="24"/>
                  <w:lang w:val="en-US" w:eastAsia="zh-CN"/>
                </w:rPr>
                <w:t>深圳</w:t>
              </w:r>
            </w:ins>
            <w:ins w:id="94" w:author="谢琴" w:date="2025-12-02T18:00:41Z">
              <w:r>
                <w:rPr>
                  <w:rFonts w:hint="eastAsia" w:ascii="宋体" w:hAnsi="宋体" w:eastAsia="宋体" w:cs="宋体"/>
                  <w:sz w:val="24"/>
                  <w:szCs w:val="24"/>
                  <w:lang w:val="en-US" w:eastAsia="zh-CN"/>
                </w:rPr>
                <w:t>市</w:t>
              </w:r>
            </w:ins>
            <w:r>
              <w:rPr>
                <w:rFonts w:hint="eastAsia" w:ascii="宋体" w:hAnsi="宋体" w:eastAsia="宋体" w:cs="宋体"/>
                <w:sz w:val="24"/>
                <w:szCs w:val="24"/>
              </w:rPr>
              <w:t>罗湖区黄贝街道罗芳社区延芳路98号罗芳水质净化厂罗芳污水处理厂办公楼1栋一单元502</w:t>
            </w:r>
          </w:p>
        </w:tc>
        <w:tc>
          <w:tcPr>
            <w:tcW w:w="4970" w:type="dxa"/>
          </w:tcPr>
          <w:p w14:paraId="446831D8">
            <w:pPr>
              <w:adjustRightInd w:val="0"/>
              <w:snapToGrid w:val="0"/>
              <w:spacing w:line="560" w:lineRule="exact"/>
              <w:jc w:val="left"/>
              <w:rPr>
                <w:rFonts w:ascii="宋体" w:hAnsi="宋体" w:eastAsia="宋体" w:cs="宋体"/>
                <w:sz w:val="24"/>
                <w:szCs w:val="24"/>
              </w:rPr>
            </w:pPr>
            <w:r>
              <w:rPr>
                <w:rFonts w:hint="eastAsia" w:ascii="宋体" w:hAnsi="宋体" w:eastAsia="宋体" w:cs="宋体"/>
                <w:sz w:val="24"/>
                <w:szCs w:val="24"/>
              </w:rPr>
              <w:t>单位地址：深圳市宝安区沙井街道共和社区裕和路第四工业区201</w:t>
            </w:r>
          </w:p>
        </w:tc>
      </w:tr>
      <w:tr w14:paraId="7242348E">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839" w:hRule="atLeast"/>
        </w:trPr>
        <w:tc>
          <w:tcPr>
            <w:tcW w:w="4970" w:type="dxa"/>
          </w:tcPr>
          <w:p w14:paraId="3F707D00">
            <w:pPr>
              <w:adjustRightInd w:val="0"/>
              <w:snapToGrid w:val="0"/>
              <w:spacing w:line="560" w:lineRule="exact"/>
              <w:jc w:val="left"/>
              <w:rPr>
                <w:rFonts w:ascii="宋体" w:hAnsi="宋体" w:eastAsia="宋体" w:cs="宋体"/>
                <w:sz w:val="24"/>
                <w:szCs w:val="24"/>
              </w:rPr>
            </w:pPr>
            <w:r>
              <w:rPr>
                <w:rFonts w:hint="eastAsia" w:ascii="宋体" w:hAnsi="宋体" w:eastAsia="宋体" w:cs="宋体"/>
                <w:sz w:val="24"/>
                <w:szCs w:val="24"/>
              </w:rPr>
              <w:t>开户银行：中国银行</w:t>
            </w:r>
            <w:del w:id="95" w:author="谢琴" w:date="2025-12-02T18:00:46Z">
              <w:r>
                <w:rPr>
                  <w:rFonts w:hint="eastAsia" w:ascii="宋体" w:hAnsi="宋体" w:eastAsia="宋体" w:cs="宋体"/>
                  <w:sz w:val="24"/>
                  <w:szCs w:val="24"/>
                </w:rPr>
                <w:delText>股份有限公司</w:delText>
              </w:r>
            </w:del>
            <w:r>
              <w:rPr>
                <w:rFonts w:hint="eastAsia" w:ascii="宋体" w:hAnsi="宋体" w:eastAsia="宋体" w:cs="宋体"/>
                <w:sz w:val="24"/>
                <w:szCs w:val="24"/>
              </w:rPr>
              <w:t>深圳</w:t>
            </w:r>
            <w:del w:id="96" w:author="谢琴" w:date="2025-12-02T18:00:49Z">
              <w:r>
                <w:rPr>
                  <w:rFonts w:hint="default" w:ascii="宋体" w:hAnsi="宋体" w:eastAsia="宋体" w:cs="宋体"/>
                  <w:sz w:val="24"/>
                  <w:szCs w:val="24"/>
                  <w:lang w:val="en-US"/>
                </w:rPr>
                <w:delText>皇岗商务中心</w:delText>
              </w:r>
            </w:del>
            <w:ins w:id="97" w:author="谢琴" w:date="2025-12-02T18:00:50Z">
              <w:r>
                <w:rPr>
                  <w:rFonts w:hint="eastAsia" w:ascii="宋体" w:hAnsi="宋体" w:eastAsia="宋体" w:cs="宋体"/>
                  <w:sz w:val="24"/>
                  <w:szCs w:val="24"/>
                  <w:lang w:val="en-US" w:eastAsia="zh-CN"/>
                </w:rPr>
                <w:t>香蜜</w:t>
              </w:r>
            </w:ins>
            <w:r>
              <w:rPr>
                <w:rFonts w:hint="eastAsia" w:ascii="宋体" w:hAnsi="宋体" w:eastAsia="宋体" w:cs="宋体"/>
                <w:sz w:val="24"/>
                <w:szCs w:val="24"/>
              </w:rPr>
              <w:t>支行</w:t>
            </w:r>
          </w:p>
        </w:tc>
        <w:tc>
          <w:tcPr>
            <w:tcW w:w="4970" w:type="dxa"/>
          </w:tcPr>
          <w:p w14:paraId="31A6BE8F">
            <w:pPr>
              <w:adjustRightInd w:val="0"/>
              <w:snapToGrid w:val="0"/>
              <w:spacing w:line="560" w:lineRule="exact"/>
              <w:jc w:val="left"/>
              <w:rPr>
                <w:rFonts w:ascii="宋体" w:hAnsi="宋体" w:eastAsia="宋体" w:cs="宋体"/>
                <w:sz w:val="24"/>
                <w:szCs w:val="24"/>
              </w:rPr>
            </w:pPr>
            <w:r>
              <w:rPr>
                <w:rFonts w:hint="eastAsia" w:ascii="宋体" w:hAnsi="宋体" w:eastAsia="宋体" w:cs="宋体"/>
                <w:sz w:val="24"/>
                <w:szCs w:val="24"/>
              </w:rPr>
              <w:t>开户银行：</w:t>
            </w:r>
            <w:r>
              <w:rPr>
                <w:rFonts w:hint="eastAsia" w:ascii="宋体" w:hAnsi="宋体" w:eastAsia="宋体" w:cs="宋体"/>
                <w:sz w:val="24"/>
                <w:szCs w:val="24"/>
                <w:lang w:val="zh-CN" w:eastAsia="zh-CN"/>
              </w:rPr>
              <w:t>中国建设银行股份有限公司深圳</w:t>
            </w:r>
            <w:r>
              <w:rPr>
                <w:rFonts w:hint="eastAsia" w:ascii="宋体" w:hAnsi="宋体" w:eastAsia="宋体" w:cs="宋体"/>
                <w:sz w:val="24"/>
                <w:szCs w:val="24"/>
                <w:lang w:val="en-US" w:eastAsia="zh-CN"/>
              </w:rPr>
              <w:t>前海</w:t>
            </w:r>
            <w:r>
              <w:rPr>
                <w:rFonts w:hint="eastAsia" w:ascii="宋体" w:hAnsi="宋体" w:eastAsia="宋体" w:cs="宋体"/>
                <w:sz w:val="24"/>
                <w:szCs w:val="24"/>
                <w:lang w:val="zh-CN" w:eastAsia="zh-CN"/>
              </w:rPr>
              <w:t>支行</w:t>
            </w:r>
          </w:p>
        </w:tc>
      </w:tr>
      <w:tr w14:paraId="57D5F83F">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884" w:hRule="atLeast"/>
        </w:trPr>
        <w:tc>
          <w:tcPr>
            <w:tcW w:w="4970" w:type="dxa"/>
          </w:tcPr>
          <w:p w14:paraId="61065093">
            <w:pPr>
              <w:adjustRightInd w:val="0"/>
              <w:snapToGrid w:val="0"/>
              <w:spacing w:line="560" w:lineRule="exact"/>
              <w:jc w:val="left"/>
              <w:rPr>
                <w:rFonts w:ascii="宋体" w:hAnsi="宋体" w:eastAsia="宋体" w:cs="宋体"/>
                <w:sz w:val="24"/>
                <w:szCs w:val="24"/>
              </w:rPr>
            </w:pPr>
            <w:r>
              <w:rPr>
                <w:rFonts w:hint="eastAsia" w:ascii="宋体" w:hAnsi="宋体" w:eastAsia="宋体" w:cs="宋体"/>
                <w:sz w:val="24"/>
                <w:szCs w:val="24"/>
              </w:rPr>
              <w:t>帐号：756273575898</w:t>
            </w:r>
          </w:p>
        </w:tc>
        <w:tc>
          <w:tcPr>
            <w:tcW w:w="4970" w:type="dxa"/>
          </w:tcPr>
          <w:p w14:paraId="0D90B065">
            <w:pPr>
              <w:adjustRightInd w:val="0"/>
              <w:snapToGrid w:val="0"/>
              <w:spacing w:line="560" w:lineRule="exact"/>
              <w:jc w:val="left"/>
              <w:rPr>
                <w:rFonts w:ascii="宋体" w:hAnsi="宋体" w:eastAsia="宋体" w:cs="宋体"/>
                <w:sz w:val="24"/>
                <w:szCs w:val="24"/>
              </w:rPr>
            </w:pPr>
            <w:r>
              <w:rPr>
                <w:rFonts w:hint="eastAsia" w:ascii="宋体" w:hAnsi="宋体" w:eastAsia="宋体" w:cs="宋体"/>
                <w:sz w:val="24"/>
                <w:szCs w:val="24"/>
              </w:rPr>
              <w:t>帐号：</w:t>
            </w:r>
            <w:r>
              <w:rPr>
                <w:rFonts w:hint="eastAsia" w:ascii="宋体" w:hAnsi="宋体" w:eastAsia="宋体" w:cs="宋体"/>
                <w:sz w:val="24"/>
                <w:szCs w:val="24"/>
                <w:lang w:val="en-US" w:eastAsia="zh-CN"/>
              </w:rPr>
              <w:t>44201574300052507302</w:t>
            </w:r>
          </w:p>
        </w:tc>
      </w:tr>
      <w:tr w14:paraId="0EB6654D">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899" w:hRule="atLeast"/>
        </w:trPr>
        <w:tc>
          <w:tcPr>
            <w:tcW w:w="4970" w:type="dxa"/>
          </w:tcPr>
          <w:p w14:paraId="39F81025">
            <w:pPr>
              <w:adjustRightInd w:val="0"/>
              <w:snapToGrid w:val="0"/>
              <w:spacing w:line="560" w:lineRule="exact"/>
              <w:jc w:val="left"/>
              <w:rPr>
                <w:rFonts w:ascii="宋体" w:hAnsi="宋体" w:eastAsia="宋体" w:cs="宋体"/>
                <w:sz w:val="24"/>
                <w:szCs w:val="24"/>
              </w:rPr>
            </w:pPr>
            <w:r>
              <w:rPr>
                <w:rFonts w:hint="eastAsia" w:ascii="宋体" w:hAnsi="宋体" w:eastAsia="宋体" w:cs="宋体"/>
                <w:sz w:val="24"/>
                <w:szCs w:val="24"/>
              </w:rPr>
              <w:t xml:space="preserve">税号：91440300MA5G68EF7N </w:t>
            </w:r>
          </w:p>
        </w:tc>
        <w:tc>
          <w:tcPr>
            <w:tcW w:w="4970" w:type="dxa"/>
          </w:tcPr>
          <w:p w14:paraId="3A47C513">
            <w:pPr>
              <w:adjustRightInd w:val="0"/>
              <w:snapToGrid w:val="0"/>
              <w:spacing w:line="560" w:lineRule="exact"/>
              <w:jc w:val="left"/>
              <w:rPr>
                <w:rFonts w:ascii="宋体" w:hAnsi="宋体" w:eastAsia="宋体" w:cs="宋体"/>
                <w:sz w:val="24"/>
                <w:szCs w:val="24"/>
              </w:rPr>
            </w:pPr>
            <w:r>
              <w:rPr>
                <w:rFonts w:hint="eastAsia" w:ascii="宋体" w:hAnsi="宋体" w:eastAsia="宋体" w:cs="宋体"/>
                <w:sz w:val="24"/>
                <w:szCs w:val="24"/>
              </w:rPr>
              <w:t>税号：914403007556704242</w:t>
            </w:r>
          </w:p>
        </w:tc>
      </w:tr>
      <w:tr w14:paraId="74094ADB">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74" w:hRule="atLeast"/>
        </w:trPr>
        <w:tc>
          <w:tcPr>
            <w:tcW w:w="4970" w:type="dxa"/>
          </w:tcPr>
          <w:p w14:paraId="185ADF58">
            <w:pPr>
              <w:adjustRightInd w:val="0"/>
              <w:snapToGrid w:val="0"/>
              <w:spacing w:line="560" w:lineRule="exact"/>
              <w:jc w:val="left"/>
              <w:rPr>
                <w:rFonts w:ascii="宋体" w:hAnsi="宋体" w:eastAsia="宋体" w:cs="宋体"/>
                <w:sz w:val="24"/>
                <w:szCs w:val="24"/>
              </w:rPr>
            </w:pPr>
            <w:r>
              <w:rPr>
                <w:rFonts w:hint="eastAsia" w:ascii="宋体" w:hAnsi="宋体" w:eastAsia="宋体" w:cs="宋体"/>
                <w:sz w:val="24"/>
                <w:szCs w:val="24"/>
              </w:rPr>
              <w:t>签订地点：深圳市福田区</w:t>
            </w:r>
          </w:p>
        </w:tc>
        <w:tc>
          <w:tcPr>
            <w:tcW w:w="4970" w:type="dxa"/>
          </w:tcPr>
          <w:p w14:paraId="6483ADAB">
            <w:pPr>
              <w:adjustRightInd w:val="0"/>
              <w:snapToGrid w:val="0"/>
              <w:spacing w:line="560" w:lineRule="exact"/>
              <w:jc w:val="left"/>
              <w:rPr>
                <w:rFonts w:ascii="宋体" w:hAnsi="宋体" w:eastAsia="宋体" w:cs="宋体"/>
                <w:sz w:val="24"/>
                <w:szCs w:val="24"/>
              </w:rPr>
            </w:pPr>
            <w:r>
              <w:rPr>
                <w:rFonts w:hint="eastAsia" w:ascii="宋体" w:hAnsi="宋体" w:eastAsia="宋体" w:cs="宋体"/>
                <w:sz w:val="24"/>
                <w:szCs w:val="24"/>
              </w:rPr>
              <w:t>签订地点：深圳市福田区</w:t>
            </w:r>
          </w:p>
        </w:tc>
      </w:tr>
      <w:tr w14:paraId="2403BB9C">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894" w:hRule="atLeast"/>
        </w:trPr>
        <w:tc>
          <w:tcPr>
            <w:tcW w:w="4970" w:type="dxa"/>
          </w:tcPr>
          <w:p w14:paraId="380A0CEE">
            <w:pPr>
              <w:adjustRightInd w:val="0"/>
              <w:snapToGrid w:val="0"/>
              <w:spacing w:line="560" w:lineRule="exact"/>
              <w:jc w:val="left"/>
              <w:rPr>
                <w:rFonts w:ascii="宋体" w:hAnsi="宋体" w:eastAsia="宋体" w:cs="宋体"/>
                <w:sz w:val="24"/>
                <w:szCs w:val="24"/>
              </w:rPr>
            </w:pPr>
            <w:r>
              <w:rPr>
                <w:rFonts w:hint="eastAsia" w:ascii="宋体" w:hAnsi="宋体" w:eastAsia="宋体" w:cs="宋体"/>
                <w:sz w:val="24"/>
                <w:szCs w:val="24"/>
              </w:rPr>
              <w:t>签订日期：</w:t>
            </w:r>
            <w:del w:id="98" w:author="谢琴" w:date="2025-12-02T18:00:54Z">
              <w:r>
                <w:rPr>
                  <w:rFonts w:hint="default" w:ascii="宋体" w:hAnsi="宋体" w:eastAsia="宋体" w:cs="宋体"/>
                  <w:sz w:val="24"/>
                  <w:szCs w:val="24"/>
                  <w:lang w:val="en-US" w:eastAsia="zh-CN"/>
                </w:rPr>
                <w:delText xml:space="preserve">     </w:delText>
              </w:r>
            </w:del>
            <w:ins w:id="99" w:author="谢琴" w:date="2025-12-02T18:00:54Z">
              <w:r>
                <w:rPr>
                  <w:rFonts w:hint="eastAsia" w:ascii="宋体" w:hAnsi="宋体" w:eastAsia="宋体" w:cs="宋体"/>
                  <w:sz w:val="24"/>
                  <w:szCs w:val="24"/>
                  <w:lang w:val="en-US" w:eastAsia="zh-CN"/>
                </w:rPr>
                <w:t>2025</w:t>
              </w:r>
            </w:ins>
            <w:r>
              <w:rPr>
                <w:rFonts w:hint="eastAsia" w:ascii="宋体" w:hAnsi="宋体" w:eastAsia="宋体" w:cs="宋体"/>
                <w:sz w:val="24"/>
                <w:szCs w:val="24"/>
                <w:lang w:eastAsia="zh-Hans"/>
              </w:rPr>
              <w:t>年   月   日</w:t>
            </w:r>
          </w:p>
        </w:tc>
        <w:tc>
          <w:tcPr>
            <w:tcW w:w="4970" w:type="dxa"/>
          </w:tcPr>
          <w:p w14:paraId="233B1A81">
            <w:pPr>
              <w:adjustRightInd w:val="0"/>
              <w:snapToGrid w:val="0"/>
              <w:spacing w:line="560" w:lineRule="exact"/>
              <w:jc w:val="left"/>
              <w:rPr>
                <w:rFonts w:ascii="宋体" w:hAnsi="宋体" w:eastAsia="宋体" w:cs="宋体"/>
                <w:sz w:val="24"/>
                <w:szCs w:val="24"/>
              </w:rPr>
            </w:pPr>
            <w:r>
              <w:rPr>
                <w:rFonts w:hint="eastAsia" w:ascii="宋体" w:hAnsi="宋体" w:eastAsia="宋体" w:cs="宋体"/>
                <w:sz w:val="24"/>
                <w:szCs w:val="24"/>
              </w:rPr>
              <w:t>签订日期：</w:t>
            </w:r>
            <w:del w:id="100" w:author="谢琴" w:date="2025-12-02T18:00:58Z">
              <w:r>
                <w:rPr>
                  <w:rFonts w:hint="default" w:ascii="宋体" w:hAnsi="宋体" w:eastAsia="宋体" w:cs="宋体"/>
                  <w:sz w:val="24"/>
                  <w:szCs w:val="24"/>
                  <w:lang w:val="en-US" w:eastAsia="zh-CN"/>
                </w:rPr>
                <w:delText xml:space="preserve">    </w:delText>
              </w:r>
            </w:del>
            <w:ins w:id="101" w:author="谢琴" w:date="2025-12-02T18:00:58Z">
              <w:r>
                <w:rPr>
                  <w:rFonts w:hint="eastAsia" w:ascii="宋体" w:hAnsi="宋体" w:eastAsia="宋体" w:cs="宋体"/>
                  <w:sz w:val="24"/>
                  <w:szCs w:val="24"/>
                  <w:lang w:val="en-US" w:eastAsia="zh-CN"/>
                </w:rPr>
                <w:t>2</w:t>
              </w:r>
            </w:ins>
            <w:ins w:id="102" w:author="谢琴" w:date="2025-12-02T18:00:59Z">
              <w:r>
                <w:rPr>
                  <w:rFonts w:hint="eastAsia" w:ascii="宋体" w:hAnsi="宋体" w:eastAsia="宋体" w:cs="宋体"/>
                  <w:sz w:val="24"/>
                  <w:szCs w:val="24"/>
                  <w:lang w:val="en-US" w:eastAsia="zh-CN"/>
                </w:rPr>
                <w:t>025</w:t>
              </w:r>
            </w:ins>
            <w:r>
              <w:rPr>
                <w:rFonts w:hint="eastAsia" w:ascii="宋体" w:hAnsi="宋体" w:eastAsia="宋体" w:cs="宋体"/>
                <w:sz w:val="24"/>
                <w:szCs w:val="24"/>
                <w:lang w:eastAsia="zh-Hans"/>
              </w:rPr>
              <w:t>年   月   日</w:t>
            </w:r>
          </w:p>
        </w:tc>
      </w:tr>
    </w:tbl>
    <w:p w14:paraId="719BE075">
      <w:pPr>
        <w:rPr>
          <w:rFonts w:ascii="宋体" w:hAnsi="宋体" w:eastAsia="宋体" w:cs="宋体"/>
          <w:sz w:val="24"/>
          <w:szCs w:val="24"/>
        </w:rPr>
      </w:pPr>
    </w:p>
    <w:p w14:paraId="0E63EE66">
      <w:pPr>
        <w:rPr>
          <w:rFonts w:ascii="宋体" w:hAnsi="宋体" w:eastAsia="宋体" w:cs="宋体"/>
          <w:sz w:val="24"/>
          <w:szCs w:val="24"/>
        </w:rPr>
      </w:pPr>
    </w:p>
    <w:p w14:paraId="0FFDBDC2">
      <w:pPr>
        <w:jc w:val="center"/>
        <w:rPr>
          <w:rFonts w:ascii="宋体" w:hAnsi="宋体"/>
          <w:b/>
          <w:bCs/>
          <w:color w:val="000000"/>
          <w:kern w:val="0"/>
          <w:sz w:val="32"/>
          <w:szCs w:val="32"/>
          <w:lang w:bidi="ar"/>
        </w:rPr>
      </w:pPr>
    </w:p>
    <w:p w14:paraId="3B05EAA1">
      <w:pPr>
        <w:jc w:val="center"/>
        <w:rPr>
          <w:rFonts w:ascii="宋体" w:hAnsi="宋体"/>
          <w:b/>
          <w:bCs/>
          <w:color w:val="000000"/>
          <w:kern w:val="0"/>
          <w:sz w:val="32"/>
          <w:szCs w:val="32"/>
          <w:lang w:bidi="ar"/>
        </w:rPr>
      </w:pPr>
    </w:p>
    <w:p w14:paraId="4F03791C">
      <w:pPr>
        <w:jc w:val="center"/>
        <w:rPr>
          <w:rFonts w:ascii="宋体" w:hAnsi="宋体"/>
          <w:b/>
          <w:bCs/>
          <w:color w:val="000000"/>
          <w:kern w:val="0"/>
          <w:sz w:val="32"/>
          <w:szCs w:val="32"/>
          <w:lang w:bidi="ar"/>
        </w:rPr>
      </w:pPr>
    </w:p>
    <w:p w14:paraId="3268B450">
      <w:pPr>
        <w:jc w:val="center"/>
        <w:rPr>
          <w:rFonts w:ascii="宋体" w:hAnsi="宋体"/>
          <w:b/>
          <w:bCs/>
          <w:color w:val="000000"/>
          <w:kern w:val="0"/>
          <w:sz w:val="32"/>
          <w:szCs w:val="32"/>
          <w:lang w:bidi="ar"/>
        </w:rPr>
      </w:pPr>
    </w:p>
    <w:p w14:paraId="62D1DE0B">
      <w:pPr>
        <w:jc w:val="center"/>
        <w:rPr>
          <w:rFonts w:ascii="宋体" w:hAnsi="宋体"/>
          <w:b/>
          <w:bCs/>
          <w:color w:val="000000"/>
          <w:kern w:val="0"/>
          <w:sz w:val="32"/>
          <w:szCs w:val="32"/>
          <w:lang w:bidi="ar"/>
        </w:rPr>
      </w:pPr>
    </w:p>
    <w:p w14:paraId="0677C3F4">
      <w:pPr>
        <w:jc w:val="center"/>
        <w:rPr>
          <w:rFonts w:ascii="宋体" w:hAnsi="宋体"/>
          <w:b/>
          <w:bCs/>
          <w:color w:val="000000"/>
          <w:kern w:val="0"/>
          <w:sz w:val="32"/>
          <w:szCs w:val="32"/>
          <w:lang w:bidi="ar"/>
        </w:rPr>
      </w:pPr>
    </w:p>
    <w:p w14:paraId="2BE6265F">
      <w:pPr>
        <w:jc w:val="left"/>
        <w:rPr>
          <w:ins w:id="103" w:author="谢琴" w:date="2025-12-02T18:01:10Z"/>
          <w:rFonts w:hint="eastAsia" w:ascii="宋体" w:hAnsi="宋体" w:eastAsia="宋体" w:cs="宋体"/>
          <w:b/>
          <w:bCs/>
          <w:color w:val="000000"/>
          <w:kern w:val="0"/>
          <w:sz w:val="24"/>
          <w:szCs w:val="24"/>
          <w:lang w:bidi="ar"/>
        </w:rPr>
      </w:pPr>
      <w:r>
        <w:rPr>
          <w:rFonts w:hint="eastAsia" w:ascii="宋体" w:hAnsi="宋体" w:eastAsia="宋体" w:cs="宋体"/>
          <w:b/>
          <w:bCs/>
          <w:color w:val="000000"/>
          <w:kern w:val="0"/>
          <w:sz w:val="24"/>
          <w:szCs w:val="24"/>
          <w:lang w:bidi="ar"/>
          <w:rPrChange w:id="104" w:author="谢琴" w:date="2025-12-02T18:01:07Z">
            <w:rPr>
              <w:rFonts w:hint="eastAsia" w:ascii="宋体" w:hAnsi="宋体" w:eastAsia="宋体" w:cs="宋体"/>
              <w:b/>
              <w:bCs/>
              <w:color w:val="000000"/>
              <w:kern w:val="0"/>
              <w:szCs w:val="21"/>
              <w:lang w:bidi="ar"/>
            </w:rPr>
          </w:rPrChange>
        </w:rPr>
        <w:t>附件1：</w:t>
      </w:r>
      <w:ins w:id="105" w:author="谢琴" w:date="2025-12-02T18:01:23Z">
        <w:r>
          <w:rPr>
            <w:rFonts w:hint="eastAsia" w:ascii="宋体" w:hAnsi="宋体" w:eastAsia="宋体" w:cs="宋体"/>
            <w:b/>
            <w:bCs/>
            <w:color w:val="000000"/>
            <w:kern w:val="0"/>
            <w:sz w:val="24"/>
            <w:szCs w:val="24"/>
            <w:lang w:val="en-US" w:eastAsia="zh-CN" w:bidi="ar"/>
          </w:rPr>
          <w:t xml:space="preserve">   </w:t>
        </w:r>
      </w:ins>
      <w:ins w:id="106" w:author="谢琴" w:date="2025-12-02T18:01:24Z">
        <w:r>
          <w:rPr>
            <w:rFonts w:hint="eastAsia" w:ascii="宋体" w:hAnsi="宋体" w:eastAsia="宋体" w:cs="宋体"/>
            <w:b/>
            <w:bCs/>
            <w:color w:val="000000"/>
            <w:kern w:val="0"/>
            <w:sz w:val="24"/>
            <w:szCs w:val="24"/>
            <w:lang w:val="en-US" w:eastAsia="zh-CN" w:bidi="ar"/>
          </w:rPr>
          <w:t xml:space="preserve">         </w:t>
        </w:r>
      </w:ins>
      <w:ins w:id="107" w:author="谢琴" w:date="2025-12-02T18:01:25Z">
        <w:r>
          <w:rPr>
            <w:rFonts w:hint="eastAsia" w:ascii="宋体" w:hAnsi="宋体" w:eastAsia="宋体" w:cs="宋体"/>
            <w:b/>
            <w:bCs/>
            <w:color w:val="000000"/>
            <w:kern w:val="0"/>
            <w:sz w:val="24"/>
            <w:szCs w:val="24"/>
            <w:lang w:val="en-US" w:eastAsia="zh-CN" w:bidi="ar"/>
          </w:rPr>
          <w:t xml:space="preserve">     </w:t>
        </w:r>
      </w:ins>
      <w:ins w:id="108" w:author="谢琴" w:date="2025-12-02T18:01:26Z">
        <w:r>
          <w:rPr>
            <w:rFonts w:hint="eastAsia" w:ascii="宋体" w:hAnsi="宋体" w:eastAsia="宋体" w:cs="宋体"/>
            <w:b/>
            <w:bCs/>
            <w:color w:val="000000"/>
            <w:kern w:val="0"/>
            <w:sz w:val="24"/>
            <w:szCs w:val="24"/>
            <w:lang w:val="en-US" w:eastAsia="zh-CN" w:bidi="ar"/>
          </w:rPr>
          <w:t xml:space="preserve">  </w:t>
        </w:r>
      </w:ins>
      <w:r>
        <w:rPr>
          <w:rFonts w:hint="eastAsia" w:ascii="宋体" w:hAnsi="宋体" w:eastAsia="宋体" w:cs="宋体"/>
          <w:b/>
          <w:bCs/>
          <w:color w:val="000000"/>
          <w:kern w:val="0"/>
          <w:sz w:val="24"/>
          <w:szCs w:val="24"/>
          <w:lang w:bidi="ar"/>
          <w:rPrChange w:id="109" w:author="谢琴" w:date="2025-12-02T18:01:07Z">
            <w:rPr>
              <w:rFonts w:hint="eastAsia" w:ascii="宋体" w:hAnsi="宋体" w:eastAsia="宋体" w:cs="宋体"/>
              <w:b/>
              <w:bCs/>
              <w:color w:val="000000"/>
              <w:kern w:val="0"/>
              <w:szCs w:val="21"/>
              <w:lang w:bidi="ar"/>
            </w:rPr>
          </w:rPrChange>
        </w:rPr>
        <w:t>处置服务项目清单</w:t>
      </w:r>
    </w:p>
    <w:p w14:paraId="48364DC7">
      <w:pPr>
        <w:pStyle w:val="2"/>
        <w:rPr>
          <w:rFonts w:asciiTheme="minorHAnsi" w:hAnsiTheme="minorHAnsi" w:eastAsiaTheme="minorEastAsia" w:cstheme="minorBidi"/>
          <w:szCs w:val="22"/>
          <w:rPrChange w:id="110" w:author="谢琴" w:date="2025-12-02T18:01:07Z">
            <w:rPr>
              <w:rFonts w:ascii="宋体" w:hAnsi="宋体" w:eastAsia="宋体" w:cs="宋体"/>
              <w:szCs w:val="21"/>
            </w:rPr>
          </w:rPrChange>
        </w:rPr>
      </w:pPr>
    </w:p>
    <w:tbl>
      <w:tblPr>
        <w:tblStyle w:val="79"/>
        <w:tblW w:w="5235" w:type="pct"/>
        <w:tblInd w:w="-5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7"/>
        <w:gridCol w:w="1338"/>
        <w:gridCol w:w="5404"/>
        <w:gridCol w:w="650"/>
        <w:gridCol w:w="600"/>
        <w:gridCol w:w="1313"/>
      </w:tblGrid>
      <w:tr w14:paraId="31289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329" w:type="pct"/>
            <w:vAlign w:val="center"/>
          </w:tcPr>
          <w:p w14:paraId="5068898F">
            <w:pPr>
              <w:widowControl/>
              <w:jc w:val="center"/>
              <w:rPr>
                <w:rFonts w:ascii="宋体" w:hAnsi="宋体" w:eastAsia="宋体" w:cs="宋体"/>
                <w:b/>
                <w:bCs/>
                <w:szCs w:val="21"/>
              </w:rPr>
            </w:pPr>
            <w:r>
              <w:rPr>
                <w:rFonts w:hint="eastAsia" w:ascii="宋体" w:hAnsi="宋体" w:eastAsia="宋体" w:cs="宋体"/>
                <w:b/>
                <w:bCs/>
                <w:szCs w:val="21"/>
              </w:rPr>
              <w:t>序号</w:t>
            </w:r>
          </w:p>
        </w:tc>
        <w:tc>
          <w:tcPr>
            <w:tcW w:w="671" w:type="pct"/>
            <w:vAlign w:val="center"/>
          </w:tcPr>
          <w:p w14:paraId="477DA8F4">
            <w:pPr>
              <w:widowControl/>
              <w:jc w:val="center"/>
              <w:rPr>
                <w:rFonts w:ascii="宋体" w:hAnsi="宋体" w:eastAsia="宋体" w:cs="宋体"/>
                <w:b/>
                <w:bCs/>
                <w:szCs w:val="21"/>
              </w:rPr>
            </w:pPr>
            <w:r>
              <w:rPr>
                <w:rFonts w:hint="eastAsia" w:ascii="宋体" w:hAnsi="宋体" w:eastAsia="宋体" w:cs="宋体"/>
                <w:b/>
                <w:bCs/>
                <w:szCs w:val="21"/>
              </w:rPr>
              <w:t>项目名称</w:t>
            </w:r>
          </w:p>
        </w:tc>
        <w:tc>
          <w:tcPr>
            <w:tcW w:w="2712" w:type="pct"/>
            <w:vAlign w:val="center"/>
          </w:tcPr>
          <w:p w14:paraId="461DBBC0">
            <w:pPr>
              <w:widowControl/>
              <w:jc w:val="center"/>
              <w:rPr>
                <w:rFonts w:ascii="宋体" w:hAnsi="宋体" w:eastAsia="宋体" w:cs="宋体"/>
                <w:b/>
                <w:bCs/>
                <w:szCs w:val="21"/>
              </w:rPr>
            </w:pPr>
            <w:r>
              <w:rPr>
                <w:rFonts w:hint="eastAsia" w:ascii="宋体" w:hAnsi="宋体" w:eastAsia="宋体" w:cs="宋体"/>
                <w:b/>
                <w:bCs/>
                <w:szCs w:val="21"/>
              </w:rPr>
              <w:t>项目特征</w:t>
            </w:r>
          </w:p>
        </w:tc>
        <w:tc>
          <w:tcPr>
            <w:tcW w:w="326" w:type="pct"/>
            <w:vAlign w:val="center"/>
          </w:tcPr>
          <w:p w14:paraId="3DCC0712">
            <w:pPr>
              <w:widowControl/>
              <w:jc w:val="center"/>
              <w:rPr>
                <w:rFonts w:ascii="宋体" w:hAnsi="宋体" w:eastAsia="宋体" w:cs="宋体"/>
                <w:b/>
                <w:bCs/>
                <w:szCs w:val="21"/>
              </w:rPr>
            </w:pPr>
            <w:r>
              <w:rPr>
                <w:rFonts w:hint="eastAsia" w:ascii="宋体" w:hAnsi="宋体" w:eastAsia="宋体" w:cs="宋体"/>
                <w:b/>
                <w:bCs/>
                <w:szCs w:val="21"/>
              </w:rPr>
              <w:t>单位</w:t>
            </w:r>
          </w:p>
        </w:tc>
        <w:tc>
          <w:tcPr>
            <w:tcW w:w="301" w:type="pct"/>
            <w:vAlign w:val="center"/>
          </w:tcPr>
          <w:p w14:paraId="4BB21C28">
            <w:pPr>
              <w:widowControl/>
              <w:jc w:val="center"/>
              <w:rPr>
                <w:rFonts w:ascii="宋体" w:hAnsi="宋体" w:eastAsia="宋体" w:cs="宋体"/>
                <w:b/>
                <w:bCs/>
                <w:szCs w:val="21"/>
              </w:rPr>
            </w:pPr>
            <w:r>
              <w:rPr>
                <w:rFonts w:hint="eastAsia" w:ascii="宋体" w:hAnsi="宋体" w:eastAsia="宋体" w:cs="宋体"/>
                <w:b/>
                <w:bCs/>
                <w:szCs w:val="21"/>
              </w:rPr>
              <w:t>数量</w:t>
            </w:r>
          </w:p>
        </w:tc>
        <w:tc>
          <w:tcPr>
            <w:tcW w:w="658" w:type="pct"/>
            <w:vAlign w:val="center"/>
          </w:tcPr>
          <w:p w14:paraId="1D8BF538">
            <w:pPr>
              <w:widowControl/>
              <w:jc w:val="center"/>
              <w:textAlignment w:val="center"/>
              <w:rPr>
                <w:rFonts w:ascii="宋体" w:hAnsi="宋体" w:eastAsia="宋体" w:cs="宋体"/>
                <w:b/>
                <w:bCs/>
                <w:color w:val="000000"/>
                <w:kern w:val="0"/>
                <w:szCs w:val="21"/>
                <w:lang w:bidi="ar"/>
              </w:rPr>
            </w:pPr>
            <w:r>
              <w:rPr>
                <w:rFonts w:hint="eastAsia" w:ascii="宋体" w:hAnsi="宋体" w:eastAsia="宋体" w:cs="宋体"/>
                <w:b/>
                <w:bCs/>
                <w:color w:val="000000"/>
                <w:kern w:val="0"/>
                <w:szCs w:val="21"/>
                <w:lang w:bidi="ar"/>
              </w:rPr>
              <w:t>全费用综合</w:t>
            </w:r>
          </w:p>
          <w:p w14:paraId="1559B48F">
            <w:pPr>
              <w:widowControl/>
              <w:jc w:val="center"/>
              <w:rPr>
                <w:rFonts w:ascii="宋体" w:hAnsi="宋体" w:eastAsia="宋体" w:cs="宋体"/>
                <w:b/>
                <w:bCs/>
                <w:szCs w:val="21"/>
              </w:rPr>
            </w:pPr>
            <w:r>
              <w:rPr>
                <w:rFonts w:hint="eastAsia" w:ascii="宋体" w:hAnsi="宋体" w:eastAsia="宋体" w:cs="宋体"/>
                <w:b/>
                <w:bCs/>
                <w:color w:val="000000"/>
                <w:kern w:val="0"/>
                <w:szCs w:val="21"/>
                <w:lang w:bidi="ar"/>
              </w:rPr>
              <w:t>单价（元）</w:t>
            </w:r>
          </w:p>
        </w:tc>
      </w:tr>
      <w:tr w14:paraId="2D018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3" w:hRule="atLeast"/>
        </w:trPr>
        <w:tc>
          <w:tcPr>
            <w:tcW w:w="329" w:type="pct"/>
            <w:vAlign w:val="center"/>
          </w:tcPr>
          <w:p w14:paraId="68CCF066">
            <w:pPr>
              <w:widowControl/>
              <w:jc w:val="center"/>
              <w:rPr>
                <w:rFonts w:ascii="宋体" w:hAnsi="宋体" w:eastAsia="宋体" w:cs="宋体"/>
                <w:szCs w:val="21"/>
              </w:rPr>
            </w:pPr>
            <w:r>
              <w:rPr>
                <w:rFonts w:hint="eastAsia" w:ascii="宋体" w:hAnsi="宋体" w:eastAsia="宋体" w:cs="宋体"/>
                <w:szCs w:val="21"/>
              </w:rPr>
              <w:t>1</w:t>
            </w:r>
          </w:p>
        </w:tc>
        <w:tc>
          <w:tcPr>
            <w:tcW w:w="671" w:type="pct"/>
            <w:vAlign w:val="center"/>
          </w:tcPr>
          <w:p w14:paraId="1CE25FD7">
            <w:pPr>
              <w:widowControl/>
              <w:jc w:val="left"/>
              <w:rPr>
                <w:rFonts w:ascii="宋体" w:hAnsi="宋体" w:eastAsia="宋体" w:cs="宋体"/>
                <w:szCs w:val="21"/>
              </w:rPr>
            </w:pPr>
            <w:r>
              <w:rPr>
                <w:rFonts w:hint="eastAsia" w:ascii="宋体" w:hAnsi="宋体" w:eastAsia="宋体" w:cs="宋体"/>
                <w:szCs w:val="21"/>
              </w:rPr>
              <w:t>管道清疏</w:t>
            </w:r>
          </w:p>
        </w:tc>
        <w:tc>
          <w:tcPr>
            <w:tcW w:w="2712" w:type="pct"/>
            <w:vAlign w:val="center"/>
          </w:tcPr>
          <w:p w14:paraId="4B4BDF96">
            <w:pPr>
              <w:widowControl/>
              <w:jc w:val="left"/>
              <w:rPr>
                <w:rFonts w:ascii="宋体" w:hAnsi="宋体" w:eastAsia="宋体" w:cs="宋体"/>
                <w:szCs w:val="21"/>
              </w:rPr>
            </w:pPr>
            <w:r>
              <w:rPr>
                <w:rFonts w:hint="eastAsia" w:ascii="宋体" w:hAnsi="宋体" w:eastAsia="宋体" w:cs="宋体"/>
                <w:szCs w:val="21"/>
              </w:rPr>
              <w:t>1.名称:机械清管道</w:t>
            </w:r>
          </w:p>
          <w:p w14:paraId="68C06835">
            <w:pPr>
              <w:widowControl/>
              <w:jc w:val="left"/>
              <w:rPr>
                <w:rFonts w:ascii="宋体" w:hAnsi="宋体" w:eastAsia="宋体" w:cs="宋体"/>
                <w:szCs w:val="21"/>
              </w:rPr>
            </w:pPr>
            <w:r>
              <w:rPr>
                <w:rFonts w:hint="eastAsia" w:ascii="宋体" w:hAnsi="宋体" w:eastAsia="宋体" w:cs="宋体"/>
                <w:szCs w:val="21"/>
              </w:rPr>
              <w:t>2.机械:不区分清疏车类型</w:t>
            </w:r>
          </w:p>
          <w:p w14:paraId="791B306E">
            <w:pPr>
              <w:widowControl/>
              <w:jc w:val="left"/>
              <w:rPr>
                <w:rFonts w:ascii="宋体" w:hAnsi="宋体" w:eastAsia="宋体" w:cs="宋体"/>
                <w:szCs w:val="21"/>
              </w:rPr>
            </w:pPr>
            <w:r>
              <w:rPr>
                <w:rFonts w:hint="eastAsia" w:ascii="宋体" w:hAnsi="宋体" w:eastAsia="宋体" w:cs="宋体"/>
                <w:szCs w:val="21"/>
              </w:rPr>
              <w:t>3.积泥高度:综合考虑</w:t>
            </w:r>
          </w:p>
          <w:p w14:paraId="62BEC63A">
            <w:pPr>
              <w:widowControl/>
              <w:jc w:val="left"/>
              <w:rPr>
                <w:rFonts w:ascii="宋体" w:hAnsi="宋体" w:eastAsia="宋体" w:cs="宋体"/>
                <w:szCs w:val="21"/>
              </w:rPr>
            </w:pPr>
            <w:r>
              <w:rPr>
                <w:rFonts w:hint="eastAsia" w:ascii="宋体" w:hAnsi="宋体" w:eastAsia="宋体" w:cs="宋体"/>
                <w:szCs w:val="21"/>
              </w:rPr>
              <w:t>4.工作内容:包含启闭井盖、防坠网拆装、冲洗井壁及管道清除积泥垃圾、下游管井口集中清理上游管井冲下淤泥、砂石、杂物等、余渣外运至指定地点堆放、机具及场内路面清洗</w:t>
            </w:r>
          </w:p>
          <w:p w14:paraId="44341358">
            <w:pPr>
              <w:widowControl/>
              <w:jc w:val="left"/>
              <w:rPr>
                <w:rFonts w:ascii="宋体" w:hAnsi="宋体" w:eastAsia="宋体" w:cs="宋体"/>
                <w:szCs w:val="21"/>
              </w:rPr>
            </w:pPr>
            <w:r>
              <w:rPr>
                <w:rFonts w:hint="eastAsia" w:ascii="宋体" w:hAnsi="宋体" w:eastAsia="宋体" w:cs="宋体"/>
                <w:szCs w:val="21"/>
              </w:rPr>
              <w:t>5.其他:包含淤泥外运至污泥处理厂的运费、污泥处置费，处置单位需按照要求提供污泥处置三联单</w:t>
            </w:r>
          </w:p>
          <w:p w14:paraId="732235FC">
            <w:pPr>
              <w:widowControl/>
              <w:jc w:val="left"/>
              <w:rPr>
                <w:rFonts w:ascii="宋体" w:hAnsi="宋体" w:eastAsia="宋体" w:cs="宋体"/>
                <w:szCs w:val="21"/>
              </w:rPr>
            </w:pPr>
            <w:r>
              <w:rPr>
                <w:rFonts w:hint="eastAsia" w:ascii="宋体" w:hAnsi="宋体" w:eastAsia="宋体" w:cs="宋体"/>
                <w:szCs w:val="21"/>
              </w:rPr>
              <w:t>6.含规费及税金等全费用</w:t>
            </w:r>
          </w:p>
          <w:p w14:paraId="69C39B95">
            <w:pPr>
              <w:widowControl/>
              <w:jc w:val="left"/>
              <w:rPr>
                <w:rFonts w:ascii="宋体" w:hAnsi="宋体" w:eastAsia="宋体" w:cs="宋体"/>
                <w:szCs w:val="21"/>
              </w:rPr>
            </w:pPr>
            <w:r>
              <w:rPr>
                <w:rFonts w:hint="eastAsia" w:ascii="宋体" w:hAnsi="宋体" w:eastAsia="宋体" w:cs="宋体"/>
                <w:szCs w:val="21"/>
              </w:rPr>
              <w:t>7.包含完成本项工作的所需一切费用</w:t>
            </w:r>
          </w:p>
        </w:tc>
        <w:tc>
          <w:tcPr>
            <w:tcW w:w="326" w:type="pct"/>
            <w:vAlign w:val="center"/>
          </w:tcPr>
          <w:p w14:paraId="48C1204B">
            <w:pPr>
              <w:widowControl/>
              <w:jc w:val="center"/>
              <w:rPr>
                <w:rFonts w:ascii="宋体" w:hAnsi="宋体" w:eastAsia="宋体" w:cs="宋体"/>
                <w:szCs w:val="21"/>
              </w:rPr>
            </w:pPr>
            <w:r>
              <w:rPr>
                <w:rFonts w:hint="eastAsia" w:ascii="宋体" w:hAnsi="宋体" w:eastAsia="宋体" w:cs="宋体"/>
                <w:szCs w:val="21"/>
              </w:rPr>
              <w:t>台班</w:t>
            </w:r>
          </w:p>
        </w:tc>
        <w:tc>
          <w:tcPr>
            <w:tcW w:w="301" w:type="pct"/>
            <w:vAlign w:val="center"/>
          </w:tcPr>
          <w:p w14:paraId="2CA7DD12">
            <w:pPr>
              <w:widowControl/>
              <w:jc w:val="center"/>
              <w:rPr>
                <w:rFonts w:ascii="宋体" w:hAnsi="宋体" w:eastAsia="宋体" w:cs="宋体"/>
                <w:szCs w:val="21"/>
              </w:rPr>
            </w:pPr>
            <w:r>
              <w:rPr>
                <w:rFonts w:hint="eastAsia" w:ascii="宋体" w:hAnsi="宋体" w:eastAsia="宋体" w:cs="宋体"/>
                <w:szCs w:val="21"/>
              </w:rPr>
              <w:t>1</w:t>
            </w:r>
          </w:p>
        </w:tc>
        <w:tc>
          <w:tcPr>
            <w:tcW w:w="658" w:type="pct"/>
            <w:vAlign w:val="center"/>
          </w:tcPr>
          <w:p w14:paraId="3A84178D">
            <w:pPr>
              <w:widowControl/>
              <w:jc w:val="center"/>
              <w:rPr>
                <w:rFonts w:ascii="宋体" w:hAnsi="宋体" w:eastAsia="宋体" w:cs="宋体"/>
                <w:szCs w:val="21"/>
              </w:rPr>
            </w:pPr>
            <w:r>
              <w:rPr>
                <w:rFonts w:hint="eastAsia" w:ascii="宋体" w:hAnsi="宋体" w:eastAsia="宋体" w:cs="宋体"/>
                <w:szCs w:val="21"/>
              </w:rPr>
              <w:t>2773.94</w:t>
            </w:r>
          </w:p>
        </w:tc>
      </w:tr>
      <w:tr w14:paraId="67B8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6" w:hRule="atLeast"/>
        </w:trPr>
        <w:tc>
          <w:tcPr>
            <w:tcW w:w="329" w:type="pct"/>
            <w:vAlign w:val="center"/>
          </w:tcPr>
          <w:p w14:paraId="4F53369C">
            <w:pPr>
              <w:widowControl/>
              <w:jc w:val="center"/>
              <w:rPr>
                <w:rFonts w:ascii="宋体" w:hAnsi="宋体" w:eastAsia="宋体" w:cs="宋体"/>
                <w:szCs w:val="21"/>
              </w:rPr>
            </w:pPr>
            <w:r>
              <w:rPr>
                <w:rFonts w:hint="eastAsia" w:ascii="宋体" w:hAnsi="宋体" w:eastAsia="宋体" w:cs="宋体"/>
                <w:szCs w:val="21"/>
              </w:rPr>
              <w:t>2</w:t>
            </w:r>
          </w:p>
        </w:tc>
        <w:tc>
          <w:tcPr>
            <w:tcW w:w="671" w:type="pct"/>
            <w:vAlign w:val="center"/>
          </w:tcPr>
          <w:p w14:paraId="447083B7">
            <w:pPr>
              <w:widowControl/>
              <w:jc w:val="left"/>
              <w:rPr>
                <w:rFonts w:ascii="宋体" w:hAnsi="宋体" w:eastAsia="宋体" w:cs="宋体"/>
                <w:szCs w:val="21"/>
              </w:rPr>
            </w:pPr>
            <w:r>
              <w:rPr>
                <w:rFonts w:hint="eastAsia" w:ascii="宋体" w:hAnsi="宋体" w:eastAsia="宋体" w:cs="宋体"/>
                <w:szCs w:val="21"/>
              </w:rPr>
              <w:t>雨水口清疏</w:t>
            </w:r>
          </w:p>
        </w:tc>
        <w:tc>
          <w:tcPr>
            <w:tcW w:w="2712" w:type="pct"/>
            <w:vAlign w:val="center"/>
          </w:tcPr>
          <w:p w14:paraId="52B2C1E8">
            <w:pPr>
              <w:widowControl/>
              <w:jc w:val="left"/>
              <w:rPr>
                <w:rFonts w:ascii="宋体" w:hAnsi="宋体" w:eastAsia="宋体" w:cs="宋体"/>
                <w:szCs w:val="21"/>
              </w:rPr>
            </w:pPr>
            <w:r>
              <w:rPr>
                <w:rFonts w:hint="eastAsia" w:ascii="宋体" w:hAnsi="宋体" w:eastAsia="宋体" w:cs="宋体"/>
                <w:szCs w:val="21"/>
              </w:rPr>
              <w:t>1.名称:人力清雨水口</w:t>
            </w:r>
          </w:p>
          <w:p w14:paraId="61E9A24E">
            <w:pPr>
              <w:widowControl/>
              <w:jc w:val="left"/>
              <w:rPr>
                <w:rFonts w:ascii="宋体" w:hAnsi="宋体" w:eastAsia="宋体" w:cs="宋体"/>
                <w:szCs w:val="21"/>
              </w:rPr>
            </w:pPr>
            <w:r>
              <w:rPr>
                <w:rFonts w:hint="eastAsia" w:ascii="宋体" w:hAnsi="宋体" w:eastAsia="宋体" w:cs="宋体"/>
                <w:szCs w:val="21"/>
              </w:rPr>
              <w:t>2.工作内容:包含启闭水箅、清除雨水口井座、井壁上及雨水口内积泥、垃圾、杂物等、洗刷雨水口</w:t>
            </w:r>
          </w:p>
          <w:p w14:paraId="1F6B92A3">
            <w:pPr>
              <w:widowControl/>
              <w:jc w:val="left"/>
              <w:rPr>
                <w:rFonts w:ascii="宋体" w:hAnsi="宋体" w:eastAsia="宋体" w:cs="宋体"/>
                <w:szCs w:val="21"/>
              </w:rPr>
            </w:pPr>
            <w:r>
              <w:rPr>
                <w:rFonts w:hint="eastAsia" w:ascii="宋体" w:hAnsi="宋体" w:eastAsia="宋体" w:cs="宋体"/>
                <w:szCs w:val="21"/>
              </w:rPr>
              <w:t>3.其他:包含余泥杂渣外运及弃置费用</w:t>
            </w:r>
          </w:p>
          <w:p w14:paraId="15C0126F">
            <w:pPr>
              <w:widowControl/>
              <w:jc w:val="left"/>
              <w:rPr>
                <w:rFonts w:ascii="宋体" w:hAnsi="宋体" w:eastAsia="宋体" w:cs="宋体"/>
                <w:szCs w:val="21"/>
              </w:rPr>
            </w:pPr>
            <w:r>
              <w:rPr>
                <w:rFonts w:hint="eastAsia" w:ascii="宋体" w:hAnsi="宋体" w:eastAsia="宋体" w:cs="宋体"/>
                <w:szCs w:val="21"/>
              </w:rPr>
              <w:t>4.含安全文明施工措施费、规费及税金等全费用</w:t>
            </w:r>
          </w:p>
          <w:p w14:paraId="7028624F">
            <w:pPr>
              <w:widowControl/>
              <w:jc w:val="left"/>
              <w:rPr>
                <w:rFonts w:ascii="宋体" w:hAnsi="宋体" w:eastAsia="宋体" w:cs="宋体"/>
                <w:szCs w:val="21"/>
              </w:rPr>
            </w:pPr>
            <w:r>
              <w:rPr>
                <w:rFonts w:hint="eastAsia" w:ascii="宋体" w:hAnsi="宋体" w:eastAsia="宋体" w:cs="宋体"/>
                <w:szCs w:val="21"/>
              </w:rPr>
              <w:t>5.包含完成本项工作的所需一切费用</w:t>
            </w:r>
          </w:p>
        </w:tc>
        <w:tc>
          <w:tcPr>
            <w:tcW w:w="326" w:type="pct"/>
            <w:vAlign w:val="center"/>
          </w:tcPr>
          <w:p w14:paraId="498968C1">
            <w:pPr>
              <w:widowControl/>
              <w:jc w:val="center"/>
              <w:rPr>
                <w:rFonts w:ascii="宋体" w:hAnsi="宋体" w:eastAsia="宋体" w:cs="宋体"/>
                <w:szCs w:val="21"/>
              </w:rPr>
            </w:pPr>
            <w:r>
              <w:rPr>
                <w:rFonts w:hint="eastAsia" w:ascii="宋体" w:hAnsi="宋体" w:eastAsia="宋体" w:cs="宋体"/>
                <w:szCs w:val="21"/>
              </w:rPr>
              <w:t>台班</w:t>
            </w:r>
          </w:p>
        </w:tc>
        <w:tc>
          <w:tcPr>
            <w:tcW w:w="301" w:type="pct"/>
            <w:vAlign w:val="center"/>
          </w:tcPr>
          <w:p w14:paraId="54D0C9CB">
            <w:pPr>
              <w:widowControl/>
              <w:jc w:val="center"/>
              <w:rPr>
                <w:rFonts w:ascii="宋体" w:hAnsi="宋体" w:eastAsia="宋体" w:cs="宋体"/>
                <w:szCs w:val="21"/>
              </w:rPr>
            </w:pPr>
            <w:r>
              <w:rPr>
                <w:rFonts w:hint="eastAsia" w:ascii="宋体" w:hAnsi="宋体" w:eastAsia="宋体" w:cs="宋体"/>
                <w:szCs w:val="21"/>
              </w:rPr>
              <w:t>1</w:t>
            </w:r>
          </w:p>
        </w:tc>
        <w:tc>
          <w:tcPr>
            <w:tcW w:w="658" w:type="pct"/>
            <w:vAlign w:val="center"/>
          </w:tcPr>
          <w:p w14:paraId="0F1C242D">
            <w:pPr>
              <w:widowControl/>
              <w:jc w:val="center"/>
              <w:rPr>
                <w:rFonts w:ascii="宋体" w:hAnsi="宋体" w:eastAsia="宋体" w:cs="宋体"/>
                <w:szCs w:val="21"/>
              </w:rPr>
            </w:pPr>
            <w:r>
              <w:rPr>
                <w:rFonts w:hint="eastAsia" w:ascii="宋体" w:hAnsi="宋体" w:eastAsia="宋体" w:cs="宋体"/>
                <w:szCs w:val="21"/>
              </w:rPr>
              <w:t>14.8</w:t>
            </w:r>
          </w:p>
        </w:tc>
      </w:tr>
      <w:tr w14:paraId="15265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329" w:type="pct"/>
            <w:vAlign w:val="center"/>
          </w:tcPr>
          <w:p w14:paraId="7FB6DCE4">
            <w:pPr>
              <w:widowControl/>
              <w:jc w:val="center"/>
              <w:rPr>
                <w:rFonts w:ascii="宋体" w:hAnsi="宋体" w:eastAsia="宋体" w:cs="宋体"/>
                <w:szCs w:val="21"/>
              </w:rPr>
            </w:pPr>
            <w:r>
              <w:rPr>
                <w:rFonts w:hint="eastAsia" w:ascii="宋体" w:hAnsi="宋体" w:eastAsia="宋体" w:cs="宋体"/>
                <w:szCs w:val="21"/>
              </w:rPr>
              <w:t>3</w:t>
            </w:r>
          </w:p>
        </w:tc>
        <w:tc>
          <w:tcPr>
            <w:tcW w:w="671" w:type="pct"/>
            <w:vAlign w:val="center"/>
          </w:tcPr>
          <w:p w14:paraId="64E268E7">
            <w:pPr>
              <w:widowControl/>
              <w:jc w:val="left"/>
              <w:rPr>
                <w:rFonts w:ascii="宋体" w:hAnsi="宋体" w:eastAsia="宋体" w:cs="宋体"/>
                <w:szCs w:val="21"/>
              </w:rPr>
            </w:pPr>
            <w:r>
              <w:rPr>
                <w:rFonts w:hint="eastAsia" w:ascii="宋体" w:hAnsi="宋体" w:eastAsia="宋体" w:cs="宋体"/>
                <w:szCs w:val="21"/>
              </w:rPr>
              <w:t>临时抽排水引流</w:t>
            </w:r>
          </w:p>
        </w:tc>
        <w:tc>
          <w:tcPr>
            <w:tcW w:w="2712" w:type="pct"/>
            <w:vAlign w:val="center"/>
          </w:tcPr>
          <w:p w14:paraId="1FCFD2B5">
            <w:pPr>
              <w:widowControl/>
              <w:jc w:val="left"/>
              <w:rPr>
                <w:rFonts w:ascii="宋体" w:hAnsi="宋体" w:eastAsia="宋体" w:cs="宋体"/>
                <w:szCs w:val="21"/>
              </w:rPr>
            </w:pPr>
            <w:r>
              <w:rPr>
                <w:rFonts w:hint="eastAsia" w:ascii="宋体" w:hAnsi="宋体" w:eastAsia="宋体" w:cs="宋体"/>
                <w:szCs w:val="21"/>
              </w:rPr>
              <w:t>1.名称:临时抽排水引流</w:t>
            </w:r>
          </w:p>
          <w:p w14:paraId="0DE95198">
            <w:pPr>
              <w:widowControl/>
              <w:jc w:val="left"/>
              <w:rPr>
                <w:rFonts w:ascii="宋体" w:hAnsi="宋体" w:eastAsia="宋体" w:cs="宋体"/>
                <w:szCs w:val="21"/>
              </w:rPr>
            </w:pPr>
            <w:r>
              <w:rPr>
                <w:rFonts w:hint="eastAsia" w:ascii="宋体" w:hAnsi="宋体" w:eastAsia="宋体" w:cs="宋体"/>
                <w:szCs w:val="21"/>
              </w:rPr>
              <w:t>2.包含场地查勘、启闭井盖、机具就位、连接临时出水管线并接通排放设施、抽排水、机具场内转移</w:t>
            </w:r>
          </w:p>
          <w:p w14:paraId="363A4A08">
            <w:pPr>
              <w:widowControl/>
              <w:jc w:val="left"/>
              <w:rPr>
                <w:rFonts w:ascii="宋体" w:hAnsi="宋体" w:eastAsia="宋体" w:cs="宋体"/>
                <w:szCs w:val="21"/>
              </w:rPr>
            </w:pPr>
            <w:r>
              <w:rPr>
                <w:rFonts w:hint="eastAsia" w:ascii="宋体" w:hAnsi="宋体" w:eastAsia="宋体" w:cs="宋体"/>
                <w:szCs w:val="21"/>
              </w:rPr>
              <w:t>3.含安措费、规费及税金等全费用</w:t>
            </w:r>
          </w:p>
          <w:p w14:paraId="593BB19D">
            <w:pPr>
              <w:widowControl/>
              <w:jc w:val="left"/>
              <w:rPr>
                <w:rFonts w:ascii="宋体" w:hAnsi="宋体" w:eastAsia="宋体" w:cs="宋体"/>
                <w:szCs w:val="21"/>
              </w:rPr>
            </w:pPr>
            <w:r>
              <w:rPr>
                <w:rFonts w:hint="eastAsia" w:ascii="宋体" w:hAnsi="宋体" w:eastAsia="宋体" w:cs="宋体"/>
                <w:szCs w:val="21"/>
              </w:rPr>
              <w:t>4.包含完成本项工作的所需一切费用</w:t>
            </w:r>
          </w:p>
        </w:tc>
        <w:tc>
          <w:tcPr>
            <w:tcW w:w="326" w:type="pct"/>
            <w:vAlign w:val="center"/>
          </w:tcPr>
          <w:p w14:paraId="651BF2BC">
            <w:pPr>
              <w:widowControl/>
              <w:jc w:val="center"/>
              <w:rPr>
                <w:rFonts w:ascii="宋体" w:hAnsi="宋体" w:eastAsia="宋体" w:cs="宋体"/>
                <w:szCs w:val="21"/>
              </w:rPr>
            </w:pPr>
            <w:r>
              <w:rPr>
                <w:rFonts w:hint="eastAsia" w:ascii="宋体" w:hAnsi="宋体" w:eastAsia="宋体" w:cs="宋体"/>
                <w:szCs w:val="21"/>
              </w:rPr>
              <w:t>台班</w:t>
            </w:r>
          </w:p>
        </w:tc>
        <w:tc>
          <w:tcPr>
            <w:tcW w:w="301" w:type="pct"/>
            <w:vAlign w:val="center"/>
          </w:tcPr>
          <w:p w14:paraId="1DFFF6B6">
            <w:pPr>
              <w:widowControl/>
              <w:jc w:val="center"/>
              <w:rPr>
                <w:rFonts w:ascii="宋体" w:hAnsi="宋体" w:eastAsia="宋体" w:cs="宋体"/>
                <w:szCs w:val="21"/>
              </w:rPr>
            </w:pPr>
            <w:r>
              <w:rPr>
                <w:rFonts w:hint="eastAsia" w:ascii="宋体" w:hAnsi="宋体" w:eastAsia="宋体" w:cs="宋体"/>
                <w:szCs w:val="21"/>
              </w:rPr>
              <w:t>1</w:t>
            </w:r>
          </w:p>
        </w:tc>
        <w:tc>
          <w:tcPr>
            <w:tcW w:w="658" w:type="pct"/>
            <w:vAlign w:val="center"/>
          </w:tcPr>
          <w:p w14:paraId="3F0C4A79">
            <w:pPr>
              <w:widowControl/>
              <w:jc w:val="center"/>
              <w:rPr>
                <w:rFonts w:ascii="宋体" w:hAnsi="宋体" w:eastAsia="宋体" w:cs="宋体"/>
                <w:szCs w:val="21"/>
              </w:rPr>
            </w:pPr>
            <w:r>
              <w:rPr>
                <w:rFonts w:hint="eastAsia" w:ascii="宋体" w:hAnsi="宋体" w:eastAsia="宋体" w:cs="宋体"/>
                <w:szCs w:val="21"/>
              </w:rPr>
              <w:t>323.83</w:t>
            </w:r>
          </w:p>
        </w:tc>
      </w:tr>
      <w:tr w14:paraId="0BCF0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4" w:hRule="atLeast"/>
        </w:trPr>
        <w:tc>
          <w:tcPr>
            <w:tcW w:w="329" w:type="pct"/>
            <w:vAlign w:val="center"/>
          </w:tcPr>
          <w:p w14:paraId="718D55CE">
            <w:pPr>
              <w:widowControl/>
              <w:jc w:val="center"/>
              <w:rPr>
                <w:rFonts w:ascii="宋体" w:hAnsi="宋体" w:eastAsia="宋体" w:cs="宋体"/>
                <w:szCs w:val="21"/>
              </w:rPr>
            </w:pPr>
            <w:r>
              <w:rPr>
                <w:rFonts w:hint="eastAsia" w:ascii="宋体" w:hAnsi="宋体" w:eastAsia="宋体" w:cs="宋体"/>
                <w:szCs w:val="21"/>
              </w:rPr>
              <w:t>4</w:t>
            </w:r>
          </w:p>
        </w:tc>
        <w:tc>
          <w:tcPr>
            <w:tcW w:w="671" w:type="pct"/>
            <w:vAlign w:val="center"/>
          </w:tcPr>
          <w:p w14:paraId="008435AB">
            <w:pPr>
              <w:widowControl/>
              <w:jc w:val="left"/>
              <w:rPr>
                <w:rFonts w:ascii="宋体" w:hAnsi="宋体" w:eastAsia="宋体" w:cs="宋体"/>
                <w:szCs w:val="21"/>
              </w:rPr>
            </w:pPr>
            <w:r>
              <w:rPr>
                <w:rFonts w:hint="eastAsia" w:ascii="宋体" w:hAnsi="宋体" w:eastAsia="宋体" w:cs="宋体"/>
                <w:szCs w:val="21"/>
              </w:rPr>
              <w:t>B125井座井盖更换</w:t>
            </w:r>
          </w:p>
          <w:p w14:paraId="72654ECE">
            <w:pPr>
              <w:widowControl/>
              <w:jc w:val="left"/>
              <w:rPr>
                <w:rFonts w:ascii="宋体" w:hAnsi="宋体" w:eastAsia="宋体" w:cs="宋体"/>
                <w:szCs w:val="21"/>
              </w:rPr>
            </w:pPr>
            <w:r>
              <w:rPr>
                <w:rFonts w:hint="eastAsia" w:ascii="宋体" w:hAnsi="宋体" w:eastAsia="宋体" w:cs="宋体"/>
                <w:szCs w:val="21"/>
              </w:rPr>
              <w:t>（Φ700、主材甲供）</w:t>
            </w:r>
          </w:p>
        </w:tc>
        <w:tc>
          <w:tcPr>
            <w:tcW w:w="2712" w:type="pct"/>
            <w:vAlign w:val="center"/>
          </w:tcPr>
          <w:p w14:paraId="4E0504B3">
            <w:pPr>
              <w:widowControl/>
              <w:jc w:val="left"/>
              <w:rPr>
                <w:rFonts w:ascii="宋体" w:hAnsi="宋体" w:eastAsia="宋体" w:cs="宋体"/>
                <w:szCs w:val="21"/>
              </w:rPr>
            </w:pPr>
            <w:r>
              <w:rPr>
                <w:rFonts w:hint="eastAsia" w:ascii="宋体" w:hAnsi="宋体" w:eastAsia="宋体" w:cs="宋体"/>
                <w:szCs w:val="21"/>
              </w:rPr>
              <w:t>1.名称:球墨铸铁井座井盖更换加固</w:t>
            </w:r>
          </w:p>
          <w:p w14:paraId="5B8F45A2">
            <w:pPr>
              <w:widowControl/>
              <w:jc w:val="left"/>
              <w:rPr>
                <w:rFonts w:ascii="宋体" w:hAnsi="宋体" w:eastAsia="宋体" w:cs="宋体"/>
                <w:szCs w:val="21"/>
              </w:rPr>
            </w:pPr>
            <w:r>
              <w:rPr>
                <w:rFonts w:hint="eastAsia" w:ascii="宋体" w:hAnsi="宋体" w:eastAsia="宋体" w:cs="宋体"/>
                <w:szCs w:val="21"/>
              </w:rPr>
              <w:t>2.位置:综合考虑</w:t>
            </w:r>
          </w:p>
          <w:p w14:paraId="57D5CC7E">
            <w:pPr>
              <w:widowControl/>
              <w:jc w:val="left"/>
              <w:rPr>
                <w:rFonts w:ascii="宋体" w:hAnsi="宋体" w:eastAsia="宋体" w:cs="宋体"/>
                <w:szCs w:val="21"/>
              </w:rPr>
            </w:pPr>
            <w:r>
              <w:rPr>
                <w:rFonts w:hint="eastAsia" w:ascii="宋体" w:hAnsi="宋体" w:eastAsia="宋体" w:cs="宋体"/>
                <w:szCs w:val="21"/>
              </w:rPr>
              <w:t>3.拆除路面厚度:综合考虑</w:t>
            </w:r>
          </w:p>
          <w:p w14:paraId="54C0CCF1">
            <w:pPr>
              <w:widowControl/>
              <w:jc w:val="left"/>
              <w:rPr>
                <w:rFonts w:ascii="宋体" w:hAnsi="宋体" w:eastAsia="宋体" w:cs="宋体"/>
                <w:szCs w:val="21"/>
              </w:rPr>
            </w:pPr>
            <w:r>
              <w:rPr>
                <w:rFonts w:hint="eastAsia" w:ascii="宋体" w:hAnsi="宋体" w:eastAsia="宋体" w:cs="宋体"/>
                <w:szCs w:val="21"/>
              </w:rPr>
              <w:t>4.含路面锯缝</w:t>
            </w:r>
          </w:p>
          <w:p w14:paraId="337CF520">
            <w:pPr>
              <w:widowControl/>
              <w:jc w:val="left"/>
              <w:rPr>
                <w:rFonts w:ascii="宋体" w:hAnsi="宋体" w:eastAsia="宋体" w:cs="宋体"/>
                <w:szCs w:val="21"/>
              </w:rPr>
            </w:pPr>
            <w:r>
              <w:rPr>
                <w:rFonts w:hint="eastAsia" w:ascii="宋体" w:hAnsi="宋体" w:eastAsia="宋体" w:cs="宋体"/>
                <w:szCs w:val="21"/>
              </w:rPr>
              <w:t>5.井筒升降及加固修补:综合考虑</w:t>
            </w:r>
          </w:p>
          <w:p w14:paraId="1C7BF4AC">
            <w:pPr>
              <w:widowControl/>
              <w:jc w:val="left"/>
              <w:rPr>
                <w:rFonts w:ascii="宋体" w:hAnsi="宋体" w:eastAsia="宋体" w:cs="宋体"/>
                <w:szCs w:val="21"/>
              </w:rPr>
            </w:pPr>
            <w:r>
              <w:rPr>
                <w:rFonts w:hint="eastAsia" w:ascii="宋体" w:hAnsi="宋体" w:eastAsia="宋体" w:cs="宋体"/>
                <w:szCs w:val="21"/>
              </w:rPr>
              <w:t>6.拆除及更换井座井盖: B125球墨铸铁井座井盖Φ700</w:t>
            </w:r>
          </w:p>
          <w:p w14:paraId="17B3D7C4">
            <w:pPr>
              <w:widowControl/>
              <w:jc w:val="left"/>
              <w:rPr>
                <w:rFonts w:ascii="宋体" w:hAnsi="宋体" w:eastAsia="宋体" w:cs="宋体"/>
                <w:szCs w:val="21"/>
              </w:rPr>
            </w:pPr>
            <w:r>
              <w:rPr>
                <w:rFonts w:hint="eastAsia" w:ascii="宋体" w:hAnsi="宋体" w:eastAsia="宋体" w:cs="宋体"/>
                <w:szCs w:val="21"/>
              </w:rPr>
              <w:t>7.含井盖井座等材料搬运费</w:t>
            </w:r>
          </w:p>
          <w:p w14:paraId="1B33577F">
            <w:pPr>
              <w:widowControl/>
              <w:jc w:val="left"/>
              <w:rPr>
                <w:rFonts w:ascii="宋体" w:hAnsi="宋体" w:eastAsia="宋体" w:cs="宋体"/>
                <w:szCs w:val="21"/>
              </w:rPr>
            </w:pPr>
            <w:r>
              <w:rPr>
                <w:rFonts w:hint="eastAsia" w:ascii="宋体" w:hAnsi="宋体" w:eastAsia="宋体" w:cs="宋体"/>
                <w:szCs w:val="21"/>
              </w:rPr>
              <w:t>8.路面恢复要求:含路面原状恢复，综合考虑</w:t>
            </w:r>
          </w:p>
          <w:p w14:paraId="3C079B65">
            <w:pPr>
              <w:widowControl/>
              <w:jc w:val="left"/>
              <w:rPr>
                <w:rFonts w:ascii="宋体" w:hAnsi="宋体" w:eastAsia="宋体" w:cs="宋体"/>
                <w:szCs w:val="21"/>
              </w:rPr>
            </w:pPr>
            <w:r>
              <w:rPr>
                <w:rFonts w:hint="eastAsia" w:ascii="宋体" w:hAnsi="宋体" w:eastAsia="宋体" w:cs="宋体"/>
                <w:szCs w:val="21"/>
              </w:rPr>
              <w:t>9.废弃井盖处置费:投标人自行考虑</w:t>
            </w:r>
          </w:p>
          <w:p w14:paraId="51A0C4D6">
            <w:pPr>
              <w:widowControl/>
              <w:jc w:val="left"/>
              <w:rPr>
                <w:rFonts w:ascii="宋体" w:hAnsi="宋体" w:eastAsia="宋体" w:cs="宋体"/>
                <w:szCs w:val="21"/>
              </w:rPr>
            </w:pPr>
            <w:r>
              <w:rPr>
                <w:rFonts w:hint="eastAsia" w:ascii="宋体" w:hAnsi="宋体" w:eastAsia="宋体" w:cs="宋体"/>
                <w:szCs w:val="21"/>
              </w:rPr>
              <w:t>10.拆除废料外运:综合考虑</w:t>
            </w:r>
          </w:p>
          <w:p w14:paraId="1715F2C5">
            <w:pPr>
              <w:widowControl/>
              <w:jc w:val="left"/>
              <w:rPr>
                <w:rFonts w:ascii="宋体" w:hAnsi="宋体" w:eastAsia="宋体" w:cs="宋体"/>
                <w:szCs w:val="21"/>
              </w:rPr>
            </w:pPr>
            <w:r>
              <w:rPr>
                <w:rFonts w:hint="eastAsia" w:ascii="宋体" w:hAnsi="宋体" w:eastAsia="宋体" w:cs="宋体"/>
                <w:szCs w:val="21"/>
              </w:rPr>
              <w:t>11.含弃土场收纳处置费</w:t>
            </w:r>
          </w:p>
          <w:p w14:paraId="566E5DCE">
            <w:pPr>
              <w:widowControl/>
              <w:jc w:val="left"/>
              <w:rPr>
                <w:rFonts w:ascii="宋体" w:hAnsi="宋体" w:eastAsia="宋体" w:cs="宋体"/>
                <w:szCs w:val="21"/>
              </w:rPr>
            </w:pPr>
            <w:r>
              <w:rPr>
                <w:rFonts w:hint="eastAsia" w:ascii="宋体" w:hAnsi="宋体" w:eastAsia="宋体" w:cs="宋体"/>
                <w:szCs w:val="21"/>
              </w:rPr>
              <w:t>12.含甲供材保管费、安全文明施工措施费、规费及税金等全费用</w:t>
            </w:r>
          </w:p>
          <w:p w14:paraId="5E3265D1">
            <w:pPr>
              <w:widowControl/>
              <w:jc w:val="left"/>
              <w:rPr>
                <w:rFonts w:ascii="宋体" w:hAnsi="宋体" w:eastAsia="宋体" w:cs="宋体"/>
                <w:szCs w:val="21"/>
              </w:rPr>
            </w:pPr>
            <w:r>
              <w:rPr>
                <w:rFonts w:hint="eastAsia" w:ascii="宋体" w:hAnsi="宋体" w:eastAsia="宋体" w:cs="宋体"/>
                <w:szCs w:val="21"/>
              </w:rPr>
              <w:t>13.其他:满足招标文件、图集及相关规范要求等</w:t>
            </w:r>
          </w:p>
          <w:p w14:paraId="58B7B24F">
            <w:pPr>
              <w:widowControl/>
              <w:jc w:val="left"/>
              <w:rPr>
                <w:rFonts w:ascii="宋体" w:hAnsi="宋体" w:eastAsia="宋体" w:cs="宋体"/>
                <w:szCs w:val="21"/>
              </w:rPr>
            </w:pPr>
            <w:r>
              <w:rPr>
                <w:rFonts w:hint="eastAsia" w:ascii="宋体" w:hAnsi="宋体" w:eastAsia="宋体" w:cs="宋体"/>
                <w:szCs w:val="21"/>
              </w:rPr>
              <w:t>14.包含完成本项工作所需的一切费用</w:t>
            </w:r>
          </w:p>
        </w:tc>
        <w:tc>
          <w:tcPr>
            <w:tcW w:w="326" w:type="pct"/>
            <w:vAlign w:val="center"/>
          </w:tcPr>
          <w:p w14:paraId="26DC7B49">
            <w:pPr>
              <w:widowControl/>
              <w:jc w:val="center"/>
              <w:rPr>
                <w:rFonts w:ascii="宋体" w:hAnsi="宋体" w:eastAsia="宋体" w:cs="宋体"/>
                <w:szCs w:val="21"/>
              </w:rPr>
            </w:pPr>
            <w:r>
              <w:rPr>
                <w:rFonts w:hint="eastAsia" w:ascii="宋体" w:hAnsi="宋体" w:eastAsia="宋体" w:cs="宋体"/>
                <w:szCs w:val="21"/>
              </w:rPr>
              <w:t>座</w:t>
            </w:r>
          </w:p>
        </w:tc>
        <w:tc>
          <w:tcPr>
            <w:tcW w:w="301" w:type="pct"/>
            <w:vAlign w:val="center"/>
          </w:tcPr>
          <w:p w14:paraId="59B50408">
            <w:pPr>
              <w:widowControl/>
              <w:jc w:val="center"/>
              <w:rPr>
                <w:rFonts w:ascii="宋体" w:hAnsi="宋体" w:eastAsia="宋体" w:cs="宋体"/>
                <w:szCs w:val="21"/>
              </w:rPr>
            </w:pPr>
            <w:r>
              <w:rPr>
                <w:rFonts w:hint="eastAsia" w:ascii="宋体" w:hAnsi="宋体" w:eastAsia="宋体" w:cs="宋体"/>
                <w:szCs w:val="21"/>
              </w:rPr>
              <w:t>1</w:t>
            </w:r>
          </w:p>
        </w:tc>
        <w:tc>
          <w:tcPr>
            <w:tcW w:w="658" w:type="pct"/>
            <w:vAlign w:val="center"/>
          </w:tcPr>
          <w:p w14:paraId="6BF345CE">
            <w:pPr>
              <w:widowControl/>
              <w:jc w:val="center"/>
              <w:rPr>
                <w:rFonts w:ascii="宋体" w:hAnsi="宋体" w:eastAsia="宋体" w:cs="宋体"/>
                <w:szCs w:val="21"/>
              </w:rPr>
            </w:pPr>
            <w:r>
              <w:rPr>
                <w:rFonts w:hint="eastAsia" w:ascii="宋体" w:hAnsi="宋体" w:eastAsia="宋体" w:cs="宋体"/>
                <w:szCs w:val="21"/>
              </w:rPr>
              <w:t>1083.82</w:t>
            </w:r>
          </w:p>
        </w:tc>
      </w:tr>
      <w:tr w14:paraId="496AA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5" w:hRule="atLeast"/>
        </w:trPr>
        <w:tc>
          <w:tcPr>
            <w:tcW w:w="329" w:type="pct"/>
            <w:vAlign w:val="center"/>
          </w:tcPr>
          <w:p w14:paraId="5D7F97E4">
            <w:pPr>
              <w:widowControl/>
              <w:jc w:val="center"/>
              <w:rPr>
                <w:rFonts w:ascii="宋体" w:hAnsi="宋体" w:eastAsia="宋体" w:cs="宋体"/>
                <w:szCs w:val="21"/>
              </w:rPr>
            </w:pPr>
            <w:r>
              <w:rPr>
                <w:rFonts w:hint="eastAsia" w:ascii="宋体" w:hAnsi="宋体" w:eastAsia="宋体" w:cs="宋体"/>
                <w:szCs w:val="21"/>
              </w:rPr>
              <w:t>5</w:t>
            </w:r>
          </w:p>
        </w:tc>
        <w:tc>
          <w:tcPr>
            <w:tcW w:w="671" w:type="pct"/>
            <w:vAlign w:val="center"/>
          </w:tcPr>
          <w:p w14:paraId="0370AEF3">
            <w:pPr>
              <w:widowControl/>
              <w:jc w:val="left"/>
              <w:rPr>
                <w:rFonts w:ascii="宋体" w:hAnsi="宋体" w:eastAsia="宋体" w:cs="宋体"/>
                <w:szCs w:val="21"/>
              </w:rPr>
            </w:pPr>
            <w:r>
              <w:rPr>
                <w:rFonts w:hint="eastAsia" w:ascii="宋体" w:hAnsi="宋体" w:eastAsia="宋体" w:cs="宋体"/>
                <w:szCs w:val="21"/>
              </w:rPr>
              <w:t>C250井座井盖更换</w:t>
            </w:r>
          </w:p>
          <w:p w14:paraId="2E5D9839">
            <w:pPr>
              <w:widowControl/>
              <w:jc w:val="left"/>
              <w:rPr>
                <w:rFonts w:ascii="宋体" w:hAnsi="宋体" w:eastAsia="宋体" w:cs="宋体"/>
                <w:szCs w:val="21"/>
              </w:rPr>
            </w:pPr>
            <w:r>
              <w:rPr>
                <w:rFonts w:hint="eastAsia" w:ascii="宋体" w:hAnsi="宋体" w:eastAsia="宋体" w:cs="宋体"/>
                <w:szCs w:val="21"/>
              </w:rPr>
              <w:t>（Φ700、主材甲供）</w:t>
            </w:r>
          </w:p>
        </w:tc>
        <w:tc>
          <w:tcPr>
            <w:tcW w:w="2712" w:type="pct"/>
            <w:vAlign w:val="center"/>
          </w:tcPr>
          <w:p w14:paraId="6C6A9E37">
            <w:pPr>
              <w:widowControl/>
              <w:jc w:val="left"/>
              <w:rPr>
                <w:rFonts w:ascii="宋体" w:hAnsi="宋体" w:eastAsia="宋体" w:cs="宋体"/>
                <w:szCs w:val="21"/>
              </w:rPr>
            </w:pPr>
            <w:r>
              <w:rPr>
                <w:rFonts w:hint="eastAsia" w:ascii="宋体" w:hAnsi="宋体" w:eastAsia="宋体" w:cs="宋体"/>
                <w:szCs w:val="21"/>
              </w:rPr>
              <w:t>1.名称:球墨铸铁井座井盖更换加固</w:t>
            </w:r>
          </w:p>
          <w:p w14:paraId="7CEF81FF">
            <w:pPr>
              <w:widowControl/>
              <w:jc w:val="left"/>
              <w:rPr>
                <w:rFonts w:ascii="宋体" w:hAnsi="宋体" w:eastAsia="宋体" w:cs="宋体"/>
                <w:szCs w:val="21"/>
              </w:rPr>
            </w:pPr>
            <w:r>
              <w:rPr>
                <w:rFonts w:hint="eastAsia" w:ascii="宋体" w:hAnsi="宋体" w:eastAsia="宋体" w:cs="宋体"/>
                <w:szCs w:val="21"/>
              </w:rPr>
              <w:t>2.位置:综合考虑</w:t>
            </w:r>
          </w:p>
          <w:p w14:paraId="4AC88126">
            <w:pPr>
              <w:widowControl/>
              <w:jc w:val="left"/>
              <w:rPr>
                <w:rFonts w:ascii="宋体" w:hAnsi="宋体" w:eastAsia="宋体" w:cs="宋体"/>
                <w:szCs w:val="21"/>
              </w:rPr>
            </w:pPr>
            <w:r>
              <w:rPr>
                <w:rFonts w:hint="eastAsia" w:ascii="宋体" w:hAnsi="宋体" w:eastAsia="宋体" w:cs="宋体"/>
                <w:szCs w:val="21"/>
              </w:rPr>
              <w:t>3.拆除路面厚度:综合考虑</w:t>
            </w:r>
          </w:p>
          <w:p w14:paraId="4AE74A13">
            <w:pPr>
              <w:widowControl/>
              <w:jc w:val="left"/>
              <w:rPr>
                <w:rFonts w:ascii="宋体" w:hAnsi="宋体" w:eastAsia="宋体" w:cs="宋体"/>
                <w:szCs w:val="21"/>
              </w:rPr>
            </w:pPr>
            <w:r>
              <w:rPr>
                <w:rFonts w:hint="eastAsia" w:ascii="宋体" w:hAnsi="宋体" w:eastAsia="宋体" w:cs="宋体"/>
                <w:szCs w:val="21"/>
              </w:rPr>
              <w:t>4.含路面锯缝</w:t>
            </w:r>
          </w:p>
          <w:p w14:paraId="3C7945FD">
            <w:pPr>
              <w:widowControl/>
              <w:jc w:val="left"/>
              <w:rPr>
                <w:rFonts w:ascii="宋体" w:hAnsi="宋体" w:eastAsia="宋体" w:cs="宋体"/>
                <w:szCs w:val="21"/>
              </w:rPr>
            </w:pPr>
            <w:r>
              <w:rPr>
                <w:rFonts w:hint="eastAsia" w:ascii="宋体" w:hAnsi="宋体" w:eastAsia="宋体" w:cs="宋体"/>
                <w:szCs w:val="21"/>
              </w:rPr>
              <w:t>5.井筒升降及加固修补:综合考虑</w:t>
            </w:r>
          </w:p>
          <w:p w14:paraId="5D05322F">
            <w:pPr>
              <w:widowControl/>
              <w:jc w:val="left"/>
              <w:rPr>
                <w:rFonts w:ascii="宋体" w:hAnsi="宋体" w:eastAsia="宋体" w:cs="宋体"/>
                <w:szCs w:val="21"/>
              </w:rPr>
            </w:pPr>
            <w:r>
              <w:rPr>
                <w:rFonts w:hint="eastAsia" w:ascii="宋体" w:hAnsi="宋体" w:eastAsia="宋体" w:cs="宋体"/>
                <w:szCs w:val="21"/>
              </w:rPr>
              <w:t>6.拆除及更换井座井盖:C250球墨铸铁井座井盖Φ700</w:t>
            </w:r>
          </w:p>
          <w:p w14:paraId="3B158982">
            <w:pPr>
              <w:widowControl/>
              <w:jc w:val="left"/>
              <w:rPr>
                <w:rFonts w:ascii="宋体" w:hAnsi="宋体" w:eastAsia="宋体" w:cs="宋体"/>
                <w:szCs w:val="21"/>
              </w:rPr>
            </w:pPr>
            <w:r>
              <w:rPr>
                <w:rFonts w:hint="eastAsia" w:ascii="宋体" w:hAnsi="宋体" w:eastAsia="宋体" w:cs="宋体"/>
                <w:szCs w:val="21"/>
              </w:rPr>
              <w:t>7.含井盖井座等材料搬运费</w:t>
            </w:r>
          </w:p>
          <w:p w14:paraId="400E0EEB">
            <w:pPr>
              <w:widowControl/>
              <w:jc w:val="left"/>
              <w:rPr>
                <w:rFonts w:ascii="宋体" w:hAnsi="宋体" w:eastAsia="宋体" w:cs="宋体"/>
                <w:szCs w:val="21"/>
              </w:rPr>
            </w:pPr>
            <w:r>
              <w:rPr>
                <w:rFonts w:hint="eastAsia" w:ascii="宋体" w:hAnsi="宋体" w:eastAsia="宋体" w:cs="宋体"/>
                <w:szCs w:val="21"/>
              </w:rPr>
              <w:t>8.路面恢复要求:含路面原状恢复，综合考虑</w:t>
            </w:r>
          </w:p>
          <w:p w14:paraId="2E131EAC">
            <w:pPr>
              <w:widowControl/>
              <w:jc w:val="left"/>
              <w:rPr>
                <w:rFonts w:ascii="宋体" w:hAnsi="宋体" w:eastAsia="宋体" w:cs="宋体"/>
                <w:szCs w:val="21"/>
              </w:rPr>
            </w:pPr>
            <w:r>
              <w:rPr>
                <w:rFonts w:hint="eastAsia" w:ascii="宋体" w:hAnsi="宋体" w:eastAsia="宋体" w:cs="宋体"/>
                <w:szCs w:val="21"/>
              </w:rPr>
              <w:t>9.废弃井盖处置费:投标人自行考虑</w:t>
            </w:r>
          </w:p>
          <w:p w14:paraId="435D25B4">
            <w:pPr>
              <w:widowControl/>
              <w:jc w:val="left"/>
              <w:rPr>
                <w:rFonts w:ascii="宋体" w:hAnsi="宋体" w:eastAsia="宋体" w:cs="宋体"/>
                <w:szCs w:val="21"/>
              </w:rPr>
            </w:pPr>
            <w:r>
              <w:rPr>
                <w:rFonts w:hint="eastAsia" w:ascii="宋体" w:hAnsi="宋体" w:eastAsia="宋体" w:cs="宋体"/>
                <w:szCs w:val="21"/>
              </w:rPr>
              <w:t>10.拆除废料外运:综合考虑</w:t>
            </w:r>
          </w:p>
          <w:p w14:paraId="283673F6">
            <w:pPr>
              <w:widowControl/>
              <w:jc w:val="left"/>
              <w:rPr>
                <w:rFonts w:ascii="宋体" w:hAnsi="宋体" w:eastAsia="宋体" w:cs="宋体"/>
                <w:szCs w:val="21"/>
              </w:rPr>
            </w:pPr>
            <w:r>
              <w:rPr>
                <w:rFonts w:hint="eastAsia" w:ascii="宋体" w:hAnsi="宋体" w:eastAsia="宋体" w:cs="宋体"/>
                <w:szCs w:val="21"/>
              </w:rPr>
              <w:t>11.含弃土场收纳处置费</w:t>
            </w:r>
          </w:p>
          <w:p w14:paraId="6F940DA6">
            <w:pPr>
              <w:widowControl/>
              <w:jc w:val="left"/>
              <w:rPr>
                <w:rFonts w:ascii="宋体" w:hAnsi="宋体" w:eastAsia="宋体" w:cs="宋体"/>
                <w:szCs w:val="21"/>
              </w:rPr>
            </w:pPr>
            <w:r>
              <w:rPr>
                <w:rFonts w:hint="eastAsia" w:ascii="宋体" w:hAnsi="宋体" w:eastAsia="宋体" w:cs="宋体"/>
                <w:szCs w:val="21"/>
              </w:rPr>
              <w:t>12.含甲供材保管费、安全文明施工措施费、规费及税金等全费用</w:t>
            </w:r>
          </w:p>
          <w:p w14:paraId="5069A5D1">
            <w:pPr>
              <w:widowControl/>
              <w:jc w:val="left"/>
              <w:rPr>
                <w:rFonts w:ascii="宋体" w:hAnsi="宋体" w:eastAsia="宋体" w:cs="宋体"/>
                <w:szCs w:val="21"/>
              </w:rPr>
            </w:pPr>
            <w:r>
              <w:rPr>
                <w:rFonts w:hint="eastAsia" w:ascii="宋体" w:hAnsi="宋体" w:eastAsia="宋体" w:cs="宋体"/>
                <w:szCs w:val="21"/>
              </w:rPr>
              <w:t>13.其他:满足招标文件、图集及相关规范要求等</w:t>
            </w:r>
          </w:p>
          <w:p w14:paraId="7277E02B">
            <w:pPr>
              <w:widowControl/>
              <w:jc w:val="left"/>
              <w:rPr>
                <w:rFonts w:ascii="宋体" w:hAnsi="宋体" w:eastAsia="宋体" w:cs="宋体"/>
                <w:szCs w:val="21"/>
              </w:rPr>
            </w:pPr>
            <w:r>
              <w:rPr>
                <w:rFonts w:hint="eastAsia" w:ascii="宋体" w:hAnsi="宋体" w:eastAsia="宋体" w:cs="宋体"/>
                <w:szCs w:val="21"/>
              </w:rPr>
              <w:t>14.包含完成本项工作所需的一切费用</w:t>
            </w:r>
          </w:p>
        </w:tc>
        <w:tc>
          <w:tcPr>
            <w:tcW w:w="326" w:type="pct"/>
            <w:vAlign w:val="center"/>
          </w:tcPr>
          <w:p w14:paraId="3D7486A3">
            <w:pPr>
              <w:widowControl/>
              <w:jc w:val="center"/>
              <w:rPr>
                <w:rFonts w:ascii="宋体" w:hAnsi="宋体" w:eastAsia="宋体" w:cs="宋体"/>
                <w:szCs w:val="21"/>
              </w:rPr>
            </w:pPr>
            <w:r>
              <w:rPr>
                <w:rFonts w:hint="eastAsia" w:ascii="宋体" w:hAnsi="宋体" w:eastAsia="宋体" w:cs="宋体"/>
                <w:szCs w:val="21"/>
              </w:rPr>
              <w:t>座</w:t>
            </w:r>
          </w:p>
        </w:tc>
        <w:tc>
          <w:tcPr>
            <w:tcW w:w="301" w:type="pct"/>
            <w:vAlign w:val="center"/>
          </w:tcPr>
          <w:p w14:paraId="7D8611E1">
            <w:pPr>
              <w:widowControl/>
              <w:jc w:val="center"/>
              <w:rPr>
                <w:rFonts w:ascii="宋体" w:hAnsi="宋体" w:eastAsia="宋体" w:cs="宋体"/>
                <w:szCs w:val="21"/>
              </w:rPr>
            </w:pPr>
            <w:r>
              <w:rPr>
                <w:rFonts w:hint="eastAsia" w:ascii="宋体" w:hAnsi="宋体" w:eastAsia="宋体" w:cs="宋体"/>
                <w:szCs w:val="21"/>
              </w:rPr>
              <w:t>1</w:t>
            </w:r>
          </w:p>
        </w:tc>
        <w:tc>
          <w:tcPr>
            <w:tcW w:w="658" w:type="pct"/>
            <w:vAlign w:val="center"/>
          </w:tcPr>
          <w:p w14:paraId="36D74F9A">
            <w:pPr>
              <w:widowControl/>
              <w:jc w:val="center"/>
              <w:rPr>
                <w:rFonts w:ascii="宋体" w:hAnsi="宋体" w:eastAsia="宋体" w:cs="宋体"/>
                <w:szCs w:val="21"/>
              </w:rPr>
            </w:pPr>
            <w:r>
              <w:rPr>
                <w:rFonts w:hint="eastAsia" w:ascii="宋体" w:hAnsi="宋体" w:eastAsia="宋体" w:cs="宋体"/>
                <w:szCs w:val="21"/>
              </w:rPr>
              <w:t>1106.04</w:t>
            </w:r>
          </w:p>
        </w:tc>
      </w:tr>
      <w:tr w14:paraId="1F289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6" w:hRule="atLeast"/>
        </w:trPr>
        <w:tc>
          <w:tcPr>
            <w:tcW w:w="329" w:type="pct"/>
            <w:vAlign w:val="center"/>
          </w:tcPr>
          <w:p w14:paraId="35E27A6E">
            <w:pPr>
              <w:widowControl/>
              <w:jc w:val="center"/>
              <w:rPr>
                <w:rFonts w:ascii="宋体" w:hAnsi="宋体" w:eastAsia="宋体" w:cs="宋体"/>
                <w:szCs w:val="21"/>
              </w:rPr>
            </w:pPr>
            <w:r>
              <w:rPr>
                <w:rFonts w:hint="eastAsia" w:ascii="宋体" w:hAnsi="宋体" w:eastAsia="宋体" w:cs="宋体"/>
                <w:szCs w:val="21"/>
              </w:rPr>
              <w:t>6</w:t>
            </w:r>
          </w:p>
        </w:tc>
        <w:tc>
          <w:tcPr>
            <w:tcW w:w="671" w:type="pct"/>
            <w:vAlign w:val="center"/>
          </w:tcPr>
          <w:p w14:paraId="6D6B3BDB">
            <w:pPr>
              <w:widowControl/>
              <w:jc w:val="left"/>
              <w:rPr>
                <w:rFonts w:ascii="宋体" w:hAnsi="宋体" w:eastAsia="宋体" w:cs="宋体"/>
                <w:szCs w:val="21"/>
              </w:rPr>
            </w:pPr>
            <w:r>
              <w:rPr>
                <w:rFonts w:hint="eastAsia" w:ascii="宋体" w:hAnsi="宋体" w:eastAsia="宋体" w:cs="宋体"/>
                <w:szCs w:val="21"/>
              </w:rPr>
              <w:t>防沉降D400井座井盖更换</w:t>
            </w:r>
          </w:p>
          <w:p w14:paraId="7C390625">
            <w:pPr>
              <w:widowControl/>
              <w:jc w:val="left"/>
              <w:rPr>
                <w:rFonts w:ascii="宋体" w:hAnsi="宋体" w:eastAsia="宋体" w:cs="宋体"/>
                <w:szCs w:val="21"/>
              </w:rPr>
            </w:pPr>
            <w:r>
              <w:rPr>
                <w:rFonts w:hint="eastAsia" w:ascii="宋体" w:hAnsi="宋体" w:eastAsia="宋体" w:cs="宋体"/>
                <w:szCs w:val="21"/>
              </w:rPr>
              <w:t>（Φ700、主材甲供）</w:t>
            </w:r>
          </w:p>
        </w:tc>
        <w:tc>
          <w:tcPr>
            <w:tcW w:w="2712" w:type="pct"/>
            <w:vAlign w:val="center"/>
          </w:tcPr>
          <w:p w14:paraId="604979E9">
            <w:pPr>
              <w:widowControl/>
              <w:jc w:val="left"/>
              <w:rPr>
                <w:rFonts w:ascii="宋体" w:hAnsi="宋体" w:eastAsia="宋体" w:cs="宋体"/>
                <w:szCs w:val="21"/>
              </w:rPr>
            </w:pPr>
            <w:r>
              <w:rPr>
                <w:rFonts w:hint="eastAsia" w:ascii="宋体" w:hAnsi="宋体" w:eastAsia="宋体" w:cs="宋体"/>
                <w:szCs w:val="21"/>
              </w:rPr>
              <w:t>1.名称:球墨铸铁井座井盖更换加固</w:t>
            </w:r>
          </w:p>
          <w:p w14:paraId="32F319BE">
            <w:pPr>
              <w:widowControl/>
              <w:jc w:val="left"/>
              <w:rPr>
                <w:rFonts w:ascii="宋体" w:hAnsi="宋体" w:eastAsia="宋体" w:cs="宋体"/>
                <w:szCs w:val="21"/>
              </w:rPr>
            </w:pPr>
            <w:r>
              <w:rPr>
                <w:rFonts w:hint="eastAsia" w:ascii="宋体" w:hAnsi="宋体" w:eastAsia="宋体" w:cs="宋体"/>
                <w:szCs w:val="21"/>
              </w:rPr>
              <w:t>2.位置:综合考虑</w:t>
            </w:r>
          </w:p>
          <w:p w14:paraId="621EA600">
            <w:pPr>
              <w:widowControl/>
              <w:jc w:val="left"/>
              <w:rPr>
                <w:rFonts w:ascii="宋体" w:hAnsi="宋体" w:eastAsia="宋体" w:cs="宋体"/>
                <w:szCs w:val="21"/>
              </w:rPr>
            </w:pPr>
            <w:r>
              <w:rPr>
                <w:rFonts w:hint="eastAsia" w:ascii="宋体" w:hAnsi="宋体" w:eastAsia="宋体" w:cs="宋体"/>
                <w:szCs w:val="21"/>
              </w:rPr>
              <w:t>3.拆除路面厚度:综合考虑</w:t>
            </w:r>
          </w:p>
          <w:p w14:paraId="39E8F73A">
            <w:pPr>
              <w:widowControl/>
              <w:jc w:val="left"/>
              <w:rPr>
                <w:rFonts w:ascii="宋体" w:hAnsi="宋体" w:eastAsia="宋体" w:cs="宋体"/>
                <w:szCs w:val="21"/>
              </w:rPr>
            </w:pPr>
            <w:r>
              <w:rPr>
                <w:rFonts w:hint="eastAsia" w:ascii="宋体" w:hAnsi="宋体" w:eastAsia="宋体" w:cs="宋体"/>
                <w:szCs w:val="21"/>
              </w:rPr>
              <w:t>4.含路面锯缝</w:t>
            </w:r>
          </w:p>
          <w:p w14:paraId="7E199316">
            <w:pPr>
              <w:widowControl/>
              <w:jc w:val="left"/>
              <w:rPr>
                <w:rFonts w:ascii="宋体" w:hAnsi="宋体" w:eastAsia="宋体" w:cs="宋体"/>
                <w:szCs w:val="21"/>
              </w:rPr>
            </w:pPr>
            <w:r>
              <w:rPr>
                <w:rFonts w:hint="eastAsia" w:ascii="宋体" w:hAnsi="宋体" w:eastAsia="宋体" w:cs="宋体"/>
                <w:szCs w:val="21"/>
              </w:rPr>
              <w:t>5.井筒升降及加固修补:综合考虑</w:t>
            </w:r>
          </w:p>
          <w:p w14:paraId="0EE7B90D">
            <w:pPr>
              <w:widowControl/>
              <w:jc w:val="left"/>
              <w:rPr>
                <w:rFonts w:ascii="宋体" w:hAnsi="宋体" w:eastAsia="宋体" w:cs="宋体"/>
                <w:szCs w:val="21"/>
              </w:rPr>
            </w:pPr>
            <w:r>
              <w:rPr>
                <w:rFonts w:hint="eastAsia" w:ascii="宋体" w:hAnsi="宋体" w:eastAsia="宋体" w:cs="宋体"/>
                <w:szCs w:val="21"/>
              </w:rPr>
              <w:t>6.拆除及更换井座井盖:D400球墨铸铁井座井盖Φ700</w:t>
            </w:r>
          </w:p>
          <w:p w14:paraId="71373615">
            <w:pPr>
              <w:widowControl/>
              <w:jc w:val="left"/>
              <w:rPr>
                <w:rFonts w:ascii="宋体" w:hAnsi="宋体" w:eastAsia="宋体" w:cs="宋体"/>
                <w:szCs w:val="21"/>
              </w:rPr>
            </w:pPr>
            <w:r>
              <w:rPr>
                <w:rFonts w:hint="eastAsia" w:ascii="宋体" w:hAnsi="宋体" w:eastAsia="宋体" w:cs="宋体"/>
                <w:szCs w:val="21"/>
              </w:rPr>
              <w:t>7.含井盖井座等材料搬运费</w:t>
            </w:r>
          </w:p>
          <w:p w14:paraId="6EE6F113">
            <w:pPr>
              <w:widowControl/>
              <w:jc w:val="left"/>
              <w:rPr>
                <w:rFonts w:ascii="宋体" w:hAnsi="宋体" w:eastAsia="宋体" w:cs="宋体"/>
                <w:szCs w:val="21"/>
              </w:rPr>
            </w:pPr>
            <w:r>
              <w:rPr>
                <w:rFonts w:hint="eastAsia" w:ascii="宋体" w:hAnsi="宋体" w:eastAsia="宋体" w:cs="宋体"/>
                <w:szCs w:val="21"/>
              </w:rPr>
              <w:t>8.路面恢复要求:含路面原状恢复，综合考虑</w:t>
            </w:r>
          </w:p>
          <w:p w14:paraId="0BD97CAB">
            <w:pPr>
              <w:widowControl/>
              <w:jc w:val="left"/>
              <w:rPr>
                <w:rFonts w:ascii="宋体" w:hAnsi="宋体" w:eastAsia="宋体" w:cs="宋体"/>
                <w:szCs w:val="21"/>
              </w:rPr>
            </w:pPr>
            <w:r>
              <w:rPr>
                <w:rFonts w:hint="eastAsia" w:ascii="宋体" w:hAnsi="宋体" w:eastAsia="宋体" w:cs="宋体"/>
                <w:szCs w:val="21"/>
              </w:rPr>
              <w:t>9.废弃井盖处置费:投标人自行考虑</w:t>
            </w:r>
          </w:p>
          <w:p w14:paraId="583D1189">
            <w:pPr>
              <w:widowControl/>
              <w:jc w:val="left"/>
              <w:rPr>
                <w:rFonts w:ascii="宋体" w:hAnsi="宋体" w:eastAsia="宋体" w:cs="宋体"/>
                <w:szCs w:val="21"/>
              </w:rPr>
            </w:pPr>
            <w:r>
              <w:rPr>
                <w:rFonts w:hint="eastAsia" w:ascii="宋体" w:hAnsi="宋体" w:eastAsia="宋体" w:cs="宋体"/>
                <w:szCs w:val="21"/>
              </w:rPr>
              <w:t>10.拆除废料外运:综合考虑</w:t>
            </w:r>
          </w:p>
          <w:p w14:paraId="28F14124">
            <w:pPr>
              <w:widowControl/>
              <w:jc w:val="left"/>
              <w:rPr>
                <w:rFonts w:ascii="宋体" w:hAnsi="宋体" w:eastAsia="宋体" w:cs="宋体"/>
                <w:szCs w:val="21"/>
              </w:rPr>
            </w:pPr>
            <w:r>
              <w:rPr>
                <w:rFonts w:hint="eastAsia" w:ascii="宋体" w:hAnsi="宋体" w:eastAsia="宋体" w:cs="宋体"/>
                <w:szCs w:val="21"/>
              </w:rPr>
              <w:t>11.含弃土场收纳处置费</w:t>
            </w:r>
          </w:p>
          <w:p w14:paraId="246A66FA">
            <w:pPr>
              <w:widowControl/>
              <w:jc w:val="left"/>
              <w:rPr>
                <w:rFonts w:ascii="宋体" w:hAnsi="宋体" w:eastAsia="宋体" w:cs="宋体"/>
                <w:szCs w:val="21"/>
              </w:rPr>
            </w:pPr>
            <w:r>
              <w:rPr>
                <w:rFonts w:hint="eastAsia" w:ascii="宋体" w:hAnsi="宋体" w:eastAsia="宋体" w:cs="宋体"/>
                <w:szCs w:val="21"/>
              </w:rPr>
              <w:t>12.含甲供材保管费、安全文明施工措施费、规费及税金等全费用</w:t>
            </w:r>
          </w:p>
          <w:p w14:paraId="3FD64E99">
            <w:pPr>
              <w:widowControl/>
              <w:jc w:val="left"/>
              <w:rPr>
                <w:rFonts w:ascii="宋体" w:hAnsi="宋体" w:eastAsia="宋体" w:cs="宋体"/>
                <w:szCs w:val="21"/>
              </w:rPr>
            </w:pPr>
            <w:r>
              <w:rPr>
                <w:rFonts w:hint="eastAsia" w:ascii="宋体" w:hAnsi="宋体" w:eastAsia="宋体" w:cs="宋体"/>
                <w:szCs w:val="21"/>
              </w:rPr>
              <w:t>13.其他:满足招标文件、图集及相关规范要求等</w:t>
            </w:r>
          </w:p>
          <w:p w14:paraId="39A3ED06">
            <w:pPr>
              <w:widowControl/>
              <w:jc w:val="left"/>
              <w:rPr>
                <w:rFonts w:ascii="宋体" w:hAnsi="宋体" w:eastAsia="宋体" w:cs="宋体"/>
                <w:szCs w:val="21"/>
              </w:rPr>
            </w:pPr>
            <w:r>
              <w:rPr>
                <w:rFonts w:hint="eastAsia" w:ascii="宋体" w:hAnsi="宋体" w:eastAsia="宋体" w:cs="宋体"/>
                <w:szCs w:val="21"/>
              </w:rPr>
              <w:t>14.包含完成本项工作所需的一切费用</w:t>
            </w:r>
          </w:p>
        </w:tc>
        <w:tc>
          <w:tcPr>
            <w:tcW w:w="326" w:type="pct"/>
            <w:vAlign w:val="center"/>
          </w:tcPr>
          <w:p w14:paraId="432E2EB6">
            <w:pPr>
              <w:widowControl/>
              <w:jc w:val="center"/>
              <w:rPr>
                <w:rFonts w:ascii="宋体" w:hAnsi="宋体" w:eastAsia="宋体" w:cs="宋体"/>
                <w:szCs w:val="21"/>
              </w:rPr>
            </w:pPr>
            <w:r>
              <w:rPr>
                <w:rFonts w:hint="eastAsia" w:ascii="宋体" w:hAnsi="宋体" w:eastAsia="宋体" w:cs="宋体"/>
                <w:szCs w:val="21"/>
              </w:rPr>
              <w:t>座</w:t>
            </w:r>
          </w:p>
        </w:tc>
        <w:tc>
          <w:tcPr>
            <w:tcW w:w="301" w:type="pct"/>
            <w:vAlign w:val="center"/>
          </w:tcPr>
          <w:p w14:paraId="6D5448EC">
            <w:pPr>
              <w:widowControl/>
              <w:jc w:val="center"/>
              <w:rPr>
                <w:rFonts w:ascii="宋体" w:hAnsi="宋体" w:eastAsia="宋体" w:cs="宋体"/>
                <w:szCs w:val="21"/>
              </w:rPr>
            </w:pPr>
            <w:r>
              <w:rPr>
                <w:rFonts w:hint="eastAsia" w:ascii="宋体" w:hAnsi="宋体" w:eastAsia="宋体" w:cs="宋体"/>
                <w:szCs w:val="21"/>
              </w:rPr>
              <w:t>1</w:t>
            </w:r>
          </w:p>
        </w:tc>
        <w:tc>
          <w:tcPr>
            <w:tcW w:w="658" w:type="pct"/>
            <w:vAlign w:val="center"/>
          </w:tcPr>
          <w:p w14:paraId="6213BC40">
            <w:pPr>
              <w:widowControl/>
              <w:jc w:val="center"/>
              <w:rPr>
                <w:rFonts w:ascii="宋体" w:hAnsi="宋体" w:eastAsia="宋体" w:cs="宋体"/>
                <w:szCs w:val="21"/>
              </w:rPr>
            </w:pPr>
            <w:r>
              <w:rPr>
                <w:rFonts w:hint="eastAsia" w:ascii="宋体" w:hAnsi="宋体" w:eastAsia="宋体" w:cs="宋体"/>
                <w:szCs w:val="21"/>
              </w:rPr>
              <w:t>1242.00</w:t>
            </w:r>
          </w:p>
        </w:tc>
      </w:tr>
      <w:tr w14:paraId="38E73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6" w:hRule="atLeast"/>
        </w:trPr>
        <w:tc>
          <w:tcPr>
            <w:tcW w:w="329" w:type="pct"/>
            <w:vAlign w:val="center"/>
          </w:tcPr>
          <w:p w14:paraId="7EA5F680">
            <w:pPr>
              <w:widowControl/>
              <w:jc w:val="center"/>
              <w:rPr>
                <w:rFonts w:ascii="宋体" w:hAnsi="宋体" w:eastAsia="宋体" w:cs="宋体"/>
                <w:szCs w:val="21"/>
              </w:rPr>
            </w:pPr>
            <w:r>
              <w:rPr>
                <w:rFonts w:hint="eastAsia" w:ascii="宋体" w:hAnsi="宋体" w:eastAsia="宋体" w:cs="宋体"/>
                <w:szCs w:val="21"/>
              </w:rPr>
              <w:t>7</w:t>
            </w:r>
          </w:p>
        </w:tc>
        <w:tc>
          <w:tcPr>
            <w:tcW w:w="671" w:type="pct"/>
            <w:vAlign w:val="center"/>
          </w:tcPr>
          <w:p w14:paraId="16F46DF4">
            <w:pPr>
              <w:widowControl/>
              <w:jc w:val="left"/>
              <w:rPr>
                <w:rFonts w:ascii="宋体" w:hAnsi="宋体" w:eastAsia="宋体" w:cs="宋体"/>
                <w:szCs w:val="21"/>
              </w:rPr>
            </w:pPr>
            <w:r>
              <w:rPr>
                <w:rFonts w:hint="eastAsia" w:ascii="宋体" w:hAnsi="宋体" w:eastAsia="宋体" w:cs="宋体"/>
                <w:szCs w:val="21"/>
              </w:rPr>
              <w:t>防沉降E600井座井盖更换</w:t>
            </w:r>
          </w:p>
          <w:p w14:paraId="750EEE0F">
            <w:pPr>
              <w:widowControl/>
              <w:jc w:val="left"/>
              <w:rPr>
                <w:rFonts w:ascii="宋体" w:hAnsi="宋体" w:eastAsia="宋体" w:cs="宋体"/>
                <w:szCs w:val="21"/>
              </w:rPr>
            </w:pPr>
            <w:r>
              <w:rPr>
                <w:rFonts w:hint="eastAsia" w:ascii="宋体" w:hAnsi="宋体" w:eastAsia="宋体" w:cs="宋体"/>
                <w:szCs w:val="21"/>
              </w:rPr>
              <w:t>（Φ700、主材甲供）</w:t>
            </w:r>
          </w:p>
        </w:tc>
        <w:tc>
          <w:tcPr>
            <w:tcW w:w="2712" w:type="pct"/>
            <w:vAlign w:val="center"/>
          </w:tcPr>
          <w:p w14:paraId="6B230DE2">
            <w:pPr>
              <w:widowControl/>
              <w:jc w:val="left"/>
              <w:rPr>
                <w:rFonts w:ascii="宋体" w:hAnsi="宋体" w:eastAsia="宋体" w:cs="宋体"/>
                <w:szCs w:val="21"/>
              </w:rPr>
            </w:pPr>
            <w:r>
              <w:rPr>
                <w:rFonts w:hint="eastAsia" w:ascii="宋体" w:hAnsi="宋体" w:eastAsia="宋体" w:cs="宋体"/>
                <w:szCs w:val="21"/>
              </w:rPr>
              <w:t>1.名称:球墨铸铁井座井盖更换加固</w:t>
            </w:r>
          </w:p>
          <w:p w14:paraId="3C5E31B5">
            <w:pPr>
              <w:widowControl/>
              <w:jc w:val="left"/>
              <w:rPr>
                <w:rFonts w:ascii="宋体" w:hAnsi="宋体" w:eastAsia="宋体" w:cs="宋体"/>
                <w:szCs w:val="21"/>
              </w:rPr>
            </w:pPr>
            <w:r>
              <w:rPr>
                <w:rFonts w:hint="eastAsia" w:ascii="宋体" w:hAnsi="宋体" w:eastAsia="宋体" w:cs="宋体"/>
                <w:szCs w:val="21"/>
              </w:rPr>
              <w:t>2.位置:综合考虑</w:t>
            </w:r>
          </w:p>
          <w:p w14:paraId="0D73C596">
            <w:pPr>
              <w:widowControl/>
              <w:jc w:val="left"/>
              <w:rPr>
                <w:rFonts w:ascii="宋体" w:hAnsi="宋体" w:eastAsia="宋体" w:cs="宋体"/>
                <w:szCs w:val="21"/>
              </w:rPr>
            </w:pPr>
            <w:r>
              <w:rPr>
                <w:rFonts w:hint="eastAsia" w:ascii="宋体" w:hAnsi="宋体" w:eastAsia="宋体" w:cs="宋体"/>
                <w:szCs w:val="21"/>
              </w:rPr>
              <w:t>3.拆除路面厚度:综合考虑</w:t>
            </w:r>
          </w:p>
          <w:p w14:paraId="0165EC0B">
            <w:pPr>
              <w:widowControl/>
              <w:jc w:val="left"/>
              <w:rPr>
                <w:rFonts w:ascii="宋体" w:hAnsi="宋体" w:eastAsia="宋体" w:cs="宋体"/>
                <w:szCs w:val="21"/>
              </w:rPr>
            </w:pPr>
            <w:r>
              <w:rPr>
                <w:rFonts w:hint="eastAsia" w:ascii="宋体" w:hAnsi="宋体" w:eastAsia="宋体" w:cs="宋体"/>
                <w:szCs w:val="21"/>
              </w:rPr>
              <w:t>4.含路面锯缝</w:t>
            </w:r>
          </w:p>
          <w:p w14:paraId="73B0E435">
            <w:pPr>
              <w:widowControl/>
              <w:jc w:val="left"/>
              <w:rPr>
                <w:rFonts w:ascii="宋体" w:hAnsi="宋体" w:eastAsia="宋体" w:cs="宋体"/>
                <w:szCs w:val="21"/>
              </w:rPr>
            </w:pPr>
            <w:r>
              <w:rPr>
                <w:rFonts w:hint="eastAsia" w:ascii="宋体" w:hAnsi="宋体" w:eastAsia="宋体" w:cs="宋体"/>
                <w:szCs w:val="21"/>
              </w:rPr>
              <w:t>5.井筒升降及加固修补:综合考虑</w:t>
            </w:r>
          </w:p>
          <w:p w14:paraId="2A698F9A">
            <w:pPr>
              <w:widowControl/>
              <w:jc w:val="left"/>
              <w:rPr>
                <w:rFonts w:ascii="宋体" w:hAnsi="宋体" w:eastAsia="宋体" w:cs="宋体"/>
                <w:szCs w:val="21"/>
              </w:rPr>
            </w:pPr>
            <w:r>
              <w:rPr>
                <w:rFonts w:hint="eastAsia" w:ascii="宋体" w:hAnsi="宋体" w:eastAsia="宋体" w:cs="宋体"/>
                <w:szCs w:val="21"/>
              </w:rPr>
              <w:t>6.拆除及更换井座井盖:E600球墨铸铁井座井盖Φ700</w:t>
            </w:r>
          </w:p>
          <w:p w14:paraId="152B8C65">
            <w:pPr>
              <w:widowControl/>
              <w:jc w:val="left"/>
              <w:rPr>
                <w:rFonts w:ascii="宋体" w:hAnsi="宋体" w:eastAsia="宋体" w:cs="宋体"/>
                <w:szCs w:val="21"/>
              </w:rPr>
            </w:pPr>
            <w:r>
              <w:rPr>
                <w:rFonts w:hint="eastAsia" w:ascii="宋体" w:hAnsi="宋体" w:eastAsia="宋体" w:cs="宋体"/>
                <w:szCs w:val="21"/>
              </w:rPr>
              <w:t>7.含井盖井座等材料搬运费</w:t>
            </w:r>
          </w:p>
          <w:p w14:paraId="022B94A5">
            <w:pPr>
              <w:widowControl/>
              <w:jc w:val="left"/>
              <w:rPr>
                <w:rFonts w:ascii="宋体" w:hAnsi="宋体" w:eastAsia="宋体" w:cs="宋体"/>
                <w:szCs w:val="21"/>
              </w:rPr>
            </w:pPr>
            <w:r>
              <w:rPr>
                <w:rFonts w:hint="eastAsia" w:ascii="宋体" w:hAnsi="宋体" w:eastAsia="宋体" w:cs="宋体"/>
                <w:szCs w:val="21"/>
              </w:rPr>
              <w:t>8.路面恢复要求:含路面原状恢复，综合考虑</w:t>
            </w:r>
          </w:p>
          <w:p w14:paraId="53C18D35">
            <w:pPr>
              <w:widowControl/>
              <w:jc w:val="left"/>
              <w:rPr>
                <w:rFonts w:ascii="宋体" w:hAnsi="宋体" w:eastAsia="宋体" w:cs="宋体"/>
                <w:szCs w:val="21"/>
              </w:rPr>
            </w:pPr>
            <w:r>
              <w:rPr>
                <w:rFonts w:hint="eastAsia" w:ascii="宋体" w:hAnsi="宋体" w:eastAsia="宋体" w:cs="宋体"/>
                <w:szCs w:val="21"/>
              </w:rPr>
              <w:t>9.废弃井盖处置费:投标人自行考虑</w:t>
            </w:r>
          </w:p>
          <w:p w14:paraId="653C7AC5">
            <w:pPr>
              <w:widowControl/>
              <w:jc w:val="left"/>
              <w:rPr>
                <w:rFonts w:ascii="宋体" w:hAnsi="宋体" w:eastAsia="宋体" w:cs="宋体"/>
                <w:szCs w:val="21"/>
              </w:rPr>
            </w:pPr>
            <w:r>
              <w:rPr>
                <w:rFonts w:hint="eastAsia" w:ascii="宋体" w:hAnsi="宋体" w:eastAsia="宋体" w:cs="宋体"/>
                <w:szCs w:val="21"/>
              </w:rPr>
              <w:t>10.拆除废料外运:综合考虑</w:t>
            </w:r>
          </w:p>
          <w:p w14:paraId="7B8684B0">
            <w:pPr>
              <w:widowControl/>
              <w:jc w:val="left"/>
              <w:rPr>
                <w:rFonts w:ascii="宋体" w:hAnsi="宋体" w:eastAsia="宋体" w:cs="宋体"/>
                <w:szCs w:val="21"/>
              </w:rPr>
            </w:pPr>
            <w:r>
              <w:rPr>
                <w:rFonts w:hint="eastAsia" w:ascii="宋体" w:hAnsi="宋体" w:eastAsia="宋体" w:cs="宋体"/>
                <w:szCs w:val="21"/>
              </w:rPr>
              <w:t>11.含弃土场收纳处置费</w:t>
            </w:r>
          </w:p>
          <w:p w14:paraId="71747243">
            <w:pPr>
              <w:widowControl/>
              <w:jc w:val="left"/>
              <w:rPr>
                <w:rFonts w:ascii="宋体" w:hAnsi="宋体" w:eastAsia="宋体" w:cs="宋体"/>
                <w:szCs w:val="21"/>
              </w:rPr>
            </w:pPr>
            <w:r>
              <w:rPr>
                <w:rFonts w:hint="eastAsia" w:ascii="宋体" w:hAnsi="宋体" w:eastAsia="宋体" w:cs="宋体"/>
                <w:szCs w:val="21"/>
              </w:rPr>
              <w:t>12.含甲供材保管费、安全文明施工措施费、规费及税金等全费用</w:t>
            </w:r>
          </w:p>
          <w:p w14:paraId="575C800A">
            <w:pPr>
              <w:widowControl/>
              <w:jc w:val="left"/>
              <w:rPr>
                <w:rFonts w:ascii="宋体" w:hAnsi="宋体" w:eastAsia="宋体" w:cs="宋体"/>
                <w:szCs w:val="21"/>
              </w:rPr>
            </w:pPr>
            <w:r>
              <w:rPr>
                <w:rFonts w:hint="eastAsia" w:ascii="宋体" w:hAnsi="宋体" w:eastAsia="宋体" w:cs="宋体"/>
                <w:szCs w:val="21"/>
              </w:rPr>
              <w:t>13.其他:满足招标文件、图集及相关规范要求等</w:t>
            </w:r>
          </w:p>
          <w:p w14:paraId="4ADB08C2">
            <w:pPr>
              <w:widowControl/>
              <w:jc w:val="left"/>
              <w:rPr>
                <w:rFonts w:ascii="宋体" w:hAnsi="宋体" w:eastAsia="宋体" w:cs="宋体"/>
                <w:szCs w:val="21"/>
              </w:rPr>
            </w:pPr>
            <w:r>
              <w:rPr>
                <w:rFonts w:hint="eastAsia" w:ascii="宋体" w:hAnsi="宋体" w:eastAsia="宋体" w:cs="宋体"/>
                <w:szCs w:val="21"/>
              </w:rPr>
              <w:t>14.包含完成本项工作所需的一切费用</w:t>
            </w:r>
          </w:p>
        </w:tc>
        <w:tc>
          <w:tcPr>
            <w:tcW w:w="326" w:type="pct"/>
            <w:vAlign w:val="center"/>
          </w:tcPr>
          <w:p w14:paraId="52F1EB5B">
            <w:pPr>
              <w:widowControl/>
              <w:jc w:val="center"/>
              <w:rPr>
                <w:rFonts w:ascii="宋体" w:hAnsi="宋体" w:eastAsia="宋体" w:cs="宋体"/>
                <w:szCs w:val="21"/>
              </w:rPr>
            </w:pPr>
            <w:r>
              <w:rPr>
                <w:rFonts w:hint="eastAsia" w:ascii="宋体" w:hAnsi="宋体" w:eastAsia="宋体" w:cs="宋体"/>
                <w:szCs w:val="21"/>
              </w:rPr>
              <w:t>座</w:t>
            </w:r>
          </w:p>
        </w:tc>
        <w:tc>
          <w:tcPr>
            <w:tcW w:w="301" w:type="pct"/>
            <w:vAlign w:val="center"/>
          </w:tcPr>
          <w:p w14:paraId="088DD12F">
            <w:pPr>
              <w:widowControl/>
              <w:jc w:val="center"/>
              <w:rPr>
                <w:rFonts w:ascii="宋体" w:hAnsi="宋体" w:eastAsia="宋体" w:cs="宋体"/>
                <w:szCs w:val="21"/>
              </w:rPr>
            </w:pPr>
            <w:r>
              <w:rPr>
                <w:rFonts w:hint="eastAsia" w:ascii="宋体" w:hAnsi="宋体" w:eastAsia="宋体" w:cs="宋体"/>
                <w:szCs w:val="21"/>
              </w:rPr>
              <w:t>1</w:t>
            </w:r>
          </w:p>
        </w:tc>
        <w:tc>
          <w:tcPr>
            <w:tcW w:w="658" w:type="pct"/>
            <w:vAlign w:val="center"/>
          </w:tcPr>
          <w:p w14:paraId="4C105A22">
            <w:pPr>
              <w:widowControl/>
              <w:jc w:val="center"/>
              <w:rPr>
                <w:rFonts w:ascii="宋体" w:hAnsi="宋体" w:eastAsia="宋体" w:cs="宋体"/>
                <w:szCs w:val="21"/>
              </w:rPr>
            </w:pPr>
            <w:r>
              <w:rPr>
                <w:rFonts w:hint="eastAsia" w:ascii="宋体" w:hAnsi="宋体" w:eastAsia="宋体" w:cs="宋体"/>
                <w:szCs w:val="21"/>
              </w:rPr>
              <w:t>1256.66</w:t>
            </w:r>
          </w:p>
        </w:tc>
      </w:tr>
      <w:tr w14:paraId="31904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2" w:hRule="atLeast"/>
        </w:trPr>
        <w:tc>
          <w:tcPr>
            <w:tcW w:w="329" w:type="pct"/>
            <w:vAlign w:val="center"/>
          </w:tcPr>
          <w:p w14:paraId="08A2CD9B">
            <w:pPr>
              <w:widowControl/>
              <w:jc w:val="center"/>
              <w:rPr>
                <w:rFonts w:ascii="宋体" w:hAnsi="宋体" w:eastAsia="宋体" w:cs="宋体"/>
                <w:szCs w:val="21"/>
              </w:rPr>
            </w:pPr>
            <w:r>
              <w:rPr>
                <w:rFonts w:hint="eastAsia" w:ascii="宋体" w:hAnsi="宋体" w:eastAsia="宋体" w:cs="宋体"/>
                <w:szCs w:val="21"/>
              </w:rPr>
              <w:t>8</w:t>
            </w:r>
          </w:p>
        </w:tc>
        <w:tc>
          <w:tcPr>
            <w:tcW w:w="671" w:type="pct"/>
            <w:vAlign w:val="center"/>
          </w:tcPr>
          <w:p w14:paraId="2134CD33">
            <w:pPr>
              <w:widowControl/>
              <w:jc w:val="left"/>
              <w:rPr>
                <w:rFonts w:ascii="宋体" w:hAnsi="宋体" w:eastAsia="宋体" w:cs="宋体"/>
                <w:szCs w:val="21"/>
              </w:rPr>
            </w:pPr>
            <w:r>
              <w:rPr>
                <w:rFonts w:hint="eastAsia" w:ascii="宋体" w:hAnsi="宋体" w:eastAsia="宋体" w:cs="宋体"/>
                <w:szCs w:val="21"/>
              </w:rPr>
              <w:t>B125雨水箅子更换</w:t>
            </w:r>
          </w:p>
          <w:p w14:paraId="6E5486D9">
            <w:pPr>
              <w:widowControl/>
              <w:jc w:val="left"/>
              <w:rPr>
                <w:rFonts w:ascii="宋体" w:hAnsi="宋体" w:eastAsia="宋体" w:cs="宋体"/>
                <w:szCs w:val="21"/>
              </w:rPr>
            </w:pPr>
            <w:r>
              <w:rPr>
                <w:rFonts w:hint="eastAsia" w:ascii="宋体" w:hAnsi="宋体" w:eastAsia="宋体" w:cs="宋体"/>
                <w:szCs w:val="21"/>
              </w:rPr>
              <w:t>（750*450mm、主材甲供)</w:t>
            </w:r>
          </w:p>
        </w:tc>
        <w:tc>
          <w:tcPr>
            <w:tcW w:w="2712" w:type="pct"/>
            <w:vAlign w:val="center"/>
          </w:tcPr>
          <w:p w14:paraId="102AA133">
            <w:pPr>
              <w:widowControl/>
              <w:jc w:val="left"/>
              <w:rPr>
                <w:rFonts w:ascii="宋体" w:hAnsi="宋体" w:eastAsia="宋体" w:cs="宋体"/>
                <w:szCs w:val="21"/>
              </w:rPr>
            </w:pPr>
            <w:r>
              <w:rPr>
                <w:rFonts w:hint="eastAsia" w:ascii="宋体" w:hAnsi="宋体" w:eastAsia="宋体" w:cs="宋体"/>
                <w:szCs w:val="21"/>
              </w:rPr>
              <w:t>1.名称:球墨铸铁雨水箅子更换加固</w:t>
            </w:r>
          </w:p>
          <w:p w14:paraId="5DA3ED2A">
            <w:pPr>
              <w:widowControl/>
              <w:jc w:val="left"/>
              <w:rPr>
                <w:rFonts w:ascii="宋体" w:hAnsi="宋体" w:eastAsia="宋体" w:cs="宋体"/>
                <w:szCs w:val="21"/>
              </w:rPr>
            </w:pPr>
            <w:r>
              <w:rPr>
                <w:rFonts w:hint="eastAsia" w:ascii="宋体" w:hAnsi="宋体" w:eastAsia="宋体" w:cs="宋体"/>
                <w:szCs w:val="21"/>
              </w:rPr>
              <w:t>2.位置:综合考虑</w:t>
            </w:r>
          </w:p>
          <w:p w14:paraId="37725916">
            <w:pPr>
              <w:widowControl/>
              <w:jc w:val="left"/>
              <w:rPr>
                <w:rFonts w:ascii="宋体" w:hAnsi="宋体" w:eastAsia="宋体" w:cs="宋体"/>
                <w:szCs w:val="21"/>
              </w:rPr>
            </w:pPr>
            <w:r>
              <w:rPr>
                <w:rFonts w:hint="eastAsia" w:ascii="宋体" w:hAnsi="宋体" w:eastAsia="宋体" w:cs="宋体"/>
                <w:szCs w:val="21"/>
              </w:rPr>
              <w:t>3.拆除路面:综合考虑</w:t>
            </w:r>
          </w:p>
          <w:p w14:paraId="2488FA94">
            <w:pPr>
              <w:widowControl/>
              <w:jc w:val="left"/>
              <w:rPr>
                <w:rFonts w:ascii="宋体" w:hAnsi="宋体" w:eastAsia="宋体" w:cs="宋体"/>
                <w:szCs w:val="21"/>
              </w:rPr>
            </w:pPr>
            <w:r>
              <w:rPr>
                <w:rFonts w:hint="eastAsia" w:ascii="宋体" w:hAnsi="宋体" w:eastAsia="宋体" w:cs="宋体"/>
                <w:szCs w:val="21"/>
              </w:rPr>
              <w:t>4.含路面锯缝</w:t>
            </w:r>
          </w:p>
          <w:p w14:paraId="10FFF36C">
            <w:pPr>
              <w:widowControl/>
              <w:jc w:val="left"/>
              <w:rPr>
                <w:rFonts w:ascii="宋体" w:hAnsi="宋体" w:eastAsia="宋体" w:cs="宋体"/>
                <w:szCs w:val="21"/>
              </w:rPr>
            </w:pPr>
            <w:r>
              <w:rPr>
                <w:rFonts w:hint="eastAsia" w:ascii="宋体" w:hAnsi="宋体" w:eastAsia="宋体" w:cs="宋体"/>
                <w:szCs w:val="21"/>
              </w:rPr>
              <w:t>5.雨水口升降及加固修补:综合考虑</w:t>
            </w:r>
          </w:p>
          <w:p w14:paraId="0B66E91F">
            <w:pPr>
              <w:widowControl/>
              <w:jc w:val="left"/>
              <w:rPr>
                <w:rFonts w:ascii="宋体" w:hAnsi="宋体" w:eastAsia="宋体" w:cs="宋体"/>
                <w:szCs w:val="21"/>
              </w:rPr>
            </w:pPr>
            <w:r>
              <w:rPr>
                <w:rFonts w:hint="eastAsia" w:ascii="宋体" w:hAnsi="宋体" w:eastAsia="宋体" w:cs="宋体"/>
                <w:szCs w:val="21"/>
              </w:rPr>
              <w:t>6.球墨铸铁雨水口箅子B125 750*450mm</w:t>
            </w:r>
          </w:p>
          <w:p w14:paraId="3694EE3D">
            <w:pPr>
              <w:widowControl/>
              <w:jc w:val="left"/>
              <w:rPr>
                <w:rFonts w:ascii="宋体" w:hAnsi="宋体" w:eastAsia="宋体" w:cs="宋体"/>
                <w:szCs w:val="21"/>
              </w:rPr>
            </w:pPr>
            <w:r>
              <w:rPr>
                <w:rFonts w:hint="eastAsia" w:ascii="宋体" w:hAnsi="宋体" w:eastAsia="宋体" w:cs="宋体"/>
                <w:szCs w:val="21"/>
              </w:rPr>
              <w:t>7.含井盖井座等材料搬运费</w:t>
            </w:r>
          </w:p>
          <w:p w14:paraId="2F301406">
            <w:pPr>
              <w:widowControl/>
              <w:jc w:val="left"/>
              <w:rPr>
                <w:rFonts w:ascii="宋体" w:hAnsi="宋体" w:eastAsia="宋体" w:cs="宋体"/>
                <w:szCs w:val="21"/>
              </w:rPr>
            </w:pPr>
            <w:r>
              <w:rPr>
                <w:rFonts w:hint="eastAsia" w:ascii="宋体" w:hAnsi="宋体" w:eastAsia="宋体" w:cs="宋体"/>
                <w:szCs w:val="21"/>
              </w:rPr>
              <w:t>8.路面恢复要求:含路面原状恢复，综合考虑</w:t>
            </w:r>
          </w:p>
          <w:p w14:paraId="12EA8F0A">
            <w:pPr>
              <w:widowControl/>
              <w:jc w:val="left"/>
              <w:rPr>
                <w:rFonts w:ascii="宋体" w:hAnsi="宋体" w:eastAsia="宋体" w:cs="宋体"/>
                <w:szCs w:val="21"/>
              </w:rPr>
            </w:pPr>
            <w:r>
              <w:rPr>
                <w:rFonts w:hint="eastAsia" w:ascii="宋体" w:hAnsi="宋体" w:eastAsia="宋体" w:cs="宋体"/>
                <w:szCs w:val="21"/>
              </w:rPr>
              <w:t>9.废弃井盖处置费:投标人自行考虑</w:t>
            </w:r>
          </w:p>
          <w:p w14:paraId="3EB9DC81">
            <w:pPr>
              <w:widowControl/>
              <w:jc w:val="left"/>
              <w:rPr>
                <w:rFonts w:ascii="宋体" w:hAnsi="宋体" w:eastAsia="宋体" w:cs="宋体"/>
                <w:szCs w:val="21"/>
              </w:rPr>
            </w:pPr>
            <w:r>
              <w:rPr>
                <w:rFonts w:hint="eastAsia" w:ascii="宋体" w:hAnsi="宋体" w:eastAsia="宋体" w:cs="宋体"/>
                <w:szCs w:val="21"/>
              </w:rPr>
              <w:t>10.拆除废料外运:综合考虑</w:t>
            </w:r>
          </w:p>
          <w:p w14:paraId="51B1D9D8">
            <w:pPr>
              <w:widowControl/>
              <w:jc w:val="left"/>
              <w:rPr>
                <w:rFonts w:ascii="宋体" w:hAnsi="宋体" w:eastAsia="宋体" w:cs="宋体"/>
                <w:szCs w:val="21"/>
              </w:rPr>
            </w:pPr>
            <w:r>
              <w:rPr>
                <w:rFonts w:hint="eastAsia" w:ascii="宋体" w:hAnsi="宋体" w:eastAsia="宋体" w:cs="宋体"/>
                <w:szCs w:val="21"/>
              </w:rPr>
              <w:t>11.含弃土场收纳处置费</w:t>
            </w:r>
          </w:p>
          <w:p w14:paraId="77DE824E">
            <w:pPr>
              <w:widowControl/>
              <w:jc w:val="left"/>
              <w:rPr>
                <w:rFonts w:ascii="宋体" w:hAnsi="宋体" w:eastAsia="宋体" w:cs="宋体"/>
                <w:szCs w:val="21"/>
              </w:rPr>
            </w:pPr>
            <w:r>
              <w:rPr>
                <w:rFonts w:hint="eastAsia" w:ascii="宋体" w:hAnsi="宋体" w:eastAsia="宋体" w:cs="宋体"/>
                <w:szCs w:val="21"/>
              </w:rPr>
              <w:t>12.含甲供材保管费、安全文明施工措施费、规费及税金等全费用</w:t>
            </w:r>
          </w:p>
          <w:p w14:paraId="40EE3536">
            <w:pPr>
              <w:widowControl/>
              <w:jc w:val="left"/>
              <w:rPr>
                <w:rFonts w:ascii="宋体" w:hAnsi="宋体" w:eastAsia="宋体" w:cs="宋体"/>
                <w:szCs w:val="21"/>
              </w:rPr>
            </w:pPr>
            <w:r>
              <w:rPr>
                <w:rFonts w:hint="eastAsia" w:ascii="宋体" w:hAnsi="宋体" w:eastAsia="宋体" w:cs="宋体"/>
                <w:szCs w:val="21"/>
              </w:rPr>
              <w:t>13.其他:满足招标文件、图集及相关规范要求等</w:t>
            </w:r>
          </w:p>
          <w:p w14:paraId="37DEBDEF">
            <w:pPr>
              <w:widowControl/>
              <w:jc w:val="left"/>
              <w:rPr>
                <w:rFonts w:ascii="宋体" w:hAnsi="宋体" w:eastAsia="宋体" w:cs="宋体"/>
                <w:szCs w:val="21"/>
              </w:rPr>
            </w:pPr>
            <w:r>
              <w:rPr>
                <w:rFonts w:hint="eastAsia" w:ascii="宋体" w:hAnsi="宋体" w:eastAsia="宋体" w:cs="宋体"/>
                <w:szCs w:val="21"/>
              </w:rPr>
              <w:t>14.包含完成本项工作的所需一切费用</w:t>
            </w:r>
          </w:p>
        </w:tc>
        <w:tc>
          <w:tcPr>
            <w:tcW w:w="326" w:type="pct"/>
            <w:vAlign w:val="center"/>
          </w:tcPr>
          <w:p w14:paraId="30873C24">
            <w:pPr>
              <w:widowControl/>
              <w:jc w:val="center"/>
              <w:rPr>
                <w:rFonts w:ascii="宋体" w:hAnsi="宋体" w:eastAsia="宋体" w:cs="宋体"/>
                <w:szCs w:val="21"/>
              </w:rPr>
            </w:pPr>
            <w:r>
              <w:rPr>
                <w:rFonts w:hint="eastAsia" w:ascii="宋体" w:hAnsi="宋体" w:eastAsia="宋体" w:cs="宋体"/>
                <w:szCs w:val="21"/>
              </w:rPr>
              <w:t>座</w:t>
            </w:r>
          </w:p>
        </w:tc>
        <w:tc>
          <w:tcPr>
            <w:tcW w:w="301" w:type="pct"/>
            <w:vAlign w:val="center"/>
          </w:tcPr>
          <w:p w14:paraId="6C1E924D">
            <w:pPr>
              <w:widowControl/>
              <w:jc w:val="center"/>
              <w:rPr>
                <w:rFonts w:ascii="宋体" w:hAnsi="宋体" w:eastAsia="宋体" w:cs="宋体"/>
                <w:szCs w:val="21"/>
              </w:rPr>
            </w:pPr>
            <w:r>
              <w:rPr>
                <w:rFonts w:hint="eastAsia" w:ascii="宋体" w:hAnsi="宋体" w:eastAsia="宋体" w:cs="宋体"/>
                <w:szCs w:val="21"/>
              </w:rPr>
              <w:t>1</w:t>
            </w:r>
          </w:p>
        </w:tc>
        <w:tc>
          <w:tcPr>
            <w:tcW w:w="658" w:type="pct"/>
            <w:vAlign w:val="center"/>
          </w:tcPr>
          <w:p w14:paraId="6F17F794">
            <w:pPr>
              <w:widowControl/>
              <w:jc w:val="center"/>
              <w:rPr>
                <w:rFonts w:ascii="宋体" w:hAnsi="宋体" w:eastAsia="宋体" w:cs="宋体"/>
                <w:szCs w:val="21"/>
              </w:rPr>
            </w:pPr>
            <w:r>
              <w:rPr>
                <w:rFonts w:hint="eastAsia" w:ascii="宋体" w:hAnsi="宋体" w:eastAsia="宋体" w:cs="宋体"/>
                <w:szCs w:val="21"/>
              </w:rPr>
              <w:t>585.79</w:t>
            </w:r>
          </w:p>
        </w:tc>
      </w:tr>
      <w:tr w14:paraId="7036E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8" w:hRule="atLeast"/>
        </w:trPr>
        <w:tc>
          <w:tcPr>
            <w:tcW w:w="329" w:type="pct"/>
            <w:vAlign w:val="center"/>
          </w:tcPr>
          <w:p w14:paraId="2C6124A0">
            <w:pPr>
              <w:widowControl/>
              <w:jc w:val="center"/>
              <w:rPr>
                <w:rFonts w:ascii="宋体" w:hAnsi="宋体" w:eastAsia="宋体" w:cs="宋体"/>
                <w:szCs w:val="21"/>
              </w:rPr>
            </w:pPr>
            <w:r>
              <w:rPr>
                <w:rFonts w:hint="eastAsia" w:ascii="宋体" w:hAnsi="宋体" w:eastAsia="宋体" w:cs="宋体"/>
                <w:szCs w:val="21"/>
              </w:rPr>
              <w:t>9</w:t>
            </w:r>
          </w:p>
        </w:tc>
        <w:tc>
          <w:tcPr>
            <w:tcW w:w="671" w:type="pct"/>
            <w:vAlign w:val="center"/>
          </w:tcPr>
          <w:p w14:paraId="0F057F52">
            <w:pPr>
              <w:widowControl/>
              <w:jc w:val="left"/>
              <w:rPr>
                <w:rFonts w:ascii="宋体" w:hAnsi="宋体" w:eastAsia="宋体" w:cs="宋体"/>
                <w:szCs w:val="21"/>
              </w:rPr>
            </w:pPr>
            <w:r>
              <w:rPr>
                <w:rFonts w:hint="eastAsia" w:ascii="宋体" w:hAnsi="宋体" w:eastAsia="宋体" w:cs="宋体"/>
                <w:szCs w:val="21"/>
              </w:rPr>
              <w:t>C250雨水箅子更换</w:t>
            </w:r>
          </w:p>
          <w:p w14:paraId="51B14CBC">
            <w:pPr>
              <w:widowControl/>
              <w:jc w:val="left"/>
              <w:rPr>
                <w:rFonts w:ascii="宋体" w:hAnsi="宋体" w:eastAsia="宋体" w:cs="宋体"/>
                <w:szCs w:val="21"/>
              </w:rPr>
            </w:pPr>
            <w:r>
              <w:rPr>
                <w:rFonts w:hint="eastAsia" w:ascii="宋体" w:hAnsi="宋体" w:eastAsia="宋体" w:cs="宋体"/>
                <w:szCs w:val="21"/>
              </w:rPr>
              <w:t>（750*450mm、主材甲供)</w:t>
            </w:r>
          </w:p>
        </w:tc>
        <w:tc>
          <w:tcPr>
            <w:tcW w:w="2712" w:type="pct"/>
            <w:vAlign w:val="center"/>
          </w:tcPr>
          <w:p w14:paraId="27A8B008">
            <w:pPr>
              <w:widowControl/>
              <w:jc w:val="left"/>
              <w:rPr>
                <w:rFonts w:ascii="宋体" w:hAnsi="宋体" w:eastAsia="宋体" w:cs="宋体"/>
                <w:szCs w:val="21"/>
              </w:rPr>
            </w:pPr>
            <w:r>
              <w:rPr>
                <w:rFonts w:hint="eastAsia" w:ascii="宋体" w:hAnsi="宋体" w:eastAsia="宋体" w:cs="宋体"/>
                <w:szCs w:val="21"/>
              </w:rPr>
              <w:t>1.名称:球墨铸铁雨水箅子更换加固</w:t>
            </w:r>
          </w:p>
          <w:p w14:paraId="39FAD8AA">
            <w:pPr>
              <w:widowControl/>
              <w:jc w:val="left"/>
              <w:rPr>
                <w:rFonts w:ascii="宋体" w:hAnsi="宋体" w:eastAsia="宋体" w:cs="宋体"/>
                <w:szCs w:val="21"/>
              </w:rPr>
            </w:pPr>
            <w:r>
              <w:rPr>
                <w:rFonts w:hint="eastAsia" w:ascii="宋体" w:hAnsi="宋体" w:eastAsia="宋体" w:cs="宋体"/>
                <w:szCs w:val="21"/>
              </w:rPr>
              <w:t>2.位置:综合考虑</w:t>
            </w:r>
          </w:p>
          <w:p w14:paraId="1CC9527E">
            <w:pPr>
              <w:widowControl/>
              <w:jc w:val="left"/>
              <w:rPr>
                <w:rFonts w:ascii="宋体" w:hAnsi="宋体" w:eastAsia="宋体" w:cs="宋体"/>
                <w:szCs w:val="21"/>
              </w:rPr>
            </w:pPr>
            <w:r>
              <w:rPr>
                <w:rFonts w:hint="eastAsia" w:ascii="宋体" w:hAnsi="宋体" w:eastAsia="宋体" w:cs="宋体"/>
                <w:szCs w:val="21"/>
              </w:rPr>
              <w:t>3.拆除路面:综合考虑</w:t>
            </w:r>
          </w:p>
          <w:p w14:paraId="636176AE">
            <w:pPr>
              <w:widowControl/>
              <w:jc w:val="left"/>
              <w:rPr>
                <w:rFonts w:ascii="宋体" w:hAnsi="宋体" w:eastAsia="宋体" w:cs="宋体"/>
                <w:szCs w:val="21"/>
              </w:rPr>
            </w:pPr>
            <w:r>
              <w:rPr>
                <w:rFonts w:hint="eastAsia" w:ascii="宋体" w:hAnsi="宋体" w:eastAsia="宋体" w:cs="宋体"/>
                <w:szCs w:val="21"/>
              </w:rPr>
              <w:t>4.含路面锯缝</w:t>
            </w:r>
          </w:p>
          <w:p w14:paraId="11C4837E">
            <w:pPr>
              <w:widowControl/>
              <w:jc w:val="left"/>
              <w:rPr>
                <w:rFonts w:ascii="宋体" w:hAnsi="宋体" w:eastAsia="宋体" w:cs="宋体"/>
                <w:szCs w:val="21"/>
              </w:rPr>
            </w:pPr>
            <w:r>
              <w:rPr>
                <w:rFonts w:hint="eastAsia" w:ascii="宋体" w:hAnsi="宋体" w:eastAsia="宋体" w:cs="宋体"/>
                <w:szCs w:val="21"/>
              </w:rPr>
              <w:t>5.雨水口升降及加固修补:综合考虑</w:t>
            </w:r>
          </w:p>
          <w:p w14:paraId="22563F2E">
            <w:pPr>
              <w:widowControl/>
              <w:jc w:val="left"/>
              <w:rPr>
                <w:rFonts w:ascii="宋体" w:hAnsi="宋体" w:eastAsia="宋体" w:cs="宋体"/>
                <w:szCs w:val="21"/>
              </w:rPr>
            </w:pPr>
            <w:r>
              <w:rPr>
                <w:rFonts w:hint="eastAsia" w:ascii="宋体" w:hAnsi="宋体" w:eastAsia="宋体" w:cs="宋体"/>
                <w:szCs w:val="21"/>
              </w:rPr>
              <w:t>6.球墨铸铁雨水口箅子C250 750*450mm</w:t>
            </w:r>
          </w:p>
          <w:p w14:paraId="4E77E327">
            <w:pPr>
              <w:widowControl/>
              <w:jc w:val="left"/>
              <w:rPr>
                <w:rFonts w:ascii="宋体" w:hAnsi="宋体" w:eastAsia="宋体" w:cs="宋体"/>
                <w:szCs w:val="21"/>
              </w:rPr>
            </w:pPr>
            <w:r>
              <w:rPr>
                <w:rFonts w:hint="eastAsia" w:ascii="宋体" w:hAnsi="宋体" w:eastAsia="宋体" w:cs="宋体"/>
                <w:szCs w:val="21"/>
              </w:rPr>
              <w:t>7.含井盖井座等材料搬运费</w:t>
            </w:r>
          </w:p>
          <w:p w14:paraId="7FCED29E">
            <w:pPr>
              <w:widowControl/>
              <w:jc w:val="left"/>
              <w:rPr>
                <w:rFonts w:ascii="宋体" w:hAnsi="宋体" w:eastAsia="宋体" w:cs="宋体"/>
                <w:szCs w:val="21"/>
              </w:rPr>
            </w:pPr>
            <w:r>
              <w:rPr>
                <w:rFonts w:hint="eastAsia" w:ascii="宋体" w:hAnsi="宋体" w:eastAsia="宋体" w:cs="宋体"/>
                <w:szCs w:val="21"/>
              </w:rPr>
              <w:t>8.路面恢复要求:含路面原状恢复，综合考虑</w:t>
            </w:r>
          </w:p>
          <w:p w14:paraId="38BF79ED">
            <w:pPr>
              <w:widowControl/>
              <w:jc w:val="left"/>
              <w:rPr>
                <w:rFonts w:ascii="宋体" w:hAnsi="宋体" w:eastAsia="宋体" w:cs="宋体"/>
                <w:szCs w:val="21"/>
              </w:rPr>
            </w:pPr>
            <w:r>
              <w:rPr>
                <w:rFonts w:hint="eastAsia" w:ascii="宋体" w:hAnsi="宋体" w:eastAsia="宋体" w:cs="宋体"/>
                <w:szCs w:val="21"/>
              </w:rPr>
              <w:t>9.废弃井盖处置费:投标人自行考虑</w:t>
            </w:r>
          </w:p>
          <w:p w14:paraId="4E1C583B">
            <w:pPr>
              <w:widowControl/>
              <w:jc w:val="left"/>
              <w:rPr>
                <w:rFonts w:ascii="宋体" w:hAnsi="宋体" w:eastAsia="宋体" w:cs="宋体"/>
                <w:szCs w:val="21"/>
              </w:rPr>
            </w:pPr>
            <w:r>
              <w:rPr>
                <w:rFonts w:hint="eastAsia" w:ascii="宋体" w:hAnsi="宋体" w:eastAsia="宋体" w:cs="宋体"/>
                <w:szCs w:val="21"/>
              </w:rPr>
              <w:t>10.拆除废料外运:综合考虑</w:t>
            </w:r>
          </w:p>
          <w:p w14:paraId="1197CE7B">
            <w:pPr>
              <w:widowControl/>
              <w:jc w:val="left"/>
              <w:rPr>
                <w:rFonts w:ascii="宋体" w:hAnsi="宋体" w:eastAsia="宋体" w:cs="宋体"/>
                <w:szCs w:val="21"/>
              </w:rPr>
            </w:pPr>
            <w:r>
              <w:rPr>
                <w:rFonts w:hint="eastAsia" w:ascii="宋体" w:hAnsi="宋体" w:eastAsia="宋体" w:cs="宋体"/>
                <w:szCs w:val="21"/>
              </w:rPr>
              <w:t>11.含弃土场收纳处置费</w:t>
            </w:r>
          </w:p>
          <w:p w14:paraId="7D23D3CB">
            <w:pPr>
              <w:widowControl/>
              <w:jc w:val="left"/>
              <w:rPr>
                <w:rFonts w:ascii="宋体" w:hAnsi="宋体" w:eastAsia="宋体" w:cs="宋体"/>
                <w:szCs w:val="21"/>
              </w:rPr>
            </w:pPr>
            <w:r>
              <w:rPr>
                <w:rFonts w:hint="eastAsia" w:ascii="宋体" w:hAnsi="宋体" w:eastAsia="宋体" w:cs="宋体"/>
                <w:szCs w:val="21"/>
              </w:rPr>
              <w:t>12.含甲供材保管费、安全文明施工措施费、规费及税金等全费用</w:t>
            </w:r>
          </w:p>
          <w:p w14:paraId="57303C75">
            <w:pPr>
              <w:widowControl/>
              <w:jc w:val="left"/>
              <w:rPr>
                <w:rFonts w:ascii="宋体" w:hAnsi="宋体" w:eastAsia="宋体" w:cs="宋体"/>
                <w:szCs w:val="21"/>
              </w:rPr>
            </w:pPr>
            <w:r>
              <w:rPr>
                <w:rFonts w:hint="eastAsia" w:ascii="宋体" w:hAnsi="宋体" w:eastAsia="宋体" w:cs="宋体"/>
                <w:szCs w:val="21"/>
              </w:rPr>
              <w:t>13.其他:满足招标文件、图集及相关规范要求等</w:t>
            </w:r>
          </w:p>
          <w:p w14:paraId="3EAFAFEA">
            <w:pPr>
              <w:widowControl/>
              <w:jc w:val="left"/>
              <w:rPr>
                <w:rFonts w:ascii="宋体" w:hAnsi="宋体" w:eastAsia="宋体" w:cs="宋体"/>
                <w:szCs w:val="21"/>
              </w:rPr>
            </w:pPr>
            <w:r>
              <w:rPr>
                <w:rFonts w:hint="eastAsia" w:ascii="宋体" w:hAnsi="宋体" w:eastAsia="宋体" w:cs="宋体"/>
                <w:szCs w:val="21"/>
              </w:rPr>
              <w:t>14.包含完成本项工作的所需一切费用</w:t>
            </w:r>
          </w:p>
        </w:tc>
        <w:tc>
          <w:tcPr>
            <w:tcW w:w="326" w:type="pct"/>
            <w:vAlign w:val="center"/>
          </w:tcPr>
          <w:p w14:paraId="4FA81E7B">
            <w:pPr>
              <w:widowControl/>
              <w:jc w:val="center"/>
              <w:rPr>
                <w:rFonts w:ascii="宋体" w:hAnsi="宋体" w:eastAsia="宋体" w:cs="宋体"/>
                <w:szCs w:val="21"/>
              </w:rPr>
            </w:pPr>
            <w:r>
              <w:rPr>
                <w:rFonts w:hint="eastAsia" w:ascii="宋体" w:hAnsi="宋体" w:eastAsia="宋体" w:cs="宋体"/>
                <w:szCs w:val="21"/>
              </w:rPr>
              <w:t>座</w:t>
            </w:r>
          </w:p>
        </w:tc>
        <w:tc>
          <w:tcPr>
            <w:tcW w:w="301" w:type="pct"/>
            <w:vAlign w:val="center"/>
          </w:tcPr>
          <w:p w14:paraId="07F12AB7">
            <w:pPr>
              <w:widowControl/>
              <w:jc w:val="center"/>
              <w:rPr>
                <w:rFonts w:ascii="宋体" w:hAnsi="宋体" w:eastAsia="宋体" w:cs="宋体"/>
                <w:szCs w:val="21"/>
              </w:rPr>
            </w:pPr>
            <w:r>
              <w:rPr>
                <w:rFonts w:hint="eastAsia" w:ascii="宋体" w:hAnsi="宋体" w:eastAsia="宋体" w:cs="宋体"/>
                <w:szCs w:val="21"/>
              </w:rPr>
              <w:t>1</w:t>
            </w:r>
          </w:p>
        </w:tc>
        <w:tc>
          <w:tcPr>
            <w:tcW w:w="658" w:type="pct"/>
            <w:vAlign w:val="center"/>
          </w:tcPr>
          <w:p w14:paraId="5F61B0F2">
            <w:pPr>
              <w:widowControl/>
              <w:jc w:val="center"/>
              <w:rPr>
                <w:rFonts w:ascii="宋体" w:hAnsi="宋体" w:eastAsia="宋体" w:cs="宋体"/>
                <w:szCs w:val="21"/>
              </w:rPr>
            </w:pPr>
            <w:r>
              <w:rPr>
                <w:rFonts w:hint="eastAsia" w:ascii="宋体" w:hAnsi="宋体" w:eastAsia="宋体" w:cs="宋体"/>
                <w:szCs w:val="21"/>
              </w:rPr>
              <w:t>600.37</w:t>
            </w:r>
          </w:p>
        </w:tc>
      </w:tr>
      <w:tr w14:paraId="0A8F1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0" w:hRule="atLeast"/>
        </w:trPr>
        <w:tc>
          <w:tcPr>
            <w:tcW w:w="329" w:type="pct"/>
            <w:vAlign w:val="center"/>
          </w:tcPr>
          <w:p w14:paraId="1A33380A">
            <w:pPr>
              <w:widowControl/>
              <w:jc w:val="center"/>
              <w:rPr>
                <w:rFonts w:ascii="宋体" w:hAnsi="宋体" w:eastAsia="宋体" w:cs="宋体"/>
                <w:szCs w:val="21"/>
              </w:rPr>
            </w:pPr>
            <w:r>
              <w:rPr>
                <w:rFonts w:hint="eastAsia" w:ascii="宋体" w:hAnsi="宋体" w:eastAsia="宋体" w:cs="宋体"/>
                <w:szCs w:val="21"/>
              </w:rPr>
              <w:t>10</w:t>
            </w:r>
          </w:p>
        </w:tc>
        <w:tc>
          <w:tcPr>
            <w:tcW w:w="671" w:type="pct"/>
            <w:vAlign w:val="center"/>
          </w:tcPr>
          <w:p w14:paraId="19B6BCAE">
            <w:pPr>
              <w:widowControl/>
              <w:jc w:val="left"/>
              <w:rPr>
                <w:rFonts w:ascii="宋体" w:hAnsi="宋体" w:eastAsia="宋体" w:cs="宋体"/>
                <w:szCs w:val="21"/>
              </w:rPr>
            </w:pPr>
            <w:r>
              <w:rPr>
                <w:rFonts w:hint="eastAsia" w:ascii="宋体" w:hAnsi="宋体" w:eastAsia="宋体" w:cs="宋体"/>
                <w:szCs w:val="21"/>
              </w:rPr>
              <w:t>D400雨水箅子更换</w:t>
            </w:r>
          </w:p>
          <w:p w14:paraId="3659FC0E">
            <w:pPr>
              <w:widowControl/>
              <w:jc w:val="left"/>
              <w:rPr>
                <w:rFonts w:ascii="宋体" w:hAnsi="宋体" w:eastAsia="宋体" w:cs="宋体"/>
                <w:szCs w:val="21"/>
              </w:rPr>
            </w:pPr>
            <w:r>
              <w:rPr>
                <w:rFonts w:hint="eastAsia" w:ascii="宋体" w:hAnsi="宋体" w:eastAsia="宋体" w:cs="宋体"/>
                <w:szCs w:val="21"/>
              </w:rPr>
              <w:t>（750*450mm、主材甲供)</w:t>
            </w:r>
          </w:p>
        </w:tc>
        <w:tc>
          <w:tcPr>
            <w:tcW w:w="2712" w:type="pct"/>
            <w:vAlign w:val="center"/>
          </w:tcPr>
          <w:p w14:paraId="0A99A4F9">
            <w:pPr>
              <w:widowControl/>
              <w:jc w:val="left"/>
              <w:rPr>
                <w:rFonts w:ascii="宋体" w:hAnsi="宋体" w:eastAsia="宋体" w:cs="宋体"/>
                <w:szCs w:val="21"/>
              </w:rPr>
            </w:pPr>
            <w:r>
              <w:rPr>
                <w:rFonts w:hint="eastAsia" w:ascii="宋体" w:hAnsi="宋体" w:eastAsia="宋体" w:cs="宋体"/>
                <w:szCs w:val="21"/>
              </w:rPr>
              <w:t>1.名称:球墨铸铁雨水箅子更换加固</w:t>
            </w:r>
          </w:p>
          <w:p w14:paraId="32DF627A">
            <w:pPr>
              <w:widowControl/>
              <w:jc w:val="left"/>
              <w:rPr>
                <w:rFonts w:ascii="宋体" w:hAnsi="宋体" w:eastAsia="宋体" w:cs="宋体"/>
                <w:szCs w:val="21"/>
              </w:rPr>
            </w:pPr>
            <w:r>
              <w:rPr>
                <w:rFonts w:hint="eastAsia" w:ascii="宋体" w:hAnsi="宋体" w:eastAsia="宋体" w:cs="宋体"/>
                <w:szCs w:val="21"/>
              </w:rPr>
              <w:t>2.位置:综合考虑</w:t>
            </w:r>
          </w:p>
          <w:p w14:paraId="3C06CCB7">
            <w:pPr>
              <w:widowControl/>
              <w:jc w:val="left"/>
              <w:rPr>
                <w:rFonts w:ascii="宋体" w:hAnsi="宋体" w:eastAsia="宋体" w:cs="宋体"/>
                <w:szCs w:val="21"/>
              </w:rPr>
            </w:pPr>
            <w:r>
              <w:rPr>
                <w:rFonts w:hint="eastAsia" w:ascii="宋体" w:hAnsi="宋体" w:eastAsia="宋体" w:cs="宋体"/>
                <w:szCs w:val="21"/>
              </w:rPr>
              <w:t>3.拆除路面:综合考虑</w:t>
            </w:r>
          </w:p>
          <w:p w14:paraId="5081BCF3">
            <w:pPr>
              <w:widowControl/>
              <w:jc w:val="left"/>
              <w:rPr>
                <w:rFonts w:ascii="宋体" w:hAnsi="宋体" w:eastAsia="宋体" w:cs="宋体"/>
                <w:szCs w:val="21"/>
              </w:rPr>
            </w:pPr>
            <w:r>
              <w:rPr>
                <w:rFonts w:hint="eastAsia" w:ascii="宋体" w:hAnsi="宋体" w:eastAsia="宋体" w:cs="宋体"/>
                <w:szCs w:val="21"/>
              </w:rPr>
              <w:t>4.含路面锯缝</w:t>
            </w:r>
          </w:p>
          <w:p w14:paraId="42F81E15">
            <w:pPr>
              <w:widowControl/>
              <w:jc w:val="left"/>
              <w:rPr>
                <w:rFonts w:ascii="宋体" w:hAnsi="宋体" w:eastAsia="宋体" w:cs="宋体"/>
                <w:szCs w:val="21"/>
              </w:rPr>
            </w:pPr>
            <w:r>
              <w:rPr>
                <w:rFonts w:hint="eastAsia" w:ascii="宋体" w:hAnsi="宋体" w:eastAsia="宋体" w:cs="宋体"/>
                <w:szCs w:val="21"/>
              </w:rPr>
              <w:t>5.雨水口升降及加固修补:综合考虑</w:t>
            </w:r>
          </w:p>
          <w:p w14:paraId="1169ADC9">
            <w:pPr>
              <w:widowControl/>
              <w:jc w:val="left"/>
              <w:rPr>
                <w:rFonts w:ascii="宋体" w:hAnsi="宋体" w:eastAsia="宋体" w:cs="宋体"/>
                <w:szCs w:val="21"/>
              </w:rPr>
            </w:pPr>
            <w:r>
              <w:rPr>
                <w:rFonts w:hint="eastAsia" w:ascii="宋体" w:hAnsi="宋体" w:eastAsia="宋体" w:cs="宋体"/>
                <w:szCs w:val="21"/>
              </w:rPr>
              <w:t>6.球墨铸铁雨水口箅子D400 750*450mm</w:t>
            </w:r>
          </w:p>
          <w:p w14:paraId="36659F63">
            <w:pPr>
              <w:widowControl/>
              <w:jc w:val="left"/>
              <w:rPr>
                <w:rFonts w:ascii="宋体" w:hAnsi="宋体" w:eastAsia="宋体" w:cs="宋体"/>
                <w:szCs w:val="21"/>
              </w:rPr>
            </w:pPr>
            <w:r>
              <w:rPr>
                <w:rFonts w:hint="eastAsia" w:ascii="宋体" w:hAnsi="宋体" w:eastAsia="宋体" w:cs="宋体"/>
                <w:szCs w:val="21"/>
              </w:rPr>
              <w:t>7.含井盖井座等材料搬运费</w:t>
            </w:r>
          </w:p>
          <w:p w14:paraId="014956F8">
            <w:pPr>
              <w:widowControl/>
              <w:jc w:val="left"/>
              <w:rPr>
                <w:rFonts w:ascii="宋体" w:hAnsi="宋体" w:eastAsia="宋体" w:cs="宋体"/>
                <w:szCs w:val="21"/>
              </w:rPr>
            </w:pPr>
            <w:r>
              <w:rPr>
                <w:rFonts w:hint="eastAsia" w:ascii="宋体" w:hAnsi="宋体" w:eastAsia="宋体" w:cs="宋体"/>
                <w:szCs w:val="21"/>
              </w:rPr>
              <w:t>8.路面恢复要求:含路面原状恢复，综合考虑</w:t>
            </w:r>
          </w:p>
          <w:p w14:paraId="7B7BEFCE">
            <w:pPr>
              <w:widowControl/>
              <w:jc w:val="left"/>
              <w:rPr>
                <w:rFonts w:ascii="宋体" w:hAnsi="宋体" w:eastAsia="宋体" w:cs="宋体"/>
                <w:szCs w:val="21"/>
              </w:rPr>
            </w:pPr>
            <w:r>
              <w:rPr>
                <w:rFonts w:hint="eastAsia" w:ascii="宋体" w:hAnsi="宋体" w:eastAsia="宋体" w:cs="宋体"/>
                <w:szCs w:val="21"/>
              </w:rPr>
              <w:t>9.废弃井盖处置费:投标人自行考虑</w:t>
            </w:r>
          </w:p>
          <w:p w14:paraId="399B6C4E">
            <w:pPr>
              <w:widowControl/>
              <w:jc w:val="left"/>
              <w:rPr>
                <w:rFonts w:ascii="宋体" w:hAnsi="宋体" w:eastAsia="宋体" w:cs="宋体"/>
                <w:szCs w:val="21"/>
              </w:rPr>
            </w:pPr>
            <w:r>
              <w:rPr>
                <w:rFonts w:hint="eastAsia" w:ascii="宋体" w:hAnsi="宋体" w:eastAsia="宋体" w:cs="宋体"/>
                <w:szCs w:val="21"/>
              </w:rPr>
              <w:t>10.拆除废料外运:综合考虑</w:t>
            </w:r>
          </w:p>
          <w:p w14:paraId="4473410A">
            <w:pPr>
              <w:widowControl/>
              <w:jc w:val="left"/>
              <w:rPr>
                <w:rFonts w:ascii="宋体" w:hAnsi="宋体" w:eastAsia="宋体" w:cs="宋体"/>
                <w:szCs w:val="21"/>
              </w:rPr>
            </w:pPr>
            <w:r>
              <w:rPr>
                <w:rFonts w:hint="eastAsia" w:ascii="宋体" w:hAnsi="宋体" w:eastAsia="宋体" w:cs="宋体"/>
                <w:szCs w:val="21"/>
              </w:rPr>
              <w:t>11.含弃土场收纳处置费</w:t>
            </w:r>
          </w:p>
          <w:p w14:paraId="6CBC3630">
            <w:pPr>
              <w:widowControl/>
              <w:jc w:val="left"/>
              <w:rPr>
                <w:rFonts w:ascii="宋体" w:hAnsi="宋体" w:eastAsia="宋体" w:cs="宋体"/>
                <w:szCs w:val="21"/>
              </w:rPr>
            </w:pPr>
            <w:r>
              <w:rPr>
                <w:rFonts w:hint="eastAsia" w:ascii="宋体" w:hAnsi="宋体" w:eastAsia="宋体" w:cs="宋体"/>
                <w:szCs w:val="21"/>
              </w:rPr>
              <w:t>12.含甲供材保管费、安全文明施工措施费、规费及税金等全费用</w:t>
            </w:r>
          </w:p>
          <w:p w14:paraId="7CB3108C">
            <w:pPr>
              <w:widowControl/>
              <w:jc w:val="left"/>
              <w:rPr>
                <w:rFonts w:ascii="宋体" w:hAnsi="宋体" w:eastAsia="宋体" w:cs="宋体"/>
                <w:szCs w:val="21"/>
              </w:rPr>
            </w:pPr>
            <w:r>
              <w:rPr>
                <w:rFonts w:hint="eastAsia" w:ascii="宋体" w:hAnsi="宋体" w:eastAsia="宋体" w:cs="宋体"/>
                <w:szCs w:val="21"/>
              </w:rPr>
              <w:t>13.其他:满足招标文件、图集及相关规范要求等</w:t>
            </w:r>
          </w:p>
          <w:p w14:paraId="59E83269">
            <w:pPr>
              <w:widowControl/>
              <w:jc w:val="left"/>
              <w:rPr>
                <w:rFonts w:ascii="宋体" w:hAnsi="宋体" w:eastAsia="宋体" w:cs="宋体"/>
                <w:szCs w:val="21"/>
              </w:rPr>
            </w:pPr>
            <w:r>
              <w:rPr>
                <w:rFonts w:hint="eastAsia" w:ascii="宋体" w:hAnsi="宋体" w:eastAsia="宋体" w:cs="宋体"/>
                <w:szCs w:val="21"/>
              </w:rPr>
              <w:t>14.包含完成本项工作的所需一切费用</w:t>
            </w:r>
          </w:p>
        </w:tc>
        <w:tc>
          <w:tcPr>
            <w:tcW w:w="326" w:type="pct"/>
            <w:vAlign w:val="center"/>
          </w:tcPr>
          <w:p w14:paraId="5AB5C5E1">
            <w:pPr>
              <w:widowControl/>
              <w:jc w:val="center"/>
              <w:rPr>
                <w:rFonts w:ascii="宋体" w:hAnsi="宋体" w:eastAsia="宋体" w:cs="宋体"/>
                <w:szCs w:val="21"/>
              </w:rPr>
            </w:pPr>
            <w:r>
              <w:rPr>
                <w:rFonts w:hint="eastAsia" w:ascii="宋体" w:hAnsi="宋体" w:eastAsia="宋体" w:cs="宋体"/>
                <w:szCs w:val="21"/>
              </w:rPr>
              <w:t>座</w:t>
            </w:r>
          </w:p>
        </w:tc>
        <w:tc>
          <w:tcPr>
            <w:tcW w:w="301" w:type="pct"/>
            <w:vAlign w:val="center"/>
          </w:tcPr>
          <w:p w14:paraId="48CF3DD1">
            <w:pPr>
              <w:widowControl/>
              <w:jc w:val="center"/>
              <w:rPr>
                <w:rFonts w:ascii="宋体" w:hAnsi="宋体" w:eastAsia="宋体" w:cs="宋体"/>
                <w:szCs w:val="21"/>
              </w:rPr>
            </w:pPr>
            <w:r>
              <w:rPr>
                <w:rFonts w:hint="eastAsia" w:ascii="宋体" w:hAnsi="宋体" w:eastAsia="宋体" w:cs="宋体"/>
                <w:szCs w:val="21"/>
              </w:rPr>
              <w:t>1</w:t>
            </w:r>
          </w:p>
        </w:tc>
        <w:tc>
          <w:tcPr>
            <w:tcW w:w="658" w:type="pct"/>
            <w:vAlign w:val="center"/>
          </w:tcPr>
          <w:p w14:paraId="2E511833">
            <w:pPr>
              <w:widowControl/>
              <w:jc w:val="center"/>
              <w:rPr>
                <w:rFonts w:ascii="宋体" w:hAnsi="宋体" w:eastAsia="宋体" w:cs="宋体"/>
                <w:szCs w:val="21"/>
              </w:rPr>
            </w:pPr>
            <w:r>
              <w:rPr>
                <w:rFonts w:hint="eastAsia" w:ascii="宋体" w:hAnsi="宋体" w:eastAsia="宋体" w:cs="宋体"/>
                <w:szCs w:val="21"/>
              </w:rPr>
              <w:t>600.53</w:t>
            </w:r>
          </w:p>
        </w:tc>
      </w:tr>
      <w:tr w14:paraId="660B0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3" w:hRule="atLeast"/>
        </w:trPr>
        <w:tc>
          <w:tcPr>
            <w:tcW w:w="329" w:type="pct"/>
            <w:vAlign w:val="center"/>
          </w:tcPr>
          <w:p w14:paraId="6CFC28C1">
            <w:pPr>
              <w:widowControl/>
              <w:jc w:val="center"/>
              <w:rPr>
                <w:rFonts w:ascii="宋体" w:hAnsi="宋体" w:eastAsia="宋体" w:cs="宋体"/>
                <w:szCs w:val="21"/>
              </w:rPr>
            </w:pPr>
            <w:r>
              <w:rPr>
                <w:rFonts w:hint="eastAsia" w:ascii="宋体" w:hAnsi="宋体" w:eastAsia="宋体" w:cs="宋体"/>
                <w:szCs w:val="21"/>
              </w:rPr>
              <w:t>11</w:t>
            </w:r>
          </w:p>
        </w:tc>
        <w:tc>
          <w:tcPr>
            <w:tcW w:w="671" w:type="pct"/>
            <w:vAlign w:val="center"/>
          </w:tcPr>
          <w:p w14:paraId="16FAD1A4">
            <w:pPr>
              <w:widowControl/>
              <w:jc w:val="left"/>
              <w:rPr>
                <w:rFonts w:ascii="宋体" w:hAnsi="宋体" w:eastAsia="宋体" w:cs="宋体"/>
                <w:szCs w:val="21"/>
              </w:rPr>
            </w:pPr>
            <w:r>
              <w:rPr>
                <w:rFonts w:hint="eastAsia" w:ascii="宋体" w:hAnsi="宋体" w:eastAsia="宋体" w:cs="宋体"/>
                <w:szCs w:val="21"/>
              </w:rPr>
              <w:t>更换防坠网（井座内侧挂钩、主材甲供）</w:t>
            </w:r>
          </w:p>
        </w:tc>
        <w:tc>
          <w:tcPr>
            <w:tcW w:w="2712" w:type="pct"/>
            <w:vAlign w:val="center"/>
          </w:tcPr>
          <w:p w14:paraId="6CE77564">
            <w:pPr>
              <w:widowControl/>
              <w:jc w:val="left"/>
              <w:rPr>
                <w:rFonts w:ascii="宋体" w:hAnsi="宋体" w:eastAsia="宋体" w:cs="宋体"/>
                <w:szCs w:val="21"/>
              </w:rPr>
            </w:pPr>
            <w:r>
              <w:rPr>
                <w:rFonts w:hint="eastAsia" w:ascii="宋体" w:hAnsi="宋体" w:eastAsia="宋体" w:cs="宋体"/>
                <w:szCs w:val="21"/>
              </w:rPr>
              <w:t>(1)名称:更换防坠网（井座内侧挂钩）</w:t>
            </w:r>
          </w:p>
          <w:p w14:paraId="1A6602D4">
            <w:pPr>
              <w:widowControl/>
              <w:jc w:val="left"/>
              <w:rPr>
                <w:rFonts w:ascii="宋体" w:hAnsi="宋体" w:eastAsia="宋体" w:cs="宋体"/>
                <w:szCs w:val="21"/>
              </w:rPr>
            </w:pPr>
            <w:r>
              <w:rPr>
                <w:rFonts w:hint="eastAsia" w:ascii="宋体" w:hAnsi="宋体" w:eastAsia="宋体" w:cs="宋体"/>
                <w:szCs w:val="21"/>
              </w:rPr>
              <w:t>(2)材质:防坠网-高强涤纶丝</w:t>
            </w:r>
          </w:p>
          <w:p w14:paraId="529DA8DB">
            <w:pPr>
              <w:widowControl/>
              <w:jc w:val="left"/>
              <w:rPr>
                <w:rFonts w:ascii="宋体" w:hAnsi="宋体" w:eastAsia="宋体" w:cs="宋体"/>
                <w:szCs w:val="21"/>
              </w:rPr>
            </w:pPr>
            <w:r>
              <w:rPr>
                <w:rFonts w:hint="eastAsia" w:ascii="宋体" w:hAnsi="宋体" w:eastAsia="宋体" w:cs="宋体"/>
                <w:szCs w:val="21"/>
              </w:rPr>
              <w:t>(3)含甲供材保管费、安措费、规费及税金等全费用</w:t>
            </w:r>
          </w:p>
          <w:p w14:paraId="79418A19">
            <w:pPr>
              <w:widowControl/>
              <w:jc w:val="left"/>
              <w:rPr>
                <w:rFonts w:ascii="宋体" w:hAnsi="宋体" w:eastAsia="宋体" w:cs="宋体"/>
                <w:szCs w:val="21"/>
              </w:rPr>
            </w:pPr>
            <w:r>
              <w:rPr>
                <w:rFonts w:hint="eastAsia" w:ascii="宋体" w:hAnsi="宋体" w:eastAsia="宋体" w:cs="宋体"/>
                <w:szCs w:val="21"/>
              </w:rPr>
              <w:t>(4)其他:满足招标文件、图集及相关规范要求等</w:t>
            </w:r>
          </w:p>
          <w:p w14:paraId="6B5E19E7">
            <w:pPr>
              <w:widowControl/>
              <w:jc w:val="left"/>
              <w:rPr>
                <w:rFonts w:ascii="宋体" w:hAnsi="宋体" w:eastAsia="宋体" w:cs="宋体"/>
                <w:szCs w:val="21"/>
              </w:rPr>
            </w:pPr>
            <w:r>
              <w:rPr>
                <w:rFonts w:hint="eastAsia" w:ascii="宋体" w:hAnsi="宋体" w:eastAsia="宋体" w:cs="宋体"/>
                <w:szCs w:val="21"/>
              </w:rPr>
              <w:t>(5)投标报价须包含完成本项工作的所需一切费用</w:t>
            </w:r>
          </w:p>
        </w:tc>
        <w:tc>
          <w:tcPr>
            <w:tcW w:w="326" w:type="pct"/>
            <w:vAlign w:val="center"/>
          </w:tcPr>
          <w:p w14:paraId="3EAFA613">
            <w:pPr>
              <w:widowControl/>
              <w:jc w:val="center"/>
              <w:rPr>
                <w:rFonts w:ascii="宋体" w:hAnsi="宋体" w:eastAsia="宋体" w:cs="宋体"/>
                <w:szCs w:val="21"/>
              </w:rPr>
            </w:pPr>
            <w:r>
              <w:rPr>
                <w:rFonts w:hint="eastAsia" w:ascii="宋体" w:hAnsi="宋体" w:eastAsia="宋体" w:cs="宋体"/>
                <w:szCs w:val="21"/>
              </w:rPr>
              <w:t>座</w:t>
            </w:r>
          </w:p>
        </w:tc>
        <w:tc>
          <w:tcPr>
            <w:tcW w:w="301" w:type="pct"/>
            <w:vAlign w:val="center"/>
          </w:tcPr>
          <w:p w14:paraId="0072D650">
            <w:pPr>
              <w:widowControl/>
              <w:jc w:val="center"/>
              <w:rPr>
                <w:rFonts w:ascii="宋体" w:hAnsi="宋体" w:eastAsia="宋体" w:cs="宋体"/>
                <w:szCs w:val="21"/>
              </w:rPr>
            </w:pPr>
            <w:r>
              <w:rPr>
                <w:rFonts w:hint="eastAsia" w:ascii="宋体" w:hAnsi="宋体" w:eastAsia="宋体" w:cs="宋体"/>
                <w:szCs w:val="21"/>
              </w:rPr>
              <w:t>1</w:t>
            </w:r>
          </w:p>
        </w:tc>
        <w:tc>
          <w:tcPr>
            <w:tcW w:w="658" w:type="pct"/>
            <w:vAlign w:val="center"/>
          </w:tcPr>
          <w:p w14:paraId="538B6580">
            <w:pPr>
              <w:widowControl/>
              <w:jc w:val="center"/>
              <w:rPr>
                <w:rFonts w:ascii="宋体" w:hAnsi="宋体" w:eastAsia="宋体" w:cs="宋体"/>
                <w:szCs w:val="21"/>
              </w:rPr>
            </w:pPr>
            <w:r>
              <w:rPr>
                <w:rFonts w:hint="eastAsia" w:ascii="宋体" w:hAnsi="宋体" w:eastAsia="宋体" w:cs="宋体"/>
                <w:szCs w:val="21"/>
              </w:rPr>
              <w:t>44.32</w:t>
            </w:r>
          </w:p>
        </w:tc>
      </w:tr>
      <w:tr w14:paraId="3B61C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5" w:hRule="atLeast"/>
        </w:trPr>
        <w:tc>
          <w:tcPr>
            <w:tcW w:w="329" w:type="pct"/>
            <w:vAlign w:val="center"/>
          </w:tcPr>
          <w:p w14:paraId="58403766">
            <w:pPr>
              <w:widowControl/>
              <w:jc w:val="center"/>
              <w:rPr>
                <w:rFonts w:ascii="宋体" w:hAnsi="宋体" w:eastAsia="宋体" w:cs="宋体"/>
                <w:szCs w:val="21"/>
              </w:rPr>
            </w:pPr>
            <w:r>
              <w:rPr>
                <w:rFonts w:hint="eastAsia" w:ascii="宋体" w:hAnsi="宋体" w:eastAsia="宋体" w:cs="宋体"/>
                <w:szCs w:val="21"/>
              </w:rPr>
              <w:t>12</w:t>
            </w:r>
          </w:p>
        </w:tc>
        <w:tc>
          <w:tcPr>
            <w:tcW w:w="671" w:type="pct"/>
            <w:vAlign w:val="center"/>
          </w:tcPr>
          <w:p w14:paraId="1741A3A3">
            <w:pPr>
              <w:widowControl/>
              <w:jc w:val="left"/>
              <w:rPr>
                <w:rFonts w:ascii="宋体" w:hAnsi="宋体" w:eastAsia="宋体" w:cs="宋体"/>
                <w:szCs w:val="21"/>
              </w:rPr>
            </w:pPr>
            <w:r>
              <w:rPr>
                <w:rFonts w:hint="eastAsia" w:ascii="宋体" w:hAnsi="宋体" w:eastAsia="宋体" w:cs="宋体"/>
                <w:szCs w:val="21"/>
              </w:rPr>
              <w:t>更换防坠网（膨胀螺丝、主材甲供）</w:t>
            </w:r>
          </w:p>
        </w:tc>
        <w:tc>
          <w:tcPr>
            <w:tcW w:w="2712" w:type="pct"/>
            <w:vAlign w:val="center"/>
          </w:tcPr>
          <w:p w14:paraId="0EA12F86">
            <w:pPr>
              <w:widowControl/>
              <w:jc w:val="left"/>
              <w:rPr>
                <w:rFonts w:ascii="宋体" w:hAnsi="宋体" w:eastAsia="宋体" w:cs="宋体"/>
                <w:szCs w:val="21"/>
              </w:rPr>
            </w:pPr>
            <w:r>
              <w:rPr>
                <w:rFonts w:hint="eastAsia" w:ascii="宋体" w:hAnsi="宋体" w:eastAsia="宋体" w:cs="宋体"/>
                <w:szCs w:val="21"/>
              </w:rPr>
              <w:t>(1)名称:更换防坠网</w:t>
            </w:r>
          </w:p>
          <w:p w14:paraId="1AF1DFAE">
            <w:pPr>
              <w:widowControl/>
              <w:jc w:val="left"/>
              <w:rPr>
                <w:rFonts w:ascii="宋体" w:hAnsi="宋体" w:eastAsia="宋体" w:cs="宋体"/>
                <w:szCs w:val="21"/>
              </w:rPr>
            </w:pPr>
            <w:r>
              <w:rPr>
                <w:rFonts w:hint="eastAsia" w:ascii="宋体" w:hAnsi="宋体" w:eastAsia="宋体" w:cs="宋体"/>
                <w:szCs w:val="21"/>
              </w:rPr>
              <w:t>(2)材质:防坠网-高强涤纶丝</w:t>
            </w:r>
          </w:p>
          <w:p w14:paraId="320DB4B9">
            <w:pPr>
              <w:widowControl/>
              <w:jc w:val="left"/>
              <w:rPr>
                <w:rFonts w:ascii="宋体" w:hAnsi="宋体" w:eastAsia="宋体" w:cs="宋体"/>
                <w:szCs w:val="21"/>
              </w:rPr>
            </w:pPr>
            <w:r>
              <w:rPr>
                <w:rFonts w:hint="eastAsia" w:ascii="宋体" w:hAnsi="宋体" w:eastAsia="宋体" w:cs="宋体"/>
                <w:szCs w:val="21"/>
              </w:rPr>
              <w:t>(3)8个不锈钢膨胀螺栓M12mm*80mm</w:t>
            </w:r>
          </w:p>
          <w:p w14:paraId="15A50E2C">
            <w:pPr>
              <w:widowControl/>
              <w:jc w:val="left"/>
              <w:rPr>
                <w:rFonts w:ascii="宋体" w:hAnsi="宋体" w:eastAsia="宋体" w:cs="宋体"/>
                <w:szCs w:val="21"/>
              </w:rPr>
            </w:pPr>
            <w:r>
              <w:rPr>
                <w:rFonts w:hint="eastAsia" w:ascii="宋体" w:hAnsi="宋体" w:eastAsia="宋体" w:cs="宋体"/>
                <w:szCs w:val="21"/>
              </w:rPr>
              <w:t>(4)含甲供材保管费、安措费、规费及税金等全费用</w:t>
            </w:r>
          </w:p>
          <w:p w14:paraId="48C29FE6">
            <w:pPr>
              <w:widowControl/>
              <w:jc w:val="left"/>
              <w:rPr>
                <w:rFonts w:ascii="宋体" w:hAnsi="宋体" w:eastAsia="宋体" w:cs="宋体"/>
                <w:szCs w:val="21"/>
              </w:rPr>
            </w:pPr>
            <w:r>
              <w:rPr>
                <w:rFonts w:hint="eastAsia" w:ascii="宋体" w:hAnsi="宋体" w:eastAsia="宋体" w:cs="宋体"/>
                <w:szCs w:val="21"/>
              </w:rPr>
              <w:t>(5)其他:满足招标文件、图集及相关规范要求等</w:t>
            </w:r>
          </w:p>
          <w:p w14:paraId="2DC8EFF2">
            <w:pPr>
              <w:widowControl/>
              <w:jc w:val="left"/>
              <w:rPr>
                <w:rFonts w:ascii="宋体" w:hAnsi="宋体" w:eastAsia="宋体" w:cs="宋体"/>
                <w:szCs w:val="21"/>
              </w:rPr>
            </w:pPr>
            <w:r>
              <w:rPr>
                <w:rFonts w:hint="eastAsia" w:ascii="宋体" w:hAnsi="宋体" w:eastAsia="宋体" w:cs="宋体"/>
                <w:szCs w:val="21"/>
              </w:rPr>
              <w:t>(6)投标报价须包含完成本项工作的所需一切费用</w:t>
            </w:r>
          </w:p>
        </w:tc>
        <w:tc>
          <w:tcPr>
            <w:tcW w:w="326" w:type="pct"/>
            <w:vAlign w:val="center"/>
          </w:tcPr>
          <w:p w14:paraId="442B979E">
            <w:pPr>
              <w:widowControl/>
              <w:jc w:val="center"/>
              <w:rPr>
                <w:rFonts w:ascii="宋体" w:hAnsi="宋体" w:eastAsia="宋体" w:cs="宋体"/>
                <w:szCs w:val="21"/>
              </w:rPr>
            </w:pPr>
            <w:r>
              <w:rPr>
                <w:rFonts w:hint="eastAsia" w:ascii="宋体" w:hAnsi="宋体" w:eastAsia="宋体" w:cs="宋体"/>
                <w:szCs w:val="21"/>
              </w:rPr>
              <w:t>座</w:t>
            </w:r>
          </w:p>
        </w:tc>
        <w:tc>
          <w:tcPr>
            <w:tcW w:w="301" w:type="pct"/>
            <w:vAlign w:val="center"/>
          </w:tcPr>
          <w:p w14:paraId="34858DBF">
            <w:pPr>
              <w:widowControl/>
              <w:jc w:val="center"/>
              <w:rPr>
                <w:rFonts w:ascii="宋体" w:hAnsi="宋体" w:eastAsia="宋体" w:cs="宋体"/>
                <w:szCs w:val="21"/>
              </w:rPr>
            </w:pPr>
            <w:r>
              <w:rPr>
                <w:rFonts w:hint="eastAsia" w:ascii="宋体" w:hAnsi="宋体" w:eastAsia="宋体" w:cs="宋体"/>
                <w:szCs w:val="21"/>
              </w:rPr>
              <w:t>1</w:t>
            </w:r>
          </w:p>
        </w:tc>
        <w:tc>
          <w:tcPr>
            <w:tcW w:w="658" w:type="pct"/>
            <w:vAlign w:val="center"/>
          </w:tcPr>
          <w:p w14:paraId="20D8FBBE">
            <w:pPr>
              <w:widowControl/>
              <w:jc w:val="center"/>
              <w:rPr>
                <w:rFonts w:ascii="宋体" w:hAnsi="宋体" w:eastAsia="宋体" w:cs="宋体"/>
                <w:szCs w:val="21"/>
              </w:rPr>
            </w:pPr>
            <w:r>
              <w:rPr>
                <w:rFonts w:hint="eastAsia" w:ascii="宋体" w:hAnsi="宋体" w:eastAsia="宋体" w:cs="宋体"/>
                <w:szCs w:val="21"/>
              </w:rPr>
              <w:t>72.73</w:t>
            </w:r>
          </w:p>
        </w:tc>
      </w:tr>
      <w:tr w14:paraId="14DB6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trPr>
        <w:tc>
          <w:tcPr>
            <w:tcW w:w="329" w:type="pct"/>
            <w:vAlign w:val="center"/>
          </w:tcPr>
          <w:p w14:paraId="55965702">
            <w:pPr>
              <w:widowControl/>
              <w:jc w:val="center"/>
              <w:rPr>
                <w:rFonts w:ascii="宋体" w:hAnsi="宋体" w:eastAsia="宋体" w:cs="宋体"/>
                <w:szCs w:val="21"/>
              </w:rPr>
            </w:pPr>
            <w:r>
              <w:rPr>
                <w:rFonts w:hint="eastAsia" w:ascii="宋体" w:hAnsi="宋体" w:eastAsia="宋体" w:cs="宋体"/>
                <w:szCs w:val="21"/>
              </w:rPr>
              <w:t>13</w:t>
            </w:r>
          </w:p>
        </w:tc>
        <w:tc>
          <w:tcPr>
            <w:tcW w:w="671" w:type="pct"/>
            <w:vAlign w:val="center"/>
          </w:tcPr>
          <w:p w14:paraId="4884F06A">
            <w:pPr>
              <w:widowControl/>
              <w:jc w:val="left"/>
              <w:rPr>
                <w:rFonts w:ascii="宋体" w:hAnsi="宋体" w:eastAsia="宋体" w:cs="宋体"/>
                <w:szCs w:val="21"/>
              </w:rPr>
            </w:pPr>
            <w:r>
              <w:rPr>
                <w:rFonts w:hint="eastAsia" w:ascii="宋体" w:hAnsi="宋体" w:eastAsia="宋体" w:cs="宋体"/>
                <w:szCs w:val="21"/>
              </w:rPr>
              <w:t>立管标识贴（主材甲供）</w:t>
            </w:r>
          </w:p>
        </w:tc>
        <w:tc>
          <w:tcPr>
            <w:tcW w:w="2712" w:type="pct"/>
            <w:vAlign w:val="center"/>
          </w:tcPr>
          <w:p w14:paraId="62C8FD0F">
            <w:pPr>
              <w:widowControl/>
              <w:jc w:val="left"/>
              <w:rPr>
                <w:rFonts w:ascii="宋体" w:hAnsi="宋体" w:eastAsia="宋体" w:cs="宋体"/>
                <w:szCs w:val="21"/>
              </w:rPr>
            </w:pPr>
            <w:r>
              <w:rPr>
                <w:rFonts w:hint="eastAsia" w:ascii="宋体" w:hAnsi="宋体" w:eastAsia="宋体" w:cs="宋体"/>
                <w:szCs w:val="21"/>
              </w:rPr>
              <w:t>(1)名称:户外车贴</w:t>
            </w:r>
          </w:p>
          <w:p w14:paraId="0319191A">
            <w:pPr>
              <w:widowControl/>
              <w:jc w:val="left"/>
              <w:rPr>
                <w:rFonts w:ascii="宋体" w:hAnsi="宋体" w:eastAsia="宋体" w:cs="宋体"/>
                <w:szCs w:val="21"/>
              </w:rPr>
            </w:pPr>
            <w:r>
              <w:rPr>
                <w:rFonts w:hint="eastAsia" w:ascii="宋体" w:hAnsi="宋体" w:eastAsia="宋体" w:cs="宋体"/>
                <w:szCs w:val="21"/>
              </w:rPr>
              <w:t>(2)贴纸</w:t>
            </w:r>
          </w:p>
          <w:p w14:paraId="744D8794">
            <w:pPr>
              <w:widowControl/>
              <w:jc w:val="left"/>
              <w:rPr>
                <w:rFonts w:ascii="宋体" w:hAnsi="宋体" w:eastAsia="宋体" w:cs="宋体"/>
                <w:szCs w:val="21"/>
              </w:rPr>
            </w:pPr>
            <w:r>
              <w:rPr>
                <w:rFonts w:hint="eastAsia" w:ascii="宋体" w:hAnsi="宋体" w:eastAsia="宋体" w:cs="宋体"/>
                <w:szCs w:val="21"/>
              </w:rPr>
              <w:t>(3)安装位置:塑料立管</w:t>
            </w:r>
          </w:p>
          <w:p w14:paraId="1AE348B2">
            <w:pPr>
              <w:widowControl/>
              <w:jc w:val="left"/>
              <w:rPr>
                <w:rFonts w:ascii="宋体" w:hAnsi="宋体" w:eastAsia="宋体" w:cs="宋体"/>
                <w:szCs w:val="21"/>
              </w:rPr>
            </w:pPr>
            <w:r>
              <w:rPr>
                <w:rFonts w:hint="eastAsia" w:ascii="宋体" w:hAnsi="宋体" w:eastAsia="宋体" w:cs="宋体"/>
                <w:szCs w:val="21"/>
              </w:rPr>
              <w:t>(4)含甲供材保管费、安措费、规费及税金等全费用</w:t>
            </w:r>
          </w:p>
          <w:p w14:paraId="117F57FC">
            <w:pPr>
              <w:widowControl/>
              <w:jc w:val="left"/>
              <w:rPr>
                <w:rFonts w:ascii="宋体" w:hAnsi="宋体" w:eastAsia="宋体" w:cs="宋体"/>
                <w:szCs w:val="21"/>
              </w:rPr>
            </w:pPr>
            <w:r>
              <w:rPr>
                <w:rFonts w:hint="eastAsia" w:ascii="宋体" w:hAnsi="宋体" w:eastAsia="宋体" w:cs="宋体"/>
                <w:szCs w:val="21"/>
              </w:rPr>
              <w:t>(5)其他:满足招标文件、图集及相关规范要求等</w:t>
            </w:r>
          </w:p>
          <w:p w14:paraId="3EA7F55D">
            <w:pPr>
              <w:widowControl/>
              <w:jc w:val="left"/>
              <w:rPr>
                <w:rFonts w:ascii="宋体" w:hAnsi="宋体" w:eastAsia="宋体" w:cs="宋体"/>
                <w:szCs w:val="21"/>
              </w:rPr>
            </w:pPr>
            <w:r>
              <w:rPr>
                <w:rFonts w:hint="eastAsia" w:ascii="宋体" w:hAnsi="宋体" w:eastAsia="宋体" w:cs="宋体"/>
                <w:szCs w:val="21"/>
              </w:rPr>
              <w:t>(6)投标报价须包含完成本项工作的所需一切费用</w:t>
            </w:r>
          </w:p>
        </w:tc>
        <w:tc>
          <w:tcPr>
            <w:tcW w:w="326" w:type="pct"/>
            <w:vAlign w:val="center"/>
          </w:tcPr>
          <w:p w14:paraId="019F466D">
            <w:pPr>
              <w:widowControl/>
              <w:jc w:val="center"/>
              <w:rPr>
                <w:rFonts w:ascii="宋体" w:hAnsi="宋体" w:eastAsia="宋体" w:cs="宋体"/>
                <w:szCs w:val="21"/>
              </w:rPr>
            </w:pPr>
            <w:r>
              <w:rPr>
                <w:rFonts w:hint="eastAsia" w:ascii="宋体" w:hAnsi="宋体" w:eastAsia="宋体" w:cs="宋体"/>
                <w:szCs w:val="21"/>
              </w:rPr>
              <w:t>个</w:t>
            </w:r>
          </w:p>
        </w:tc>
        <w:tc>
          <w:tcPr>
            <w:tcW w:w="301" w:type="pct"/>
            <w:vAlign w:val="center"/>
          </w:tcPr>
          <w:p w14:paraId="0D6893E7">
            <w:pPr>
              <w:widowControl/>
              <w:jc w:val="center"/>
              <w:rPr>
                <w:rFonts w:ascii="宋体" w:hAnsi="宋体" w:eastAsia="宋体" w:cs="宋体"/>
                <w:szCs w:val="21"/>
              </w:rPr>
            </w:pPr>
            <w:r>
              <w:rPr>
                <w:rFonts w:hint="eastAsia" w:ascii="宋体" w:hAnsi="宋体" w:eastAsia="宋体" w:cs="宋体"/>
                <w:szCs w:val="21"/>
              </w:rPr>
              <w:t>1</w:t>
            </w:r>
          </w:p>
        </w:tc>
        <w:tc>
          <w:tcPr>
            <w:tcW w:w="658" w:type="pct"/>
            <w:vAlign w:val="center"/>
          </w:tcPr>
          <w:p w14:paraId="2F027318">
            <w:pPr>
              <w:widowControl/>
              <w:jc w:val="center"/>
              <w:rPr>
                <w:rFonts w:ascii="宋体" w:hAnsi="宋体" w:eastAsia="宋体" w:cs="宋体"/>
                <w:szCs w:val="21"/>
              </w:rPr>
            </w:pPr>
            <w:r>
              <w:rPr>
                <w:rFonts w:hint="eastAsia" w:ascii="宋体" w:hAnsi="宋体" w:eastAsia="宋体" w:cs="宋体"/>
                <w:szCs w:val="21"/>
              </w:rPr>
              <w:t>1.66</w:t>
            </w:r>
          </w:p>
        </w:tc>
      </w:tr>
      <w:tr w14:paraId="6C803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329" w:type="pct"/>
            <w:vAlign w:val="center"/>
          </w:tcPr>
          <w:p w14:paraId="706504CF">
            <w:pPr>
              <w:widowControl/>
              <w:jc w:val="center"/>
              <w:rPr>
                <w:rFonts w:ascii="宋体" w:hAnsi="宋体" w:eastAsia="宋体" w:cs="宋体"/>
                <w:szCs w:val="21"/>
              </w:rPr>
            </w:pPr>
            <w:r>
              <w:rPr>
                <w:rFonts w:hint="eastAsia" w:ascii="宋体" w:hAnsi="宋体" w:eastAsia="宋体" w:cs="宋体"/>
                <w:szCs w:val="21"/>
              </w:rPr>
              <w:t>14</w:t>
            </w:r>
          </w:p>
        </w:tc>
        <w:tc>
          <w:tcPr>
            <w:tcW w:w="671" w:type="pct"/>
            <w:vAlign w:val="center"/>
          </w:tcPr>
          <w:p w14:paraId="4D06C943">
            <w:pPr>
              <w:widowControl/>
              <w:jc w:val="left"/>
              <w:rPr>
                <w:rFonts w:ascii="宋体" w:hAnsi="宋体" w:eastAsia="宋体" w:cs="宋体"/>
                <w:szCs w:val="21"/>
              </w:rPr>
            </w:pPr>
            <w:r>
              <w:rPr>
                <w:rFonts w:hint="eastAsia" w:ascii="宋体" w:hAnsi="宋体" w:eastAsia="宋体" w:cs="宋体"/>
                <w:szCs w:val="21"/>
              </w:rPr>
              <w:t>雨水口标志（禁止倾倒、主材甲供）</w:t>
            </w:r>
          </w:p>
        </w:tc>
        <w:tc>
          <w:tcPr>
            <w:tcW w:w="2712" w:type="pct"/>
            <w:vAlign w:val="center"/>
          </w:tcPr>
          <w:p w14:paraId="18C7D9A6">
            <w:pPr>
              <w:widowControl/>
              <w:jc w:val="left"/>
              <w:rPr>
                <w:rFonts w:ascii="宋体" w:hAnsi="宋体" w:eastAsia="宋体" w:cs="宋体"/>
                <w:szCs w:val="21"/>
              </w:rPr>
            </w:pPr>
            <w:r>
              <w:rPr>
                <w:rFonts w:hint="eastAsia" w:ascii="宋体" w:hAnsi="宋体" w:eastAsia="宋体" w:cs="宋体"/>
                <w:szCs w:val="21"/>
              </w:rPr>
              <w:t>(1)名称:雨水口标识（禁止倾倒）</w:t>
            </w:r>
          </w:p>
          <w:p w14:paraId="002644C1">
            <w:pPr>
              <w:widowControl/>
              <w:jc w:val="left"/>
              <w:rPr>
                <w:rFonts w:ascii="宋体" w:hAnsi="宋体" w:eastAsia="宋体" w:cs="宋体"/>
                <w:szCs w:val="21"/>
              </w:rPr>
            </w:pPr>
            <w:r>
              <w:rPr>
                <w:rFonts w:hint="eastAsia" w:ascii="宋体" w:hAnsi="宋体" w:eastAsia="宋体" w:cs="宋体"/>
                <w:szCs w:val="21"/>
              </w:rPr>
              <w:t>(2)材质、规格尺寸:不锈钢200mm×80mm</w:t>
            </w:r>
          </w:p>
          <w:p w14:paraId="5FFE6DE1">
            <w:pPr>
              <w:widowControl/>
              <w:jc w:val="left"/>
              <w:rPr>
                <w:rFonts w:ascii="宋体" w:hAnsi="宋体" w:eastAsia="宋体" w:cs="宋体"/>
                <w:szCs w:val="21"/>
              </w:rPr>
            </w:pPr>
            <w:r>
              <w:rPr>
                <w:rFonts w:hint="eastAsia" w:ascii="宋体" w:hAnsi="宋体" w:eastAsia="宋体" w:cs="宋体"/>
                <w:szCs w:val="21"/>
              </w:rPr>
              <w:t>(3)含甲供材保管费、安措费、规费及税金等全费用</w:t>
            </w:r>
          </w:p>
          <w:p w14:paraId="214E68DF">
            <w:pPr>
              <w:widowControl/>
              <w:jc w:val="left"/>
              <w:rPr>
                <w:rFonts w:ascii="宋体" w:hAnsi="宋体" w:eastAsia="宋体" w:cs="宋体"/>
                <w:szCs w:val="21"/>
              </w:rPr>
            </w:pPr>
            <w:r>
              <w:rPr>
                <w:rFonts w:hint="eastAsia" w:ascii="宋体" w:hAnsi="宋体" w:eastAsia="宋体" w:cs="宋体"/>
                <w:szCs w:val="21"/>
              </w:rPr>
              <w:t>(4)其他:满足招标文件、图集及相关规范要求等</w:t>
            </w:r>
          </w:p>
          <w:p w14:paraId="4DFE19A3">
            <w:pPr>
              <w:widowControl/>
              <w:jc w:val="left"/>
              <w:rPr>
                <w:rFonts w:ascii="宋体" w:hAnsi="宋体" w:eastAsia="宋体" w:cs="宋体"/>
                <w:szCs w:val="21"/>
              </w:rPr>
            </w:pPr>
            <w:r>
              <w:rPr>
                <w:rFonts w:hint="eastAsia" w:ascii="宋体" w:hAnsi="宋体" w:eastAsia="宋体" w:cs="宋体"/>
                <w:szCs w:val="21"/>
              </w:rPr>
              <w:t>(5)投标报价须包含完成本项工作的所需一切费用</w:t>
            </w:r>
          </w:p>
        </w:tc>
        <w:tc>
          <w:tcPr>
            <w:tcW w:w="326" w:type="pct"/>
            <w:vAlign w:val="center"/>
          </w:tcPr>
          <w:p w14:paraId="53646E61">
            <w:pPr>
              <w:widowControl/>
              <w:jc w:val="center"/>
              <w:rPr>
                <w:rFonts w:ascii="宋体" w:hAnsi="宋体" w:eastAsia="宋体" w:cs="宋体"/>
                <w:szCs w:val="21"/>
              </w:rPr>
            </w:pPr>
            <w:r>
              <w:rPr>
                <w:rFonts w:hint="eastAsia" w:ascii="宋体" w:hAnsi="宋体" w:eastAsia="宋体" w:cs="宋体"/>
                <w:szCs w:val="21"/>
              </w:rPr>
              <w:t>块</w:t>
            </w:r>
          </w:p>
        </w:tc>
        <w:tc>
          <w:tcPr>
            <w:tcW w:w="301" w:type="pct"/>
            <w:vAlign w:val="center"/>
          </w:tcPr>
          <w:p w14:paraId="2A9FF692">
            <w:pPr>
              <w:widowControl/>
              <w:jc w:val="center"/>
              <w:rPr>
                <w:rFonts w:ascii="宋体" w:hAnsi="宋体" w:eastAsia="宋体" w:cs="宋体"/>
                <w:szCs w:val="21"/>
              </w:rPr>
            </w:pPr>
            <w:r>
              <w:rPr>
                <w:rFonts w:hint="eastAsia" w:ascii="宋体" w:hAnsi="宋体" w:eastAsia="宋体" w:cs="宋体"/>
                <w:szCs w:val="21"/>
              </w:rPr>
              <w:t>1</w:t>
            </w:r>
          </w:p>
        </w:tc>
        <w:tc>
          <w:tcPr>
            <w:tcW w:w="658" w:type="pct"/>
            <w:vAlign w:val="center"/>
          </w:tcPr>
          <w:p w14:paraId="59AAF4A2">
            <w:pPr>
              <w:widowControl/>
              <w:jc w:val="center"/>
              <w:rPr>
                <w:rFonts w:ascii="宋体" w:hAnsi="宋体" w:eastAsia="宋体" w:cs="宋体"/>
                <w:szCs w:val="21"/>
              </w:rPr>
            </w:pPr>
            <w:r>
              <w:rPr>
                <w:rFonts w:hint="eastAsia" w:ascii="宋体" w:hAnsi="宋体" w:eastAsia="宋体" w:cs="宋体"/>
                <w:szCs w:val="21"/>
              </w:rPr>
              <w:t>5.3</w:t>
            </w:r>
          </w:p>
        </w:tc>
      </w:tr>
      <w:tr w14:paraId="2A1D8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329" w:type="pct"/>
            <w:vAlign w:val="center"/>
          </w:tcPr>
          <w:p w14:paraId="4F40366A">
            <w:pPr>
              <w:widowControl/>
              <w:jc w:val="center"/>
              <w:rPr>
                <w:rFonts w:ascii="宋体" w:hAnsi="宋体" w:eastAsia="宋体" w:cs="宋体"/>
                <w:szCs w:val="21"/>
              </w:rPr>
            </w:pPr>
            <w:r>
              <w:rPr>
                <w:rFonts w:hint="eastAsia" w:ascii="宋体" w:hAnsi="宋体" w:eastAsia="宋体" w:cs="宋体"/>
                <w:szCs w:val="21"/>
              </w:rPr>
              <w:t>15</w:t>
            </w:r>
          </w:p>
        </w:tc>
        <w:tc>
          <w:tcPr>
            <w:tcW w:w="671" w:type="pct"/>
            <w:vAlign w:val="center"/>
          </w:tcPr>
          <w:p w14:paraId="64510B05">
            <w:pPr>
              <w:widowControl/>
              <w:jc w:val="left"/>
              <w:rPr>
                <w:rFonts w:ascii="宋体" w:hAnsi="宋体" w:eastAsia="宋体" w:cs="宋体"/>
                <w:szCs w:val="21"/>
              </w:rPr>
            </w:pPr>
            <w:r>
              <w:rPr>
                <w:rFonts w:hint="eastAsia" w:ascii="宋体" w:hAnsi="宋体" w:eastAsia="宋体" w:cs="宋体"/>
                <w:szCs w:val="21"/>
              </w:rPr>
              <w:t>检查井盖标识（有限空间、主材甲供）</w:t>
            </w:r>
          </w:p>
        </w:tc>
        <w:tc>
          <w:tcPr>
            <w:tcW w:w="2712" w:type="pct"/>
            <w:vAlign w:val="center"/>
          </w:tcPr>
          <w:p w14:paraId="0562135D">
            <w:pPr>
              <w:widowControl/>
              <w:jc w:val="left"/>
              <w:rPr>
                <w:rFonts w:ascii="宋体" w:hAnsi="宋体" w:eastAsia="宋体" w:cs="宋体"/>
                <w:szCs w:val="21"/>
              </w:rPr>
            </w:pPr>
            <w:r>
              <w:rPr>
                <w:rFonts w:hint="eastAsia" w:ascii="宋体" w:hAnsi="宋体" w:eastAsia="宋体" w:cs="宋体"/>
                <w:szCs w:val="21"/>
              </w:rPr>
              <w:t>(1)名称:检查井盖标识 （有限空间)</w:t>
            </w:r>
          </w:p>
          <w:p w14:paraId="37F167AA">
            <w:pPr>
              <w:widowControl/>
              <w:jc w:val="left"/>
              <w:rPr>
                <w:rFonts w:ascii="宋体" w:hAnsi="宋体" w:eastAsia="宋体" w:cs="宋体"/>
                <w:szCs w:val="21"/>
              </w:rPr>
            </w:pPr>
            <w:r>
              <w:rPr>
                <w:rFonts w:hint="eastAsia" w:ascii="宋体" w:hAnsi="宋体" w:eastAsia="宋体" w:cs="宋体"/>
                <w:szCs w:val="21"/>
              </w:rPr>
              <w:t>(2)材质、规格尺寸:不锈钢圆形直径100mm</w:t>
            </w:r>
          </w:p>
          <w:p w14:paraId="1BAD36CF">
            <w:pPr>
              <w:widowControl/>
              <w:jc w:val="left"/>
              <w:rPr>
                <w:rFonts w:ascii="宋体" w:hAnsi="宋体" w:eastAsia="宋体" w:cs="宋体"/>
                <w:szCs w:val="21"/>
              </w:rPr>
            </w:pPr>
            <w:r>
              <w:rPr>
                <w:rFonts w:hint="eastAsia" w:ascii="宋体" w:hAnsi="宋体" w:eastAsia="宋体" w:cs="宋体"/>
                <w:szCs w:val="21"/>
              </w:rPr>
              <w:t>(3)含甲供材保管费、安措费、规费及税金等全费用</w:t>
            </w:r>
          </w:p>
          <w:p w14:paraId="4D0F385F">
            <w:pPr>
              <w:widowControl/>
              <w:jc w:val="left"/>
              <w:rPr>
                <w:rFonts w:ascii="宋体" w:hAnsi="宋体" w:eastAsia="宋体" w:cs="宋体"/>
                <w:szCs w:val="21"/>
              </w:rPr>
            </w:pPr>
            <w:r>
              <w:rPr>
                <w:rFonts w:hint="eastAsia" w:ascii="宋体" w:hAnsi="宋体" w:eastAsia="宋体" w:cs="宋体"/>
                <w:szCs w:val="21"/>
              </w:rPr>
              <w:t>(4)其他:满足招标文件、图集及相关规范要求等</w:t>
            </w:r>
          </w:p>
          <w:p w14:paraId="0DB6FC63">
            <w:pPr>
              <w:widowControl/>
              <w:jc w:val="left"/>
              <w:rPr>
                <w:rFonts w:ascii="宋体" w:hAnsi="宋体" w:eastAsia="宋体" w:cs="宋体"/>
                <w:szCs w:val="21"/>
              </w:rPr>
            </w:pPr>
            <w:r>
              <w:rPr>
                <w:rFonts w:hint="eastAsia" w:ascii="宋体" w:hAnsi="宋体" w:eastAsia="宋体" w:cs="宋体"/>
                <w:szCs w:val="21"/>
              </w:rPr>
              <w:t>(5)投标报价须包含完成本项工作的所需一切费用</w:t>
            </w:r>
          </w:p>
        </w:tc>
        <w:tc>
          <w:tcPr>
            <w:tcW w:w="326" w:type="pct"/>
            <w:vAlign w:val="center"/>
          </w:tcPr>
          <w:p w14:paraId="461262EB">
            <w:pPr>
              <w:widowControl/>
              <w:jc w:val="center"/>
              <w:rPr>
                <w:rFonts w:ascii="宋体" w:hAnsi="宋体" w:eastAsia="宋体" w:cs="宋体"/>
                <w:szCs w:val="21"/>
              </w:rPr>
            </w:pPr>
            <w:r>
              <w:rPr>
                <w:rFonts w:hint="eastAsia" w:ascii="宋体" w:hAnsi="宋体" w:eastAsia="宋体" w:cs="宋体"/>
                <w:szCs w:val="21"/>
              </w:rPr>
              <w:t>块</w:t>
            </w:r>
          </w:p>
        </w:tc>
        <w:tc>
          <w:tcPr>
            <w:tcW w:w="301" w:type="pct"/>
            <w:vAlign w:val="center"/>
          </w:tcPr>
          <w:p w14:paraId="5EB3C8B8">
            <w:pPr>
              <w:widowControl/>
              <w:jc w:val="center"/>
              <w:rPr>
                <w:rFonts w:ascii="宋体" w:hAnsi="宋体" w:eastAsia="宋体" w:cs="宋体"/>
                <w:szCs w:val="21"/>
              </w:rPr>
            </w:pPr>
            <w:r>
              <w:rPr>
                <w:rFonts w:hint="eastAsia" w:ascii="宋体" w:hAnsi="宋体" w:eastAsia="宋体" w:cs="宋体"/>
                <w:szCs w:val="21"/>
              </w:rPr>
              <w:t>1</w:t>
            </w:r>
          </w:p>
        </w:tc>
        <w:tc>
          <w:tcPr>
            <w:tcW w:w="658" w:type="pct"/>
            <w:vAlign w:val="center"/>
          </w:tcPr>
          <w:p w14:paraId="42AB191A">
            <w:pPr>
              <w:widowControl/>
              <w:jc w:val="center"/>
              <w:rPr>
                <w:rFonts w:ascii="宋体" w:hAnsi="宋体" w:eastAsia="宋体" w:cs="宋体"/>
                <w:szCs w:val="21"/>
              </w:rPr>
            </w:pPr>
            <w:r>
              <w:rPr>
                <w:rFonts w:hint="eastAsia" w:ascii="宋体" w:hAnsi="宋体" w:eastAsia="宋体" w:cs="宋体"/>
                <w:szCs w:val="21"/>
              </w:rPr>
              <w:t>5.27</w:t>
            </w:r>
          </w:p>
        </w:tc>
      </w:tr>
      <w:tr w14:paraId="64458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329" w:type="pct"/>
            <w:vAlign w:val="center"/>
          </w:tcPr>
          <w:p w14:paraId="78A34606">
            <w:pPr>
              <w:widowControl/>
              <w:jc w:val="center"/>
              <w:rPr>
                <w:rFonts w:ascii="宋体" w:hAnsi="宋体" w:eastAsia="宋体" w:cs="宋体"/>
                <w:szCs w:val="21"/>
              </w:rPr>
            </w:pPr>
            <w:r>
              <w:rPr>
                <w:rFonts w:hint="eastAsia" w:ascii="宋体" w:hAnsi="宋体" w:eastAsia="宋体" w:cs="宋体"/>
                <w:szCs w:val="21"/>
              </w:rPr>
              <w:t>16</w:t>
            </w:r>
          </w:p>
        </w:tc>
        <w:tc>
          <w:tcPr>
            <w:tcW w:w="671" w:type="pct"/>
            <w:vAlign w:val="center"/>
          </w:tcPr>
          <w:p w14:paraId="7DA7DCDB">
            <w:pPr>
              <w:widowControl/>
              <w:jc w:val="left"/>
              <w:rPr>
                <w:rFonts w:ascii="宋体" w:hAnsi="宋体" w:eastAsia="宋体" w:cs="宋体"/>
                <w:szCs w:val="21"/>
              </w:rPr>
            </w:pPr>
            <w:r>
              <w:rPr>
                <w:rFonts w:hint="eastAsia" w:ascii="宋体" w:hAnsi="宋体" w:eastAsia="宋体" w:cs="宋体"/>
                <w:szCs w:val="21"/>
              </w:rPr>
              <w:t>化粪池标识</w:t>
            </w:r>
          </w:p>
          <w:p w14:paraId="779B955B">
            <w:pPr>
              <w:widowControl/>
              <w:jc w:val="left"/>
              <w:rPr>
                <w:rFonts w:ascii="宋体" w:hAnsi="宋体" w:eastAsia="宋体" w:cs="宋体"/>
                <w:szCs w:val="21"/>
              </w:rPr>
            </w:pPr>
            <w:r>
              <w:rPr>
                <w:rFonts w:hint="eastAsia" w:ascii="宋体" w:hAnsi="宋体" w:eastAsia="宋体" w:cs="宋体"/>
                <w:szCs w:val="21"/>
              </w:rPr>
              <w:t>（主材甲供）</w:t>
            </w:r>
          </w:p>
        </w:tc>
        <w:tc>
          <w:tcPr>
            <w:tcW w:w="2712" w:type="pct"/>
            <w:vAlign w:val="center"/>
          </w:tcPr>
          <w:p w14:paraId="2C1E8E38">
            <w:pPr>
              <w:widowControl/>
              <w:jc w:val="left"/>
              <w:rPr>
                <w:rFonts w:ascii="宋体" w:hAnsi="宋体" w:eastAsia="宋体" w:cs="宋体"/>
                <w:szCs w:val="21"/>
              </w:rPr>
            </w:pPr>
            <w:r>
              <w:rPr>
                <w:rFonts w:hint="eastAsia" w:ascii="宋体" w:hAnsi="宋体" w:eastAsia="宋体" w:cs="宋体"/>
                <w:szCs w:val="21"/>
              </w:rPr>
              <w:t>(1)名称:化粪池标识 （非绿化带）</w:t>
            </w:r>
          </w:p>
          <w:p w14:paraId="2221323F">
            <w:pPr>
              <w:widowControl/>
              <w:jc w:val="left"/>
              <w:rPr>
                <w:rFonts w:ascii="宋体" w:hAnsi="宋体" w:eastAsia="宋体" w:cs="宋体"/>
                <w:szCs w:val="21"/>
              </w:rPr>
            </w:pPr>
            <w:r>
              <w:rPr>
                <w:rFonts w:hint="eastAsia" w:ascii="宋体" w:hAnsi="宋体" w:eastAsia="宋体" w:cs="宋体"/>
                <w:szCs w:val="21"/>
              </w:rPr>
              <w:t>(2)材质、规格尺寸:不锈钢400mm×200mm</w:t>
            </w:r>
          </w:p>
          <w:p w14:paraId="666B946B">
            <w:pPr>
              <w:widowControl/>
              <w:jc w:val="left"/>
              <w:rPr>
                <w:rFonts w:ascii="宋体" w:hAnsi="宋体" w:eastAsia="宋体" w:cs="宋体"/>
                <w:szCs w:val="21"/>
              </w:rPr>
            </w:pPr>
            <w:r>
              <w:rPr>
                <w:rFonts w:hint="eastAsia" w:ascii="宋体" w:hAnsi="宋体" w:eastAsia="宋体" w:cs="宋体"/>
                <w:szCs w:val="21"/>
              </w:rPr>
              <w:t>(3)含甲供材保管费、安措费、规费及税金等全费用</w:t>
            </w:r>
          </w:p>
          <w:p w14:paraId="719E9D86">
            <w:pPr>
              <w:widowControl/>
              <w:jc w:val="left"/>
              <w:rPr>
                <w:rFonts w:ascii="宋体" w:hAnsi="宋体" w:eastAsia="宋体" w:cs="宋体"/>
                <w:szCs w:val="21"/>
              </w:rPr>
            </w:pPr>
            <w:r>
              <w:rPr>
                <w:rFonts w:hint="eastAsia" w:ascii="宋体" w:hAnsi="宋体" w:eastAsia="宋体" w:cs="宋体"/>
                <w:szCs w:val="21"/>
              </w:rPr>
              <w:t>(4)其他:满足招标文件、图集及相关规范要求等</w:t>
            </w:r>
          </w:p>
          <w:p w14:paraId="4EBD5C92">
            <w:pPr>
              <w:widowControl/>
              <w:jc w:val="left"/>
              <w:rPr>
                <w:rFonts w:ascii="宋体" w:hAnsi="宋体" w:eastAsia="宋体" w:cs="宋体"/>
                <w:szCs w:val="21"/>
              </w:rPr>
            </w:pPr>
            <w:r>
              <w:rPr>
                <w:rFonts w:hint="eastAsia" w:ascii="宋体" w:hAnsi="宋体" w:eastAsia="宋体" w:cs="宋体"/>
                <w:szCs w:val="21"/>
              </w:rPr>
              <w:t>(5)投标报价须包含完成本项工作的所需一切费用</w:t>
            </w:r>
          </w:p>
        </w:tc>
        <w:tc>
          <w:tcPr>
            <w:tcW w:w="326" w:type="pct"/>
            <w:vAlign w:val="center"/>
          </w:tcPr>
          <w:p w14:paraId="77C6CC18">
            <w:pPr>
              <w:widowControl/>
              <w:jc w:val="center"/>
              <w:rPr>
                <w:rFonts w:ascii="宋体" w:hAnsi="宋体" w:eastAsia="宋体" w:cs="宋体"/>
                <w:szCs w:val="21"/>
              </w:rPr>
            </w:pPr>
            <w:r>
              <w:rPr>
                <w:rFonts w:hint="eastAsia" w:ascii="宋体" w:hAnsi="宋体" w:eastAsia="宋体" w:cs="宋体"/>
                <w:szCs w:val="21"/>
              </w:rPr>
              <w:t>块</w:t>
            </w:r>
          </w:p>
        </w:tc>
        <w:tc>
          <w:tcPr>
            <w:tcW w:w="301" w:type="pct"/>
            <w:vAlign w:val="center"/>
          </w:tcPr>
          <w:p w14:paraId="2C3E891A">
            <w:pPr>
              <w:widowControl/>
              <w:jc w:val="center"/>
              <w:rPr>
                <w:rFonts w:ascii="宋体" w:hAnsi="宋体" w:eastAsia="宋体" w:cs="宋体"/>
                <w:szCs w:val="21"/>
              </w:rPr>
            </w:pPr>
            <w:r>
              <w:rPr>
                <w:rFonts w:hint="eastAsia" w:ascii="宋体" w:hAnsi="宋体" w:eastAsia="宋体" w:cs="宋体"/>
                <w:szCs w:val="21"/>
              </w:rPr>
              <w:t>1</w:t>
            </w:r>
          </w:p>
        </w:tc>
        <w:tc>
          <w:tcPr>
            <w:tcW w:w="658" w:type="pct"/>
            <w:vAlign w:val="center"/>
          </w:tcPr>
          <w:p w14:paraId="183C1E92">
            <w:pPr>
              <w:widowControl/>
              <w:jc w:val="center"/>
              <w:rPr>
                <w:rFonts w:ascii="宋体" w:hAnsi="宋体" w:eastAsia="宋体" w:cs="宋体"/>
                <w:szCs w:val="21"/>
              </w:rPr>
            </w:pPr>
            <w:r>
              <w:rPr>
                <w:rFonts w:hint="eastAsia" w:ascii="宋体" w:hAnsi="宋体" w:eastAsia="宋体" w:cs="宋体"/>
                <w:szCs w:val="21"/>
              </w:rPr>
              <w:t>5.36</w:t>
            </w:r>
          </w:p>
        </w:tc>
      </w:tr>
      <w:tr w14:paraId="66B3F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5" w:hRule="atLeast"/>
        </w:trPr>
        <w:tc>
          <w:tcPr>
            <w:tcW w:w="329" w:type="pct"/>
            <w:vAlign w:val="center"/>
          </w:tcPr>
          <w:p w14:paraId="01F9A480">
            <w:pPr>
              <w:widowControl/>
              <w:jc w:val="center"/>
              <w:rPr>
                <w:rFonts w:ascii="宋体" w:hAnsi="宋体" w:eastAsia="宋体" w:cs="宋体"/>
                <w:szCs w:val="21"/>
              </w:rPr>
            </w:pPr>
            <w:r>
              <w:rPr>
                <w:rFonts w:hint="eastAsia" w:ascii="宋体" w:hAnsi="宋体" w:eastAsia="宋体" w:cs="宋体"/>
                <w:szCs w:val="21"/>
              </w:rPr>
              <w:t>17</w:t>
            </w:r>
          </w:p>
        </w:tc>
        <w:tc>
          <w:tcPr>
            <w:tcW w:w="671" w:type="pct"/>
            <w:vAlign w:val="center"/>
          </w:tcPr>
          <w:p w14:paraId="5CC2249A">
            <w:pPr>
              <w:widowControl/>
              <w:jc w:val="left"/>
              <w:rPr>
                <w:rFonts w:ascii="宋体" w:hAnsi="宋体" w:eastAsia="宋体" w:cs="宋体"/>
                <w:szCs w:val="21"/>
              </w:rPr>
            </w:pPr>
            <w:r>
              <w:rPr>
                <w:rFonts w:hint="eastAsia" w:ascii="宋体" w:hAnsi="宋体" w:eastAsia="宋体" w:cs="宋体"/>
                <w:szCs w:val="21"/>
              </w:rPr>
              <w:t>B125井座井盖更换</w:t>
            </w:r>
          </w:p>
          <w:p w14:paraId="43AE11C7">
            <w:pPr>
              <w:widowControl/>
              <w:jc w:val="left"/>
              <w:rPr>
                <w:rFonts w:ascii="宋体" w:hAnsi="宋体" w:eastAsia="宋体" w:cs="宋体"/>
                <w:szCs w:val="21"/>
              </w:rPr>
            </w:pPr>
            <w:r>
              <w:rPr>
                <w:rFonts w:hint="eastAsia" w:ascii="宋体" w:hAnsi="宋体" w:eastAsia="宋体" w:cs="宋体"/>
                <w:szCs w:val="21"/>
              </w:rPr>
              <w:t>（Φ700、主材乙供）</w:t>
            </w:r>
          </w:p>
        </w:tc>
        <w:tc>
          <w:tcPr>
            <w:tcW w:w="2712" w:type="pct"/>
            <w:vAlign w:val="center"/>
          </w:tcPr>
          <w:p w14:paraId="69DEA040">
            <w:pPr>
              <w:widowControl/>
              <w:jc w:val="left"/>
              <w:rPr>
                <w:rFonts w:ascii="宋体" w:hAnsi="宋体" w:eastAsia="宋体" w:cs="宋体"/>
                <w:szCs w:val="21"/>
              </w:rPr>
            </w:pPr>
            <w:r>
              <w:rPr>
                <w:rFonts w:hint="eastAsia" w:ascii="宋体" w:hAnsi="宋体" w:eastAsia="宋体" w:cs="宋体"/>
                <w:szCs w:val="21"/>
              </w:rPr>
              <w:t>1.名称:球墨铸铁井座井盖更换加固</w:t>
            </w:r>
          </w:p>
          <w:p w14:paraId="718BD0A1">
            <w:pPr>
              <w:widowControl/>
              <w:jc w:val="left"/>
              <w:rPr>
                <w:rFonts w:ascii="宋体" w:hAnsi="宋体" w:eastAsia="宋体" w:cs="宋体"/>
                <w:szCs w:val="21"/>
              </w:rPr>
            </w:pPr>
            <w:r>
              <w:rPr>
                <w:rFonts w:hint="eastAsia" w:ascii="宋体" w:hAnsi="宋体" w:eastAsia="宋体" w:cs="宋体"/>
                <w:szCs w:val="21"/>
              </w:rPr>
              <w:t>2.位置:综合考虑</w:t>
            </w:r>
          </w:p>
          <w:p w14:paraId="08FE79D9">
            <w:pPr>
              <w:widowControl/>
              <w:jc w:val="left"/>
              <w:rPr>
                <w:rFonts w:ascii="宋体" w:hAnsi="宋体" w:eastAsia="宋体" w:cs="宋体"/>
                <w:szCs w:val="21"/>
              </w:rPr>
            </w:pPr>
            <w:r>
              <w:rPr>
                <w:rFonts w:hint="eastAsia" w:ascii="宋体" w:hAnsi="宋体" w:eastAsia="宋体" w:cs="宋体"/>
                <w:szCs w:val="21"/>
              </w:rPr>
              <w:t>3.拆除路面厚度:综合考虑</w:t>
            </w:r>
          </w:p>
          <w:p w14:paraId="4C8CE573">
            <w:pPr>
              <w:widowControl/>
              <w:jc w:val="left"/>
              <w:rPr>
                <w:rFonts w:ascii="宋体" w:hAnsi="宋体" w:eastAsia="宋体" w:cs="宋体"/>
                <w:szCs w:val="21"/>
              </w:rPr>
            </w:pPr>
            <w:r>
              <w:rPr>
                <w:rFonts w:hint="eastAsia" w:ascii="宋体" w:hAnsi="宋体" w:eastAsia="宋体" w:cs="宋体"/>
                <w:szCs w:val="21"/>
              </w:rPr>
              <w:t>4.含路面锯缝</w:t>
            </w:r>
          </w:p>
          <w:p w14:paraId="7D67671B">
            <w:pPr>
              <w:widowControl/>
              <w:jc w:val="left"/>
              <w:rPr>
                <w:rFonts w:ascii="宋体" w:hAnsi="宋体" w:eastAsia="宋体" w:cs="宋体"/>
                <w:szCs w:val="21"/>
              </w:rPr>
            </w:pPr>
            <w:r>
              <w:rPr>
                <w:rFonts w:hint="eastAsia" w:ascii="宋体" w:hAnsi="宋体" w:eastAsia="宋体" w:cs="宋体"/>
                <w:szCs w:val="21"/>
              </w:rPr>
              <w:t>5.井筒升降及加固修补:综合考虑</w:t>
            </w:r>
          </w:p>
          <w:p w14:paraId="7417DAE1">
            <w:pPr>
              <w:widowControl/>
              <w:jc w:val="left"/>
              <w:rPr>
                <w:rFonts w:ascii="宋体" w:hAnsi="宋体" w:eastAsia="宋体" w:cs="宋体"/>
                <w:szCs w:val="21"/>
              </w:rPr>
            </w:pPr>
            <w:r>
              <w:rPr>
                <w:rFonts w:hint="eastAsia" w:ascii="宋体" w:hAnsi="宋体" w:eastAsia="宋体" w:cs="宋体"/>
                <w:szCs w:val="21"/>
              </w:rPr>
              <w:t>6.拆除及更换井座井盖:B125球墨铸铁井座井盖Φ700</w:t>
            </w:r>
          </w:p>
          <w:p w14:paraId="7F308A23">
            <w:pPr>
              <w:widowControl/>
              <w:jc w:val="left"/>
              <w:rPr>
                <w:rFonts w:ascii="宋体" w:hAnsi="宋体" w:eastAsia="宋体" w:cs="宋体"/>
                <w:szCs w:val="21"/>
              </w:rPr>
            </w:pPr>
            <w:r>
              <w:rPr>
                <w:rFonts w:hint="eastAsia" w:ascii="宋体" w:hAnsi="宋体" w:eastAsia="宋体" w:cs="宋体"/>
                <w:szCs w:val="21"/>
              </w:rPr>
              <w:t>7.含井盖井座等材料搬运费</w:t>
            </w:r>
          </w:p>
          <w:p w14:paraId="0A41A9F0">
            <w:pPr>
              <w:widowControl/>
              <w:jc w:val="left"/>
              <w:rPr>
                <w:rFonts w:ascii="宋体" w:hAnsi="宋体" w:eastAsia="宋体" w:cs="宋体"/>
                <w:szCs w:val="21"/>
              </w:rPr>
            </w:pPr>
            <w:r>
              <w:rPr>
                <w:rFonts w:hint="eastAsia" w:ascii="宋体" w:hAnsi="宋体" w:eastAsia="宋体" w:cs="宋体"/>
                <w:szCs w:val="21"/>
              </w:rPr>
              <w:t>8.路面恢复要求:含路面原状恢复，综合考虑</w:t>
            </w:r>
          </w:p>
          <w:p w14:paraId="6CF86454">
            <w:pPr>
              <w:widowControl/>
              <w:jc w:val="left"/>
              <w:rPr>
                <w:rFonts w:ascii="宋体" w:hAnsi="宋体" w:eastAsia="宋体" w:cs="宋体"/>
                <w:szCs w:val="21"/>
              </w:rPr>
            </w:pPr>
            <w:r>
              <w:rPr>
                <w:rFonts w:hint="eastAsia" w:ascii="宋体" w:hAnsi="宋体" w:eastAsia="宋体" w:cs="宋体"/>
                <w:szCs w:val="21"/>
              </w:rPr>
              <w:t>9.废弃井盖处置费:投标人自行考虑</w:t>
            </w:r>
          </w:p>
          <w:p w14:paraId="0D2512CC">
            <w:pPr>
              <w:widowControl/>
              <w:jc w:val="left"/>
              <w:rPr>
                <w:rFonts w:ascii="宋体" w:hAnsi="宋体" w:eastAsia="宋体" w:cs="宋体"/>
                <w:szCs w:val="21"/>
              </w:rPr>
            </w:pPr>
            <w:r>
              <w:rPr>
                <w:rFonts w:hint="eastAsia" w:ascii="宋体" w:hAnsi="宋体" w:eastAsia="宋体" w:cs="宋体"/>
                <w:szCs w:val="21"/>
              </w:rPr>
              <w:t>10.拆除废料外运:综合考虑</w:t>
            </w:r>
          </w:p>
          <w:p w14:paraId="2F6B970F">
            <w:pPr>
              <w:widowControl/>
              <w:jc w:val="left"/>
              <w:rPr>
                <w:rFonts w:ascii="宋体" w:hAnsi="宋体" w:eastAsia="宋体" w:cs="宋体"/>
                <w:szCs w:val="21"/>
              </w:rPr>
            </w:pPr>
            <w:r>
              <w:rPr>
                <w:rFonts w:hint="eastAsia" w:ascii="宋体" w:hAnsi="宋体" w:eastAsia="宋体" w:cs="宋体"/>
                <w:szCs w:val="21"/>
              </w:rPr>
              <w:t>11.含弃土场收纳处置费</w:t>
            </w:r>
          </w:p>
          <w:p w14:paraId="7154EDFC">
            <w:pPr>
              <w:widowControl/>
              <w:jc w:val="left"/>
              <w:rPr>
                <w:rFonts w:ascii="宋体" w:hAnsi="宋体" w:eastAsia="宋体" w:cs="宋体"/>
                <w:szCs w:val="21"/>
              </w:rPr>
            </w:pPr>
            <w:r>
              <w:rPr>
                <w:rFonts w:hint="eastAsia" w:ascii="宋体" w:hAnsi="宋体" w:eastAsia="宋体" w:cs="宋体"/>
                <w:szCs w:val="21"/>
              </w:rPr>
              <w:t>12.含安全文明施工措施费、规费及税金等全费用</w:t>
            </w:r>
          </w:p>
          <w:p w14:paraId="66D366BE">
            <w:pPr>
              <w:widowControl/>
              <w:jc w:val="left"/>
              <w:rPr>
                <w:rFonts w:ascii="宋体" w:hAnsi="宋体" w:eastAsia="宋体" w:cs="宋体"/>
                <w:szCs w:val="21"/>
              </w:rPr>
            </w:pPr>
            <w:r>
              <w:rPr>
                <w:rFonts w:hint="eastAsia" w:ascii="宋体" w:hAnsi="宋体" w:eastAsia="宋体" w:cs="宋体"/>
                <w:szCs w:val="21"/>
              </w:rPr>
              <w:t>13.其他:满足招标文件、图集及相关规范要求等</w:t>
            </w:r>
          </w:p>
          <w:p w14:paraId="5D341B46">
            <w:pPr>
              <w:widowControl/>
              <w:jc w:val="left"/>
              <w:rPr>
                <w:rFonts w:ascii="宋体" w:hAnsi="宋体" w:eastAsia="宋体" w:cs="宋体"/>
                <w:szCs w:val="21"/>
              </w:rPr>
            </w:pPr>
            <w:r>
              <w:rPr>
                <w:rFonts w:hint="eastAsia" w:ascii="宋体" w:hAnsi="宋体" w:eastAsia="宋体" w:cs="宋体"/>
                <w:szCs w:val="21"/>
              </w:rPr>
              <w:t>14.包含完成本项工作所需的一切费用</w:t>
            </w:r>
          </w:p>
        </w:tc>
        <w:tc>
          <w:tcPr>
            <w:tcW w:w="326" w:type="pct"/>
            <w:vAlign w:val="center"/>
          </w:tcPr>
          <w:p w14:paraId="7479BA09">
            <w:pPr>
              <w:widowControl/>
              <w:jc w:val="center"/>
              <w:rPr>
                <w:rFonts w:ascii="宋体" w:hAnsi="宋体" w:eastAsia="宋体" w:cs="宋体"/>
                <w:szCs w:val="21"/>
              </w:rPr>
            </w:pPr>
            <w:r>
              <w:rPr>
                <w:rFonts w:hint="eastAsia" w:ascii="宋体" w:hAnsi="宋体" w:eastAsia="宋体" w:cs="宋体"/>
                <w:szCs w:val="21"/>
              </w:rPr>
              <w:t>座</w:t>
            </w:r>
          </w:p>
        </w:tc>
        <w:tc>
          <w:tcPr>
            <w:tcW w:w="301" w:type="pct"/>
            <w:vAlign w:val="center"/>
          </w:tcPr>
          <w:p w14:paraId="7A03B7EA">
            <w:pPr>
              <w:widowControl/>
              <w:jc w:val="center"/>
              <w:rPr>
                <w:rFonts w:ascii="宋体" w:hAnsi="宋体" w:eastAsia="宋体" w:cs="宋体"/>
                <w:szCs w:val="21"/>
              </w:rPr>
            </w:pPr>
            <w:r>
              <w:rPr>
                <w:rFonts w:hint="eastAsia" w:ascii="宋体" w:hAnsi="宋体" w:eastAsia="宋体" w:cs="宋体"/>
                <w:szCs w:val="21"/>
              </w:rPr>
              <w:t>1</w:t>
            </w:r>
          </w:p>
        </w:tc>
        <w:tc>
          <w:tcPr>
            <w:tcW w:w="658" w:type="pct"/>
            <w:vAlign w:val="center"/>
          </w:tcPr>
          <w:p w14:paraId="32917BAE">
            <w:pPr>
              <w:widowControl/>
              <w:jc w:val="center"/>
              <w:rPr>
                <w:rFonts w:ascii="宋体" w:hAnsi="宋体" w:eastAsia="宋体" w:cs="宋体"/>
                <w:szCs w:val="21"/>
              </w:rPr>
            </w:pPr>
            <w:r>
              <w:rPr>
                <w:rFonts w:hint="eastAsia" w:ascii="宋体" w:hAnsi="宋体" w:eastAsia="宋体" w:cs="宋体"/>
                <w:szCs w:val="21"/>
              </w:rPr>
              <w:t>1870.01</w:t>
            </w:r>
          </w:p>
        </w:tc>
      </w:tr>
      <w:tr w14:paraId="435F9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6" w:hRule="atLeast"/>
        </w:trPr>
        <w:tc>
          <w:tcPr>
            <w:tcW w:w="329" w:type="pct"/>
            <w:vAlign w:val="center"/>
          </w:tcPr>
          <w:p w14:paraId="503CD771">
            <w:pPr>
              <w:widowControl/>
              <w:jc w:val="center"/>
              <w:rPr>
                <w:rFonts w:ascii="宋体" w:hAnsi="宋体" w:eastAsia="宋体" w:cs="宋体"/>
                <w:szCs w:val="21"/>
              </w:rPr>
            </w:pPr>
            <w:r>
              <w:rPr>
                <w:rFonts w:hint="eastAsia" w:ascii="宋体" w:hAnsi="宋体" w:eastAsia="宋体" w:cs="宋体"/>
                <w:szCs w:val="21"/>
              </w:rPr>
              <w:t>18</w:t>
            </w:r>
          </w:p>
        </w:tc>
        <w:tc>
          <w:tcPr>
            <w:tcW w:w="671" w:type="pct"/>
            <w:vAlign w:val="center"/>
          </w:tcPr>
          <w:p w14:paraId="7CF6A50C">
            <w:pPr>
              <w:widowControl/>
              <w:jc w:val="left"/>
              <w:rPr>
                <w:rFonts w:ascii="宋体" w:hAnsi="宋体" w:eastAsia="宋体" w:cs="宋体"/>
                <w:szCs w:val="21"/>
              </w:rPr>
            </w:pPr>
            <w:r>
              <w:rPr>
                <w:rFonts w:hint="eastAsia" w:ascii="宋体" w:hAnsi="宋体" w:eastAsia="宋体" w:cs="宋体"/>
                <w:szCs w:val="21"/>
              </w:rPr>
              <w:t>C250井座井盖更换</w:t>
            </w:r>
          </w:p>
          <w:p w14:paraId="3D0A3481">
            <w:pPr>
              <w:widowControl/>
              <w:jc w:val="left"/>
              <w:rPr>
                <w:rFonts w:ascii="宋体" w:hAnsi="宋体" w:eastAsia="宋体" w:cs="宋体"/>
                <w:szCs w:val="21"/>
              </w:rPr>
            </w:pPr>
            <w:r>
              <w:rPr>
                <w:rFonts w:hint="eastAsia" w:ascii="宋体" w:hAnsi="宋体" w:eastAsia="宋体" w:cs="宋体"/>
                <w:szCs w:val="21"/>
              </w:rPr>
              <w:t>（Φ700、主材乙供）</w:t>
            </w:r>
          </w:p>
        </w:tc>
        <w:tc>
          <w:tcPr>
            <w:tcW w:w="2712" w:type="pct"/>
            <w:vAlign w:val="center"/>
          </w:tcPr>
          <w:p w14:paraId="4B0CE5ED">
            <w:pPr>
              <w:widowControl/>
              <w:jc w:val="left"/>
              <w:rPr>
                <w:rFonts w:ascii="宋体" w:hAnsi="宋体" w:eastAsia="宋体" w:cs="宋体"/>
                <w:szCs w:val="21"/>
              </w:rPr>
            </w:pPr>
            <w:r>
              <w:rPr>
                <w:rFonts w:hint="eastAsia" w:ascii="宋体" w:hAnsi="宋体" w:eastAsia="宋体" w:cs="宋体"/>
                <w:szCs w:val="21"/>
              </w:rPr>
              <w:t>1.名称:球墨铸铁井座井盖更换加固</w:t>
            </w:r>
          </w:p>
          <w:p w14:paraId="6120BEDE">
            <w:pPr>
              <w:widowControl/>
              <w:jc w:val="left"/>
              <w:rPr>
                <w:rFonts w:ascii="宋体" w:hAnsi="宋体" w:eastAsia="宋体" w:cs="宋体"/>
                <w:szCs w:val="21"/>
              </w:rPr>
            </w:pPr>
            <w:r>
              <w:rPr>
                <w:rFonts w:hint="eastAsia" w:ascii="宋体" w:hAnsi="宋体" w:eastAsia="宋体" w:cs="宋体"/>
                <w:szCs w:val="21"/>
              </w:rPr>
              <w:t>2.位置:综合考虑</w:t>
            </w:r>
          </w:p>
          <w:p w14:paraId="31ED4E42">
            <w:pPr>
              <w:widowControl/>
              <w:jc w:val="left"/>
              <w:rPr>
                <w:rFonts w:ascii="宋体" w:hAnsi="宋体" w:eastAsia="宋体" w:cs="宋体"/>
                <w:szCs w:val="21"/>
              </w:rPr>
            </w:pPr>
            <w:r>
              <w:rPr>
                <w:rFonts w:hint="eastAsia" w:ascii="宋体" w:hAnsi="宋体" w:eastAsia="宋体" w:cs="宋体"/>
                <w:szCs w:val="21"/>
              </w:rPr>
              <w:t>3.拆除路面厚度:综合考虑</w:t>
            </w:r>
          </w:p>
          <w:p w14:paraId="260B0D05">
            <w:pPr>
              <w:widowControl/>
              <w:jc w:val="left"/>
              <w:rPr>
                <w:rFonts w:ascii="宋体" w:hAnsi="宋体" w:eastAsia="宋体" w:cs="宋体"/>
                <w:szCs w:val="21"/>
              </w:rPr>
            </w:pPr>
            <w:r>
              <w:rPr>
                <w:rFonts w:hint="eastAsia" w:ascii="宋体" w:hAnsi="宋体" w:eastAsia="宋体" w:cs="宋体"/>
                <w:szCs w:val="21"/>
              </w:rPr>
              <w:t>4.含路面锯缝</w:t>
            </w:r>
          </w:p>
          <w:p w14:paraId="4BA63186">
            <w:pPr>
              <w:widowControl/>
              <w:jc w:val="left"/>
              <w:rPr>
                <w:rFonts w:ascii="宋体" w:hAnsi="宋体" w:eastAsia="宋体" w:cs="宋体"/>
                <w:szCs w:val="21"/>
              </w:rPr>
            </w:pPr>
            <w:r>
              <w:rPr>
                <w:rFonts w:hint="eastAsia" w:ascii="宋体" w:hAnsi="宋体" w:eastAsia="宋体" w:cs="宋体"/>
                <w:szCs w:val="21"/>
              </w:rPr>
              <w:t>5.井筒升降及加固修补:综合考虑</w:t>
            </w:r>
          </w:p>
          <w:p w14:paraId="75AD17C7">
            <w:pPr>
              <w:widowControl/>
              <w:jc w:val="left"/>
              <w:rPr>
                <w:rFonts w:ascii="宋体" w:hAnsi="宋体" w:eastAsia="宋体" w:cs="宋体"/>
                <w:szCs w:val="21"/>
              </w:rPr>
            </w:pPr>
            <w:r>
              <w:rPr>
                <w:rFonts w:hint="eastAsia" w:ascii="宋体" w:hAnsi="宋体" w:eastAsia="宋体" w:cs="宋体"/>
                <w:szCs w:val="21"/>
              </w:rPr>
              <w:t>6.拆除及更换井座井盖:C250球墨铸铁井座井盖Φ700</w:t>
            </w:r>
          </w:p>
          <w:p w14:paraId="3636C0CB">
            <w:pPr>
              <w:widowControl/>
              <w:jc w:val="left"/>
              <w:rPr>
                <w:rFonts w:ascii="宋体" w:hAnsi="宋体" w:eastAsia="宋体" w:cs="宋体"/>
                <w:szCs w:val="21"/>
              </w:rPr>
            </w:pPr>
            <w:r>
              <w:rPr>
                <w:rFonts w:hint="eastAsia" w:ascii="宋体" w:hAnsi="宋体" w:eastAsia="宋体" w:cs="宋体"/>
                <w:szCs w:val="21"/>
              </w:rPr>
              <w:t>7.含井盖井座等材料搬运费</w:t>
            </w:r>
          </w:p>
          <w:p w14:paraId="63234DF0">
            <w:pPr>
              <w:widowControl/>
              <w:jc w:val="left"/>
              <w:rPr>
                <w:rFonts w:ascii="宋体" w:hAnsi="宋体" w:eastAsia="宋体" w:cs="宋体"/>
                <w:szCs w:val="21"/>
              </w:rPr>
            </w:pPr>
            <w:r>
              <w:rPr>
                <w:rFonts w:hint="eastAsia" w:ascii="宋体" w:hAnsi="宋体" w:eastAsia="宋体" w:cs="宋体"/>
                <w:szCs w:val="21"/>
              </w:rPr>
              <w:t>8.路面恢复要求:含路面原状恢复，综合考虑</w:t>
            </w:r>
          </w:p>
          <w:p w14:paraId="513A4ECC">
            <w:pPr>
              <w:widowControl/>
              <w:jc w:val="left"/>
              <w:rPr>
                <w:rFonts w:ascii="宋体" w:hAnsi="宋体" w:eastAsia="宋体" w:cs="宋体"/>
                <w:szCs w:val="21"/>
              </w:rPr>
            </w:pPr>
            <w:r>
              <w:rPr>
                <w:rFonts w:hint="eastAsia" w:ascii="宋体" w:hAnsi="宋体" w:eastAsia="宋体" w:cs="宋体"/>
                <w:szCs w:val="21"/>
              </w:rPr>
              <w:t>9.废弃井盖处置费:投标人自行考虑</w:t>
            </w:r>
          </w:p>
          <w:p w14:paraId="2C0A5A3B">
            <w:pPr>
              <w:widowControl/>
              <w:jc w:val="left"/>
              <w:rPr>
                <w:rFonts w:ascii="宋体" w:hAnsi="宋体" w:eastAsia="宋体" w:cs="宋体"/>
                <w:szCs w:val="21"/>
              </w:rPr>
            </w:pPr>
            <w:r>
              <w:rPr>
                <w:rFonts w:hint="eastAsia" w:ascii="宋体" w:hAnsi="宋体" w:eastAsia="宋体" w:cs="宋体"/>
                <w:szCs w:val="21"/>
              </w:rPr>
              <w:t>10.拆除废料外运:综合考虑</w:t>
            </w:r>
          </w:p>
          <w:p w14:paraId="40716F86">
            <w:pPr>
              <w:widowControl/>
              <w:jc w:val="left"/>
              <w:rPr>
                <w:rFonts w:ascii="宋体" w:hAnsi="宋体" w:eastAsia="宋体" w:cs="宋体"/>
                <w:szCs w:val="21"/>
              </w:rPr>
            </w:pPr>
            <w:r>
              <w:rPr>
                <w:rFonts w:hint="eastAsia" w:ascii="宋体" w:hAnsi="宋体" w:eastAsia="宋体" w:cs="宋体"/>
                <w:szCs w:val="21"/>
              </w:rPr>
              <w:t>11.含弃土场收纳处置费</w:t>
            </w:r>
          </w:p>
          <w:p w14:paraId="6577B31F">
            <w:pPr>
              <w:widowControl/>
              <w:jc w:val="left"/>
              <w:rPr>
                <w:rFonts w:ascii="宋体" w:hAnsi="宋体" w:eastAsia="宋体" w:cs="宋体"/>
                <w:szCs w:val="21"/>
              </w:rPr>
            </w:pPr>
            <w:r>
              <w:rPr>
                <w:rFonts w:hint="eastAsia" w:ascii="宋体" w:hAnsi="宋体" w:eastAsia="宋体" w:cs="宋体"/>
                <w:szCs w:val="21"/>
              </w:rPr>
              <w:t>12.含安全文明施工措施费、规费及税金等全费用</w:t>
            </w:r>
          </w:p>
          <w:p w14:paraId="2E8EB83D">
            <w:pPr>
              <w:widowControl/>
              <w:jc w:val="left"/>
              <w:rPr>
                <w:rFonts w:ascii="宋体" w:hAnsi="宋体" w:eastAsia="宋体" w:cs="宋体"/>
                <w:szCs w:val="21"/>
              </w:rPr>
            </w:pPr>
            <w:r>
              <w:rPr>
                <w:rFonts w:hint="eastAsia" w:ascii="宋体" w:hAnsi="宋体" w:eastAsia="宋体" w:cs="宋体"/>
                <w:szCs w:val="21"/>
              </w:rPr>
              <w:t>13.其他:满足招标文件、图集及相关规范要求等</w:t>
            </w:r>
          </w:p>
          <w:p w14:paraId="27D5BD38">
            <w:pPr>
              <w:widowControl/>
              <w:jc w:val="left"/>
              <w:rPr>
                <w:rFonts w:ascii="宋体" w:hAnsi="宋体" w:eastAsia="宋体" w:cs="宋体"/>
                <w:szCs w:val="21"/>
              </w:rPr>
            </w:pPr>
            <w:r>
              <w:rPr>
                <w:rFonts w:hint="eastAsia" w:ascii="宋体" w:hAnsi="宋体" w:eastAsia="宋体" w:cs="宋体"/>
                <w:szCs w:val="21"/>
              </w:rPr>
              <w:t>14.包含完成本项工作所需的一切费用</w:t>
            </w:r>
          </w:p>
        </w:tc>
        <w:tc>
          <w:tcPr>
            <w:tcW w:w="326" w:type="pct"/>
            <w:vAlign w:val="center"/>
          </w:tcPr>
          <w:p w14:paraId="27CF2589">
            <w:pPr>
              <w:widowControl/>
              <w:jc w:val="center"/>
              <w:rPr>
                <w:rFonts w:ascii="宋体" w:hAnsi="宋体" w:eastAsia="宋体" w:cs="宋体"/>
                <w:szCs w:val="21"/>
              </w:rPr>
            </w:pPr>
            <w:r>
              <w:rPr>
                <w:rFonts w:hint="eastAsia" w:ascii="宋体" w:hAnsi="宋体" w:eastAsia="宋体" w:cs="宋体"/>
                <w:szCs w:val="21"/>
              </w:rPr>
              <w:t>座</w:t>
            </w:r>
          </w:p>
        </w:tc>
        <w:tc>
          <w:tcPr>
            <w:tcW w:w="301" w:type="pct"/>
            <w:vAlign w:val="center"/>
          </w:tcPr>
          <w:p w14:paraId="4B0BA20B">
            <w:pPr>
              <w:widowControl/>
              <w:jc w:val="center"/>
              <w:rPr>
                <w:rFonts w:ascii="宋体" w:hAnsi="宋体" w:eastAsia="宋体" w:cs="宋体"/>
                <w:szCs w:val="21"/>
              </w:rPr>
            </w:pPr>
            <w:r>
              <w:rPr>
                <w:rFonts w:hint="eastAsia" w:ascii="宋体" w:hAnsi="宋体" w:eastAsia="宋体" w:cs="宋体"/>
                <w:szCs w:val="21"/>
              </w:rPr>
              <w:t>1</w:t>
            </w:r>
          </w:p>
        </w:tc>
        <w:tc>
          <w:tcPr>
            <w:tcW w:w="658" w:type="pct"/>
            <w:vAlign w:val="center"/>
          </w:tcPr>
          <w:p w14:paraId="6D63ABCF">
            <w:pPr>
              <w:widowControl/>
              <w:jc w:val="center"/>
              <w:rPr>
                <w:rFonts w:ascii="宋体" w:hAnsi="宋体" w:eastAsia="宋体" w:cs="宋体"/>
                <w:szCs w:val="21"/>
              </w:rPr>
            </w:pPr>
            <w:r>
              <w:rPr>
                <w:rFonts w:hint="eastAsia" w:ascii="宋体" w:hAnsi="宋体" w:eastAsia="宋体" w:cs="宋体"/>
                <w:szCs w:val="21"/>
              </w:rPr>
              <w:t>2052.90</w:t>
            </w:r>
          </w:p>
        </w:tc>
      </w:tr>
      <w:tr w14:paraId="22324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8" w:hRule="atLeast"/>
        </w:trPr>
        <w:tc>
          <w:tcPr>
            <w:tcW w:w="329" w:type="pct"/>
            <w:vAlign w:val="center"/>
          </w:tcPr>
          <w:p w14:paraId="46429492">
            <w:pPr>
              <w:widowControl/>
              <w:jc w:val="center"/>
              <w:rPr>
                <w:rFonts w:ascii="宋体" w:hAnsi="宋体" w:eastAsia="宋体" w:cs="宋体"/>
                <w:szCs w:val="21"/>
              </w:rPr>
            </w:pPr>
            <w:r>
              <w:rPr>
                <w:rFonts w:hint="eastAsia" w:ascii="宋体" w:hAnsi="宋体" w:eastAsia="宋体" w:cs="宋体"/>
                <w:szCs w:val="21"/>
              </w:rPr>
              <w:t>19</w:t>
            </w:r>
          </w:p>
        </w:tc>
        <w:tc>
          <w:tcPr>
            <w:tcW w:w="671" w:type="pct"/>
            <w:vAlign w:val="center"/>
          </w:tcPr>
          <w:p w14:paraId="08BA85E3">
            <w:pPr>
              <w:widowControl/>
              <w:jc w:val="left"/>
              <w:rPr>
                <w:rFonts w:ascii="宋体" w:hAnsi="宋体" w:eastAsia="宋体" w:cs="宋体"/>
                <w:szCs w:val="21"/>
              </w:rPr>
            </w:pPr>
            <w:r>
              <w:rPr>
                <w:rFonts w:hint="eastAsia" w:ascii="宋体" w:hAnsi="宋体" w:eastAsia="宋体" w:cs="宋体"/>
                <w:szCs w:val="21"/>
              </w:rPr>
              <w:t>防沉降D400井座井盖更换</w:t>
            </w:r>
          </w:p>
          <w:p w14:paraId="3C0D4EC5">
            <w:pPr>
              <w:widowControl/>
              <w:jc w:val="left"/>
              <w:rPr>
                <w:rFonts w:ascii="宋体" w:hAnsi="宋体" w:eastAsia="宋体" w:cs="宋体"/>
                <w:szCs w:val="21"/>
              </w:rPr>
            </w:pPr>
            <w:r>
              <w:rPr>
                <w:rFonts w:hint="eastAsia" w:ascii="宋体" w:hAnsi="宋体" w:eastAsia="宋体" w:cs="宋体"/>
                <w:szCs w:val="21"/>
              </w:rPr>
              <w:t>（Φ700、主材乙供）</w:t>
            </w:r>
          </w:p>
        </w:tc>
        <w:tc>
          <w:tcPr>
            <w:tcW w:w="2712" w:type="pct"/>
            <w:vAlign w:val="center"/>
          </w:tcPr>
          <w:p w14:paraId="145AE96D">
            <w:pPr>
              <w:widowControl/>
              <w:jc w:val="left"/>
              <w:rPr>
                <w:rFonts w:ascii="宋体" w:hAnsi="宋体" w:eastAsia="宋体" w:cs="宋体"/>
                <w:szCs w:val="21"/>
              </w:rPr>
            </w:pPr>
            <w:r>
              <w:rPr>
                <w:rFonts w:hint="eastAsia" w:ascii="宋体" w:hAnsi="宋体" w:eastAsia="宋体" w:cs="宋体"/>
                <w:szCs w:val="21"/>
              </w:rPr>
              <w:t>1.名称:球墨铸铁井座井盖更换加固</w:t>
            </w:r>
          </w:p>
          <w:p w14:paraId="537A8BDA">
            <w:pPr>
              <w:widowControl/>
              <w:jc w:val="left"/>
              <w:rPr>
                <w:rFonts w:ascii="宋体" w:hAnsi="宋体" w:eastAsia="宋体" w:cs="宋体"/>
                <w:szCs w:val="21"/>
              </w:rPr>
            </w:pPr>
            <w:r>
              <w:rPr>
                <w:rFonts w:hint="eastAsia" w:ascii="宋体" w:hAnsi="宋体" w:eastAsia="宋体" w:cs="宋体"/>
                <w:szCs w:val="21"/>
              </w:rPr>
              <w:t>2.位置:综合考虑</w:t>
            </w:r>
          </w:p>
          <w:p w14:paraId="66FF0935">
            <w:pPr>
              <w:widowControl/>
              <w:jc w:val="left"/>
              <w:rPr>
                <w:rFonts w:ascii="宋体" w:hAnsi="宋体" w:eastAsia="宋体" w:cs="宋体"/>
                <w:szCs w:val="21"/>
              </w:rPr>
            </w:pPr>
            <w:r>
              <w:rPr>
                <w:rFonts w:hint="eastAsia" w:ascii="宋体" w:hAnsi="宋体" w:eastAsia="宋体" w:cs="宋体"/>
                <w:szCs w:val="21"/>
              </w:rPr>
              <w:t>3.拆除路面厚度:综合考虑</w:t>
            </w:r>
          </w:p>
          <w:p w14:paraId="67E7E548">
            <w:pPr>
              <w:widowControl/>
              <w:jc w:val="left"/>
              <w:rPr>
                <w:rFonts w:ascii="宋体" w:hAnsi="宋体" w:eastAsia="宋体" w:cs="宋体"/>
                <w:szCs w:val="21"/>
              </w:rPr>
            </w:pPr>
            <w:r>
              <w:rPr>
                <w:rFonts w:hint="eastAsia" w:ascii="宋体" w:hAnsi="宋体" w:eastAsia="宋体" w:cs="宋体"/>
                <w:szCs w:val="21"/>
              </w:rPr>
              <w:t>4.含路面锯缝</w:t>
            </w:r>
          </w:p>
          <w:p w14:paraId="538F28A7">
            <w:pPr>
              <w:widowControl/>
              <w:jc w:val="left"/>
              <w:rPr>
                <w:rFonts w:ascii="宋体" w:hAnsi="宋体" w:eastAsia="宋体" w:cs="宋体"/>
                <w:szCs w:val="21"/>
              </w:rPr>
            </w:pPr>
            <w:r>
              <w:rPr>
                <w:rFonts w:hint="eastAsia" w:ascii="宋体" w:hAnsi="宋体" w:eastAsia="宋体" w:cs="宋体"/>
                <w:szCs w:val="21"/>
              </w:rPr>
              <w:t>5.井筒升降及加固修补:综合考虑</w:t>
            </w:r>
          </w:p>
          <w:p w14:paraId="3AEFA5DB">
            <w:pPr>
              <w:widowControl/>
              <w:jc w:val="left"/>
              <w:rPr>
                <w:rFonts w:ascii="宋体" w:hAnsi="宋体" w:eastAsia="宋体" w:cs="宋体"/>
                <w:szCs w:val="21"/>
              </w:rPr>
            </w:pPr>
            <w:r>
              <w:rPr>
                <w:rFonts w:hint="eastAsia" w:ascii="宋体" w:hAnsi="宋体" w:eastAsia="宋体" w:cs="宋体"/>
                <w:szCs w:val="21"/>
              </w:rPr>
              <w:t>6.拆除及更换井座井盖:D400球墨铸铁井座井盖Φ700</w:t>
            </w:r>
          </w:p>
          <w:p w14:paraId="296DFBCD">
            <w:pPr>
              <w:widowControl/>
              <w:jc w:val="left"/>
              <w:rPr>
                <w:rFonts w:ascii="宋体" w:hAnsi="宋体" w:eastAsia="宋体" w:cs="宋体"/>
                <w:szCs w:val="21"/>
              </w:rPr>
            </w:pPr>
            <w:r>
              <w:rPr>
                <w:rFonts w:hint="eastAsia" w:ascii="宋体" w:hAnsi="宋体" w:eastAsia="宋体" w:cs="宋体"/>
                <w:szCs w:val="21"/>
              </w:rPr>
              <w:t>7.含井盖井座等材料搬运费</w:t>
            </w:r>
          </w:p>
          <w:p w14:paraId="550F7B01">
            <w:pPr>
              <w:widowControl/>
              <w:jc w:val="left"/>
              <w:rPr>
                <w:rFonts w:ascii="宋体" w:hAnsi="宋体" w:eastAsia="宋体" w:cs="宋体"/>
                <w:szCs w:val="21"/>
              </w:rPr>
            </w:pPr>
            <w:r>
              <w:rPr>
                <w:rFonts w:hint="eastAsia" w:ascii="宋体" w:hAnsi="宋体" w:eastAsia="宋体" w:cs="宋体"/>
                <w:szCs w:val="21"/>
              </w:rPr>
              <w:t>8.路面恢复要求:含路面原状恢复，综合考虑</w:t>
            </w:r>
          </w:p>
          <w:p w14:paraId="29139DBD">
            <w:pPr>
              <w:widowControl/>
              <w:jc w:val="left"/>
              <w:rPr>
                <w:rFonts w:ascii="宋体" w:hAnsi="宋体" w:eastAsia="宋体" w:cs="宋体"/>
                <w:szCs w:val="21"/>
              </w:rPr>
            </w:pPr>
            <w:r>
              <w:rPr>
                <w:rFonts w:hint="eastAsia" w:ascii="宋体" w:hAnsi="宋体" w:eastAsia="宋体" w:cs="宋体"/>
                <w:szCs w:val="21"/>
              </w:rPr>
              <w:t>9.废弃井盖处置费:投标人自行考虑</w:t>
            </w:r>
          </w:p>
          <w:p w14:paraId="40B9848F">
            <w:pPr>
              <w:widowControl/>
              <w:jc w:val="left"/>
              <w:rPr>
                <w:rFonts w:ascii="宋体" w:hAnsi="宋体" w:eastAsia="宋体" w:cs="宋体"/>
                <w:szCs w:val="21"/>
              </w:rPr>
            </w:pPr>
            <w:r>
              <w:rPr>
                <w:rFonts w:hint="eastAsia" w:ascii="宋体" w:hAnsi="宋体" w:eastAsia="宋体" w:cs="宋体"/>
                <w:szCs w:val="21"/>
              </w:rPr>
              <w:t>10.拆除废料外运:综合考虑</w:t>
            </w:r>
          </w:p>
          <w:p w14:paraId="7D2DA673">
            <w:pPr>
              <w:widowControl/>
              <w:jc w:val="left"/>
              <w:rPr>
                <w:rFonts w:ascii="宋体" w:hAnsi="宋体" w:eastAsia="宋体" w:cs="宋体"/>
                <w:szCs w:val="21"/>
              </w:rPr>
            </w:pPr>
            <w:r>
              <w:rPr>
                <w:rFonts w:hint="eastAsia" w:ascii="宋体" w:hAnsi="宋体" w:eastAsia="宋体" w:cs="宋体"/>
                <w:szCs w:val="21"/>
              </w:rPr>
              <w:t>11.含弃土场收纳处置费</w:t>
            </w:r>
          </w:p>
          <w:p w14:paraId="7669E9EC">
            <w:pPr>
              <w:widowControl/>
              <w:jc w:val="left"/>
              <w:rPr>
                <w:rFonts w:ascii="宋体" w:hAnsi="宋体" w:eastAsia="宋体" w:cs="宋体"/>
                <w:szCs w:val="21"/>
              </w:rPr>
            </w:pPr>
            <w:r>
              <w:rPr>
                <w:rFonts w:hint="eastAsia" w:ascii="宋体" w:hAnsi="宋体" w:eastAsia="宋体" w:cs="宋体"/>
                <w:szCs w:val="21"/>
              </w:rPr>
              <w:t>12.含安全文明施工措施费、规费及税金等全费用</w:t>
            </w:r>
          </w:p>
          <w:p w14:paraId="689EA433">
            <w:pPr>
              <w:widowControl/>
              <w:jc w:val="left"/>
              <w:rPr>
                <w:rFonts w:ascii="宋体" w:hAnsi="宋体" w:eastAsia="宋体" w:cs="宋体"/>
                <w:szCs w:val="21"/>
              </w:rPr>
            </w:pPr>
            <w:r>
              <w:rPr>
                <w:rFonts w:hint="eastAsia" w:ascii="宋体" w:hAnsi="宋体" w:eastAsia="宋体" w:cs="宋体"/>
                <w:szCs w:val="21"/>
              </w:rPr>
              <w:t>13.其他:满足招标文件、图集及相关规范要求等</w:t>
            </w:r>
          </w:p>
          <w:p w14:paraId="7C080EAA">
            <w:pPr>
              <w:widowControl/>
              <w:jc w:val="left"/>
              <w:rPr>
                <w:rFonts w:ascii="宋体" w:hAnsi="宋体" w:eastAsia="宋体" w:cs="宋体"/>
                <w:szCs w:val="21"/>
              </w:rPr>
            </w:pPr>
            <w:r>
              <w:rPr>
                <w:rFonts w:hint="eastAsia" w:ascii="宋体" w:hAnsi="宋体" w:eastAsia="宋体" w:cs="宋体"/>
                <w:szCs w:val="21"/>
              </w:rPr>
              <w:t>14.包含完成本项工作所需的一切费用</w:t>
            </w:r>
          </w:p>
        </w:tc>
        <w:tc>
          <w:tcPr>
            <w:tcW w:w="326" w:type="pct"/>
            <w:vAlign w:val="center"/>
          </w:tcPr>
          <w:p w14:paraId="53770909">
            <w:pPr>
              <w:widowControl/>
              <w:jc w:val="center"/>
              <w:rPr>
                <w:rFonts w:ascii="宋体" w:hAnsi="宋体" w:eastAsia="宋体" w:cs="宋体"/>
                <w:szCs w:val="21"/>
              </w:rPr>
            </w:pPr>
            <w:r>
              <w:rPr>
                <w:rFonts w:hint="eastAsia" w:ascii="宋体" w:hAnsi="宋体" w:eastAsia="宋体" w:cs="宋体"/>
                <w:szCs w:val="21"/>
              </w:rPr>
              <w:t>座</w:t>
            </w:r>
          </w:p>
        </w:tc>
        <w:tc>
          <w:tcPr>
            <w:tcW w:w="301" w:type="pct"/>
            <w:vAlign w:val="center"/>
          </w:tcPr>
          <w:p w14:paraId="180F33D2">
            <w:pPr>
              <w:widowControl/>
              <w:jc w:val="center"/>
              <w:rPr>
                <w:rFonts w:ascii="宋体" w:hAnsi="宋体" w:eastAsia="宋体" w:cs="宋体"/>
                <w:szCs w:val="21"/>
              </w:rPr>
            </w:pPr>
            <w:r>
              <w:rPr>
                <w:rFonts w:hint="eastAsia" w:ascii="宋体" w:hAnsi="宋体" w:eastAsia="宋体" w:cs="宋体"/>
                <w:szCs w:val="21"/>
              </w:rPr>
              <w:t>1</w:t>
            </w:r>
          </w:p>
        </w:tc>
        <w:tc>
          <w:tcPr>
            <w:tcW w:w="658" w:type="pct"/>
            <w:vAlign w:val="center"/>
          </w:tcPr>
          <w:p w14:paraId="38A70E7C">
            <w:pPr>
              <w:widowControl/>
              <w:jc w:val="center"/>
              <w:rPr>
                <w:rFonts w:ascii="宋体" w:hAnsi="宋体" w:eastAsia="宋体" w:cs="宋体"/>
                <w:szCs w:val="21"/>
              </w:rPr>
            </w:pPr>
            <w:r>
              <w:rPr>
                <w:rFonts w:hint="eastAsia" w:ascii="宋体" w:hAnsi="宋体" w:eastAsia="宋体" w:cs="宋体"/>
                <w:szCs w:val="21"/>
              </w:rPr>
              <w:t>2420.62</w:t>
            </w:r>
          </w:p>
        </w:tc>
      </w:tr>
      <w:tr w14:paraId="2CDB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7" w:hRule="atLeast"/>
        </w:trPr>
        <w:tc>
          <w:tcPr>
            <w:tcW w:w="329" w:type="pct"/>
            <w:vAlign w:val="center"/>
          </w:tcPr>
          <w:p w14:paraId="31D3DDA7">
            <w:pPr>
              <w:widowControl/>
              <w:jc w:val="center"/>
              <w:rPr>
                <w:rFonts w:ascii="宋体" w:hAnsi="宋体" w:eastAsia="宋体" w:cs="宋体"/>
                <w:szCs w:val="21"/>
              </w:rPr>
            </w:pPr>
            <w:r>
              <w:rPr>
                <w:rFonts w:hint="eastAsia" w:ascii="宋体" w:hAnsi="宋体" w:eastAsia="宋体" w:cs="宋体"/>
                <w:szCs w:val="21"/>
              </w:rPr>
              <w:t>20</w:t>
            </w:r>
          </w:p>
        </w:tc>
        <w:tc>
          <w:tcPr>
            <w:tcW w:w="671" w:type="pct"/>
            <w:vAlign w:val="center"/>
          </w:tcPr>
          <w:p w14:paraId="74D6DD19">
            <w:pPr>
              <w:widowControl/>
              <w:jc w:val="left"/>
              <w:rPr>
                <w:rFonts w:ascii="宋体" w:hAnsi="宋体" w:eastAsia="宋体" w:cs="宋体"/>
                <w:szCs w:val="21"/>
              </w:rPr>
            </w:pPr>
            <w:r>
              <w:rPr>
                <w:rFonts w:hint="eastAsia" w:ascii="宋体" w:hAnsi="宋体" w:eastAsia="宋体" w:cs="宋体"/>
                <w:szCs w:val="21"/>
              </w:rPr>
              <w:t>防沉降E600井座井盖更换</w:t>
            </w:r>
          </w:p>
          <w:p w14:paraId="43656CE7">
            <w:pPr>
              <w:widowControl/>
              <w:jc w:val="left"/>
              <w:rPr>
                <w:rFonts w:ascii="宋体" w:hAnsi="宋体" w:eastAsia="宋体" w:cs="宋体"/>
                <w:szCs w:val="21"/>
              </w:rPr>
            </w:pPr>
            <w:r>
              <w:rPr>
                <w:rFonts w:hint="eastAsia" w:ascii="宋体" w:hAnsi="宋体" w:eastAsia="宋体" w:cs="宋体"/>
                <w:szCs w:val="21"/>
              </w:rPr>
              <w:t>（Φ700、主材乙供）</w:t>
            </w:r>
          </w:p>
        </w:tc>
        <w:tc>
          <w:tcPr>
            <w:tcW w:w="2712" w:type="pct"/>
            <w:vAlign w:val="center"/>
          </w:tcPr>
          <w:p w14:paraId="34BC1A52">
            <w:pPr>
              <w:widowControl/>
              <w:jc w:val="left"/>
              <w:rPr>
                <w:rFonts w:ascii="宋体" w:hAnsi="宋体" w:eastAsia="宋体" w:cs="宋体"/>
                <w:szCs w:val="21"/>
              </w:rPr>
            </w:pPr>
            <w:r>
              <w:rPr>
                <w:rFonts w:hint="eastAsia" w:ascii="宋体" w:hAnsi="宋体" w:eastAsia="宋体" w:cs="宋体"/>
                <w:szCs w:val="21"/>
              </w:rPr>
              <w:t>1.名称:球墨铸铁井座井盖更换加固</w:t>
            </w:r>
          </w:p>
          <w:p w14:paraId="4E412DF9">
            <w:pPr>
              <w:widowControl/>
              <w:jc w:val="left"/>
              <w:rPr>
                <w:rFonts w:ascii="宋体" w:hAnsi="宋体" w:eastAsia="宋体" w:cs="宋体"/>
                <w:szCs w:val="21"/>
              </w:rPr>
            </w:pPr>
            <w:r>
              <w:rPr>
                <w:rFonts w:hint="eastAsia" w:ascii="宋体" w:hAnsi="宋体" w:eastAsia="宋体" w:cs="宋体"/>
                <w:szCs w:val="21"/>
              </w:rPr>
              <w:t>2.位置:综合考虑</w:t>
            </w:r>
          </w:p>
          <w:p w14:paraId="39CB1E67">
            <w:pPr>
              <w:widowControl/>
              <w:jc w:val="left"/>
              <w:rPr>
                <w:rFonts w:ascii="宋体" w:hAnsi="宋体" w:eastAsia="宋体" w:cs="宋体"/>
                <w:szCs w:val="21"/>
              </w:rPr>
            </w:pPr>
            <w:r>
              <w:rPr>
                <w:rFonts w:hint="eastAsia" w:ascii="宋体" w:hAnsi="宋体" w:eastAsia="宋体" w:cs="宋体"/>
                <w:szCs w:val="21"/>
              </w:rPr>
              <w:t>3.拆除路面厚度:综合考虑</w:t>
            </w:r>
          </w:p>
          <w:p w14:paraId="26413AD0">
            <w:pPr>
              <w:widowControl/>
              <w:jc w:val="left"/>
              <w:rPr>
                <w:rFonts w:ascii="宋体" w:hAnsi="宋体" w:eastAsia="宋体" w:cs="宋体"/>
                <w:szCs w:val="21"/>
              </w:rPr>
            </w:pPr>
            <w:r>
              <w:rPr>
                <w:rFonts w:hint="eastAsia" w:ascii="宋体" w:hAnsi="宋体" w:eastAsia="宋体" w:cs="宋体"/>
                <w:szCs w:val="21"/>
              </w:rPr>
              <w:t>4.含路面锯缝</w:t>
            </w:r>
          </w:p>
          <w:p w14:paraId="1C6D9BBF">
            <w:pPr>
              <w:widowControl/>
              <w:jc w:val="left"/>
              <w:rPr>
                <w:rFonts w:ascii="宋体" w:hAnsi="宋体" w:eastAsia="宋体" w:cs="宋体"/>
                <w:szCs w:val="21"/>
              </w:rPr>
            </w:pPr>
            <w:r>
              <w:rPr>
                <w:rFonts w:hint="eastAsia" w:ascii="宋体" w:hAnsi="宋体" w:eastAsia="宋体" w:cs="宋体"/>
                <w:szCs w:val="21"/>
              </w:rPr>
              <w:t>5.井筒升降及加固修补:综合考虑</w:t>
            </w:r>
          </w:p>
          <w:p w14:paraId="0C7D05DF">
            <w:pPr>
              <w:widowControl/>
              <w:jc w:val="left"/>
              <w:rPr>
                <w:rFonts w:ascii="宋体" w:hAnsi="宋体" w:eastAsia="宋体" w:cs="宋体"/>
                <w:szCs w:val="21"/>
              </w:rPr>
            </w:pPr>
            <w:r>
              <w:rPr>
                <w:rFonts w:hint="eastAsia" w:ascii="宋体" w:hAnsi="宋体" w:eastAsia="宋体" w:cs="宋体"/>
                <w:szCs w:val="21"/>
              </w:rPr>
              <w:t>6.拆除及更换井座井盖:E600球墨铸铁井座井盖Φ700</w:t>
            </w:r>
          </w:p>
          <w:p w14:paraId="7D324660">
            <w:pPr>
              <w:widowControl/>
              <w:jc w:val="left"/>
              <w:rPr>
                <w:rFonts w:ascii="宋体" w:hAnsi="宋体" w:eastAsia="宋体" w:cs="宋体"/>
                <w:szCs w:val="21"/>
              </w:rPr>
            </w:pPr>
            <w:r>
              <w:rPr>
                <w:rFonts w:hint="eastAsia" w:ascii="宋体" w:hAnsi="宋体" w:eastAsia="宋体" w:cs="宋体"/>
                <w:szCs w:val="21"/>
              </w:rPr>
              <w:t>7.含井盖井座等材料搬运费</w:t>
            </w:r>
          </w:p>
          <w:p w14:paraId="1F9D82F7">
            <w:pPr>
              <w:widowControl/>
              <w:jc w:val="left"/>
              <w:rPr>
                <w:rFonts w:ascii="宋体" w:hAnsi="宋体" w:eastAsia="宋体" w:cs="宋体"/>
                <w:szCs w:val="21"/>
              </w:rPr>
            </w:pPr>
            <w:r>
              <w:rPr>
                <w:rFonts w:hint="eastAsia" w:ascii="宋体" w:hAnsi="宋体" w:eastAsia="宋体" w:cs="宋体"/>
                <w:szCs w:val="21"/>
              </w:rPr>
              <w:t>8.路面恢复要求:含路面原状恢复，综合考虑</w:t>
            </w:r>
          </w:p>
          <w:p w14:paraId="52C56067">
            <w:pPr>
              <w:widowControl/>
              <w:jc w:val="left"/>
              <w:rPr>
                <w:rFonts w:ascii="宋体" w:hAnsi="宋体" w:eastAsia="宋体" w:cs="宋体"/>
                <w:szCs w:val="21"/>
              </w:rPr>
            </w:pPr>
            <w:r>
              <w:rPr>
                <w:rFonts w:hint="eastAsia" w:ascii="宋体" w:hAnsi="宋体" w:eastAsia="宋体" w:cs="宋体"/>
                <w:szCs w:val="21"/>
              </w:rPr>
              <w:t>9.废弃井盖处置费:投标人自行考虑</w:t>
            </w:r>
          </w:p>
          <w:p w14:paraId="709BF449">
            <w:pPr>
              <w:widowControl/>
              <w:jc w:val="left"/>
              <w:rPr>
                <w:rFonts w:ascii="宋体" w:hAnsi="宋体" w:eastAsia="宋体" w:cs="宋体"/>
                <w:szCs w:val="21"/>
              </w:rPr>
            </w:pPr>
            <w:r>
              <w:rPr>
                <w:rFonts w:hint="eastAsia" w:ascii="宋体" w:hAnsi="宋体" w:eastAsia="宋体" w:cs="宋体"/>
                <w:szCs w:val="21"/>
              </w:rPr>
              <w:t>10.拆除废料外运:综合考虑</w:t>
            </w:r>
          </w:p>
          <w:p w14:paraId="57A3EA79">
            <w:pPr>
              <w:widowControl/>
              <w:jc w:val="left"/>
              <w:rPr>
                <w:rFonts w:ascii="宋体" w:hAnsi="宋体" w:eastAsia="宋体" w:cs="宋体"/>
                <w:szCs w:val="21"/>
              </w:rPr>
            </w:pPr>
            <w:r>
              <w:rPr>
                <w:rFonts w:hint="eastAsia" w:ascii="宋体" w:hAnsi="宋体" w:eastAsia="宋体" w:cs="宋体"/>
                <w:szCs w:val="21"/>
              </w:rPr>
              <w:t>11.含弃土场收纳处置费</w:t>
            </w:r>
          </w:p>
          <w:p w14:paraId="48ADF783">
            <w:pPr>
              <w:widowControl/>
              <w:jc w:val="left"/>
              <w:rPr>
                <w:rFonts w:ascii="宋体" w:hAnsi="宋体" w:eastAsia="宋体" w:cs="宋体"/>
                <w:szCs w:val="21"/>
              </w:rPr>
            </w:pPr>
            <w:r>
              <w:rPr>
                <w:rFonts w:hint="eastAsia" w:ascii="宋体" w:hAnsi="宋体" w:eastAsia="宋体" w:cs="宋体"/>
                <w:szCs w:val="21"/>
              </w:rPr>
              <w:t>12.含安全文明施工措施费、规费及税金等全费用</w:t>
            </w:r>
          </w:p>
          <w:p w14:paraId="5522AE4A">
            <w:pPr>
              <w:widowControl/>
              <w:jc w:val="left"/>
              <w:rPr>
                <w:rFonts w:ascii="宋体" w:hAnsi="宋体" w:eastAsia="宋体" w:cs="宋体"/>
                <w:szCs w:val="21"/>
              </w:rPr>
            </w:pPr>
            <w:r>
              <w:rPr>
                <w:rFonts w:hint="eastAsia" w:ascii="宋体" w:hAnsi="宋体" w:eastAsia="宋体" w:cs="宋体"/>
                <w:szCs w:val="21"/>
              </w:rPr>
              <w:t>13.其他:满足招标文件、图集及相关规范要求等</w:t>
            </w:r>
          </w:p>
          <w:p w14:paraId="4D3F175A">
            <w:pPr>
              <w:widowControl/>
              <w:jc w:val="left"/>
              <w:rPr>
                <w:rFonts w:ascii="宋体" w:hAnsi="宋体" w:eastAsia="宋体" w:cs="宋体"/>
                <w:szCs w:val="21"/>
              </w:rPr>
            </w:pPr>
            <w:r>
              <w:rPr>
                <w:rFonts w:hint="eastAsia" w:ascii="宋体" w:hAnsi="宋体" w:eastAsia="宋体" w:cs="宋体"/>
                <w:szCs w:val="21"/>
              </w:rPr>
              <w:t>14.包含完成本项工作所需的一切费用</w:t>
            </w:r>
          </w:p>
        </w:tc>
        <w:tc>
          <w:tcPr>
            <w:tcW w:w="326" w:type="pct"/>
            <w:vAlign w:val="center"/>
          </w:tcPr>
          <w:p w14:paraId="4DEF2B33">
            <w:pPr>
              <w:widowControl/>
              <w:jc w:val="center"/>
              <w:rPr>
                <w:rFonts w:ascii="宋体" w:hAnsi="宋体" w:eastAsia="宋体" w:cs="宋体"/>
                <w:szCs w:val="21"/>
              </w:rPr>
            </w:pPr>
            <w:r>
              <w:rPr>
                <w:rFonts w:hint="eastAsia" w:ascii="宋体" w:hAnsi="宋体" w:eastAsia="宋体" w:cs="宋体"/>
                <w:szCs w:val="21"/>
              </w:rPr>
              <w:t>座</w:t>
            </w:r>
          </w:p>
        </w:tc>
        <w:tc>
          <w:tcPr>
            <w:tcW w:w="301" w:type="pct"/>
            <w:vAlign w:val="center"/>
          </w:tcPr>
          <w:p w14:paraId="4736F692">
            <w:pPr>
              <w:widowControl/>
              <w:jc w:val="center"/>
              <w:rPr>
                <w:rFonts w:ascii="宋体" w:hAnsi="宋体" w:eastAsia="宋体" w:cs="宋体"/>
                <w:szCs w:val="21"/>
              </w:rPr>
            </w:pPr>
            <w:r>
              <w:rPr>
                <w:rFonts w:hint="eastAsia" w:ascii="宋体" w:hAnsi="宋体" w:eastAsia="宋体" w:cs="宋体"/>
                <w:szCs w:val="21"/>
              </w:rPr>
              <w:t>1</w:t>
            </w:r>
          </w:p>
        </w:tc>
        <w:tc>
          <w:tcPr>
            <w:tcW w:w="658" w:type="pct"/>
            <w:vAlign w:val="center"/>
          </w:tcPr>
          <w:p w14:paraId="5BA4E449">
            <w:pPr>
              <w:widowControl/>
              <w:jc w:val="center"/>
              <w:rPr>
                <w:rFonts w:ascii="宋体" w:hAnsi="宋体" w:eastAsia="宋体" w:cs="宋体"/>
                <w:szCs w:val="21"/>
              </w:rPr>
            </w:pPr>
            <w:r>
              <w:rPr>
                <w:rFonts w:hint="eastAsia" w:ascii="宋体" w:hAnsi="宋体" w:eastAsia="宋体" w:cs="宋体"/>
                <w:szCs w:val="21"/>
              </w:rPr>
              <w:t>2979.46</w:t>
            </w:r>
          </w:p>
        </w:tc>
      </w:tr>
      <w:tr w14:paraId="0CF98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6" w:hRule="atLeast"/>
        </w:trPr>
        <w:tc>
          <w:tcPr>
            <w:tcW w:w="329" w:type="pct"/>
            <w:vAlign w:val="center"/>
          </w:tcPr>
          <w:p w14:paraId="73DE9621">
            <w:pPr>
              <w:widowControl/>
              <w:jc w:val="center"/>
              <w:rPr>
                <w:rFonts w:ascii="宋体" w:hAnsi="宋体" w:eastAsia="宋体" w:cs="宋体"/>
                <w:szCs w:val="21"/>
              </w:rPr>
            </w:pPr>
            <w:r>
              <w:rPr>
                <w:rFonts w:hint="eastAsia" w:ascii="宋体" w:hAnsi="宋体" w:eastAsia="宋体" w:cs="宋体"/>
                <w:szCs w:val="21"/>
              </w:rPr>
              <w:t>21</w:t>
            </w:r>
          </w:p>
        </w:tc>
        <w:tc>
          <w:tcPr>
            <w:tcW w:w="671" w:type="pct"/>
            <w:vAlign w:val="center"/>
          </w:tcPr>
          <w:p w14:paraId="42B1EFBA">
            <w:pPr>
              <w:widowControl/>
              <w:jc w:val="left"/>
              <w:rPr>
                <w:rFonts w:ascii="宋体" w:hAnsi="宋体" w:eastAsia="宋体" w:cs="宋体"/>
                <w:szCs w:val="21"/>
              </w:rPr>
            </w:pPr>
            <w:r>
              <w:rPr>
                <w:rFonts w:hint="eastAsia" w:ascii="宋体" w:hAnsi="宋体" w:eastAsia="宋体" w:cs="宋体"/>
                <w:szCs w:val="21"/>
              </w:rPr>
              <w:t>B125雨水箅子更换</w:t>
            </w:r>
          </w:p>
          <w:p w14:paraId="3BBCB20C">
            <w:pPr>
              <w:widowControl/>
              <w:jc w:val="left"/>
              <w:rPr>
                <w:rFonts w:ascii="宋体" w:hAnsi="宋体" w:eastAsia="宋体" w:cs="宋体"/>
                <w:szCs w:val="21"/>
              </w:rPr>
            </w:pPr>
            <w:r>
              <w:rPr>
                <w:rFonts w:hint="eastAsia" w:ascii="宋体" w:hAnsi="宋体" w:eastAsia="宋体" w:cs="宋体"/>
                <w:szCs w:val="21"/>
              </w:rPr>
              <w:t>（750*450mm、主材乙供)</w:t>
            </w:r>
          </w:p>
        </w:tc>
        <w:tc>
          <w:tcPr>
            <w:tcW w:w="2712" w:type="pct"/>
            <w:vAlign w:val="center"/>
          </w:tcPr>
          <w:p w14:paraId="426EAD1F">
            <w:pPr>
              <w:widowControl/>
              <w:jc w:val="left"/>
              <w:rPr>
                <w:rFonts w:ascii="宋体" w:hAnsi="宋体" w:eastAsia="宋体" w:cs="宋体"/>
                <w:szCs w:val="21"/>
              </w:rPr>
            </w:pPr>
            <w:r>
              <w:rPr>
                <w:rFonts w:hint="eastAsia" w:ascii="宋体" w:hAnsi="宋体" w:eastAsia="宋体" w:cs="宋体"/>
                <w:szCs w:val="21"/>
              </w:rPr>
              <w:t>1.名称:球墨铸铁雨水箅子更换加固</w:t>
            </w:r>
          </w:p>
          <w:p w14:paraId="71B527C2">
            <w:pPr>
              <w:widowControl/>
              <w:jc w:val="left"/>
              <w:rPr>
                <w:rFonts w:ascii="宋体" w:hAnsi="宋体" w:eastAsia="宋体" w:cs="宋体"/>
                <w:szCs w:val="21"/>
              </w:rPr>
            </w:pPr>
            <w:r>
              <w:rPr>
                <w:rFonts w:hint="eastAsia" w:ascii="宋体" w:hAnsi="宋体" w:eastAsia="宋体" w:cs="宋体"/>
                <w:szCs w:val="21"/>
              </w:rPr>
              <w:t>2.位置:综合考虑</w:t>
            </w:r>
          </w:p>
          <w:p w14:paraId="0C21AE1B">
            <w:pPr>
              <w:widowControl/>
              <w:jc w:val="left"/>
              <w:rPr>
                <w:rFonts w:ascii="宋体" w:hAnsi="宋体" w:eastAsia="宋体" w:cs="宋体"/>
                <w:szCs w:val="21"/>
              </w:rPr>
            </w:pPr>
            <w:r>
              <w:rPr>
                <w:rFonts w:hint="eastAsia" w:ascii="宋体" w:hAnsi="宋体" w:eastAsia="宋体" w:cs="宋体"/>
                <w:szCs w:val="21"/>
              </w:rPr>
              <w:t>3.拆除路面:综合考虑</w:t>
            </w:r>
          </w:p>
          <w:p w14:paraId="690ABAE0">
            <w:pPr>
              <w:widowControl/>
              <w:jc w:val="left"/>
              <w:rPr>
                <w:rFonts w:ascii="宋体" w:hAnsi="宋体" w:eastAsia="宋体" w:cs="宋体"/>
                <w:szCs w:val="21"/>
              </w:rPr>
            </w:pPr>
            <w:r>
              <w:rPr>
                <w:rFonts w:hint="eastAsia" w:ascii="宋体" w:hAnsi="宋体" w:eastAsia="宋体" w:cs="宋体"/>
                <w:szCs w:val="21"/>
              </w:rPr>
              <w:t>4.含路面锯缝</w:t>
            </w:r>
          </w:p>
          <w:p w14:paraId="0E0E9722">
            <w:pPr>
              <w:widowControl/>
              <w:jc w:val="left"/>
              <w:rPr>
                <w:rFonts w:ascii="宋体" w:hAnsi="宋体" w:eastAsia="宋体" w:cs="宋体"/>
                <w:szCs w:val="21"/>
              </w:rPr>
            </w:pPr>
            <w:r>
              <w:rPr>
                <w:rFonts w:hint="eastAsia" w:ascii="宋体" w:hAnsi="宋体" w:eastAsia="宋体" w:cs="宋体"/>
                <w:szCs w:val="21"/>
              </w:rPr>
              <w:t>5.雨水口升降及加固修补:综合考虑</w:t>
            </w:r>
          </w:p>
          <w:p w14:paraId="18D2FB53">
            <w:pPr>
              <w:widowControl/>
              <w:jc w:val="left"/>
              <w:rPr>
                <w:rFonts w:ascii="宋体" w:hAnsi="宋体" w:eastAsia="宋体" w:cs="宋体"/>
                <w:szCs w:val="21"/>
              </w:rPr>
            </w:pPr>
            <w:r>
              <w:rPr>
                <w:rFonts w:hint="eastAsia" w:ascii="宋体" w:hAnsi="宋体" w:eastAsia="宋体" w:cs="宋体"/>
                <w:szCs w:val="21"/>
              </w:rPr>
              <w:t>6.球墨铸铁雨水口箅子B125 750*450mm</w:t>
            </w:r>
          </w:p>
          <w:p w14:paraId="7D17C268">
            <w:pPr>
              <w:widowControl/>
              <w:jc w:val="left"/>
              <w:rPr>
                <w:rFonts w:ascii="宋体" w:hAnsi="宋体" w:eastAsia="宋体" w:cs="宋体"/>
                <w:szCs w:val="21"/>
              </w:rPr>
            </w:pPr>
            <w:r>
              <w:rPr>
                <w:rFonts w:hint="eastAsia" w:ascii="宋体" w:hAnsi="宋体" w:eastAsia="宋体" w:cs="宋体"/>
                <w:szCs w:val="21"/>
              </w:rPr>
              <w:t>7.含井盖井座等材料搬运费</w:t>
            </w:r>
          </w:p>
          <w:p w14:paraId="65F7631A">
            <w:pPr>
              <w:widowControl/>
              <w:jc w:val="left"/>
              <w:rPr>
                <w:rFonts w:ascii="宋体" w:hAnsi="宋体" w:eastAsia="宋体" w:cs="宋体"/>
                <w:szCs w:val="21"/>
              </w:rPr>
            </w:pPr>
            <w:r>
              <w:rPr>
                <w:rFonts w:hint="eastAsia" w:ascii="宋体" w:hAnsi="宋体" w:eastAsia="宋体" w:cs="宋体"/>
                <w:szCs w:val="21"/>
              </w:rPr>
              <w:t>8.路面恢复要求:含路面原状恢复，综合考虑</w:t>
            </w:r>
          </w:p>
          <w:p w14:paraId="0DAB1082">
            <w:pPr>
              <w:widowControl/>
              <w:jc w:val="left"/>
              <w:rPr>
                <w:rFonts w:ascii="宋体" w:hAnsi="宋体" w:eastAsia="宋体" w:cs="宋体"/>
                <w:szCs w:val="21"/>
              </w:rPr>
            </w:pPr>
            <w:r>
              <w:rPr>
                <w:rFonts w:hint="eastAsia" w:ascii="宋体" w:hAnsi="宋体" w:eastAsia="宋体" w:cs="宋体"/>
                <w:szCs w:val="21"/>
              </w:rPr>
              <w:t>9.废弃井盖处置费:投标人自行考虑</w:t>
            </w:r>
          </w:p>
          <w:p w14:paraId="13C54565">
            <w:pPr>
              <w:widowControl/>
              <w:jc w:val="left"/>
              <w:rPr>
                <w:rFonts w:ascii="宋体" w:hAnsi="宋体" w:eastAsia="宋体" w:cs="宋体"/>
                <w:szCs w:val="21"/>
              </w:rPr>
            </w:pPr>
            <w:r>
              <w:rPr>
                <w:rFonts w:hint="eastAsia" w:ascii="宋体" w:hAnsi="宋体" w:eastAsia="宋体" w:cs="宋体"/>
                <w:szCs w:val="21"/>
              </w:rPr>
              <w:t>10.拆除废料外运:综合考虑</w:t>
            </w:r>
          </w:p>
          <w:p w14:paraId="73A54D6C">
            <w:pPr>
              <w:widowControl/>
              <w:jc w:val="left"/>
              <w:rPr>
                <w:rFonts w:ascii="宋体" w:hAnsi="宋体" w:eastAsia="宋体" w:cs="宋体"/>
                <w:szCs w:val="21"/>
              </w:rPr>
            </w:pPr>
            <w:r>
              <w:rPr>
                <w:rFonts w:hint="eastAsia" w:ascii="宋体" w:hAnsi="宋体" w:eastAsia="宋体" w:cs="宋体"/>
                <w:szCs w:val="21"/>
              </w:rPr>
              <w:t>11.含弃土场收纳处置费</w:t>
            </w:r>
          </w:p>
          <w:p w14:paraId="797032C3">
            <w:pPr>
              <w:widowControl/>
              <w:jc w:val="left"/>
              <w:rPr>
                <w:rFonts w:ascii="宋体" w:hAnsi="宋体" w:eastAsia="宋体" w:cs="宋体"/>
                <w:szCs w:val="21"/>
              </w:rPr>
            </w:pPr>
            <w:r>
              <w:rPr>
                <w:rFonts w:hint="eastAsia" w:ascii="宋体" w:hAnsi="宋体" w:eastAsia="宋体" w:cs="宋体"/>
                <w:szCs w:val="21"/>
              </w:rPr>
              <w:t>12.含安全文明施工措施费、规费及税金等全费用</w:t>
            </w:r>
          </w:p>
          <w:p w14:paraId="5E07DAB9">
            <w:pPr>
              <w:widowControl/>
              <w:jc w:val="left"/>
              <w:rPr>
                <w:rFonts w:ascii="宋体" w:hAnsi="宋体" w:eastAsia="宋体" w:cs="宋体"/>
                <w:szCs w:val="21"/>
              </w:rPr>
            </w:pPr>
            <w:r>
              <w:rPr>
                <w:rFonts w:hint="eastAsia" w:ascii="宋体" w:hAnsi="宋体" w:eastAsia="宋体" w:cs="宋体"/>
                <w:szCs w:val="21"/>
              </w:rPr>
              <w:t>13.其他:满足招标文件、图集及相关规范要求等</w:t>
            </w:r>
          </w:p>
          <w:p w14:paraId="4DF9AEFA">
            <w:pPr>
              <w:widowControl/>
              <w:jc w:val="left"/>
              <w:rPr>
                <w:rFonts w:ascii="宋体" w:hAnsi="宋体" w:eastAsia="宋体" w:cs="宋体"/>
                <w:szCs w:val="21"/>
              </w:rPr>
            </w:pPr>
            <w:r>
              <w:rPr>
                <w:rFonts w:hint="eastAsia" w:ascii="宋体" w:hAnsi="宋体" w:eastAsia="宋体" w:cs="宋体"/>
                <w:szCs w:val="21"/>
              </w:rPr>
              <w:t>14.包含完成本项工作的所需一切费用</w:t>
            </w:r>
          </w:p>
        </w:tc>
        <w:tc>
          <w:tcPr>
            <w:tcW w:w="326" w:type="pct"/>
            <w:vAlign w:val="center"/>
          </w:tcPr>
          <w:p w14:paraId="7ED2FA6E">
            <w:pPr>
              <w:widowControl/>
              <w:jc w:val="center"/>
              <w:rPr>
                <w:rFonts w:ascii="宋体" w:hAnsi="宋体" w:eastAsia="宋体" w:cs="宋体"/>
                <w:szCs w:val="21"/>
              </w:rPr>
            </w:pPr>
            <w:r>
              <w:rPr>
                <w:rFonts w:hint="eastAsia" w:ascii="宋体" w:hAnsi="宋体" w:eastAsia="宋体" w:cs="宋体"/>
                <w:szCs w:val="21"/>
              </w:rPr>
              <w:t>座</w:t>
            </w:r>
          </w:p>
        </w:tc>
        <w:tc>
          <w:tcPr>
            <w:tcW w:w="301" w:type="pct"/>
            <w:vAlign w:val="center"/>
          </w:tcPr>
          <w:p w14:paraId="0DD9D972">
            <w:pPr>
              <w:widowControl/>
              <w:jc w:val="center"/>
              <w:rPr>
                <w:rFonts w:ascii="宋体" w:hAnsi="宋体" w:eastAsia="宋体" w:cs="宋体"/>
                <w:szCs w:val="21"/>
              </w:rPr>
            </w:pPr>
            <w:r>
              <w:rPr>
                <w:rFonts w:hint="eastAsia" w:ascii="宋体" w:hAnsi="宋体" w:eastAsia="宋体" w:cs="宋体"/>
                <w:szCs w:val="21"/>
              </w:rPr>
              <w:t>1</w:t>
            </w:r>
          </w:p>
        </w:tc>
        <w:tc>
          <w:tcPr>
            <w:tcW w:w="658" w:type="pct"/>
            <w:vAlign w:val="center"/>
          </w:tcPr>
          <w:p w14:paraId="2FC5C39C">
            <w:pPr>
              <w:widowControl/>
              <w:jc w:val="center"/>
              <w:rPr>
                <w:rFonts w:ascii="宋体" w:hAnsi="宋体" w:eastAsia="宋体" w:cs="宋体"/>
                <w:szCs w:val="21"/>
              </w:rPr>
            </w:pPr>
            <w:r>
              <w:rPr>
                <w:rFonts w:hint="eastAsia" w:ascii="宋体" w:hAnsi="宋体" w:eastAsia="宋体" w:cs="宋体"/>
                <w:szCs w:val="21"/>
              </w:rPr>
              <w:t>980.90</w:t>
            </w:r>
          </w:p>
        </w:tc>
      </w:tr>
      <w:tr w14:paraId="5D0F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4" w:hRule="atLeast"/>
        </w:trPr>
        <w:tc>
          <w:tcPr>
            <w:tcW w:w="329" w:type="pct"/>
            <w:vAlign w:val="center"/>
          </w:tcPr>
          <w:p w14:paraId="17D9B0AE">
            <w:pPr>
              <w:widowControl/>
              <w:jc w:val="center"/>
              <w:rPr>
                <w:rFonts w:ascii="宋体" w:hAnsi="宋体" w:eastAsia="宋体" w:cs="宋体"/>
                <w:szCs w:val="21"/>
              </w:rPr>
            </w:pPr>
            <w:r>
              <w:rPr>
                <w:rFonts w:hint="eastAsia" w:ascii="宋体" w:hAnsi="宋体" w:eastAsia="宋体" w:cs="宋体"/>
                <w:szCs w:val="21"/>
              </w:rPr>
              <w:t>22</w:t>
            </w:r>
          </w:p>
        </w:tc>
        <w:tc>
          <w:tcPr>
            <w:tcW w:w="671" w:type="pct"/>
            <w:vAlign w:val="center"/>
          </w:tcPr>
          <w:p w14:paraId="57EDF47C">
            <w:pPr>
              <w:widowControl/>
              <w:jc w:val="left"/>
              <w:rPr>
                <w:rFonts w:ascii="宋体" w:hAnsi="宋体" w:eastAsia="宋体" w:cs="宋体"/>
                <w:szCs w:val="21"/>
              </w:rPr>
            </w:pPr>
            <w:r>
              <w:rPr>
                <w:rFonts w:hint="eastAsia" w:ascii="宋体" w:hAnsi="宋体" w:eastAsia="宋体" w:cs="宋体"/>
                <w:szCs w:val="21"/>
              </w:rPr>
              <w:t>C250雨水箅子更换</w:t>
            </w:r>
          </w:p>
          <w:p w14:paraId="5DC7F0E5">
            <w:pPr>
              <w:widowControl/>
              <w:jc w:val="left"/>
              <w:rPr>
                <w:rFonts w:ascii="宋体" w:hAnsi="宋体" w:eastAsia="宋体" w:cs="宋体"/>
                <w:szCs w:val="21"/>
              </w:rPr>
            </w:pPr>
            <w:r>
              <w:rPr>
                <w:rFonts w:hint="eastAsia" w:ascii="宋体" w:hAnsi="宋体" w:eastAsia="宋体" w:cs="宋体"/>
                <w:szCs w:val="21"/>
              </w:rPr>
              <w:t>（750*450mm、主材乙供)</w:t>
            </w:r>
          </w:p>
        </w:tc>
        <w:tc>
          <w:tcPr>
            <w:tcW w:w="2712" w:type="pct"/>
            <w:vAlign w:val="center"/>
          </w:tcPr>
          <w:p w14:paraId="41477F3C">
            <w:pPr>
              <w:widowControl/>
              <w:jc w:val="left"/>
              <w:rPr>
                <w:rFonts w:ascii="宋体" w:hAnsi="宋体" w:eastAsia="宋体" w:cs="宋体"/>
                <w:szCs w:val="21"/>
              </w:rPr>
            </w:pPr>
            <w:r>
              <w:rPr>
                <w:rFonts w:hint="eastAsia" w:ascii="宋体" w:hAnsi="宋体" w:eastAsia="宋体" w:cs="宋体"/>
                <w:szCs w:val="21"/>
              </w:rPr>
              <w:t>1.名称:球墨铸铁雨水箅子更换加固</w:t>
            </w:r>
          </w:p>
          <w:p w14:paraId="61A6C6D9">
            <w:pPr>
              <w:widowControl/>
              <w:jc w:val="left"/>
              <w:rPr>
                <w:rFonts w:ascii="宋体" w:hAnsi="宋体" w:eastAsia="宋体" w:cs="宋体"/>
                <w:szCs w:val="21"/>
              </w:rPr>
            </w:pPr>
            <w:r>
              <w:rPr>
                <w:rFonts w:hint="eastAsia" w:ascii="宋体" w:hAnsi="宋体" w:eastAsia="宋体" w:cs="宋体"/>
                <w:szCs w:val="21"/>
              </w:rPr>
              <w:t>2.位置:综合考虑</w:t>
            </w:r>
          </w:p>
          <w:p w14:paraId="362F96A6">
            <w:pPr>
              <w:widowControl/>
              <w:jc w:val="left"/>
              <w:rPr>
                <w:rFonts w:ascii="宋体" w:hAnsi="宋体" w:eastAsia="宋体" w:cs="宋体"/>
                <w:szCs w:val="21"/>
              </w:rPr>
            </w:pPr>
            <w:r>
              <w:rPr>
                <w:rFonts w:hint="eastAsia" w:ascii="宋体" w:hAnsi="宋体" w:eastAsia="宋体" w:cs="宋体"/>
                <w:szCs w:val="21"/>
              </w:rPr>
              <w:t>3.拆除路面:综合考虑</w:t>
            </w:r>
          </w:p>
          <w:p w14:paraId="131E49F6">
            <w:pPr>
              <w:widowControl/>
              <w:jc w:val="left"/>
              <w:rPr>
                <w:rFonts w:ascii="宋体" w:hAnsi="宋体" w:eastAsia="宋体" w:cs="宋体"/>
                <w:szCs w:val="21"/>
              </w:rPr>
            </w:pPr>
            <w:r>
              <w:rPr>
                <w:rFonts w:hint="eastAsia" w:ascii="宋体" w:hAnsi="宋体" w:eastAsia="宋体" w:cs="宋体"/>
                <w:szCs w:val="21"/>
              </w:rPr>
              <w:t>4.含路面锯缝</w:t>
            </w:r>
          </w:p>
          <w:p w14:paraId="7F104E58">
            <w:pPr>
              <w:widowControl/>
              <w:jc w:val="left"/>
              <w:rPr>
                <w:rFonts w:ascii="宋体" w:hAnsi="宋体" w:eastAsia="宋体" w:cs="宋体"/>
                <w:szCs w:val="21"/>
              </w:rPr>
            </w:pPr>
            <w:r>
              <w:rPr>
                <w:rFonts w:hint="eastAsia" w:ascii="宋体" w:hAnsi="宋体" w:eastAsia="宋体" w:cs="宋体"/>
                <w:szCs w:val="21"/>
              </w:rPr>
              <w:t>5.雨水口升降及加固修补:综合考虑</w:t>
            </w:r>
          </w:p>
          <w:p w14:paraId="4D1D5DF7">
            <w:pPr>
              <w:widowControl/>
              <w:jc w:val="left"/>
              <w:rPr>
                <w:rFonts w:ascii="宋体" w:hAnsi="宋体" w:eastAsia="宋体" w:cs="宋体"/>
                <w:szCs w:val="21"/>
              </w:rPr>
            </w:pPr>
            <w:r>
              <w:rPr>
                <w:rFonts w:hint="eastAsia" w:ascii="宋体" w:hAnsi="宋体" w:eastAsia="宋体" w:cs="宋体"/>
                <w:szCs w:val="21"/>
              </w:rPr>
              <w:t>6.球墨铸铁雨水口箅子C250 750*450mm</w:t>
            </w:r>
          </w:p>
          <w:p w14:paraId="1E1727A6">
            <w:pPr>
              <w:widowControl/>
              <w:jc w:val="left"/>
              <w:rPr>
                <w:rFonts w:ascii="宋体" w:hAnsi="宋体" w:eastAsia="宋体" w:cs="宋体"/>
                <w:szCs w:val="21"/>
              </w:rPr>
            </w:pPr>
            <w:r>
              <w:rPr>
                <w:rFonts w:hint="eastAsia" w:ascii="宋体" w:hAnsi="宋体" w:eastAsia="宋体" w:cs="宋体"/>
                <w:szCs w:val="21"/>
              </w:rPr>
              <w:t>7.含井盖井座等材料搬运费</w:t>
            </w:r>
          </w:p>
          <w:p w14:paraId="4E86063E">
            <w:pPr>
              <w:widowControl/>
              <w:jc w:val="left"/>
              <w:rPr>
                <w:rFonts w:ascii="宋体" w:hAnsi="宋体" w:eastAsia="宋体" w:cs="宋体"/>
                <w:szCs w:val="21"/>
              </w:rPr>
            </w:pPr>
            <w:r>
              <w:rPr>
                <w:rFonts w:hint="eastAsia" w:ascii="宋体" w:hAnsi="宋体" w:eastAsia="宋体" w:cs="宋体"/>
                <w:szCs w:val="21"/>
              </w:rPr>
              <w:t>8.路面恢复要求:含路面原状恢复，综合考虑</w:t>
            </w:r>
          </w:p>
          <w:p w14:paraId="65076942">
            <w:pPr>
              <w:widowControl/>
              <w:jc w:val="left"/>
              <w:rPr>
                <w:rFonts w:ascii="宋体" w:hAnsi="宋体" w:eastAsia="宋体" w:cs="宋体"/>
                <w:szCs w:val="21"/>
              </w:rPr>
            </w:pPr>
            <w:r>
              <w:rPr>
                <w:rFonts w:hint="eastAsia" w:ascii="宋体" w:hAnsi="宋体" w:eastAsia="宋体" w:cs="宋体"/>
                <w:szCs w:val="21"/>
              </w:rPr>
              <w:t>9.废弃井盖处置费:投标人自行考虑</w:t>
            </w:r>
          </w:p>
          <w:p w14:paraId="5A303A66">
            <w:pPr>
              <w:widowControl/>
              <w:jc w:val="left"/>
              <w:rPr>
                <w:rFonts w:ascii="宋体" w:hAnsi="宋体" w:eastAsia="宋体" w:cs="宋体"/>
                <w:szCs w:val="21"/>
              </w:rPr>
            </w:pPr>
            <w:r>
              <w:rPr>
                <w:rFonts w:hint="eastAsia" w:ascii="宋体" w:hAnsi="宋体" w:eastAsia="宋体" w:cs="宋体"/>
                <w:szCs w:val="21"/>
              </w:rPr>
              <w:t>10.拆除废料外运:综合考虑</w:t>
            </w:r>
          </w:p>
          <w:p w14:paraId="78912F5C">
            <w:pPr>
              <w:widowControl/>
              <w:jc w:val="left"/>
              <w:rPr>
                <w:rFonts w:ascii="宋体" w:hAnsi="宋体" w:eastAsia="宋体" w:cs="宋体"/>
                <w:szCs w:val="21"/>
              </w:rPr>
            </w:pPr>
            <w:r>
              <w:rPr>
                <w:rFonts w:hint="eastAsia" w:ascii="宋体" w:hAnsi="宋体" w:eastAsia="宋体" w:cs="宋体"/>
                <w:szCs w:val="21"/>
              </w:rPr>
              <w:t>11.含弃土场收纳处置费</w:t>
            </w:r>
          </w:p>
          <w:p w14:paraId="32B5E1F0">
            <w:pPr>
              <w:widowControl/>
              <w:jc w:val="left"/>
              <w:rPr>
                <w:rFonts w:ascii="宋体" w:hAnsi="宋体" w:eastAsia="宋体" w:cs="宋体"/>
                <w:szCs w:val="21"/>
              </w:rPr>
            </w:pPr>
            <w:r>
              <w:rPr>
                <w:rFonts w:hint="eastAsia" w:ascii="宋体" w:hAnsi="宋体" w:eastAsia="宋体" w:cs="宋体"/>
                <w:szCs w:val="21"/>
              </w:rPr>
              <w:t>12.含安全文明施工措施费、规费及税金等全费用</w:t>
            </w:r>
          </w:p>
          <w:p w14:paraId="291A9A71">
            <w:pPr>
              <w:widowControl/>
              <w:jc w:val="left"/>
              <w:rPr>
                <w:rFonts w:ascii="宋体" w:hAnsi="宋体" w:eastAsia="宋体" w:cs="宋体"/>
                <w:szCs w:val="21"/>
              </w:rPr>
            </w:pPr>
            <w:r>
              <w:rPr>
                <w:rFonts w:hint="eastAsia" w:ascii="宋体" w:hAnsi="宋体" w:eastAsia="宋体" w:cs="宋体"/>
                <w:szCs w:val="21"/>
              </w:rPr>
              <w:t>13.其他:满足招标文件、图集及相关规范要求等</w:t>
            </w:r>
          </w:p>
          <w:p w14:paraId="2C4E8124">
            <w:pPr>
              <w:widowControl/>
              <w:jc w:val="left"/>
              <w:rPr>
                <w:rFonts w:ascii="宋体" w:hAnsi="宋体" w:eastAsia="宋体" w:cs="宋体"/>
                <w:szCs w:val="21"/>
              </w:rPr>
            </w:pPr>
            <w:r>
              <w:rPr>
                <w:rFonts w:hint="eastAsia" w:ascii="宋体" w:hAnsi="宋体" w:eastAsia="宋体" w:cs="宋体"/>
                <w:szCs w:val="21"/>
              </w:rPr>
              <w:t>14.包含完成本项工作的所需一切费用</w:t>
            </w:r>
          </w:p>
        </w:tc>
        <w:tc>
          <w:tcPr>
            <w:tcW w:w="326" w:type="pct"/>
            <w:vAlign w:val="center"/>
          </w:tcPr>
          <w:p w14:paraId="302C1955">
            <w:pPr>
              <w:widowControl/>
              <w:jc w:val="center"/>
              <w:rPr>
                <w:rFonts w:ascii="宋体" w:hAnsi="宋体" w:eastAsia="宋体" w:cs="宋体"/>
                <w:szCs w:val="21"/>
              </w:rPr>
            </w:pPr>
            <w:r>
              <w:rPr>
                <w:rFonts w:hint="eastAsia" w:ascii="宋体" w:hAnsi="宋体" w:eastAsia="宋体" w:cs="宋体"/>
                <w:szCs w:val="21"/>
              </w:rPr>
              <w:t>座</w:t>
            </w:r>
          </w:p>
        </w:tc>
        <w:tc>
          <w:tcPr>
            <w:tcW w:w="301" w:type="pct"/>
            <w:vAlign w:val="center"/>
          </w:tcPr>
          <w:p w14:paraId="1D45C5EF">
            <w:pPr>
              <w:widowControl/>
              <w:jc w:val="center"/>
              <w:rPr>
                <w:rFonts w:ascii="宋体" w:hAnsi="宋体" w:eastAsia="宋体" w:cs="宋体"/>
                <w:szCs w:val="21"/>
              </w:rPr>
            </w:pPr>
            <w:r>
              <w:rPr>
                <w:rFonts w:hint="eastAsia" w:ascii="宋体" w:hAnsi="宋体" w:eastAsia="宋体" w:cs="宋体"/>
                <w:szCs w:val="21"/>
              </w:rPr>
              <w:t>1</w:t>
            </w:r>
          </w:p>
        </w:tc>
        <w:tc>
          <w:tcPr>
            <w:tcW w:w="658" w:type="pct"/>
            <w:vAlign w:val="center"/>
          </w:tcPr>
          <w:p w14:paraId="328B7B93">
            <w:pPr>
              <w:widowControl/>
              <w:jc w:val="center"/>
              <w:rPr>
                <w:rFonts w:ascii="宋体" w:hAnsi="宋体" w:eastAsia="宋体" w:cs="宋体"/>
                <w:szCs w:val="21"/>
              </w:rPr>
            </w:pPr>
            <w:r>
              <w:rPr>
                <w:rFonts w:hint="eastAsia" w:ascii="宋体" w:hAnsi="宋体" w:eastAsia="宋体" w:cs="宋体"/>
                <w:szCs w:val="21"/>
              </w:rPr>
              <w:t>1091.31</w:t>
            </w:r>
          </w:p>
        </w:tc>
      </w:tr>
      <w:tr w14:paraId="64ADD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4" w:hRule="atLeast"/>
        </w:trPr>
        <w:tc>
          <w:tcPr>
            <w:tcW w:w="329" w:type="pct"/>
            <w:vAlign w:val="center"/>
          </w:tcPr>
          <w:p w14:paraId="4C07BF9D">
            <w:pPr>
              <w:widowControl/>
              <w:jc w:val="center"/>
              <w:rPr>
                <w:rFonts w:ascii="宋体" w:hAnsi="宋体" w:eastAsia="宋体" w:cs="宋体"/>
                <w:szCs w:val="21"/>
              </w:rPr>
            </w:pPr>
            <w:r>
              <w:rPr>
                <w:rFonts w:hint="eastAsia" w:ascii="宋体" w:hAnsi="宋体" w:eastAsia="宋体" w:cs="宋体"/>
                <w:szCs w:val="21"/>
              </w:rPr>
              <w:t>23</w:t>
            </w:r>
          </w:p>
        </w:tc>
        <w:tc>
          <w:tcPr>
            <w:tcW w:w="671" w:type="pct"/>
            <w:vAlign w:val="center"/>
          </w:tcPr>
          <w:p w14:paraId="37018A30">
            <w:pPr>
              <w:widowControl/>
              <w:jc w:val="left"/>
              <w:rPr>
                <w:rFonts w:ascii="宋体" w:hAnsi="宋体" w:eastAsia="宋体" w:cs="宋体"/>
                <w:szCs w:val="21"/>
              </w:rPr>
            </w:pPr>
            <w:r>
              <w:rPr>
                <w:rFonts w:hint="eastAsia" w:ascii="宋体" w:hAnsi="宋体" w:eastAsia="宋体" w:cs="宋体"/>
                <w:szCs w:val="21"/>
              </w:rPr>
              <w:t>D400雨水箅子更换</w:t>
            </w:r>
          </w:p>
          <w:p w14:paraId="4C233453">
            <w:pPr>
              <w:widowControl/>
              <w:jc w:val="left"/>
              <w:rPr>
                <w:rFonts w:ascii="宋体" w:hAnsi="宋体" w:eastAsia="宋体" w:cs="宋体"/>
                <w:szCs w:val="21"/>
              </w:rPr>
            </w:pPr>
            <w:r>
              <w:rPr>
                <w:rFonts w:hint="eastAsia" w:ascii="宋体" w:hAnsi="宋体" w:eastAsia="宋体" w:cs="宋体"/>
                <w:szCs w:val="21"/>
              </w:rPr>
              <w:t>（750*450mm、主材乙供)</w:t>
            </w:r>
          </w:p>
        </w:tc>
        <w:tc>
          <w:tcPr>
            <w:tcW w:w="2712" w:type="pct"/>
            <w:vAlign w:val="center"/>
          </w:tcPr>
          <w:p w14:paraId="5BF13AA8">
            <w:pPr>
              <w:widowControl/>
              <w:jc w:val="left"/>
              <w:rPr>
                <w:rFonts w:ascii="宋体" w:hAnsi="宋体" w:eastAsia="宋体" w:cs="宋体"/>
                <w:szCs w:val="21"/>
              </w:rPr>
            </w:pPr>
            <w:r>
              <w:rPr>
                <w:rFonts w:hint="eastAsia" w:ascii="宋体" w:hAnsi="宋体" w:eastAsia="宋体" w:cs="宋体"/>
                <w:szCs w:val="21"/>
              </w:rPr>
              <w:t>1.名称:球墨铸铁雨水箅子更换加固</w:t>
            </w:r>
          </w:p>
          <w:p w14:paraId="1E308EC0">
            <w:pPr>
              <w:widowControl/>
              <w:jc w:val="left"/>
              <w:rPr>
                <w:rFonts w:ascii="宋体" w:hAnsi="宋体" w:eastAsia="宋体" w:cs="宋体"/>
                <w:szCs w:val="21"/>
              </w:rPr>
            </w:pPr>
            <w:r>
              <w:rPr>
                <w:rFonts w:hint="eastAsia" w:ascii="宋体" w:hAnsi="宋体" w:eastAsia="宋体" w:cs="宋体"/>
                <w:szCs w:val="21"/>
              </w:rPr>
              <w:t>2.位置:综合考虑</w:t>
            </w:r>
          </w:p>
          <w:p w14:paraId="09135091">
            <w:pPr>
              <w:widowControl/>
              <w:jc w:val="left"/>
              <w:rPr>
                <w:rFonts w:ascii="宋体" w:hAnsi="宋体" w:eastAsia="宋体" w:cs="宋体"/>
                <w:szCs w:val="21"/>
              </w:rPr>
            </w:pPr>
            <w:r>
              <w:rPr>
                <w:rFonts w:hint="eastAsia" w:ascii="宋体" w:hAnsi="宋体" w:eastAsia="宋体" w:cs="宋体"/>
                <w:szCs w:val="21"/>
              </w:rPr>
              <w:t>3.拆除路面:综合考虑</w:t>
            </w:r>
          </w:p>
          <w:p w14:paraId="7ABBF02F">
            <w:pPr>
              <w:widowControl/>
              <w:jc w:val="left"/>
              <w:rPr>
                <w:rFonts w:ascii="宋体" w:hAnsi="宋体" w:eastAsia="宋体" w:cs="宋体"/>
                <w:szCs w:val="21"/>
              </w:rPr>
            </w:pPr>
            <w:r>
              <w:rPr>
                <w:rFonts w:hint="eastAsia" w:ascii="宋体" w:hAnsi="宋体" w:eastAsia="宋体" w:cs="宋体"/>
                <w:szCs w:val="21"/>
              </w:rPr>
              <w:t>4.含路面锯缝</w:t>
            </w:r>
          </w:p>
          <w:p w14:paraId="3A2E49E9">
            <w:pPr>
              <w:widowControl/>
              <w:jc w:val="left"/>
              <w:rPr>
                <w:rFonts w:ascii="宋体" w:hAnsi="宋体" w:eastAsia="宋体" w:cs="宋体"/>
                <w:szCs w:val="21"/>
              </w:rPr>
            </w:pPr>
            <w:r>
              <w:rPr>
                <w:rFonts w:hint="eastAsia" w:ascii="宋体" w:hAnsi="宋体" w:eastAsia="宋体" w:cs="宋体"/>
                <w:szCs w:val="21"/>
              </w:rPr>
              <w:t>5.雨水口升降及加固修补:综合考虑</w:t>
            </w:r>
          </w:p>
          <w:p w14:paraId="27F8589A">
            <w:pPr>
              <w:widowControl/>
              <w:jc w:val="left"/>
              <w:rPr>
                <w:rFonts w:ascii="宋体" w:hAnsi="宋体" w:eastAsia="宋体" w:cs="宋体"/>
                <w:szCs w:val="21"/>
              </w:rPr>
            </w:pPr>
            <w:r>
              <w:rPr>
                <w:rFonts w:hint="eastAsia" w:ascii="宋体" w:hAnsi="宋体" w:eastAsia="宋体" w:cs="宋体"/>
                <w:szCs w:val="21"/>
              </w:rPr>
              <w:t>6.球墨铸铁雨水口箅子D400 750*450mm</w:t>
            </w:r>
          </w:p>
          <w:p w14:paraId="222AB7B4">
            <w:pPr>
              <w:widowControl/>
              <w:jc w:val="left"/>
              <w:rPr>
                <w:rFonts w:ascii="宋体" w:hAnsi="宋体" w:eastAsia="宋体" w:cs="宋体"/>
                <w:szCs w:val="21"/>
              </w:rPr>
            </w:pPr>
            <w:r>
              <w:rPr>
                <w:rFonts w:hint="eastAsia" w:ascii="宋体" w:hAnsi="宋体" w:eastAsia="宋体" w:cs="宋体"/>
                <w:szCs w:val="21"/>
              </w:rPr>
              <w:t>7.含井盖井座等材料搬运费</w:t>
            </w:r>
          </w:p>
          <w:p w14:paraId="0BDF5A29">
            <w:pPr>
              <w:widowControl/>
              <w:jc w:val="left"/>
              <w:rPr>
                <w:rFonts w:ascii="宋体" w:hAnsi="宋体" w:eastAsia="宋体" w:cs="宋体"/>
                <w:szCs w:val="21"/>
              </w:rPr>
            </w:pPr>
            <w:r>
              <w:rPr>
                <w:rFonts w:hint="eastAsia" w:ascii="宋体" w:hAnsi="宋体" w:eastAsia="宋体" w:cs="宋体"/>
                <w:szCs w:val="21"/>
              </w:rPr>
              <w:t>8.路面恢复要求:含路面原状恢复，综合考虑</w:t>
            </w:r>
          </w:p>
          <w:p w14:paraId="1FD9C809">
            <w:pPr>
              <w:widowControl/>
              <w:jc w:val="left"/>
              <w:rPr>
                <w:rFonts w:ascii="宋体" w:hAnsi="宋体" w:eastAsia="宋体" w:cs="宋体"/>
                <w:szCs w:val="21"/>
              </w:rPr>
            </w:pPr>
            <w:r>
              <w:rPr>
                <w:rFonts w:hint="eastAsia" w:ascii="宋体" w:hAnsi="宋体" w:eastAsia="宋体" w:cs="宋体"/>
                <w:szCs w:val="21"/>
              </w:rPr>
              <w:t>9.废弃井盖处置费:投标人自行考虑</w:t>
            </w:r>
          </w:p>
          <w:p w14:paraId="40DFD4EC">
            <w:pPr>
              <w:widowControl/>
              <w:jc w:val="left"/>
              <w:rPr>
                <w:rFonts w:ascii="宋体" w:hAnsi="宋体" w:eastAsia="宋体" w:cs="宋体"/>
                <w:szCs w:val="21"/>
              </w:rPr>
            </w:pPr>
            <w:r>
              <w:rPr>
                <w:rFonts w:hint="eastAsia" w:ascii="宋体" w:hAnsi="宋体" w:eastAsia="宋体" w:cs="宋体"/>
                <w:szCs w:val="21"/>
              </w:rPr>
              <w:t>10.拆除废料外运:综合考虑</w:t>
            </w:r>
          </w:p>
          <w:p w14:paraId="0BBE7DAA">
            <w:pPr>
              <w:widowControl/>
              <w:jc w:val="left"/>
              <w:rPr>
                <w:rFonts w:ascii="宋体" w:hAnsi="宋体" w:eastAsia="宋体" w:cs="宋体"/>
                <w:szCs w:val="21"/>
              </w:rPr>
            </w:pPr>
            <w:r>
              <w:rPr>
                <w:rFonts w:hint="eastAsia" w:ascii="宋体" w:hAnsi="宋体" w:eastAsia="宋体" w:cs="宋体"/>
                <w:szCs w:val="21"/>
              </w:rPr>
              <w:t>11.含弃土场收纳处置费</w:t>
            </w:r>
          </w:p>
          <w:p w14:paraId="0428A531">
            <w:pPr>
              <w:widowControl/>
              <w:jc w:val="left"/>
              <w:rPr>
                <w:rFonts w:ascii="宋体" w:hAnsi="宋体" w:eastAsia="宋体" w:cs="宋体"/>
                <w:szCs w:val="21"/>
              </w:rPr>
            </w:pPr>
            <w:r>
              <w:rPr>
                <w:rFonts w:hint="eastAsia" w:ascii="宋体" w:hAnsi="宋体" w:eastAsia="宋体" w:cs="宋体"/>
                <w:szCs w:val="21"/>
              </w:rPr>
              <w:t>12.含安全文明施工措施费、规费及税金等全费用</w:t>
            </w:r>
          </w:p>
          <w:p w14:paraId="4731B95B">
            <w:pPr>
              <w:widowControl/>
              <w:jc w:val="left"/>
              <w:rPr>
                <w:rFonts w:ascii="宋体" w:hAnsi="宋体" w:eastAsia="宋体" w:cs="宋体"/>
                <w:szCs w:val="21"/>
              </w:rPr>
            </w:pPr>
            <w:r>
              <w:rPr>
                <w:rFonts w:hint="eastAsia" w:ascii="宋体" w:hAnsi="宋体" w:eastAsia="宋体" w:cs="宋体"/>
                <w:szCs w:val="21"/>
              </w:rPr>
              <w:t>13.其他:满足招标文件、图集及相关规范要求等</w:t>
            </w:r>
          </w:p>
          <w:p w14:paraId="42B69E3C">
            <w:pPr>
              <w:widowControl/>
              <w:jc w:val="left"/>
              <w:rPr>
                <w:rFonts w:ascii="宋体" w:hAnsi="宋体" w:eastAsia="宋体" w:cs="宋体"/>
                <w:szCs w:val="21"/>
              </w:rPr>
            </w:pPr>
            <w:r>
              <w:rPr>
                <w:rFonts w:hint="eastAsia" w:ascii="宋体" w:hAnsi="宋体" w:eastAsia="宋体" w:cs="宋体"/>
                <w:szCs w:val="21"/>
              </w:rPr>
              <w:t>14.包含完成本项工作的所需一切费用</w:t>
            </w:r>
          </w:p>
        </w:tc>
        <w:tc>
          <w:tcPr>
            <w:tcW w:w="326" w:type="pct"/>
            <w:vAlign w:val="center"/>
          </w:tcPr>
          <w:p w14:paraId="2273C940">
            <w:pPr>
              <w:widowControl/>
              <w:jc w:val="center"/>
              <w:rPr>
                <w:rFonts w:ascii="宋体" w:hAnsi="宋体" w:eastAsia="宋体" w:cs="宋体"/>
                <w:szCs w:val="21"/>
              </w:rPr>
            </w:pPr>
            <w:r>
              <w:rPr>
                <w:rFonts w:hint="eastAsia" w:ascii="宋体" w:hAnsi="宋体" w:eastAsia="宋体" w:cs="宋体"/>
                <w:szCs w:val="21"/>
              </w:rPr>
              <w:t>座</w:t>
            </w:r>
          </w:p>
        </w:tc>
        <w:tc>
          <w:tcPr>
            <w:tcW w:w="301" w:type="pct"/>
            <w:vAlign w:val="center"/>
          </w:tcPr>
          <w:p w14:paraId="3022F5AE">
            <w:pPr>
              <w:widowControl/>
              <w:jc w:val="center"/>
              <w:rPr>
                <w:rFonts w:ascii="宋体" w:hAnsi="宋体" w:eastAsia="宋体" w:cs="宋体"/>
                <w:szCs w:val="21"/>
              </w:rPr>
            </w:pPr>
            <w:r>
              <w:rPr>
                <w:rFonts w:hint="eastAsia" w:ascii="宋体" w:hAnsi="宋体" w:eastAsia="宋体" w:cs="宋体"/>
                <w:szCs w:val="21"/>
              </w:rPr>
              <w:t>1</w:t>
            </w:r>
          </w:p>
        </w:tc>
        <w:tc>
          <w:tcPr>
            <w:tcW w:w="658" w:type="pct"/>
            <w:vAlign w:val="center"/>
          </w:tcPr>
          <w:p w14:paraId="277F3D52">
            <w:pPr>
              <w:widowControl/>
              <w:jc w:val="center"/>
              <w:rPr>
                <w:rFonts w:ascii="宋体" w:hAnsi="宋体" w:eastAsia="宋体" w:cs="宋体"/>
                <w:szCs w:val="21"/>
              </w:rPr>
            </w:pPr>
            <w:r>
              <w:rPr>
                <w:rFonts w:hint="eastAsia" w:ascii="宋体" w:hAnsi="宋体" w:eastAsia="宋体" w:cs="宋体"/>
                <w:szCs w:val="21"/>
              </w:rPr>
              <w:t>1353.29</w:t>
            </w:r>
          </w:p>
        </w:tc>
      </w:tr>
      <w:tr w14:paraId="606A5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0" w:hRule="atLeast"/>
        </w:trPr>
        <w:tc>
          <w:tcPr>
            <w:tcW w:w="329" w:type="pct"/>
            <w:vAlign w:val="center"/>
          </w:tcPr>
          <w:p w14:paraId="599C7EE6">
            <w:pPr>
              <w:widowControl/>
              <w:jc w:val="center"/>
              <w:rPr>
                <w:rFonts w:ascii="宋体" w:hAnsi="宋体" w:eastAsia="宋体" w:cs="宋体"/>
                <w:szCs w:val="21"/>
              </w:rPr>
            </w:pPr>
            <w:r>
              <w:rPr>
                <w:rFonts w:hint="eastAsia" w:ascii="宋体" w:hAnsi="宋体" w:eastAsia="宋体" w:cs="宋体"/>
                <w:szCs w:val="21"/>
              </w:rPr>
              <w:t>24</w:t>
            </w:r>
          </w:p>
        </w:tc>
        <w:tc>
          <w:tcPr>
            <w:tcW w:w="671" w:type="pct"/>
            <w:vAlign w:val="center"/>
          </w:tcPr>
          <w:p w14:paraId="3F251DFE">
            <w:pPr>
              <w:widowControl/>
              <w:jc w:val="left"/>
              <w:rPr>
                <w:rFonts w:ascii="宋体" w:hAnsi="宋体" w:eastAsia="宋体" w:cs="宋体"/>
                <w:szCs w:val="21"/>
              </w:rPr>
            </w:pPr>
            <w:r>
              <w:rPr>
                <w:rFonts w:hint="eastAsia" w:ascii="宋体" w:hAnsi="宋体" w:eastAsia="宋体" w:cs="宋体"/>
                <w:szCs w:val="21"/>
              </w:rPr>
              <w:t>更换防坠网（井座内侧挂钩、主材乙供）</w:t>
            </w:r>
          </w:p>
        </w:tc>
        <w:tc>
          <w:tcPr>
            <w:tcW w:w="2712" w:type="pct"/>
            <w:vAlign w:val="center"/>
          </w:tcPr>
          <w:p w14:paraId="3145677A">
            <w:pPr>
              <w:widowControl/>
              <w:jc w:val="left"/>
              <w:rPr>
                <w:rFonts w:ascii="宋体" w:hAnsi="宋体" w:eastAsia="宋体" w:cs="宋体"/>
                <w:szCs w:val="21"/>
              </w:rPr>
            </w:pPr>
            <w:r>
              <w:rPr>
                <w:rFonts w:hint="eastAsia" w:ascii="宋体" w:hAnsi="宋体" w:eastAsia="宋体" w:cs="宋体"/>
                <w:szCs w:val="21"/>
              </w:rPr>
              <w:t>(1)名称:更换防坠网（井座内侧挂钩）</w:t>
            </w:r>
          </w:p>
          <w:p w14:paraId="0081D856">
            <w:pPr>
              <w:widowControl/>
              <w:jc w:val="left"/>
              <w:rPr>
                <w:rFonts w:ascii="宋体" w:hAnsi="宋体" w:eastAsia="宋体" w:cs="宋体"/>
                <w:szCs w:val="21"/>
              </w:rPr>
            </w:pPr>
            <w:r>
              <w:rPr>
                <w:rFonts w:hint="eastAsia" w:ascii="宋体" w:hAnsi="宋体" w:eastAsia="宋体" w:cs="宋体"/>
                <w:szCs w:val="21"/>
              </w:rPr>
              <w:t>(2)材质:防坠网-高强涤纶丝</w:t>
            </w:r>
          </w:p>
          <w:p w14:paraId="45CC0B1C">
            <w:pPr>
              <w:widowControl/>
              <w:jc w:val="left"/>
              <w:rPr>
                <w:rFonts w:ascii="宋体" w:hAnsi="宋体" w:eastAsia="宋体" w:cs="宋体"/>
                <w:szCs w:val="21"/>
              </w:rPr>
            </w:pPr>
            <w:r>
              <w:rPr>
                <w:rFonts w:hint="eastAsia" w:ascii="宋体" w:hAnsi="宋体" w:eastAsia="宋体" w:cs="宋体"/>
                <w:szCs w:val="21"/>
              </w:rPr>
              <w:t>(3)含安措费、规费及税金等全费用</w:t>
            </w:r>
          </w:p>
          <w:p w14:paraId="662C005A">
            <w:pPr>
              <w:widowControl/>
              <w:jc w:val="left"/>
              <w:rPr>
                <w:rFonts w:ascii="宋体" w:hAnsi="宋体" w:eastAsia="宋体" w:cs="宋体"/>
                <w:szCs w:val="21"/>
              </w:rPr>
            </w:pPr>
            <w:r>
              <w:rPr>
                <w:rFonts w:hint="eastAsia" w:ascii="宋体" w:hAnsi="宋体" w:eastAsia="宋体" w:cs="宋体"/>
                <w:szCs w:val="21"/>
              </w:rPr>
              <w:t>(4)其他:满足招标文件、图集及相关规范要求等</w:t>
            </w:r>
          </w:p>
          <w:p w14:paraId="148BC29A">
            <w:pPr>
              <w:widowControl/>
              <w:jc w:val="left"/>
              <w:rPr>
                <w:rFonts w:ascii="宋体" w:hAnsi="宋体" w:eastAsia="宋体" w:cs="宋体"/>
                <w:szCs w:val="21"/>
              </w:rPr>
            </w:pPr>
            <w:r>
              <w:rPr>
                <w:rFonts w:hint="eastAsia" w:ascii="宋体" w:hAnsi="宋体" w:eastAsia="宋体" w:cs="宋体"/>
                <w:szCs w:val="21"/>
              </w:rPr>
              <w:t>(5)投标报价须包含完成本项工作的所需一切费用</w:t>
            </w:r>
          </w:p>
        </w:tc>
        <w:tc>
          <w:tcPr>
            <w:tcW w:w="326" w:type="pct"/>
            <w:vAlign w:val="center"/>
          </w:tcPr>
          <w:p w14:paraId="15E29661">
            <w:pPr>
              <w:widowControl/>
              <w:jc w:val="center"/>
              <w:rPr>
                <w:rFonts w:ascii="宋体" w:hAnsi="宋体" w:eastAsia="宋体" w:cs="宋体"/>
                <w:szCs w:val="21"/>
              </w:rPr>
            </w:pPr>
            <w:r>
              <w:rPr>
                <w:rFonts w:hint="eastAsia" w:ascii="宋体" w:hAnsi="宋体" w:eastAsia="宋体" w:cs="宋体"/>
                <w:szCs w:val="21"/>
              </w:rPr>
              <w:t>座</w:t>
            </w:r>
          </w:p>
        </w:tc>
        <w:tc>
          <w:tcPr>
            <w:tcW w:w="301" w:type="pct"/>
            <w:vAlign w:val="center"/>
          </w:tcPr>
          <w:p w14:paraId="4A1FB007">
            <w:pPr>
              <w:widowControl/>
              <w:jc w:val="center"/>
              <w:rPr>
                <w:rFonts w:ascii="宋体" w:hAnsi="宋体" w:eastAsia="宋体" w:cs="宋体"/>
                <w:szCs w:val="21"/>
              </w:rPr>
            </w:pPr>
            <w:r>
              <w:rPr>
                <w:rFonts w:hint="eastAsia" w:ascii="宋体" w:hAnsi="宋体" w:eastAsia="宋体" w:cs="宋体"/>
                <w:szCs w:val="21"/>
              </w:rPr>
              <w:t>1</w:t>
            </w:r>
          </w:p>
        </w:tc>
        <w:tc>
          <w:tcPr>
            <w:tcW w:w="658" w:type="pct"/>
            <w:vAlign w:val="center"/>
          </w:tcPr>
          <w:p w14:paraId="3E49ED32">
            <w:pPr>
              <w:widowControl/>
              <w:jc w:val="center"/>
              <w:rPr>
                <w:rFonts w:ascii="宋体" w:hAnsi="宋体" w:eastAsia="宋体" w:cs="宋体"/>
                <w:szCs w:val="21"/>
              </w:rPr>
            </w:pPr>
            <w:r>
              <w:rPr>
                <w:rFonts w:hint="eastAsia" w:ascii="宋体" w:hAnsi="宋体" w:eastAsia="宋体" w:cs="宋体"/>
                <w:szCs w:val="21"/>
              </w:rPr>
              <w:t>54.68</w:t>
            </w:r>
          </w:p>
        </w:tc>
      </w:tr>
      <w:tr w14:paraId="05674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7" w:hRule="atLeast"/>
        </w:trPr>
        <w:tc>
          <w:tcPr>
            <w:tcW w:w="329" w:type="pct"/>
            <w:vAlign w:val="center"/>
          </w:tcPr>
          <w:p w14:paraId="2455E4E0">
            <w:pPr>
              <w:widowControl/>
              <w:jc w:val="center"/>
              <w:rPr>
                <w:rFonts w:ascii="宋体" w:hAnsi="宋体" w:eastAsia="宋体" w:cs="宋体"/>
                <w:szCs w:val="21"/>
              </w:rPr>
            </w:pPr>
            <w:r>
              <w:rPr>
                <w:rFonts w:hint="eastAsia" w:ascii="宋体" w:hAnsi="宋体" w:eastAsia="宋体" w:cs="宋体"/>
                <w:szCs w:val="21"/>
              </w:rPr>
              <w:t>25</w:t>
            </w:r>
          </w:p>
        </w:tc>
        <w:tc>
          <w:tcPr>
            <w:tcW w:w="671" w:type="pct"/>
            <w:vAlign w:val="center"/>
          </w:tcPr>
          <w:p w14:paraId="4EEE6B04">
            <w:pPr>
              <w:widowControl/>
              <w:jc w:val="left"/>
              <w:rPr>
                <w:rFonts w:ascii="宋体" w:hAnsi="宋体" w:eastAsia="宋体" w:cs="宋体"/>
                <w:szCs w:val="21"/>
              </w:rPr>
            </w:pPr>
            <w:r>
              <w:rPr>
                <w:rFonts w:hint="eastAsia" w:ascii="宋体" w:hAnsi="宋体" w:eastAsia="宋体" w:cs="宋体"/>
                <w:szCs w:val="21"/>
              </w:rPr>
              <w:t>更换防坠网（膨胀螺丝、主材乙供）</w:t>
            </w:r>
          </w:p>
        </w:tc>
        <w:tc>
          <w:tcPr>
            <w:tcW w:w="2712" w:type="pct"/>
            <w:vAlign w:val="center"/>
          </w:tcPr>
          <w:p w14:paraId="62752D44">
            <w:pPr>
              <w:widowControl/>
              <w:jc w:val="left"/>
              <w:rPr>
                <w:rFonts w:ascii="宋体" w:hAnsi="宋体" w:eastAsia="宋体" w:cs="宋体"/>
                <w:szCs w:val="21"/>
              </w:rPr>
            </w:pPr>
            <w:r>
              <w:rPr>
                <w:rFonts w:hint="eastAsia" w:ascii="宋体" w:hAnsi="宋体" w:eastAsia="宋体" w:cs="宋体"/>
                <w:szCs w:val="21"/>
              </w:rPr>
              <w:t>(1)名称:更换防坠网</w:t>
            </w:r>
          </w:p>
          <w:p w14:paraId="176E3F18">
            <w:pPr>
              <w:widowControl/>
              <w:jc w:val="left"/>
              <w:rPr>
                <w:rFonts w:ascii="宋体" w:hAnsi="宋体" w:eastAsia="宋体" w:cs="宋体"/>
                <w:szCs w:val="21"/>
              </w:rPr>
            </w:pPr>
            <w:r>
              <w:rPr>
                <w:rFonts w:hint="eastAsia" w:ascii="宋体" w:hAnsi="宋体" w:eastAsia="宋体" w:cs="宋体"/>
                <w:szCs w:val="21"/>
              </w:rPr>
              <w:t>(2)材质:防坠网-高强涤纶丝</w:t>
            </w:r>
          </w:p>
          <w:p w14:paraId="51CF9FF7">
            <w:pPr>
              <w:widowControl/>
              <w:jc w:val="left"/>
              <w:rPr>
                <w:rFonts w:ascii="宋体" w:hAnsi="宋体" w:eastAsia="宋体" w:cs="宋体"/>
                <w:szCs w:val="21"/>
              </w:rPr>
            </w:pPr>
            <w:r>
              <w:rPr>
                <w:rFonts w:hint="eastAsia" w:ascii="宋体" w:hAnsi="宋体" w:eastAsia="宋体" w:cs="宋体"/>
                <w:szCs w:val="21"/>
              </w:rPr>
              <w:t>(3)8个不锈钢膨胀螺栓M12mm*80mm</w:t>
            </w:r>
          </w:p>
          <w:p w14:paraId="7CF277A8">
            <w:pPr>
              <w:widowControl/>
              <w:jc w:val="left"/>
              <w:rPr>
                <w:rFonts w:ascii="宋体" w:hAnsi="宋体" w:eastAsia="宋体" w:cs="宋体"/>
                <w:szCs w:val="21"/>
              </w:rPr>
            </w:pPr>
            <w:r>
              <w:rPr>
                <w:rFonts w:hint="eastAsia" w:ascii="宋体" w:hAnsi="宋体" w:eastAsia="宋体" w:cs="宋体"/>
                <w:szCs w:val="21"/>
              </w:rPr>
              <w:t>(4)含安措费、规费及税金等全费用</w:t>
            </w:r>
          </w:p>
          <w:p w14:paraId="043BE3BA">
            <w:pPr>
              <w:widowControl/>
              <w:jc w:val="left"/>
              <w:rPr>
                <w:rFonts w:ascii="宋体" w:hAnsi="宋体" w:eastAsia="宋体" w:cs="宋体"/>
                <w:szCs w:val="21"/>
              </w:rPr>
            </w:pPr>
            <w:r>
              <w:rPr>
                <w:rFonts w:hint="eastAsia" w:ascii="宋体" w:hAnsi="宋体" w:eastAsia="宋体" w:cs="宋体"/>
                <w:szCs w:val="21"/>
              </w:rPr>
              <w:t>(5)其他:满足招标文件、图集及相关规范要求等</w:t>
            </w:r>
          </w:p>
          <w:p w14:paraId="04111400">
            <w:pPr>
              <w:widowControl/>
              <w:jc w:val="left"/>
              <w:rPr>
                <w:rFonts w:ascii="宋体" w:hAnsi="宋体" w:eastAsia="宋体" w:cs="宋体"/>
                <w:szCs w:val="21"/>
              </w:rPr>
            </w:pPr>
            <w:r>
              <w:rPr>
                <w:rFonts w:hint="eastAsia" w:ascii="宋体" w:hAnsi="宋体" w:eastAsia="宋体" w:cs="宋体"/>
                <w:szCs w:val="21"/>
              </w:rPr>
              <w:t>(6)投标报价须包含完成本项工作的所需一切费用</w:t>
            </w:r>
          </w:p>
        </w:tc>
        <w:tc>
          <w:tcPr>
            <w:tcW w:w="326" w:type="pct"/>
            <w:vAlign w:val="center"/>
          </w:tcPr>
          <w:p w14:paraId="169B8F77">
            <w:pPr>
              <w:widowControl/>
              <w:jc w:val="center"/>
              <w:rPr>
                <w:rFonts w:ascii="宋体" w:hAnsi="宋体" w:eastAsia="宋体" w:cs="宋体"/>
                <w:szCs w:val="21"/>
              </w:rPr>
            </w:pPr>
            <w:r>
              <w:rPr>
                <w:rFonts w:hint="eastAsia" w:ascii="宋体" w:hAnsi="宋体" w:eastAsia="宋体" w:cs="宋体"/>
                <w:szCs w:val="21"/>
              </w:rPr>
              <w:t>座</w:t>
            </w:r>
          </w:p>
        </w:tc>
        <w:tc>
          <w:tcPr>
            <w:tcW w:w="301" w:type="pct"/>
            <w:vAlign w:val="center"/>
          </w:tcPr>
          <w:p w14:paraId="489AEFC2">
            <w:pPr>
              <w:widowControl/>
              <w:jc w:val="center"/>
              <w:rPr>
                <w:rFonts w:ascii="宋体" w:hAnsi="宋体" w:eastAsia="宋体" w:cs="宋体"/>
                <w:szCs w:val="21"/>
              </w:rPr>
            </w:pPr>
            <w:r>
              <w:rPr>
                <w:rFonts w:hint="eastAsia" w:ascii="宋体" w:hAnsi="宋体" w:eastAsia="宋体" w:cs="宋体"/>
                <w:szCs w:val="21"/>
              </w:rPr>
              <w:t>1</w:t>
            </w:r>
          </w:p>
        </w:tc>
        <w:tc>
          <w:tcPr>
            <w:tcW w:w="658" w:type="pct"/>
            <w:vAlign w:val="center"/>
          </w:tcPr>
          <w:p w14:paraId="14182845">
            <w:pPr>
              <w:widowControl/>
              <w:jc w:val="center"/>
              <w:rPr>
                <w:rFonts w:ascii="宋体" w:hAnsi="宋体" w:eastAsia="宋体" w:cs="宋体"/>
                <w:szCs w:val="21"/>
              </w:rPr>
            </w:pPr>
            <w:r>
              <w:rPr>
                <w:rFonts w:hint="eastAsia" w:ascii="宋体" w:hAnsi="宋体" w:eastAsia="宋体" w:cs="宋体"/>
                <w:szCs w:val="21"/>
              </w:rPr>
              <w:t>102.28</w:t>
            </w:r>
          </w:p>
        </w:tc>
      </w:tr>
      <w:tr w14:paraId="57B5C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2" w:hRule="atLeast"/>
        </w:trPr>
        <w:tc>
          <w:tcPr>
            <w:tcW w:w="329" w:type="pct"/>
            <w:vAlign w:val="center"/>
          </w:tcPr>
          <w:p w14:paraId="09965D60">
            <w:pPr>
              <w:pStyle w:val="2"/>
              <w:jc w:val="center"/>
              <w:rPr>
                <w:rFonts w:ascii="宋体" w:hAnsi="宋体" w:eastAsia="宋体" w:cs="宋体"/>
                <w:szCs w:val="21"/>
              </w:rPr>
            </w:pPr>
            <w:r>
              <w:rPr>
                <w:rFonts w:hint="eastAsia" w:ascii="宋体" w:hAnsi="宋体" w:eastAsia="宋体" w:cs="宋体"/>
                <w:szCs w:val="21"/>
              </w:rPr>
              <w:t>26</w:t>
            </w:r>
          </w:p>
        </w:tc>
        <w:tc>
          <w:tcPr>
            <w:tcW w:w="671" w:type="pct"/>
            <w:vAlign w:val="center"/>
          </w:tcPr>
          <w:p w14:paraId="5D98DB76">
            <w:pPr>
              <w:widowControl/>
              <w:jc w:val="left"/>
              <w:rPr>
                <w:rFonts w:ascii="宋体" w:hAnsi="宋体" w:eastAsia="宋体" w:cs="宋体"/>
                <w:szCs w:val="21"/>
              </w:rPr>
            </w:pPr>
            <w:r>
              <w:rPr>
                <w:rFonts w:hint="eastAsia" w:ascii="宋体" w:hAnsi="宋体" w:eastAsia="宋体" w:cs="宋体"/>
                <w:szCs w:val="21"/>
              </w:rPr>
              <w:t>Φ700井盖毛刷油漆（主材乙供）</w:t>
            </w:r>
          </w:p>
        </w:tc>
        <w:tc>
          <w:tcPr>
            <w:tcW w:w="2712" w:type="pct"/>
            <w:vAlign w:val="center"/>
          </w:tcPr>
          <w:p w14:paraId="4BEB124E">
            <w:pPr>
              <w:widowControl/>
              <w:jc w:val="left"/>
              <w:rPr>
                <w:rFonts w:ascii="宋体" w:hAnsi="宋体" w:eastAsia="宋体" w:cs="宋体"/>
                <w:szCs w:val="21"/>
              </w:rPr>
            </w:pPr>
            <w:r>
              <w:rPr>
                <w:rFonts w:hint="eastAsia" w:ascii="宋体" w:hAnsi="宋体" w:eastAsia="宋体" w:cs="宋体"/>
                <w:szCs w:val="21"/>
              </w:rPr>
              <w:t>(1)名称:毛刷油漆</w:t>
            </w:r>
          </w:p>
          <w:p w14:paraId="601CB111">
            <w:pPr>
              <w:widowControl/>
              <w:jc w:val="left"/>
              <w:rPr>
                <w:rFonts w:ascii="宋体" w:hAnsi="宋体" w:eastAsia="宋体" w:cs="宋体"/>
                <w:szCs w:val="21"/>
              </w:rPr>
            </w:pPr>
            <w:r>
              <w:rPr>
                <w:rFonts w:hint="eastAsia" w:ascii="宋体" w:hAnsi="宋体" w:eastAsia="宋体" w:cs="宋体"/>
                <w:szCs w:val="21"/>
              </w:rPr>
              <w:t>(2)材质:综合考虑，满足要求即可</w:t>
            </w:r>
          </w:p>
          <w:p w14:paraId="78EF73FF">
            <w:pPr>
              <w:widowControl/>
              <w:jc w:val="left"/>
              <w:rPr>
                <w:rFonts w:ascii="宋体" w:hAnsi="宋体" w:eastAsia="宋体" w:cs="宋体"/>
                <w:szCs w:val="21"/>
              </w:rPr>
            </w:pPr>
            <w:r>
              <w:rPr>
                <w:rFonts w:hint="eastAsia" w:ascii="宋体" w:hAnsi="宋体" w:eastAsia="宋体" w:cs="宋体"/>
                <w:szCs w:val="21"/>
              </w:rPr>
              <w:t>(3)遍数:2遍</w:t>
            </w:r>
          </w:p>
          <w:p w14:paraId="2CC49A5E">
            <w:pPr>
              <w:widowControl/>
              <w:jc w:val="left"/>
              <w:rPr>
                <w:rFonts w:ascii="宋体" w:hAnsi="宋体" w:eastAsia="宋体" w:cs="宋体"/>
                <w:szCs w:val="21"/>
              </w:rPr>
            </w:pPr>
            <w:r>
              <w:rPr>
                <w:rFonts w:hint="eastAsia" w:ascii="宋体" w:hAnsi="宋体" w:eastAsia="宋体" w:cs="宋体"/>
                <w:szCs w:val="21"/>
              </w:rPr>
              <w:t>(4)含安措费、规费及税金等全费用</w:t>
            </w:r>
          </w:p>
          <w:p w14:paraId="61613535">
            <w:pPr>
              <w:widowControl/>
              <w:jc w:val="left"/>
              <w:rPr>
                <w:rFonts w:ascii="宋体" w:hAnsi="宋体" w:eastAsia="宋体" w:cs="宋体"/>
                <w:szCs w:val="21"/>
              </w:rPr>
            </w:pPr>
            <w:r>
              <w:rPr>
                <w:rFonts w:hint="eastAsia" w:ascii="宋体" w:hAnsi="宋体" w:eastAsia="宋体" w:cs="宋体"/>
                <w:szCs w:val="21"/>
              </w:rPr>
              <w:t>(5)其他:满足招标文件及相关规范要求等</w:t>
            </w:r>
          </w:p>
          <w:p w14:paraId="7ADB3FE9">
            <w:pPr>
              <w:widowControl/>
              <w:jc w:val="left"/>
              <w:rPr>
                <w:rFonts w:ascii="宋体" w:hAnsi="宋体" w:eastAsia="宋体" w:cs="宋体"/>
                <w:szCs w:val="21"/>
              </w:rPr>
            </w:pPr>
            <w:r>
              <w:rPr>
                <w:rFonts w:hint="eastAsia" w:ascii="宋体" w:hAnsi="宋体" w:eastAsia="宋体" w:cs="宋体"/>
                <w:szCs w:val="21"/>
              </w:rPr>
              <w:t>(6)投标报价须包含完成本项工作的所需一切费用</w:t>
            </w:r>
          </w:p>
        </w:tc>
        <w:tc>
          <w:tcPr>
            <w:tcW w:w="326" w:type="pct"/>
            <w:vAlign w:val="center"/>
          </w:tcPr>
          <w:p w14:paraId="25B6507B">
            <w:pPr>
              <w:widowControl/>
              <w:jc w:val="center"/>
              <w:rPr>
                <w:rFonts w:ascii="宋体" w:hAnsi="宋体" w:eastAsia="宋体" w:cs="宋体"/>
                <w:szCs w:val="21"/>
              </w:rPr>
            </w:pPr>
            <w:r>
              <w:rPr>
                <w:rFonts w:hint="eastAsia" w:ascii="宋体" w:hAnsi="宋体" w:eastAsia="宋体" w:cs="宋体"/>
                <w:szCs w:val="21"/>
              </w:rPr>
              <w:t>座</w:t>
            </w:r>
          </w:p>
        </w:tc>
        <w:tc>
          <w:tcPr>
            <w:tcW w:w="301" w:type="pct"/>
            <w:vAlign w:val="center"/>
          </w:tcPr>
          <w:p w14:paraId="1D5C4975">
            <w:pPr>
              <w:widowControl/>
              <w:jc w:val="center"/>
              <w:rPr>
                <w:rFonts w:ascii="宋体" w:hAnsi="宋体" w:eastAsia="宋体" w:cs="宋体"/>
                <w:szCs w:val="21"/>
              </w:rPr>
            </w:pPr>
            <w:r>
              <w:rPr>
                <w:rFonts w:hint="eastAsia" w:ascii="宋体" w:hAnsi="宋体" w:eastAsia="宋体" w:cs="宋体"/>
                <w:szCs w:val="21"/>
              </w:rPr>
              <w:t>1</w:t>
            </w:r>
          </w:p>
        </w:tc>
        <w:tc>
          <w:tcPr>
            <w:tcW w:w="658" w:type="pct"/>
            <w:vAlign w:val="center"/>
          </w:tcPr>
          <w:p w14:paraId="3E741022">
            <w:pPr>
              <w:widowControl/>
              <w:jc w:val="center"/>
              <w:rPr>
                <w:rFonts w:ascii="宋体" w:hAnsi="宋体" w:eastAsia="宋体" w:cs="宋体"/>
                <w:szCs w:val="21"/>
              </w:rPr>
            </w:pPr>
            <w:r>
              <w:rPr>
                <w:rFonts w:hint="eastAsia" w:ascii="宋体" w:hAnsi="宋体" w:eastAsia="宋体" w:cs="宋体"/>
                <w:szCs w:val="21"/>
              </w:rPr>
              <w:t>13.51</w:t>
            </w:r>
          </w:p>
        </w:tc>
      </w:tr>
    </w:tbl>
    <w:p w14:paraId="297E7625">
      <w:pPr>
        <w:pStyle w:val="210"/>
        <w:spacing w:line="20" w:lineRule="exact"/>
        <w:ind w:firstLine="0" w:firstLineChars="0"/>
        <w:rPr>
          <w:rFonts w:ascii="宋体" w:hAnsi="宋体" w:cs="宋体"/>
          <w:szCs w:val="21"/>
        </w:rPr>
      </w:pPr>
    </w:p>
    <w:p w14:paraId="70C4234F">
      <w:pPr>
        <w:pStyle w:val="2"/>
        <w:rPr>
          <w:rFonts w:ascii="宋体" w:hAnsi="宋体" w:eastAsia="宋体" w:cs="宋体"/>
          <w:szCs w:val="21"/>
        </w:rPr>
      </w:pPr>
    </w:p>
    <w:p w14:paraId="4672A553">
      <w:pPr>
        <w:rPr>
          <w:rFonts w:ascii="宋体" w:hAnsi="宋体" w:eastAsia="宋体" w:cs="宋体"/>
          <w:szCs w:val="21"/>
        </w:rPr>
      </w:pPr>
    </w:p>
    <w:p w14:paraId="548D4267">
      <w:pPr>
        <w:pStyle w:val="2"/>
        <w:rPr>
          <w:rFonts w:ascii="宋体" w:hAnsi="宋体" w:eastAsia="宋体" w:cs="宋体"/>
          <w:szCs w:val="21"/>
        </w:rPr>
      </w:pPr>
    </w:p>
    <w:p w14:paraId="3045B0BB">
      <w:pPr>
        <w:rPr>
          <w:rFonts w:ascii="宋体" w:hAnsi="宋体" w:eastAsia="宋体" w:cs="宋体"/>
          <w:szCs w:val="21"/>
        </w:rPr>
        <w:sectPr>
          <w:footerReference r:id="rId5" w:type="default"/>
          <w:pgSz w:w="11907" w:h="16839"/>
          <w:pgMar w:top="1361" w:right="1304" w:bottom="1304" w:left="1304" w:header="1247" w:footer="737" w:gutter="0"/>
          <w:cols w:space="720" w:num="1"/>
          <w:docGrid w:linePitch="380" w:charSpace="-4301"/>
        </w:sectPr>
      </w:pPr>
    </w:p>
    <w:p w14:paraId="17EB417E">
      <w:pPr>
        <w:spacing w:after="120" w:afterLines="50" w:line="500" w:lineRule="exact"/>
        <w:jc w:val="left"/>
        <w:rPr>
          <w:rFonts w:ascii="宋体" w:hAnsi="宋体" w:eastAsia="宋体" w:cs="宋体"/>
          <w:b/>
          <w:sz w:val="24"/>
          <w:szCs w:val="24"/>
        </w:rPr>
      </w:pPr>
      <w:r>
        <w:rPr>
          <w:rFonts w:hint="eastAsia" w:ascii="宋体" w:hAnsi="宋体" w:eastAsia="宋体" w:cs="宋体"/>
          <w:b/>
          <w:sz w:val="24"/>
          <w:szCs w:val="24"/>
        </w:rPr>
        <w:t>附件2：</w:t>
      </w:r>
    </w:p>
    <w:p w14:paraId="07BDB5F5">
      <w:pPr>
        <w:spacing w:line="520" w:lineRule="exact"/>
        <w:ind w:firstLine="482" w:firstLineChars="200"/>
        <w:jc w:val="center"/>
        <w:rPr>
          <w:rFonts w:ascii="宋体" w:hAnsi="宋体" w:eastAsia="宋体" w:cs="宋体"/>
          <w:b/>
          <w:sz w:val="24"/>
          <w:szCs w:val="24"/>
        </w:rPr>
      </w:pPr>
      <w:r>
        <w:rPr>
          <w:rFonts w:hint="eastAsia" w:ascii="宋体" w:hAnsi="宋体" w:eastAsia="宋体" w:cs="宋体"/>
          <w:b/>
          <w:sz w:val="24"/>
          <w:szCs w:val="24"/>
        </w:rPr>
        <w:t>安全责任协议书</w:t>
      </w:r>
    </w:p>
    <w:p w14:paraId="589EE003">
      <w:pPr>
        <w:spacing w:line="520" w:lineRule="exact"/>
        <w:rPr>
          <w:rFonts w:ascii="宋体" w:hAnsi="宋体" w:eastAsia="宋体" w:cs="宋体"/>
          <w:sz w:val="24"/>
          <w:szCs w:val="24"/>
          <w:u w:val="single"/>
        </w:rPr>
      </w:pPr>
      <w:r>
        <w:rPr>
          <w:rFonts w:hint="eastAsia" w:ascii="宋体" w:hAnsi="宋体" w:eastAsia="宋体" w:cs="宋体"/>
          <w:sz w:val="24"/>
          <w:szCs w:val="24"/>
        </w:rPr>
        <w:t>发包人：</w:t>
      </w:r>
      <w:r>
        <w:rPr>
          <w:rFonts w:hint="eastAsia" w:ascii="宋体" w:hAnsi="宋体" w:eastAsia="宋体" w:cs="宋体"/>
          <w:sz w:val="24"/>
          <w:szCs w:val="24"/>
          <w:u w:val="single"/>
        </w:rPr>
        <w:t xml:space="preserve">深圳市环水管网科技服务有限公司   </w:t>
      </w:r>
    </w:p>
    <w:p w14:paraId="098828AC">
      <w:pPr>
        <w:spacing w:line="520" w:lineRule="exact"/>
        <w:rPr>
          <w:rFonts w:ascii="宋体" w:hAnsi="宋体" w:eastAsia="宋体" w:cs="宋体"/>
          <w:b/>
          <w:sz w:val="24"/>
          <w:szCs w:val="24"/>
          <w:u w:val="single"/>
        </w:rPr>
      </w:pPr>
      <w:r>
        <w:rPr>
          <w:rFonts w:hint="eastAsia" w:ascii="宋体" w:hAnsi="宋体" w:eastAsia="宋体" w:cs="宋体"/>
          <w:sz w:val="24"/>
          <w:szCs w:val="24"/>
        </w:rPr>
        <w:t>承包人：</w:t>
      </w:r>
      <w:r>
        <w:rPr>
          <w:rFonts w:hint="eastAsia" w:ascii="宋体" w:hAnsi="宋体" w:eastAsia="宋体" w:cs="宋体"/>
          <w:sz w:val="24"/>
          <w:szCs w:val="24"/>
          <w:u w:val="single"/>
          <w:lang w:eastAsia="zh-CN"/>
        </w:rPr>
        <w:t>深圳市新朗建设工程有限公司</w:t>
      </w:r>
      <w:r>
        <w:rPr>
          <w:rFonts w:hint="eastAsia" w:ascii="宋体" w:hAnsi="宋体" w:eastAsia="宋体" w:cs="宋体"/>
          <w:sz w:val="24"/>
          <w:szCs w:val="24"/>
          <w:u w:val="single"/>
        </w:rPr>
        <w:t xml:space="preserve">      </w:t>
      </w:r>
    </w:p>
    <w:p w14:paraId="53F57AA8">
      <w:pPr>
        <w:spacing w:line="52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 xml:space="preserve">根据《中华人民共和国民法典》、《深圳市建设工程质量管理条例（2021修订）》、《中华人民共和国安全生产法》等国家有关法律法规及本市有规章制度、条例、集团公司的安全管理规章、规范性文件，发包人和承包人双方本着互惠互利的原则，经友好协商，结合本项目实际情况以及相关安全管理规定，经双方协商，签订本安全管理协议，共同信守。 </w:t>
      </w:r>
    </w:p>
    <w:p w14:paraId="79B666F1">
      <w:pPr>
        <w:numPr>
          <w:ilvl w:val="0"/>
          <w:numId w:val="13"/>
        </w:numPr>
        <w:tabs>
          <w:tab w:val="left" w:pos="0"/>
        </w:tabs>
        <w:spacing w:line="520" w:lineRule="exact"/>
        <w:ind w:left="0" w:firstLine="482" w:firstLineChars="200"/>
        <w:rPr>
          <w:rFonts w:ascii="宋体" w:hAnsi="宋体" w:eastAsia="宋体" w:cs="宋体"/>
          <w:b/>
          <w:sz w:val="24"/>
          <w:szCs w:val="24"/>
        </w:rPr>
      </w:pPr>
      <w:r>
        <w:rPr>
          <w:rFonts w:hint="eastAsia" w:ascii="宋体" w:hAnsi="宋体" w:eastAsia="宋体" w:cs="宋体"/>
          <w:b/>
          <w:sz w:val="24"/>
          <w:szCs w:val="24"/>
        </w:rPr>
        <w:t>项目概况</w:t>
      </w:r>
    </w:p>
    <w:p w14:paraId="20E25860">
      <w:pPr>
        <w:tabs>
          <w:tab w:val="left" w:pos="0"/>
        </w:tabs>
        <w:spacing w:line="520" w:lineRule="exact"/>
        <w:ind w:firstLine="480" w:firstLineChars="200"/>
        <w:rPr>
          <w:rFonts w:ascii="宋体" w:hAnsi="宋体" w:eastAsia="宋体" w:cs="宋体"/>
          <w:sz w:val="24"/>
          <w:szCs w:val="24"/>
          <w:u w:val="single"/>
        </w:rPr>
      </w:pPr>
      <w:r>
        <w:rPr>
          <w:rFonts w:hint="eastAsia" w:ascii="宋体" w:hAnsi="宋体" w:eastAsia="宋体" w:cs="宋体"/>
          <w:sz w:val="24"/>
          <w:szCs w:val="24"/>
        </w:rPr>
        <w:t>1、项目名称：</w:t>
      </w:r>
      <w:r>
        <w:rPr>
          <w:rFonts w:hint="eastAsia" w:ascii="宋体" w:hAnsi="宋体" w:eastAsia="宋体" w:cs="宋体"/>
          <w:sz w:val="24"/>
          <w:szCs w:val="24"/>
          <w:u w:val="single"/>
          <w:lang w:eastAsia="zh-CN"/>
        </w:rPr>
        <w:t>202</w:t>
      </w:r>
      <w:del w:id="111" w:author="谢琴" w:date="2025-12-02T18:01:35Z">
        <w:r>
          <w:rPr>
            <w:rFonts w:hint="default" w:ascii="宋体" w:hAnsi="宋体" w:eastAsia="宋体" w:cs="宋体"/>
            <w:sz w:val="24"/>
            <w:szCs w:val="24"/>
            <w:u w:val="single"/>
            <w:lang w:val="en-US" w:eastAsia="zh-CN"/>
          </w:rPr>
          <w:delText>5</w:delText>
        </w:r>
      </w:del>
      <w:ins w:id="112" w:author="谢琴" w:date="2025-12-02T18:01:35Z">
        <w:r>
          <w:rPr>
            <w:rFonts w:hint="eastAsia" w:ascii="宋体" w:hAnsi="宋体" w:eastAsia="宋体" w:cs="宋体"/>
            <w:sz w:val="24"/>
            <w:szCs w:val="24"/>
            <w:u w:val="single"/>
            <w:lang w:val="en-US" w:eastAsia="zh-CN"/>
          </w:rPr>
          <w:t>6</w:t>
        </w:r>
      </w:ins>
      <w:r>
        <w:rPr>
          <w:rFonts w:hint="eastAsia" w:ascii="宋体" w:hAnsi="宋体" w:eastAsia="宋体" w:cs="宋体"/>
          <w:sz w:val="24"/>
          <w:szCs w:val="24"/>
          <w:u w:val="single"/>
          <w:lang w:eastAsia="zh-CN"/>
        </w:rPr>
        <w:t>年深圳市南山区小区排水管渠管养处置服务（南头片区）</w:t>
      </w:r>
      <w:ins w:id="113" w:author="谢琴" w:date="2025-12-08T09:25:59Z">
        <w:r>
          <w:rPr>
            <w:rFonts w:hint="eastAsia" w:ascii="宋体" w:hAnsi="宋体" w:eastAsia="宋体" w:cs="宋体"/>
            <w:sz w:val="24"/>
            <w:szCs w:val="24"/>
            <w:u w:val="single"/>
            <w:lang w:eastAsia="zh-CN"/>
          </w:rPr>
          <w:t>（</w:t>
        </w:r>
      </w:ins>
      <w:ins w:id="114" w:author="谢琴" w:date="2025-12-08T09:26:00Z">
        <w:r>
          <w:rPr>
            <w:rFonts w:hint="eastAsia" w:ascii="宋体" w:hAnsi="宋体" w:eastAsia="宋体" w:cs="宋体"/>
            <w:sz w:val="24"/>
            <w:szCs w:val="24"/>
            <w:u w:val="single"/>
            <w:lang w:val="en-US" w:eastAsia="zh-CN"/>
          </w:rPr>
          <w:t>续签</w:t>
        </w:r>
      </w:ins>
      <w:ins w:id="115" w:author="谢琴" w:date="2025-12-08T09:25:59Z">
        <w:r>
          <w:rPr>
            <w:rFonts w:hint="eastAsia" w:ascii="宋体" w:hAnsi="宋体" w:eastAsia="宋体" w:cs="宋体"/>
            <w:sz w:val="24"/>
            <w:szCs w:val="24"/>
            <w:u w:val="single"/>
            <w:lang w:eastAsia="zh-CN"/>
          </w:rPr>
          <w:t>）</w:t>
        </w:r>
      </w:ins>
      <w:r>
        <w:rPr>
          <w:rFonts w:hint="eastAsia" w:ascii="宋体" w:hAnsi="宋体" w:eastAsia="宋体" w:cs="宋体"/>
          <w:sz w:val="24"/>
          <w:szCs w:val="24"/>
          <w:u w:val="single"/>
        </w:rPr>
        <w:t xml:space="preserve"> </w:t>
      </w:r>
    </w:p>
    <w:p w14:paraId="23AD199E">
      <w:pPr>
        <w:tabs>
          <w:tab w:val="left" w:pos="0"/>
        </w:tabs>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2、项目地点：</w:t>
      </w:r>
      <w:r>
        <w:rPr>
          <w:rFonts w:hint="eastAsia" w:ascii="宋体" w:hAnsi="宋体" w:eastAsia="宋体" w:cs="宋体"/>
          <w:sz w:val="24"/>
          <w:szCs w:val="24"/>
          <w:u w:val="single"/>
        </w:rPr>
        <w:t>深圳市</w:t>
      </w:r>
      <w:r>
        <w:rPr>
          <w:rFonts w:hint="eastAsia" w:ascii="宋体" w:hAnsi="宋体" w:eastAsia="宋体" w:cs="宋体"/>
          <w:sz w:val="24"/>
          <w:szCs w:val="24"/>
          <w:u w:val="single"/>
          <w:lang w:val="en-US" w:eastAsia="zh-CN"/>
        </w:rPr>
        <w:t>南山</w:t>
      </w:r>
      <w:r>
        <w:rPr>
          <w:rFonts w:hint="eastAsia" w:ascii="宋体" w:hAnsi="宋体" w:eastAsia="宋体" w:cs="宋体"/>
          <w:sz w:val="24"/>
          <w:szCs w:val="24"/>
          <w:u w:val="single"/>
        </w:rPr>
        <w:t>区</w:t>
      </w:r>
      <w:r>
        <w:rPr>
          <w:rFonts w:hint="eastAsia" w:ascii="宋体" w:hAnsi="宋体" w:eastAsia="宋体" w:cs="宋体"/>
          <w:sz w:val="24"/>
          <w:szCs w:val="24"/>
          <w:u w:val="single"/>
          <w:lang w:eastAsia="zh-CN"/>
        </w:rPr>
        <w:t>（南头片区）</w:t>
      </w:r>
      <w:r>
        <w:rPr>
          <w:rFonts w:hint="eastAsia" w:ascii="宋体" w:hAnsi="宋体" w:eastAsia="宋体" w:cs="宋体"/>
          <w:sz w:val="24"/>
          <w:szCs w:val="24"/>
          <w:u w:val="single"/>
        </w:rPr>
        <w:t xml:space="preserve">                                                 </w:t>
      </w:r>
    </w:p>
    <w:p w14:paraId="0431247E">
      <w:pPr>
        <w:spacing w:line="520" w:lineRule="exact"/>
        <w:ind w:firstLine="480" w:firstLineChars="200"/>
        <w:rPr>
          <w:rFonts w:ascii="宋体" w:hAnsi="宋体" w:eastAsia="宋体" w:cs="宋体"/>
          <w:sz w:val="24"/>
          <w:szCs w:val="24"/>
          <w:u w:val="single"/>
        </w:rPr>
      </w:pPr>
      <w:r>
        <w:rPr>
          <w:rFonts w:hint="eastAsia" w:ascii="宋体" w:hAnsi="宋体" w:eastAsia="宋体" w:cs="宋体"/>
          <w:sz w:val="24"/>
          <w:szCs w:val="24"/>
        </w:rPr>
        <w:t>3、项目简介：</w:t>
      </w:r>
      <w:r>
        <w:rPr>
          <w:rFonts w:hint="eastAsia" w:ascii="宋体" w:hAnsi="宋体" w:eastAsia="宋体" w:cs="宋体"/>
          <w:sz w:val="24"/>
          <w:szCs w:val="24"/>
          <w:u w:val="single"/>
        </w:rPr>
        <w:t>执行</w:t>
      </w:r>
      <w:r>
        <w:rPr>
          <w:rFonts w:hint="eastAsia" w:ascii="宋体" w:hAnsi="宋体" w:eastAsia="宋体" w:cs="宋体"/>
          <w:sz w:val="24"/>
          <w:szCs w:val="24"/>
          <w:u w:val="single"/>
          <w:lang w:val="en-US" w:eastAsia="zh-CN"/>
        </w:rPr>
        <w:t>南山</w:t>
      </w:r>
      <w:r>
        <w:rPr>
          <w:rFonts w:hint="eastAsia" w:ascii="宋体" w:hAnsi="宋体" w:eastAsia="宋体" w:cs="宋体"/>
          <w:sz w:val="24"/>
          <w:szCs w:val="24"/>
          <w:u w:val="single"/>
        </w:rPr>
        <w:t>区</w:t>
      </w:r>
      <w:r>
        <w:rPr>
          <w:rFonts w:hint="eastAsia" w:ascii="宋体" w:hAnsi="宋体" w:eastAsia="宋体" w:cs="宋体"/>
          <w:sz w:val="24"/>
          <w:szCs w:val="24"/>
          <w:u w:val="single"/>
          <w:lang w:eastAsia="zh-CN"/>
        </w:rPr>
        <w:t>（南头片区）</w:t>
      </w:r>
      <w:r>
        <w:rPr>
          <w:rFonts w:hint="eastAsia" w:ascii="宋体" w:hAnsi="宋体" w:eastAsia="宋体" w:cs="宋体"/>
          <w:sz w:val="24"/>
          <w:szCs w:val="24"/>
          <w:u w:val="single"/>
        </w:rPr>
        <w:t>行政辖区范围内的小区排水管渠管养处置服务，工作内容涵盖井盖、清疏、修复、防汛应急及其他相关处置任务等</w:t>
      </w:r>
      <w:r>
        <w:rPr>
          <w:rStyle w:val="131"/>
          <w:rFonts w:hint="eastAsia" w:ascii="宋体" w:hAnsi="宋体" w:eastAsia="宋体" w:cs="宋体"/>
          <w:sz w:val="24"/>
          <w:szCs w:val="24"/>
          <w:u w:val="single"/>
        </w:rPr>
        <w:t>。</w:t>
      </w:r>
    </w:p>
    <w:p w14:paraId="234F1EBE">
      <w:pPr>
        <w:numPr>
          <w:ilvl w:val="0"/>
          <w:numId w:val="13"/>
        </w:numPr>
        <w:tabs>
          <w:tab w:val="left" w:pos="0"/>
        </w:tabs>
        <w:spacing w:line="520" w:lineRule="exact"/>
        <w:ind w:left="0" w:firstLine="482" w:firstLineChars="200"/>
        <w:rPr>
          <w:rFonts w:ascii="宋体" w:hAnsi="宋体" w:eastAsia="宋体" w:cs="宋体"/>
          <w:b/>
          <w:sz w:val="24"/>
          <w:szCs w:val="24"/>
        </w:rPr>
      </w:pPr>
      <w:r>
        <w:rPr>
          <w:rFonts w:hint="eastAsia" w:ascii="宋体" w:hAnsi="宋体" w:eastAsia="宋体" w:cs="宋体"/>
          <w:b/>
          <w:sz w:val="24"/>
          <w:szCs w:val="24"/>
        </w:rPr>
        <w:t>协议适用范围</w:t>
      </w:r>
    </w:p>
    <w:p w14:paraId="6D983D91">
      <w:pPr>
        <w:tabs>
          <w:tab w:val="left" w:pos="0"/>
        </w:tabs>
        <w:spacing w:line="520" w:lineRule="exact"/>
        <w:ind w:firstLine="480" w:firstLineChars="200"/>
        <w:rPr>
          <w:rFonts w:ascii="宋体" w:hAnsi="宋体" w:eastAsia="宋体" w:cs="宋体"/>
          <w:sz w:val="24"/>
          <w:szCs w:val="24"/>
          <w:u w:val="single"/>
        </w:rPr>
      </w:pPr>
      <w:r>
        <w:rPr>
          <w:rFonts w:hint="eastAsia" w:ascii="宋体" w:hAnsi="宋体" w:eastAsia="宋体" w:cs="宋体"/>
          <w:sz w:val="24"/>
          <w:szCs w:val="24"/>
          <w:u w:val="single"/>
        </w:rPr>
        <w:t>本协议适用于</w:t>
      </w:r>
      <w:r>
        <w:rPr>
          <w:rFonts w:hint="eastAsia" w:ascii="宋体" w:hAnsi="宋体" w:eastAsia="宋体" w:cs="宋体"/>
          <w:sz w:val="24"/>
          <w:szCs w:val="24"/>
          <w:u w:val="single"/>
          <w:lang w:eastAsia="zh-CN"/>
        </w:rPr>
        <w:t>202</w:t>
      </w:r>
      <w:del w:id="116" w:author="谢琴" w:date="2025-12-02T18:01:39Z">
        <w:r>
          <w:rPr>
            <w:rFonts w:hint="default" w:ascii="宋体" w:hAnsi="宋体" w:eastAsia="宋体" w:cs="宋体"/>
            <w:sz w:val="24"/>
            <w:szCs w:val="24"/>
            <w:u w:val="single"/>
            <w:lang w:val="en-US" w:eastAsia="zh-CN"/>
          </w:rPr>
          <w:delText>5</w:delText>
        </w:r>
      </w:del>
      <w:ins w:id="117" w:author="谢琴" w:date="2025-12-02T18:01:39Z">
        <w:r>
          <w:rPr>
            <w:rFonts w:hint="eastAsia" w:ascii="宋体" w:hAnsi="宋体" w:eastAsia="宋体" w:cs="宋体"/>
            <w:sz w:val="24"/>
            <w:szCs w:val="24"/>
            <w:u w:val="single"/>
            <w:lang w:val="en-US" w:eastAsia="zh-CN"/>
          </w:rPr>
          <w:t>6</w:t>
        </w:r>
      </w:ins>
      <w:r>
        <w:rPr>
          <w:rFonts w:hint="eastAsia" w:ascii="宋体" w:hAnsi="宋体" w:eastAsia="宋体" w:cs="宋体"/>
          <w:sz w:val="24"/>
          <w:szCs w:val="24"/>
          <w:u w:val="single"/>
          <w:lang w:eastAsia="zh-CN"/>
        </w:rPr>
        <w:t>年深圳市南山区小区排水管渠管养处置服务（南头片区）</w:t>
      </w:r>
      <w:ins w:id="118" w:author="谢琴" w:date="2025-12-08T09:26:06Z">
        <w:r>
          <w:rPr>
            <w:rFonts w:hint="eastAsia" w:ascii="宋体" w:hAnsi="宋体" w:eastAsia="宋体" w:cs="宋体"/>
            <w:sz w:val="24"/>
            <w:szCs w:val="24"/>
            <w:u w:val="single"/>
            <w:lang w:eastAsia="zh-CN"/>
          </w:rPr>
          <w:t>（</w:t>
        </w:r>
      </w:ins>
      <w:ins w:id="119" w:author="谢琴" w:date="2025-12-08T09:26:07Z">
        <w:r>
          <w:rPr>
            <w:rFonts w:hint="eastAsia" w:ascii="宋体" w:hAnsi="宋体" w:eastAsia="宋体" w:cs="宋体"/>
            <w:sz w:val="24"/>
            <w:szCs w:val="24"/>
            <w:u w:val="single"/>
            <w:lang w:val="en-US" w:eastAsia="zh-CN"/>
          </w:rPr>
          <w:t>续签</w:t>
        </w:r>
      </w:ins>
      <w:ins w:id="120" w:author="谢琴" w:date="2025-12-08T09:26:06Z">
        <w:bookmarkStart w:id="2" w:name="_GoBack"/>
        <w:bookmarkEnd w:id="2"/>
        <w:r>
          <w:rPr>
            <w:rFonts w:hint="eastAsia" w:ascii="宋体" w:hAnsi="宋体" w:eastAsia="宋体" w:cs="宋体"/>
            <w:sz w:val="24"/>
            <w:szCs w:val="24"/>
            <w:u w:val="single"/>
            <w:lang w:eastAsia="zh-CN"/>
          </w:rPr>
          <w:t>）</w:t>
        </w:r>
      </w:ins>
      <w:r>
        <w:rPr>
          <w:rFonts w:hint="eastAsia" w:ascii="宋体" w:hAnsi="宋体" w:eastAsia="宋体" w:cs="宋体"/>
          <w:sz w:val="24"/>
          <w:szCs w:val="24"/>
          <w:u w:val="single"/>
        </w:rPr>
        <w:t>项目。</w:t>
      </w:r>
    </w:p>
    <w:p w14:paraId="3A1E18E8">
      <w:pPr>
        <w:numPr>
          <w:ilvl w:val="0"/>
          <w:numId w:val="13"/>
        </w:numPr>
        <w:tabs>
          <w:tab w:val="left" w:pos="0"/>
        </w:tabs>
        <w:spacing w:line="520" w:lineRule="exact"/>
        <w:ind w:left="0" w:firstLine="482" w:firstLineChars="200"/>
        <w:rPr>
          <w:rFonts w:ascii="宋体" w:hAnsi="宋体" w:eastAsia="宋体" w:cs="宋体"/>
          <w:b/>
          <w:sz w:val="24"/>
          <w:szCs w:val="24"/>
        </w:rPr>
      </w:pPr>
      <w:r>
        <w:rPr>
          <w:rFonts w:hint="eastAsia" w:ascii="宋体" w:hAnsi="宋体" w:eastAsia="宋体" w:cs="宋体"/>
          <w:b/>
          <w:sz w:val="24"/>
          <w:szCs w:val="24"/>
        </w:rPr>
        <w:t>发包人权利及义务</w:t>
      </w:r>
    </w:p>
    <w:p w14:paraId="0B9C4DAC">
      <w:pPr>
        <w:tabs>
          <w:tab w:val="left" w:pos="0"/>
        </w:tabs>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1、向承包人传达并告知国家有关部门及公司所制定的安全规章制度，承包人需按照要求应急维抢修服务过程中相关的安全生产责任制。</w:t>
      </w:r>
    </w:p>
    <w:p w14:paraId="19D51B4D">
      <w:pPr>
        <w:tabs>
          <w:tab w:val="left" w:pos="0"/>
        </w:tabs>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2、督促、检查承包人对应急维抢修服务过程中各新进场员工组织开展三级安全教育培训、每日的班前安全教育，以及进行专项安全技术交底的落实情况。</w:t>
      </w:r>
    </w:p>
    <w:p w14:paraId="1CF2D938">
      <w:pPr>
        <w:tabs>
          <w:tab w:val="left" w:pos="0"/>
        </w:tabs>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3、督促承包人定期或不定期召开安全生产会议，做好应急维抢修服务过程中安全生产活动，并形成文字记录。对承包人在服务作业过程遇到的的安全问题及时督导、解决，</w:t>
      </w:r>
    </w:p>
    <w:p w14:paraId="6CD718CE">
      <w:pPr>
        <w:tabs>
          <w:tab w:val="left" w:pos="0"/>
        </w:tabs>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4、对承包人应急维抢修服务过程中的安全情况进行监督、指导和检查。有权制止承包人作业人员的违规、违章作业，对承包人作业过程中存在的重大安全隐患有权责令承包人停工整改、停工整顿和经济处罚，由此造成的经济损失由承包人承担。</w:t>
      </w:r>
    </w:p>
    <w:p w14:paraId="6409990B">
      <w:pPr>
        <w:tabs>
          <w:tab w:val="left" w:pos="0"/>
        </w:tabs>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5、按照管理规定和相关要求对承包人采购的材料和自带（含租凭）作业机具、设备、交通工具、安全防护设施进行安全管理监督、检查，有权拒绝承包人使用不合格产品（已经进场的，限期退场）。</w:t>
      </w:r>
    </w:p>
    <w:p w14:paraId="524C76C4">
      <w:pPr>
        <w:tabs>
          <w:tab w:val="left" w:pos="0"/>
        </w:tabs>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6、对承包人涉及到员工个人安全的临时设施、设备，在检查中发现存在安全隐患的有权责令承包人整改、停工整顿和经济处罚，由此造成的经济损失由承包人自行承担。</w:t>
      </w:r>
    </w:p>
    <w:p w14:paraId="20B25F63">
      <w:pPr>
        <w:tabs>
          <w:tab w:val="left" w:pos="0"/>
        </w:tabs>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7、对检查中发现的各类安全隐患，承包人未能按照要求及时整改的，将有权按照管网科技的相关规定予以经济处罚。同时有权对安全素质差、不服从安全管理的相关人员责令承包人对其限期退场或清退。</w:t>
      </w:r>
    </w:p>
    <w:p w14:paraId="5CADB290">
      <w:pPr>
        <w:numPr>
          <w:ilvl w:val="0"/>
          <w:numId w:val="13"/>
        </w:numPr>
        <w:tabs>
          <w:tab w:val="left" w:pos="0"/>
        </w:tabs>
        <w:spacing w:line="520" w:lineRule="exact"/>
        <w:ind w:left="0" w:firstLine="482" w:firstLineChars="200"/>
        <w:rPr>
          <w:rFonts w:ascii="宋体" w:hAnsi="宋体" w:eastAsia="宋体" w:cs="宋体"/>
          <w:b/>
          <w:sz w:val="24"/>
          <w:szCs w:val="24"/>
        </w:rPr>
      </w:pPr>
      <w:r>
        <w:rPr>
          <w:rFonts w:hint="eastAsia" w:ascii="宋体" w:hAnsi="宋体" w:eastAsia="宋体" w:cs="宋体"/>
          <w:b/>
          <w:sz w:val="24"/>
          <w:szCs w:val="24"/>
        </w:rPr>
        <w:t>承包人的权利及义务</w:t>
      </w:r>
    </w:p>
    <w:p w14:paraId="4FC15F89">
      <w:pPr>
        <w:tabs>
          <w:tab w:val="left" w:pos="0"/>
        </w:tabs>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1、认真贯彻执行、落实上级有关部门及管网科技公司制定的安全生产规章制度、行业标准，自觉遵守相关安全的操作规程，服从发包人合理的协调工作安排。</w:t>
      </w:r>
    </w:p>
    <w:p w14:paraId="32F0E267">
      <w:pPr>
        <w:tabs>
          <w:tab w:val="left" w:pos="0"/>
        </w:tabs>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2、根据作业性质的相关技术要求，作业人员需具备相应的技术、体力、思想要求。并根据人员的技术、体力、思想等情况合理安排工作。涉及到特殊作业（危险作业）的人员需具备相应的作业资质和技能要求。进行特殊作业（危险作业）的需严格对作业人员进行安全技术交底，并做好安全记录台账。同时按照相关管理规定进行相应的作业令（许可证）审批，不得违规、冒险作业。</w:t>
      </w:r>
    </w:p>
    <w:p w14:paraId="542D7BC3">
      <w:pPr>
        <w:tabs>
          <w:tab w:val="left" w:pos="0"/>
        </w:tabs>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3、做好各类安全教育活动，对新入（调）职的员工进行三级安全教育，未做好三级安全教育和熟悉作业环境前不得进行相关生产作业，确保新入（调）职员工的人身安全。每日按时进行班前安全教育，并形成书面记录留档备查。</w:t>
      </w:r>
    </w:p>
    <w:p w14:paraId="6C9B6A2B">
      <w:pPr>
        <w:tabs>
          <w:tab w:val="left" w:pos="0"/>
        </w:tabs>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4、现场作业人员有权拒绝违章指令和冒险作业，承包人管理人员不得违章指挥，冒险作业。</w:t>
      </w:r>
    </w:p>
    <w:p w14:paraId="6E65532A">
      <w:pPr>
        <w:tabs>
          <w:tab w:val="left" w:pos="0"/>
        </w:tabs>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5、按照约定为作业人员提供符合国家标准和行业标准的劳动防护用品、设施，并监督、教育作业人员正确佩戴、使用。</w:t>
      </w:r>
    </w:p>
    <w:p w14:paraId="2CB84968">
      <w:pPr>
        <w:tabs>
          <w:tab w:val="left" w:pos="0"/>
        </w:tabs>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6、每日班前对所要使用的运维作业机具、设备和防护用具及作业环境进行自查、自纠和整改，任何情况下均不得冒险蛮干、违规、违章作业。对本单位人员在生产中的职业健康安全管理负主要责任。</w:t>
      </w:r>
    </w:p>
    <w:p w14:paraId="4B896C31">
      <w:pPr>
        <w:tabs>
          <w:tab w:val="left" w:pos="0"/>
        </w:tabs>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7、不得使用（含租赁）国家明令淘汰、禁止使用的危及生产安全的工艺、机具和设备。如有使用发包人有权拒绝承包人不合格产品进场（已经进场的，限期退场）。</w:t>
      </w:r>
    </w:p>
    <w:p w14:paraId="333299CF">
      <w:pPr>
        <w:tabs>
          <w:tab w:val="left" w:pos="0"/>
        </w:tabs>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8、发包人或上级相关各部门提出的安全隐患，承包人必须及时进行整改，并保证达到相关安全管理规定和标准。</w:t>
      </w:r>
    </w:p>
    <w:p w14:paraId="0B091274">
      <w:pPr>
        <w:tabs>
          <w:tab w:val="left" w:pos="0"/>
        </w:tabs>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9、承包人应为现场作业人员依法缴纳社会养老、医疗、失业、生育、工伤等社会保险费用，为一线运维作业人员购买赔付额不少于150万元/人的人身意外保险；月工资不得少于深圳市所规定的最低工资标准，以保证用工的合法性。当出现意外伤亡事故所产生的费用超出保险理赔范围时，超出费用由承包人自行承担。</w:t>
      </w:r>
    </w:p>
    <w:p w14:paraId="3B3F6476">
      <w:pPr>
        <w:tabs>
          <w:tab w:val="left" w:pos="0"/>
        </w:tabs>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10、应急维抢修服务过程中应做到文明、安全和高效，严禁因作业不当造成的污染环境，尽量避免影响交通及公众出行；如有涉及占道、断路作业的，需向市、区、街道、集团公司等相关职能部门申报。</w:t>
      </w:r>
    </w:p>
    <w:p w14:paraId="5ABF6D31">
      <w:pPr>
        <w:tabs>
          <w:tab w:val="left" w:pos="0"/>
        </w:tabs>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11、承包人应配备相应的应急急救的设备、设施和易耗物资；保证突发情况能及时应对，第一时间完成抢救任务。</w:t>
      </w:r>
    </w:p>
    <w:p w14:paraId="0092CF5F">
      <w:pPr>
        <w:tabs>
          <w:tab w:val="left" w:pos="0"/>
        </w:tabs>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12、发生工伤安全事故或意外伤害事件要及时组织抢救，并保护好现场，并立即上报发包人同时积极配合上级单位对事故的调查处理。不得迟报、瞒报、谎报，防止事故扩大，减少人员伤亡和财产损失。如有隐瞒、谎报、迟报、瞒报等情况，所造成的一切不良后果和影响，均由承包人承担全部的经济责任和法律责任。</w:t>
      </w:r>
    </w:p>
    <w:p w14:paraId="05403D97">
      <w:pPr>
        <w:tabs>
          <w:tab w:val="left" w:pos="0"/>
        </w:tabs>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 xml:space="preserve">13、对发包人在检查、巡查过程中发现的安全生产方面的隐患问题，要及时整改、解决，不能及时解决处理的，必须限期整改，并有文字记录，上报发包人整改处理结果。 </w:t>
      </w:r>
    </w:p>
    <w:p w14:paraId="39E2B8D1">
      <w:pPr>
        <w:tabs>
          <w:tab w:val="left" w:pos="0"/>
        </w:tabs>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14、作业现场的办公、生活及作业场所的安全防护用具、设备、工器具及配件符合有关安全生产法律、法规、标准和规范要求；责任区内的安全防护设施必须符合发包人对服务现场整体安全防护要求。同时满足和符合国家及地方的有关安全标准和要求。</w:t>
      </w:r>
    </w:p>
    <w:p w14:paraId="68DD9CB8">
      <w:pPr>
        <w:tabs>
          <w:tab w:val="left" w:pos="0"/>
        </w:tabs>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15、按时参加发包人组织召开的安全生产会议，对会议确定的有关安全方面的问题及时解决；为发包人进入承包人责任区进行安全检查无条件提供便利和防护。</w:t>
      </w:r>
    </w:p>
    <w:p w14:paraId="0204155E">
      <w:pPr>
        <w:tabs>
          <w:tab w:val="left" w:pos="0"/>
        </w:tabs>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16、承包人人员违反以下规定，发包人有权对直接责任人及班组进行相应经济处罚并警告，被三次警告后屡教不改的，发包人有权劝退、责令其退场：</w:t>
      </w:r>
    </w:p>
    <w:p w14:paraId="7FDC19AC">
      <w:pPr>
        <w:tabs>
          <w:tab w:val="left" w:pos="0"/>
        </w:tabs>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①管理人员严禁违章指挥，作业人员严禁违章操作。将对直接责任人或承包人公司进行罚款处理，同时由此造成的一切损失由承包人自行承担。</w:t>
      </w:r>
    </w:p>
    <w:p w14:paraId="6DD02E1D">
      <w:pPr>
        <w:tabs>
          <w:tab w:val="left" w:pos="0"/>
        </w:tabs>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②作业人员进行作业时必须正确佩戴相应的劳动防护用品（如安全帽、反光衣），严禁穿拖鞋、短裤、赤脚或其他影响公司形象的行为。将视情况给予直接责任人或承包人公司罚款、劝退或相应的惩处，同时由此造成的一切损失由承包人承担。</w:t>
      </w:r>
    </w:p>
    <w:p w14:paraId="2D0AE438">
      <w:pPr>
        <w:tabs>
          <w:tab w:val="left" w:pos="0"/>
        </w:tabs>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③作业现场和生活区域内严禁酗酒、赌博、打架斗殴，工作期间不得饮酒，酒后不得进行相关的应急维抢修服务。将视情况给予直接责任人罚款、劝退或相应的惩处，同时由此造成的一切损失由承包人承担。</w:t>
      </w:r>
    </w:p>
    <w:p w14:paraId="5D8FE883">
      <w:pPr>
        <w:tabs>
          <w:tab w:val="left" w:pos="0"/>
        </w:tabs>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④办公场所、宿舍不得私拉、乱接电线，严禁使用电炉、电饭煲、热得快等大功率电器。如有违反将视情况给予直接责任人罚款、劝退或相应的惩处，同时由此造成的一切损失由承包人承担。</w:t>
      </w:r>
    </w:p>
    <w:p w14:paraId="41844F52">
      <w:pPr>
        <w:numPr>
          <w:ilvl w:val="0"/>
          <w:numId w:val="13"/>
        </w:numPr>
        <w:tabs>
          <w:tab w:val="left" w:pos="0"/>
        </w:tabs>
        <w:spacing w:line="520" w:lineRule="exact"/>
        <w:ind w:left="0" w:firstLine="482" w:firstLineChars="200"/>
        <w:rPr>
          <w:rFonts w:ascii="宋体" w:hAnsi="宋体" w:eastAsia="宋体" w:cs="宋体"/>
          <w:b/>
          <w:sz w:val="24"/>
          <w:szCs w:val="24"/>
        </w:rPr>
      </w:pPr>
      <w:r>
        <w:rPr>
          <w:rFonts w:hint="eastAsia" w:ascii="宋体" w:hAnsi="宋体" w:eastAsia="宋体" w:cs="宋体"/>
          <w:b/>
          <w:sz w:val="24"/>
          <w:szCs w:val="24"/>
        </w:rPr>
        <w:t>违约责任</w:t>
      </w:r>
    </w:p>
    <w:p w14:paraId="4CA391A1">
      <w:pPr>
        <w:tabs>
          <w:tab w:val="left" w:pos="0"/>
        </w:tabs>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1、承包人不服从发包人安全生产管理规定、违章作业、冒险进入服务禁区及损坏安全防护设施、不按规定进行安全技术交底及组织服务，造成伤亡事故的，承包人承担全部的责任后果和经济损失。</w:t>
      </w:r>
    </w:p>
    <w:p w14:paraId="1A519100">
      <w:pPr>
        <w:tabs>
          <w:tab w:val="left" w:pos="0"/>
        </w:tabs>
        <w:spacing w:line="520" w:lineRule="exact"/>
        <w:ind w:firstLine="480" w:firstLineChars="200"/>
        <w:rPr>
          <w:rFonts w:ascii="宋体" w:hAnsi="宋体" w:eastAsia="宋体" w:cs="宋体"/>
          <w:sz w:val="24"/>
          <w:szCs w:val="24"/>
          <w:lang w:val="zh-CN"/>
        </w:rPr>
      </w:pPr>
      <w:r>
        <w:rPr>
          <w:rFonts w:hint="eastAsia" w:ascii="宋体" w:hAnsi="宋体" w:eastAsia="宋体" w:cs="宋体"/>
          <w:sz w:val="24"/>
          <w:szCs w:val="24"/>
        </w:rPr>
        <w:t>2、</w:t>
      </w:r>
      <w:r>
        <w:rPr>
          <w:rFonts w:hint="eastAsia" w:ascii="宋体" w:hAnsi="宋体" w:eastAsia="宋体" w:cs="宋体"/>
          <w:sz w:val="24"/>
          <w:szCs w:val="24"/>
          <w:lang w:val="zh-CN"/>
        </w:rPr>
        <w:t>由于承包人责任造成发包人或第三方的人身伤害、设备损坏等财产损失，由承包人承担</w:t>
      </w:r>
      <w:r>
        <w:rPr>
          <w:rFonts w:hint="eastAsia" w:ascii="宋体" w:hAnsi="宋体" w:eastAsia="宋体" w:cs="宋体"/>
          <w:sz w:val="24"/>
          <w:szCs w:val="24"/>
        </w:rPr>
        <w:t>全部</w:t>
      </w:r>
      <w:r>
        <w:rPr>
          <w:rFonts w:hint="eastAsia" w:ascii="宋体" w:hAnsi="宋体" w:eastAsia="宋体" w:cs="宋体"/>
          <w:sz w:val="24"/>
          <w:szCs w:val="24"/>
          <w:lang w:val="zh-CN"/>
        </w:rPr>
        <w:t>责任，并赔偿发包人或第三方因此造成的全部损失。</w:t>
      </w:r>
    </w:p>
    <w:p w14:paraId="07C82A01">
      <w:pPr>
        <w:tabs>
          <w:tab w:val="left" w:pos="0"/>
        </w:tabs>
        <w:spacing w:line="520" w:lineRule="exact"/>
        <w:ind w:firstLine="480" w:firstLineChars="200"/>
        <w:rPr>
          <w:rFonts w:ascii="宋体" w:hAnsi="宋体" w:eastAsia="宋体" w:cs="宋体"/>
          <w:sz w:val="24"/>
          <w:szCs w:val="24"/>
          <w:lang w:val="zh-CN"/>
        </w:rPr>
      </w:pPr>
      <w:r>
        <w:rPr>
          <w:rFonts w:hint="eastAsia" w:ascii="宋体" w:hAnsi="宋体" w:eastAsia="宋体" w:cs="宋体"/>
          <w:sz w:val="24"/>
          <w:szCs w:val="24"/>
        </w:rPr>
        <w:t>3、作业过程中的一切安全生产事故责任</w:t>
      </w:r>
      <w:r>
        <w:rPr>
          <w:rFonts w:hint="eastAsia" w:ascii="宋体" w:hAnsi="宋体" w:eastAsia="宋体" w:cs="宋体"/>
          <w:sz w:val="24"/>
          <w:szCs w:val="24"/>
          <w:lang w:eastAsia="zh-Hans"/>
        </w:rPr>
        <w:t>及赔付费用</w:t>
      </w:r>
      <w:r>
        <w:rPr>
          <w:rFonts w:hint="eastAsia" w:ascii="宋体" w:hAnsi="宋体" w:eastAsia="宋体" w:cs="宋体"/>
          <w:sz w:val="24"/>
          <w:szCs w:val="24"/>
        </w:rPr>
        <w:t>都由承包人承担，承包人必须切实做好制度建设、警示教育、设备配置和防范措施等，杜绝一切安全事故发生。</w:t>
      </w:r>
    </w:p>
    <w:p w14:paraId="4EC5EEE7">
      <w:pPr>
        <w:numPr>
          <w:ilvl w:val="0"/>
          <w:numId w:val="13"/>
        </w:numPr>
        <w:tabs>
          <w:tab w:val="left" w:pos="0"/>
        </w:tabs>
        <w:spacing w:line="520" w:lineRule="exact"/>
        <w:ind w:left="0" w:firstLine="482" w:firstLineChars="200"/>
        <w:rPr>
          <w:rFonts w:ascii="宋体" w:hAnsi="宋体" w:eastAsia="宋体" w:cs="宋体"/>
          <w:b/>
          <w:sz w:val="24"/>
          <w:szCs w:val="24"/>
        </w:rPr>
      </w:pPr>
      <w:r>
        <w:rPr>
          <w:rFonts w:hint="eastAsia" w:ascii="宋体" w:hAnsi="宋体" w:eastAsia="宋体" w:cs="宋体"/>
          <w:b/>
          <w:sz w:val="24"/>
          <w:szCs w:val="24"/>
        </w:rPr>
        <w:t>其  他</w:t>
      </w:r>
    </w:p>
    <w:p w14:paraId="2D286FF7">
      <w:pPr>
        <w:tabs>
          <w:tab w:val="left" w:pos="0"/>
        </w:tabs>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本协议一式6份，发包人3份，承包人3份，均具有同等法律效力；本协议与经济合同同等效应，并从签定之日起生效，经济合同到期后，本协议同时终止。</w:t>
      </w:r>
    </w:p>
    <w:p w14:paraId="4F41815A">
      <w:pPr>
        <w:tabs>
          <w:tab w:val="left" w:pos="0"/>
        </w:tabs>
        <w:spacing w:line="520" w:lineRule="exact"/>
        <w:ind w:firstLine="0" w:firstLineChars="0"/>
        <w:rPr>
          <w:rFonts w:ascii="宋体" w:hAnsi="宋体" w:eastAsia="宋体" w:cs="宋体"/>
          <w:sz w:val="24"/>
          <w:szCs w:val="24"/>
        </w:rPr>
      </w:pPr>
    </w:p>
    <w:p w14:paraId="7D402EDD">
      <w:pPr>
        <w:pStyle w:val="50"/>
        <w:ind w:left="0" w:leftChars="0"/>
        <w:rPr>
          <w:rFonts w:ascii="宋体" w:hAnsi="宋体" w:cs="宋体"/>
          <w:sz w:val="24"/>
        </w:rPr>
      </w:pPr>
    </w:p>
    <w:p w14:paraId="55E85037">
      <w:pPr>
        <w:pStyle w:val="50"/>
        <w:ind w:left="0" w:leftChars="0"/>
        <w:rPr>
          <w:rFonts w:ascii="宋体" w:hAnsi="宋体" w:cs="宋体"/>
          <w:sz w:val="24"/>
        </w:rPr>
      </w:pPr>
    </w:p>
    <w:p w14:paraId="33769AFE">
      <w:pPr>
        <w:tabs>
          <w:tab w:val="left" w:pos="0"/>
        </w:tabs>
        <w:spacing w:line="520" w:lineRule="exact"/>
        <w:rPr>
          <w:rFonts w:ascii="宋体" w:hAnsi="宋体" w:eastAsia="宋体" w:cs="宋体"/>
          <w:sz w:val="24"/>
          <w:szCs w:val="24"/>
        </w:rPr>
      </w:pPr>
      <w:r>
        <w:rPr>
          <w:rFonts w:hint="eastAsia" w:ascii="宋体" w:hAnsi="宋体" w:eastAsia="宋体" w:cs="宋体"/>
          <w:sz w:val="24"/>
          <w:szCs w:val="24"/>
        </w:rPr>
        <w:t xml:space="preserve">发包人单位：（盖章）                   </w:t>
      </w:r>
      <w:ins w:id="121" w:author="谢琴" w:date="2025-12-03T09:14:51Z">
        <w:r>
          <w:rPr>
            <w:rFonts w:hint="eastAsia" w:ascii="宋体" w:hAnsi="宋体" w:eastAsia="宋体" w:cs="宋体"/>
            <w:sz w:val="24"/>
            <w:szCs w:val="24"/>
            <w:lang w:val="en-US" w:eastAsia="zh-CN"/>
          </w:rPr>
          <w:t xml:space="preserve"> </w:t>
        </w:r>
      </w:ins>
      <w:r>
        <w:rPr>
          <w:rFonts w:hint="eastAsia" w:ascii="宋体" w:hAnsi="宋体" w:eastAsia="宋体" w:cs="宋体"/>
          <w:sz w:val="24"/>
          <w:szCs w:val="24"/>
        </w:rPr>
        <w:t>承包人单位：（盖章）</w:t>
      </w:r>
    </w:p>
    <w:p w14:paraId="79D030CF">
      <w:pPr>
        <w:spacing w:line="520" w:lineRule="exact"/>
        <w:ind w:firstLine="480" w:firstLineChars="200"/>
        <w:rPr>
          <w:rFonts w:ascii="宋体" w:hAnsi="宋体" w:eastAsia="宋体" w:cs="宋体"/>
          <w:sz w:val="24"/>
          <w:szCs w:val="24"/>
        </w:rPr>
      </w:pPr>
    </w:p>
    <w:p w14:paraId="7F04A192">
      <w:pPr>
        <w:spacing w:line="520" w:lineRule="exact"/>
        <w:rPr>
          <w:rFonts w:ascii="宋体" w:hAnsi="宋体" w:eastAsia="宋体" w:cs="宋体"/>
          <w:sz w:val="24"/>
          <w:szCs w:val="24"/>
        </w:rPr>
      </w:pPr>
    </w:p>
    <w:p w14:paraId="3A7B368E">
      <w:pPr>
        <w:spacing w:line="520" w:lineRule="exact"/>
        <w:rPr>
          <w:rFonts w:ascii="宋体" w:hAnsi="宋体" w:eastAsia="宋体" w:cs="宋体"/>
          <w:sz w:val="24"/>
          <w:szCs w:val="24"/>
        </w:rPr>
      </w:pPr>
      <w:r>
        <w:rPr>
          <w:rFonts w:hint="eastAsia" w:ascii="宋体" w:hAnsi="宋体" w:eastAsia="宋体" w:cs="宋体"/>
          <w:sz w:val="24"/>
          <w:szCs w:val="24"/>
        </w:rPr>
        <w:t>法定代表人</w:t>
      </w:r>
      <w:r>
        <w:rPr>
          <w:rFonts w:hint="eastAsia" w:ascii="宋体" w:hAnsi="宋体" w:eastAsia="宋体" w:cs="宋体"/>
          <w:sz w:val="24"/>
          <w:szCs w:val="24"/>
          <w:lang w:eastAsia="zh-Hans"/>
        </w:rPr>
        <w:t>或委托</w:t>
      </w:r>
      <w:r>
        <w:rPr>
          <w:rFonts w:hint="eastAsia" w:ascii="宋体" w:hAnsi="宋体" w:eastAsia="宋体" w:cs="宋体"/>
          <w:sz w:val="24"/>
          <w:szCs w:val="24"/>
        </w:rPr>
        <w:t>代</w:t>
      </w:r>
      <w:r>
        <w:rPr>
          <w:rFonts w:hint="eastAsia" w:ascii="宋体" w:hAnsi="宋体" w:eastAsia="宋体" w:cs="宋体"/>
          <w:sz w:val="24"/>
          <w:szCs w:val="24"/>
          <w:lang w:eastAsia="zh-Hans"/>
        </w:rPr>
        <w:t>理</w:t>
      </w:r>
      <w:r>
        <w:rPr>
          <w:rFonts w:hint="eastAsia" w:ascii="宋体" w:hAnsi="宋体" w:eastAsia="宋体" w:cs="宋体"/>
          <w:sz w:val="24"/>
          <w:szCs w:val="24"/>
        </w:rPr>
        <w:t>人(签字) ：         法定代表人</w:t>
      </w:r>
      <w:r>
        <w:rPr>
          <w:rFonts w:hint="eastAsia" w:ascii="宋体" w:hAnsi="宋体" w:eastAsia="宋体" w:cs="宋体"/>
          <w:sz w:val="24"/>
          <w:szCs w:val="24"/>
          <w:lang w:eastAsia="zh-Hans"/>
        </w:rPr>
        <w:t>或委托</w:t>
      </w:r>
      <w:r>
        <w:rPr>
          <w:rFonts w:hint="eastAsia" w:ascii="宋体" w:hAnsi="宋体" w:eastAsia="宋体" w:cs="宋体"/>
          <w:sz w:val="24"/>
          <w:szCs w:val="24"/>
        </w:rPr>
        <w:t>代</w:t>
      </w:r>
      <w:r>
        <w:rPr>
          <w:rFonts w:hint="eastAsia" w:ascii="宋体" w:hAnsi="宋体" w:eastAsia="宋体" w:cs="宋体"/>
          <w:sz w:val="24"/>
          <w:szCs w:val="24"/>
          <w:lang w:eastAsia="zh-Hans"/>
        </w:rPr>
        <w:t>理</w:t>
      </w:r>
      <w:r>
        <w:rPr>
          <w:rFonts w:hint="eastAsia" w:ascii="宋体" w:hAnsi="宋体" w:eastAsia="宋体" w:cs="宋体"/>
          <w:sz w:val="24"/>
          <w:szCs w:val="24"/>
        </w:rPr>
        <w:t>人(签字) ：</w:t>
      </w:r>
    </w:p>
    <w:p w14:paraId="2FE0BA7C">
      <w:pPr>
        <w:pStyle w:val="2"/>
        <w:ind w:firstLine="482" w:firstLineChars="200"/>
        <w:rPr>
          <w:rFonts w:ascii="宋体" w:hAnsi="宋体" w:eastAsia="宋体" w:cs="宋体"/>
          <w:b/>
          <w:bCs/>
          <w:sz w:val="24"/>
          <w:szCs w:val="24"/>
        </w:rPr>
      </w:pPr>
    </w:p>
    <w:p w14:paraId="6DBF5CFB"/>
    <w:p w14:paraId="07CA1C7A">
      <w:pPr>
        <w:rPr>
          <w:rFonts w:ascii="宋体" w:hAnsi="宋体" w:eastAsia="宋体" w:cs="宋体"/>
          <w:b/>
          <w:bCs/>
          <w:sz w:val="24"/>
          <w:szCs w:val="24"/>
        </w:rPr>
      </w:pPr>
    </w:p>
    <w:p w14:paraId="533FD791">
      <w:pPr>
        <w:spacing w:line="420" w:lineRule="exact"/>
        <w:ind w:firstLine="480" w:firstLineChars="200"/>
        <w:rPr>
          <w:rFonts w:hint="eastAsia" w:ascii="宋体" w:hAnsi="宋体" w:eastAsia="宋体" w:cs="宋体"/>
          <w:bCs/>
          <w:sz w:val="24"/>
          <w:szCs w:val="24"/>
        </w:rPr>
      </w:pPr>
    </w:p>
    <w:p w14:paraId="0A45564E">
      <w:pPr>
        <w:spacing w:line="420" w:lineRule="exact"/>
        <w:ind w:firstLine="480" w:firstLineChars="200"/>
        <w:rPr>
          <w:rFonts w:hint="eastAsia" w:ascii="宋体" w:hAnsi="宋体" w:eastAsia="宋体" w:cs="宋体"/>
          <w:bCs/>
          <w:sz w:val="24"/>
          <w:szCs w:val="24"/>
        </w:rPr>
      </w:pPr>
    </w:p>
    <w:p w14:paraId="1288A0AB">
      <w:pPr>
        <w:spacing w:line="420" w:lineRule="exact"/>
        <w:ind w:firstLine="480" w:firstLineChars="200"/>
        <w:rPr>
          <w:rFonts w:hint="eastAsia" w:ascii="宋体" w:hAnsi="宋体" w:eastAsia="宋体" w:cs="宋体"/>
          <w:bCs/>
          <w:sz w:val="24"/>
          <w:szCs w:val="24"/>
        </w:rPr>
      </w:pPr>
    </w:p>
    <w:p w14:paraId="70E5B820">
      <w:pPr>
        <w:spacing w:line="420" w:lineRule="exact"/>
        <w:ind w:firstLine="480" w:firstLineChars="200"/>
        <w:rPr>
          <w:rFonts w:hint="eastAsia" w:ascii="宋体" w:hAnsi="宋体" w:eastAsia="宋体" w:cs="宋体"/>
          <w:bCs/>
          <w:sz w:val="24"/>
          <w:szCs w:val="24"/>
        </w:rPr>
      </w:pPr>
    </w:p>
    <w:p w14:paraId="6FFD479E">
      <w:pPr>
        <w:spacing w:line="420" w:lineRule="exact"/>
        <w:ind w:firstLine="0" w:firstLineChars="0"/>
        <w:rPr>
          <w:rFonts w:hint="eastAsia" w:ascii="宋体" w:hAnsi="宋体" w:eastAsia="宋体" w:cs="宋体"/>
          <w:bCs/>
          <w:sz w:val="24"/>
          <w:szCs w:val="24"/>
        </w:rPr>
      </w:pPr>
    </w:p>
    <w:p w14:paraId="20438BCB">
      <w:pPr>
        <w:spacing w:line="420" w:lineRule="exact"/>
        <w:ind w:firstLine="480" w:firstLineChars="200"/>
        <w:rPr>
          <w:rFonts w:hint="eastAsia" w:ascii="宋体" w:hAnsi="宋体" w:eastAsia="宋体" w:cs="宋体"/>
          <w:bCs/>
          <w:sz w:val="24"/>
          <w:szCs w:val="24"/>
        </w:rPr>
      </w:pPr>
    </w:p>
    <w:p w14:paraId="4EE8C25B">
      <w:pPr>
        <w:spacing w:line="420" w:lineRule="exact"/>
        <w:ind w:firstLine="0" w:firstLineChars="0"/>
        <w:rPr>
          <w:rFonts w:ascii="宋体" w:hAnsi="宋体" w:eastAsia="宋体" w:cs="宋体"/>
          <w:b/>
          <w:bCs w:val="0"/>
          <w:sz w:val="24"/>
          <w:szCs w:val="24"/>
          <w:rPrChange w:id="122" w:author="谢琴" w:date="2025-12-02T18:01:49Z">
            <w:rPr>
              <w:rFonts w:ascii="宋体" w:hAnsi="宋体" w:eastAsia="宋体" w:cs="宋体"/>
              <w:b/>
              <w:bCs/>
              <w:sz w:val="24"/>
              <w:szCs w:val="24"/>
            </w:rPr>
          </w:rPrChange>
        </w:rPr>
      </w:pPr>
      <w:r>
        <w:rPr>
          <w:rFonts w:hint="eastAsia" w:ascii="宋体" w:hAnsi="宋体" w:eastAsia="宋体" w:cs="宋体"/>
          <w:b/>
          <w:bCs w:val="0"/>
          <w:sz w:val="24"/>
          <w:szCs w:val="24"/>
        </w:rPr>
        <w:t>附件3：</w:t>
      </w:r>
      <w:r>
        <w:rPr>
          <w:rFonts w:hint="eastAsia" w:ascii="宋体" w:hAnsi="宋体" w:eastAsia="宋体" w:cs="宋体"/>
          <w:b/>
          <w:sz w:val="24"/>
          <w:szCs w:val="24"/>
        </w:rPr>
        <w:t>廉情监督卡</w:t>
      </w:r>
    </w:p>
    <w:p w14:paraId="115BF666">
      <w:pPr>
        <w:pStyle w:val="50"/>
        <w:rPr>
          <w:rFonts w:hint="eastAsia" w:ascii="宋体" w:hAnsi="宋体" w:eastAsia="宋体" w:cs="宋体"/>
          <w:b/>
          <w:bCs/>
          <w:sz w:val="24"/>
          <w:lang w:eastAsia="zh-CN"/>
        </w:rPr>
      </w:pPr>
      <w:r>
        <w:rPr>
          <w:rFonts w:hint="eastAsia" w:ascii="宋体" w:hAnsi="宋体" w:eastAsia="宋体" w:cs="宋体"/>
          <w:b/>
          <w:bCs/>
          <w:sz w:val="24"/>
          <w:lang w:eastAsia="zh-CN"/>
        </w:rPr>
        <w:drawing>
          <wp:inline distT="0" distB="0" distL="114300" distR="114300">
            <wp:extent cx="5902325" cy="1926590"/>
            <wp:effectExtent l="0" t="0" r="3175" b="16510"/>
            <wp:docPr id="1" name="图片 1" descr="709c16706de183881f521e5bcaf42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09c16706de183881f521e5bcaf42f8"/>
                    <pic:cNvPicPr>
                      <a:picLocks noChangeAspect="1"/>
                    </pic:cNvPicPr>
                  </pic:nvPicPr>
                  <pic:blipFill>
                    <a:blip r:embed="rId8"/>
                    <a:stretch>
                      <a:fillRect/>
                    </a:stretch>
                  </pic:blipFill>
                  <pic:spPr>
                    <a:xfrm>
                      <a:off x="0" y="0"/>
                      <a:ext cx="5902325" cy="1926590"/>
                    </a:xfrm>
                    <a:prstGeom prst="rect">
                      <a:avLst/>
                    </a:prstGeom>
                  </pic:spPr>
                </pic:pic>
              </a:graphicData>
            </a:graphic>
          </wp:inline>
        </w:drawing>
      </w:r>
    </w:p>
    <w:sectPr>
      <w:headerReference r:id="rId6" w:type="default"/>
      <w:pgSz w:w="11907" w:h="16839"/>
      <w:pgMar w:top="1361" w:right="1304" w:bottom="1304" w:left="1304" w:header="1247" w:footer="737" w:gutter="0"/>
      <w:cols w:space="720" w:num="1"/>
      <w:docGrid w:linePitch="38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84248">
    <w:pPr>
      <w:pStyle w:val="5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70D2BE">
                          <w:pPr>
                            <w:pStyle w:val="53"/>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570D2BE">
                    <w:pPr>
                      <w:pStyle w:val="53"/>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5F5C2">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70FC86">
                          <w:pPr>
                            <w:pStyle w:val="53"/>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2C70FC86">
                    <w:pPr>
                      <w:pStyle w:val="53"/>
                    </w:pPr>
                    <w:r>
                      <w:fldChar w:fldCharType="begin"/>
                    </w:r>
                    <w:r>
                      <w:instrText xml:space="preserve"> PAGE  \* MERGEFORMAT </w:instrText>
                    </w:r>
                    <w:r>
                      <w:fldChar w:fldCharType="separate"/>
                    </w:r>
                    <w:r>
                      <w:t>27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E0F71">
    <w:pPr>
      <w:pStyle w:val="2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8"/>
      <w:tblpPr w:leftFromText="180" w:rightFromText="180" w:vertAnchor="page" w:horzAnchor="page" w:tblpX="1171" w:tblpY="673"/>
      <w:tblOverlap w:val="neve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4"/>
      <w:gridCol w:w="4249"/>
      <w:gridCol w:w="2866"/>
    </w:tblGrid>
    <w:tr w14:paraId="4B59C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59" w:type="pct"/>
          <w:vMerge w:val="restart"/>
        </w:tcPr>
        <w:p w14:paraId="05A2CE36">
          <w:pPr>
            <w:jc w:val="center"/>
          </w:pPr>
          <w:r>
            <w:drawing>
              <wp:inline distT="0" distB="0" distL="114300" distR="114300">
                <wp:extent cx="1071245" cy="396240"/>
                <wp:effectExtent l="0" t="0" r="14605" b="3810"/>
                <wp:docPr id="2" name="图片 1"/>
                <wp:cNvGraphicFramePr/>
                <a:graphic xmlns:a="http://schemas.openxmlformats.org/drawingml/2006/main">
                  <a:graphicData uri="http://schemas.openxmlformats.org/drawingml/2006/picture">
                    <pic:pic xmlns:pic="http://schemas.openxmlformats.org/drawingml/2006/picture">
                      <pic:nvPicPr>
                        <pic:cNvPr id="2" name="图片 1"/>
                        <pic:cNvPicPr/>
                      </pic:nvPicPr>
                      <pic:blipFill>
                        <a:blip r:embed="rId1"/>
                        <a:stretch>
                          <a:fillRect/>
                        </a:stretch>
                      </pic:blipFill>
                      <pic:spPr>
                        <a:xfrm>
                          <a:off x="0" y="0"/>
                          <a:ext cx="1071245" cy="396240"/>
                        </a:xfrm>
                        <a:prstGeom prst="rect">
                          <a:avLst/>
                        </a:prstGeom>
                        <a:noFill/>
                        <a:ln>
                          <a:noFill/>
                        </a:ln>
                      </pic:spPr>
                    </pic:pic>
                  </a:graphicData>
                </a:graphic>
              </wp:inline>
            </w:drawing>
          </w:r>
        </w:p>
      </w:tc>
      <w:tc>
        <w:tcPr>
          <w:tcW w:w="2234" w:type="pct"/>
          <w:vMerge w:val="restart"/>
          <w:vAlign w:val="center"/>
        </w:tcPr>
        <w:p w14:paraId="1CADA297">
          <w:pPr>
            <w:jc w:val="center"/>
            <w:rPr>
              <w:sz w:val="24"/>
            </w:rPr>
          </w:pPr>
          <w:r>
            <w:rPr>
              <w:rFonts w:hint="eastAsia"/>
              <w:sz w:val="24"/>
            </w:rPr>
            <w:t>深圳市</w:t>
          </w:r>
          <w:r>
            <w:rPr>
              <w:rFonts w:hint="eastAsia"/>
              <w:sz w:val="24"/>
              <w:lang w:eastAsia="zh-Hans"/>
            </w:rPr>
            <w:t>环水管网科技服务</w:t>
          </w:r>
          <w:r>
            <w:rPr>
              <w:rFonts w:hint="eastAsia"/>
              <w:sz w:val="24"/>
            </w:rPr>
            <w:t>有限公司</w:t>
          </w:r>
        </w:p>
      </w:tc>
      <w:tc>
        <w:tcPr>
          <w:tcW w:w="1506" w:type="pct"/>
          <w:vAlign w:val="center"/>
        </w:tcPr>
        <w:p w14:paraId="298BBBB6">
          <w:pPr>
            <w:jc w:val="left"/>
            <w:rPr>
              <w:rFonts w:ascii="宋体" w:hAnsi="宋体" w:cs="宋体"/>
              <w:sz w:val="18"/>
              <w:szCs w:val="18"/>
              <w:lang w:eastAsia="zh-Hans"/>
            </w:rPr>
          </w:pPr>
          <w:r>
            <w:rPr>
              <w:rFonts w:hint="eastAsia" w:ascii="宋体" w:hAnsi="宋体" w:cs="宋体"/>
              <w:sz w:val="18"/>
              <w:szCs w:val="18"/>
              <w:lang w:eastAsia="zh-Hans"/>
            </w:rPr>
            <w:t>文件编号【HSGW-QEHS-PD0</w:t>
          </w:r>
          <w:r>
            <w:rPr>
              <w:rFonts w:hint="eastAsia" w:ascii="宋体" w:hAnsi="宋体" w:cs="宋体"/>
              <w:sz w:val="18"/>
              <w:szCs w:val="18"/>
            </w:rPr>
            <w:t>46</w:t>
          </w:r>
          <w:r>
            <w:rPr>
              <w:rFonts w:hint="eastAsia" w:ascii="宋体" w:hAnsi="宋体" w:cs="宋体"/>
              <w:sz w:val="18"/>
              <w:szCs w:val="18"/>
              <w:lang w:eastAsia="zh-Hans"/>
            </w:rPr>
            <w:t>-FD001】</w:t>
          </w:r>
        </w:p>
      </w:tc>
    </w:tr>
    <w:tr w14:paraId="6B26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259" w:type="pct"/>
          <w:vMerge w:val="continue"/>
          <w:tcBorders>
            <w:bottom w:val="single" w:color="auto" w:sz="4" w:space="0"/>
          </w:tcBorders>
        </w:tcPr>
        <w:p w14:paraId="40AF3E4F">
          <w:pPr>
            <w:jc w:val="center"/>
          </w:pPr>
        </w:p>
      </w:tc>
      <w:tc>
        <w:tcPr>
          <w:tcW w:w="2234" w:type="pct"/>
          <w:vMerge w:val="continue"/>
          <w:tcBorders>
            <w:bottom w:val="single" w:color="auto" w:sz="4" w:space="0"/>
          </w:tcBorders>
          <w:vAlign w:val="center"/>
        </w:tcPr>
        <w:p w14:paraId="5DFB790B">
          <w:pPr>
            <w:jc w:val="center"/>
          </w:pPr>
        </w:p>
      </w:tc>
      <w:tc>
        <w:tcPr>
          <w:tcW w:w="1506" w:type="pct"/>
          <w:tcBorders>
            <w:bottom w:val="single" w:color="auto" w:sz="4" w:space="0"/>
          </w:tcBorders>
          <w:vAlign w:val="center"/>
        </w:tcPr>
        <w:p w14:paraId="603F5B88">
          <w:pPr>
            <w:jc w:val="left"/>
            <w:rPr>
              <w:rFonts w:ascii="宋体" w:hAnsi="宋体" w:cs="宋体"/>
              <w:sz w:val="18"/>
              <w:szCs w:val="18"/>
              <w:lang w:eastAsia="zh-Hans"/>
            </w:rPr>
          </w:pPr>
          <w:r>
            <w:rPr>
              <w:rFonts w:hint="eastAsia" w:ascii="宋体" w:hAnsi="宋体" w:cs="宋体"/>
              <w:sz w:val="18"/>
              <w:szCs w:val="18"/>
              <w:lang w:eastAsia="zh-Hans"/>
            </w:rPr>
            <w:t>版本号【A</w:t>
          </w:r>
          <w:r>
            <w:rPr>
              <w:rFonts w:ascii="宋体" w:hAnsi="宋体" w:cs="宋体"/>
              <w:sz w:val="18"/>
              <w:szCs w:val="18"/>
              <w:lang w:eastAsia="zh-Hans"/>
            </w:rPr>
            <w:t>/0</w:t>
          </w:r>
          <w:r>
            <w:rPr>
              <w:rFonts w:hint="eastAsia" w:ascii="宋体" w:hAnsi="宋体" w:cs="宋体"/>
              <w:sz w:val="18"/>
              <w:szCs w:val="18"/>
              <w:lang w:eastAsia="zh-Hans"/>
            </w:rPr>
            <w:t>】</w:t>
          </w:r>
        </w:p>
      </w:tc>
    </w:tr>
    <w:tr w14:paraId="0215F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auto" w:sz="4" w:space="0"/>
            <w:left w:val="nil"/>
            <w:bottom w:val="nil"/>
            <w:right w:val="nil"/>
          </w:tcBorders>
        </w:tcPr>
        <w:p w14:paraId="658ECC2C">
          <w:pPr>
            <w:pStyle w:val="77"/>
            <w:tabs>
              <w:tab w:val="left" w:pos="673"/>
            </w:tabs>
            <w:ind w:left="0" w:leftChars="0" w:firstLine="0" w:firstLineChars="0"/>
          </w:pPr>
        </w:p>
      </w:tc>
    </w:tr>
  </w:tbl>
  <w:p w14:paraId="695E66AD">
    <w:pPr>
      <w:pStyle w:val="2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C093D6"/>
    <w:multiLevelType w:val="multilevel"/>
    <w:tmpl w:val="D5C093D6"/>
    <w:lvl w:ilvl="0" w:tentative="0">
      <w:start w:val="1"/>
      <w:numFmt w:val="decimal"/>
      <w:suff w:val="space"/>
      <w:lvlText w:val="%1"/>
      <w:lvlJc w:val="left"/>
      <w:pPr>
        <w:ind w:left="0" w:firstLine="0"/>
      </w:pPr>
    </w:lvl>
    <w:lvl w:ilvl="1" w:tentative="0">
      <w:start w:val="1"/>
      <w:numFmt w:val="decimal"/>
      <w:suff w:val="space"/>
      <w:lvlText w:val="%1.%2"/>
      <w:lvlJc w:val="left"/>
      <w:pPr>
        <w:ind w:left="0" w:firstLine="0"/>
      </w:pPr>
      <w:rPr>
        <w:rFonts w:hint="default"/>
        <w:b/>
        <w:bCs/>
      </w:rPr>
    </w:lvl>
    <w:lvl w:ilvl="2" w:tentative="0">
      <w:start w:val="1"/>
      <w:numFmt w:val="decimal"/>
      <w:suff w:val="space"/>
      <w:lvlText w:val="%1.%2.%3"/>
      <w:lvlJc w:val="left"/>
      <w:pPr>
        <w:ind w:left="0" w:firstLine="0"/>
      </w:pPr>
    </w:lvl>
    <w:lvl w:ilvl="3" w:tentative="0">
      <w:start w:val="1"/>
      <w:numFmt w:val="decimal"/>
      <w:suff w:val="space"/>
      <w:lvlText w:val="%1.%2.%3.%4"/>
      <w:lvlJc w:val="left"/>
      <w:pPr>
        <w:ind w:left="0" w:firstLine="0"/>
      </w:pPr>
    </w:lvl>
    <w:lvl w:ilvl="4" w:tentative="0">
      <w:start w:val="1"/>
      <w:numFmt w:val="decimal"/>
      <w:suff w:val="space"/>
      <w:lvlText w:val="%1.%2.%3.%4.%5"/>
      <w:lvlJc w:val="left"/>
      <w:pPr>
        <w:ind w:left="0" w:firstLine="0"/>
      </w:pPr>
    </w:lvl>
    <w:lvl w:ilvl="5" w:tentative="0">
      <w:start w:val="1"/>
      <w:numFmt w:val="decimal"/>
      <w:suff w:val="space"/>
      <w:lvlText w:val="%1.%2.%3.%4.%5.%6"/>
      <w:lvlJc w:val="left"/>
      <w:pPr>
        <w:ind w:left="0" w:firstLine="0"/>
      </w:pPr>
    </w:lvl>
    <w:lvl w:ilvl="6" w:tentative="0">
      <w:start w:val="1"/>
      <w:numFmt w:val="decimal"/>
      <w:suff w:val="space"/>
      <w:lvlText w:val="%1.%2.%3.%4.%5.%6.%7"/>
      <w:lvlJc w:val="left"/>
      <w:pPr>
        <w:ind w:left="0" w:firstLine="0"/>
      </w:pPr>
    </w:lvl>
    <w:lvl w:ilvl="7" w:tentative="0">
      <w:start w:val="1"/>
      <w:numFmt w:val="decimal"/>
      <w:suff w:val="space"/>
      <w:lvlText w:val="%1.%2.%3.%4.%5.%6.%7.%8"/>
      <w:lvlJc w:val="left"/>
      <w:pPr>
        <w:ind w:left="0" w:firstLine="0"/>
      </w:pPr>
    </w:lvl>
    <w:lvl w:ilvl="8" w:tentative="0">
      <w:start w:val="1"/>
      <w:numFmt w:val="decimal"/>
      <w:suff w:val="space"/>
      <w:lvlText w:val="%1.%2.%3.%4.%5.%6.%7.%8.%9"/>
      <w:lvlJc w:val="left"/>
      <w:pPr>
        <w:ind w:left="0" w:firstLine="0"/>
      </w:pPr>
    </w:lvl>
  </w:abstractNum>
  <w:abstractNum w:abstractNumId="1">
    <w:nsid w:val="FFFFFF7C"/>
    <w:multiLevelType w:val="singleLevel"/>
    <w:tmpl w:val="FFFFFF7C"/>
    <w:lvl w:ilvl="0" w:tentative="0">
      <w:start w:val="1"/>
      <w:numFmt w:val="decimal"/>
      <w:pStyle w:val="60"/>
      <w:lvlText w:val="%1."/>
      <w:lvlJc w:val="left"/>
      <w:pPr>
        <w:tabs>
          <w:tab w:val="left" w:pos="2040"/>
        </w:tabs>
        <w:ind w:left="2040" w:hanging="360"/>
      </w:pPr>
    </w:lvl>
  </w:abstractNum>
  <w:abstractNum w:abstractNumId="2">
    <w:nsid w:val="FFFFFF7D"/>
    <w:multiLevelType w:val="singleLevel"/>
    <w:tmpl w:val="FFFFFF7D"/>
    <w:lvl w:ilvl="0" w:tentative="0">
      <w:start w:val="1"/>
      <w:numFmt w:val="decimal"/>
      <w:pStyle w:val="46"/>
      <w:lvlText w:val="%1."/>
      <w:lvlJc w:val="left"/>
      <w:pPr>
        <w:tabs>
          <w:tab w:val="left" w:pos="1620"/>
        </w:tabs>
        <w:ind w:left="1620" w:hanging="360"/>
      </w:pPr>
    </w:lvl>
  </w:abstractNum>
  <w:abstractNum w:abstractNumId="3">
    <w:nsid w:val="FFFFFF7E"/>
    <w:multiLevelType w:val="singleLevel"/>
    <w:tmpl w:val="FFFFFF7E"/>
    <w:lvl w:ilvl="0" w:tentative="0">
      <w:start w:val="1"/>
      <w:numFmt w:val="decimal"/>
      <w:pStyle w:val="35"/>
      <w:lvlText w:val="%1."/>
      <w:lvlJc w:val="left"/>
      <w:pPr>
        <w:tabs>
          <w:tab w:val="left" w:pos="1200"/>
        </w:tabs>
        <w:ind w:left="1200" w:hanging="360"/>
      </w:pPr>
    </w:lvl>
  </w:abstractNum>
  <w:abstractNum w:abstractNumId="4">
    <w:nsid w:val="FFFFFF7F"/>
    <w:multiLevelType w:val="singleLevel"/>
    <w:tmpl w:val="FFFFFF7F"/>
    <w:lvl w:ilvl="0" w:tentative="0">
      <w:start w:val="1"/>
      <w:numFmt w:val="decimal"/>
      <w:pStyle w:val="14"/>
      <w:lvlText w:val="%1."/>
      <w:lvlJc w:val="left"/>
      <w:pPr>
        <w:tabs>
          <w:tab w:val="left" w:pos="780"/>
        </w:tabs>
        <w:ind w:left="780" w:hanging="360"/>
      </w:pPr>
    </w:lvl>
  </w:abstractNum>
  <w:abstractNum w:abstractNumId="5">
    <w:nsid w:val="FFFFFF80"/>
    <w:multiLevelType w:val="singleLevel"/>
    <w:tmpl w:val="FFFFFF80"/>
    <w:lvl w:ilvl="0" w:tentative="0">
      <w:start w:val="1"/>
      <w:numFmt w:val="bullet"/>
      <w:lvlText w:val=""/>
      <w:lvlJc w:val="left"/>
      <w:pPr>
        <w:tabs>
          <w:tab w:val="left" w:pos="2040"/>
        </w:tabs>
        <w:ind w:left="2040" w:hanging="360"/>
      </w:pPr>
      <w:rPr>
        <w:rFonts w:hint="default" w:ascii="Wingdings" w:hAnsi="Wingdings"/>
      </w:rPr>
    </w:lvl>
  </w:abstractNum>
  <w:abstractNum w:abstractNumId="6">
    <w:nsid w:val="FFFFFF81"/>
    <w:multiLevelType w:val="singleLevel"/>
    <w:tmpl w:val="FFFFFF81"/>
    <w:lvl w:ilvl="0" w:tentative="0">
      <w:start w:val="1"/>
      <w:numFmt w:val="bullet"/>
      <w:pStyle w:val="16"/>
      <w:lvlText w:val=""/>
      <w:lvlJc w:val="left"/>
      <w:pPr>
        <w:tabs>
          <w:tab w:val="left" w:pos="1620"/>
        </w:tabs>
        <w:ind w:left="1620" w:hanging="360"/>
      </w:pPr>
      <w:rPr>
        <w:rFonts w:hint="default" w:ascii="Wingdings" w:hAnsi="Wingdings"/>
      </w:rPr>
    </w:lvl>
  </w:abstractNum>
  <w:abstractNum w:abstractNumId="7">
    <w:nsid w:val="FFFFFF82"/>
    <w:multiLevelType w:val="singleLevel"/>
    <w:tmpl w:val="FFFFFF82"/>
    <w:lvl w:ilvl="0" w:tentative="0">
      <w:start w:val="1"/>
      <w:numFmt w:val="bullet"/>
      <w:pStyle w:val="32"/>
      <w:lvlText w:val=""/>
      <w:lvlJc w:val="left"/>
      <w:pPr>
        <w:tabs>
          <w:tab w:val="left" w:pos="1200"/>
        </w:tabs>
        <w:ind w:left="1200" w:hanging="360"/>
      </w:pPr>
      <w:rPr>
        <w:rFonts w:hint="default" w:ascii="Wingdings" w:hAnsi="Wingdings"/>
      </w:rPr>
    </w:lvl>
  </w:abstractNum>
  <w:abstractNum w:abstractNumId="8">
    <w:nsid w:val="FFFFFF83"/>
    <w:multiLevelType w:val="singleLevel"/>
    <w:tmpl w:val="FFFFFF83"/>
    <w:lvl w:ilvl="0" w:tentative="0">
      <w:start w:val="1"/>
      <w:numFmt w:val="bullet"/>
      <w:pStyle w:val="39"/>
      <w:lvlText w:val=""/>
      <w:lvlJc w:val="left"/>
      <w:pPr>
        <w:tabs>
          <w:tab w:val="left" w:pos="780"/>
        </w:tabs>
        <w:ind w:left="780" w:hanging="360"/>
      </w:pPr>
      <w:rPr>
        <w:rFonts w:hint="default" w:ascii="Wingdings" w:hAnsi="Wingdings"/>
      </w:rPr>
    </w:lvl>
  </w:abstractNum>
  <w:abstractNum w:abstractNumId="9">
    <w:nsid w:val="FFFFFF88"/>
    <w:multiLevelType w:val="singleLevel"/>
    <w:tmpl w:val="FFFFFF88"/>
    <w:lvl w:ilvl="0" w:tentative="0">
      <w:start w:val="1"/>
      <w:numFmt w:val="decimal"/>
      <w:pStyle w:val="19"/>
      <w:lvlText w:val="%1."/>
      <w:lvlJc w:val="left"/>
      <w:pPr>
        <w:tabs>
          <w:tab w:val="left" w:pos="360"/>
        </w:tabs>
        <w:ind w:left="360" w:hanging="360"/>
      </w:pPr>
    </w:lvl>
  </w:abstractNum>
  <w:abstractNum w:abstractNumId="10">
    <w:nsid w:val="FFFFFF89"/>
    <w:multiLevelType w:val="singleLevel"/>
    <w:tmpl w:val="FFFFFF89"/>
    <w:lvl w:ilvl="0" w:tentative="0">
      <w:start w:val="1"/>
      <w:numFmt w:val="bullet"/>
      <w:pStyle w:val="23"/>
      <w:lvlText w:val=""/>
      <w:lvlJc w:val="left"/>
      <w:pPr>
        <w:tabs>
          <w:tab w:val="left" w:pos="360"/>
        </w:tabs>
        <w:ind w:left="360" w:hanging="360"/>
      </w:pPr>
      <w:rPr>
        <w:rFonts w:hint="default" w:ascii="Wingdings" w:hAnsi="Wingdings"/>
      </w:rPr>
    </w:lvl>
  </w:abstractNum>
  <w:abstractNum w:abstractNumId="11">
    <w:nsid w:val="00000002"/>
    <w:multiLevelType w:val="multilevel"/>
    <w:tmpl w:val="00000002"/>
    <w:lvl w:ilvl="0" w:tentative="0">
      <w:start w:val="1"/>
      <w:numFmt w:val="japaneseCounting"/>
      <w:lvlText w:val="第%1条"/>
      <w:lvlJc w:val="left"/>
      <w:pPr>
        <w:tabs>
          <w:tab w:val="left" w:pos="1125"/>
        </w:tabs>
        <w:ind w:left="1125" w:hanging="1125"/>
      </w:pPr>
    </w:lvl>
    <w:lvl w:ilvl="1" w:tentative="0">
      <w:start w:val="1"/>
      <w:numFmt w:val="decimal"/>
      <w:lvlText w:val="%2、"/>
      <w:lvlJc w:val="left"/>
      <w:pPr>
        <w:tabs>
          <w:tab w:val="left" w:pos="1140"/>
        </w:tabs>
        <w:ind w:left="1140" w:hanging="7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2D9F7110"/>
    <w:multiLevelType w:val="multilevel"/>
    <w:tmpl w:val="2D9F7110"/>
    <w:lvl w:ilvl="0" w:tentative="0">
      <w:start w:val="1"/>
      <w:numFmt w:val="japaneseCounting"/>
      <w:lvlText w:val="%1、"/>
      <w:lvlJc w:val="left"/>
      <w:pPr>
        <w:tabs>
          <w:tab w:val="left" w:pos="1271"/>
        </w:tabs>
        <w:ind w:left="1271" w:hanging="720"/>
      </w:pPr>
      <w:rPr>
        <w:rFonts w:hint="default"/>
      </w:rPr>
    </w:lvl>
    <w:lvl w:ilvl="1" w:tentative="0">
      <w:start w:val="1"/>
      <w:numFmt w:val="lowerLetter"/>
      <w:lvlText w:val="%2)"/>
      <w:lvlJc w:val="left"/>
      <w:pPr>
        <w:tabs>
          <w:tab w:val="left" w:pos="1391"/>
        </w:tabs>
        <w:ind w:left="1391" w:hanging="420"/>
      </w:pPr>
    </w:lvl>
    <w:lvl w:ilvl="2" w:tentative="0">
      <w:start w:val="1"/>
      <w:numFmt w:val="lowerRoman"/>
      <w:lvlText w:val="%3."/>
      <w:lvlJc w:val="right"/>
      <w:pPr>
        <w:tabs>
          <w:tab w:val="left" w:pos="1811"/>
        </w:tabs>
        <w:ind w:left="1811" w:hanging="420"/>
      </w:pPr>
    </w:lvl>
    <w:lvl w:ilvl="3" w:tentative="0">
      <w:start w:val="1"/>
      <w:numFmt w:val="decimal"/>
      <w:lvlText w:val="%4."/>
      <w:lvlJc w:val="left"/>
      <w:pPr>
        <w:tabs>
          <w:tab w:val="left" w:pos="2231"/>
        </w:tabs>
        <w:ind w:left="2231" w:hanging="420"/>
      </w:pPr>
    </w:lvl>
    <w:lvl w:ilvl="4" w:tentative="0">
      <w:start w:val="1"/>
      <w:numFmt w:val="lowerLetter"/>
      <w:lvlText w:val="%5)"/>
      <w:lvlJc w:val="left"/>
      <w:pPr>
        <w:tabs>
          <w:tab w:val="left" w:pos="2651"/>
        </w:tabs>
        <w:ind w:left="2651" w:hanging="420"/>
      </w:pPr>
    </w:lvl>
    <w:lvl w:ilvl="5" w:tentative="0">
      <w:start w:val="1"/>
      <w:numFmt w:val="lowerRoman"/>
      <w:lvlText w:val="%6."/>
      <w:lvlJc w:val="right"/>
      <w:pPr>
        <w:tabs>
          <w:tab w:val="left" w:pos="3071"/>
        </w:tabs>
        <w:ind w:left="3071" w:hanging="420"/>
      </w:pPr>
    </w:lvl>
    <w:lvl w:ilvl="6" w:tentative="0">
      <w:start w:val="1"/>
      <w:numFmt w:val="decimal"/>
      <w:lvlText w:val="%7."/>
      <w:lvlJc w:val="left"/>
      <w:pPr>
        <w:tabs>
          <w:tab w:val="left" w:pos="3491"/>
        </w:tabs>
        <w:ind w:left="3491" w:hanging="420"/>
      </w:pPr>
    </w:lvl>
    <w:lvl w:ilvl="7" w:tentative="0">
      <w:start w:val="1"/>
      <w:numFmt w:val="lowerLetter"/>
      <w:lvlText w:val="%8)"/>
      <w:lvlJc w:val="left"/>
      <w:pPr>
        <w:tabs>
          <w:tab w:val="left" w:pos="3911"/>
        </w:tabs>
        <w:ind w:left="3911" w:hanging="420"/>
      </w:pPr>
    </w:lvl>
    <w:lvl w:ilvl="8" w:tentative="0">
      <w:start w:val="1"/>
      <w:numFmt w:val="lowerRoman"/>
      <w:lvlText w:val="%9."/>
      <w:lvlJc w:val="right"/>
      <w:pPr>
        <w:tabs>
          <w:tab w:val="left" w:pos="4331"/>
        </w:tabs>
        <w:ind w:left="4331" w:hanging="420"/>
      </w:pPr>
    </w:lvl>
  </w:abstractNum>
  <w:num w:numId="1">
    <w:abstractNumId w:val="5"/>
  </w:num>
  <w:num w:numId="2">
    <w:abstractNumId w:val="4"/>
  </w:num>
  <w:num w:numId="3">
    <w:abstractNumId w:val="6"/>
  </w:num>
  <w:num w:numId="4">
    <w:abstractNumId w:val="9"/>
  </w:num>
  <w:num w:numId="5">
    <w:abstractNumId w:val="10"/>
  </w:num>
  <w:num w:numId="6">
    <w:abstractNumId w:val="7"/>
  </w:num>
  <w:num w:numId="7">
    <w:abstractNumId w:val="3"/>
  </w:num>
  <w:num w:numId="8">
    <w:abstractNumId w:val="8"/>
  </w:num>
  <w:num w:numId="9">
    <w:abstractNumId w:val="2"/>
  </w:num>
  <w:num w:numId="10">
    <w:abstractNumId w:val="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谢琴">
    <w15:presenceInfo w15:providerId="None" w15:userId="谢琴"/>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0ZDZlMDQ1OWI0Nzc5Y2U3NTIxNDRlNTk2OGRiNTgifQ=="/>
  </w:docVars>
  <w:rsids>
    <w:rsidRoot w:val="009E37AA"/>
    <w:rsid w:val="00005A05"/>
    <w:rsid w:val="00020FB3"/>
    <w:rsid w:val="00055D03"/>
    <w:rsid w:val="000A5E37"/>
    <w:rsid w:val="000C2473"/>
    <w:rsid w:val="000D1F09"/>
    <w:rsid w:val="00133EA3"/>
    <w:rsid w:val="001A2838"/>
    <w:rsid w:val="001D0B11"/>
    <w:rsid w:val="001D4CB8"/>
    <w:rsid w:val="002A47F8"/>
    <w:rsid w:val="002D0A40"/>
    <w:rsid w:val="003A27BE"/>
    <w:rsid w:val="004611A2"/>
    <w:rsid w:val="00480439"/>
    <w:rsid w:val="00484850"/>
    <w:rsid w:val="004C6AFB"/>
    <w:rsid w:val="005249C1"/>
    <w:rsid w:val="005651E2"/>
    <w:rsid w:val="005666F8"/>
    <w:rsid w:val="00572956"/>
    <w:rsid w:val="00582936"/>
    <w:rsid w:val="006163EE"/>
    <w:rsid w:val="00641459"/>
    <w:rsid w:val="00654D31"/>
    <w:rsid w:val="006A20CA"/>
    <w:rsid w:val="006B19D9"/>
    <w:rsid w:val="006C6396"/>
    <w:rsid w:val="00711CC3"/>
    <w:rsid w:val="00734579"/>
    <w:rsid w:val="007416F5"/>
    <w:rsid w:val="007431A3"/>
    <w:rsid w:val="007A3AB6"/>
    <w:rsid w:val="007C14EC"/>
    <w:rsid w:val="007D3B2C"/>
    <w:rsid w:val="007E4C78"/>
    <w:rsid w:val="007F2564"/>
    <w:rsid w:val="00811CCC"/>
    <w:rsid w:val="00824C68"/>
    <w:rsid w:val="0083460B"/>
    <w:rsid w:val="00854FC4"/>
    <w:rsid w:val="00855320"/>
    <w:rsid w:val="00860BCC"/>
    <w:rsid w:val="0088676F"/>
    <w:rsid w:val="008A02C5"/>
    <w:rsid w:val="009453BB"/>
    <w:rsid w:val="009A13B3"/>
    <w:rsid w:val="009B6AEA"/>
    <w:rsid w:val="009D6A67"/>
    <w:rsid w:val="009E37AA"/>
    <w:rsid w:val="009F0827"/>
    <w:rsid w:val="009F1A06"/>
    <w:rsid w:val="00A1782B"/>
    <w:rsid w:val="00A24BA4"/>
    <w:rsid w:val="00A426F7"/>
    <w:rsid w:val="00A51EB6"/>
    <w:rsid w:val="00A615FD"/>
    <w:rsid w:val="00AE3781"/>
    <w:rsid w:val="00AF3DCF"/>
    <w:rsid w:val="00B83CB2"/>
    <w:rsid w:val="00BB4731"/>
    <w:rsid w:val="00BC1153"/>
    <w:rsid w:val="00BC1AD8"/>
    <w:rsid w:val="00BE1C3C"/>
    <w:rsid w:val="00C37108"/>
    <w:rsid w:val="00C45615"/>
    <w:rsid w:val="00C51E91"/>
    <w:rsid w:val="00C55466"/>
    <w:rsid w:val="00C62167"/>
    <w:rsid w:val="00C6526C"/>
    <w:rsid w:val="00C66145"/>
    <w:rsid w:val="00C905A9"/>
    <w:rsid w:val="00D12995"/>
    <w:rsid w:val="00D133AB"/>
    <w:rsid w:val="00D93EBC"/>
    <w:rsid w:val="00DE388B"/>
    <w:rsid w:val="00DF73EB"/>
    <w:rsid w:val="00E1509A"/>
    <w:rsid w:val="00F016C9"/>
    <w:rsid w:val="00FD0B4B"/>
    <w:rsid w:val="00FE4E19"/>
    <w:rsid w:val="00FF2678"/>
    <w:rsid w:val="018E2466"/>
    <w:rsid w:val="019C0FF1"/>
    <w:rsid w:val="01CF32DE"/>
    <w:rsid w:val="021F7DC1"/>
    <w:rsid w:val="028A5A0C"/>
    <w:rsid w:val="030431FE"/>
    <w:rsid w:val="0321400D"/>
    <w:rsid w:val="03C641EB"/>
    <w:rsid w:val="03E70A2F"/>
    <w:rsid w:val="043842DD"/>
    <w:rsid w:val="04D87AD6"/>
    <w:rsid w:val="05104B6F"/>
    <w:rsid w:val="052E642A"/>
    <w:rsid w:val="0584738C"/>
    <w:rsid w:val="05A86320"/>
    <w:rsid w:val="05FD6A11"/>
    <w:rsid w:val="067F3525"/>
    <w:rsid w:val="06E538D1"/>
    <w:rsid w:val="07E35C5D"/>
    <w:rsid w:val="09512A3B"/>
    <w:rsid w:val="09E46395"/>
    <w:rsid w:val="0ABF7E24"/>
    <w:rsid w:val="0AE81120"/>
    <w:rsid w:val="0BE268FE"/>
    <w:rsid w:val="0C4C7F17"/>
    <w:rsid w:val="0D3E6B28"/>
    <w:rsid w:val="0E465ABC"/>
    <w:rsid w:val="0E67169D"/>
    <w:rsid w:val="0EC00B7E"/>
    <w:rsid w:val="0EDC35DC"/>
    <w:rsid w:val="0EEB4CB7"/>
    <w:rsid w:val="0EF55380"/>
    <w:rsid w:val="0F16079E"/>
    <w:rsid w:val="0F1B7B63"/>
    <w:rsid w:val="0F68007A"/>
    <w:rsid w:val="108A00B8"/>
    <w:rsid w:val="11500F79"/>
    <w:rsid w:val="115D1737"/>
    <w:rsid w:val="119105B0"/>
    <w:rsid w:val="12A86151"/>
    <w:rsid w:val="12B02CB8"/>
    <w:rsid w:val="13B91BF0"/>
    <w:rsid w:val="15C16733"/>
    <w:rsid w:val="16592881"/>
    <w:rsid w:val="16845A71"/>
    <w:rsid w:val="170020E9"/>
    <w:rsid w:val="17CF3BE0"/>
    <w:rsid w:val="18F45C7C"/>
    <w:rsid w:val="19CF6EA8"/>
    <w:rsid w:val="1A0A7151"/>
    <w:rsid w:val="1A4B2257"/>
    <w:rsid w:val="1ADC50DF"/>
    <w:rsid w:val="1B1B6B02"/>
    <w:rsid w:val="1B5B5EB7"/>
    <w:rsid w:val="1B8C5AA7"/>
    <w:rsid w:val="1BCC2910"/>
    <w:rsid w:val="1C9A68FF"/>
    <w:rsid w:val="1D5B4710"/>
    <w:rsid w:val="1EA858AB"/>
    <w:rsid w:val="213831F5"/>
    <w:rsid w:val="2218568E"/>
    <w:rsid w:val="22AD16D9"/>
    <w:rsid w:val="22ED2F27"/>
    <w:rsid w:val="246B3175"/>
    <w:rsid w:val="24B65C94"/>
    <w:rsid w:val="24C06D8A"/>
    <w:rsid w:val="24DC1605"/>
    <w:rsid w:val="24F065F8"/>
    <w:rsid w:val="25767355"/>
    <w:rsid w:val="25C0705D"/>
    <w:rsid w:val="27194C9F"/>
    <w:rsid w:val="27865514"/>
    <w:rsid w:val="27A06AAE"/>
    <w:rsid w:val="27B27763"/>
    <w:rsid w:val="28654619"/>
    <w:rsid w:val="294837F2"/>
    <w:rsid w:val="29D4148D"/>
    <w:rsid w:val="29ED2402"/>
    <w:rsid w:val="2A037491"/>
    <w:rsid w:val="2A064DDE"/>
    <w:rsid w:val="2AEE2585"/>
    <w:rsid w:val="2B08627E"/>
    <w:rsid w:val="2B26670B"/>
    <w:rsid w:val="2B3D04D7"/>
    <w:rsid w:val="2B4F1589"/>
    <w:rsid w:val="2B845879"/>
    <w:rsid w:val="2C0D61EB"/>
    <w:rsid w:val="2C113481"/>
    <w:rsid w:val="2D765D88"/>
    <w:rsid w:val="30EF096B"/>
    <w:rsid w:val="310B4B01"/>
    <w:rsid w:val="311F2673"/>
    <w:rsid w:val="317B29B7"/>
    <w:rsid w:val="3186310A"/>
    <w:rsid w:val="32B57E0C"/>
    <w:rsid w:val="331D1883"/>
    <w:rsid w:val="34D92754"/>
    <w:rsid w:val="35173248"/>
    <w:rsid w:val="351A119D"/>
    <w:rsid w:val="359672BF"/>
    <w:rsid w:val="367D6DB2"/>
    <w:rsid w:val="371B2CF2"/>
    <w:rsid w:val="38675A43"/>
    <w:rsid w:val="38865ED0"/>
    <w:rsid w:val="38871C41"/>
    <w:rsid w:val="38D0030D"/>
    <w:rsid w:val="39A100F5"/>
    <w:rsid w:val="3A865F28"/>
    <w:rsid w:val="3ADC7F0F"/>
    <w:rsid w:val="3B6A7110"/>
    <w:rsid w:val="3BFBD07C"/>
    <w:rsid w:val="3C1C362D"/>
    <w:rsid w:val="3C5B76D4"/>
    <w:rsid w:val="3CC05846"/>
    <w:rsid w:val="3CFC1279"/>
    <w:rsid w:val="3D1309AC"/>
    <w:rsid w:val="3D6C3AFB"/>
    <w:rsid w:val="3E3FC19E"/>
    <w:rsid w:val="3E4123DC"/>
    <w:rsid w:val="3E6A4A15"/>
    <w:rsid w:val="3EC102E9"/>
    <w:rsid w:val="3EC56D85"/>
    <w:rsid w:val="3EE71542"/>
    <w:rsid w:val="3EEF0A5A"/>
    <w:rsid w:val="3F010273"/>
    <w:rsid w:val="3F6C51C3"/>
    <w:rsid w:val="40BD1796"/>
    <w:rsid w:val="41160B67"/>
    <w:rsid w:val="415B71D8"/>
    <w:rsid w:val="42E74AB6"/>
    <w:rsid w:val="43060B96"/>
    <w:rsid w:val="434B5F61"/>
    <w:rsid w:val="435370FC"/>
    <w:rsid w:val="43736CF7"/>
    <w:rsid w:val="4456277B"/>
    <w:rsid w:val="44B46C68"/>
    <w:rsid w:val="452C7D79"/>
    <w:rsid w:val="468A2F91"/>
    <w:rsid w:val="4727125C"/>
    <w:rsid w:val="47D94304"/>
    <w:rsid w:val="48466C2D"/>
    <w:rsid w:val="487C2E4A"/>
    <w:rsid w:val="49370CFF"/>
    <w:rsid w:val="4B0B48FD"/>
    <w:rsid w:val="4C153960"/>
    <w:rsid w:val="4CBB0034"/>
    <w:rsid w:val="4CF65190"/>
    <w:rsid w:val="500132DE"/>
    <w:rsid w:val="50143FCE"/>
    <w:rsid w:val="51EF25B7"/>
    <w:rsid w:val="52D337BC"/>
    <w:rsid w:val="53787073"/>
    <w:rsid w:val="54C14C9E"/>
    <w:rsid w:val="569E0010"/>
    <w:rsid w:val="57C15E41"/>
    <w:rsid w:val="588C3FA9"/>
    <w:rsid w:val="59627EF9"/>
    <w:rsid w:val="59681ED7"/>
    <w:rsid w:val="598A2B7E"/>
    <w:rsid w:val="59946E18"/>
    <w:rsid w:val="59D740E7"/>
    <w:rsid w:val="5A071F85"/>
    <w:rsid w:val="5B6C4E89"/>
    <w:rsid w:val="5B94575D"/>
    <w:rsid w:val="5BAC0EFC"/>
    <w:rsid w:val="5BE23685"/>
    <w:rsid w:val="5D242B12"/>
    <w:rsid w:val="5D28768F"/>
    <w:rsid w:val="5E2B0F58"/>
    <w:rsid w:val="5E956882"/>
    <w:rsid w:val="5F507824"/>
    <w:rsid w:val="5F944E8A"/>
    <w:rsid w:val="60850BE2"/>
    <w:rsid w:val="60C27560"/>
    <w:rsid w:val="60D976C4"/>
    <w:rsid w:val="61350014"/>
    <w:rsid w:val="627F3051"/>
    <w:rsid w:val="62C95105"/>
    <w:rsid w:val="62F67840"/>
    <w:rsid w:val="63D25BB7"/>
    <w:rsid w:val="63FB5C2D"/>
    <w:rsid w:val="64CA2CC6"/>
    <w:rsid w:val="65065357"/>
    <w:rsid w:val="65982E30"/>
    <w:rsid w:val="65CB79F0"/>
    <w:rsid w:val="65FE51AF"/>
    <w:rsid w:val="669D40B2"/>
    <w:rsid w:val="67220BBC"/>
    <w:rsid w:val="67434E30"/>
    <w:rsid w:val="67AC1691"/>
    <w:rsid w:val="68AD6DD9"/>
    <w:rsid w:val="68C604BB"/>
    <w:rsid w:val="68EB54A9"/>
    <w:rsid w:val="69292A7A"/>
    <w:rsid w:val="69333369"/>
    <w:rsid w:val="69426E0D"/>
    <w:rsid w:val="697149FB"/>
    <w:rsid w:val="6B2237D5"/>
    <w:rsid w:val="6B3B0B61"/>
    <w:rsid w:val="6B4208E6"/>
    <w:rsid w:val="6B80704B"/>
    <w:rsid w:val="6BBB5A8A"/>
    <w:rsid w:val="6C242CA5"/>
    <w:rsid w:val="6CB00B9B"/>
    <w:rsid w:val="6D8E6FF3"/>
    <w:rsid w:val="6DF668B0"/>
    <w:rsid w:val="6E3B648E"/>
    <w:rsid w:val="6FAE6CCC"/>
    <w:rsid w:val="70F653CC"/>
    <w:rsid w:val="72FB67E8"/>
    <w:rsid w:val="73094BB6"/>
    <w:rsid w:val="736017E1"/>
    <w:rsid w:val="73EF5617"/>
    <w:rsid w:val="742171AE"/>
    <w:rsid w:val="74405773"/>
    <w:rsid w:val="74AF7D41"/>
    <w:rsid w:val="759671CD"/>
    <w:rsid w:val="7716487E"/>
    <w:rsid w:val="77266CAE"/>
    <w:rsid w:val="77E432C2"/>
    <w:rsid w:val="78017D52"/>
    <w:rsid w:val="78123E4B"/>
    <w:rsid w:val="79BFB3E3"/>
    <w:rsid w:val="7AB10BF1"/>
    <w:rsid w:val="7AF926A4"/>
    <w:rsid w:val="7B7B319C"/>
    <w:rsid w:val="7BEECE12"/>
    <w:rsid w:val="7C000C30"/>
    <w:rsid w:val="7C19682E"/>
    <w:rsid w:val="7C484810"/>
    <w:rsid w:val="7CB248E1"/>
    <w:rsid w:val="7DC25026"/>
    <w:rsid w:val="7DC66335"/>
    <w:rsid w:val="7DD67A09"/>
    <w:rsid w:val="7F3D6F62"/>
    <w:rsid w:val="7F5933DC"/>
    <w:rsid w:val="9AEFBBA3"/>
    <w:rsid w:val="ADFCC2C1"/>
    <w:rsid w:val="D377C7FA"/>
    <w:rsid w:val="EF6D9E54"/>
    <w:rsid w:val="FD7DBC9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name="index heading"/>
    <w:lsdException w:qFormat="1" w:uiPriority="35" w:name="caption"/>
    <w:lsdException w:uiPriority="99" w:name="table of figures"/>
    <w:lsdException w:qFormat="1" w:unhideWhenUsed="0" w:uiPriority="0" w:name="envelope address"/>
    <w:lsdException w:qFormat="1" w:unhideWhenUsed="0" w:uiPriority="0" w:name="envelope return"/>
    <w:lsdException w:uiPriority="99" w:name="footnote reference"/>
    <w:lsdException w:qFormat="1" w:unhideWhenUsed="0" w:uiPriority="0" w:name="annotation reference"/>
    <w:lsdException w:qFormat="1" w:unhideWhenUsed="0" w:uiPriority="0"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qFormat="1" w:unhideWhenUsed="0" w:uiPriority="0" w:name="List"/>
    <w:lsdException w:qFormat="1" w:unhideWhenUsed="0" w:uiPriority="0" w:name="List Bullet"/>
    <w:lsdException w:qFormat="1" w:unhideWhenUsed="0" w:uiPriority="0" w:name="List Number"/>
    <w:lsdException w:qFormat="1" w:unhideWhenUsed="0" w:uiPriority="0" w:name="List 2"/>
    <w:lsdException w:qFormat="1" w:unhideWhenUsed="0" w:uiPriority="0" w:name="List 3"/>
    <w:lsdException w:qFormat="1" w:unhideWhenUsed="0" w:uiPriority="0" w:name="List 4"/>
    <w:lsdException w:qFormat="1" w:unhideWhenUsed="0" w:uiPriority="0" w:name="List 5"/>
    <w:lsdException w:qFormat="1" w:unhideWhenUsed="0" w:uiPriority="0" w:name="List Bullet 2"/>
    <w:lsdException w:qFormat="1" w:unhideWhenUsed="0" w:uiPriority="0" w:name="List Bullet 3"/>
    <w:lsdException w:qFormat="1" w:unhideWhenUsed="0" w:uiPriority="0" w:name="List Bullet 4"/>
    <w:lsdException w:qFormat="1" w:unhideWhenUsed="0" w:uiPriority="0" w:name="List Bullet 5"/>
    <w:lsdException w:qFormat="1" w:unhideWhenUsed="0" w:uiPriority="0" w:name="List Number 2"/>
    <w:lsdException w:qFormat="1" w:unhideWhenUsed="0" w:uiPriority="0" w:name="List Number 3"/>
    <w:lsdException w:qFormat="1" w:unhideWhenUsed="0" w:uiPriority="0" w:name="List Number 4"/>
    <w:lsdException w:qFormat="1" w:unhideWhenUsed="0" w:uiPriority="0" w:name="List Number 5"/>
    <w:lsdException w:qFormat="1" w:unhideWhenUsed="0" w:uiPriority="10" w:semiHidden="0" w:name="Title"/>
    <w:lsdException w:qFormat="1" w:unhideWhenUsed="0" w:uiPriority="0" w:name="Closing"/>
    <w:lsdException w:qFormat="1" w:unhideWhenUsed="0" w:uiPriority="0" w:name="Signature"/>
    <w:lsdException w:qFormat="1" w:uiPriority="1" w:name="Default Paragraph Font"/>
    <w:lsdException w:qFormat="1" w:uiPriority="99" w:semiHidden="0" w:name="Body Text"/>
    <w:lsdException w:qFormat="1" w:uiPriority="99" w:semiHidden="0" w:name="Body Text Indent"/>
    <w:lsdException w:qFormat="1" w:unhideWhenUsed="0" w:uiPriority="0" w:name="List Continue"/>
    <w:lsdException w:qFormat="1" w:unhideWhenUsed="0" w:uiPriority="0" w:name="List Continue 2"/>
    <w:lsdException w:qFormat="1" w:unhideWhenUsed="0" w:uiPriority="0" w:name="List Continue 3"/>
    <w:lsdException w:qFormat="1" w:unhideWhenUsed="0" w:uiPriority="0" w:name="List Continue 4"/>
    <w:lsdException w:qFormat="1" w:unhideWhenUsed="0" w:uiPriority="0" w:name="List Continue 5"/>
    <w:lsdException w:qFormat="1" w:unhideWhenUsed="0" w:uiPriority="0" w:name="Message Header"/>
    <w:lsdException w:qFormat="1" w:unhideWhenUsed="0" w:uiPriority="11" w:semiHidden="0" w:name="Subtitle"/>
    <w:lsdException w:qFormat="1" w:unhideWhenUsed="0" w:uiPriority="0" w:name="Salutation"/>
    <w:lsdException w:qFormat="1" w:uiPriority="0" w:semiHidden="0" w:name="Date"/>
    <w:lsdException w:qFormat="1" w:unhideWhenUsed="0" w:uiPriority="0" w:name="Body Text First Indent"/>
    <w:lsdException w:qFormat="1" w:unhideWhenUsed="0" w:uiPriority="0" w:name="Body Text First Indent 2"/>
    <w:lsdException w:qFormat="1" w:unhideWhenUsed="0" w:uiPriority="0" w:name="Note Heading"/>
    <w:lsdException w:uiPriority="99" w:name="Body Text 2"/>
    <w:lsdException w:qFormat="1" w:unhideWhenUsed="0" w:uiPriority="0" w:name="Body Text 3"/>
    <w:lsdException w:qFormat="1" w:unhideWhenUsed="0" w:uiPriority="0" w:name="Body Text Indent 2"/>
    <w:lsdException w:uiPriority="99" w:name="Body Text Indent 3"/>
    <w:lsdException w:qFormat="1" w:unhideWhenUsed="0" w:uiPriority="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iPriority="0" w:semiHidden="0" w:name="Plain Text"/>
    <w:lsdException w:qFormat="1" w:unhideWhenUsed="0" w:uiPriority="0" w:name="E-mail Signature"/>
    <w:lsdException w:qFormat="1" w:uiPriority="99" w:semiHidden="0" w:name="Normal (Web)"/>
    <w:lsdException w:qFormat="1" w:unhideWhenUsed="0" w:uiPriority="0" w:name="HTML Acronym"/>
    <w:lsdException w:qFormat="1" w:unhideWhenUsed="0" w:uiPriority="0" w:name="HTML Address"/>
    <w:lsdException w:qFormat="1" w:unhideWhenUsed="0" w:uiPriority="0" w:name="HTML Cite"/>
    <w:lsdException w:qFormat="1" w:unhideWhenUsed="0" w:uiPriority="0" w:name="HTML Code"/>
    <w:lsdException w:qFormat="1" w:unhideWhenUsed="0" w:uiPriority="0" w:name="HTML Definition"/>
    <w:lsdException w:qFormat="1" w:unhideWhenUsed="0" w:uiPriority="0" w:name="HTML Keyboard"/>
    <w:lsdException w:qFormat="1" w:unhideWhenUsed="0" w:uiPriority="0" w:name="HTML Preformatted"/>
    <w:lsdException w:qFormat="1" w:unhideWhenUsed="0" w:uiPriority="0" w:name="HTML Sample"/>
    <w:lsdException w:qFormat="1" w:unhideWhenUsed="0" w:uiPriority="0" w:name="HTML Typewriter"/>
    <w:lsdException w:qFormat="1" w:unhideWhenUsed="0" w:uiPriority="0" w:name="HTML Variable"/>
    <w:lsdException w:qFormat="1" w:uiPriority="99" w:name="Normal Table"/>
    <w:lsdException w:qFormat="1" w:unhideWhenUsed="0" w:uiPriority="0" w:name="annotation subject"/>
    <w:lsdException w:qFormat="1" w:unhideWhenUsed="0" w:uiPriority="0" w:name="Table Simple 1"/>
    <w:lsdException w:qFormat="1" w:unhideWhenUsed="0" w:uiPriority="0" w:name="Table Simple 2"/>
    <w:lsdException w:qFormat="1" w:unhideWhenUsed="0" w:uiPriority="0" w:name="Table Simple 3"/>
    <w:lsdException w:qFormat="1" w:unhideWhenUsed="0" w:uiPriority="0" w:name="Table Classic 1"/>
    <w:lsdException w:qFormat="1" w:unhideWhenUsed="0" w:uiPriority="0" w:name="Table Classic 2"/>
    <w:lsdException w:qFormat="1" w:unhideWhenUsed="0" w:uiPriority="0" w:name="Table Classic 3"/>
    <w:lsdException w:qFormat="1" w:unhideWhenUsed="0" w:uiPriority="0" w:name="Table Classic 4"/>
    <w:lsdException w:qFormat="1" w:unhideWhenUsed="0" w:uiPriority="0" w:name="Table Colorful 1"/>
    <w:lsdException w:qFormat="1" w:unhideWhenUsed="0" w:uiPriority="0" w:name="Table Colorful 2"/>
    <w:lsdException w:qFormat="1" w:unhideWhenUsed="0" w:uiPriority="0" w:name="Table Colorful 3"/>
    <w:lsdException w:qFormat="1" w:unhideWhenUsed="0" w:uiPriority="0" w:name="Table Columns 1"/>
    <w:lsdException w:qFormat="1" w:unhideWhenUsed="0" w:uiPriority="0" w:name="Table Columns 2"/>
    <w:lsdException w:qFormat="1" w:unhideWhenUsed="0" w:uiPriority="0" w:name="Table Columns 3"/>
    <w:lsdException w:qFormat="1" w:unhideWhenUsed="0" w:uiPriority="0" w:name="Table Columns 4"/>
    <w:lsdException w:qFormat="1" w:unhideWhenUsed="0" w:uiPriority="0" w:name="Table Columns 5"/>
    <w:lsdException w:qFormat="1" w:unhideWhenUsed="0" w:uiPriority="0" w:name="Table Grid 1"/>
    <w:lsdException w:qFormat="1" w:unhideWhenUsed="0" w:uiPriority="0" w:name="Table Grid 2"/>
    <w:lsdException w:qFormat="1" w:unhideWhenUsed="0" w:uiPriority="0" w:name="Table Grid 3"/>
    <w:lsdException w:qFormat="1" w:unhideWhenUsed="0" w:uiPriority="0" w:name="Table Grid 4"/>
    <w:lsdException w:qFormat="1" w:unhideWhenUsed="0" w:uiPriority="0" w:name="Table Grid 5"/>
    <w:lsdException w:qFormat="1" w:unhideWhenUsed="0" w:uiPriority="0" w:name="Table Grid 6"/>
    <w:lsdException w:qFormat="1" w:unhideWhenUsed="0" w:uiPriority="0" w:name="Table Grid 7"/>
    <w:lsdException w:qFormat="1" w:unhideWhenUsed="0" w:uiPriority="0" w:name="Table Grid 8"/>
    <w:lsdException w:qFormat="1" w:unhideWhenUsed="0" w:uiPriority="0" w:name="Table List 1"/>
    <w:lsdException w:qFormat="1" w:unhideWhenUsed="0" w:uiPriority="0" w:name="Table List 2"/>
    <w:lsdException w:qFormat="1" w:unhideWhenUsed="0" w:uiPriority="0" w:name="Table List 3"/>
    <w:lsdException w:qFormat="1" w:unhideWhenUsed="0" w:uiPriority="0" w:name="Table List 4"/>
    <w:lsdException w:qFormat="1" w:unhideWhenUsed="0" w:uiPriority="0" w:name="Table List 5"/>
    <w:lsdException w:qFormat="1" w:unhideWhenUsed="0" w:uiPriority="0" w:name="Table List 6"/>
    <w:lsdException w:qFormat="1" w:unhideWhenUsed="0" w:uiPriority="0" w:name="Table List 7"/>
    <w:lsdException w:qFormat="1" w:unhideWhenUsed="0" w:uiPriority="0" w:name="Table List 8"/>
    <w:lsdException w:qFormat="1" w:unhideWhenUsed="0" w:uiPriority="0" w:name="Table 3D effects 1"/>
    <w:lsdException w:qFormat="1" w:unhideWhenUsed="0" w:uiPriority="0" w:name="Table 3D effects 2"/>
    <w:lsdException w:qFormat="1" w:unhideWhenUsed="0" w:uiPriority="0" w:name="Table 3D effects 3"/>
    <w:lsdException w:qFormat="1" w:unhideWhenUsed="0" w:uiPriority="0" w:name="Table Contemporary"/>
    <w:lsdException w:qFormat="1" w:unhideWhenUsed="0" w:uiPriority="0" w:name="Table Elegant"/>
    <w:lsdException w:qFormat="1" w:unhideWhenUsed="0" w:uiPriority="0" w:name="Table Professional"/>
    <w:lsdException w:qFormat="1" w:unhideWhenUsed="0" w:uiPriority="0" w:name="Table Subtle 1"/>
    <w:lsdException w:qFormat="1" w:unhideWhenUsed="0" w:uiPriority="0" w:name="Table Subtle 2"/>
    <w:lsdException w:qFormat="1" w:unhideWhenUsed="0" w:uiPriority="0" w:name="Table Web 1"/>
    <w:lsdException w:qFormat="1" w:unhideWhenUsed="0" w:uiPriority="0" w:name="Table Web 2"/>
    <w:lsdException w:qFormat="1" w:unhideWhenUsed="0" w:uiPriority="0" w:name="Table Web 3"/>
    <w:lsdException w:qFormat="1" w:unhideWhenUsed="0" w:uiPriority="0" w:name="Balloon Text"/>
    <w:lsdException w:qFormat="1" w:unhideWhenUsed="0" w:uiPriority="0" w:semiHidden="0" w:name="Table Grid"/>
    <w:lsdException w:qFormat="1" w:unhideWhenUsed="0"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40"/>
    <w:qFormat/>
    <w:uiPriority w:val="0"/>
    <w:pPr>
      <w:jc w:val="center"/>
      <w:outlineLvl w:val="0"/>
    </w:pPr>
    <w:rPr>
      <w:rFonts w:ascii="Times New Roman" w:hAnsi="Times New Roman" w:eastAsia="宋体" w:cs="Calibri"/>
      <w:b/>
      <w:kern w:val="0"/>
      <w:sz w:val="32"/>
      <w:szCs w:val="20"/>
    </w:rPr>
  </w:style>
  <w:style w:type="paragraph" w:styleId="4">
    <w:name w:val="heading 2"/>
    <w:basedOn w:val="1"/>
    <w:next w:val="1"/>
    <w:link w:val="141"/>
    <w:qFormat/>
    <w:uiPriority w:val="0"/>
    <w:pPr>
      <w:numPr>
        <w:ilvl w:val="1"/>
        <w:numId w:val="1"/>
      </w:numPr>
      <w:tabs>
        <w:tab w:val="left" w:pos="2040"/>
      </w:tabs>
      <w:spacing w:before="240" w:after="240" w:line="480" w:lineRule="auto"/>
      <w:ind w:left="0" w:firstLine="0"/>
      <w:jc w:val="center"/>
      <w:outlineLvl w:val="1"/>
    </w:pPr>
    <w:rPr>
      <w:rFonts w:ascii="Times New Roman" w:hAnsi="Times New Roman" w:eastAsia="宋体" w:cs="Calibri"/>
      <w:b/>
      <w:kern w:val="0"/>
      <w:sz w:val="28"/>
      <w:szCs w:val="20"/>
    </w:rPr>
  </w:style>
  <w:style w:type="paragraph" w:styleId="5">
    <w:name w:val="heading 3"/>
    <w:basedOn w:val="1"/>
    <w:next w:val="1"/>
    <w:link w:val="142"/>
    <w:qFormat/>
    <w:uiPriority w:val="0"/>
    <w:pPr>
      <w:numPr>
        <w:ilvl w:val="2"/>
        <w:numId w:val="1"/>
      </w:numPr>
      <w:tabs>
        <w:tab w:val="left" w:pos="2040"/>
      </w:tabs>
      <w:spacing w:before="240" w:after="240"/>
      <w:ind w:left="720" w:hanging="432"/>
      <w:outlineLvl w:val="2"/>
    </w:pPr>
    <w:rPr>
      <w:rFonts w:ascii="Times New Roman" w:hAnsi="Times New Roman" w:eastAsia="宋体" w:cs="Calibri"/>
      <w:b/>
      <w:kern w:val="0"/>
      <w:sz w:val="24"/>
      <w:szCs w:val="20"/>
    </w:rPr>
  </w:style>
  <w:style w:type="paragraph" w:styleId="6">
    <w:name w:val="heading 4"/>
    <w:basedOn w:val="1"/>
    <w:next w:val="1"/>
    <w:link w:val="143"/>
    <w:qFormat/>
    <w:uiPriority w:val="0"/>
    <w:pPr>
      <w:numPr>
        <w:ilvl w:val="3"/>
        <w:numId w:val="1"/>
      </w:numPr>
      <w:tabs>
        <w:tab w:val="left" w:pos="2040"/>
      </w:tabs>
      <w:spacing w:before="120" w:after="120"/>
      <w:ind w:left="864" w:hanging="144"/>
      <w:outlineLvl w:val="3"/>
    </w:pPr>
    <w:rPr>
      <w:rFonts w:ascii="Times New Roman" w:hAnsi="Times New Roman" w:eastAsia="宋体" w:cs="Calibri"/>
      <w:b/>
      <w:kern w:val="0"/>
      <w:sz w:val="22"/>
      <w:szCs w:val="20"/>
    </w:rPr>
  </w:style>
  <w:style w:type="paragraph" w:styleId="7">
    <w:name w:val="heading 5"/>
    <w:basedOn w:val="1"/>
    <w:next w:val="1"/>
    <w:link w:val="144"/>
    <w:qFormat/>
    <w:uiPriority w:val="0"/>
    <w:pPr>
      <w:numPr>
        <w:ilvl w:val="4"/>
        <w:numId w:val="1"/>
      </w:numPr>
      <w:tabs>
        <w:tab w:val="left" w:pos="2040"/>
      </w:tabs>
      <w:ind w:left="1008" w:hanging="432"/>
      <w:outlineLvl w:val="4"/>
    </w:pPr>
    <w:rPr>
      <w:rFonts w:ascii="Times New Roman" w:hAnsi="Times New Roman" w:eastAsia="宋体" w:cs="Calibri"/>
      <w:kern w:val="0"/>
      <w:sz w:val="20"/>
      <w:szCs w:val="20"/>
    </w:rPr>
  </w:style>
  <w:style w:type="paragraph" w:styleId="8">
    <w:name w:val="heading 6"/>
    <w:basedOn w:val="1"/>
    <w:next w:val="1"/>
    <w:link w:val="145"/>
    <w:qFormat/>
    <w:uiPriority w:val="0"/>
    <w:pPr>
      <w:numPr>
        <w:ilvl w:val="5"/>
        <w:numId w:val="1"/>
      </w:numPr>
      <w:tabs>
        <w:tab w:val="left" w:pos="2040"/>
      </w:tabs>
      <w:ind w:left="1152" w:hanging="432"/>
      <w:outlineLvl w:val="5"/>
    </w:pPr>
    <w:rPr>
      <w:rFonts w:ascii="Times New Roman" w:hAnsi="Times New Roman" w:eastAsia="宋体" w:cs="Calibri"/>
      <w:kern w:val="0"/>
      <w:sz w:val="20"/>
      <w:szCs w:val="20"/>
    </w:rPr>
  </w:style>
  <w:style w:type="paragraph" w:styleId="9">
    <w:name w:val="heading 7"/>
    <w:basedOn w:val="1"/>
    <w:next w:val="1"/>
    <w:link w:val="146"/>
    <w:qFormat/>
    <w:uiPriority w:val="0"/>
    <w:pPr>
      <w:numPr>
        <w:ilvl w:val="6"/>
        <w:numId w:val="1"/>
      </w:numPr>
      <w:tabs>
        <w:tab w:val="left" w:pos="2040"/>
      </w:tabs>
      <w:ind w:left="1296" w:hanging="288"/>
      <w:outlineLvl w:val="6"/>
    </w:pPr>
    <w:rPr>
      <w:rFonts w:ascii="Times New Roman" w:hAnsi="Times New Roman" w:eastAsia="宋体" w:cs="Calibri"/>
      <w:kern w:val="0"/>
      <w:sz w:val="20"/>
      <w:szCs w:val="20"/>
    </w:rPr>
  </w:style>
  <w:style w:type="paragraph" w:styleId="10">
    <w:name w:val="heading 8"/>
    <w:basedOn w:val="1"/>
    <w:next w:val="1"/>
    <w:link w:val="147"/>
    <w:qFormat/>
    <w:uiPriority w:val="0"/>
    <w:pPr>
      <w:numPr>
        <w:ilvl w:val="7"/>
        <w:numId w:val="1"/>
      </w:numPr>
      <w:tabs>
        <w:tab w:val="left" w:pos="2040"/>
      </w:tabs>
      <w:ind w:left="1440" w:hanging="432"/>
      <w:outlineLvl w:val="7"/>
    </w:pPr>
    <w:rPr>
      <w:rFonts w:ascii="Times New Roman" w:hAnsi="Times New Roman" w:eastAsia="宋体" w:cs="Calibri"/>
      <w:kern w:val="0"/>
      <w:sz w:val="20"/>
      <w:szCs w:val="20"/>
    </w:rPr>
  </w:style>
  <w:style w:type="paragraph" w:styleId="11">
    <w:name w:val="heading 9"/>
    <w:basedOn w:val="1"/>
    <w:next w:val="1"/>
    <w:link w:val="148"/>
    <w:qFormat/>
    <w:uiPriority w:val="0"/>
    <w:pPr>
      <w:tabs>
        <w:tab w:val="left" w:pos="2040"/>
      </w:tabs>
      <w:ind w:left="1584" w:hanging="144"/>
      <w:outlineLvl w:val="8"/>
    </w:pPr>
    <w:rPr>
      <w:rFonts w:ascii="Times New Roman" w:hAnsi="Times New Roman" w:eastAsia="宋体" w:cs="Calibri"/>
      <w:kern w:val="0"/>
      <w:sz w:val="20"/>
      <w:szCs w:val="20"/>
    </w:rPr>
  </w:style>
  <w:style w:type="character" w:default="1" w:styleId="123">
    <w:name w:val="Default Paragraph Font"/>
    <w:semiHidden/>
    <w:unhideWhenUsed/>
    <w:qFormat/>
    <w:uiPriority w:val="1"/>
  </w:style>
  <w:style w:type="table" w:default="1" w:styleId="7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62"/>
    <w:unhideWhenUsed/>
    <w:qFormat/>
    <w:uiPriority w:val="99"/>
    <w:pPr>
      <w:spacing w:after="120"/>
    </w:pPr>
  </w:style>
  <w:style w:type="paragraph" w:styleId="12">
    <w:name w:val="List 3"/>
    <w:basedOn w:val="1"/>
    <w:semiHidden/>
    <w:qFormat/>
    <w:uiPriority w:val="0"/>
    <w:pPr>
      <w:ind w:left="100" w:leftChars="400" w:hanging="200" w:hangingChars="200"/>
    </w:pPr>
    <w:rPr>
      <w:rFonts w:ascii="Times New Roman" w:hAnsi="Times New Roman" w:eastAsia="宋体" w:cs="Times New Roman"/>
      <w:szCs w:val="24"/>
    </w:rPr>
  </w:style>
  <w:style w:type="paragraph" w:styleId="13">
    <w:name w:val="toc 7"/>
    <w:basedOn w:val="1"/>
    <w:next w:val="1"/>
    <w:semiHidden/>
    <w:qFormat/>
    <w:uiPriority w:val="0"/>
    <w:pPr>
      <w:ind w:left="2520" w:leftChars="1200"/>
    </w:pPr>
    <w:rPr>
      <w:rFonts w:ascii="Calibri" w:hAnsi="Calibri" w:eastAsia="宋体" w:cs="Calibri"/>
    </w:rPr>
  </w:style>
  <w:style w:type="paragraph" w:styleId="14">
    <w:name w:val="List Number 2"/>
    <w:basedOn w:val="1"/>
    <w:semiHidden/>
    <w:qFormat/>
    <w:uiPriority w:val="0"/>
    <w:pPr>
      <w:numPr>
        <w:ilvl w:val="0"/>
        <w:numId w:val="2"/>
      </w:numPr>
    </w:pPr>
    <w:rPr>
      <w:rFonts w:ascii="Times New Roman" w:hAnsi="Times New Roman" w:eastAsia="宋体" w:cs="Times New Roman"/>
      <w:szCs w:val="24"/>
    </w:rPr>
  </w:style>
  <w:style w:type="paragraph" w:styleId="15">
    <w:name w:val="Note Heading"/>
    <w:basedOn w:val="1"/>
    <w:next w:val="1"/>
    <w:link w:val="163"/>
    <w:semiHidden/>
    <w:qFormat/>
    <w:uiPriority w:val="0"/>
    <w:pPr>
      <w:jc w:val="center"/>
    </w:pPr>
    <w:rPr>
      <w:rFonts w:ascii="Times New Roman" w:hAnsi="Times New Roman" w:eastAsia="宋体" w:cs="Times New Roman"/>
      <w:szCs w:val="24"/>
    </w:rPr>
  </w:style>
  <w:style w:type="paragraph" w:styleId="16">
    <w:name w:val="List Bullet 4"/>
    <w:basedOn w:val="1"/>
    <w:semiHidden/>
    <w:qFormat/>
    <w:uiPriority w:val="0"/>
    <w:pPr>
      <w:numPr>
        <w:ilvl w:val="0"/>
        <w:numId w:val="3"/>
      </w:numPr>
    </w:pPr>
    <w:rPr>
      <w:rFonts w:ascii="Times New Roman" w:hAnsi="Times New Roman" w:eastAsia="宋体" w:cs="Times New Roman"/>
      <w:szCs w:val="24"/>
    </w:rPr>
  </w:style>
  <w:style w:type="paragraph" w:styleId="17">
    <w:name w:val="index 8"/>
    <w:basedOn w:val="1"/>
    <w:next w:val="1"/>
    <w:semiHidden/>
    <w:qFormat/>
    <w:uiPriority w:val="0"/>
    <w:pPr>
      <w:ind w:left="1680" w:hanging="210"/>
      <w:jc w:val="left"/>
    </w:pPr>
    <w:rPr>
      <w:rFonts w:ascii="Times New Roman" w:hAnsi="Times New Roman" w:eastAsia="宋体" w:cs="Times New Roman"/>
      <w:sz w:val="20"/>
      <w:szCs w:val="20"/>
    </w:rPr>
  </w:style>
  <w:style w:type="paragraph" w:styleId="18">
    <w:name w:val="E-mail Signature"/>
    <w:basedOn w:val="1"/>
    <w:link w:val="167"/>
    <w:semiHidden/>
    <w:qFormat/>
    <w:uiPriority w:val="0"/>
    <w:rPr>
      <w:rFonts w:ascii="Times New Roman" w:hAnsi="Times New Roman" w:eastAsia="宋体" w:cs="Times New Roman"/>
      <w:szCs w:val="24"/>
    </w:rPr>
  </w:style>
  <w:style w:type="paragraph" w:styleId="19">
    <w:name w:val="List Number"/>
    <w:basedOn w:val="1"/>
    <w:semiHidden/>
    <w:qFormat/>
    <w:uiPriority w:val="0"/>
    <w:pPr>
      <w:numPr>
        <w:ilvl w:val="0"/>
        <w:numId w:val="4"/>
      </w:numPr>
    </w:pPr>
    <w:rPr>
      <w:rFonts w:ascii="Times New Roman" w:hAnsi="Times New Roman" w:eastAsia="宋体" w:cs="Times New Roman"/>
      <w:szCs w:val="24"/>
    </w:rPr>
  </w:style>
  <w:style w:type="paragraph" w:styleId="20">
    <w:name w:val="Normal Indent"/>
    <w:basedOn w:val="1"/>
    <w:next w:val="21"/>
    <w:qFormat/>
    <w:uiPriority w:val="0"/>
    <w:pPr>
      <w:widowControl/>
      <w:ind w:firstLine="420"/>
      <w:jc w:val="left"/>
    </w:pPr>
    <w:rPr>
      <w:rFonts w:ascii="宋体" w:hAnsi="宋体" w:eastAsia="宋体" w:cs="宋体"/>
      <w:kern w:val="0"/>
      <w:sz w:val="24"/>
      <w:szCs w:val="20"/>
    </w:rPr>
  </w:style>
  <w:style w:type="paragraph" w:styleId="21">
    <w:name w:val="header"/>
    <w:basedOn w:val="1"/>
    <w:next w:val="1"/>
    <w:link w:val="150"/>
    <w:unhideWhenUsed/>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22">
    <w:name w:val="index 5"/>
    <w:basedOn w:val="1"/>
    <w:next w:val="1"/>
    <w:semiHidden/>
    <w:qFormat/>
    <w:uiPriority w:val="0"/>
    <w:pPr>
      <w:ind w:left="1050" w:hanging="210"/>
      <w:jc w:val="left"/>
    </w:pPr>
    <w:rPr>
      <w:rFonts w:ascii="Times New Roman" w:hAnsi="Times New Roman" w:eastAsia="宋体" w:cs="Times New Roman"/>
      <w:sz w:val="20"/>
      <w:szCs w:val="20"/>
    </w:rPr>
  </w:style>
  <w:style w:type="paragraph" w:styleId="23">
    <w:name w:val="List Bullet"/>
    <w:basedOn w:val="1"/>
    <w:semiHidden/>
    <w:qFormat/>
    <w:uiPriority w:val="0"/>
    <w:pPr>
      <w:numPr>
        <w:ilvl w:val="0"/>
        <w:numId w:val="5"/>
      </w:numPr>
    </w:pPr>
    <w:rPr>
      <w:rFonts w:ascii="Times New Roman" w:hAnsi="Times New Roman" w:eastAsia="宋体" w:cs="Times New Roman"/>
      <w:szCs w:val="24"/>
    </w:rPr>
  </w:style>
  <w:style w:type="paragraph" w:styleId="24">
    <w:name w:val="envelope address"/>
    <w:basedOn w:val="1"/>
    <w:semiHidden/>
    <w:qFormat/>
    <w:uiPriority w:val="0"/>
    <w:pPr>
      <w:framePr w:w="7920" w:h="1980" w:hRule="exact" w:hSpace="180" w:wrap="around" w:vAnchor="margin" w:hAnchor="page" w:xAlign="center" w:yAlign="bottom"/>
      <w:snapToGrid w:val="0"/>
      <w:ind w:left="100" w:leftChars="1400"/>
    </w:pPr>
    <w:rPr>
      <w:rFonts w:ascii="Arial" w:hAnsi="Arial" w:eastAsia="宋体" w:cs="Arial"/>
      <w:sz w:val="24"/>
      <w:szCs w:val="24"/>
    </w:rPr>
  </w:style>
  <w:style w:type="paragraph" w:styleId="25">
    <w:name w:val="Document Map"/>
    <w:basedOn w:val="1"/>
    <w:link w:val="160"/>
    <w:semiHidden/>
    <w:qFormat/>
    <w:uiPriority w:val="0"/>
    <w:pPr>
      <w:shd w:val="clear" w:color="auto" w:fill="000080"/>
    </w:pPr>
    <w:rPr>
      <w:rFonts w:ascii="Times New Roman" w:hAnsi="Times New Roman" w:eastAsia="宋体" w:cs="Times New Roman"/>
      <w:szCs w:val="20"/>
    </w:rPr>
  </w:style>
  <w:style w:type="paragraph" w:styleId="26">
    <w:name w:val="toa heading"/>
    <w:basedOn w:val="1"/>
    <w:next w:val="1"/>
    <w:semiHidden/>
    <w:qFormat/>
    <w:uiPriority w:val="0"/>
    <w:pPr>
      <w:autoSpaceDE w:val="0"/>
      <w:autoSpaceDN w:val="0"/>
      <w:adjustRightInd w:val="0"/>
      <w:spacing w:before="120" w:after="60" w:line="360" w:lineRule="auto"/>
      <w:ind w:right="-425"/>
    </w:pPr>
    <w:rPr>
      <w:rFonts w:ascii="Arial" w:hAnsi="Arial" w:eastAsia="宋体" w:cs="Times New Roman"/>
      <w:color w:val="000000"/>
      <w:sz w:val="24"/>
      <w:szCs w:val="20"/>
    </w:rPr>
  </w:style>
  <w:style w:type="paragraph" w:styleId="27">
    <w:name w:val="annotation text"/>
    <w:basedOn w:val="1"/>
    <w:link w:val="153"/>
    <w:qFormat/>
    <w:uiPriority w:val="0"/>
    <w:pPr>
      <w:jc w:val="left"/>
    </w:pPr>
    <w:rPr>
      <w:rFonts w:ascii="Times New Roman" w:hAnsi="Times New Roman" w:eastAsia="宋体" w:cs="Times New Roman"/>
      <w:szCs w:val="20"/>
    </w:rPr>
  </w:style>
  <w:style w:type="paragraph" w:styleId="28">
    <w:name w:val="index 6"/>
    <w:basedOn w:val="1"/>
    <w:next w:val="1"/>
    <w:semiHidden/>
    <w:qFormat/>
    <w:uiPriority w:val="0"/>
    <w:pPr>
      <w:ind w:left="1260" w:hanging="210"/>
      <w:jc w:val="left"/>
    </w:pPr>
    <w:rPr>
      <w:rFonts w:ascii="Times New Roman" w:hAnsi="Times New Roman" w:eastAsia="宋体" w:cs="Times New Roman"/>
      <w:sz w:val="20"/>
      <w:szCs w:val="20"/>
    </w:rPr>
  </w:style>
  <w:style w:type="paragraph" w:styleId="29">
    <w:name w:val="Salutation"/>
    <w:basedOn w:val="1"/>
    <w:next w:val="1"/>
    <w:link w:val="169"/>
    <w:semiHidden/>
    <w:qFormat/>
    <w:uiPriority w:val="0"/>
    <w:rPr>
      <w:rFonts w:ascii="Times New Roman" w:hAnsi="Times New Roman" w:eastAsia="宋体" w:cs="Times New Roman"/>
      <w:szCs w:val="24"/>
    </w:rPr>
  </w:style>
  <w:style w:type="paragraph" w:styleId="30">
    <w:name w:val="Body Text 3"/>
    <w:basedOn w:val="1"/>
    <w:link w:val="177"/>
    <w:semiHidden/>
    <w:qFormat/>
    <w:uiPriority w:val="0"/>
    <w:pPr>
      <w:spacing w:after="120"/>
    </w:pPr>
    <w:rPr>
      <w:rFonts w:ascii="Times New Roman" w:hAnsi="Times New Roman" w:eastAsia="宋体" w:cs="Times New Roman"/>
      <w:sz w:val="16"/>
      <w:szCs w:val="16"/>
    </w:rPr>
  </w:style>
  <w:style w:type="paragraph" w:styleId="31">
    <w:name w:val="Closing"/>
    <w:basedOn w:val="1"/>
    <w:link w:val="157"/>
    <w:semiHidden/>
    <w:qFormat/>
    <w:uiPriority w:val="0"/>
    <w:pPr>
      <w:ind w:left="100" w:leftChars="2100"/>
    </w:pPr>
    <w:rPr>
      <w:rFonts w:ascii="Times New Roman" w:hAnsi="Times New Roman" w:eastAsia="宋体" w:cs="Times New Roman"/>
      <w:szCs w:val="24"/>
    </w:rPr>
  </w:style>
  <w:style w:type="paragraph" w:styleId="32">
    <w:name w:val="List Bullet 3"/>
    <w:basedOn w:val="1"/>
    <w:semiHidden/>
    <w:qFormat/>
    <w:uiPriority w:val="0"/>
    <w:pPr>
      <w:numPr>
        <w:ilvl w:val="0"/>
        <w:numId w:val="6"/>
      </w:numPr>
    </w:pPr>
    <w:rPr>
      <w:rFonts w:ascii="Times New Roman" w:hAnsi="Times New Roman" w:eastAsia="宋体" w:cs="Times New Roman"/>
      <w:szCs w:val="24"/>
    </w:rPr>
  </w:style>
  <w:style w:type="paragraph" w:styleId="33">
    <w:name w:val="Body Text Indent"/>
    <w:basedOn w:val="1"/>
    <w:next w:val="34"/>
    <w:link w:val="159"/>
    <w:unhideWhenUsed/>
    <w:qFormat/>
    <w:uiPriority w:val="99"/>
    <w:pPr>
      <w:spacing w:after="120"/>
      <w:ind w:left="420" w:leftChars="200"/>
    </w:pPr>
  </w:style>
  <w:style w:type="paragraph" w:styleId="34">
    <w:name w:val="envelope return"/>
    <w:basedOn w:val="1"/>
    <w:semiHidden/>
    <w:qFormat/>
    <w:uiPriority w:val="0"/>
    <w:pPr>
      <w:snapToGrid w:val="0"/>
    </w:pPr>
    <w:rPr>
      <w:rFonts w:ascii="Arial" w:hAnsi="Arial" w:eastAsia="宋体" w:cs="Arial"/>
      <w:szCs w:val="24"/>
    </w:rPr>
  </w:style>
  <w:style w:type="paragraph" w:styleId="35">
    <w:name w:val="List Number 3"/>
    <w:basedOn w:val="1"/>
    <w:semiHidden/>
    <w:qFormat/>
    <w:uiPriority w:val="0"/>
    <w:pPr>
      <w:numPr>
        <w:ilvl w:val="0"/>
        <w:numId w:val="7"/>
      </w:numPr>
    </w:pPr>
    <w:rPr>
      <w:rFonts w:ascii="Times New Roman" w:hAnsi="Times New Roman" w:eastAsia="宋体" w:cs="Times New Roman"/>
      <w:szCs w:val="24"/>
    </w:rPr>
  </w:style>
  <w:style w:type="paragraph" w:styleId="36">
    <w:name w:val="List 2"/>
    <w:basedOn w:val="1"/>
    <w:semiHidden/>
    <w:qFormat/>
    <w:uiPriority w:val="0"/>
    <w:pPr>
      <w:ind w:left="100" w:leftChars="200" w:hanging="200" w:hangingChars="200"/>
    </w:pPr>
    <w:rPr>
      <w:rFonts w:ascii="Times New Roman" w:hAnsi="Times New Roman" w:eastAsia="宋体" w:cs="Times New Roman"/>
      <w:szCs w:val="24"/>
    </w:rPr>
  </w:style>
  <w:style w:type="paragraph" w:styleId="37">
    <w:name w:val="List Continue"/>
    <w:basedOn w:val="1"/>
    <w:semiHidden/>
    <w:qFormat/>
    <w:uiPriority w:val="0"/>
    <w:pPr>
      <w:spacing w:after="120"/>
      <w:ind w:left="420" w:leftChars="200"/>
    </w:pPr>
    <w:rPr>
      <w:rFonts w:ascii="Times New Roman" w:hAnsi="Times New Roman" w:eastAsia="宋体" w:cs="Times New Roman"/>
      <w:szCs w:val="24"/>
    </w:rPr>
  </w:style>
  <w:style w:type="paragraph" w:styleId="38">
    <w:name w:val="Block Text"/>
    <w:basedOn w:val="1"/>
    <w:semiHidden/>
    <w:qFormat/>
    <w:uiPriority w:val="0"/>
    <w:pPr>
      <w:spacing w:after="120"/>
      <w:ind w:left="1440" w:leftChars="700" w:right="1440" w:rightChars="700"/>
    </w:pPr>
    <w:rPr>
      <w:rFonts w:ascii="Times New Roman" w:hAnsi="Times New Roman" w:eastAsia="宋体" w:cs="Times New Roman"/>
      <w:szCs w:val="24"/>
    </w:rPr>
  </w:style>
  <w:style w:type="paragraph" w:styleId="39">
    <w:name w:val="List Bullet 2"/>
    <w:basedOn w:val="1"/>
    <w:semiHidden/>
    <w:qFormat/>
    <w:uiPriority w:val="0"/>
    <w:pPr>
      <w:numPr>
        <w:ilvl w:val="0"/>
        <w:numId w:val="8"/>
      </w:numPr>
    </w:pPr>
    <w:rPr>
      <w:rFonts w:ascii="Times New Roman" w:hAnsi="Times New Roman" w:eastAsia="宋体" w:cs="Times New Roman"/>
      <w:szCs w:val="24"/>
    </w:rPr>
  </w:style>
  <w:style w:type="paragraph" w:styleId="40">
    <w:name w:val="HTML Address"/>
    <w:basedOn w:val="1"/>
    <w:link w:val="152"/>
    <w:semiHidden/>
    <w:qFormat/>
    <w:uiPriority w:val="0"/>
    <w:rPr>
      <w:rFonts w:ascii="Times New Roman" w:hAnsi="Times New Roman" w:eastAsia="宋体" w:cs="Times New Roman"/>
      <w:i/>
      <w:iCs/>
      <w:szCs w:val="24"/>
    </w:rPr>
  </w:style>
  <w:style w:type="paragraph" w:styleId="41">
    <w:name w:val="index 4"/>
    <w:basedOn w:val="1"/>
    <w:next w:val="1"/>
    <w:semiHidden/>
    <w:qFormat/>
    <w:uiPriority w:val="0"/>
    <w:pPr>
      <w:ind w:left="840" w:hanging="210"/>
      <w:jc w:val="left"/>
    </w:pPr>
    <w:rPr>
      <w:rFonts w:ascii="Times New Roman" w:hAnsi="Times New Roman" w:eastAsia="宋体" w:cs="Times New Roman"/>
      <w:sz w:val="20"/>
      <w:szCs w:val="20"/>
    </w:rPr>
  </w:style>
  <w:style w:type="paragraph" w:styleId="42">
    <w:name w:val="toc 5"/>
    <w:basedOn w:val="1"/>
    <w:next w:val="1"/>
    <w:semiHidden/>
    <w:qFormat/>
    <w:uiPriority w:val="0"/>
    <w:pPr>
      <w:ind w:left="1680" w:leftChars="800"/>
    </w:pPr>
    <w:rPr>
      <w:rFonts w:ascii="Calibri" w:hAnsi="Calibri" w:eastAsia="宋体" w:cs="Calibri"/>
    </w:rPr>
  </w:style>
  <w:style w:type="paragraph" w:styleId="43">
    <w:name w:val="toc 3"/>
    <w:basedOn w:val="1"/>
    <w:next w:val="1"/>
    <w:semiHidden/>
    <w:qFormat/>
    <w:uiPriority w:val="0"/>
    <w:pPr>
      <w:ind w:left="840" w:leftChars="400"/>
    </w:pPr>
    <w:rPr>
      <w:rFonts w:ascii="Calibri" w:hAnsi="Calibri" w:eastAsia="宋体" w:cs="Calibri"/>
    </w:rPr>
  </w:style>
  <w:style w:type="paragraph" w:styleId="44">
    <w:name w:val="Plain Text"/>
    <w:basedOn w:val="1"/>
    <w:link w:val="156"/>
    <w:unhideWhenUsed/>
    <w:qFormat/>
    <w:uiPriority w:val="0"/>
    <w:rPr>
      <w:rFonts w:ascii="宋体" w:hAnsi="Courier New"/>
      <w:szCs w:val="21"/>
    </w:rPr>
  </w:style>
  <w:style w:type="paragraph" w:styleId="45">
    <w:name w:val="List Bullet 5"/>
    <w:basedOn w:val="1"/>
    <w:semiHidden/>
    <w:qFormat/>
    <w:uiPriority w:val="0"/>
    <w:pPr>
      <w:tabs>
        <w:tab w:val="left" w:pos="2040"/>
      </w:tabs>
      <w:ind w:left="2040" w:hanging="360"/>
    </w:pPr>
    <w:rPr>
      <w:rFonts w:ascii="Times New Roman" w:hAnsi="Times New Roman" w:eastAsia="宋体" w:cs="Times New Roman"/>
      <w:szCs w:val="24"/>
    </w:rPr>
  </w:style>
  <w:style w:type="paragraph" w:styleId="46">
    <w:name w:val="List Number 4"/>
    <w:basedOn w:val="1"/>
    <w:semiHidden/>
    <w:qFormat/>
    <w:uiPriority w:val="0"/>
    <w:pPr>
      <w:numPr>
        <w:ilvl w:val="0"/>
        <w:numId w:val="9"/>
      </w:numPr>
    </w:pPr>
    <w:rPr>
      <w:rFonts w:ascii="Times New Roman" w:hAnsi="Times New Roman" w:eastAsia="宋体" w:cs="Times New Roman"/>
      <w:szCs w:val="24"/>
    </w:rPr>
  </w:style>
  <w:style w:type="paragraph" w:styleId="47">
    <w:name w:val="toc 8"/>
    <w:basedOn w:val="1"/>
    <w:next w:val="1"/>
    <w:semiHidden/>
    <w:qFormat/>
    <w:uiPriority w:val="0"/>
    <w:pPr>
      <w:ind w:left="2940" w:leftChars="1400"/>
    </w:pPr>
    <w:rPr>
      <w:rFonts w:ascii="Calibri" w:hAnsi="Calibri" w:eastAsia="宋体" w:cs="Calibri"/>
    </w:rPr>
  </w:style>
  <w:style w:type="paragraph" w:styleId="48">
    <w:name w:val="index 3"/>
    <w:basedOn w:val="1"/>
    <w:next w:val="1"/>
    <w:semiHidden/>
    <w:qFormat/>
    <w:uiPriority w:val="0"/>
    <w:pPr>
      <w:ind w:left="630" w:hanging="210"/>
      <w:jc w:val="left"/>
    </w:pPr>
    <w:rPr>
      <w:rFonts w:ascii="Times New Roman" w:hAnsi="Times New Roman" w:eastAsia="宋体" w:cs="Times New Roman"/>
      <w:sz w:val="20"/>
      <w:szCs w:val="20"/>
    </w:rPr>
  </w:style>
  <w:style w:type="paragraph" w:styleId="49">
    <w:name w:val="Date"/>
    <w:basedOn w:val="1"/>
    <w:next w:val="1"/>
    <w:link w:val="154"/>
    <w:unhideWhenUsed/>
    <w:qFormat/>
    <w:uiPriority w:val="0"/>
    <w:pPr>
      <w:ind w:left="100" w:leftChars="2500"/>
    </w:pPr>
    <w:rPr>
      <w:rFonts w:ascii="Times New Roman" w:hAnsi="Times New Roman" w:eastAsia="宋体" w:cs="Times New Roman"/>
      <w:szCs w:val="20"/>
    </w:rPr>
  </w:style>
  <w:style w:type="paragraph" w:styleId="50">
    <w:name w:val="Body Text Indent 2"/>
    <w:basedOn w:val="1"/>
    <w:link w:val="170"/>
    <w:semiHidden/>
    <w:qFormat/>
    <w:uiPriority w:val="0"/>
    <w:pPr>
      <w:spacing w:after="120" w:line="480" w:lineRule="auto"/>
      <w:ind w:left="420" w:leftChars="200"/>
    </w:pPr>
    <w:rPr>
      <w:rFonts w:ascii="Times New Roman" w:hAnsi="Times New Roman" w:eastAsia="宋体" w:cs="Times New Roman"/>
      <w:szCs w:val="24"/>
    </w:rPr>
  </w:style>
  <w:style w:type="paragraph" w:styleId="51">
    <w:name w:val="List Continue 5"/>
    <w:basedOn w:val="1"/>
    <w:semiHidden/>
    <w:qFormat/>
    <w:uiPriority w:val="0"/>
    <w:pPr>
      <w:spacing w:after="120"/>
      <w:ind w:left="2100" w:leftChars="1000"/>
    </w:pPr>
    <w:rPr>
      <w:rFonts w:ascii="Times New Roman" w:hAnsi="Times New Roman" w:eastAsia="宋体" w:cs="Times New Roman"/>
      <w:szCs w:val="24"/>
    </w:rPr>
  </w:style>
  <w:style w:type="paragraph" w:styleId="52">
    <w:name w:val="Balloon Text"/>
    <w:basedOn w:val="1"/>
    <w:link w:val="172"/>
    <w:semiHidden/>
    <w:qFormat/>
    <w:uiPriority w:val="0"/>
    <w:rPr>
      <w:rFonts w:ascii="Times New Roman" w:hAnsi="Times New Roman" w:eastAsia="宋体" w:cs="Times New Roman"/>
      <w:sz w:val="18"/>
      <w:szCs w:val="18"/>
    </w:rPr>
  </w:style>
  <w:style w:type="paragraph" w:styleId="53">
    <w:name w:val="footer"/>
    <w:basedOn w:val="1"/>
    <w:link w:val="161"/>
    <w:unhideWhenUsed/>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54">
    <w:name w:val="Signature"/>
    <w:basedOn w:val="1"/>
    <w:link w:val="179"/>
    <w:semiHidden/>
    <w:qFormat/>
    <w:uiPriority w:val="0"/>
    <w:pPr>
      <w:ind w:left="100" w:leftChars="2100"/>
    </w:pPr>
    <w:rPr>
      <w:rFonts w:ascii="Times New Roman" w:hAnsi="Times New Roman" w:eastAsia="宋体" w:cs="Times New Roman"/>
      <w:szCs w:val="24"/>
    </w:rPr>
  </w:style>
  <w:style w:type="paragraph" w:styleId="55">
    <w:name w:val="toc 1"/>
    <w:basedOn w:val="1"/>
    <w:next w:val="1"/>
    <w:semiHidden/>
    <w:qFormat/>
    <w:uiPriority w:val="0"/>
    <w:rPr>
      <w:rFonts w:ascii="Calibri" w:hAnsi="Calibri" w:eastAsia="宋体" w:cs="Calibri"/>
    </w:rPr>
  </w:style>
  <w:style w:type="paragraph" w:styleId="56">
    <w:name w:val="List Continue 4"/>
    <w:basedOn w:val="1"/>
    <w:semiHidden/>
    <w:qFormat/>
    <w:uiPriority w:val="0"/>
    <w:pPr>
      <w:spacing w:after="120"/>
      <w:ind w:left="1680" w:leftChars="800"/>
    </w:pPr>
    <w:rPr>
      <w:rFonts w:ascii="Times New Roman" w:hAnsi="Times New Roman" w:eastAsia="宋体" w:cs="Times New Roman"/>
      <w:szCs w:val="24"/>
    </w:rPr>
  </w:style>
  <w:style w:type="paragraph" w:styleId="57">
    <w:name w:val="toc 4"/>
    <w:basedOn w:val="1"/>
    <w:next w:val="1"/>
    <w:semiHidden/>
    <w:qFormat/>
    <w:uiPriority w:val="0"/>
    <w:pPr>
      <w:ind w:left="1260" w:leftChars="600"/>
    </w:pPr>
    <w:rPr>
      <w:rFonts w:ascii="Calibri" w:hAnsi="Calibri" w:eastAsia="宋体" w:cs="Calibri"/>
    </w:rPr>
  </w:style>
  <w:style w:type="paragraph" w:styleId="58">
    <w:name w:val="index heading"/>
    <w:basedOn w:val="1"/>
    <w:next w:val="59"/>
    <w:semiHidden/>
    <w:qFormat/>
    <w:uiPriority w:val="0"/>
    <w:pPr>
      <w:spacing w:before="120" w:after="120"/>
      <w:jc w:val="left"/>
    </w:pPr>
    <w:rPr>
      <w:rFonts w:ascii="Times New Roman" w:hAnsi="Times New Roman" w:eastAsia="宋体" w:cs="Times New Roman"/>
      <w:b/>
      <w:bCs/>
      <w:i/>
      <w:iCs/>
      <w:sz w:val="20"/>
      <w:szCs w:val="20"/>
    </w:rPr>
  </w:style>
  <w:style w:type="paragraph" w:styleId="59">
    <w:name w:val="index 1"/>
    <w:basedOn w:val="1"/>
    <w:next w:val="1"/>
    <w:semiHidden/>
    <w:unhideWhenUsed/>
    <w:qFormat/>
    <w:uiPriority w:val="0"/>
  </w:style>
  <w:style w:type="paragraph" w:styleId="60">
    <w:name w:val="List Number 5"/>
    <w:basedOn w:val="1"/>
    <w:semiHidden/>
    <w:qFormat/>
    <w:uiPriority w:val="0"/>
    <w:pPr>
      <w:numPr>
        <w:ilvl w:val="0"/>
        <w:numId w:val="10"/>
      </w:numPr>
    </w:pPr>
    <w:rPr>
      <w:rFonts w:ascii="Times New Roman" w:hAnsi="Times New Roman" w:eastAsia="宋体" w:cs="Times New Roman"/>
      <w:szCs w:val="24"/>
    </w:rPr>
  </w:style>
  <w:style w:type="paragraph" w:styleId="61">
    <w:name w:val="List"/>
    <w:basedOn w:val="1"/>
    <w:semiHidden/>
    <w:qFormat/>
    <w:uiPriority w:val="0"/>
    <w:pPr>
      <w:ind w:left="200" w:hanging="200" w:hangingChars="200"/>
    </w:pPr>
    <w:rPr>
      <w:rFonts w:ascii="Times New Roman" w:hAnsi="Times New Roman" w:eastAsia="宋体" w:cs="Times New Roman"/>
      <w:szCs w:val="24"/>
    </w:rPr>
  </w:style>
  <w:style w:type="paragraph" w:styleId="62">
    <w:name w:val="toc 6"/>
    <w:basedOn w:val="1"/>
    <w:next w:val="1"/>
    <w:semiHidden/>
    <w:qFormat/>
    <w:uiPriority w:val="0"/>
    <w:pPr>
      <w:ind w:left="2100" w:leftChars="1000"/>
    </w:pPr>
    <w:rPr>
      <w:rFonts w:ascii="Calibri" w:hAnsi="Calibri" w:eastAsia="宋体" w:cs="Calibri"/>
    </w:rPr>
  </w:style>
  <w:style w:type="paragraph" w:styleId="63">
    <w:name w:val="List 5"/>
    <w:basedOn w:val="1"/>
    <w:semiHidden/>
    <w:qFormat/>
    <w:uiPriority w:val="0"/>
    <w:pPr>
      <w:ind w:left="100" w:leftChars="800" w:hanging="200" w:hangingChars="200"/>
    </w:pPr>
    <w:rPr>
      <w:rFonts w:ascii="Times New Roman" w:hAnsi="Times New Roman" w:eastAsia="宋体" w:cs="Times New Roman"/>
      <w:szCs w:val="24"/>
    </w:rPr>
  </w:style>
  <w:style w:type="paragraph" w:styleId="64">
    <w:name w:val="index 7"/>
    <w:basedOn w:val="1"/>
    <w:next w:val="1"/>
    <w:semiHidden/>
    <w:qFormat/>
    <w:uiPriority w:val="0"/>
    <w:pPr>
      <w:ind w:left="1470" w:hanging="210"/>
      <w:jc w:val="left"/>
    </w:pPr>
    <w:rPr>
      <w:rFonts w:ascii="Times New Roman" w:hAnsi="Times New Roman" w:eastAsia="宋体" w:cs="Times New Roman"/>
      <w:sz w:val="20"/>
      <w:szCs w:val="20"/>
    </w:rPr>
  </w:style>
  <w:style w:type="paragraph" w:styleId="65">
    <w:name w:val="index 9"/>
    <w:basedOn w:val="1"/>
    <w:next w:val="1"/>
    <w:semiHidden/>
    <w:qFormat/>
    <w:uiPriority w:val="0"/>
    <w:pPr>
      <w:ind w:left="1890" w:hanging="210"/>
      <w:jc w:val="left"/>
    </w:pPr>
    <w:rPr>
      <w:rFonts w:ascii="Times New Roman" w:hAnsi="Times New Roman" w:eastAsia="宋体" w:cs="Times New Roman"/>
      <w:sz w:val="20"/>
      <w:szCs w:val="20"/>
    </w:rPr>
  </w:style>
  <w:style w:type="paragraph" w:styleId="66">
    <w:name w:val="toc 2"/>
    <w:basedOn w:val="1"/>
    <w:next w:val="1"/>
    <w:semiHidden/>
    <w:qFormat/>
    <w:uiPriority w:val="0"/>
    <w:pPr>
      <w:ind w:left="420" w:leftChars="200"/>
    </w:pPr>
    <w:rPr>
      <w:rFonts w:ascii="Calibri" w:hAnsi="Calibri" w:eastAsia="宋体" w:cs="Calibri"/>
    </w:rPr>
  </w:style>
  <w:style w:type="paragraph" w:styleId="67">
    <w:name w:val="toc 9"/>
    <w:basedOn w:val="1"/>
    <w:next w:val="1"/>
    <w:semiHidden/>
    <w:qFormat/>
    <w:uiPriority w:val="0"/>
    <w:pPr>
      <w:ind w:left="3360" w:leftChars="1600"/>
    </w:pPr>
    <w:rPr>
      <w:rFonts w:ascii="Calibri" w:hAnsi="Calibri" w:eastAsia="宋体" w:cs="Calibri"/>
    </w:rPr>
  </w:style>
  <w:style w:type="paragraph" w:styleId="68">
    <w:name w:val="List 4"/>
    <w:basedOn w:val="1"/>
    <w:semiHidden/>
    <w:qFormat/>
    <w:uiPriority w:val="0"/>
    <w:pPr>
      <w:ind w:left="100" w:leftChars="600" w:hanging="200" w:hangingChars="200"/>
    </w:pPr>
    <w:rPr>
      <w:rFonts w:ascii="Times New Roman" w:hAnsi="Times New Roman" w:eastAsia="宋体" w:cs="Times New Roman"/>
      <w:szCs w:val="24"/>
    </w:rPr>
  </w:style>
  <w:style w:type="paragraph" w:styleId="69">
    <w:name w:val="List Continue 2"/>
    <w:basedOn w:val="1"/>
    <w:semiHidden/>
    <w:qFormat/>
    <w:uiPriority w:val="0"/>
    <w:pPr>
      <w:spacing w:after="120"/>
      <w:ind w:left="840" w:leftChars="400"/>
    </w:pPr>
    <w:rPr>
      <w:rFonts w:ascii="Times New Roman" w:hAnsi="Times New Roman" w:eastAsia="宋体" w:cs="Times New Roman"/>
      <w:szCs w:val="24"/>
    </w:rPr>
  </w:style>
  <w:style w:type="paragraph" w:styleId="70">
    <w:name w:val="Message Header"/>
    <w:basedOn w:val="1"/>
    <w:link w:val="158"/>
    <w:semiHidden/>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Arial"/>
      <w:sz w:val="24"/>
      <w:szCs w:val="24"/>
    </w:rPr>
  </w:style>
  <w:style w:type="paragraph" w:styleId="71">
    <w:name w:val="HTML Preformatted"/>
    <w:basedOn w:val="1"/>
    <w:link w:val="176"/>
    <w:semiHidden/>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color w:val="000000"/>
      <w:kern w:val="0"/>
      <w:sz w:val="24"/>
      <w:szCs w:val="24"/>
    </w:rPr>
  </w:style>
  <w:style w:type="paragraph" w:styleId="72">
    <w:name w:val="Normal (Web)"/>
    <w:basedOn w:val="1"/>
    <w:unhideWhenUsed/>
    <w:qFormat/>
    <w:uiPriority w:val="99"/>
    <w:rPr>
      <w:rFonts w:ascii="Calibri" w:hAnsi="Calibri" w:eastAsia="宋体" w:cs="Calibri"/>
      <w:sz w:val="24"/>
    </w:rPr>
  </w:style>
  <w:style w:type="paragraph" w:styleId="73">
    <w:name w:val="List Continue 3"/>
    <w:basedOn w:val="1"/>
    <w:semiHidden/>
    <w:qFormat/>
    <w:uiPriority w:val="0"/>
    <w:pPr>
      <w:spacing w:after="120"/>
      <w:ind w:left="1260" w:leftChars="600"/>
    </w:pPr>
    <w:rPr>
      <w:rFonts w:ascii="Times New Roman" w:hAnsi="Times New Roman" w:eastAsia="宋体" w:cs="Times New Roman"/>
      <w:szCs w:val="24"/>
    </w:rPr>
  </w:style>
  <w:style w:type="paragraph" w:styleId="74">
    <w:name w:val="index 2"/>
    <w:basedOn w:val="1"/>
    <w:next w:val="1"/>
    <w:semiHidden/>
    <w:qFormat/>
    <w:uiPriority w:val="0"/>
    <w:pPr>
      <w:ind w:left="420" w:hanging="210"/>
      <w:jc w:val="left"/>
    </w:pPr>
    <w:rPr>
      <w:rFonts w:ascii="Times New Roman" w:hAnsi="Times New Roman" w:eastAsia="宋体" w:cs="Times New Roman"/>
      <w:sz w:val="20"/>
      <w:szCs w:val="20"/>
    </w:rPr>
  </w:style>
  <w:style w:type="paragraph" w:styleId="75">
    <w:name w:val="annotation subject"/>
    <w:basedOn w:val="27"/>
    <w:next w:val="27"/>
    <w:link w:val="166"/>
    <w:semiHidden/>
    <w:qFormat/>
    <w:uiPriority w:val="0"/>
    <w:rPr>
      <w:b/>
      <w:bCs/>
      <w:szCs w:val="24"/>
    </w:rPr>
  </w:style>
  <w:style w:type="paragraph" w:styleId="76">
    <w:name w:val="Body Text First Indent"/>
    <w:basedOn w:val="1"/>
    <w:link w:val="171"/>
    <w:semiHidden/>
    <w:qFormat/>
    <w:uiPriority w:val="0"/>
    <w:pPr>
      <w:spacing w:after="120"/>
      <w:ind w:firstLine="420" w:firstLineChars="100"/>
    </w:pPr>
    <w:rPr>
      <w:rFonts w:ascii="Times New Roman" w:hAnsi="Times New Roman" w:eastAsia="宋体" w:cs="Times New Roman"/>
      <w:szCs w:val="24"/>
    </w:rPr>
  </w:style>
  <w:style w:type="paragraph" w:styleId="77">
    <w:name w:val="Body Text First Indent 2"/>
    <w:basedOn w:val="33"/>
    <w:link w:val="173"/>
    <w:semiHidden/>
    <w:qFormat/>
    <w:uiPriority w:val="0"/>
    <w:pPr>
      <w:ind w:firstLine="420" w:firstLineChars="200"/>
    </w:pPr>
    <w:rPr>
      <w:rFonts w:ascii="Times New Roman" w:hAnsi="Times New Roman" w:eastAsia="宋体" w:cs="Times New Roman"/>
      <w:szCs w:val="24"/>
    </w:rPr>
  </w:style>
  <w:style w:type="table" w:styleId="79">
    <w:name w:val="Table Grid"/>
    <w:basedOn w:val="7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0">
    <w:name w:val="Table Theme"/>
    <w:basedOn w:val="78"/>
    <w:semiHidden/>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Colorful 1"/>
    <w:basedOn w:val="78"/>
    <w:semiHidden/>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82">
    <w:name w:val="Table Colorful 2"/>
    <w:basedOn w:val="78"/>
    <w:semiHidden/>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top w:val="nil"/>
          <w:left w:val="nil"/>
          <w:bottom w:val="single" w:color="000000" w:sz="12" w:space="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83">
    <w:name w:val="Table Colorful 3"/>
    <w:basedOn w:val="78"/>
    <w:semiHidden/>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nil"/>
          <w:bottom w:val="single" w:color="000000" w:sz="6" w:space="0"/>
          <w:right w:val="nil"/>
          <w:insideH w:val="nil"/>
          <w:insideV w:val="nil"/>
          <w:tl2br w:val="nil"/>
          <w:tr2bl w:val="nil"/>
        </w:tcBorders>
        <w:shd w:val="solid" w:color="008080" w:fill="FFFFFF"/>
      </w:tcPr>
    </w:tblStylePr>
    <w:tblStylePr w:type="firstCol">
      <w:tblPr/>
      <w:tcPr>
        <w:tcBorders>
          <w:top w:val="nil"/>
          <w:left w:val="single" w:color="000000" w:sz="36" w:space="0"/>
          <w:bottom w:val="nil"/>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84">
    <w:name w:val="Table Elegant"/>
    <w:basedOn w:val="78"/>
    <w:semiHidden/>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85">
    <w:name w:val="Table Classic 1"/>
    <w:basedOn w:val="78"/>
    <w:semiHidden/>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86">
    <w:name w:val="Table Classic 2"/>
    <w:basedOn w:val="78"/>
    <w:semiHidden/>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top w:val="nil"/>
          <w:left w:val="nil"/>
          <w:bottom w:val="single" w:color="000000" w:sz="6" w:space="0"/>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87">
    <w:name w:val="Table Classic 3"/>
    <w:basedOn w:val="78"/>
    <w:semiHidden/>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top w:val="nil"/>
          <w:left w:val="nil"/>
          <w:bottom w:val="single" w:color="000000" w:sz="6" w:space="0"/>
          <w:right w:val="nil"/>
          <w:insideH w:val="nil"/>
          <w:insideV w:val="nil"/>
          <w:tl2br w:val="nil"/>
          <w:tr2bl w:val="nil"/>
        </w:tcBorders>
        <w:shd w:val="solid" w:color="000080" w:fill="FFFFFF"/>
      </w:tcPr>
    </w:tblStylePr>
    <w:tblStylePr w:type="lastRow">
      <w:rPr>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88">
    <w:name w:val="Table Classic 4"/>
    <w:basedOn w:val="78"/>
    <w:semiHidden/>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top w:val="nil"/>
          <w:left w:val="nil"/>
          <w:bottom w:val="single" w:color="000000" w:sz="6" w:space="0"/>
          <w:right w:val="nil"/>
          <w:insideH w:val="nil"/>
          <w:insideV w:val="nil"/>
          <w:tl2br w:val="nil"/>
          <w:tr2bl w:val="nil"/>
        </w:tcBorders>
        <w:shd w:val="pct50" w:color="000080" w:fill="FFFFFF"/>
      </w:tcPr>
    </w:tblStylePr>
    <w:tblStylePr w:type="lastRow">
      <w:rPr>
        <w:color w:val="000080"/>
      </w:rPr>
      <w:tblPr/>
      <w:tcPr>
        <w:tcBorders>
          <w:top w:val="nil"/>
          <w:left w:val="nil"/>
          <w:bottom w:val="single" w:color="000000" w:sz="6" w:space="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89">
    <w:name w:val="Table Simple 1"/>
    <w:basedOn w:val="78"/>
    <w:semiHidden/>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90">
    <w:name w:val="Table Simple 2"/>
    <w:basedOn w:val="78"/>
    <w:semiHidden/>
    <w:qFormat/>
    <w:uiPriority w:val="0"/>
    <w:pPr>
      <w:widowControl w:val="0"/>
      <w:jc w:val="both"/>
    </w:pPr>
    <w:tblPr/>
    <w:tblStylePr w:type="firstRow">
      <w:rPr>
        <w:b/>
        <w:bCs/>
      </w:rPr>
      <w:tblPr/>
      <w:tcPr>
        <w:tcBorders>
          <w:top w:val="nil"/>
          <w:left w:val="nil"/>
          <w:bottom w:val="single" w:color="000000" w:sz="12" w:space="0"/>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single" w:color="000000" w:sz="6" w:space="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1">
    <w:name w:val="Table Simple 3"/>
    <w:basedOn w:val="78"/>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92">
    <w:name w:val="Table Subtle 1"/>
    <w:basedOn w:val="78"/>
    <w:semiHidden/>
    <w:qFormat/>
    <w:uiPriority w:val="0"/>
    <w:pPr>
      <w:widowControl w:val="0"/>
      <w:jc w:val="both"/>
    </w:pPr>
    <w:tblPr>
      <w:tblStyleRowBandSize w:val="1"/>
    </w:tblPr>
    <w:tblStylePr w:type="firstRow">
      <w:tblPr/>
      <w:tcPr>
        <w:tcBorders>
          <w:top w:val="single" w:color="000000" w:sz="6" w:space="0"/>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single" w:color="000000" w:sz="12" w:space="0"/>
          <w:bottom w:val="nil"/>
          <w:right w:val="nil"/>
          <w:insideH w:val="nil"/>
          <w:insideV w:val="nil"/>
          <w:tl2br w:val="nil"/>
          <w:tr2bl w:val="nil"/>
        </w:tcBorders>
      </w:tcPr>
    </w:tblStylePr>
    <w:tblStylePr w:type="band1Horz">
      <w:tblPr/>
      <w:tcPr>
        <w:tcBorders>
          <w:top w:val="nil"/>
          <w:left w:val="nil"/>
          <w:bottom w:val="single" w:color="000000" w:sz="6"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3">
    <w:name w:val="Table Subtle 2"/>
    <w:basedOn w:val="78"/>
    <w:semiHidden/>
    <w:qFormat/>
    <w:uiPriority w:val="0"/>
    <w:pPr>
      <w:widowControl w:val="0"/>
      <w:jc w:val="both"/>
    </w:pPr>
    <w:tblPr>
      <w:tblBorders>
        <w:left w:val="single" w:color="000000" w:sz="6" w:space="0"/>
        <w:right w:val="single" w:color="000000" w:sz="6" w:space="0"/>
      </w:tblBorders>
    </w:tblPr>
    <w:tblStylePr w:type="firstRow">
      <w:tblPr/>
      <w:tcPr>
        <w:tcBorders>
          <w:top w:val="nil"/>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single" w:color="000000" w:sz="12"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4">
    <w:name w:val="Table 3D effects 1"/>
    <w:basedOn w:val="78"/>
    <w:semiHidden/>
    <w:qFormat/>
    <w:uiPriority w:val="0"/>
    <w:pPr>
      <w:widowControl w:val="0"/>
      <w:jc w:val="both"/>
    </w:pPr>
    <w:tblPr/>
    <w:tcPr>
      <w:shd w:val="solid" w:color="C0C0C0" w:fill="FFFFFF"/>
    </w:tcPr>
    <w:tblStylePr w:type="firstRow">
      <w:rPr>
        <w:b/>
        <w:bCs/>
        <w:color w:val="800080"/>
      </w:rPr>
      <w:tblPr/>
      <w:tcPr>
        <w:tcBorders>
          <w:top w:val="nil"/>
          <w:left w:val="nil"/>
          <w:bottom w:val="single" w:color="808080" w:sz="6" w:space="0"/>
          <w:right w:val="nil"/>
          <w:insideH w:val="nil"/>
          <w:insideV w:val="nil"/>
          <w:tl2br w:val="nil"/>
          <w:tr2bl w:val="nil"/>
        </w:tcBorders>
      </w:tcPr>
    </w:tblStylePr>
    <w:tblStylePr w:type="lastRow">
      <w:tblPr/>
      <w:tcPr>
        <w:tcBorders>
          <w:top w:val="single" w:color="FFFFFF"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808080" w:sz="6" w:space="0"/>
          <w:insideH w:val="nil"/>
          <w:insideV w:val="nil"/>
          <w:tl2br w:val="nil"/>
          <w:tr2bl w:val="nil"/>
        </w:tcBorders>
      </w:tcPr>
    </w:tblStylePr>
    <w:tblStylePr w:type="lastCol">
      <w:tblPr/>
      <w:tcPr>
        <w:tcBorders>
          <w:top w:val="nil"/>
          <w:left w:val="single" w:color="FFFFFF" w:sz="6" w:space="0"/>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5">
    <w:name w:val="Table 3D effects 2"/>
    <w:basedOn w:val="78"/>
    <w:semiHidden/>
    <w:qFormat/>
    <w:uiPriority w:val="0"/>
    <w:pPr>
      <w:widowControl w:val="0"/>
      <w:jc w:val="both"/>
    </w:p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Horz">
      <w:tblPr/>
      <w:tcPr>
        <w:tcBorders>
          <w:top w:val="single" w:color="808080" w:sz="6" w:space="0"/>
          <w:left w:val="nil"/>
          <w:bottom w:val="single" w:color="FFFFFF" w:sz="6" w:space="0"/>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6">
    <w:name w:val="Table 3D effects 3"/>
    <w:basedOn w:val="78"/>
    <w:semiHidden/>
    <w:qFormat/>
    <w:uiPriority w:val="0"/>
    <w:pPr>
      <w:widowControl w:val="0"/>
      <w:jc w:val="both"/>
    </w:p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nil"/>
          <w:bottom w:val="single" w:color="FFFFFF" w:sz="6" w:space="0"/>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7">
    <w:name w:val="Table List 1"/>
    <w:basedOn w:val="78"/>
    <w:semiHidden/>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top w:val="nil"/>
          <w:left w:val="nil"/>
          <w:bottom w:val="single" w:color="000000" w:sz="6" w:space="0"/>
          <w:right w:val="nil"/>
          <w:insideH w:val="nil"/>
          <w:insideV w:val="nil"/>
          <w:tl2br w:val="nil"/>
          <w:tr2bl w:val="nil"/>
        </w:tcBorders>
        <w:shd w:val="solid" w:color="C0C0C0" w:fill="FFFFFF"/>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8">
    <w:name w:val="Table List 2"/>
    <w:basedOn w:val="78"/>
    <w:semiHidden/>
    <w:qFormat/>
    <w:uiPriority w:val="0"/>
    <w:pPr>
      <w:widowControl w:val="0"/>
      <w:jc w:val="both"/>
    </w:pPr>
    <w:tblPr>
      <w:tblBorders>
        <w:bottom w:val="single" w:color="808080" w:sz="12" w:space="0"/>
      </w:tblBorders>
    </w:tblPr>
    <w:tblStylePr w:type="firstRow">
      <w:rPr>
        <w:b/>
        <w:bCs/>
        <w:color w:val="FFFFFF"/>
      </w:rPr>
      <w:tblPr/>
      <w:tcPr>
        <w:tcBorders>
          <w:top w:val="nil"/>
          <w:left w:val="nil"/>
          <w:bottom w:val="single" w:color="000000" w:sz="6" w:space="0"/>
          <w:right w:val="nil"/>
          <w:insideH w:val="nil"/>
          <w:insideV w:val="nil"/>
          <w:tl2br w:val="nil"/>
          <w:tr2bl w:val="nil"/>
        </w:tcBorders>
        <w:shd w:val="pct75" w:color="008080" w:fill="008000"/>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9">
    <w:name w:val="Table List 3"/>
    <w:basedOn w:val="78"/>
    <w:semiHidden/>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top w:val="nil"/>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100">
    <w:name w:val="Table List 4"/>
    <w:basedOn w:val="78"/>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top w:val="nil"/>
          <w:left w:val="nil"/>
          <w:bottom w:val="single" w:color="000000" w:sz="12" w:space="0"/>
          <w:right w:val="nil"/>
          <w:insideH w:val="nil"/>
          <w:insideV w:val="nil"/>
          <w:tl2br w:val="nil"/>
          <w:tr2bl w:val="nil"/>
        </w:tcBorders>
        <w:shd w:val="solid" w:color="808080" w:fill="FFFFFF"/>
      </w:tcPr>
    </w:tblStylePr>
  </w:style>
  <w:style w:type="table" w:styleId="101">
    <w:name w:val="Table List 5"/>
    <w:basedOn w:val="78"/>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top w:val="nil"/>
          <w:left w:val="nil"/>
          <w:bottom w:val="single" w:color="000000" w:sz="12" w:space="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02">
    <w:name w:val="Table List 6"/>
    <w:basedOn w:val="78"/>
    <w:semiHidden/>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top w:val="nil"/>
          <w:left w:val="nil"/>
          <w:bottom w:val="single" w:color="000000" w:sz="12" w:space="0"/>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03">
    <w:name w:val="Table List 7"/>
    <w:basedOn w:val="78"/>
    <w:semiHidden/>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104">
    <w:name w:val="Table List 8"/>
    <w:basedOn w:val="78"/>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top w:val="nil"/>
          <w:left w:val="nil"/>
          <w:bottom w:val="single" w:color="000000" w:sz="6" w:space="0"/>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color="auto" w:sz="6" w:space="0"/>
          <w:tr2bl w:val="nil"/>
        </w:tcBorders>
      </w:tcPr>
    </w:tblStylePr>
  </w:style>
  <w:style w:type="table" w:styleId="105">
    <w:name w:val="Table Contemporary"/>
    <w:basedOn w:val="78"/>
    <w:semiHidden/>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06">
    <w:name w:val="Table Columns 1"/>
    <w:basedOn w:val="78"/>
    <w:semiHidden/>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top w:val="nil"/>
          <w:left w:val="nil"/>
          <w:bottom w:val="double" w:color="000000" w:sz="6" w:space="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7">
    <w:name w:val="Table Columns 2"/>
    <w:basedOn w:val="78"/>
    <w:semiHidden/>
    <w:qFormat/>
    <w:uiPriority w:val="0"/>
    <w:pPr>
      <w:widowControl w:val="0"/>
      <w:jc w:val="both"/>
    </w:pPr>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8">
    <w:name w:val="Table Columns 3"/>
    <w:basedOn w:val="78"/>
    <w:semiHidden/>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color="00008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09">
    <w:name w:val="Table Columns 4"/>
    <w:basedOn w:val="78"/>
    <w:semiHidden/>
    <w:qFormat/>
    <w:uiPriority w:val="0"/>
    <w:pPr>
      <w:widowControl w:val="0"/>
      <w:jc w:val="both"/>
    </w:p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0">
    <w:name w:val="Table Columns 5"/>
    <w:basedOn w:val="78"/>
    <w:semiHidden/>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top w:val="nil"/>
          <w:left w:val="nil"/>
          <w:bottom w:val="single" w:color="808080" w:sz="6" w:space="0"/>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11">
    <w:name w:val="Table Grid 1"/>
    <w:basedOn w:val="78"/>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2">
    <w:name w:val="Table Grid 2"/>
    <w:basedOn w:val="78"/>
    <w:semiHidden/>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13">
    <w:name w:val="Table Grid 3"/>
    <w:basedOn w:val="78"/>
    <w:semiHidden/>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top w:val="nil"/>
          <w:left w:val="nil"/>
          <w:bottom w:val="single" w:color="000000" w:sz="6" w:space="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4">
    <w:name w:val="Table Grid 4"/>
    <w:basedOn w:val="78"/>
    <w:semiHidden/>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top w:val="nil"/>
          <w:left w:val="nil"/>
          <w:bottom w:val="single" w:color="000000" w:sz="6" w:space="0"/>
          <w:right w:val="nil"/>
          <w:insideH w:val="nil"/>
          <w:insideV w:val="nil"/>
          <w:tl2br w:val="nil"/>
          <w:tr2bl w:val="nil"/>
        </w:tcBorders>
        <w:shd w:val="pct30" w:color="FFFF00" w:fill="FFFFFF"/>
      </w:tcPr>
    </w:tblStylePr>
    <w:tblStylePr w:type="lastRow">
      <w:rPr>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15">
    <w:name w:val="Table Grid 5"/>
    <w:basedOn w:val="78"/>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6">
    <w:name w:val="Table Grid 6"/>
    <w:basedOn w:val="78"/>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7">
    <w:name w:val="Table Grid 7"/>
    <w:basedOn w:val="78"/>
    <w:semiHidden/>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nil"/>
          <w:bottom w:val="single" w:color="000000" w:sz="12" w:space="0"/>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8">
    <w:name w:val="Table Grid 8"/>
    <w:basedOn w:val="78"/>
    <w:semiHidden/>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19">
    <w:name w:val="Table Web 1"/>
    <w:basedOn w:val="78"/>
    <w:semiHidden/>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20">
    <w:name w:val="Table Web 2"/>
    <w:basedOn w:val="78"/>
    <w:semiHidden/>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21">
    <w:name w:val="Table Web 3"/>
    <w:basedOn w:val="78"/>
    <w:semiHidden/>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22">
    <w:name w:val="Table Professional"/>
    <w:basedOn w:val="78"/>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124">
    <w:name w:val="line number"/>
    <w:semiHidden/>
    <w:qFormat/>
    <w:uiPriority w:val="0"/>
  </w:style>
  <w:style w:type="character" w:styleId="125">
    <w:name w:val="HTML Definition"/>
    <w:semiHidden/>
    <w:qFormat/>
    <w:uiPriority w:val="0"/>
    <w:rPr>
      <w:i/>
      <w:iCs/>
    </w:rPr>
  </w:style>
  <w:style w:type="character" w:styleId="126">
    <w:name w:val="HTML Typewriter"/>
    <w:semiHidden/>
    <w:qFormat/>
    <w:uiPriority w:val="0"/>
    <w:rPr>
      <w:rFonts w:ascii="Courier New" w:hAnsi="Courier New" w:cs="Courier New"/>
      <w:sz w:val="20"/>
      <w:szCs w:val="20"/>
    </w:rPr>
  </w:style>
  <w:style w:type="character" w:styleId="127">
    <w:name w:val="HTML Acronym"/>
    <w:semiHidden/>
    <w:qFormat/>
    <w:uiPriority w:val="0"/>
  </w:style>
  <w:style w:type="character" w:styleId="128">
    <w:name w:val="HTML Variable"/>
    <w:semiHidden/>
    <w:qFormat/>
    <w:uiPriority w:val="0"/>
    <w:rPr>
      <w:i/>
      <w:iCs/>
    </w:rPr>
  </w:style>
  <w:style w:type="character" w:styleId="129">
    <w:name w:val="Hyperlink"/>
    <w:basedOn w:val="123"/>
    <w:unhideWhenUsed/>
    <w:qFormat/>
    <w:uiPriority w:val="99"/>
    <w:rPr>
      <w:color w:val="0000FF"/>
      <w:u w:val="single"/>
    </w:rPr>
  </w:style>
  <w:style w:type="character" w:styleId="130">
    <w:name w:val="HTML Code"/>
    <w:semiHidden/>
    <w:qFormat/>
    <w:uiPriority w:val="0"/>
    <w:rPr>
      <w:rFonts w:ascii="Courier New" w:hAnsi="Courier New" w:cs="Courier New"/>
      <w:sz w:val="20"/>
      <w:szCs w:val="20"/>
    </w:rPr>
  </w:style>
  <w:style w:type="character" w:styleId="131">
    <w:name w:val="annotation reference"/>
    <w:semiHidden/>
    <w:qFormat/>
    <w:uiPriority w:val="0"/>
    <w:rPr>
      <w:sz w:val="21"/>
      <w:szCs w:val="21"/>
    </w:rPr>
  </w:style>
  <w:style w:type="character" w:styleId="132">
    <w:name w:val="HTML Cite"/>
    <w:semiHidden/>
    <w:qFormat/>
    <w:uiPriority w:val="0"/>
    <w:rPr>
      <w:i/>
      <w:iCs/>
    </w:rPr>
  </w:style>
  <w:style w:type="character" w:styleId="133">
    <w:name w:val="HTML Keyboard"/>
    <w:semiHidden/>
    <w:qFormat/>
    <w:uiPriority w:val="0"/>
    <w:rPr>
      <w:rFonts w:ascii="Courier New" w:hAnsi="Courier New" w:cs="Courier New"/>
      <w:sz w:val="20"/>
      <w:szCs w:val="20"/>
    </w:rPr>
  </w:style>
  <w:style w:type="character" w:styleId="134">
    <w:name w:val="HTML Sample"/>
    <w:semiHidden/>
    <w:qFormat/>
    <w:uiPriority w:val="0"/>
    <w:rPr>
      <w:rFonts w:ascii="Courier New" w:hAnsi="Courier New" w:cs="Courier New"/>
    </w:rPr>
  </w:style>
  <w:style w:type="paragraph" w:customStyle="1" w:styleId="135">
    <w:name w:val="Quote1"/>
    <w:basedOn w:val="1"/>
    <w:next w:val="1"/>
    <w:qFormat/>
    <w:uiPriority w:val="99"/>
    <w:pPr>
      <w:widowControl/>
      <w:wordWrap w:val="0"/>
      <w:spacing w:before="200" w:after="160"/>
      <w:ind w:left="864" w:right="864"/>
      <w:jc w:val="center"/>
    </w:pPr>
    <w:rPr>
      <w:rFonts w:ascii="宋体" w:hAnsi="Calibri"/>
      <w:i/>
      <w:color w:val="404040"/>
    </w:rPr>
  </w:style>
  <w:style w:type="paragraph" w:customStyle="1" w:styleId="136">
    <w:name w:val="正文-仿宋GB三号"/>
    <w:basedOn w:val="1"/>
    <w:link w:val="139"/>
    <w:qFormat/>
    <w:uiPriority w:val="0"/>
    <w:pPr>
      <w:widowControl/>
      <w:spacing w:line="560" w:lineRule="exact"/>
      <w:ind w:firstLine="200" w:firstLineChars="200"/>
    </w:pPr>
    <w:rPr>
      <w:rFonts w:ascii="Times New Roman" w:hAnsi="Times New Roman" w:eastAsia="仿宋_GB2312"/>
      <w:kern w:val="0"/>
      <w:sz w:val="32"/>
      <w:szCs w:val="32"/>
    </w:rPr>
  </w:style>
  <w:style w:type="paragraph" w:customStyle="1" w:styleId="137">
    <w:name w:val="仿宋三号"/>
    <w:qFormat/>
    <w:uiPriority w:val="0"/>
    <w:pPr>
      <w:adjustRightInd w:val="0"/>
      <w:spacing w:line="560" w:lineRule="exact"/>
      <w:ind w:firstLine="880" w:firstLineChars="200"/>
    </w:pPr>
    <w:rPr>
      <w:rFonts w:ascii="Times New Roman" w:hAnsi="Times New Roman" w:eastAsia="仿宋_GB2312" w:cs="Calibri"/>
      <w:sz w:val="32"/>
      <w:lang w:val="en-US" w:eastAsia="zh-CN" w:bidi="ar-SA"/>
    </w:rPr>
  </w:style>
  <w:style w:type="paragraph" w:customStyle="1" w:styleId="138">
    <w:name w:val="二级标题"/>
    <w:basedOn w:val="136"/>
    <w:next w:val="136"/>
    <w:qFormat/>
    <w:uiPriority w:val="0"/>
    <w:pPr>
      <w:ind w:firstLine="640"/>
      <w:outlineLvl w:val="2"/>
    </w:pPr>
    <w:rPr>
      <w:rFonts w:hint="eastAsia" w:ascii="楷体" w:hAnsi="楷体" w:eastAsia="楷体" w:cs="楷体"/>
    </w:rPr>
  </w:style>
  <w:style w:type="character" w:customStyle="1" w:styleId="139">
    <w:name w:val="正文-仿宋GB三号 Char"/>
    <w:link w:val="136"/>
    <w:qFormat/>
    <w:uiPriority w:val="0"/>
    <w:rPr>
      <w:rFonts w:ascii="Times New Roman" w:hAnsi="Times New Roman" w:eastAsia="仿宋_GB2312"/>
      <w:kern w:val="0"/>
      <w:sz w:val="32"/>
      <w:szCs w:val="32"/>
    </w:rPr>
  </w:style>
  <w:style w:type="character" w:customStyle="1" w:styleId="140">
    <w:name w:val="标题 1 Char"/>
    <w:basedOn w:val="123"/>
    <w:link w:val="3"/>
    <w:qFormat/>
    <w:uiPriority w:val="0"/>
    <w:rPr>
      <w:rFonts w:ascii="Times New Roman" w:hAnsi="Times New Roman" w:eastAsia="宋体" w:cs="Calibri"/>
      <w:b/>
      <w:kern w:val="0"/>
      <w:sz w:val="32"/>
      <w:szCs w:val="20"/>
    </w:rPr>
  </w:style>
  <w:style w:type="character" w:customStyle="1" w:styleId="141">
    <w:name w:val="标题 2 Char"/>
    <w:basedOn w:val="123"/>
    <w:link w:val="4"/>
    <w:qFormat/>
    <w:uiPriority w:val="0"/>
    <w:rPr>
      <w:rFonts w:ascii="Times New Roman" w:hAnsi="Times New Roman" w:eastAsia="宋体" w:cs="Calibri"/>
      <w:b/>
      <w:kern w:val="0"/>
      <w:sz w:val="28"/>
      <w:szCs w:val="20"/>
    </w:rPr>
  </w:style>
  <w:style w:type="character" w:customStyle="1" w:styleId="142">
    <w:name w:val="标题 3 Char"/>
    <w:basedOn w:val="123"/>
    <w:link w:val="5"/>
    <w:qFormat/>
    <w:uiPriority w:val="0"/>
    <w:rPr>
      <w:rFonts w:ascii="Times New Roman" w:hAnsi="Times New Roman" w:eastAsia="宋体" w:cs="Calibri"/>
      <w:b/>
      <w:kern w:val="0"/>
      <w:sz w:val="24"/>
      <w:szCs w:val="20"/>
    </w:rPr>
  </w:style>
  <w:style w:type="character" w:customStyle="1" w:styleId="143">
    <w:name w:val="标题 4 Char"/>
    <w:basedOn w:val="123"/>
    <w:link w:val="6"/>
    <w:qFormat/>
    <w:uiPriority w:val="0"/>
    <w:rPr>
      <w:rFonts w:ascii="Times New Roman" w:hAnsi="Times New Roman" w:eastAsia="宋体" w:cs="Calibri"/>
      <w:b/>
      <w:kern w:val="0"/>
      <w:sz w:val="22"/>
      <w:szCs w:val="20"/>
    </w:rPr>
  </w:style>
  <w:style w:type="character" w:customStyle="1" w:styleId="144">
    <w:name w:val="标题 5 Char"/>
    <w:basedOn w:val="123"/>
    <w:link w:val="7"/>
    <w:qFormat/>
    <w:uiPriority w:val="0"/>
    <w:rPr>
      <w:rFonts w:ascii="Times New Roman" w:hAnsi="Times New Roman" w:eastAsia="宋体" w:cs="Calibri"/>
      <w:kern w:val="0"/>
      <w:sz w:val="20"/>
      <w:szCs w:val="20"/>
    </w:rPr>
  </w:style>
  <w:style w:type="character" w:customStyle="1" w:styleId="145">
    <w:name w:val="标题 6 Char"/>
    <w:basedOn w:val="123"/>
    <w:link w:val="8"/>
    <w:qFormat/>
    <w:uiPriority w:val="0"/>
    <w:rPr>
      <w:rFonts w:ascii="Times New Roman" w:hAnsi="Times New Roman" w:eastAsia="宋体" w:cs="Calibri"/>
      <w:kern w:val="0"/>
      <w:sz w:val="20"/>
      <w:szCs w:val="20"/>
    </w:rPr>
  </w:style>
  <w:style w:type="character" w:customStyle="1" w:styleId="146">
    <w:name w:val="标题 7 Char"/>
    <w:basedOn w:val="123"/>
    <w:link w:val="9"/>
    <w:qFormat/>
    <w:uiPriority w:val="0"/>
    <w:rPr>
      <w:rFonts w:ascii="Times New Roman" w:hAnsi="Times New Roman" w:eastAsia="宋体" w:cs="Calibri"/>
      <w:kern w:val="0"/>
      <w:sz w:val="20"/>
      <w:szCs w:val="20"/>
    </w:rPr>
  </w:style>
  <w:style w:type="character" w:customStyle="1" w:styleId="147">
    <w:name w:val="标题 8 Char"/>
    <w:basedOn w:val="123"/>
    <w:link w:val="10"/>
    <w:qFormat/>
    <w:uiPriority w:val="0"/>
    <w:rPr>
      <w:rFonts w:ascii="Times New Roman" w:hAnsi="Times New Roman" w:eastAsia="宋体" w:cs="Calibri"/>
      <w:kern w:val="0"/>
      <w:sz w:val="20"/>
      <w:szCs w:val="20"/>
    </w:rPr>
  </w:style>
  <w:style w:type="character" w:customStyle="1" w:styleId="148">
    <w:name w:val="标题 9 Char"/>
    <w:basedOn w:val="123"/>
    <w:link w:val="11"/>
    <w:qFormat/>
    <w:uiPriority w:val="0"/>
    <w:rPr>
      <w:rFonts w:cs="Calibri"/>
    </w:rPr>
  </w:style>
  <w:style w:type="character" w:customStyle="1" w:styleId="149">
    <w:name w:val="f142"/>
    <w:semiHidden/>
    <w:qFormat/>
    <w:uiPriority w:val="0"/>
    <w:rPr>
      <w:sz w:val="21"/>
      <w:szCs w:val="21"/>
    </w:rPr>
  </w:style>
  <w:style w:type="character" w:customStyle="1" w:styleId="150">
    <w:name w:val="页眉 Char"/>
    <w:link w:val="21"/>
    <w:qFormat/>
    <w:uiPriority w:val="0"/>
    <w:rPr>
      <w:rFonts w:ascii="Times New Roman" w:hAnsi="Times New Roman" w:eastAsia="宋体" w:cs="Times New Roman"/>
      <w:sz w:val="18"/>
      <w:szCs w:val="18"/>
    </w:rPr>
  </w:style>
  <w:style w:type="character" w:customStyle="1" w:styleId="151">
    <w:name w:val="f14b1"/>
    <w:semiHidden/>
    <w:qFormat/>
    <w:uiPriority w:val="0"/>
    <w:rPr>
      <w:b/>
      <w:bCs/>
      <w:sz w:val="21"/>
      <w:szCs w:val="21"/>
    </w:rPr>
  </w:style>
  <w:style w:type="character" w:customStyle="1" w:styleId="152">
    <w:name w:val="HTML 地址 Char"/>
    <w:link w:val="40"/>
    <w:semiHidden/>
    <w:qFormat/>
    <w:uiPriority w:val="0"/>
    <w:rPr>
      <w:rFonts w:ascii="Times New Roman" w:hAnsi="Times New Roman" w:eastAsia="宋体" w:cs="Times New Roman"/>
      <w:i/>
      <w:iCs/>
      <w:szCs w:val="24"/>
    </w:rPr>
  </w:style>
  <w:style w:type="character" w:customStyle="1" w:styleId="153">
    <w:name w:val="批注文字 Char"/>
    <w:link w:val="27"/>
    <w:qFormat/>
    <w:uiPriority w:val="0"/>
    <w:rPr>
      <w:rFonts w:ascii="Times New Roman" w:hAnsi="Times New Roman" w:eastAsia="宋体" w:cs="Times New Roman"/>
      <w:szCs w:val="20"/>
    </w:rPr>
  </w:style>
  <w:style w:type="character" w:customStyle="1" w:styleId="154">
    <w:name w:val="日期 Char"/>
    <w:link w:val="49"/>
    <w:qFormat/>
    <w:uiPriority w:val="0"/>
    <w:rPr>
      <w:rFonts w:ascii="Times New Roman" w:hAnsi="Times New Roman" w:eastAsia="宋体" w:cs="Times New Roman"/>
      <w:szCs w:val="20"/>
    </w:rPr>
  </w:style>
  <w:style w:type="character" w:customStyle="1" w:styleId="155">
    <w:name w:val="unnamed211"/>
    <w:semiHidden/>
    <w:qFormat/>
    <w:uiPriority w:val="0"/>
    <w:rPr>
      <w:sz w:val="23"/>
      <w:szCs w:val="23"/>
    </w:rPr>
  </w:style>
  <w:style w:type="character" w:customStyle="1" w:styleId="156">
    <w:name w:val="纯文本 Char"/>
    <w:basedOn w:val="123"/>
    <w:link w:val="44"/>
    <w:qFormat/>
    <w:uiPriority w:val="0"/>
    <w:rPr>
      <w:rFonts w:ascii="宋体" w:hAnsi="Courier New"/>
      <w:szCs w:val="21"/>
    </w:rPr>
  </w:style>
  <w:style w:type="character" w:customStyle="1" w:styleId="157">
    <w:name w:val="结束语 Char"/>
    <w:link w:val="31"/>
    <w:semiHidden/>
    <w:qFormat/>
    <w:uiPriority w:val="0"/>
    <w:rPr>
      <w:rFonts w:ascii="Times New Roman" w:hAnsi="Times New Roman" w:eastAsia="宋体" w:cs="Times New Roman"/>
      <w:szCs w:val="24"/>
    </w:rPr>
  </w:style>
  <w:style w:type="character" w:customStyle="1" w:styleId="158">
    <w:name w:val="信息标题 Char"/>
    <w:link w:val="70"/>
    <w:semiHidden/>
    <w:qFormat/>
    <w:uiPriority w:val="0"/>
    <w:rPr>
      <w:rFonts w:ascii="Arial" w:hAnsi="Arial" w:eastAsia="宋体" w:cs="Arial"/>
      <w:sz w:val="24"/>
      <w:szCs w:val="24"/>
      <w:shd w:val="pct20" w:color="auto" w:fill="auto"/>
    </w:rPr>
  </w:style>
  <w:style w:type="character" w:customStyle="1" w:styleId="159">
    <w:name w:val="正文文本缩进 Char"/>
    <w:basedOn w:val="123"/>
    <w:link w:val="33"/>
    <w:qFormat/>
    <w:uiPriority w:val="99"/>
  </w:style>
  <w:style w:type="character" w:customStyle="1" w:styleId="160">
    <w:name w:val="文档结构图 Char"/>
    <w:link w:val="25"/>
    <w:semiHidden/>
    <w:qFormat/>
    <w:uiPriority w:val="0"/>
    <w:rPr>
      <w:rFonts w:ascii="Times New Roman" w:hAnsi="Times New Roman" w:eastAsia="宋体" w:cs="Times New Roman"/>
      <w:szCs w:val="20"/>
      <w:shd w:val="clear" w:color="auto" w:fill="000080"/>
    </w:rPr>
  </w:style>
  <w:style w:type="character" w:customStyle="1" w:styleId="161">
    <w:name w:val="页脚 Char"/>
    <w:link w:val="53"/>
    <w:qFormat/>
    <w:uiPriority w:val="99"/>
    <w:rPr>
      <w:rFonts w:ascii="Times New Roman" w:hAnsi="Times New Roman" w:eastAsia="宋体" w:cs="Times New Roman"/>
      <w:sz w:val="18"/>
      <w:szCs w:val="18"/>
    </w:rPr>
  </w:style>
  <w:style w:type="character" w:customStyle="1" w:styleId="162">
    <w:name w:val="正文文本 Char"/>
    <w:basedOn w:val="123"/>
    <w:link w:val="2"/>
    <w:qFormat/>
    <w:uiPriority w:val="99"/>
  </w:style>
  <w:style w:type="character" w:customStyle="1" w:styleId="163">
    <w:name w:val="注释标题 Char"/>
    <w:link w:val="15"/>
    <w:semiHidden/>
    <w:qFormat/>
    <w:uiPriority w:val="0"/>
    <w:rPr>
      <w:rFonts w:ascii="Times New Roman" w:hAnsi="Times New Roman" w:eastAsia="宋体" w:cs="Times New Roman"/>
      <w:szCs w:val="24"/>
    </w:rPr>
  </w:style>
  <w:style w:type="character" w:customStyle="1" w:styleId="164">
    <w:name w:val="z-窗体底端 字符"/>
    <w:link w:val="165"/>
    <w:qFormat/>
    <w:uiPriority w:val="99"/>
    <w:rPr>
      <w:rFonts w:ascii="Arial" w:hAnsi="Arial" w:eastAsia="宋体" w:cs="Times New Roman"/>
      <w:vanish/>
      <w:kern w:val="0"/>
      <w:sz w:val="16"/>
      <w:szCs w:val="16"/>
    </w:rPr>
  </w:style>
  <w:style w:type="paragraph" w:customStyle="1" w:styleId="165">
    <w:name w:val="z-窗体底端1"/>
    <w:basedOn w:val="1"/>
    <w:next w:val="1"/>
    <w:link w:val="164"/>
    <w:unhideWhenUsed/>
    <w:qFormat/>
    <w:uiPriority w:val="99"/>
    <w:pPr>
      <w:widowControl/>
      <w:pBdr>
        <w:top w:val="single" w:color="auto" w:sz="6" w:space="1"/>
      </w:pBdr>
      <w:jc w:val="center"/>
    </w:pPr>
    <w:rPr>
      <w:rFonts w:ascii="Arial" w:hAnsi="Arial" w:eastAsia="宋体" w:cs="Times New Roman"/>
      <w:vanish/>
      <w:kern w:val="0"/>
      <w:sz w:val="16"/>
      <w:szCs w:val="16"/>
    </w:rPr>
  </w:style>
  <w:style w:type="character" w:customStyle="1" w:styleId="166">
    <w:name w:val="批注主题 Char"/>
    <w:link w:val="75"/>
    <w:semiHidden/>
    <w:qFormat/>
    <w:uiPriority w:val="0"/>
    <w:rPr>
      <w:rFonts w:ascii="Times New Roman" w:hAnsi="Times New Roman" w:eastAsia="宋体" w:cs="Times New Roman"/>
      <w:b/>
      <w:bCs/>
      <w:szCs w:val="24"/>
    </w:rPr>
  </w:style>
  <w:style w:type="character" w:customStyle="1" w:styleId="167">
    <w:name w:val="电子邮件签名 Char"/>
    <w:link w:val="18"/>
    <w:semiHidden/>
    <w:qFormat/>
    <w:uiPriority w:val="0"/>
    <w:rPr>
      <w:rFonts w:ascii="Times New Roman" w:hAnsi="Times New Roman" w:eastAsia="宋体" w:cs="Times New Roman"/>
      <w:szCs w:val="24"/>
    </w:rPr>
  </w:style>
  <w:style w:type="character" w:customStyle="1" w:styleId="168">
    <w:name w:val="ss1"/>
    <w:semiHidden/>
    <w:qFormat/>
    <w:uiPriority w:val="0"/>
    <w:rPr>
      <w:rFonts w:hint="default" w:ascii="ˎ̥" w:hAnsi="ˎ̥"/>
      <w:color w:val="000000"/>
      <w:sz w:val="18"/>
      <w:szCs w:val="18"/>
      <w:u w:val="none"/>
    </w:rPr>
  </w:style>
  <w:style w:type="character" w:customStyle="1" w:styleId="169">
    <w:name w:val="称呼 Char"/>
    <w:link w:val="29"/>
    <w:semiHidden/>
    <w:qFormat/>
    <w:uiPriority w:val="0"/>
    <w:rPr>
      <w:rFonts w:ascii="Times New Roman" w:hAnsi="Times New Roman" w:eastAsia="宋体" w:cs="Times New Roman"/>
      <w:szCs w:val="24"/>
    </w:rPr>
  </w:style>
  <w:style w:type="character" w:customStyle="1" w:styleId="170">
    <w:name w:val="正文文本缩进 2 Char"/>
    <w:link w:val="50"/>
    <w:semiHidden/>
    <w:qFormat/>
    <w:uiPriority w:val="0"/>
    <w:rPr>
      <w:rFonts w:ascii="Times New Roman" w:hAnsi="Times New Roman" w:eastAsia="宋体" w:cs="Times New Roman"/>
      <w:szCs w:val="24"/>
    </w:rPr>
  </w:style>
  <w:style w:type="character" w:customStyle="1" w:styleId="171">
    <w:name w:val="正文首行缩进 Char"/>
    <w:link w:val="76"/>
    <w:semiHidden/>
    <w:qFormat/>
    <w:uiPriority w:val="0"/>
    <w:rPr>
      <w:rFonts w:ascii="Times New Roman" w:hAnsi="Times New Roman" w:eastAsia="宋体" w:cs="Times New Roman"/>
      <w:szCs w:val="24"/>
    </w:rPr>
  </w:style>
  <w:style w:type="character" w:customStyle="1" w:styleId="172">
    <w:name w:val="批注框文本 Char"/>
    <w:link w:val="52"/>
    <w:semiHidden/>
    <w:qFormat/>
    <w:uiPriority w:val="0"/>
    <w:rPr>
      <w:rFonts w:ascii="Times New Roman" w:hAnsi="Times New Roman" w:eastAsia="宋体" w:cs="Times New Roman"/>
      <w:sz w:val="18"/>
      <w:szCs w:val="18"/>
    </w:rPr>
  </w:style>
  <w:style w:type="character" w:customStyle="1" w:styleId="173">
    <w:name w:val="正文首行缩进 2 Char"/>
    <w:link w:val="77"/>
    <w:semiHidden/>
    <w:qFormat/>
    <w:uiPriority w:val="0"/>
    <w:rPr>
      <w:rFonts w:ascii="Times New Roman" w:hAnsi="Times New Roman" w:eastAsia="宋体" w:cs="Times New Roman"/>
      <w:szCs w:val="24"/>
    </w:rPr>
  </w:style>
  <w:style w:type="character" w:customStyle="1" w:styleId="174">
    <w:name w:val="z-窗体顶端 字符"/>
    <w:link w:val="175"/>
    <w:qFormat/>
    <w:uiPriority w:val="99"/>
    <w:rPr>
      <w:rFonts w:ascii="Arial" w:hAnsi="Arial" w:eastAsia="宋体" w:cs="Times New Roman"/>
      <w:vanish/>
      <w:kern w:val="0"/>
      <w:sz w:val="16"/>
      <w:szCs w:val="16"/>
    </w:rPr>
  </w:style>
  <w:style w:type="paragraph" w:customStyle="1" w:styleId="175">
    <w:name w:val="z-窗体顶端1"/>
    <w:basedOn w:val="1"/>
    <w:next w:val="1"/>
    <w:link w:val="174"/>
    <w:unhideWhenUsed/>
    <w:qFormat/>
    <w:uiPriority w:val="99"/>
    <w:pPr>
      <w:widowControl/>
      <w:pBdr>
        <w:bottom w:val="single" w:color="auto" w:sz="6" w:space="1"/>
      </w:pBdr>
      <w:jc w:val="center"/>
    </w:pPr>
    <w:rPr>
      <w:rFonts w:ascii="Arial" w:hAnsi="Arial" w:eastAsia="宋体" w:cs="Times New Roman"/>
      <w:vanish/>
      <w:kern w:val="0"/>
      <w:sz w:val="16"/>
      <w:szCs w:val="16"/>
    </w:rPr>
  </w:style>
  <w:style w:type="character" w:customStyle="1" w:styleId="176">
    <w:name w:val="HTML 预设格式 Char"/>
    <w:link w:val="71"/>
    <w:semiHidden/>
    <w:qFormat/>
    <w:uiPriority w:val="0"/>
    <w:rPr>
      <w:rFonts w:ascii="宋体" w:hAnsi="宋体" w:eastAsia="宋体" w:cs="宋体"/>
      <w:color w:val="000000"/>
      <w:kern w:val="0"/>
      <w:sz w:val="24"/>
      <w:szCs w:val="24"/>
    </w:rPr>
  </w:style>
  <w:style w:type="character" w:customStyle="1" w:styleId="177">
    <w:name w:val="正文文本 3 Char"/>
    <w:link w:val="30"/>
    <w:semiHidden/>
    <w:qFormat/>
    <w:uiPriority w:val="0"/>
    <w:rPr>
      <w:rFonts w:ascii="Times New Roman" w:hAnsi="Times New Roman" w:eastAsia="宋体" w:cs="Times New Roman"/>
      <w:sz w:val="16"/>
      <w:szCs w:val="16"/>
    </w:rPr>
  </w:style>
  <w:style w:type="character" w:customStyle="1" w:styleId="178">
    <w:name w:val="ggwenhao"/>
    <w:semiHidden/>
    <w:qFormat/>
    <w:uiPriority w:val="0"/>
  </w:style>
  <w:style w:type="character" w:customStyle="1" w:styleId="179">
    <w:name w:val="签名 Char"/>
    <w:link w:val="54"/>
    <w:semiHidden/>
    <w:qFormat/>
    <w:uiPriority w:val="0"/>
    <w:rPr>
      <w:rFonts w:ascii="Times New Roman" w:hAnsi="Times New Roman" w:eastAsia="宋体" w:cs="Times New Roman"/>
      <w:szCs w:val="24"/>
    </w:rPr>
  </w:style>
  <w:style w:type="character" w:customStyle="1" w:styleId="180">
    <w:name w:val="日期 字符1"/>
    <w:basedOn w:val="123"/>
    <w:semiHidden/>
    <w:qFormat/>
    <w:uiPriority w:val="99"/>
  </w:style>
  <w:style w:type="character" w:customStyle="1" w:styleId="181">
    <w:name w:val="正文文本 字符1"/>
    <w:basedOn w:val="123"/>
    <w:semiHidden/>
    <w:qFormat/>
    <w:uiPriority w:val="99"/>
  </w:style>
  <w:style w:type="character" w:customStyle="1" w:styleId="182">
    <w:name w:val="文档结构图 字符1"/>
    <w:basedOn w:val="123"/>
    <w:semiHidden/>
    <w:qFormat/>
    <w:uiPriority w:val="99"/>
    <w:rPr>
      <w:rFonts w:ascii="Microsoft YaHei UI" w:eastAsia="Microsoft YaHei UI"/>
      <w:sz w:val="18"/>
      <w:szCs w:val="18"/>
    </w:rPr>
  </w:style>
  <w:style w:type="character" w:customStyle="1" w:styleId="183">
    <w:name w:val="HTML 地址 字符1"/>
    <w:basedOn w:val="123"/>
    <w:semiHidden/>
    <w:qFormat/>
    <w:uiPriority w:val="99"/>
    <w:rPr>
      <w:i/>
      <w:iCs/>
    </w:rPr>
  </w:style>
  <w:style w:type="character" w:customStyle="1" w:styleId="184">
    <w:name w:val="结束语 字符1"/>
    <w:basedOn w:val="123"/>
    <w:semiHidden/>
    <w:qFormat/>
    <w:uiPriority w:val="99"/>
  </w:style>
  <w:style w:type="character" w:customStyle="1" w:styleId="185">
    <w:name w:val="注释标题 字符1"/>
    <w:basedOn w:val="123"/>
    <w:semiHidden/>
    <w:qFormat/>
    <w:uiPriority w:val="99"/>
  </w:style>
  <w:style w:type="character" w:customStyle="1" w:styleId="186">
    <w:name w:val="正文文本 3 字符1"/>
    <w:basedOn w:val="123"/>
    <w:semiHidden/>
    <w:qFormat/>
    <w:uiPriority w:val="99"/>
    <w:rPr>
      <w:sz w:val="16"/>
      <w:szCs w:val="16"/>
    </w:rPr>
  </w:style>
  <w:style w:type="character" w:customStyle="1" w:styleId="187">
    <w:name w:val="称呼 字符1"/>
    <w:basedOn w:val="123"/>
    <w:semiHidden/>
    <w:qFormat/>
    <w:uiPriority w:val="99"/>
  </w:style>
  <w:style w:type="character" w:customStyle="1" w:styleId="188">
    <w:name w:val="纯文本 字符1"/>
    <w:basedOn w:val="123"/>
    <w:semiHidden/>
    <w:qFormat/>
    <w:uiPriority w:val="99"/>
    <w:rPr>
      <w:rFonts w:hAnsi="Courier New" w:cs="Courier New" w:asciiTheme="minorEastAsia"/>
    </w:rPr>
  </w:style>
  <w:style w:type="character" w:customStyle="1" w:styleId="189">
    <w:name w:val="批注文字 字符1"/>
    <w:basedOn w:val="123"/>
    <w:semiHidden/>
    <w:qFormat/>
    <w:uiPriority w:val="99"/>
  </w:style>
  <w:style w:type="character" w:customStyle="1" w:styleId="190">
    <w:name w:val="正文文本缩进 2 字符1"/>
    <w:basedOn w:val="123"/>
    <w:semiHidden/>
    <w:qFormat/>
    <w:uiPriority w:val="99"/>
  </w:style>
  <w:style w:type="character" w:customStyle="1" w:styleId="191">
    <w:name w:val="正文文本缩进 字符1"/>
    <w:basedOn w:val="123"/>
    <w:semiHidden/>
    <w:qFormat/>
    <w:uiPriority w:val="99"/>
  </w:style>
  <w:style w:type="character" w:customStyle="1" w:styleId="192">
    <w:name w:val="电子邮件签名 字符1"/>
    <w:basedOn w:val="123"/>
    <w:semiHidden/>
    <w:qFormat/>
    <w:uiPriority w:val="99"/>
  </w:style>
  <w:style w:type="character" w:customStyle="1" w:styleId="193">
    <w:name w:val="批注框文本 字符1"/>
    <w:basedOn w:val="123"/>
    <w:semiHidden/>
    <w:qFormat/>
    <w:uiPriority w:val="99"/>
    <w:rPr>
      <w:sz w:val="18"/>
      <w:szCs w:val="18"/>
    </w:rPr>
  </w:style>
  <w:style w:type="character" w:customStyle="1" w:styleId="194">
    <w:name w:val="页脚 字符1"/>
    <w:basedOn w:val="123"/>
    <w:semiHidden/>
    <w:qFormat/>
    <w:uiPriority w:val="99"/>
    <w:rPr>
      <w:sz w:val="18"/>
      <w:szCs w:val="18"/>
    </w:rPr>
  </w:style>
  <w:style w:type="character" w:customStyle="1" w:styleId="195">
    <w:name w:val="页眉 字符1"/>
    <w:basedOn w:val="123"/>
    <w:semiHidden/>
    <w:qFormat/>
    <w:uiPriority w:val="99"/>
    <w:rPr>
      <w:sz w:val="18"/>
      <w:szCs w:val="18"/>
    </w:rPr>
  </w:style>
  <w:style w:type="character" w:customStyle="1" w:styleId="196">
    <w:name w:val="签名 字符1"/>
    <w:basedOn w:val="123"/>
    <w:semiHidden/>
    <w:qFormat/>
    <w:uiPriority w:val="99"/>
  </w:style>
  <w:style w:type="character" w:customStyle="1" w:styleId="197">
    <w:name w:val="信息标题 字符1"/>
    <w:basedOn w:val="123"/>
    <w:semiHidden/>
    <w:qFormat/>
    <w:uiPriority w:val="99"/>
    <w:rPr>
      <w:rFonts w:asciiTheme="majorHAnsi" w:hAnsiTheme="majorHAnsi" w:eastAsiaTheme="majorEastAsia" w:cstheme="majorBidi"/>
      <w:sz w:val="24"/>
      <w:szCs w:val="24"/>
      <w:shd w:val="pct20" w:color="auto" w:fill="auto"/>
    </w:rPr>
  </w:style>
  <w:style w:type="character" w:customStyle="1" w:styleId="198">
    <w:name w:val="HTML 预设格式 字符1"/>
    <w:basedOn w:val="123"/>
    <w:semiHidden/>
    <w:qFormat/>
    <w:uiPriority w:val="99"/>
    <w:rPr>
      <w:rFonts w:ascii="Courier New" w:hAnsi="Courier New" w:cs="Courier New"/>
      <w:sz w:val="20"/>
      <w:szCs w:val="20"/>
    </w:rPr>
  </w:style>
  <w:style w:type="character" w:customStyle="1" w:styleId="199">
    <w:name w:val="批注主题 字符1"/>
    <w:basedOn w:val="189"/>
    <w:semiHidden/>
    <w:qFormat/>
    <w:uiPriority w:val="99"/>
    <w:rPr>
      <w:b/>
      <w:bCs/>
    </w:rPr>
  </w:style>
  <w:style w:type="character" w:customStyle="1" w:styleId="200">
    <w:name w:val="正文文本首行缩进 字符1"/>
    <w:basedOn w:val="181"/>
    <w:semiHidden/>
    <w:qFormat/>
    <w:uiPriority w:val="99"/>
  </w:style>
  <w:style w:type="character" w:customStyle="1" w:styleId="201">
    <w:name w:val="正文文本首行缩进 2 字符1"/>
    <w:basedOn w:val="191"/>
    <w:semiHidden/>
    <w:qFormat/>
    <w:uiPriority w:val="99"/>
  </w:style>
  <w:style w:type="paragraph" w:customStyle="1" w:styleId="202">
    <w:name w:val="ggtitle"/>
    <w:basedOn w:val="1"/>
    <w:semiHidden/>
    <w:qFormat/>
    <w:uiPriority w:val="0"/>
    <w:pPr>
      <w:widowControl/>
      <w:spacing w:before="100" w:beforeAutospacing="1" w:after="100" w:afterAutospacing="1" w:line="330" w:lineRule="atLeast"/>
      <w:jc w:val="left"/>
    </w:pPr>
    <w:rPr>
      <w:rFonts w:ascii="宋体" w:hAnsi="宋体" w:eastAsia="宋体" w:cs="宋体"/>
      <w:kern w:val="0"/>
      <w:sz w:val="23"/>
      <w:szCs w:val="23"/>
    </w:rPr>
  </w:style>
  <w:style w:type="paragraph" w:customStyle="1" w:styleId="203">
    <w:name w:val="ggbody"/>
    <w:basedOn w:val="1"/>
    <w:semiHidden/>
    <w:qFormat/>
    <w:uiPriority w:val="0"/>
    <w:pPr>
      <w:widowControl/>
      <w:spacing w:before="100" w:beforeAutospacing="1" w:after="100" w:afterAutospacing="1" w:line="330" w:lineRule="atLeast"/>
      <w:jc w:val="left"/>
    </w:pPr>
    <w:rPr>
      <w:rFonts w:ascii="宋体" w:hAnsi="宋体" w:eastAsia="宋体" w:cs="宋体"/>
      <w:kern w:val="0"/>
      <w:sz w:val="23"/>
      <w:szCs w:val="23"/>
    </w:rPr>
  </w:style>
  <w:style w:type="character" w:customStyle="1" w:styleId="204">
    <w:name w:val="z-窗体顶端 字符1"/>
    <w:basedOn w:val="123"/>
    <w:semiHidden/>
    <w:qFormat/>
    <w:uiPriority w:val="99"/>
    <w:rPr>
      <w:rFonts w:ascii="Arial" w:hAnsi="Arial" w:cs="Arial"/>
      <w:vanish/>
      <w:sz w:val="16"/>
      <w:szCs w:val="16"/>
    </w:rPr>
  </w:style>
  <w:style w:type="paragraph" w:customStyle="1" w:styleId="205">
    <w:name w:val="style93"/>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06">
    <w:name w:val="WPSOffice手动目录 1"/>
    <w:qFormat/>
    <w:uiPriority w:val="0"/>
    <w:rPr>
      <w:rFonts w:ascii="Calibri" w:hAnsi="Calibri" w:eastAsia="宋体" w:cs="Calibri"/>
      <w:lang w:val="en-US" w:eastAsia="zh-CN" w:bidi="ar-SA"/>
    </w:rPr>
  </w:style>
  <w:style w:type="character" w:customStyle="1" w:styleId="207">
    <w:name w:val="z-窗体底端 字符1"/>
    <w:basedOn w:val="123"/>
    <w:semiHidden/>
    <w:qFormat/>
    <w:uiPriority w:val="99"/>
    <w:rPr>
      <w:rFonts w:ascii="Arial" w:hAnsi="Arial" w:cs="Arial"/>
      <w:vanish/>
      <w:sz w:val="16"/>
      <w:szCs w:val="16"/>
    </w:rPr>
  </w:style>
  <w:style w:type="paragraph" w:customStyle="1" w:styleId="208">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09">
    <w:name w:val="16"/>
    <w:qFormat/>
    <w:uiPriority w:val="0"/>
    <w:rPr>
      <w:rFonts w:hint="eastAsia" w:ascii="仿宋_GB2312" w:eastAsia="仿宋_GB2312" w:cs="Times New Roman"/>
      <w:sz w:val="32"/>
      <w:szCs w:val="32"/>
    </w:rPr>
  </w:style>
  <w:style w:type="paragraph" w:styleId="210">
    <w:name w:val="List Paragraph"/>
    <w:basedOn w:val="1"/>
    <w:qFormat/>
    <w:uiPriority w:val="34"/>
    <w:pPr>
      <w:ind w:firstLine="420" w:firstLineChars="200"/>
    </w:pPr>
    <w:rPr>
      <w:rFonts w:ascii="Calibri" w:hAnsi="Calibri" w:eastAsia="宋体" w:cs="Times New Roman"/>
    </w:rPr>
  </w:style>
  <w:style w:type="paragraph" w:customStyle="1" w:styleId="211">
    <w:name w:val="Normal_3_2"/>
    <w:qFormat/>
    <w:uiPriority w:val="0"/>
    <w:pPr>
      <w:widowControl w:val="0"/>
      <w:jc w:val="both"/>
    </w:pPr>
    <w:rPr>
      <w:rFonts w:ascii="Times New Roman" w:hAnsi="Times New Roman" w:eastAsia="宋体" w:cs="Calibri"/>
      <w:lang w:val="en-US" w:eastAsia="zh-CN" w:bidi="ar-SA"/>
    </w:rPr>
  </w:style>
  <w:style w:type="paragraph" w:customStyle="1" w:styleId="212">
    <w:name w:val="style93_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13">
    <w:name w:val="Normal_3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
    <w:name w:val="修订1"/>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微软中国</Company>
  <Pages>26</Pages>
  <Words>12708</Words>
  <Characters>13875</Characters>
  <Lines>17</Lines>
  <Paragraphs>35</Paragraphs>
  <TotalTime>2</TotalTime>
  <ScaleCrop>false</ScaleCrop>
  <LinksUpToDate>false</LinksUpToDate>
  <CharactersWithSpaces>14080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2021-11-03T11:20:00Z</dcterms:created>
  <dc:creator>靳 欢</dc:creator>
  <cp:lastModifiedBy>谢琴</cp:lastModifiedBy>
  <dcterms:modified xsi:type="dcterms:W3CDTF">2025-12-08T01:26:16Z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8C2CD438169F4E01903BB003E35F9314_13</vt:lpwstr>
  </property>
  <property fmtid="{D5CDD505-2E9C-101B-9397-08002B2CF9AE}" pid="4" name="KSOTemplateDocerSaveRecord">
    <vt:lpwstr>eyJoZGlkIjoiMjYwODY3ODk4MmYzMTFjMzIxM2YzY2I5ZTA3ZDQ2ZDUiLCJ1c2VySWQiOiI5NzEyNzQzODUifQ==</vt:lpwstr>
  </property>
</Properties>
</file>