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427EC5">
      <w:pPr>
        <w:jc w:val="center"/>
        <w:rPr>
          <w:rFonts w:hint="eastAsia" w:ascii="宋体" w:hAnsi="宋体"/>
          <w:sz w:val="48"/>
          <w:szCs w:val="48"/>
        </w:rPr>
      </w:pPr>
    </w:p>
    <w:p w14:paraId="29081B62">
      <w:pPr>
        <w:jc w:val="center"/>
        <w:rPr>
          <w:rFonts w:hint="eastAsia" w:ascii="宋体" w:hAnsi="宋体"/>
          <w:sz w:val="48"/>
          <w:szCs w:val="48"/>
        </w:rPr>
      </w:pPr>
      <w:r>
        <w:rPr>
          <w:rFonts w:hint="eastAsia" w:ascii="宋体" w:hAnsi="宋体"/>
          <w:sz w:val="48"/>
          <w:szCs w:val="48"/>
        </w:rPr>
        <w:t>电梯维护保养合同</w:t>
      </w:r>
    </w:p>
    <w:p w14:paraId="085343D6">
      <w:pPr>
        <w:jc w:val="center"/>
        <w:rPr>
          <w:rFonts w:hint="eastAsia" w:ascii="宋体" w:hAnsi="宋体"/>
          <w:sz w:val="48"/>
          <w:szCs w:val="48"/>
        </w:rPr>
      </w:pPr>
    </w:p>
    <w:p w14:paraId="262C7DDD">
      <w:pPr>
        <w:keepNext w:val="0"/>
        <w:keepLines w:val="0"/>
        <w:pageBreakBefore w:val="0"/>
        <w:widowControl w:val="0"/>
        <w:kinsoku/>
        <w:wordWrap/>
        <w:overflowPunct/>
        <w:topLinePunct w:val="0"/>
        <w:bidi w:val="0"/>
        <w:snapToGrid/>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甲方： 南京鹏基物业管理服务有限公司常州第一分公司</w:t>
      </w:r>
    </w:p>
    <w:p w14:paraId="4A4B66E8">
      <w:pPr>
        <w:keepNext w:val="0"/>
        <w:keepLines w:val="0"/>
        <w:pageBreakBefore w:val="0"/>
        <w:widowControl w:val="0"/>
        <w:kinsoku/>
        <w:wordWrap/>
        <w:overflowPunct/>
        <w:topLinePunct w:val="0"/>
        <w:bidi w:val="0"/>
        <w:snapToGrid/>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乙方： 奥的斯机电电梯有限公司苏州分公司</w:t>
      </w:r>
    </w:p>
    <w:p w14:paraId="4D2FE25F">
      <w:pPr>
        <w:keepNext w:val="0"/>
        <w:keepLines w:val="0"/>
        <w:pageBreakBefore w:val="0"/>
        <w:widowControl w:val="0"/>
        <w:kinsoku/>
        <w:wordWrap/>
        <w:overflowPunct/>
        <w:topLinePunct w:val="0"/>
        <w:bidi w:val="0"/>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为明确双方的权利和义务，本着公平诚实和信用的原则订立本合同，以便共同遵守。本合同经双方代表签字盖章后生效。 </w:t>
      </w:r>
      <w:r>
        <w:rPr>
          <w:rFonts w:hint="eastAsia" w:ascii="仿宋" w:hAnsi="仿宋" w:eastAsia="仿宋" w:cs="仿宋"/>
          <w:sz w:val="28"/>
          <w:szCs w:val="28"/>
        </w:rPr>
        <w:br w:type="textWrapping"/>
      </w:r>
      <w:r>
        <w:rPr>
          <w:rFonts w:hint="eastAsia" w:ascii="仿宋" w:hAnsi="仿宋" w:eastAsia="仿宋" w:cs="仿宋"/>
          <w:sz w:val="28"/>
          <w:szCs w:val="28"/>
        </w:rPr>
        <w:t xml:space="preserve">二、服务范围 </w:t>
      </w:r>
      <w:r>
        <w:rPr>
          <w:rFonts w:hint="eastAsia" w:ascii="仿宋" w:hAnsi="仿宋" w:eastAsia="仿宋" w:cs="仿宋"/>
          <w:sz w:val="28"/>
          <w:szCs w:val="28"/>
        </w:rPr>
        <w:br w:type="textWrapping"/>
      </w:r>
      <w:r>
        <w:rPr>
          <w:rFonts w:hint="eastAsia" w:ascii="仿宋" w:hAnsi="仿宋" w:eastAsia="仿宋" w:cs="仿宋"/>
          <w:sz w:val="28"/>
          <w:szCs w:val="28"/>
        </w:rPr>
        <w:t>甲方委托乙方对安装于下述位置的电梯实施保养服务：</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1"/>
        <w:gridCol w:w="1603"/>
        <w:gridCol w:w="1636"/>
        <w:gridCol w:w="1570"/>
        <w:gridCol w:w="1603"/>
        <w:gridCol w:w="1406"/>
      </w:tblGrid>
      <w:tr w14:paraId="5859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tcPr>
          <w:p w14:paraId="474025C0">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品牌</w:t>
            </w:r>
          </w:p>
        </w:tc>
        <w:tc>
          <w:tcPr>
            <w:tcW w:w="1603" w:type="dxa"/>
          </w:tcPr>
          <w:p w14:paraId="47D43BF3">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型号</w:t>
            </w:r>
          </w:p>
        </w:tc>
        <w:tc>
          <w:tcPr>
            <w:tcW w:w="1636" w:type="dxa"/>
          </w:tcPr>
          <w:p w14:paraId="24852B02">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梯速（m/s）</w:t>
            </w:r>
          </w:p>
        </w:tc>
        <w:tc>
          <w:tcPr>
            <w:tcW w:w="1570" w:type="dxa"/>
          </w:tcPr>
          <w:p w14:paraId="7503632F">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层站</w:t>
            </w:r>
          </w:p>
        </w:tc>
        <w:tc>
          <w:tcPr>
            <w:tcW w:w="1603" w:type="dxa"/>
          </w:tcPr>
          <w:p w14:paraId="05B4FC05">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载重（kg）</w:t>
            </w:r>
          </w:p>
        </w:tc>
        <w:tc>
          <w:tcPr>
            <w:tcW w:w="1406" w:type="dxa"/>
          </w:tcPr>
          <w:p w14:paraId="508543C7">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数量（部）</w:t>
            </w:r>
          </w:p>
        </w:tc>
      </w:tr>
      <w:tr w14:paraId="1AB1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tcPr>
          <w:p w14:paraId="2B5963D8">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奥的斯</w:t>
            </w:r>
          </w:p>
        </w:tc>
        <w:tc>
          <w:tcPr>
            <w:tcW w:w="1603" w:type="dxa"/>
          </w:tcPr>
          <w:p w14:paraId="3257CD1C">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CLASSY</w:t>
            </w:r>
          </w:p>
        </w:tc>
        <w:tc>
          <w:tcPr>
            <w:tcW w:w="1636" w:type="dxa"/>
          </w:tcPr>
          <w:p w14:paraId="163C1082">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2.5</w:t>
            </w:r>
          </w:p>
        </w:tc>
        <w:tc>
          <w:tcPr>
            <w:tcW w:w="1570" w:type="dxa"/>
          </w:tcPr>
          <w:p w14:paraId="0F5C395E">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35/35</w:t>
            </w:r>
          </w:p>
        </w:tc>
        <w:tc>
          <w:tcPr>
            <w:tcW w:w="1603" w:type="dxa"/>
          </w:tcPr>
          <w:p w14:paraId="70732093">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1000</w:t>
            </w:r>
          </w:p>
        </w:tc>
        <w:tc>
          <w:tcPr>
            <w:tcW w:w="1406" w:type="dxa"/>
          </w:tcPr>
          <w:p w14:paraId="4749BF39">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5</w:t>
            </w:r>
          </w:p>
        </w:tc>
      </w:tr>
      <w:tr w14:paraId="28ED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tcPr>
          <w:p w14:paraId="096D057C">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奥的斯</w:t>
            </w:r>
          </w:p>
        </w:tc>
        <w:tc>
          <w:tcPr>
            <w:tcW w:w="1603" w:type="dxa"/>
          </w:tcPr>
          <w:p w14:paraId="6237F5AD">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TOEC 2000</w:t>
            </w:r>
          </w:p>
        </w:tc>
        <w:tc>
          <w:tcPr>
            <w:tcW w:w="1636" w:type="dxa"/>
          </w:tcPr>
          <w:p w14:paraId="0AF5989C">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1.75</w:t>
            </w:r>
          </w:p>
        </w:tc>
        <w:tc>
          <w:tcPr>
            <w:tcW w:w="1570" w:type="dxa"/>
          </w:tcPr>
          <w:p w14:paraId="42BB047D">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17/17</w:t>
            </w:r>
          </w:p>
        </w:tc>
        <w:tc>
          <w:tcPr>
            <w:tcW w:w="1603" w:type="dxa"/>
          </w:tcPr>
          <w:p w14:paraId="50C7CE88">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1000</w:t>
            </w:r>
          </w:p>
        </w:tc>
        <w:tc>
          <w:tcPr>
            <w:tcW w:w="1406" w:type="dxa"/>
          </w:tcPr>
          <w:p w14:paraId="72500DB7">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3</w:t>
            </w:r>
          </w:p>
        </w:tc>
      </w:tr>
      <w:tr w14:paraId="51A3A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tcPr>
          <w:p w14:paraId="6466040F">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奥的斯</w:t>
            </w:r>
          </w:p>
        </w:tc>
        <w:tc>
          <w:tcPr>
            <w:tcW w:w="1603" w:type="dxa"/>
          </w:tcPr>
          <w:p w14:paraId="24E12C3F">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GEN2</w:t>
            </w:r>
          </w:p>
        </w:tc>
        <w:tc>
          <w:tcPr>
            <w:tcW w:w="1636" w:type="dxa"/>
          </w:tcPr>
          <w:p w14:paraId="3CCE2C0B">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1.0</w:t>
            </w:r>
          </w:p>
        </w:tc>
        <w:tc>
          <w:tcPr>
            <w:tcW w:w="1570" w:type="dxa"/>
          </w:tcPr>
          <w:p w14:paraId="359A2144">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3/3</w:t>
            </w:r>
          </w:p>
        </w:tc>
        <w:tc>
          <w:tcPr>
            <w:tcW w:w="1603" w:type="dxa"/>
          </w:tcPr>
          <w:p w14:paraId="1EF33F00">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800</w:t>
            </w:r>
          </w:p>
        </w:tc>
        <w:tc>
          <w:tcPr>
            <w:tcW w:w="1406" w:type="dxa"/>
          </w:tcPr>
          <w:p w14:paraId="11FA9109">
            <w:pPr>
              <w:pStyle w:val="3"/>
              <w:keepNext w:val="0"/>
              <w:keepLines w:val="0"/>
              <w:pageBreakBefore w:val="0"/>
              <w:widowControl w:val="0"/>
              <w:kinsoku/>
              <w:wordWrap/>
              <w:overflowPunct/>
              <w:topLinePunct w:val="0"/>
              <w:bidi w:val="0"/>
              <w:snapToGrid/>
              <w:spacing w:line="36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2</w:t>
            </w:r>
          </w:p>
        </w:tc>
      </w:tr>
    </w:tbl>
    <w:p w14:paraId="3FF8A320">
      <w:pPr>
        <w:keepNext w:val="0"/>
        <w:keepLines w:val="0"/>
        <w:pageBreakBefore w:val="0"/>
        <w:widowControl w:val="0"/>
        <w:numPr>
          <w:ilvl w:val="0"/>
          <w:numId w:val="1"/>
        </w:numPr>
        <w:kinsoku/>
        <w:wordWrap/>
        <w:overflowPunct/>
        <w:topLinePunct w:val="0"/>
        <w:bidi w:val="0"/>
        <w:snapToGrid/>
        <w:spacing w:line="360" w:lineRule="auto"/>
        <w:ind w:right="-19" w:rightChars="-9"/>
        <w:textAlignment w:val="auto"/>
        <w:rPr>
          <w:rFonts w:hint="eastAsia" w:ascii="仿宋" w:hAnsi="仿宋" w:eastAsia="仿宋" w:cs="仿宋"/>
          <w:sz w:val="28"/>
          <w:szCs w:val="28"/>
        </w:rPr>
      </w:pPr>
      <w:r>
        <w:rPr>
          <w:rFonts w:hint="eastAsia" w:ascii="仿宋" w:hAnsi="仿宋" w:eastAsia="仿宋" w:cs="仿宋"/>
          <w:sz w:val="28"/>
          <w:szCs w:val="28"/>
        </w:rPr>
        <w:t xml:space="preserve">服务期限 </w:t>
      </w:r>
      <w:r>
        <w:rPr>
          <w:rFonts w:hint="eastAsia" w:ascii="仿宋" w:hAnsi="仿宋" w:eastAsia="仿宋" w:cs="仿宋"/>
          <w:sz w:val="28"/>
          <w:szCs w:val="28"/>
        </w:rPr>
        <w:br w:type="textWrapping"/>
      </w:r>
      <w:r>
        <w:rPr>
          <w:rFonts w:hint="eastAsia" w:ascii="仿宋" w:hAnsi="仿宋" w:eastAsia="仿宋" w:cs="仿宋"/>
          <w:sz w:val="28"/>
          <w:szCs w:val="28"/>
        </w:rPr>
        <w:t>自</w:t>
      </w:r>
      <w:r>
        <w:rPr>
          <w:rFonts w:hint="eastAsia" w:ascii="仿宋" w:hAnsi="仿宋" w:eastAsia="仿宋" w:cs="仿宋"/>
          <w:sz w:val="28"/>
          <w:szCs w:val="28"/>
          <w:u w:val="single"/>
          <w:lang w:val="en-US" w:eastAsia="zh-CN"/>
        </w:rPr>
        <w:t xml:space="preserve"> 2026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u w:val="single"/>
          <w:lang w:val="en-US" w:eastAsia="zh-CN"/>
        </w:rPr>
        <w:t xml:space="preserve"> 8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1</w:t>
      </w:r>
      <w:r>
        <w:rPr>
          <w:rFonts w:hint="eastAsia" w:ascii="仿宋" w:hAnsi="仿宋" w:eastAsia="仿宋" w:cs="仿宋"/>
          <w:sz w:val="28"/>
          <w:szCs w:val="28"/>
        </w:rPr>
        <w:t>日起至</w:t>
      </w:r>
      <w:r>
        <w:rPr>
          <w:rFonts w:hint="eastAsia" w:ascii="仿宋" w:hAnsi="仿宋" w:eastAsia="仿宋" w:cs="仿宋"/>
          <w:sz w:val="28"/>
          <w:szCs w:val="28"/>
          <w:u w:val="single"/>
          <w:lang w:val="en-US" w:eastAsia="zh-CN"/>
        </w:rPr>
        <w:t xml:space="preserve"> 2027 </w:t>
      </w:r>
      <w:r>
        <w:rPr>
          <w:rFonts w:hint="eastAsia" w:ascii="仿宋" w:hAnsi="仿宋" w:eastAsia="仿宋" w:cs="仿宋"/>
          <w:sz w:val="28"/>
          <w:szCs w:val="28"/>
        </w:rPr>
        <w:t>年</w:t>
      </w:r>
      <w:r>
        <w:rPr>
          <w:rFonts w:hint="eastAsia" w:ascii="仿宋" w:hAnsi="仿宋" w:eastAsia="仿宋" w:cs="仿宋"/>
          <w:sz w:val="28"/>
          <w:szCs w:val="28"/>
          <w:u w:val="single"/>
          <w:lang w:val="en-US" w:eastAsia="zh-CN"/>
        </w:rPr>
        <w:t xml:space="preserve"> 7</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31 </w:t>
      </w:r>
      <w:r>
        <w:rPr>
          <w:rFonts w:hint="eastAsia" w:ascii="仿宋" w:hAnsi="仿宋" w:eastAsia="仿宋" w:cs="仿宋"/>
          <w:sz w:val="28"/>
          <w:szCs w:val="28"/>
          <w:u w:val="none"/>
          <w:lang w:val="en-US" w:eastAsia="zh-CN"/>
        </w:rPr>
        <w:t xml:space="preserve"> </w:t>
      </w:r>
      <w:r>
        <w:rPr>
          <w:rFonts w:hint="eastAsia" w:ascii="仿宋" w:hAnsi="仿宋" w:eastAsia="仿宋" w:cs="仿宋"/>
          <w:sz w:val="28"/>
          <w:szCs w:val="28"/>
        </w:rPr>
        <w:t>日止，为期</w:t>
      </w:r>
      <w:r>
        <w:rPr>
          <w:rFonts w:hint="eastAsia" w:ascii="仿宋" w:hAnsi="仿宋" w:eastAsia="仿宋" w:cs="仿宋"/>
          <w:sz w:val="28"/>
          <w:szCs w:val="28"/>
          <w:u w:val="single"/>
        </w:rPr>
        <w:t xml:space="preserve"> 壹    </w:t>
      </w:r>
      <w:r>
        <w:rPr>
          <w:rFonts w:hint="eastAsia" w:ascii="仿宋" w:hAnsi="仿宋" w:eastAsia="仿宋" w:cs="仿宋"/>
          <w:sz w:val="28"/>
          <w:szCs w:val="28"/>
        </w:rPr>
        <w:t xml:space="preserve">年。 </w:t>
      </w:r>
      <w:r>
        <w:rPr>
          <w:rFonts w:hint="eastAsia" w:ascii="仿宋" w:hAnsi="仿宋" w:eastAsia="仿宋" w:cs="仿宋"/>
          <w:sz w:val="28"/>
          <w:szCs w:val="28"/>
        </w:rPr>
        <w:br w:type="textWrapping"/>
      </w:r>
      <w:r>
        <w:rPr>
          <w:rFonts w:hint="eastAsia" w:ascii="仿宋" w:hAnsi="仿宋" w:eastAsia="仿宋" w:cs="仿宋"/>
          <w:sz w:val="28"/>
          <w:szCs w:val="28"/>
        </w:rPr>
        <w:t xml:space="preserve">四、服务时间 </w:t>
      </w:r>
      <w:r>
        <w:rPr>
          <w:rFonts w:hint="eastAsia" w:ascii="仿宋" w:hAnsi="仿宋" w:eastAsia="仿宋" w:cs="仿宋"/>
          <w:sz w:val="28"/>
          <w:szCs w:val="28"/>
        </w:rPr>
        <w:br w:type="textWrapping"/>
      </w:r>
      <w:r>
        <w:rPr>
          <w:rFonts w:hint="eastAsia" w:ascii="仿宋" w:hAnsi="仿宋" w:eastAsia="仿宋" w:cs="仿宋"/>
          <w:sz w:val="28"/>
          <w:szCs w:val="28"/>
        </w:rPr>
        <w:t xml:space="preserve">1、本合同规定的服务一般在甲方的工作时间内进行，若有特殊需要，乙方可在任何时间提供服务。 </w:t>
      </w:r>
      <w:r>
        <w:rPr>
          <w:rFonts w:hint="eastAsia" w:ascii="仿宋" w:hAnsi="仿宋" w:eastAsia="仿宋" w:cs="仿宋"/>
          <w:sz w:val="28"/>
          <w:szCs w:val="28"/>
        </w:rPr>
        <w:br w:type="textWrapping"/>
      </w:r>
      <w:r>
        <w:rPr>
          <w:rFonts w:hint="eastAsia" w:ascii="仿宋" w:hAnsi="仿宋" w:eastAsia="仿宋" w:cs="仿宋"/>
          <w:sz w:val="28"/>
          <w:szCs w:val="28"/>
        </w:rPr>
        <w:t xml:space="preserve">2、本合同所述设备若发生故障需要应急处理时不受时间限制，即乙方对设备提供365天*24小时的全天候应急处理服务。 </w:t>
      </w:r>
      <w:r>
        <w:rPr>
          <w:rFonts w:hint="eastAsia" w:ascii="仿宋" w:hAnsi="仿宋" w:eastAsia="仿宋" w:cs="仿宋"/>
          <w:sz w:val="28"/>
          <w:szCs w:val="28"/>
        </w:rPr>
        <w:br w:type="textWrapping"/>
      </w:r>
      <w:r>
        <w:rPr>
          <w:rFonts w:hint="eastAsia" w:ascii="仿宋" w:hAnsi="仿宋" w:eastAsia="仿宋" w:cs="仿宋"/>
          <w:sz w:val="28"/>
          <w:szCs w:val="28"/>
        </w:rPr>
        <w:t xml:space="preserve">五、服务内容及双方责任 </w:t>
      </w:r>
      <w:r>
        <w:rPr>
          <w:rFonts w:hint="eastAsia" w:ascii="仿宋" w:hAnsi="仿宋" w:eastAsia="仿宋" w:cs="仿宋"/>
          <w:sz w:val="28"/>
          <w:szCs w:val="28"/>
        </w:rPr>
        <w:br w:type="textWrapping"/>
      </w:r>
      <w:r>
        <w:rPr>
          <w:rFonts w:hint="eastAsia" w:ascii="仿宋" w:hAnsi="仿宋" w:eastAsia="仿宋" w:cs="仿宋"/>
          <w:sz w:val="28"/>
          <w:szCs w:val="28"/>
        </w:rPr>
        <w:t xml:space="preserve">1、乙方责任 </w:t>
      </w:r>
      <w:r>
        <w:rPr>
          <w:rFonts w:hint="eastAsia" w:ascii="仿宋" w:hAnsi="仿宋" w:eastAsia="仿宋" w:cs="仿宋"/>
          <w:sz w:val="28"/>
          <w:szCs w:val="28"/>
        </w:rPr>
        <w:br w:type="textWrapping"/>
      </w:r>
      <w:r>
        <w:rPr>
          <w:rFonts w:hint="eastAsia" w:ascii="仿宋" w:hAnsi="仿宋" w:eastAsia="仿宋" w:cs="仿宋"/>
          <w:sz w:val="28"/>
          <w:szCs w:val="28"/>
        </w:rPr>
        <w:t>1.1本合同的服务方式为</w:t>
      </w:r>
      <w:r>
        <w:rPr>
          <w:rFonts w:hint="eastAsia" w:ascii="仿宋" w:hAnsi="仿宋" w:eastAsia="仿宋" w:cs="仿宋"/>
          <w:sz w:val="28"/>
          <w:szCs w:val="28"/>
          <w:u w:val="single"/>
        </w:rPr>
        <w:t xml:space="preserve">    半包   </w:t>
      </w:r>
      <w:r>
        <w:rPr>
          <w:rFonts w:hint="eastAsia" w:ascii="仿宋" w:hAnsi="仿宋" w:eastAsia="仿宋" w:cs="仿宋"/>
          <w:sz w:val="28"/>
          <w:szCs w:val="28"/>
        </w:rPr>
        <w:t>保养，乙方承担含税单价500元内（含500元）的电梯配件，能动用维修资金的维修项目乙方要配合申请维修资金。</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1.2按照《常州市电梯安全管理条例》、《电梯使用管理与维护保养规则》（TGST5002-2017）的规定，每15天派技术人员，根据国家标准及甲方的规范，按&lt;电梯定期保养工作项目单&gt;的内容及要求进行调整、检查、润滑、清洁等保养工作，以使设备正常运行。</w:t>
      </w:r>
    </w:p>
    <w:p w14:paraId="5E896B28">
      <w:pPr>
        <w:keepNext w:val="0"/>
        <w:keepLines w:val="0"/>
        <w:pageBreakBefore w:val="0"/>
        <w:widowControl w:val="0"/>
        <w:numPr>
          <w:ilvl w:val="0"/>
          <w:numId w:val="0"/>
        </w:numPr>
        <w:kinsoku/>
        <w:wordWrap/>
        <w:overflowPunct/>
        <w:topLinePunct w:val="0"/>
        <w:bidi w:val="0"/>
        <w:snapToGrid/>
        <w:spacing w:line="360" w:lineRule="auto"/>
        <w:ind w:right="-19" w:rightChars="-9"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每次维保应及时填写保养记录，并最迟于次日下班之前提交电梯保养记录单交给甲方指定人员（项目电梯安全管理员、工程维修主管或管理处主任或甲方指定的巡检维修工）签字确认。签字后的保养记录单甲乙双方各持一份。按照以上标准，甲方有权按每超出1天，扣除维保费100元/台·天（以维保单上甲方人员签字时间为准）；若甲方发现乙方工作人员弄虚作假时，扣除维保费500元/台·次；若甲方发现乙方不能按规定养护检测标准进行保养的，扣除维保费200元/台·次；如甲方检查发现电梯对讲系统因乙方维保不当等原因失灵，则发现一台扣除维保费50元/·次。</w:t>
      </w:r>
    </w:p>
    <w:p w14:paraId="6B9FBFBD">
      <w:pPr>
        <w:keepNext w:val="0"/>
        <w:keepLines w:val="0"/>
        <w:pageBreakBefore w:val="0"/>
        <w:widowControl w:val="0"/>
        <w:numPr>
          <w:ilvl w:val="0"/>
          <w:numId w:val="0"/>
        </w:numPr>
        <w:kinsoku/>
        <w:wordWrap/>
        <w:overflowPunct/>
        <w:topLinePunct w:val="0"/>
        <w:bidi w:val="0"/>
        <w:snapToGrid/>
        <w:spacing w:line="360" w:lineRule="auto"/>
        <w:ind w:right="-19" w:rightChars="-9"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乙方工作人员在维保后，应及时关闭好电梯设备房，在维保过程中应设置好安全警示等标识，协助甲方做好电梯设备的安全保卫工作。如甲方检查发现乙方工作人员不及时关闭电梯设备房，甲方有权扣除维保费20元/次（台）。如发生电子元器件被盗，乙方应先行提供配件保证电梯正常使用，相关费用根据政府有关部门鉴定意见由相关责任人支付。</w:t>
      </w:r>
    </w:p>
    <w:p w14:paraId="3D7866E6">
      <w:pPr>
        <w:keepNext w:val="0"/>
        <w:keepLines w:val="0"/>
        <w:pageBreakBefore w:val="0"/>
        <w:widowControl w:val="0"/>
        <w:kinsoku/>
        <w:wordWrap/>
        <w:overflowPunct/>
        <w:topLinePunct w:val="0"/>
        <w:bidi w:val="0"/>
        <w:snapToGrid/>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1.3提供全天候应急处理服务，在接到甲方紧急报修后，一般情况下（不可抗力因素除外），应在30分钟内派员赶到现场排除故障，特殊情况需沟通1小时内到达。如不能在壹小时内赶到现场，甲方有权按200元/次从维保费中扣除。</w:t>
      </w:r>
    </w:p>
    <w:p w14:paraId="22509E46">
      <w:pPr>
        <w:keepNext w:val="0"/>
        <w:keepLines w:val="0"/>
        <w:pageBreakBefore w:val="0"/>
        <w:widowControl w:val="0"/>
        <w:kinsoku/>
        <w:wordWrap/>
        <w:overflowPunct/>
        <w:topLinePunct w:val="0"/>
        <w:bidi w:val="0"/>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一般停梯故障： 24小时内解决，如非甲方原因不能在24小时内解决，甲方有权按200元/天·次的标准从维保费中扣除（注：一般停梯故障指不需更换重大零配件的故障）。特殊情况双方协商解决时间。</w:t>
      </w:r>
    </w:p>
    <w:p w14:paraId="50CCF9D4">
      <w:pPr>
        <w:keepNext w:val="0"/>
        <w:keepLines w:val="0"/>
        <w:pageBreakBefore w:val="0"/>
        <w:widowControl w:val="0"/>
        <w:kinsoku/>
        <w:wordWrap/>
        <w:overflowPunct/>
        <w:topLinePunct w:val="0"/>
        <w:bidi w:val="0"/>
        <w:snapToGrid/>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重大停梯故障： 7个工作日内解决（注：重大停梯故障指需更换重大零配件的故障）。由于乙方保养不当造成的停梯故障，乙方负责承担维修费用。</w:t>
      </w:r>
    </w:p>
    <w:p w14:paraId="798065FD">
      <w:pPr>
        <w:keepNext w:val="0"/>
        <w:keepLines w:val="0"/>
        <w:pageBreakBefore w:val="0"/>
        <w:widowControl w:val="0"/>
        <w:kinsoku/>
        <w:wordWrap/>
        <w:overflowPunct/>
        <w:topLinePunct w:val="0"/>
        <w:bidi w:val="0"/>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如在七个工作日内乙方维修人员不能解决故障，乙方免收该台设备二个月保养费。若在15个工作日内不能修复，免收该台设备半年保养费。若超过15个工作日仍不能修复，免收该台设备一年的保养费。由此产生的直接责任均由乙方承担。对于超出乙方控制范围的诸如甲方对设备使用不当，包括恶作剧召修，乙方保留向甲方收取召修费用的权利。 </w:t>
      </w:r>
    </w:p>
    <w:p w14:paraId="4F98BD45">
      <w:pPr>
        <w:keepNext w:val="0"/>
        <w:keepLines w:val="0"/>
        <w:pageBreakBefore w:val="0"/>
        <w:widowControl w:val="0"/>
        <w:kinsoku/>
        <w:wordWrap/>
        <w:overflowPunct/>
        <w:topLinePunct w:val="0"/>
        <w:bidi w:val="0"/>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乙方每次维修均应及时填写维修报告，说明故障原因及修理过程，维修报告须经甲方的现场工作人员（项目的电梯安全管理员、工程维修主管或管理处主任或甲方指定的巡检维修工）签字，并当场交一份给甲方保存备案。如乙方不能及时提供维修报告，甲方有权按50元/次的标准从维保费中扣除。无正当理由甲方上述人员不得拒签，否则乙方将上述维修情况记录在维修报告上并注明曾送过甲方有关人员但遭拒收的情况后视为甲方已签署确认。</w:t>
      </w:r>
    </w:p>
    <w:p w14:paraId="301EFB44">
      <w:pPr>
        <w:keepNext w:val="0"/>
        <w:keepLines w:val="0"/>
        <w:pageBreakBefore w:val="0"/>
        <w:widowControl w:val="0"/>
        <w:kinsoku/>
        <w:wordWrap/>
        <w:overflowPunct/>
        <w:topLinePunct w:val="0"/>
        <w:bidi w:val="0"/>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乙方在维修过程中，发现配件损坏要求更换的，必须以书面方式向甲方提出。甲方应在收到乙方的书面报告后二个工作日内，就有关配件问题给予书面回复。凡因乙方未及时提供书面报告或甲方收到报告已及时回复明确由乙方购置有关配件后仍造成停梯时间超过本款规定的时限要求，甲方有权按规定进行考核。 </w:t>
      </w:r>
      <w:r>
        <w:rPr>
          <w:rFonts w:hint="eastAsia" w:ascii="仿宋" w:hAnsi="仿宋" w:eastAsia="仿宋" w:cs="仿宋"/>
          <w:sz w:val="28"/>
          <w:szCs w:val="28"/>
        </w:rPr>
        <w:br w:type="textWrapping"/>
      </w:r>
      <w:r>
        <w:rPr>
          <w:rFonts w:hint="eastAsia" w:ascii="仿宋" w:hAnsi="仿宋" w:eastAsia="仿宋" w:cs="仿宋"/>
          <w:sz w:val="28"/>
          <w:szCs w:val="28"/>
        </w:rPr>
        <w:t xml:space="preserve">1.4配合政府部门对服务期内的电梯实施年检，如果因为乙方的原因使年检不能通过，则二检费用由乙方承担，并对因保养不当而产生的整改项目进行免费整改。如因电梯维保质量或电梯年检不符要求等问题被政府有关部门处罚，其责任均由乙方承担。 </w:t>
      </w:r>
      <w:r>
        <w:rPr>
          <w:rFonts w:hint="eastAsia" w:ascii="仿宋" w:hAnsi="仿宋" w:eastAsia="仿宋" w:cs="仿宋"/>
          <w:sz w:val="28"/>
          <w:szCs w:val="28"/>
        </w:rPr>
        <w:br w:type="textWrapping"/>
      </w:r>
      <w:r>
        <w:rPr>
          <w:rFonts w:hint="eastAsia" w:ascii="仿宋" w:hAnsi="仿宋" w:eastAsia="仿宋" w:cs="仿宋"/>
          <w:sz w:val="28"/>
          <w:szCs w:val="28"/>
        </w:rPr>
        <w:t>1.5当发现或发生电梯非正常使用造成的故障时，应立即口头或书面通知甲方整改。当故障严重影响电梯安全运行时，乙方有权停止使用该电梯。</w:t>
      </w:r>
    </w:p>
    <w:p w14:paraId="5C00A450">
      <w:pPr>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1.6 乙方员工在维保期间的安全问题由乙方负责。</w:t>
      </w:r>
    </w:p>
    <w:p w14:paraId="42731CD2">
      <w:pPr>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 xml:space="preserve">2、甲方责任 </w:t>
      </w:r>
      <w:r>
        <w:rPr>
          <w:rFonts w:hint="eastAsia" w:ascii="仿宋" w:hAnsi="仿宋" w:eastAsia="仿宋" w:cs="仿宋"/>
          <w:sz w:val="28"/>
          <w:szCs w:val="28"/>
        </w:rPr>
        <w:br w:type="textWrapping"/>
      </w:r>
      <w:r>
        <w:rPr>
          <w:rFonts w:hint="eastAsia" w:ascii="仿宋" w:hAnsi="仿宋" w:eastAsia="仿宋" w:cs="仿宋"/>
          <w:sz w:val="28"/>
          <w:szCs w:val="28"/>
        </w:rPr>
        <w:t xml:space="preserve">2.1负责电梯的日常安全使用管理，对乙方的服务质量和服务项目进行考核和确认。 </w:t>
      </w:r>
      <w:r>
        <w:rPr>
          <w:rFonts w:hint="eastAsia" w:ascii="仿宋" w:hAnsi="仿宋" w:eastAsia="仿宋" w:cs="仿宋"/>
          <w:sz w:val="28"/>
          <w:szCs w:val="28"/>
        </w:rPr>
        <w:br w:type="textWrapping"/>
      </w:r>
      <w:r>
        <w:rPr>
          <w:rFonts w:hint="eastAsia" w:ascii="仿宋" w:hAnsi="仿宋" w:eastAsia="仿宋" w:cs="仿宋"/>
          <w:sz w:val="28"/>
          <w:szCs w:val="28"/>
        </w:rPr>
        <w:t xml:space="preserve">2.2保养时，给予乙方合理充分的停梯时间并设置现场安全警示标志。  </w:t>
      </w:r>
      <w:r>
        <w:rPr>
          <w:rFonts w:hint="eastAsia" w:ascii="仿宋" w:hAnsi="仿宋" w:eastAsia="仿宋" w:cs="仿宋"/>
          <w:sz w:val="28"/>
          <w:szCs w:val="28"/>
        </w:rPr>
        <w:br w:type="textWrapping"/>
      </w:r>
      <w:r>
        <w:rPr>
          <w:rFonts w:hint="eastAsia" w:ascii="仿宋" w:hAnsi="仿宋" w:eastAsia="仿宋" w:cs="仿宋"/>
          <w:sz w:val="28"/>
          <w:szCs w:val="28"/>
        </w:rPr>
        <w:t xml:space="preserve">2.3因管理、使用不当或人为损坏而需要修理和更换的，经过甲乙双方确认。需支付乙方修理费用。 </w:t>
      </w:r>
      <w:r>
        <w:rPr>
          <w:rFonts w:hint="eastAsia" w:ascii="仿宋" w:hAnsi="仿宋" w:eastAsia="仿宋" w:cs="仿宋"/>
          <w:sz w:val="28"/>
          <w:szCs w:val="28"/>
        </w:rPr>
        <w:br w:type="textWrapping"/>
      </w:r>
      <w:r>
        <w:rPr>
          <w:rFonts w:hint="eastAsia" w:ascii="仿宋" w:hAnsi="仿宋" w:eastAsia="仿宋" w:cs="仿宋"/>
          <w:sz w:val="28"/>
          <w:szCs w:val="28"/>
        </w:rPr>
        <w:t>2.4服务期内，第三方若对本合同电梯实施改造、修理、装饰、更换的，应在实施前书面通知和征得乙方的同意，并在工程结束时通知乙方对电梯进行检查，因工程实施而影响电梯性能和非经乙方同意的项目施工所产生的后果，由甲方自理，电梯需要进行大修施工时需另报价并签订大修协议。</w:t>
      </w:r>
    </w:p>
    <w:p w14:paraId="78C38D40">
      <w:pPr>
        <w:keepNext w:val="0"/>
        <w:keepLines w:val="0"/>
        <w:pageBreakBefore w:val="0"/>
        <w:widowControl w:val="0"/>
        <w:kinsoku/>
        <w:wordWrap/>
        <w:overflowPunct/>
        <w:topLinePunct w:val="0"/>
        <w:bidi w:val="0"/>
        <w:snapToGrid/>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2.5在不违反甲方管理规定的情况下, 甲方应允许乙方员工出入机房、大堂、层门和其他进行维修工作所必要的场所；同时应阻止非乙方雇员或非特别授权人员，进入上述设备维修的专用区域。甲方应按乙方对设备维护服务的要求，为机房提供足够的照明、冷暖气，按温湿度控制的要求作好通风，以保证设备高效率运行。在显著位置张贴和保存所有有关乘客使用设备的指引或警示。保持所有电梯机房和井道没有水、储藏物品和废弃物。并根据有关法律法规的规定清除任何危险物品。乙方如发现工作环境有安全隐患，应书面通知甲方，甲方有义务进行整改并达到安全标准要求。</w:t>
      </w:r>
      <w:r>
        <w:rPr>
          <w:rFonts w:hint="eastAsia" w:ascii="仿宋" w:hAnsi="仿宋" w:eastAsia="仿宋" w:cs="仿宋"/>
          <w:sz w:val="28"/>
          <w:szCs w:val="28"/>
        </w:rPr>
        <w:br w:type="textWrapping"/>
      </w:r>
      <w:r>
        <w:rPr>
          <w:rFonts w:hint="eastAsia" w:ascii="仿宋" w:hAnsi="仿宋" w:eastAsia="仿宋" w:cs="仿宋"/>
          <w:sz w:val="28"/>
          <w:szCs w:val="28"/>
        </w:rPr>
        <w:t>六、服务费用</w:t>
      </w:r>
    </w:p>
    <w:p w14:paraId="203FC933">
      <w:pPr>
        <w:keepNext w:val="0"/>
        <w:keepLines w:val="0"/>
        <w:pageBreakBefore w:val="0"/>
        <w:widowControl w:val="0"/>
        <w:kinsoku/>
        <w:wordWrap/>
        <w:overflowPunct/>
        <w:topLinePunct w:val="0"/>
        <w:bidi w:val="0"/>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根据服务形式和服务内容，电梯保养费</w:t>
      </w:r>
      <w:r>
        <w:rPr>
          <w:rFonts w:hint="eastAsia" w:ascii="仿宋" w:hAnsi="仿宋" w:eastAsia="仿宋" w:cs="仿宋"/>
          <w:sz w:val="28"/>
          <w:szCs w:val="28"/>
          <w:lang w:val="en-US" w:eastAsia="zh-CN"/>
        </w:rPr>
        <w:t>合同总金额共计</w:t>
      </w:r>
      <w:r>
        <w:rPr>
          <w:rFonts w:hint="eastAsia" w:ascii="仿宋" w:hAnsi="仿宋" w:eastAsia="仿宋" w:cs="仿宋"/>
          <w:sz w:val="28"/>
          <w:szCs w:val="28"/>
        </w:rPr>
        <w:t>人民币（大写）：</w:t>
      </w:r>
      <w:r>
        <w:rPr>
          <w:rFonts w:hint="eastAsia" w:ascii="仿宋" w:hAnsi="仿宋" w:eastAsia="仿宋" w:cs="仿宋"/>
          <w:sz w:val="28"/>
          <w:szCs w:val="28"/>
          <w:u w:val="single"/>
          <w:lang w:val="en-US" w:eastAsia="zh-CN"/>
        </w:rPr>
        <w:t>肆万玖仟贰佰元整</w:t>
      </w:r>
      <w:r>
        <w:rPr>
          <w:rFonts w:hint="eastAsia" w:ascii="仿宋" w:hAnsi="仿宋" w:eastAsia="仿宋" w:cs="仿宋"/>
          <w:sz w:val="28"/>
          <w:szCs w:val="28"/>
          <w:u w:val="single"/>
        </w:rPr>
        <w:t xml:space="preserve"> </w:t>
      </w:r>
      <w:r>
        <w:rPr>
          <w:rFonts w:hint="eastAsia" w:ascii="仿宋" w:hAnsi="仿宋" w:eastAsia="仿宋" w:cs="仿宋"/>
          <w:sz w:val="28"/>
          <w:szCs w:val="28"/>
        </w:rPr>
        <w:t>。未税金额</w:t>
      </w:r>
      <w:r>
        <w:rPr>
          <w:rFonts w:hint="eastAsia" w:ascii="仿宋" w:hAnsi="仿宋" w:eastAsia="仿宋" w:cs="仿宋"/>
          <w:sz w:val="28"/>
          <w:szCs w:val="28"/>
          <w:lang w:val="en-US" w:eastAsia="zh-CN"/>
        </w:rPr>
        <w:t>46,415.09</w:t>
      </w:r>
      <w:r>
        <w:rPr>
          <w:rFonts w:hint="eastAsia" w:ascii="仿宋" w:hAnsi="仿宋" w:eastAsia="仿宋" w:cs="仿宋"/>
          <w:sz w:val="28"/>
          <w:szCs w:val="28"/>
        </w:rPr>
        <w:t>元，含税金额</w:t>
      </w:r>
      <w:r>
        <w:rPr>
          <w:rFonts w:hint="eastAsia" w:ascii="仿宋" w:hAnsi="仿宋" w:eastAsia="仿宋" w:cs="仿宋"/>
          <w:sz w:val="28"/>
          <w:szCs w:val="28"/>
          <w:lang w:val="en-US" w:eastAsia="zh-CN"/>
        </w:rPr>
        <w:t>4</w:t>
      </w:r>
      <w:bookmarkStart w:id="0" w:name="_GoBack"/>
      <w:bookmarkEnd w:id="0"/>
      <w:r>
        <w:rPr>
          <w:rFonts w:hint="eastAsia" w:ascii="仿宋" w:hAnsi="仿宋" w:eastAsia="仿宋" w:cs="仿宋"/>
          <w:sz w:val="28"/>
          <w:szCs w:val="28"/>
          <w:lang w:val="en-US" w:eastAsia="zh-CN"/>
        </w:rPr>
        <w:t>9200</w:t>
      </w:r>
      <w:r>
        <w:rPr>
          <w:rFonts w:hint="eastAsia" w:ascii="仿宋" w:hAnsi="仿宋" w:eastAsia="仿宋" w:cs="仿宋"/>
          <w:sz w:val="28"/>
          <w:szCs w:val="28"/>
        </w:rPr>
        <w:t>元，税率</w:t>
      </w:r>
      <w:r>
        <w:rPr>
          <w:rFonts w:hint="eastAsia" w:ascii="仿宋" w:hAnsi="仿宋" w:eastAsia="仿宋" w:cs="仿宋"/>
          <w:sz w:val="28"/>
          <w:szCs w:val="28"/>
          <w:lang w:val="en-US" w:eastAsia="zh-CN"/>
        </w:rPr>
        <w:t xml:space="preserve">6% </w:t>
      </w:r>
      <w:r>
        <w:rPr>
          <w:rFonts w:hint="eastAsia" w:ascii="仿宋" w:hAnsi="仿宋" w:eastAsia="仿宋" w:cs="仿宋"/>
          <w:sz w:val="28"/>
          <w:szCs w:val="28"/>
        </w:rPr>
        <w:t>。</w:t>
      </w:r>
    </w:p>
    <w:p w14:paraId="50ADA895">
      <w:pPr>
        <w:keepNext w:val="0"/>
        <w:keepLines w:val="0"/>
        <w:pageBreakBefore w:val="0"/>
        <w:widowControl w:val="0"/>
        <w:numPr>
          <w:ilvl w:val="0"/>
          <w:numId w:val="2"/>
        </w:numPr>
        <w:kinsoku/>
        <w:wordWrap/>
        <w:overflowPunct/>
        <w:topLinePunct w:val="0"/>
        <w:bidi w:val="0"/>
        <w:snapToGrid/>
        <w:spacing w:line="360" w:lineRule="auto"/>
        <w:ind w:left="0" w:leftChars="0" w:firstLine="75" w:firstLineChars="27"/>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付款方式： </w:t>
      </w:r>
    </w:p>
    <w:p w14:paraId="7C61B796">
      <w:pPr>
        <w:keepNext w:val="0"/>
        <w:keepLines w:val="0"/>
        <w:pageBreakBefore w:val="0"/>
        <w:widowControl w:val="0"/>
        <w:numPr>
          <w:ilvl w:val="0"/>
          <w:numId w:val="0"/>
        </w:numPr>
        <w:kinsoku/>
        <w:wordWrap/>
        <w:overflowPunct/>
        <w:topLinePunct w:val="0"/>
        <w:bidi w:val="0"/>
        <w:snapToGrid/>
        <w:spacing w:line="360" w:lineRule="auto"/>
        <w:ind w:left="0" w:leftChars="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付款方式为</w:t>
      </w:r>
      <w:r>
        <w:rPr>
          <w:rFonts w:hint="eastAsia" w:ascii="仿宋" w:hAnsi="仿宋" w:eastAsia="仿宋" w:cs="仿宋"/>
          <w:sz w:val="28"/>
          <w:szCs w:val="28"/>
          <w:lang w:val="en-US" w:eastAsia="zh-CN"/>
        </w:rPr>
        <w:t>分期付款，每半年支付一次</w:t>
      </w:r>
      <w:r>
        <w:rPr>
          <w:rFonts w:hint="eastAsia" w:ascii="仿宋" w:hAnsi="仿宋" w:eastAsia="仿宋" w:cs="仿宋"/>
          <w:sz w:val="28"/>
          <w:szCs w:val="28"/>
          <w:lang w:eastAsia="zh-CN"/>
        </w:rPr>
        <w:t>。</w:t>
      </w:r>
      <w:r>
        <w:rPr>
          <w:rFonts w:hint="eastAsia" w:ascii="仿宋" w:hAnsi="仿宋" w:eastAsia="仿宋" w:cs="仿宋"/>
          <w:sz w:val="28"/>
          <w:szCs w:val="28"/>
        </w:rPr>
        <w:t>甲方</w:t>
      </w:r>
      <w:r>
        <w:rPr>
          <w:rFonts w:hint="eastAsia" w:ascii="仿宋" w:hAnsi="仿宋" w:eastAsia="仿宋" w:cs="仿宋"/>
          <w:sz w:val="28"/>
          <w:szCs w:val="28"/>
          <w:lang w:val="en-US" w:eastAsia="zh-CN"/>
        </w:rPr>
        <w:t>收到乙方开具的增值税专用发票（税率6%）后，</w:t>
      </w:r>
      <w:r>
        <w:rPr>
          <w:rFonts w:hint="eastAsia" w:ascii="仿宋" w:hAnsi="仿宋" w:eastAsia="仿宋" w:cs="仿宋"/>
          <w:sz w:val="28"/>
          <w:szCs w:val="28"/>
        </w:rPr>
        <w:t>以银行转账</w:t>
      </w:r>
      <w:r>
        <w:rPr>
          <w:rFonts w:hint="eastAsia" w:ascii="仿宋" w:hAnsi="仿宋" w:eastAsia="仿宋" w:cs="仿宋"/>
          <w:sz w:val="28"/>
          <w:szCs w:val="28"/>
          <w:lang w:val="en-US" w:eastAsia="zh-CN"/>
        </w:rPr>
        <w:t>方式支付。</w:t>
      </w:r>
      <w:r>
        <w:rPr>
          <w:rFonts w:hint="eastAsia" w:ascii="仿宋" w:hAnsi="仿宋" w:eastAsia="仿宋" w:cs="仿宋"/>
          <w:sz w:val="28"/>
          <w:szCs w:val="28"/>
        </w:rPr>
        <w:t>如有应扣款，甲方可直接在应付款中直接扣减。</w:t>
      </w:r>
      <w:r>
        <w:rPr>
          <w:rFonts w:hint="eastAsia" w:ascii="仿宋" w:hAnsi="仿宋" w:eastAsia="仿宋" w:cs="仿宋"/>
          <w:sz w:val="28"/>
          <w:szCs w:val="28"/>
        </w:rPr>
        <w:br w:type="textWrapping"/>
      </w:r>
      <w:r>
        <w:rPr>
          <w:rFonts w:hint="eastAsia" w:ascii="仿宋" w:hAnsi="仿宋" w:eastAsia="仿宋" w:cs="仿宋"/>
          <w:sz w:val="28"/>
          <w:szCs w:val="28"/>
        </w:rPr>
        <w:t xml:space="preserve">八、本合同不承担项目 </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1、土建工程中的电梯井道壁、井道工字钢、井道灯、井道防水、井道隔离网、机房电源等附属设施的改造、修理、装饰、更换、清理和维修等工作。 </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2、因乙方使用管理不当或人为损坏，或因不可抗力所造成的修理和更换工程。 </w:t>
      </w:r>
      <w:r>
        <w:rPr>
          <w:rFonts w:hint="eastAsia" w:ascii="仿宋" w:hAnsi="仿宋" w:eastAsia="仿宋" w:cs="仿宋"/>
          <w:sz w:val="28"/>
          <w:szCs w:val="28"/>
        </w:rPr>
        <w:br w:type="textWrapping"/>
      </w:r>
      <w:r>
        <w:rPr>
          <w:rFonts w:hint="eastAsia" w:ascii="仿宋" w:hAnsi="仿宋" w:eastAsia="仿宋" w:cs="仿宋"/>
          <w:sz w:val="28"/>
          <w:szCs w:val="28"/>
        </w:rPr>
        <w:t xml:space="preserve">九、其他 </w:t>
      </w:r>
    </w:p>
    <w:p w14:paraId="579530BD">
      <w:pPr>
        <w:keepNext w:val="0"/>
        <w:keepLines w:val="0"/>
        <w:pageBreakBefore w:val="0"/>
        <w:widowControl w:val="0"/>
        <w:kinsoku/>
        <w:wordWrap/>
        <w:overflowPunct/>
        <w:topLinePunct w:val="0"/>
        <w:bidi w:val="0"/>
        <w:snapToGrid/>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 xml:space="preserve">1、甲方要求乙方提供本合同及附件所规定之外的服务项目时，乙方以报价单形式交甲方确认，经双方另行签订协议后由乙方提供服务。 </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2、在保养或维修前应事先通知甲方，并在服务项目结束后必须由甲方代表签字认可。</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3、甲方要求提供超越本合同所列的服务内容时，所支出的费用由甲方承担，乙方以报价单的形式报甲方同意后实施服务。 </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4、因国家颁布或修订有关标准、法规而需要增加电梯功能时，双方应另行签订施工合同，乙方给予价格优惠。 </w:t>
      </w:r>
    </w:p>
    <w:p w14:paraId="2F9A054D">
      <w:pPr>
        <w:keepNext w:val="0"/>
        <w:keepLines w:val="0"/>
        <w:pageBreakBefore w:val="0"/>
        <w:widowControl w:val="0"/>
        <w:kinsoku/>
        <w:wordWrap/>
        <w:overflowPunct/>
        <w:topLinePunct w:val="0"/>
        <w:bidi w:val="0"/>
        <w:snapToGrid/>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 xml:space="preserve">5、乙方在实施服务后，甲方若未及时支付应付的费用，乙方有权按银行贷款利息向甲方索取违约金。 </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6、保养中产生的各类废弃物，由甲方按照当地环境管理法律法规及有关规定予以处理。</w:t>
      </w:r>
    </w:p>
    <w:p w14:paraId="33906699">
      <w:pPr>
        <w:keepNext w:val="0"/>
        <w:keepLines w:val="0"/>
        <w:pageBreakBefore w:val="0"/>
        <w:widowControl w:val="0"/>
        <w:tabs>
          <w:tab w:val="left" w:pos="420"/>
        </w:tabs>
        <w:kinsoku/>
        <w:wordWrap/>
        <w:overflowPunct/>
        <w:topLinePunct w:val="0"/>
        <w:bidi w:val="0"/>
        <w:snapToGrid/>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 xml:space="preserve">7、电梯需要进行大修施工时甲乙双方需另签订大修协议。 </w:t>
      </w:r>
      <w:r>
        <w:rPr>
          <w:rFonts w:hint="eastAsia" w:ascii="仿宋" w:hAnsi="仿宋" w:eastAsia="仿宋" w:cs="仿宋"/>
          <w:sz w:val="28"/>
          <w:szCs w:val="28"/>
        </w:rPr>
        <w:br w:type="textWrapping"/>
      </w:r>
      <w:r>
        <w:rPr>
          <w:rFonts w:hint="eastAsia" w:ascii="仿宋" w:hAnsi="仿宋" w:eastAsia="仿宋" w:cs="仿宋"/>
          <w:sz w:val="28"/>
          <w:szCs w:val="28"/>
        </w:rPr>
        <w:t xml:space="preserve">8、本合同如有未尽事宜，双方需另签订一份《另行约定》，作为本合同附件。 </w:t>
      </w:r>
      <w:r>
        <w:rPr>
          <w:rFonts w:hint="eastAsia" w:ascii="仿宋" w:hAnsi="仿宋" w:eastAsia="仿宋" w:cs="仿宋"/>
          <w:sz w:val="28"/>
          <w:szCs w:val="28"/>
        </w:rPr>
        <w:br w:type="textWrapping"/>
      </w:r>
      <w:r>
        <w:rPr>
          <w:rFonts w:hint="eastAsia" w:ascii="仿宋" w:hAnsi="仿宋" w:eastAsia="仿宋" w:cs="仿宋"/>
          <w:sz w:val="28"/>
          <w:szCs w:val="28"/>
        </w:rPr>
        <w:t xml:space="preserve">9、本合同以外经双方确认的附件、协议均视为本合同的组成部分，具有同等效力。 </w:t>
      </w:r>
      <w:r>
        <w:rPr>
          <w:rFonts w:hint="eastAsia" w:ascii="仿宋" w:hAnsi="仿宋" w:eastAsia="仿宋" w:cs="仿宋"/>
          <w:sz w:val="28"/>
          <w:szCs w:val="28"/>
        </w:rPr>
        <w:br w:type="textWrapping"/>
      </w:r>
      <w:r>
        <w:rPr>
          <w:rFonts w:hint="eastAsia" w:ascii="仿宋" w:hAnsi="仿宋" w:eastAsia="仿宋" w:cs="仿宋"/>
          <w:sz w:val="28"/>
          <w:szCs w:val="28"/>
        </w:rPr>
        <w:t xml:space="preserve">10、双方发生争议时，应先协商，如协商不成，任何一方可依法向被告所在地人民法院起诉。 </w:t>
      </w:r>
      <w:r>
        <w:rPr>
          <w:rFonts w:hint="eastAsia" w:ascii="仿宋" w:hAnsi="仿宋" w:eastAsia="仿宋" w:cs="仿宋"/>
          <w:sz w:val="28"/>
          <w:szCs w:val="28"/>
        </w:rPr>
        <w:br w:type="textWrapping"/>
      </w:r>
      <w:r>
        <w:rPr>
          <w:rFonts w:hint="eastAsia" w:ascii="仿宋" w:hAnsi="仿宋" w:eastAsia="仿宋" w:cs="仿宋"/>
          <w:sz w:val="28"/>
          <w:szCs w:val="28"/>
        </w:rPr>
        <w:t xml:space="preserve">11、乙方的工作内容和其它约定事项皆按原合同实行。 </w:t>
      </w:r>
      <w:r>
        <w:rPr>
          <w:rFonts w:hint="eastAsia" w:ascii="仿宋" w:hAnsi="仿宋" w:eastAsia="仿宋" w:cs="仿宋"/>
          <w:sz w:val="28"/>
          <w:szCs w:val="28"/>
        </w:rPr>
        <w:br w:type="textWrapping"/>
      </w:r>
      <w:r>
        <w:rPr>
          <w:rFonts w:hint="eastAsia" w:ascii="仿宋" w:hAnsi="仿宋" w:eastAsia="仿宋" w:cs="仿宋"/>
          <w:sz w:val="28"/>
          <w:szCs w:val="28"/>
        </w:rPr>
        <w:t xml:space="preserve">12、任何一方若需终止合同，必须提前二个月书面通知对方，在结清所有费用后办理终止事宜。 </w:t>
      </w:r>
      <w:r>
        <w:rPr>
          <w:rFonts w:hint="eastAsia" w:ascii="仿宋" w:hAnsi="仿宋" w:eastAsia="仿宋" w:cs="仿宋"/>
          <w:sz w:val="28"/>
          <w:szCs w:val="28"/>
        </w:rPr>
        <w:br w:type="textWrapping"/>
      </w:r>
      <w:r>
        <w:rPr>
          <w:rFonts w:hint="eastAsia" w:ascii="仿宋" w:hAnsi="仿宋" w:eastAsia="仿宋" w:cs="仿宋"/>
          <w:sz w:val="28"/>
          <w:szCs w:val="28"/>
        </w:rPr>
        <w:t xml:space="preserve">13、本合同一式肆份，双方各执贰份，签署盖章后生效。                                        </w:t>
      </w:r>
      <w:r>
        <w:rPr>
          <w:rFonts w:hint="eastAsia" w:ascii="仿宋" w:hAnsi="仿宋" w:eastAsia="仿宋" w:cs="仿宋"/>
          <w:sz w:val="28"/>
          <w:szCs w:val="28"/>
        </w:rPr>
        <w:br w:type="textWrapping"/>
      </w:r>
      <w:r>
        <w:rPr>
          <w:rFonts w:hint="eastAsia" w:ascii="仿宋" w:hAnsi="仿宋" w:eastAsia="仿宋" w:cs="仿宋"/>
          <w:sz w:val="28"/>
          <w:szCs w:val="28"/>
        </w:rPr>
        <w:t xml:space="preserve">                                                                                                                                                                                   </w:t>
      </w:r>
    </w:p>
    <w:p w14:paraId="280699EB">
      <w:pPr>
        <w:keepNext w:val="0"/>
        <w:keepLines w:val="0"/>
        <w:pageBreakBefore w:val="0"/>
        <w:widowControl w:val="0"/>
        <w:kinsoku/>
        <w:wordWrap/>
        <w:overflowPunct/>
        <w:topLinePunct w:val="0"/>
        <w:bidi w:val="0"/>
        <w:snapToGrid/>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 xml:space="preserve">单位名称：（章）                          单位名称：（章）  </w:t>
      </w:r>
      <w:r>
        <w:rPr>
          <w:rFonts w:hint="eastAsia" w:ascii="仿宋" w:hAnsi="仿宋" w:eastAsia="仿宋" w:cs="仿宋"/>
          <w:sz w:val="28"/>
          <w:szCs w:val="28"/>
        </w:rPr>
        <w:br w:type="textWrapping"/>
      </w:r>
      <w:r>
        <w:rPr>
          <w:rFonts w:hint="eastAsia" w:ascii="仿宋" w:hAnsi="仿宋" w:eastAsia="仿宋" w:cs="仿宋"/>
          <w:sz w:val="28"/>
          <w:szCs w:val="28"/>
        </w:rPr>
        <w:t xml:space="preserve">委托代理人：                             委托代理人： </w:t>
      </w:r>
      <w:r>
        <w:rPr>
          <w:rFonts w:hint="eastAsia" w:ascii="仿宋" w:hAnsi="仿宋" w:eastAsia="仿宋" w:cs="仿宋"/>
          <w:sz w:val="28"/>
          <w:szCs w:val="28"/>
        </w:rPr>
        <w:br w:type="textWrapping"/>
      </w:r>
      <w:r>
        <w:rPr>
          <w:rFonts w:hint="eastAsia" w:ascii="仿宋" w:hAnsi="仿宋" w:eastAsia="仿宋" w:cs="仿宋"/>
          <w:sz w:val="28"/>
          <w:szCs w:val="28"/>
        </w:rPr>
        <w:t xml:space="preserve">联系人：                                 联系人： </w:t>
      </w:r>
      <w:r>
        <w:rPr>
          <w:rFonts w:hint="eastAsia" w:ascii="仿宋" w:hAnsi="仿宋" w:eastAsia="仿宋" w:cs="仿宋"/>
          <w:sz w:val="28"/>
          <w:szCs w:val="28"/>
        </w:rPr>
        <w:br w:type="textWrapping"/>
      </w:r>
      <w:r>
        <w:rPr>
          <w:rFonts w:hint="eastAsia" w:ascii="仿宋" w:hAnsi="仿宋" w:eastAsia="仿宋" w:cs="仿宋"/>
          <w:sz w:val="28"/>
          <w:szCs w:val="28"/>
        </w:rPr>
        <w:t xml:space="preserve">电话：                                   电话： </w:t>
      </w:r>
      <w:r>
        <w:rPr>
          <w:rFonts w:hint="eastAsia" w:ascii="仿宋" w:hAnsi="仿宋" w:eastAsia="仿宋" w:cs="仿宋"/>
          <w:sz w:val="28"/>
          <w:szCs w:val="28"/>
        </w:rPr>
        <w:br w:type="textWrapping"/>
      </w:r>
    </w:p>
    <w:p w14:paraId="72B5E30B">
      <w:pPr>
        <w:rPr>
          <w:rFonts w:hint="eastAsia" w:ascii="仿宋" w:hAnsi="仿宋" w:eastAsia="仿宋" w:cs="仿宋"/>
        </w:rPr>
      </w:pPr>
    </w:p>
    <w:p w14:paraId="1FAE301B">
      <w:pPr>
        <w:spacing w:line="360" w:lineRule="auto"/>
        <w:ind w:firstLine="480"/>
        <w:jc w:val="center"/>
        <w:rPr>
          <w:rFonts w:hint="eastAsia" w:ascii="仿宋" w:hAnsi="仿宋" w:eastAsia="仿宋" w:cs="仿宋"/>
          <w:b/>
          <w:sz w:val="52"/>
        </w:rPr>
      </w:pPr>
    </w:p>
    <w:p w14:paraId="7724A934">
      <w:pPr>
        <w:spacing w:line="360" w:lineRule="auto"/>
        <w:ind w:firstLine="480"/>
        <w:jc w:val="center"/>
        <w:rPr>
          <w:rFonts w:hint="eastAsia" w:ascii="仿宋" w:hAnsi="仿宋" w:eastAsia="仿宋" w:cs="仿宋"/>
          <w:b/>
          <w:sz w:val="52"/>
        </w:rPr>
      </w:pPr>
    </w:p>
    <w:p w14:paraId="061AA55C">
      <w:pPr>
        <w:spacing w:line="360" w:lineRule="auto"/>
        <w:ind w:firstLine="480"/>
        <w:jc w:val="center"/>
        <w:rPr>
          <w:rFonts w:hint="eastAsia" w:ascii="仿宋" w:hAnsi="仿宋" w:eastAsia="仿宋" w:cs="仿宋"/>
          <w:b/>
          <w:sz w:val="52"/>
        </w:rPr>
      </w:pPr>
    </w:p>
    <w:p w14:paraId="747B5E0D">
      <w:pPr>
        <w:pStyle w:val="3"/>
        <w:ind w:left="0" w:leftChars="0" w:firstLine="0" w:firstLineChars="0"/>
        <w:rPr>
          <w:rFonts w:hint="eastAsia" w:ascii="仿宋" w:hAnsi="仿宋" w:eastAsia="仿宋" w:cs="仿宋"/>
          <w:b/>
          <w:sz w:val="52"/>
        </w:rPr>
      </w:pPr>
    </w:p>
    <w:p w14:paraId="261BCF17">
      <w:pPr>
        <w:pStyle w:val="3"/>
        <w:ind w:left="0" w:leftChars="0" w:firstLine="0" w:firstLineChars="0"/>
        <w:rPr>
          <w:rFonts w:hint="eastAsia" w:ascii="仿宋" w:hAnsi="仿宋" w:eastAsia="仿宋" w:cs="仿宋"/>
          <w:b/>
          <w:sz w:val="52"/>
        </w:rPr>
      </w:pPr>
    </w:p>
    <w:p w14:paraId="36FE836F">
      <w:pPr>
        <w:spacing w:line="400" w:lineRule="exact"/>
        <w:jc w:val="center"/>
        <w:rPr>
          <w:rFonts w:hint="eastAsia" w:ascii="仿宋" w:hAnsi="仿宋" w:eastAsia="仿宋" w:cs="仿宋"/>
          <w:b/>
          <w:sz w:val="36"/>
          <w:szCs w:val="36"/>
        </w:rPr>
      </w:pPr>
    </w:p>
    <w:p w14:paraId="35D8E037">
      <w:pPr>
        <w:spacing w:line="400" w:lineRule="exact"/>
        <w:jc w:val="center"/>
        <w:rPr>
          <w:rFonts w:hint="eastAsia" w:ascii="仿宋" w:hAnsi="仿宋" w:eastAsia="仿宋" w:cs="仿宋"/>
          <w:b/>
          <w:sz w:val="36"/>
          <w:szCs w:val="36"/>
        </w:rPr>
      </w:pPr>
      <w:r>
        <w:rPr>
          <w:rFonts w:hint="eastAsia" w:ascii="仿宋" w:hAnsi="仿宋" w:eastAsia="仿宋" w:cs="仿宋"/>
          <w:b/>
          <w:sz w:val="36"/>
          <w:szCs w:val="36"/>
        </w:rPr>
        <w:t>安全生产管理协议</w:t>
      </w:r>
    </w:p>
    <w:p w14:paraId="2187C81F">
      <w:pPr>
        <w:rPr>
          <w:rFonts w:hint="eastAsia" w:ascii="仿宋" w:hAnsi="仿宋" w:eastAsia="仿宋" w:cs="仿宋"/>
          <w:b/>
          <w:bCs/>
          <w:spacing w:val="65"/>
          <w:sz w:val="28"/>
          <w:szCs w:val="28"/>
        </w:rPr>
      </w:pPr>
    </w:p>
    <w:p w14:paraId="3330D8EB">
      <w:pPr>
        <w:rPr>
          <w:rFonts w:hint="eastAsia" w:ascii="仿宋" w:hAnsi="仿宋" w:eastAsia="仿宋" w:cs="仿宋"/>
          <w:b/>
          <w:bCs/>
          <w:spacing w:val="79"/>
          <w:sz w:val="28"/>
          <w:szCs w:val="28"/>
        </w:rPr>
      </w:pPr>
      <w:r>
        <w:rPr>
          <w:rFonts w:hint="eastAsia" w:ascii="仿宋" w:hAnsi="仿宋" w:eastAsia="仿宋" w:cs="仿宋"/>
          <w:b/>
          <w:bCs/>
          <w:spacing w:val="65"/>
          <w:sz w:val="28"/>
          <w:szCs w:val="28"/>
        </w:rPr>
        <w:t>甲方:</w:t>
      </w:r>
      <w:r>
        <w:rPr>
          <w:rFonts w:hint="eastAsia" w:ascii="仿宋" w:hAnsi="仿宋" w:eastAsia="仿宋" w:cs="仿宋"/>
          <w:spacing w:val="-21"/>
          <w:sz w:val="28"/>
          <w:szCs w:val="28"/>
          <w:u w:val="single"/>
        </w:rPr>
        <w:t>南京鹏基物业管理服务有限公司常州第一分公司</w:t>
      </w:r>
    </w:p>
    <w:p w14:paraId="74E66CF9">
      <w:pPr>
        <w:rPr>
          <w:rFonts w:hint="eastAsia" w:ascii="仿宋" w:hAnsi="仿宋" w:eastAsia="仿宋" w:cs="仿宋"/>
          <w:spacing w:val="65"/>
          <w:sz w:val="28"/>
          <w:szCs w:val="28"/>
        </w:rPr>
      </w:pPr>
      <w:r>
        <w:rPr>
          <w:rFonts w:hint="eastAsia" w:ascii="仿宋" w:hAnsi="仿宋" w:eastAsia="仿宋" w:cs="仿宋"/>
          <w:b/>
          <w:bCs/>
          <w:spacing w:val="65"/>
          <w:sz w:val="28"/>
          <w:szCs w:val="28"/>
        </w:rPr>
        <w:t>乙方</w:t>
      </w:r>
      <w:r>
        <w:rPr>
          <w:rFonts w:hint="eastAsia" w:ascii="仿宋" w:hAnsi="仿宋" w:eastAsia="仿宋" w:cs="仿宋"/>
          <w:spacing w:val="65"/>
          <w:sz w:val="28"/>
          <w:szCs w:val="28"/>
        </w:rPr>
        <w:t>:</w:t>
      </w:r>
      <w:r>
        <w:rPr>
          <w:rFonts w:hint="eastAsia" w:ascii="仿宋" w:hAnsi="仿宋" w:eastAsia="仿宋" w:cs="仿宋"/>
          <w:sz w:val="28"/>
          <w:szCs w:val="28"/>
          <w:u w:val="single"/>
        </w:rPr>
        <w:t>奥的斯机电电梯有限公司苏州分公司</w:t>
      </w:r>
    </w:p>
    <w:p w14:paraId="43971FD5">
      <w:pPr>
        <w:rPr>
          <w:rFonts w:hint="eastAsia" w:ascii="仿宋" w:hAnsi="仿宋" w:eastAsia="仿宋" w:cs="仿宋"/>
          <w:spacing w:val="65"/>
          <w:sz w:val="28"/>
          <w:szCs w:val="28"/>
        </w:rPr>
      </w:pPr>
      <w:r>
        <w:rPr>
          <w:rFonts w:hint="eastAsia" w:ascii="仿宋" w:hAnsi="仿宋" w:eastAsia="仿宋" w:cs="仿宋"/>
          <w:b/>
          <w:bCs/>
          <w:spacing w:val="65"/>
          <w:sz w:val="28"/>
          <w:szCs w:val="28"/>
        </w:rPr>
        <w:t>服务内容</w:t>
      </w:r>
      <w:r>
        <w:rPr>
          <w:rFonts w:hint="eastAsia" w:ascii="仿宋" w:hAnsi="仿宋" w:eastAsia="仿宋" w:cs="仿宋"/>
          <w:spacing w:val="65"/>
          <w:sz w:val="28"/>
          <w:szCs w:val="28"/>
        </w:rPr>
        <w:t>：</w:t>
      </w:r>
    </w:p>
    <w:p w14:paraId="695F0335">
      <w:pPr>
        <w:ind w:firstLine="560" w:firstLineChars="200"/>
        <w:rPr>
          <w:rFonts w:hint="eastAsia" w:ascii="仿宋" w:hAnsi="仿宋" w:eastAsia="仿宋" w:cs="仿宋"/>
          <w:sz w:val="28"/>
          <w:szCs w:val="28"/>
        </w:rPr>
      </w:pPr>
      <w:r>
        <w:rPr>
          <w:rFonts w:hint="eastAsia" w:ascii="仿宋" w:hAnsi="仿宋" w:eastAsia="仿宋" w:cs="仿宋"/>
          <w:sz w:val="28"/>
          <w:szCs w:val="28"/>
        </w:rPr>
        <w:t>为了切实加强对进入我司的承包商/供应商的安全生产管理，依照《中华人民共和国安全生产法》、《中华人民共和国环境保护法》、《中华人民共和国建筑法》、《中华人民共和国民法典》等有关法律规定，双方本着平等、自愿的原则，签订本协议书。甲方和乙方均应严格遵守本协议书规定的权力、责任和义务，确保双方的生产安全。</w:t>
      </w:r>
    </w:p>
    <w:p w14:paraId="5285EAA7">
      <w:pPr>
        <w:rPr>
          <w:rFonts w:hint="eastAsia" w:ascii="仿宋" w:hAnsi="仿宋" w:eastAsia="仿宋" w:cs="仿宋"/>
          <w:sz w:val="28"/>
          <w:szCs w:val="28"/>
        </w:rPr>
      </w:pPr>
      <w:r>
        <w:rPr>
          <w:rFonts w:hint="eastAsia" w:ascii="仿宋" w:hAnsi="仿宋" w:eastAsia="仿宋" w:cs="仿宋"/>
          <w:sz w:val="28"/>
          <w:szCs w:val="28"/>
        </w:rPr>
        <w:t>一、甲方的权利、责任和义务</w:t>
      </w:r>
    </w:p>
    <w:p w14:paraId="25C3B8ED">
      <w:pPr>
        <w:ind w:firstLine="560" w:firstLineChars="200"/>
        <w:rPr>
          <w:rFonts w:hint="eastAsia" w:ascii="仿宋" w:hAnsi="仿宋" w:eastAsia="仿宋" w:cs="仿宋"/>
          <w:sz w:val="28"/>
          <w:szCs w:val="28"/>
        </w:rPr>
      </w:pPr>
      <w:r>
        <w:rPr>
          <w:rFonts w:hint="eastAsia" w:ascii="仿宋" w:hAnsi="仿宋" w:eastAsia="仿宋" w:cs="仿宋"/>
          <w:sz w:val="28"/>
          <w:szCs w:val="28"/>
        </w:rPr>
        <w:t>1、贯彻落实国家及省/市有关作业现场安全生产、文明作业的法规和管理规定，对作业现场进行全面的监督检查。督促乙方建立项目安全管理机构，明确安全管理和安全监督人员，以全面落实乙方的各项安全管理的规章制度。</w:t>
      </w:r>
    </w:p>
    <w:p w14:paraId="68CA127C">
      <w:pPr>
        <w:ind w:firstLine="560" w:firstLineChars="200"/>
        <w:rPr>
          <w:rFonts w:hint="eastAsia" w:ascii="仿宋" w:hAnsi="仿宋" w:eastAsia="仿宋" w:cs="仿宋"/>
          <w:sz w:val="28"/>
          <w:szCs w:val="28"/>
        </w:rPr>
      </w:pPr>
      <w:r>
        <w:rPr>
          <w:rFonts w:hint="eastAsia" w:ascii="仿宋" w:hAnsi="仿宋" w:eastAsia="仿宋" w:cs="仿宋"/>
          <w:sz w:val="28"/>
          <w:szCs w:val="28"/>
        </w:rPr>
        <w:t>2、严格审查乙方资质，不得与不具备资质或资质与承揽内容不相符的单位签订合同。</w:t>
      </w:r>
    </w:p>
    <w:p w14:paraId="33B0C40E">
      <w:pPr>
        <w:ind w:firstLine="560" w:firstLineChars="200"/>
        <w:rPr>
          <w:rFonts w:hint="eastAsia" w:ascii="仿宋" w:hAnsi="仿宋" w:eastAsia="仿宋" w:cs="仿宋"/>
          <w:sz w:val="28"/>
          <w:szCs w:val="28"/>
        </w:rPr>
      </w:pPr>
      <w:r>
        <w:rPr>
          <w:rFonts w:hint="eastAsia" w:ascii="仿宋" w:hAnsi="仿宋" w:eastAsia="仿宋" w:cs="仿宋"/>
          <w:sz w:val="28"/>
          <w:szCs w:val="28"/>
        </w:rPr>
        <w:t>3、提供作业场地，临时用水、电接驳点，按照有关安全用电标准对乙方的作业用电设施设备进行监督检查，发现隐患责成乙方予以整改。</w:t>
      </w:r>
    </w:p>
    <w:p w14:paraId="77FEE368">
      <w:pPr>
        <w:ind w:firstLine="560" w:firstLineChars="200"/>
        <w:rPr>
          <w:rFonts w:hint="eastAsia" w:ascii="仿宋" w:hAnsi="仿宋" w:eastAsia="仿宋" w:cs="仿宋"/>
          <w:sz w:val="28"/>
          <w:szCs w:val="28"/>
        </w:rPr>
      </w:pPr>
      <w:r>
        <w:rPr>
          <w:rFonts w:hint="eastAsia" w:ascii="仿宋" w:hAnsi="仿宋" w:eastAsia="仿宋" w:cs="仿宋"/>
          <w:sz w:val="28"/>
          <w:szCs w:val="28"/>
        </w:rPr>
        <w:t>4、督促乙方特殊工种操作人员建立档案并在甲方备案。</w:t>
      </w:r>
    </w:p>
    <w:p w14:paraId="2133077C">
      <w:pPr>
        <w:ind w:firstLine="560" w:firstLineChars="200"/>
        <w:rPr>
          <w:rFonts w:hint="eastAsia" w:ascii="仿宋" w:hAnsi="仿宋" w:eastAsia="仿宋" w:cs="仿宋"/>
          <w:sz w:val="28"/>
          <w:szCs w:val="28"/>
        </w:rPr>
      </w:pPr>
      <w:r>
        <w:rPr>
          <w:rFonts w:hint="eastAsia" w:ascii="仿宋" w:hAnsi="仿宋" w:eastAsia="仿宋" w:cs="仿宋"/>
          <w:sz w:val="28"/>
          <w:szCs w:val="28"/>
        </w:rPr>
        <w:t>5、对乙方作业区域进行安全生产和文明作业检查；及时纠正乙方作业人员违章指挥和违章作业行为。对乙方作业区域内的重大安全事故隐患，应开具隐患通知单，责成乙方予以整改。</w:t>
      </w:r>
    </w:p>
    <w:p w14:paraId="6E42669E">
      <w:pPr>
        <w:ind w:firstLine="560" w:firstLineChars="200"/>
        <w:rPr>
          <w:rFonts w:hint="eastAsia" w:ascii="仿宋" w:hAnsi="仿宋" w:eastAsia="仿宋" w:cs="仿宋"/>
          <w:sz w:val="28"/>
          <w:szCs w:val="28"/>
        </w:rPr>
      </w:pPr>
      <w:r>
        <w:rPr>
          <w:rFonts w:hint="eastAsia" w:ascii="仿宋" w:hAnsi="仿宋" w:eastAsia="仿宋" w:cs="仿宋"/>
          <w:sz w:val="28"/>
          <w:szCs w:val="28"/>
        </w:rPr>
        <w:t>6、对乙方进行必要的安全培训，乙方进入现场前，对乙方单位进行安全技术交底，安全隐患告知。让对方了解作业过程中的危险因素，通过采取必要的措施防止事故的发生。</w:t>
      </w:r>
    </w:p>
    <w:p w14:paraId="58C1C657">
      <w:pPr>
        <w:ind w:firstLine="560" w:firstLineChars="200"/>
        <w:rPr>
          <w:rFonts w:hint="eastAsia" w:ascii="仿宋" w:hAnsi="仿宋" w:eastAsia="仿宋" w:cs="仿宋"/>
          <w:sz w:val="28"/>
          <w:szCs w:val="28"/>
        </w:rPr>
      </w:pPr>
      <w:r>
        <w:rPr>
          <w:rFonts w:hint="eastAsia" w:ascii="仿宋" w:hAnsi="仿宋" w:eastAsia="仿宋" w:cs="仿宋"/>
          <w:sz w:val="28"/>
          <w:szCs w:val="28"/>
        </w:rPr>
        <w:t>7、对乙方提出的安全生产要求以及开展的安全生产活动积极提供帮助。</w:t>
      </w:r>
    </w:p>
    <w:p w14:paraId="1331E2D8">
      <w:pPr>
        <w:ind w:firstLine="560" w:firstLineChars="200"/>
        <w:rPr>
          <w:rFonts w:hint="eastAsia" w:ascii="仿宋" w:hAnsi="仿宋" w:eastAsia="仿宋" w:cs="仿宋"/>
          <w:sz w:val="28"/>
          <w:szCs w:val="28"/>
        </w:rPr>
      </w:pPr>
      <w:r>
        <w:rPr>
          <w:rFonts w:hint="eastAsia" w:ascii="仿宋" w:hAnsi="仿宋" w:eastAsia="仿宋" w:cs="仿宋"/>
          <w:sz w:val="28"/>
          <w:szCs w:val="28"/>
        </w:rPr>
        <w:t>8、乙方发生生产安全事故时提供协助救援服务。</w:t>
      </w:r>
    </w:p>
    <w:p w14:paraId="280885DB">
      <w:pPr>
        <w:ind w:firstLine="560" w:firstLineChars="200"/>
        <w:rPr>
          <w:rFonts w:hint="eastAsia" w:ascii="仿宋" w:hAnsi="仿宋" w:eastAsia="仿宋" w:cs="仿宋"/>
          <w:sz w:val="28"/>
          <w:szCs w:val="28"/>
        </w:rPr>
      </w:pPr>
      <w:r>
        <w:rPr>
          <w:rFonts w:hint="eastAsia" w:ascii="仿宋" w:hAnsi="仿宋" w:eastAsia="仿宋" w:cs="仿宋"/>
          <w:sz w:val="28"/>
          <w:szCs w:val="28"/>
        </w:rPr>
        <w:t>9、甲方经常进入现场检查发现有严重违反安全文明作业协议的，如特种作业无证作业、违反安全用电管理规定导致重大安全隐患、作业方不按照协议要求配备足够的安全措施与设施的将会勒令停止作业，为此导致的损失与延误由乙方承担责任。</w:t>
      </w:r>
    </w:p>
    <w:p w14:paraId="23D47BCD">
      <w:pPr>
        <w:ind w:firstLine="560" w:firstLineChars="200"/>
        <w:rPr>
          <w:rFonts w:hint="eastAsia" w:ascii="仿宋" w:hAnsi="仿宋" w:eastAsia="仿宋" w:cs="仿宋"/>
          <w:sz w:val="28"/>
          <w:szCs w:val="28"/>
        </w:rPr>
      </w:pPr>
      <w:r>
        <w:rPr>
          <w:rFonts w:hint="eastAsia" w:ascii="仿宋" w:hAnsi="仿宋" w:eastAsia="仿宋" w:cs="仿宋"/>
          <w:sz w:val="28"/>
          <w:szCs w:val="28"/>
        </w:rPr>
        <w:t>10、为确保区域的财产及人身安全，甲方在必要时，可对乙方区域进行消防、治安及安全生产检查。如发现乙方区域内存在安全隐患，有权督促整改，使治安、消防安全符合规范要求。</w:t>
      </w:r>
    </w:p>
    <w:p w14:paraId="6C09672A">
      <w:pPr>
        <w:ind w:firstLine="560" w:firstLineChars="200"/>
        <w:rPr>
          <w:rFonts w:hint="eastAsia" w:ascii="仿宋" w:hAnsi="仿宋" w:eastAsia="仿宋" w:cs="仿宋"/>
          <w:sz w:val="28"/>
          <w:szCs w:val="28"/>
        </w:rPr>
      </w:pPr>
      <w:r>
        <w:rPr>
          <w:rFonts w:hint="eastAsia" w:ascii="仿宋" w:hAnsi="仿宋" w:eastAsia="仿宋" w:cs="仿宋"/>
          <w:sz w:val="28"/>
          <w:szCs w:val="28"/>
        </w:rPr>
        <w:t>11、在遇紧急情况(如火灾、漏水、漏气等)乙方不在场或不能及时赶到，甲方有权破门进入乙方承租区域进行确认及灭火等抢险工作，且不承担应急处置所造成的损坏。</w:t>
      </w:r>
    </w:p>
    <w:p w14:paraId="71FCF624">
      <w:pPr>
        <w:ind w:firstLine="560" w:firstLineChars="200"/>
        <w:rPr>
          <w:rFonts w:hint="eastAsia" w:ascii="仿宋" w:hAnsi="仿宋" w:eastAsia="仿宋" w:cs="仿宋"/>
          <w:sz w:val="28"/>
          <w:szCs w:val="28"/>
        </w:rPr>
      </w:pPr>
      <w:r>
        <w:rPr>
          <w:rFonts w:hint="eastAsia" w:ascii="仿宋" w:hAnsi="仿宋" w:eastAsia="仿宋" w:cs="仿宋"/>
          <w:sz w:val="28"/>
          <w:szCs w:val="28"/>
        </w:rPr>
        <w:t>二、乙方的权利、责任和义务</w:t>
      </w:r>
    </w:p>
    <w:p w14:paraId="5F3C83D8">
      <w:pPr>
        <w:ind w:firstLine="560" w:firstLineChars="200"/>
        <w:rPr>
          <w:rFonts w:hint="eastAsia" w:ascii="仿宋" w:hAnsi="仿宋" w:eastAsia="仿宋" w:cs="仿宋"/>
          <w:sz w:val="28"/>
          <w:szCs w:val="28"/>
        </w:rPr>
      </w:pPr>
      <w:r>
        <w:rPr>
          <w:rFonts w:hint="eastAsia" w:ascii="仿宋" w:hAnsi="仿宋" w:eastAsia="仿宋" w:cs="仿宋"/>
          <w:sz w:val="28"/>
          <w:szCs w:val="28"/>
        </w:rPr>
        <w:t>1、贯彻落实国家及省/市有关作业现场安全生产的法规和管理制度，建立健全安全生产责任制和安全生产管理制度，对所承包作业区域的安全生产管理负全面责任。</w:t>
      </w:r>
    </w:p>
    <w:p w14:paraId="438BF014">
      <w:pPr>
        <w:ind w:firstLine="560" w:firstLineChars="200"/>
        <w:rPr>
          <w:rFonts w:hint="eastAsia" w:ascii="仿宋" w:hAnsi="仿宋" w:eastAsia="仿宋" w:cs="仿宋"/>
          <w:sz w:val="28"/>
          <w:szCs w:val="28"/>
        </w:rPr>
      </w:pPr>
      <w:r>
        <w:rPr>
          <w:rFonts w:hint="eastAsia" w:ascii="仿宋" w:hAnsi="仿宋" w:eastAsia="仿宋" w:cs="仿宋"/>
          <w:sz w:val="28"/>
          <w:szCs w:val="28"/>
        </w:rPr>
        <w:t>2、接受甲方的资质审查，并负责提供有关资料。严格按照资质范围作业，不得承接超资质范围的任务，不得将承包项目再次转包。</w:t>
      </w:r>
    </w:p>
    <w:p w14:paraId="2604A485">
      <w:pPr>
        <w:ind w:firstLine="560" w:firstLineChars="200"/>
        <w:rPr>
          <w:rFonts w:hint="eastAsia" w:ascii="仿宋" w:hAnsi="仿宋" w:eastAsia="仿宋" w:cs="仿宋"/>
          <w:sz w:val="28"/>
          <w:szCs w:val="28"/>
        </w:rPr>
      </w:pPr>
      <w:r>
        <w:rPr>
          <w:rFonts w:hint="eastAsia" w:ascii="仿宋" w:hAnsi="仿宋" w:eastAsia="仿宋" w:cs="仿宋"/>
          <w:sz w:val="28"/>
          <w:szCs w:val="28"/>
        </w:rPr>
        <w:t>3、乙方负责雇佣人员管理，并教育雇佣人员自觉遵守国家消防、治安、安全生产法律法规、技术规范等相规定，为雇佣人员提供合格的劳动保护用品，进行危险预知的教育。对特殊工种作业人员进行安全管理，保证特殊工种作业人员持证上岗，负责建立特殊工种作业人员档案，并向甲方备案。禁止使用童工和无证人员。</w:t>
      </w:r>
    </w:p>
    <w:p w14:paraId="00857D8D">
      <w:pPr>
        <w:ind w:firstLine="560" w:firstLineChars="200"/>
        <w:rPr>
          <w:rFonts w:hint="eastAsia" w:ascii="仿宋" w:hAnsi="仿宋" w:eastAsia="仿宋" w:cs="仿宋"/>
          <w:sz w:val="28"/>
          <w:szCs w:val="28"/>
        </w:rPr>
      </w:pPr>
      <w:r>
        <w:rPr>
          <w:rFonts w:hint="eastAsia" w:ascii="仿宋" w:hAnsi="仿宋" w:eastAsia="仿宋" w:cs="仿宋"/>
          <w:sz w:val="28"/>
          <w:szCs w:val="28"/>
        </w:rPr>
        <w:t>4、对自行携带和使用的各种设备负有安全管理和维护保养的责任，并符合相关安全标准。使(租)用大型机械设备时，应在使用前向甲方备案。</w:t>
      </w:r>
    </w:p>
    <w:p w14:paraId="131C80EA">
      <w:pPr>
        <w:ind w:firstLine="560" w:firstLineChars="200"/>
        <w:rPr>
          <w:rFonts w:hint="eastAsia" w:ascii="仿宋" w:hAnsi="仿宋" w:eastAsia="仿宋" w:cs="仿宋"/>
          <w:sz w:val="28"/>
          <w:szCs w:val="28"/>
        </w:rPr>
      </w:pPr>
      <w:r>
        <w:rPr>
          <w:rFonts w:hint="eastAsia" w:ascii="仿宋" w:hAnsi="仿宋" w:eastAsia="仿宋" w:cs="仿宋"/>
          <w:sz w:val="28"/>
          <w:szCs w:val="28"/>
        </w:rPr>
        <w:t>5、乙方组织制定内部电源、火源、水源、易燃易爆、防盗，安全保护等安全管理措施，并自觉执行。对易老化的电线、水管等设施定期进行安全检查。</w:t>
      </w:r>
    </w:p>
    <w:p w14:paraId="1FC7D1BB">
      <w:pPr>
        <w:ind w:firstLine="560" w:firstLineChars="200"/>
        <w:rPr>
          <w:rFonts w:hint="eastAsia" w:ascii="仿宋" w:hAnsi="仿宋" w:eastAsia="仿宋" w:cs="仿宋"/>
          <w:sz w:val="28"/>
          <w:szCs w:val="28"/>
        </w:rPr>
      </w:pPr>
      <w:r>
        <w:rPr>
          <w:rFonts w:hint="eastAsia" w:ascii="仿宋" w:hAnsi="仿宋" w:eastAsia="仿宋" w:cs="仿宋"/>
          <w:sz w:val="28"/>
          <w:szCs w:val="28"/>
        </w:rPr>
        <w:t>6、乙方应指定安全员定期组织对所辖作业区域进行安全生产检查。在安全检查中发现事故隐患应及时整改，必要时应向甲方及时报告。</w:t>
      </w:r>
    </w:p>
    <w:p w14:paraId="3AFC3FE9">
      <w:pPr>
        <w:ind w:firstLine="560" w:firstLineChars="200"/>
        <w:rPr>
          <w:rFonts w:hint="eastAsia" w:ascii="仿宋" w:hAnsi="仿宋" w:eastAsia="仿宋" w:cs="仿宋"/>
          <w:sz w:val="28"/>
          <w:szCs w:val="28"/>
        </w:rPr>
      </w:pPr>
      <w:r>
        <w:rPr>
          <w:rFonts w:hint="eastAsia" w:ascii="仿宋" w:hAnsi="仿宋" w:eastAsia="仿宋" w:cs="仿宋"/>
          <w:sz w:val="28"/>
          <w:szCs w:val="28"/>
        </w:rPr>
        <w:t>7、对于甲方检查到的安全问题，能够改正的要立即改正，不能立即改正的要承诺改正期限。否则视为乙方违约，甲方可以单方解除双方签订的所有合同，并追究违约责任。</w:t>
      </w:r>
    </w:p>
    <w:p w14:paraId="356CFD57">
      <w:pPr>
        <w:ind w:firstLine="560" w:firstLineChars="200"/>
        <w:rPr>
          <w:rFonts w:hint="eastAsia" w:ascii="仿宋" w:hAnsi="仿宋" w:eastAsia="仿宋" w:cs="仿宋"/>
          <w:sz w:val="28"/>
          <w:szCs w:val="28"/>
        </w:rPr>
      </w:pPr>
      <w:r>
        <w:rPr>
          <w:rFonts w:hint="eastAsia" w:ascii="仿宋" w:hAnsi="仿宋" w:eastAsia="仿宋" w:cs="仿宋"/>
          <w:sz w:val="28"/>
          <w:szCs w:val="28"/>
        </w:rPr>
        <w:t>8、服从作业现场文明作业管理，并负责所辖作业区域内的文明作业管理工作。保证所辖区域安全消防通道畅通，消防设备齐全，并经常检查保证完好。教育员工自觉维护公共消防设施设备，不遮挡、圈占、挪用。发现破坏或损坏要及时整改。</w:t>
      </w:r>
    </w:p>
    <w:p w14:paraId="43119515">
      <w:pPr>
        <w:ind w:firstLine="560" w:firstLineChars="200"/>
        <w:rPr>
          <w:rFonts w:hint="eastAsia" w:ascii="仿宋" w:hAnsi="仿宋" w:eastAsia="仿宋" w:cs="仿宋"/>
          <w:sz w:val="28"/>
          <w:szCs w:val="28"/>
        </w:rPr>
      </w:pPr>
      <w:r>
        <w:rPr>
          <w:rFonts w:hint="eastAsia" w:ascii="仿宋" w:hAnsi="仿宋" w:eastAsia="仿宋" w:cs="仿宋"/>
          <w:sz w:val="28"/>
          <w:szCs w:val="28"/>
        </w:rPr>
        <w:t>9、暂住在甲方现场的乙方工作人员，应注意安全用电和防火，乙方应制定临时住宿点内的安全用电和防火规范，并报甲方备案。</w:t>
      </w:r>
    </w:p>
    <w:p w14:paraId="4F1DDF61">
      <w:pPr>
        <w:ind w:firstLine="560" w:firstLineChars="200"/>
        <w:rPr>
          <w:rFonts w:hint="eastAsia" w:ascii="仿宋" w:hAnsi="仿宋" w:eastAsia="仿宋" w:cs="仿宋"/>
          <w:sz w:val="28"/>
          <w:szCs w:val="28"/>
        </w:rPr>
      </w:pPr>
      <w:r>
        <w:rPr>
          <w:rFonts w:hint="eastAsia" w:ascii="仿宋" w:hAnsi="仿宋" w:eastAsia="仿宋" w:cs="仿宋"/>
          <w:sz w:val="28"/>
          <w:szCs w:val="28"/>
        </w:rPr>
        <w:t>10、如工程需要动火作业，乙方必须提前向甲方安全管理人员提出申请，经甲方开具动火作业许可证后方可从事动火作业。</w:t>
      </w:r>
    </w:p>
    <w:p w14:paraId="4522D69C">
      <w:pPr>
        <w:ind w:firstLine="560" w:firstLineChars="200"/>
        <w:rPr>
          <w:rFonts w:hint="eastAsia" w:ascii="仿宋" w:hAnsi="仿宋" w:eastAsia="仿宋" w:cs="仿宋"/>
          <w:sz w:val="28"/>
          <w:szCs w:val="28"/>
        </w:rPr>
      </w:pPr>
      <w:r>
        <w:rPr>
          <w:rFonts w:hint="eastAsia" w:ascii="仿宋" w:hAnsi="仿宋" w:eastAsia="仿宋" w:cs="仿宋"/>
          <w:sz w:val="28"/>
          <w:szCs w:val="28"/>
        </w:rPr>
        <w:t>11、乙方在提供产品或服务的过程中应以保护环境、减少污染为前提。12、如果乙方需将任何可能对人或环境造成危害的化学品带入，应事先向甲方的安全管理部门人员提供此化学品的安全说明书(包括其成份、比率、燃点、使用注意事项、是否对人体或环境造成影响等)。</w:t>
      </w:r>
    </w:p>
    <w:p w14:paraId="79305B82">
      <w:pPr>
        <w:ind w:firstLine="560" w:firstLineChars="200"/>
        <w:rPr>
          <w:rFonts w:hint="eastAsia" w:ascii="仿宋" w:hAnsi="仿宋" w:eastAsia="仿宋" w:cs="仿宋"/>
          <w:sz w:val="28"/>
          <w:szCs w:val="28"/>
        </w:rPr>
      </w:pPr>
      <w:r>
        <w:rPr>
          <w:rFonts w:hint="eastAsia" w:ascii="仿宋" w:hAnsi="仿宋" w:eastAsia="仿宋" w:cs="仿宋"/>
          <w:sz w:val="28"/>
          <w:szCs w:val="28"/>
        </w:rPr>
        <w:t>13、工作区域内的各种可燃气体阀门和电器开关，非专业人员禁止触动任何阀门和电器开关，以免操作不当发生意外。</w:t>
      </w:r>
    </w:p>
    <w:p w14:paraId="5AB7528B">
      <w:pPr>
        <w:ind w:firstLine="560" w:firstLineChars="200"/>
        <w:rPr>
          <w:rFonts w:hint="eastAsia" w:ascii="仿宋" w:hAnsi="仿宋" w:eastAsia="仿宋" w:cs="仿宋"/>
          <w:sz w:val="28"/>
          <w:szCs w:val="28"/>
        </w:rPr>
      </w:pPr>
      <w:r>
        <w:rPr>
          <w:rFonts w:hint="eastAsia" w:ascii="仿宋" w:hAnsi="仿宋" w:eastAsia="仿宋" w:cs="仿宋"/>
          <w:sz w:val="28"/>
          <w:szCs w:val="28"/>
        </w:rPr>
        <w:t>14、工作区域内禁止吸烟。</w:t>
      </w:r>
    </w:p>
    <w:p w14:paraId="4C9B1DE5">
      <w:pPr>
        <w:ind w:firstLine="560" w:firstLineChars="200"/>
        <w:rPr>
          <w:rFonts w:hint="eastAsia" w:ascii="仿宋" w:hAnsi="仿宋" w:eastAsia="仿宋" w:cs="仿宋"/>
          <w:sz w:val="28"/>
          <w:szCs w:val="28"/>
        </w:rPr>
      </w:pPr>
      <w:r>
        <w:rPr>
          <w:rFonts w:hint="eastAsia" w:ascii="仿宋" w:hAnsi="仿宋" w:eastAsia="仿宋" w:cs="仿宋"/>
          <w:sz w:val="28"/>
          <w:szCs w:val="28"/>
        </w:rPr>
        <w:t>15、进驻前乙方对所有作业人员进行作业安全培训，并签署培训记录及保证遵守本安全生产管理协议。</w:t>
      </w:r>
    </w:p>
    <w:p w14:paraId="580DBB3C">
      <w:pPr>
        <w:ind w:firstLine="560" w:firstLineChars="200"/>
        <w:rPr>
          <w:rFonts w:hint="eastAsia" w:ascii="仿宋" w:hAnsi="仿宋" w:eastAsia="仿宋" w:cs="仿宋"/>
          <w:sz w:val="28"/>
          <w:szCs w:val="28"/>
        </w:rPr>
      </w:pPr>
      <w:r>
        <w:rPr>
          <w:rFonts w:hint="eastAsia" w:ascii="仿宋" w:hAnsi="仿宋" w:eastAsia="仿宋" w:cs="仿宋"/>
          <w:sz w:val="28"/>
          <w:szCs w:val="28"/>
        </w:rPr>
        <w:t>16、发生安全生产事故后，必须立即向甲方报告，并按照省/市有关生产安全事故调查处理规定向有关主管部门报告。</w:t>
      </w:r>
    </w:p>
    <w:p w14:paraId="0E6B3BAB">
      <w:pPr>
        <w:ind w:firstLine="560" w:firstLineChars="200"/>
        <w:rPr>
          <w:rFonts w:hint="eastAsia" w:ascii="仿宋" w:hAnsi="仿宋" w:eastAsia="仿宋" w:cs="仿宋"/>
          <w:sz w:val="28"/>
          <w:szCs w:val="28"/>
        </w:rPr>
      </w:pPr>
      <w:r>
        <w:rPr>
          <w:rFonts w:hint="eastAsia" w:ascii="仿宋" w:hAnsi="仿宋" w:eastAsia="仿宋" w:cs="仿宋"/>
          <w:sz w:val="28"/>
          <w:szCs w:val="28"/>
        </w:rPr>
        <w:t>17、乙方为使用场所消防、治安及安全生产第一责任人。对场所内一切消防、治安及安全生产负全部责任。为此，乙方应设立专职或兼职消防、治安和安全生产管理责任人，协助履行本责任书并支持配合甲方做好安全保卫工作。</w:t>
      </w:r>
    </w:p>
    <w:p w14:paraId="22F032BB">
      <w:pPr>
        <w:ind w:firstLine="560" w:firstLineChars="200"/>
        <w:rPr>
          <w:rFonts w:hint="eastAsia" w:ascii="仿宋" w:hAnsi="仿宋" w:eastAsia="仿宋" w:cs="仿宋"/>
          <w:sz w:val="28"/>
          <w:szCs w:val="28"/>
        </w:rPr>
      </w:pPr>
      <w:r>
        <w:rPr>
          <w:rFonts w:hint="eastAsia" w:ascii="仿宋" w:hAnsi="仿宋" w:eastAsia="仿宋" w:cs="仿宋"/>
          <w:sz w:val="28"/>
          <w:szCs w:val="28"/>
        </w:rPr>
        <w:t>18、乙方同意在履行合同的过程中，如果发生人员伤亡或财产损失，由乙方承担一切经济责任(包括给甲方和第三方造成的损失),甲方不承担任何法律责任，也不给予任何经济赔偿。</w:t>
      </w:r>
    </w:p>
    <w:p w14:paraId="6008F6D1">
      <w:pPr>
        <w:ind w:firstLine="560" w:firstLineChars="200"/>
        <w:rPr>
          <w:rFonts w:hint="eastAsia" w:ascii="仿宋" w:hAnsi="仿宋" w:eastAsia="仿宋" w:cs="仿宋"/>
          <w:sz w:val="28"/>
          <w:szCs w:val="28"/>
        </w:rPr>
      </w:pPr>
      <w:r>
        <w:rPr>
          <w:rFonts w:hint="eastAsia" w:ascii="仿宋" w:hAnsi="仿宋" w:eastAsia="仿宋" w:cs="仿宋"/>
          <w:sz w:val="28"/>
          <w:szCs w:val="28"/>
        </w:rPr>
        <w:t>19、提高风险意识，做好风险转移，主动参加各类保险。</w:t>
      </w:r>
    </w:p>
    <w:p w14:paraId="3557F329">
      <w:pPr>
        <w:rPr>
          <w:rFonts w:hint="eastAsia" w:ascii="仿宋" w:hAnsi="仿宋" w:eastAsia="仿宋" w:cs="仿宋"/>
          <w:sz w:val="28"/>
          <w:szCs w:val="28"/>
        </w:rPr>
      </w:pPr>
      <w:r>
        <w:rPr>
          <w:rFonts w:hint="eastAsia" w:ascii="仿宋" w:hAnsi="仿宋" w:eastAsia="仿宋" w:cs="仿宋"/>
          <w:sz w:val="28"/>
          <w:szCs w:val="28"/>
        </w:rPr>
        <w:t>三、其他</w:t>
      </w:r>
    </w:p>
    <w:p w14:paraId="405E27FF">
      <w:pPr>
        <w:ind w:firstLine="560" w:firstLineChars="200"/>
        <w:rPr>
          <w:rFonts w:hint="eastAsia" w:ascii="仿宋" w:hAnsi="仿宋" w:eastAsia="仿宋" w:cs="仿宋"/>
          <w:sz w:val="28"/>
          <w:szCs w:val="28"/>
        </w:rPr>
      </w:pPr>
      <w:r>
        <w:rPr>
          <w:rFonts w:hint="eastAsia" w:ascii="仿宋" w:hAnsi="仿宋" w:eastAsia="仿宋" w:cs="仿宋"/>
          <w:sz w:val="28"/>
          <w:szCs w:val="28"/>
        </w:rPr>
        <w:t>1、本合同一式肆份，双方各执贰份，签署盖章后生效。</w:t>
      </w:r>
    </w:p>
    <w:p w14:paraId="628C1AB2">
      <w:pPr>
        <w:ind w:firstLine="560" w:firstLineChars="200"/>
        <w:rPr>
          <w:rFonts w:hint="eastAsia" w:ascii="仿宋" w:hAnsi="仿宋" w:eastAsia="仿宋" w:cs="仿宋"/>
          <w:bCs/>
          <w:kern w:val="0"/>
          <w:sz w:val="28"/>
          <w:szCs w:val="28"/>
        </w:rPr>
      </w:pPr>
      <w:r>
        <w:rPr>
          <w:rFonts w:hint="eastAsia" w:ascii="仿宋" w:hAnsi="仿宋" w:eastAsia="仿宋" w:cs="仿宋"/>
          <w:sz w:val="28"/>
          <w:szCs w:val="28"/>
        </w:rPr>
        <w:t>2、本协议与双方经济合同的时效相同。签订经济合同的同时，签订本协议。经济合同到期或解除后，本协议同时终止。</w:t>
      </w:r>
    </w:p>
    <w:p w14:paraId="624D8BFA">
      <w:pPr>
        <w:tabs>
          <w:tab w:val="left" w:pos="4820"/>
        </w:tabs>
        <w:spacing w:line="480" w:lineRule="auto"/>
        <w:rPr>
          <w:rFonts w:hint="eastAsia" w:ascii="仿宋" w:hAnsi="仿宋" w:eastAsia="仿宋" w:cs="仿宋"/>
          <w:bCs/>
          <w:kern w:val="0"/>
          <w:sz w:val="28"/>
          <w:szCs w:val="28"/>
        </w:rPr>
      </w:pPr>
      <w:r>
        <w:rPr>
          <w:rFonts w:hint="eastAsia" w:ascii="仿宋" w:hAnsi="仿宋" w:eastAsia="仿宋" w:cs="仿宋"/>
          <w:bCs/>
          <w:spacing w:val="30"/>
          <w:kern w:val="0"/>
          <w:sz w:val="28"/>
          <w:szCs w:val="28"/>
          <w:fitText w:val="960" w:id="1216566904"/>
        </w:rPr>
        <w:t>甲方</w:t>
      </w:r>
      <w:r>
        <w:rPr>
          <w:rFonts w:hint="eastAsia" w:ascii="仿宋" w:hAnsi="仿宋" w:eastAsia="仿宋" w:cs="仿宋"/>
          <w:bCs/>
          <w:spacing w:val="0"/>
          <w:kern w:val="0"/>
          <w:sz w:val="28"/>
          <w:szCs w:val="28"/>
          <w:fitText w:val="960" w:id="1216566904"/>
        </w:rPr>
        <w:t>：</w:t>
      </w:r>
      <w:r>
        <w:rPr>
          <w:rFonts w:hint="eastAsia" w:ascii="仿宋" w:hAnsi="仿宋" w:eastAsia="仿宋" w:cs="仿宋"/>
          <w:bCs/>
          <w:kern w:val="0"/>
          <w:sz w:val="28"/>
          <w:szCs w:val="28"/>
        </w:rPr>
        <w:tab/>
      </w:r>
      <w:r>
        <w:rPr>
          <w:rFonts w:hint="eastAsia" w:ascii="仿宋" w:hAnsi="仿宋" w:eastAsia="仿宋" w:cs="仿宋"/>
          <w:bCs/>
          <w:kern w:val="0"/>
          <w:sz w:val="28"/>
          <w:szCs w:val="28"/>
          <w:lang w:val="en-US" w:eastAsia="zh-CN"/>
        </w:rPr>
        <w:t xml:space="preserve">  </w:t>
      </w:r>
      <w:r>
        <w:rPr>
          <w:rFonts w:hint="eastAsia" w:ascii="仿宋" w:hAnsi="仿宋" w:eastAsia="仿宋" w:cs="仿宋"/>
          <w:bCs/>
          <w:spacing w:val="30"/>
          <w:kern w:val="0"/>
          <w:sz w:val="28"/>
          <w:szCs w:val="28"/>
          <w:fitText w:val="960" w:id="659515920"/>
        </w:rPr>
        <w:t>乙方</w:t>
      </w:r>
      <w:r>
        <w:rPr>
          <w:rFonts w:hint="eastAsia" w:ascii="仿宋" w:hAnsi="仿宋" w:eastAsia="仿宋" w:cs="仿宋"/>
          <w:bCs/>
          <w:spacing w:val="0"/>
          <w:kern w:val="0"/>
          <w:sz w:val="28"/>
          <w:szCs w:val="28"/>
          <w:fitText w:val="960" w:id="659515920"/>
        </w:rPr>
        <w:t>：</w:t>
      </w:r>
    </w:p>
    <w:p w14:paraId="3E8C663B">
      <w:pPr>
        <w:tabs>
          <w:tab w:val="left" w:pos="4820"/>
        </w:tabs>
        <w:rPr>
          <w:rFonts w:hint="eastAsia" w:ascii="仿宋" w:hAnsi="仿宋" w:eastAsia="仿宋" w:cs="仿宋"/>
          <w:bCs/>
          <w:sz w:val="28"/>
          <w:szCs w:val="28"/>
        </w:rPr>
      </w:pPr>
      <w:r>
        <w:rPr>
          <w:rFonts w:hint="eastAsia" w:ascii="仿宋" w:hAnsi="仿宋" w:eastAsia="仿宋" w:cs="仿宋"/>
          <w:bCs/>
          <w:spacing w:val="1"/>
          <w:w w:val="85"/>
          <w:kern w:val="0"/>
          <w:sz w:val="28"/>
          <w:szCs w:val="28"/>
          <w:fitText w:val="960" w:id="702361354"/>
        </w:rPr>
        <w:t>（盖章</w:t>
      </w:r>
      <w:r>
        <w:rPr>
          <w:rFonts w:hint="eastAsia" w:ascii="仿宋" w:hAnsi="仿宋" w:eastAsia="仿宋" w:cs="仿宋"/>
          <w:bCs/>
          <w:spacing w:val="3"/>
          <w:w w:val="85"/>
          <w:kern w:val="0"/>
          <w:sz w:val="28"/>
          <w:szCs w:val="28"/>
          <w:fitText w:val="960" w:id="702361354"/>
        </w:rPr>
        <w:t>）</w:t>
      </w:r>
      <w:r>
        <w:rPr>
          <w:rFonts w:hint="eastAsia" w:ascii="仿宋" w:hAnsi="仿宋" w:eastAsia="仿宋" w:cs="仿宋"/>
          <w:bCs/>
          <w:sz w:val="28"/>
          <w:szCs w:val="28"/>
        </w:rPr>
        <w:tab/>
      </w:r>
      <w:r>
        <w:rPr>
          <w:rFonts w:hint="eastAsia" w:ascii="仿宋" w:hAnsi="仿宋" w:eastAsia="仿宋" w:cs="仿宋"/>
          <w:bCs/>
          <w:sz w:val="28"/>
          <w:szCs w:val="28"/>
          <w:lang w:val="en-US" w:eastAsia="zh-CN"/>
        </w:rPr>
        <w:t xml:space="preserve">  </w:t>
      </w:r>
      <w:r>
        <w:rPr>
          <w:rFonts w:hint="eastAsia" w:ascii="仿宋" w:hAnsi="仿宋" w:eastAsia="仿宋" w:cs="仿宋"/>
          <w:bCs/>
          <w:spacing w:val="1"/>
          <w:w w:val="85"/>
          <w:kern w:val="0"/>
          <w:sz w:val="28"/>
          <w:szCs w:val="28"/>
          <w:fitText w:val="960" w:id="1670009353"/>
        </w:rPr>
        <w:t>（盖章</w:t>
      </w:r>
      <w:r>
        <w:rPr>
          <w:rFonts w:hint="eastAsia" w:ascii="仿宋" w:hAnsi="仿宋" w:eastAsia="仿宋" w:cs="仿宋"/>
          <w:bCs/>
          <w:spacing w:val="3"/>
          <w:w w:val="85"/>
          <w:kern w:val="0"/>
          <w:sz w:val="28"/>
          <w:szCs w:val="28"/>
          <w:fitText w:val="960" w:id="1670009353"/>
        </w:rPr>
        <w:t>）</w:t>
      </w:r>
    </w:p>
    <w:p w14:paraId="7C0B6BC8">
      <w:pPr>
        <w:tabs>
          <w:tab w:val="left" w:pos="4820"/>
        </w:tabs>
        <w:spacing w:line="480" w:lineRule="auto"/>
        <w:rPr>
          <w:rFonts w:hint="eastAsia" w:ascii="仿宋" w:hAnsi="仿宋" w:eastAsia="仿宋" w:cs="仿宋"/>
          <w:bCs/>
          <w:sz w:val="28"/>
          <w:szCs w:val="28"/>
        </w:rPr>
      </w:pPr>
      <w:r>
        <w:rPr>
          <w:rFonts w:hint="eastAsia" w:ascii="仿宋" w:hAnsi="仿宋" w:eastAsia="仿宋" w:cs="仿宋"/>
          <w:bCs/>
          <w:spacing w:val="1"/>
          <w:w w:val="85"/>
          <w:kern w:val="0"/>
          <w:sz w:val="28"/>
          <w:szCs w:val="28"/>
          <w:fitText w:val="960" w:id="21386539"/>
        </w:rPr>
        <w:t>法人代</w:t>
      </w:r>
      <w:r>
        <w:rPr>
          <w:rFonts w:hint="eastAsia" w:ascii="仿宋" w:hAnsi="仿宋" w:eastAsia="仿宋" w:cs="仿宋"/>
          <w:bCs/>
          <w:spacing w:val="5"/>
          <w:w w:val="85"/>
          <w:kern w:val="0"/>
          <w:sz w:val="28"/>
          <w:szCs w:val="28"/>
          <w:fitText w:val="960" w:id="21386539"/>
        </w:rPr>
        <w:t>表</w:t>
      </w:r>
      <w:r>
        <w:rPr>
          <w:rFonts w:hint="eastAsia" w:ascii="仿宋" w:hAnsi="仿宋" w:eastAsia="仿宋" w:cs="仿宋"/>
          <w:bCs/>
          <w:sz w:val="28"/>
          <w:szCs w:val="28"/>
        </w:rPr>
        <w:t>：</w:t>
      </w:r>
      <w:r>
        <w:rPr>
          <w:rFonts w:hint="eastAsia" w:ascii="仿宋" w:hAnsi="仿宋" w:eastAsia="仿宋" w:cs="仿宋"/>
          <w:bCs/>
          <w:sz w:val="28"/>
          <w:szCs w:val="28"/>
        </w:rPr>
        <w:tab/>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法人代表：</w:t>
      </w:r>
    </w:p>
    <w:p w14:paraId="645CB582">
      <w:pPr>
        <w:tabs>
          <w:tab w:val="left" w:pos="4820"/>
        </w:tabs>
        <w:spacing w:line="480" w:lineRule="auto"/>
        <w:rPr>
          <w:rFonts w:hint="eastAsia" w:ascii="仿宋" w:hAnsi="仿宋" w:eastAsia="仿宋" w:cs="仿宋"/>
          <w:bCs/>
          <w:sz w:val="28"/>
          <w:szCs w:val="28"/>
        </w:rPr>
      </w:pPr>
      <w:r>
        <w:rPr>
          <w:rFonts w:hint="eastAsia" w:ascii="仿宋" w:hAnsi="仿宋" w:eastAsia="仿宋" w:cs="仿宋"/>
          <w:bCs/>
          <w:spacing w:val="30"/>
          <w:kern w:val="0"/>
          <w:sz w:val="28"/>
          <w:szCs w:val="28"/>
          <w:fitText w:val="960" w:id="725966764"/>
        </w:rPr>
        <w:t>承办</w:t>
      </w:r>
      <w:r>
        <w:rPr>
          <w:rFonts w:hint="eastAsia" w:ascii="仿宋" w:hAnsi="仿宋" w:eastAsia="仿宋" w:cs="仿宋"/>
          <w:bCs/>
          <w:spacing w:val="0"/>
          <w:kern w:val="0"/>
          <w:sz w:val="28"/>
          <w:szCs w:val="28"/>
          <w:fitText w:val="960" w:id="725966764"/>
        </w:rPr>
        <w:t>人</w:t>
      </w:r>
      <w:r>
        <w:rPr>
          <w:rFonts w:hint="eastAsia" w:ascii="仿宋" w:hAnsi="仿宋" w:eastAsia="仿宋" w:cs="仿宋"/>
          <w:bCs/>
          <w:sz w:val="28"/>
          <w:szCs w:val="28"/>
        </w:rPr>
        <w:t>：</w:t>
      </w:r>
      <w:r>
        <w:rPr>
          <w:rFonts w:hint="eastAsia" w:ascii="仿宋" w:hAnsi="仿宋" w:eastAsia="仿宋" w:cs="仿宋"/>
          <w:bCs/>
          <w:sz w:val="28"/>
          <w:szCs w:val="28"/>
        </w:rPr>
        <w:tab/>
      </w:r>
      <w:r>
        <w:rPr>
          <w:rFonts w:hint="eastAsia" w:ascii="仿宋" w:hAnsi="仿宋" w:eastAsia="仿宋" w:cs="仿宋"/>
          <w:bCs/>
          <w:sz w:val="28"/>
          <w:szCs w:val="28"/>
          <w:lang w:val="en-US" w:eastAsia="zh-CN"/>
        </w:rPr>
        <w:t xml:space="preserve">  </w:t>
      </w:r>
      <w:r>
        <w:rPr>
          <w:rFonts w:hint="eastAsia" w:ascii="仿宋" w:hAnsi="仿宋" w:eastAsia="仿宋" w:cs="仿宋"/>
          <w:bCs/>
          <w:spacing w:val="30"/>
          <w:kern w:val="0"/>
          <w:sz w:val="28"/>
          <w:szCs w:val="28"/>
          <w:fitText w:val="960" w:id="490481483"/>
        </w:rPr>
        <w:t>承办</w:t>
      </w:r>
      <w:r>
        <w:rPr>
          <w:rFonts w:hint="eastAsia" w:ascii="仿宋" w:hAnsi="仿宋" w:eastAsia="仿宋" w:cs="仿宋"/>
          <w:bCs/>
          <w:spacing w:val="0"/>
          <w:kern w:val="0"/>
          <w:sz w:val="28"/>
          <w:szCs w:val="28"/>
          <w:fitText w:val="960" w:id="490481483"/>
        </w:rPr>
        <w:t>人</w:t>
      </w:r>
      <w:r>
        <w:rPr>
          <w:rFonts w:hint="eastAsia" w:ascii="仿宋" w:hAnsi="仿宋" w:eastAsia="仿宋" w:cs="仿宋"/>
          <w:bCs/>
          <w:sz w:val="28"/>
          <w:szCs w:val="28"/>
        </w:rPr>
        <w:t>：</w:t>
      </w:r>
    </w:p>
    <w:p w14:paraId="324A8799">
      <w:pPr>
        <w:spacing w:line="360" w:lineRule="auto"/>
        <w:rPr>
          <w:rFonts w:hint="eastAsia" w:ascii="仿宋" w:hAnsi="仿宋" w:eastAsia="仿宋" w:cs="仿宋"/>
          <w:b/>
          <w:color w:val="000000" w:themeColor="text1"/>
          <w:sz w:val="44"/>
          <w:szCs w:val="44"/>
          <w:lang w:val="zh-CN"/>
          <w14:textFill>
            <w14:solidFill>
              <w14:schemeClr w14:val="tx1"/>
            </w14:solidFill>
          </w14:textFill>
        </w:rPr>
      </w:pPr>
      <w:r>
        <w:rPr>
          <w:rFonts w:hint="eastAsia" w:ascii="仿宋" w:hAnsi="仿宋" w:eastAsia="仿宋" w:cs="仿宋"/>
          <w:bCs/>
          <w:spacing w:val="200"/>
          <w:kern w:val="0"/>
          <w:sz w:val="28"/>
          <w:szCs w:val="28"/>
          <w:fitText w:val="960" w:id="1905863181"/>
        </w:rPr>
        <w:t>日</w:t>
      </w:r>
      <w:r>
        <w:rPr>
          <w:rFonts w:hint="eastAsia" w:ascii="仿宋" w:hAnsi="仿宋" w:eastAsia="仿宋" w:cs="仿宋"/>
          <w:bCs/>
          <w:spacing w:val="0"/>
          <w:kern w:val="0"/>
          <w:sz w:val="28"/>
          <w:szCs w:val="28"/>
          <w:fitText w:val="960" w:id="1905863181"/>
        </w:rPr>
        <w:t>期</w:t>
      </w:r>
      <w:r>
        <w:rPr>
          <w:rFonts w:hint="eastAsia" w:ascii="仿宋" w:hAnsi="仿宋" w:eastAsia="仿宋" w:cs="仿宋"/>
          <w:bCs/>
          <w:sz w:val="28"/>
          <w:szCs w:val="28"/>
        </w:rPr>
        <w:t>：    年    月    日</w:t>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lang w:val="en-US" w:eastAsia="zh-CN"/>
        </w:rPr>
        <w:t xml:space="preserve">   </w:t>
      </w:r>
      <w:r>
        <w:rPr>
          <w:rFonts w:hint="eastAsia" w:ascii="仿宋" w:hAnsi="仿宋" w:eastAsia="仿宋" w:cs="仿宋"/>
          <w:bCs/>
          <w:spacing w:val="200"/>
          <w:kern w:val="0"/>
          <w:sz w:val="28"/>
          <w:szCs w:val="28"/>
          <w:fitText w:val="960" w:id="1062101801"/>
        </w:rPr>
        <w:t>日</w:t>
      </w:r>
      <w:r>
        <w:rPr>
          <w:rFonts w:hint="eastAsia" w:ascii="仿宋" w:hAnsi="仿宋" w:eastAsia="仿宋" w:cs="仿宋"/>
          <w:bCs/>
          <w:spacing w:val="0"/>
          <w:kern w:val="0"/>
          <w:sz w:val="28"/>
          <w:szCs w:val="28"/>
          <w:fitText w:val="960" w:id="1062101801"/>
        </w:rPr>
        <w:t>期</w:t>
      </w:r>
      <w:r>
        <w:rPr>
          <w:rFonts w:hint="eastAsia" w:ascii="仿宋" w:hAnsi="仿宋" w:eastAsia="仿宋" w:cs="仿宋"/>
          <w:bCs/>
          <w:sz w:val="28"/>
          <w:szCs w:val="28"/>
        </w:rPr>
        <w:t>：    年    月   日</w:t>
      </w:r>
    </w:p>
    <w:p w14:paraId="69B62AE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000000" w:themeColor="text1"/>
          <w:sz w:val="44"/>
          <w:szCs w:val="44"/>
          <w:lang w:val="zh-CN"/>
          <w14:textFill>
            <w14:solidFill>
              <w14:schemeClr w14:val="tx1"/>
            </w14:solidFill>
          </w14:textFill>
        </w:rPr>
      </w:pPr>
      <w:r>
        <w:rPr>
          <w:rFonts w:hint="eastAsia" w:ascii="仿宋" w:hAnsi="仿宋" w:eastAsia="仿宋" w:cs="仿宋"/>
          <w:b/>
          <w:color w:val="000000" w:themeColor="text1"/>
          <w:sz w:val="44"/>
          <w:szCs w:val="44"/>
          <w:lang w:val="zh-CN"/>
          <w14:textFill>
            <w14:solidFill>
              <w14:schemeClr w14:val="tx1"/>
            </w14:solidFill>
          </w14:textFill>
        </w:rPr>
        <w:t>廉政诚信协议书</w:t>
      </w:r>
    </w:p>
    <w:p w14:paraId="3F3C0CD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000000" w:themeColor="text1"/>
          <w:sz w:val="24"/>
          <w:lang w:val="zh-CN"/>
          <w14:textFill>
            <w14:solidFill>
              <w14:schemeClr w14:val="tx1"/>
            </w14:solidFill>
          </w14:textFill>
        </w:rPr>
      </w:pPr>
    </w:p>
    <w:p w14:paraId="49280422">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甲方</w:t>
      </w:r>
      <w:r>
        <w:rPr>
          <w:rFonts w:hint="eastAsia" w:ascii="仿宋" w:hAnsi="仿宋" w:eastAsia="仿宋" w:cs="仿宋"/>
          <w:b/>
          <w:bCs/>
          <w:color w:val="000000" w:themeColor="text1"/>
          <w:sz w:val="28"/>
          <w:szCs w:val="28"/>
          <w:lang w:val="zh-CN"/>
          <w14:textFill>
            <w14:solidFill>
              <w14:schemeClr w14:val="tx1"/>
            </w14:solidFill>
          </w14:textFill>
        </w:rPr>
        <w:t>：</w:t>
      </w:r>
      <w:r>
        <w:rPr>
          <w:rFonts w:hint="eastAsia" w:ascii="仿宋" w:hAnsi="仿宋" w:eastAsia="仿宋" w:cs="仿宋"/>
          <w:b/>
          <w:bCs/>
          <w:color w:val="000000" w:themeColor="text1"/>
          <w:sz w:val="28"/>
          <w:szCs w:val="28"/>
          <w:lang w:val="en-US" w:eastAsia="zh-CN"/>
          <w14:textFill>
            <w14:solidFill>
              <w14:schemeClr w14:val="tx1"/>
            </w14:solidFill>
          </w14:textFill>
        </w:rPr>
        <w:t>南京鹏基物业管理服务有限公司常州第一分公司</w:t>
      </w:r>
    </w:p>
    <w:p w14:paraId="6834B16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color w:val="000000" w:themeColor="text1"/>
          <w:sz w:val="28"/>
          <w:szCs w:val="28"/>
          <w:lang w:val="zh-CN"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乙方</w:t>
      </w:r>
      <w:r>
        <w:rPr>
          <w:rFonts w:hint="eastAsia" w:ascii="仿宋" w:hAnsi="仿宋" w:eastAsia="仿宋" w:cs="仿宋"/>
          <w:b/>
          <w:bCs/>
          <w:color w:val="000000" w:themeColor="text1"/>
          <w:sz w:val="28"/>
          <w:szCs w:val="28"/>
          <w:lang w:val="zh-CN"/>
          <w14:textFill>
            <w14:solidFill>
              <w14:schemeClr w14:val="tx1"/>
            </w14:solidFill>
          </w14:textFill>
        </w:rPr>
        <w:t>：奥的斯机电电梯有限公司苏州分公司</w:t>
      </w:r>
    </w:p>
    <w:p w14:paraId="72509A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themeColor="text1"/>
          <w:sz w:val="28"/>
          <w:szCs w:val="28"/>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为了加强合同履约过程中的廉政管理，杜绝各种不正当行为的发生，经甲乙双方同意，签订此廉政诚信协议书，作为甲乙双方共同遵守的廉政诚信行为准则：</w:t>
      </w:r>
    </w:p>
    <w:p w14:paraId="4245B74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themeColor="text1"/>
          <w:sz w:val="28"/>
          <w:szCs w:val="28"/>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1．甲方人员在</w:t>
      </w:r>
      <w:r>
        <w:rPr>
          <w:rFonts w:hint="eastAsia" w:ascii="仿宋" w:hAnsi="仿宋" w:eastAsia="仿宋" w:cs="仿宋"/>
          <w:color w:val="000000" w:themeColor="text1"/>
          <w:sz w:val="28"/>
          <w:szCs w:val="28"/>
          <w:lang w:val="en-US" w:eastAsia="zh-CN"/>
          <w14:textFill>
            <w14:solidFill>
              <w14:schemeClr w14:val="tx1"/>
            </w14:solidFill>
          </w14:textFill>
        </w:rPr>
        <w:t>合同</w:t>
      </w:r>
      <w:r>
        <w:rPr>
          <w:rFonts w:hint="eastAsia" w:ascii="仿宋" w:hAnsi="仿宋" w:eastAsia="仿宋" w:cs="仿宋"/>
          <w:color w:val="000000" w:themeColor="text1"/>
          <w:sz w:val="28"/>
          <w:szCs w:val="28"/>
          <w:lang w:val="zh-CN"/>
          <w14:textFill>
            <w14:solidFill>
              <w14:schemeClr w14:val="tx1"/>
            </w14:solidFill>
          </w14:textFill>
        </w:rPr>
        <w:t>履行过程中，不得以任何形式向投标单位或乙方索要和收受回扣等好处费。</w:t>
      </w:r>
    </w:p>
    <w:p w14:paraId="7034DF9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0"/>
        <w:textAlignment w:val="auto"/>
        <w:rPr>
          <w:rFonts w:hint="eastAsia" w:ascii="仿宋" w:hAnsi="仿宋" w:eastAsia="仿宋" w:cs="仿宋"/>
          <w:color w:val="000000" w:themeColor="text1"/>
          <w:sz w:val="28"/>
          <w:szCs w:val="28"/>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2．甲方人员不得接受乙方的礼金、有价证劵，不得在乙方处报销任何由个人支付的费用。</w:t>
      </w:r>
    </w:p>
    <w:p w14:paraId="7E59D73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0"/>
        <w:textAlignment w:val="auto"/>
        <w:rPr>
          <w:rFonts w:hint="eastAsia" w:ascii="仿宋" w:hAnsi="仿宋" w:eastAsia="仿宋" w:cs="仿宋"/>
          <w:color w:val="000000" w:themeColor="text1"/>
          <w:sz w:val="28"/>
          <w:szCs w:val="28"/>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3．甲方人员不得参加乙方非正常的宴请和娱乐活动。参加乙方邀的正常宴请和会议，需经主管领导同意。</w:t>
      </w:r>
    </w:p>
    <w:p w14:paraId="3D34E6D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0"/>
        <w:textAlignment w:val="auto"/>
        <w:rPr>
          <w:rFonts w:hint="eastAsia" w:ascii="仿宋" w:hAnsi="仿宋" w:eastAsia="仿宋" w:cs="仿宋"/>
          <w:color w:val="000000" w:themeColor="text1"/>
          <w:sz w:val="28"/>
          <w:szCs w:val="28"/>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4．甲方人员不得要求乙方为其住房装修、婚丧嫁娶、家属和子女的工作安排以及出国等提供方便。</w:t>
      </w:r>
    </w:p>
    <w:p w14:paraId="1000B8F8">
      <w:pPr>
        <w:keepNext w:val="0"/>
        <w:keepLines w:val="0"/>
        <w:pageBreakBefore w:val="0"/>
        <w:widowControl w:val="0"/>
        <w:kinsoku/>
        <w:wordWrap/>
        <w:overflowPunct/>
        <w:topLinePunct w:val="0"/>
        <w:autoSpaceDE/>
        <w:autoSpaceDN/>
        <w:bidi w:val="0"/>
        <w:adjustRightInd/>
        <w:snapToGrid/>
        <w:spacing w:line="560" w:lineRule="exact"/>
        <w:ind w:left="0" w:leftChars="0" w:firstLine="638" w:firstLineChars="228"/>
        <w:textAlignment w:val="auto"/>
        <w:rPr>
          <w:rFonts w:hint="eastAsia" w:ascii="仿宋" w:hAnsi="仿宋" w:eastAsia="仿宋" w:cs="仿宋"/>
          <w:color w:val="000000" w:themeColor="text1"/>
          <w:sz w:val="28"/>
          <w:szCs w:val="28"/>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5．双方不得相互介绍家属或者亲友等利害关系人从事与甲方</w:t>
      </w:r>
      <w:r>
        <w:rPr>
          <w:rFonts w:hint="eastAsia" w:ascii="仿宋" w:hAnsi="仿宋" w:eastAsia="仿宋" w:cs="仿宋"/>
          <w:color w:val="000000" w:themeColor="text1"/>
          <w:sz w:val="28"/>
          <w:szCs w:val="28"/>
          <w:lang w:val="en-US" w:eastAsia="zh-CN"/>
          <w14:textFill>
            <w14:solidFill>
              <w14:schemeClr w14:val="tx1"/>
            </w14:solidFill>
          </w14:textFill>
        </w:rPr>
        <w:t>合作</w:t>
      </w:r>
      <w:r>
        <w:rPr>
          <w:rFonts w:hint="eastAsia" w:ascii="仿宋" w:hAnsi="仿宋" w:eastAsia="仿宋" w:cs="仿宋"/>
          <w:color w:val="000000" w:themeColor="text1"/>
          <w:sz w:val="28"/>
          <w:szCs w:val="28"/>
          <w:lang w:val="zh-CN"/>
          <w14:textFill>
            <w14:solidFill>
              <w14:schemeClr w14:val="tx1"/>
            </w14:solidFill>
          </w14:textFill>
        </w:rPr>
        <w:t>有关的经济活动。双方各工作人员不得至对方工作人员私人住所处联系各相关事宜。</w:t>
      </w:r>
    </w:p>
    <w:p w14:paraId="228D6589">
      <w:pPr>
        <w:keepNext w:val="0"/>
        <w:keepLines w:val="0"/>
        <w:pageBreakBefore w:val="0"/>
        <w:widowControl w:val="0"/>
        <w:kinsoku/>
        <w:wordWrap/>
        <w:overflowPunct/>
        <w:topLinePunct w:val="0"/>
        <w:autoSpaceDE/>
        <w:autoSpaceDN/>
        <w:bidi w:val="0"/>
        <w:adjustRightInd/>
        <w:snapToGrid/>
        <w:spacing w:line="560" w:lineRule="exact"/>
        <w:ind w:left="0" w:leftChars="0" w:firstLine="638" w:firstLineChars="228"/>
        <w:textAlignment w:val="auto"/>
        <w:rPr>
          <w:rFonts w:hint="eastAsia" w:ascii="仿宋" w:hAnsi="仿宋" w:eastAsia="仿宋" w:cs="仿宋"/>
          <w:color w:val="000000" w:themeColor="text1"/>
          <w:sz w:val="28"/>
          <w:szCs w:val="28"/>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6．甲方人员不得为谋取私利擅自与乙方人员</w:t>
      </w:r>
      <w:r>
        <w:rPr>
          <w:rFonts w:hint="eastAsia" w:ascii="仿宋" w:hAnsi="仿宋" w:eastAsia="仿宋" w:cs="仿宋"/>
          <w:color w:val="000000" w:themeColor="text1"/>
          <w:sz w:val="28"/>
          <w:szCs w:val="28"/>
          <w:lang w:val="en-US" w:eastAsia="zh-CN"/>
          <w14:textFill>
            <w14:solidFill>
              <w14:schemeClr w14:val="tx1"/>
            </w14:solidFill>
          </w14:textFill>
        </w:rPr>
        <w:t>就合作</w:t>
      </w:r>
      <w:r>
        <w:rPr>
          <w:rFonts w:hint="eastAsia" w:ascii="仿宋" w:hAnsi="仿宋" w:eastAsia="仿宋" w:cs="仿宋"/>
          <w:color w:val="000000" w:themeColor="text1"/>
          <w:sz w:val="28"/>
          <w:szCs w:val="28"/>
          <w:lang w:val="zh-CN"/>
          <w14:textFill>
            <w14:solidFill>
              <w14:schemeClr w14:val="tx1"/>
            </w14:solidFill>
          </w14:textFill>
        </w:rPr>
        <w:t>问题处理进行私下商谈或者达成默契。</w:t>
      </w:r>
    </w:p>
    <w:p w14:paraId="41573CFE">
      <w:pPr>
        <w:keepNext w:val="0"/>
        <w:keepLines w:val="0"/>
        <w:pageBreakBefore w:val="0"/>
        <w:widowControl w:val="0"/>
        <w:kinsoku/>
        <w:wordWrap/>
        <w:overflowPunct/>
        <w:topLinePunct w:val="0"/>
        <w:autoSpaceDE/>
        <w:autoSpaceDN/>
        <w:bidi w:val="0"/>
        <w:adjustRightInd/>
        <w:snapToGrid/>
        <w:spacing w:line="560" w:lineRule="exact"/>
        <w:ind w:left="0" w:leftChars="0" w:firstLine="638" w:firstLineChars="228"/>
        <w:textAlignment w:val="auto"/>
        <w:rPr>
          <w:rFonts w:hint="eastAsia" w:ascii="仿宋" w:hAnsi="仿宋" w:eastAsia="仿宋" w:cs="仿宋"/>
          <w:color w:val="000000" w:themeColor="text1"/>
          <w:sz w:val="28"/>
          <w:szCs w:val="28"/>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7．乙方不得以洽谈工作、签订经济合同为借口，邀请甲方人员外出旅游和进入营业性娱乐场所。</w:t>
      </w:r>
    </w:p>
    <w:p w14:paraId="5537008E">
      <w:pPr>
        <w:keepNext w:val="0"/>
        <w:keepLines w:val="0"/>
        <w:pageBreakBefore w:val="0"/>
        <w:widowControl w:val="0"/>
        <w:kinsoku/>
        <w:wordWrap/>
        <w:overflowPunct/>
        <w:topLinePunct w:val="0"/>
        <w:autoSpaceDE/>
        <w:autoSpaceDN/>
        <w:bidi w:val="0"/>
        <w:adjustRightInd/>
        <w:snapToGrid/>
        <w:spacing w:line="560" w:lineRule="exact"/>
        <w:ind w:left="0" w:leftChars="0" w:firstLine="638" w:firstLineChars="228"/>
        <w:textAlignment w:val="auto"/>
        <w:rPr>
          <w:rFonts w:hint="eastAsia" w:ascii="仿宋" w:hAnsi="仿宋" w:eastAsia="仿宋" w:cs="仿宋"/>
          <w:color w:val="000000" w:themeColor="text1"/>
          <w:sz w:val="28"/>
          <w:szCs w:val="28"/>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8．乙方不得为甲方工作人员购置或者提供通讯工具、交通工具、家电、家具和高档办公用品等物品。</w:t>
      </w:r>
    </w:p>
    <w:p w14:paraId="459C7453">
      <w:pPr>
        <w:keepNext w:val="0"/>
        <w:keepLines w:val="0"/>
        <w:pageBreakBefore w:val="0"/>
        <w:widowControl w:val="0"/>
        <w:kinsoku/>
        <w:wordWrap/>
        <w:overflowPunct/>
        <w:topLinePunct w:val="0"/>
        <w:autoSpaceDE/>
        <w:autoSpaceDN/>
        <w:bidi w:val="0"/>
        <w:adjustRightInd/>
        <w:snapToGrid/>
        <w:spacing w:line="560" w:lineRule="exact"/>
        <w:ind w:left="0" w:leftChars="0" w:firstLine="638" w:firstLineChars="228"/>
        <w:textAlignment w:val="auto"/>
        <w:rPr>
          <w:rFonts w:hint="eastAsia" w:ascii="仿宋" w:hAnsi="仿宋" w:eastAsia="仿宋" w:cs="仿宋"/>
          <w:color w:val="000000" w:themeColor="text1"/>
          <w:sz w:val="28"/>
          <w:szCs w:val="28"/>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9．双方如发现对方人员有违反上述协议者，应向对方领导举报，双方不得找任何借口向对方进行报复。</w:t>
      </w:r>
    </w:p>
    <w:p w14:paraId="03237FF5">
      <w:pPr>
        <w:keepNext w:val="0"/>
        <w:keepLines w:val="0"/>
        <w:pageBreakBefore w:val="0"/>
        <w:widowControl w:val="0"/>
        <w:kinsoku/>
        <w:wordWrap/>
        <w:overflowPunct/>
        <w:topLinePunct w:val="0"/>
        <w:autoSpaceDE/>
        <w:autoSpaceDN/>
        <w:bidi w:val="0"/>
        <w:adjustRightInd/>
        <w:snapToGrid/>
        <w:spacing w:line="560" w:lineRule="exact"/>
        <w:ind w:left="0" w:leftChars="0" w:firstLine="638" w:firstLineChars="228"/>
        <w:textAlignment w:val="auto"/>
        <w:rPr>
          <w:rFonts w:hint="eastAsia" w:ascii="仿宋" w:hAnsi="仿宋" w:eastAsia="仿宋" w:cs="仿宋"/>
          <w:color w:val="000000" w:themeColor="text1"/>
          <w:sz w:val="28"/>
          <w:szCs w:val="28"/>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1</w:t>
      </w:r>
      <w:r>
        <w:rPr>
          <w:rFonts w:hint="eastAsia" w:ascii="仿宋" w:hAnsi="仿宋" w:eastAsia="仿宋" w:cs="仿宋"/>
          <w:color w:val="000000" w:themeColor="text1"/>
          <w:sz w:val="28"/>
          <w:szCs w:val="28"/>
          <w:lang w:val="en-US" w:eastAsia="zh-CN"/>
          <w14:textFill>
            <w14:solidFill>
              <w14:schemeClr w14:val="tx1"/>
            </w14:solidFill>
          </w14:textFill>
        </w:rPr>
        <w:t>0</w:t>
      </w:r>
      <w:r>
        <w:rPr>
          <w:rFonts w:hint="eastAsia" w:ascii="仿宋" w:hAnsi="仿宋" w:eastAsia="仿宋" w:cs="仿宋"/>
          <w:color w:val="000000" w:themeColor="text1"/>
          <w:sz w:val="28"/>
          <w:szCs w:val="28"/>
          <w:lang w:val="zh-CN"/>
          <w14:textFill>
            <w14:solidFill>
              <w14:schemeClr w14:val="tx1"/>
            </w14:solidFill>
          </w14:textFill>
        </w:rPr>
        <w:t>．在</w:t>
      </w:r>
      <w:r>
        <w:rPr>
          <w:rFonts w:hint="eastAsia" w:ascii="仿宋" w:hAnsi="仿宋" w:eastAsia="仿宋" w:cs="仿宋"/>
          <w:color w:val="000000" w:themeColor="text1"/>
          <w:sz w:val="28"/>
          <w:szCs w:val="28"/>
          <w:lang w:val="en-US" w:eastAsia="zh-CN"/>
          <w14:textFill>
            <w14:solidFill>
              <w14:schemeClr w14:val="tx1"/>
            </w14:solidFill>
          </w14:textFill>
        </w:rPr>
        <w:t>合同</w:t>
      </w:r>
      <w:r>
        <w:rPr>
          <w:rFonts w:hint="eastAsia" w:ascii="仿宋" w:hAnsi="仿宋" w:eastAsia="仿宋" w:cs="仿宋"/>
          <w:color w:val="000000" w:themeColor="text1"/>
          <w:sz w:val="28"/>
          <w:szCs w:val="28"/>
          <w:lang w:val="zh-CN"/>
          <w14:textFill>
            <w14:solidFill>
              <w14:schemeClr w14:val="tx1"/>
            </w14:solidFill>
          </w14:textFill>
        </w:rPr>
        <w:t>履约过程中，经查实情节轻微的，甲方有权对乙方处以所涉金额5倍的违约处罚。经查实情节严重的，甲方有权扣除乙方合同价款的2%的违约金，同时甲方有权单方终止合同，乙方须承担由此造成的一切经济损失，且甲方保留进一步追究乙方法律责任的权利。</w:t>
      </w:r>
    </w:p>
    <w:p w14:paraId="5EB1BE5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themeColor="text1"/>
          <w:sz w:val="28"/>
          <w:szCs w:val="28"/>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本廉政诚信协议作为合同附件与合同具有同等法律效力，经协议双方签署后生效。</w:t>
      </w:r>
    </w:p>
    <w:p w14:paraId="66C2CAF3">
      <w:pPr>
        <w:keepNext w:val="0"/>
        <w:keepLines w:val="0"/>
        <w:pageBreakBefore w:val="0"/>
        <w:widowControl w:val="0"/>
        <w:kinsoku/>
        <w:wordWrap/>
        <w:overflowPunct/>
        <w:topLinePunct w:val="0"/>
        <w:autoSpaceDE/>
        <w:autoSpaceDN/>
        <w:bidi w:val="0"/>
        <w:adjustRightInd/>
        <w:snapToGrid/>
        <w:spacing w:line="560" w:lineRule="exact"/>
        <w:ind w:left="0" w:leftChars="0" w:firstLine="638" w:firstLineChars="228"/>
        <w:textAlignment w:val="auto"/>
        <w:rPr>
          <w:rFonts w:hint="eastAsia" w:ascii="仿宋" w:hAnsi="仿宋" w:eastAsia="仿宋" w:cs="仿宋"/>
          <w:color w:val="000000" w:themeColor="text1"/>
          <w:sz w:val="28"/>
          <w:szCs w:val="28"/>
          <w:lang w:val="zh-CN"/>
          <w14:textFill>
            <w14:solidFill>
              <w14:schemeClr w14:val="tx1"/>
            </w14:solidFill>
          </w14:textFill>
        </w:rPr>
      </w:pPr>
    </w:p>
    <w:p w14:paraId="27FA50B9">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color w:val="000000" w:themeColor="text1"/>
          <w:sz w:val="28"/>
          <w:szCs w:val="28"/>
          <w:lang w:val="zh-CN"/>
          <w14:textFill>
            <w14:solidFill>
              <w14:schemeClr w14:val="tx1"/>
            </w14:solidFill>
          </w14:textFill>
        </w:rPr>
      </w:pPr>
      <w:r>
        <w:rPr>
          <w:rFonts w:hint="eastAsia" w:ascii="仿宋" w:hAnsi="仿宋" w:eastAsia="仿宋" w:cs="仿宋"/>
          <w:b/>
          <w:color w:val="000000" w:themeColor="text1"/>
          <w:sz w:val="28"/>
          <w:szCs w:val="28"/>
          <w:lang w:val="zh-CN"/>
          <w14:textFill>
            <w14:solidFill>
              <w14:schemeClr w14:val="tx1"/>
            </w14:solidFill>
          </w14:textFill>
        </w:rPr>
        <w:t>甲方监督举报邮箱：</w:t>
      </w:r>
    </w:p>
    <w:p w14:paraId="3CAD9CD4">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lang w:val="zh-CN"/>
          <w14:textFill>
            <w14:solidFill>
              <w14:schemeClr w14:val="tx1"/>
            </w14:solidFill>
          </w14:textFill>
        </w:rPr>
        <w:t>电</w:t>
      </w:r>
      <w:r>
        <w:rPr>
          <w:rFonts w:hint="eastAsia" w:ascii="仿宋" w:hAnsi="仿宋" w:eastAsia="仿宋" w:cs="仿宋"/>
          <w:b/>
          <w:color w:val="000000" w:themeColor="text1"/>
          <w:sz w:val="28"/>
          <w:szCs w:val="28"/>
          <w14:textFill>
            <w14:solidFill>
              <w14:schemeClr w14:val="tx1"/>
            </w14:solidFill>
          </w14:textFill>
        </w:rPr>
        <w:t xml:space="preserve"> </w:t>
      </w:r>
      <w:r>
        <w:rPr>
          <w:rFonts w:hint="eastAsia" w:ascii="仿宋" w:hAnsi="仿宋" w:eastAsia="仿宋" w:cs="仿宋"/>
          <w:b/>
          <w:color w:val="000000" w:themeColor="text1"/>
          <w:sz w:val="28"/>
          <w:szCs w:val="28"/>
          <w:lang w:val="zh-CN"/>
          <w14:textFill>
            <w14:solidFill>
              <w14:schemeClr w14:val="tx1"/>
            </w14:solidFill>
          </w14:textFill>
        </w:rPr>
        <w:t>话：</w:t>
      </w:r>
    </w:p>
    <w:p w14:paraId="23E8166E">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color w:val="000000" w:themeColor="text1"/>
          <w:sz w:val="28"/>
          <w:szCs w:val="28"/>
          <w:lang w:val="zh-CN"/>
          <w14:textFill>
            <w14:solidFill>
              <w14:schemeClr w14:val="tx1"/>
            </w14:solidFill>
          </w14:textFill>
        </w:rPr>
      </w:pPr>
    </w:p>
    <w:p w14:paraId="3BD9FE6E">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color w:val="000000" w:themeColor="text1"/>
          <w:sz w:val="28"/>
          <w:szCs w:val="28"/>
          <w:lang w:val="zh-CN"/>
          <w14:textFill>
            <w14:solidFill>
              <w14:schemeClr w14:val="tx1"/>
            </w14:solidFill>
          </w14:textFill>
        </w:rPr>
      </w:pPr>
    </w:p>
    <w:p w14:paraId="77221F8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甲方： </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乙方：</w:t>
      </w:r>
    </w:p>
    <w:p w14:paraId="3AEE9EC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授权代表：                             授权代表：</w:t>
      </w:r>
    </w:p>
    <w:p w14:paraId="6A1948F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承办人：</w:t>
      </w:r>
      <w:r>
        <w:rPr>
          <w:rFonts w:hint="eastAsia" w:ascii="仿宋" w:hAnsi="仿宋" w:eastAsia="仿宋" w:cs="仿宋"/>
          <w:color w:val="000000" w:themeColor="text1"/>
          <w:sz w:val="28"/>
          <w:szCs w:val="28"/>
          <w14:textFill>
            <w14:solidFill>
              <w14:schemeClr w14:val="tx1"/>
            </w14:solidFill>
          </w14:textFill>
        </w:rPr>
        <w:tab/>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承办人：</w:t>
      </w:r>
    </w:p>
    <w:p w14:paraId="055B4A7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日期：   年   月   日                </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日期：   年   月   日</w:t>
      </w:r>
    </w:p>
    <w:p w14:paraId="3B818A8E">
      <w:pPr>
        <w:pStyle w:val="3"/>
        <w:rPr>
          <w:rFonts w:hint="eastAsia" w:ascii="宋体" w:hAnsi="宋体"/>
          <w:b/>
          <w:sz w:val="52"/>
        </w:rPr>
      </w:pPr>
    </w:p>
    <w:p w14:paraId="250ED1A5"/>
    <w:sectPr>
      <w:pgSz w:w="11906" w:h="16838"/>
      <w:pgMar w:top="1240" w:right="1066" w:bottom="1318"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76F29C"/>
    <w:multiLevelType w:val="singleLevel"/>
    <w:tmpl w:val="A776F29C"/>
    <w:lvl w:ilvl="0" w:tentative="0">
      <w:start w:val="7"/>
      <w:numFmt w:val="chineseCounting"/>
      <w:suff w:val="nothing"/>
      <w:lvlText w:val="%1、"/>
      <w:lvlJc w:val="left"/>
      <w:rPr>
        <w:rFonts w:hint="eastAsia"/>
      </w:rPr>
    </w:lvl>
  </w:abstractNum>
  <w:abstractNum w:abstractNumId="1">
    <w:nsid w:val="ADC4C096"/>
    <w:multiLevelType w:val="singleLevel"/>
    <w:tmpl w:val="ADC4C096"/>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E90B71"/>
    <w:rsid w:val="50A97F28"/>
    <w:rsid w:val="6E696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pPr>
      <w:autoSpaceDE w:val="0"/>
      <w:autoSpaceDN w:val="0"/>
      <w:adjustRightInd w:val="0"/>
      <w:jc w:val="left"/>
    </w:pPr>
    <w:rPr>
      <w:rFonts w:hint="eastAsia" w:ascii="宋体"/>
      <w:kern w:val="0"/>
      <w:sz w:val="28"/>
      <w:szCs w:val="20"/>
    </w:rPr>
  </w:style>
  <w:style w:type="paragraph" w:styleId="3">
    <w:name w:val="Body Text First Indent"/>
    <w:basedOn w:val="2"/>
    <w:qFormat/>
    <w:uiPriority w:val="0"/>
    <w:pPr>
      <w:ind w:firstLine="420" w:firstLineChars="100"/>
    </w:p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6161</Words>
  <Characters>6291</Characters>
  <Lines>0</Lines>
  <Paragraphs>0</Paragraphs>
  <TotalTime>5</TotalTime>
  <ScaleCrop>false</ScaleCrop>
  <LinksUpToDate>false</LinksUpToDate>
  <CharactersWithSpaces>6881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2025-08-13T07:20:00Z</dcterms:created>
  <dc:creator>Administrator</dc:creator>
  <cp:lastModifiedBy>Huan.</cp:lastModifiedBy>
  <cp:lastPrinted>2025-08-13T07:23:00Z</cp:lastPrinted>
  <dcterms:modified xsi:type="dcterms:W3CDTF">2026-07-02T03:14:29Z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eyJoZGlkIjoiYjJlZWM2YTA0OTdlODU3MjdiMDE2ODk4MjgxOTZmNTEiLCJ1c2VySWQiOiI1MjM2ODc3ODIifQ==</vt:lpwstr>
  </property>
  <property fmtid="{D5CDD505-2E9C-101B-9397-08002B2CF9AE}" pid="4" name="ICV">
    <vt:lpwstr>CA22CCC75F724519B13C55D129878F20_12</vt:lpwstr>
  </property>
</Properties>
</file>