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EC6C8">
      <w:pPr>
        <w:spacing w:line="620" w:lineRule="exact"/>
        <w:jc w:val="center"/>
        <w:outlineLvl w:val="0"/>
        <w:rPr>
          <w:rFonts w:hint="eastAsia" w:ascii="方正小标宋简体" w:hAnsi="Arial" w:eastAsia="方正小标宋简体" w:cs="Arial"/>
          <w:color w:val="333333"/>
          <w:sz w:val="44"/>
          <w:szCs w:val="44"/>
          <w:shd w:val="clear" w:color="auto" w:fill="FFFFFF"/>
        </w:rPr>
      </w:pPr>
      <w:r>
        <w:rPr>
          <w:rFonts w:hint="eastAsia" w:ascii="方正小标宋简体" w:hAnsi="Arial" w:eastAsia="方正小标宋简体" w:cs="Arial"/>
          <w:color w:val="333333"/>
          <w:sz w:val="44"/>
          <w:szCs w:val="44"/>
          <w:shd w:val="clear" w:color="auto" w:fill="FFFFFF"/>
        </w:rPr>
        <w:t>2026年翡翠岛</w:t>
      </w:r>
      <w:r>
        <w:rPr>
          <w:rFonts w:hint="eastAsia" w:ascii="方正小标宋简体" w:hAnsi="Arial" w:eastAsia="方正小标宋简体" w:cs="Arial"/>
          <w:color w:val="333333"/>
          <w:sz w:val="44"/>
          <w:szCs w:val="44"/>
          <w:shd w:val="clear" w:color="auto" w:fill="FFFFFF"/>
          <w:lang w:val="en-US" w:eastAsia="zh-CN"/>
        </w:rPr>
        <w:t>保安服务</w:t>
      </w:r>
      <w:r>
        <w:rPr>
          <w:rFonts w:hint="eastAsia" w:ascii="方正小标宋简体" w:hAnsi="Arial" w:eastAsia="方正小标宋简体" w:cs="Arial"/>
          <w:color w:val="333333"/>
          <w:sz w:val="44"/>
          <w:szCs w:val="44"/>
          <w:shd w:val="clear" w:color="auto" w:fill="FFFFFF"/>
        </w:rPr>
        <w:t>合同补充协议</w:t>
      </w:r>
    </w:p>
    <w:p w14:paraId="2D386B56">
      <w:pPr>
        <w:spacing w:line="620" w:lineRule="exact"/>
        <w:jc w:val="center"/>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协议编号：</w:t>
      </w:r>
    </w:p>
    <w:p w14:paraId="14D14B5E">
      <w:pPr>
        <w:keepLines w:val="0"/>
        <w:pageBreakBefore w:val="0"/>
        <w:kinsoku/>
        <w:wordWrap/>
        <w:overflowPunct/>
        <w:topLinePunct w:val="0"/>
        <w:autoSpaceDE/>
        <w:autoSpaceDN/>
        <w:bidi w:val="0"/>
        <w:adjustRightInd/>
        <w:snapToGrid/>
        <w:spacing w:line="480" w:lineRule="exact"/>
        <w:ind w:firstLine="0" w:firstLineChars="0"/>
        <w:textAlignment w:val="auto"/>
        <w:outlineLvl w:val="0"/>
        <w:rPr>
          <w:rFonts w:ascii="仿宋_GB2312" w:hAnsi="仿宋_GB2312" w:eastAsia="仿宋_GB2312" w:cs="仿宋_GB2312"/>
          <w:b/>
          <w:sz w:val="28"/>
          <w:szCs w:val="28"/>
        </w:rPr>
      </w:pPr>
    </w:p>
    <w:p w14:paraId="18407DEC">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委托方（甲方）深圳市万物港城空间运营有限公司 </w:t>
      </w:r>
    </w:p>
    <w:p w14:paraId="40CDD33E">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统一社会信用代码：91440300MA5H68UG87</w:t>
      </w:r>
    </w:p>
    <w:p w14:paraId="48CE4762">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outlineLvl w:val="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法定代表人：</w:t>
      </w:r>
      <w:r>
        <w:rPr>
          <w:rFonts w:hint="eastAsia" w:ascii="仿宋_GB2312" w:hAnsi="仿宋_GB2312" w:eastAsia="仿宋_GB2312" w:cs="仿宋_GB2312"/>
          <w:b/>
          <w:sz w:val="28"/>
          <w:szCs w:val="28"/>
          <w:lang w:eastAsia="zh-CN"/>
        </w:rPr>
        <w:t>郭军红</w:t>
      </w:r>
    </w:p>
    <w:p w14:paraId="5CA23515">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住所地：</w:t>
      </w:r>
      <w:r>
        <w:rPr>
          <w:rFonts w:hint="eastAsia" w:ascii="仿宋_GB2312" w:hAnsi="仿宋_GB2312" w:eastAsia="仿宋_GB2312" w:cs="仿宋_GB2312"/>
          <w:b/>
          <w:bCs/>
          <w:sz w:val="28"/>
          <w:szCs w:val="28"/>
        </w:rPr>
        <w:t>深圳市盐田区盐田街道沿港社区22米大道中段盐田港智慧冷链产业园商业楼一单元501-515</w:t>
      </w:r>
      <w:bookmarkStart w:id="0" w:name="_GoBack"/>
      <w:bookmarkEnd w:id="0"/>
    </w:p>
    <w:p w14:paraId="50EA347F">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outlineLvl w:val="0"/>
        <w:rPr>
          <w:rFonts w:ascii="仿宋_GB2312" w:hAnsi="仿宋_GB2312" w:eastAsia="仿宋_GB2312" w:cs="仿宋_GB2312"/>
          <w:b/>
          <w:spacing w:val="20"/>
          <w:sz w:val="28"/>
          <w:szCs w:val="28"/>
        </w:rPr>
      </w:pPr>
    </w:p>
    <w:p w14:paraId="1AC57E2A">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受托方(乙方):深圳市恒博保安服务有限公司</w:t>
      </w:r>
    </w:p>
    <w:p w14:paraId="6AF5F146">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统一社会信用代码:91440300326693337E</w:t>
      </w:r>
    </w:p>
    <w:p w14:paraId="08323B44">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法定代表人:</w:t>
      </w:r>
      <w:r>
        <w:rPr>
          <w:rFonts w:hint="eastAsia" w:ascii="仿宋_GB2312" w:hAnsi="仿宋_GB2312" w:eastAsia="仿宋_GB2312" w:cs="仿宋_GB2312"/>
          <w:b/>
          <w:bCs/>
          <w:sz w:val="28"/>
          <w:szCs w:val="28"/>
          <w:lang w:val="en-US" w:eastAsia="zh-CN"/>
        </w:rPr>
        <w:t>王兆生</w:t>
      </w:r>
    </w:p>
    <w:p w14:paraId="6C96F9DF">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住所地:深圳市龙华区龙华街道富康社区东环二路69号慧华园宿舍楼2层207至216</w:t>
      </w:r>
    </w:p>
    <w:p w14:paraId="6EBFD6F7">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b/>
          <w:bCs/>
          <w:sz w:val="28"/>
          <w:szCs w:val="28"/>
        </w:rPr>
      </w:pPr>
    </w:p>
    <w:p w14:paraId="7BC662E4">
      <w:pPr>
        <w:keepNext w:val="0"/>
        <w:keepLines w:val="0"/>
        <w:pageBreakBefore w:val="0"/>
        <w:widowControl w:val="0"/>
        <w:kinsoku/>
        <w:wordWrap/>
        <w:overflowPunct/>
        <w:topLinePunct w:val="0"/>
        <w:autoSpaceDE/>
        <w:autoSpaceDN/>
        <w:bidi w:val="0"/>
        <w:adjustRightInd/>
        <w:snapToGrid/>
        <w:spacing w:line="597" w:lineRule="atLeast"/>
        <w:ind w:firstLine="560" w:firstLineChars="200"/>
        <w:jc w:val="left"/>
        <w:textAlignment w:val="auto"/>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鉴于甲乙双方于202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日签订了《2026年翡翠岛</w:t>
      </w:r>
      <w:r>
        <w:rPr>
          <w:rFonts w:hint="eastAsia" w:ascii="仿宋_GB2312" w:hAnsi="仿宋_GB2312" w:eastAsia="仿宋_GB2312" w:cs="仿宋_GB2312"/>
          <w:sz w:val="28"/>
          <w:szCs w:val="28"/>
          <w:lang w:val="en-US" w:eastAsia="zh-CN"/>
        </w:rPr>
        <w:t>保安服务合</w:t>
      </w:r>
      <w:r>
        <w:rPr>
          <w:rFonts w:hint="eastAsia" w:ascii="仿宋_GB2312" w:hAnsi="仿宋_GB2312" w:eastAsia="仿宋_GB2312" w:cs="仿宋_GB2312"/>
          <w:sz w:val="28"/>
          <w:szCs w:val="28"/>
        </w:rPr>
        <w:t>同》【合同编号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SZPWW202603FZ04</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】（以下称“原合同”），经双方平等自愿协商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就原合同变更事宜达成一致意见，特签订本补充协议。</w:t>
      </w:r>
    </w:p>
    <w:p w14:paraId="15401DF3">
      <w:pPr>
        <w:keepNext w:val="0"/>
        <w:keepLines w:val="0"/>
        <w:pageBreakBefore w:val="0"/>
        <w:widowControl w:val="0"/>
        <w:numPr>
          <w:ilvl w:val="0"/>
          <w:numId w:val="1"/>
        </w:numPr>
        <w:kinsoku/>
        <w:wordWrap/>
        <w:overflowPunct/>
        <w:topLinePunct w:val="0"/>
        <w:autoSpaceDE/>
        <w:autoSpaceDN/>
        <w:bidi w:val="0"/>
        <w:adjustRightInd/>
        <w:snapToGrid/>
        <w:spacing w:line="597"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经双方友好协商一致，同意在原合同基础上续签。续签期限为2026年8月1日</w:t>
      </w:r>
      <w:r>
        <w:rPr>
          <w:rFonts w:hint="eastAsia" w:ascii="仿宋_GB2312" w:hAnsi="仿宋_GB2312" w:eastAsia="仿宋_GB2312" w:cs="仿宋_GB2312"/>
          <w:sz w:val="28"/>
          <w:szCs w:val="28"/>
          <w:lang w:val="en-US" w:eastAsia="zh-CN"/>
        </w:rPr>
        <w:t>起</w:t>
      </w:r>
      <w:r>
        <w:rPr>
          <w:rFonts w:hint="eastAsia" w:ascii="仿宋_GB2312" w:hAnsi="仿宋_GB2312" w:eastAsia="仿宋_GB2312" w:cs="仿宋_GB2312"/>
          <w:sz w:val="28"/>
          <w:szCs w:val="28"/>
        </w:rPr>
        <w:t>至2026年9月30日</w:t>
      </w:r>
      <w:r>
        <w:rPr>
          <w:rFonts w:hint="eastAsia" w:ascii="仿宋_GB2312" w:hAnsi="仿宋_GB2312" w:eastAsia="仿宋_GB2312" w:cs="仿宋_GB2312"/>
          <w:sz w:val="28"/>
          <w:szCs w:val="28"/>
          <w:lang w:val="en-US" w:eastAsia="zh-CN"/>
        </w:rPr>
        <w:t>止</w:t>
      </w:r>
      <w:r>
        <w:rPr>
          <w:rFonts w:hint="eastAsia" w:ascii="仿宋_GB2312" w:hAnsi="仿宋_GB2312" w:eastAsia="仿宋_GB2312" w:cs="仿宋_GB2312"/>
          <w:sz w:val="28"/>
          <w:szCs w:val="28"/>
        </w:rPr>
        <w:t>，甲方可随时书面通知乙方终止本合同，终止后费用按实际服务天数据实结算，乙方继续按原合同约定提供其余服务。</w:t>
      </w:r>
    </w:p>
    <w:p w14:paraId="699BB3F1">
      <w:pPr>
        <w:keepNext w:val="0"/>
        <w:keepLines w:val="0"/>
        <w:pageBreakBefore w:val="0"/>
        <w:widowControl w:val="0"/>
        <w:numPr>
          <w:ilvl w:val="0"/>
          <w:numId w:val="1"/>
        </w:numPr>
        <w:kinsoku/>
        <w:wordWrap/>
        <w:overflowPunct/>
        <w:topLinePunct w:val="0"/>
        <w:autoSpaceDE/>
        <w:autoSpaceDN/>
        <w:bidi w:val="0"/>
        <w:adjustRightInd/>
        <w:snapToGrid/>
        <w:spacing w:line="597"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rPr>
        <w:t>协议</w:t>
      </w:r>
      <w:r>
        <w:rPr>
          <w:rFonts w:hint="eastAsia" w:ascii="仿宋_GB2312" w:hAnsi="仿宋_GB2312" w:eastAsia="仿宋_GB2312" w:cs="仿宋_GB2312"/>
          <w:sz w:val="28"/>
          <w:szCs w:val="28"/>
          <w:lang w:val="en-US" w:eastAsia="zh-CN"/>
        </w:rPr>
        <w:t>金额</w:t>
      </w:r>
      <w:r>
        <w:rPr>
          <w:rFonts w:hint="eastAsia" w:ascii="仿宋_GB2312" w:hAnsi="仿宋_GB2312" w:eastAsia="仿宋_GB2312" w:cs="仿宋_GB2312"/>
          <w:sz w:val="28"/>
          <w:szCs w:val="28"/>
        </w:rPr>
        <w:t>为人民币</w:t>
      </w:r>
      <w:r>
        <w:rPr>
          <w:rFonts w:hint="eastAsia" w:ascii="仿宋_GB2312" w:hAnsi="仿宋_GB2312" w:eastAsia="仿宋_GB2312" w:cs="仿宋_GB2312"/>
          <w:sz w:val="28"/>
          <w:szCs w:val="28"/>
          <w:lang w:val="en-US" w:eastAsia="zh-CN"/>
        </w:rPr>
        <w:t>89,400</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lang w:val="en-US" w:eastAsia="zh-CN"/>
        </w:rPr>
        <w:t>捌万玖仟肆佰元整。</w:t>
      </w:r>
      <w:r>
        <w:rPr>
          <w:rFonts w:hint="eastAsia" w:ascii="仿宋_GB2312" w:hAnsi="仿宋_GB2312" w:eastAsia="仿宋_GB2312" w:cs="仿宋_GB2312"/>
          <w:sz w:val="28"/>
          <w:szCs w:val="28"/>
        </w:rPr>
        <w:t>）</w:t>
      </w:r>
    </w:p>
    <w:p w14:paraId="726FE992">
      <w:pPr>
        <w:spacing w:line="50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本项目分项费用构成明细如下：</w:t>
      </w:r>
    </w:p>
    <w:tbl>
      <w:tblPr>
        <w:tblStyle w:val="8"/>
        <w:tblW w:w="4888"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775"/>
        <w:gridCol w:w="2076"/>
        <w:gridCol w:w="2091"/>
        <w:gridCol w:w="934"/>
        <w:gridCol w:w="1218"/>
        <w:gridCol w:w="1572"/>
      </w:tblGrid>
      <w:tr w14:paraId="65B3DC1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vAlign w:val="center"/>
          </w:tcPr>
          <w:p w14:paraId="3953B76A">
            <w:pPr>
              <w:pStyle w:val="6"/>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rPr>
              <w:t>序号</w:t>
            </w:r>
          </w:p>
        </w:tc>
        <w:tc>
          <w:tcPr>
            <w:tcW w:w="1950" w:type="dxa"/>
            <w:tcBorders>
              <w:top w:val="single" w:color="000000" w:sz="6" w:space="0"/>
              <w:left w:val="single" w:color="000000" w:sz="6" w:space="0"/>
              <w:bottom w:val="single" w:color="000000" w:sz="6" w:space="0"/>
              <w:right w:val="single" w:color="000000" w:sz="6" w:space="0"/>
            </w:tcBorders>
            <w:vAlign w:val="center"/>
          </w:tcPr>
          <w:p w14:paraId="30CB1BD9">
            <w:pPr>
              <w:pStyle w:val="6"/>
              <w:spacing w:before="0" w:beforeAutospacing="0" w:after="0" w:afterAutospacing="0" w:line="360" w:lineRule="auto"/>
              <w:jc w:val="center"/>
              <w:rPr>
                <w:rFonts w:hint="eastAsia" w:ascii="楷体" w:hAnsi="楷体" w:eastAsia="楷体" w:cs="楷体"/>
                <w:color w:val="000000"/>
                <w:lang w:eastAsia="zh-CN"/>
              </w:rPr>
            </w:pPr>
            <w:r>
              <w:rPr>
                <w:rFonts w:hint="eastAsia" w:ascii="楷体" w:hAnsi="楷体" w:eastAsia="楷体" w:cs="楷体"/>
                <w:color w:val="000000"/>
                <w:lang w:val="en-US" w:eastAsia="zh-CN"/>
              </w:rPr>
              <w:t>岗位名称</w:t>
            </w:r>
          </w:p>
        </w:tc>
        <w:tc>
          <w:tcPr>
            <w:tcW w:w="1964" w:type="dxa"/>
            <w:tcBorders>
              <w:top w:val="single" w:color="000000" w:sz="6" w:space="0"/>
              <w:left w:val="single" w:color="000000" w:sz="6" w:space="0"/>
              <w:bottom w:val="single" w:color="000000" w:sz="6" w:space="0"/>
              <w:right w:val="single" w:color="000000" w:sz="6" w:space="0"/>
            </w:tcBorders>
            <w:vAlign w:val="center"/>
          </w:tcPr>
          <w:p w14:paraId="672ABEE5">
            <w:pPr>
              <w:pStyle w:val="6"/>
              <w:spacing w:before="0" w:beforeAutospacing="0" w:after="0" w:afterAutospacing="0" w:line="360" w:lineRule="auto"/>
              <w:rPr>
                <w:rFonts w:hint="default" w:ascii="楷体" w:hAnsi="楷体" w:eastAsia="楷体" w:cs="楷体"/>
                <w:color w:val="000000"/>
                <w:lang w:val="en-US" w:eastAsia="zh-CN"/>
              </w:rPr>
            </w:pPr>
            <w:r>
              <w:rPr>
                <w:rFonts w:hint="eastAsia" w:ascii="楷体" w:hAnsi="楷体" w:eastAsia="楷体" w:cs="楷体"/>
                <w:color w:val="000000"/>
                <w:lang w:val="en-US" w:eastAsia="zh-CN"/>
              </w:rPr>
              <w:t>单人月度费用/元</w:t>
            </w:r>
          </w:p>
        </w:tc>
        <w:tc>
          <w:tcPr>
            <w:tcW w:w="877" w:type="dxa"/>
            <w:tcBorders>
              <w:top w:val="single" w:color="000000" w:sz="6" w:space="0"/>
              <w:left w:val="single" w:color="000000" w:sz="6" w:space="0"/>
              <w:bottom w:val="single" w:color="000000" w:sz="6" w:space="0"/>
              <w:right w:val="single" w:color="000000" w:sz="6" w:space="0"/>
            </w:tcBorders>
            <w:vAlign w:val="center"/>
          </w:tcPr>
          <w:p w14:paraId="02DC8C96">
            <w:pPr>
              <w:pStyle w:val="6"/>
              <w:spacing w:before="0" w:beforeAutospacing="0" w:after="0" w:afterAutospacing="0" w:line="360" w:lineRule="auto"/>
              <w:jc w:val="center"/>
              <w:rPr>
                <w:rFonts w:hint="eastAsia" w:ascii="楷体" w:hAnsi="楷体" w:eastAsia="楷体" w:cs="楷体"/>
                <w:color w:val="000000"/>
                <w:lang w:eastAsia="zh-CN"/>
              </w:rPr>
            </w:pPr>
            <w:r>
              <w:rPr>
                <w:rFonts w:hint="eastAsia" w:ascii="楷体" w:hAnsi="楷体" w:eastAsia="楷体" w:cs="楷体"/>
                <w:color w:val="000000"/>
                <w:lang w:val="en-US" w:eastAsia="zh-CN"/>
              </w:rPr>
              <w:t>人数</w:t>
            </w:r>
          </w:p>
        </w:tc>
        <w:tc>
          <w:tcPr>
            <w:tcW w:w="1144" w:type="dxa"/>
            <w:tcBorders>
              <w:top w:val="single" w:color="000000" w:sz="6" w:space="0"/>
              <w:left w:val="single" w:color="000000" w:sz="6" w:space="0"/>
              <w:bottom w:val="single" w:color="000000" w:sz="6" w:space="0"/>
              <w:right w:val="single" w:color="000000" w:sz="6" w:space="0"/>
            </w:tcBorders>
            <w:vAlign w:val="center"/>
          </w:tcPr>
          <w:p w14:paraId="78494385">
            <w:pPr>
              <w:pStyle w:val="6"/>
              <w:spacing w:before="0" w:beforeAutospacing="0" w:after="0" w:afterAutospacing="0" w:line="360" w:lineRule="auto"/>
              <w:ind w:firstLine="0" w:firstLineChars="0"/>
              <w:jc w:val="both"/>
              <w:rPr>
                <w:rFonts w:hint="eastAsia" w:ascii="楷体" w:hAnsi="楷体" w:eastAsia="楷体" w:cs="楷体"/>
                <w:color w:val="000000"/>
                <w:lang w:eastAsia="zh-CN"/>
              </w:rPr>
            </w:pPr>
            <w:r>
              <w:rPr>
                <w:rFonts w:hint="eastAsia" w:ascii="楷体" w:hAnsi="楷体" w:eastAsia="楷体" w:cs="楷体"/>
                <w:color w:val="000000"/>
                <w:lang w:val="en-US" w:eastAsia="zh-CN"/>
              </w:rPr>
              <w:t>期限（月）</w:t>
            </w:r>
          </w:p>
        </w:tc>
        <w:tc>
          <w:tcPr>
            <w:tcW w:w="1477" w:type="dxa"/>
            <w:tcBorders>
              <w:top w:val="single" w:color="000000" w:sz="6" w:space="0"/>
              <w:left w:val="single" w:color="000000" w:sz="6" w:space="0"/>
              <w:bottom w:val="single" w:color="000000" w:sz="6" w:space="0"/>
              <w:right w:val="single" w:color="000000" w:sz="6" w:space="0"/>
            </w:tcBorders>
            <w:vAlign w:val="center"/>
          </w:tcPr>
          <w:p w14:paraId="6A7BCA69">
            <w:pPr>
              <w:pStyle w:val="6"/>
              <w:spacing w:before="0" w:beforeAutospacing="0" w:after="0" w:afterAutospacing="0" w:line="360" w:lineRule="auto"/>
              <w:jc w:val="center"/>
              <w:rPr>
                <w:rFonts w:hint="eastAsia" w:ascii="楷体" w:hAnsi="楷体" w:eastAsia="楷体" w:cs="楷体"/>
                <w:color w:val="000000"/>
                <w:lang w:eastAsia="zh-CN"/>
              </w:rPr>
            </w:pPr>
            <w:r>
              <w:rPr>
                <w:rFonts w:hint="eastAsia" w:ascii="楷体" w:hAnsi="楷体" w:eastAsia="楷体" w:cs="楷体"/>
                <w:color w:val="000000"/>
                <w:lang w:val="en-US" w:eastAsia="zh-CN"/>
              </w:rPr>
              <w:t>总费用（元）</w:t>
            </w:r>
          </w:p>
        </w:tc>
      </w:tr>
      <w:tr w14:paraId="2FAF35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tcPr>
          <w:p w14:paraId="6CBDD803">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1</w:t>
            </w:r>
          </w:p>
        </w:tc>
        <w:tc>
          <w:tcPr>
            <w:tcW w:w="1950" w:type="dxa"/>
            <w:tcBorders>
              <w:top w:val="single" w:color="000000" w:sz="6" w:space="0"/>
              <w:left w:val="single" w:color="000000" w:sz="6" w:space="0"/>
              <w:bottom w:val="single" w:color="000000" w:sz="6" w:space="0"/>
              <w:right w:val="single" w:color="000000" w:sz="6" w:space="0"/>
            </w:tcBorders>
          </w:tcPr>
          <w:p w14:paraId="1FA7541F">
            <w:pPr>
              <w:pStyle w:val="6"/>
              <w:spacing w:before="0" w:beforeAutospacing="0" w:after="0" w:afterAutospacing="0" w:line="360" w:lineRule="auto"/>
              <w:rPr>
                <w:rFonts w:hint="default" w:ascii="楷体" w:hAnsi="楷体" w:eastAsia="楷体" w:cs="楷体"/>
                <w:color w:val="000000"/>
                <w:lang w:val="en-US" w:eastAsia="zh-CN"/>
              </w:rPr>
            </w:pPr>
            <w:r>
              <w:rPr>
                <w:rFonts w:hint="eastAsia" w:ascii="楷体" w:hAnsi="楷体" w:eastAsia="楷体" w:cs="楷体"/>
                <w:color w:val="000000"/>
                <w:lang w:val="en-US" w:eastAsia="zh-CN"/>
              </w:rPr>
              <w:t>安全班长</w:t>
            </w:r>
          </w:p>
        </w:tc>
        <w:tc>
          <w:tcPr>
            <w:tcW w:w="1964" w:type="dxa"/>
            <w:tcBorders>
              <w:top w:val="single" w:color="000000" w:sz="6" w:space="0"/>
              <w:left w:val="single" w:color="000000" w:sz="6" w:space="0"/>
              <w:bottom w:val="single" w:color="000000" w:sz="6" w:space="0"/>
              <w:right w:val="single" w:color="000000" w:sz="6" w:space="0"/>
            </w:tcBorders>
          </w:tcPr>
          <w:p w14:paraId="249E3C74">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6,600.00</w:t>
            </w:r>
          </w:p>
        </w:tc>
        <w:tc>
          <w:tcPr>
            <w:tcW w:w="877" w:type="dxa"/>
            <w:tcBorders>
              <w:top w:val="single" w:color="000000" w:sz="6" w:space="0"/>
              <w:left w:val="single" w:color="000000" w:sz="6" w:space="0"/>
              <w:bottom w:val="single" w:color="000000" w:sz="6" w:space="0"/>
              <w:right w:val="single" w:color="000000" w:sz="6" w:space="0"/>
            </w:tcBorders>
          </w:tcPr>
          <w:p w14:paraId="14F62FA9">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1</w:t>
            </w:r>
          </w:p>
        </w:tc>
        <w:tc>
          <w:tcPr>
            <w:tcW w:w="1144" w:type="dxa"/>
            <w:tcBorders>
              <w:top w:val="single" w:color="000000" w:sz="6" w:space="0"/>
              <w:left w:val="single" w:color="000000" w:sz="6" w:space="0"/>
              <w:bottom w:val="single" w:color="000000" w:sz="6" w:space="0"/>
              <w:right w:val="single" w:color="000000" w:sz="6" w:space="0"/>
            </w:tcBorders>
          </w:tcPr>
          <w:p w14:paraId="0B6FD63B">
            <w:pPr>
              <w:spacing w:before="0" w:beforeAutospacing="0" w:after="0" w:afterAutospacing="0" w:line="360" w:lineRule="auto"/>
              <w:jc w:val="center"/>
              <w:rPr>
                <w:rFonts w:hint="eastAsia" w:ascii="楷体" w:hAnsi="楷体" w:eastAsia="楷体" w:cs="楷体"/>
                <w:color w:val="000000"/>
                <w:lang w:eastAsia="zh-CN"/>
              </w:rPr>
            </w:pPr>
            <w:r>
              <w:rPr>
                <w:rFonts w:hint="eastAsia" w:ascii="楷体" w:hAnsi="楷体" w:eastAsia="楷体" w:cs="楷体"/>
                <w:color w:val="000000"/>
                <w:lang w:val="en-US" w:eastAsia="zh-CN"/>
              </w:rPr>
              <w:t>2</w:t>
            </w:r>
          </w:p>
        </w:tc>
        <w:tc>
          <w:tcPr>
            <w:tcW w:w="1477" w:type="dxa"/>
            <w:tcBorders>
              <w:top w:val="single" w:color="000000" w:sz="6" w:space="0"/>
              <w:left w:val="single" w:color="000000" w:sz="6" w:space="0"/>
              <w:bottom w:val="single" w:color="000000" w:sz="6" w:space="0"/>
              <w:right w:val="single" w:color="000000" w:sz="6" w:space="0"/>
            </w:tcBorders>
          </w:tcPr>
          <w:p w14:paraId="3D0D6563">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13,200.00</w:t>
            </w:r>
          </w:p>
        </w:tc>
      </w:tr>
      <w:tr w14:paraId="496FB0F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tcPr>
          <w:p w14:paraId="3A756950">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2</w:t>
            </w:r>
          </w:p>
        </w:tc>
        <w:tc>
          <w:tcPr>
            <w:tcW w:w="1950" w:type="dxa"/>
            <w:tcBorders>
              <w:top w:val="single" w:color="000000" w:sz="6" w:space="0"/>
              <w:left w:val="single" w:color="000000" w:sz="6" w:space="0"/>
              <w:bottom w:val="single" w:color="000000" w:sz="6" w:space="0"/>
              <w:right w:val="single" w:color="000000" w:sz="6" w:space="0"/>
            </w:tcBorders>
          </w:tcPr>
          <w:p w14:paraId="23B37F43">
            <w:pPr>
              <w:pStyle w:val="6"/>
              <w:spacing w:before="0" w:beforeAutospacing="0" w:after="0" w:afterAutospacing="0" w:line="360" w:lineRule="auto"/>
              <w:rPr>
                <w:rFonts w:hint="default" w:ascii="楷体" w:hAnsi="楷体" w:eastAsia="楷体" w:cs="楷体"/>
                <w:color w:val="000000"/>
                <w:lang w:val="en-US" w:eastAsia="zh-CN"/>
              </w:rPr>
            </w:pPr>
            <w:r>
              <w:rPr>
                <w:rFonts w:hint="eastAsia" w:ascii="楷体" w:hAnsi="楷体" w:eastAsia="楷体" w:cs="楷体"/>
                <w:color w:val="000000"/>
                <w:lang w:val="en-US" w:eastAsia="zh-CN"/>
              </w:rPr>
              <w:t>安全消控岗</w:t>
            </w:r>
          </w:p>
        </w:tc>
        <w:tc>
          <w:tcPr>
            <w:tcW w:w="1964" w:type="dxa"/>
            <w:tcBorders>
              <w:top w:val="single" w:color="000000" w:sz="6" w:space="0"/>
              <w:left w:val="single" w:color="000000" w:sz="6" w:space="0"/>
              <w:bottom w:val="single" w:color="000000" w:sz="6" w:space="0"/>
              <w:right w:val="single" w:color="000000" w:sz="6" w:space="0"/>
            </w:tcBorders>
          </w:tcPr>
          <w:p w14:paraId="22FEA701">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6,750.00</w:t>
            </w:r>
          </w:p>
        </w:tc>
        <w:tc>
          <w:tcPr>
            <w:tcW w:w="877" w:type="dxa"/>
            <w:tcBorders>
              <w:top w:val="single" w:color="000000" w:sz="6" w:space="0"/>
              <w:left w:val="single" w:color="000000" w:sz="6" w:space="0"/>
              <w:bottom w:val="single" w:color="000000" w:sz="6" w:space="0"/>
              <w:right w:val="single" w:color="000000" w:sz="6" w:space="0"/>
            </w:tcBorders>
          </w:tcPr>
          <w:p w14:paraId="5C5B325F">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2</w:t>
            </w:r>
          </w:p>
        </w:tc>
        <w:tc>
          <w:tcPr>
            <w:tcW w:w="1144" w:type="dxa"/>
            <w:tcBorders>
              <w:top w:val="single" w:color="000000" w:sz="6" w:space="0"/>
              <w:left w:val="single" w:color="000000" w:sz="6" w:space="0"/>
              <w:bottom w:val="single" w:color="000000" w:sz="6" w:space="0"/>
              <w:right w:val="single" w:color="000000" w:sz="6" w:space="0"/>
            </w:tcBorders>
          </w:tcPr>
          <w:p w14:paraId="4D850A6C">
            <w:pPr>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lang w:val="en-US" w:eastAsia="zh-CN"/>
              </w:rPr>
              <w:t>2</w:t>
            </w:r>
          </w:p>
        </w:tc>
        <w:tc>
          <w:tcPr>
            <w:tcW w:w="1477" w:type="dxa"/>
            <w:tcBorders>
              <w:top w:val="single" w:color="000000" w:sz="6" w:space="0"/>
              <w:left w:val="single" w:color="000000" w:sz="6" w:space="0"/>
              <w:bottom w:val="single" w:color="000000" w:sz="6" w:space="0"/>
              <w:right w:val="single" w:color="000000" w:sz="6" w:space="0"/>
            </w:tcBorders>
          </w:tcPr>
          <w:p w14:paraId="6C905EEA">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27,000.00</w:t>
            </w:r>
          </w:p>
        </w:tc>
      </w:tr>
      <w:tr w14:paraId="3715C1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tcPr>
          <w:p w14:paraId="63CC4E68">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3</w:t>
            </w:r>
          </w:p>
        </w:tc>
        <w:tc>
          <w:tcPr>
            <w:tcW w:w="1950" w:type="dxa"/>
            <w:tcBorders>
              <w:top w:val="single" w:color="000000" w:sz="6" w:space="0"/>
              <w:left w:val="single" w:color="000000" w:sz="6" w:space="0"/>
              <w:bottom w:val="single" w:color="000000" w:sz="6" w:space="0"/>
              <w:right w:val="single" w:color="000000" w:sz="6" w:space="0"/>
            </w:tcBorders>
          </w:tcPr>
          <w:p w14:paraId="38E7BC34">
            <w:pPr>
              <w:pStyle w:val="6"/>
              <w:spacing w:before="0" w:beforeAutospacing="0" w:after="0" w:afterAutospacing="0" w:line="360" w:lineRule="auto"/>
              <w:rPr>
                <w:rFonts w:hint="default" w:ascii="楷体" w:hAnsi="楷体" w:eastAsia="楷体" w:cs="楷体"/>
                <w:color w:val="000000"/>
                <w:lang w:val="en-US" w:eastAsia="zh-CN"/>
              </w:rPr>
            </w:pPr>
            <w:r>
              <w:rPr>
                <w:rFonts w:hint="eastAsia" w:ascii="楷体" w:hAnsi="楷体" w:eastAsia="楷体" w:cs="楷体"/>
                <w:color w:val="000000"/>
                <w:lang w:val="en-US" w:eastAsia="zh-CN"/>
              </w:rPr>
              <w:t>安全固定管理岗</w:t>
            </w:r>
          </w:p>
        </w:tc>
        <w:tc>
          <w:tcPr>
            <w:tcW w:w="1964" w:type="dxa"/>
            <w:tcBorders>
              <w:top w:val="single" w:color="000000" w:sz="6" w:space="0"/>
              <w:left w:val="single" w:color="000000" w:sz="6" w:space="0"/>
              <w:bottom w:val="single" w:color="000000" w:sz="6" w:space="0"/>
              <w:right w:val="single" w:color="000000" w:sz="6" w:space="0"/>
            </w:tcBorders>
          </w:tcPr>
          <w:p w14:paraId="19C948CD">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6,150.00</w:t>
            </w:r>
          </w:p>
        </w:tc>
        <w:tc>
          <w:tcPr>
            <w:tcW w:w="877" w:type="dxa"/>
            <w:tcBorders>
              <w:top w:val="single" w:color="000000" w:sz="6" w:space="0"/>
              <w:left w:val="single" w:color="000000" w:sz="6" w:space="0"/>
              <w:bottom w:val="single" w:color="000000" w:sz="6" w:space="0"/>
              <w:right w:val="single" w:color="000000" w:sz="6" w:space="0"/>
            </w:tcBorders>
          </w:tcPr>
          <w:p w14:paraId="4D3E7B58">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2</w:t>
            </w:r>
          </w:p>
        </w:tc>
        <w:tc>
          <w:tcPr>
            <w:tcW w:w="1144" w:type="dxa"/>
            <w:tcBorders>
              <w:top w:val="single" w:color="000000" w:sz="6" w:space="0"/>
              <w:left w:val="single" w:color="000000" w:sz="6" w:space="0"/>
              <w:bottom w:val="single" w:color="000000" w:sz="6" w:space="0"/>
              <w:right w:val="single" w:color="000000" w:sz="6" w:space="0"/>
            </w:tcBorders>
          </w:tcPr>
          <w:p w14:paraId="32EDA414">
            <w:pPr>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lang w:val="en-US" w:eastAsia="zh-CN"/>
              </w:rPr>
              <w:t>2</w:t>
            </w:r>
          </w:p>
        </w:tc>
        <w:tc>
          <w:tcPr>
            <w:tcW w:w="1477" w:type="dxa"/>
            <w:tcBorders>
              <w:top w:val="single" w:color="000000" w:sz="6" w:space="0"/>
              <w:left w:val="single" w:color="000000" w:sz="6" w:space="0"/>
              <w:bottom w:val="single" w:color="000000" w:sz="6" w:space="0"/>
              <w:right w:val="single" w:color="000000" w:sz="6" w:space="0"/>
            </w:tcBorders>
          </w:tcPr>
          <w:p w14:paraId="2CFEC9E6">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24,600.00</w:t>
            </w:r>
          </w:p>
        </w:tc>
      </w:tr>
      <w:tr w14:paraId="69DFAB0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tcPr>
          <w:p w14:paraId="0C5D1A57">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4</w:t>
            </w:r>
          </w:p>
        </w:tc>
        <w:tc>
          <w:tcPr>
            <w:tcW w:w="1950" w:type="dxa"/>
            <w:tcBorders>
              <w:top w:val="single" w:color="000000" w:sz="6" w:space="0"/>
              <w:left w:val="single" w:color="000000" w:sz="6" w:space="0"/>
              <w:bottom w:val="single" w:color="000000" w:sz="6" w:space="0"/>
              <w:right w:val="single" w:color="000000" w:sz="6" w:space="0"/>
            </w:tcBorders>
          </w:tcPr>
          <w:p w14:paraId="7DF4C1D3">
            <w:pPr>
              <w:pStyle w:val="6"/>
              <w:spacing w:before="0" w:beforeAutospacing="0" w:after="0" w:afterAutospacing="0" w:line="360" w:lineRule="auto"/>
              <w:rPr>
                <w:rFonts w:hint="eastAsia" w:ascii="楷体" w:hAnsi="楷体" w:eastAsia="楷体" w:cs="楷体"/>
                <w:color w:val="000000"/>
                <w:lang w:val="en-US" w:eastAsia="zh-CN"/>
              </w:rPr>
            </w:pPr>
            <w:r>
              <w:rPr>
                <w:rFonts w:hint="eastAsia" w:ascii="楷体" w:hAnsi="楷体" w:eastAsia="楷体" w:cs="楷体"/>
                <w:color w:val="000000"/>
                <w:lang w:val="en-US" w:eastAsia="zh-CN"/>
              </w:rPr>
              <w:t>安全巡逻岗</w:t>
            </w:r>
          </w:p>
        </w:tc>
        <w:tc>
          <w:tcPr>
            <w:tcW w:w="1964" w:type="dxa"/>
            <w:tcBorders>
              <w:top w:val="single" w:color="000000" w:sz="6" w:space="0"/>
              <w:left w:val="single" w:color="000000" w:sz="6" w:space="0"/>
              <w:bottom w:val="single" w:color="000000" w:sz="6" w:space="0"/>
              <w:right w:val="single" w:color="000000" w:sz="6" w:space="0"/>
            </w:tcBorders>
          </w:tcPr>
          <w:p w14:paraId="5E2F314E">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6,150.00</w:t>
            </w:r>
          </w:p>
        </w:tc>
        <w:tc>
          <w:tcPr>
            <w:tcW w:w="877" w:type="dxa"/>
            <w:tcBorders>
              <w:top w:val="single" w:color="000000" w:sz="6" w:space="0"/>
              <w:left w:val="single" w:color="000000" w:sz="6" w:space="0"/>
              <w:bottom w:val="single" w:color="000000" w:sz="6" w:space="0"/>
              <w:right w:val="single" w:color="000000" w:sz="6" w:space="0"/>
            </w:tcBorders>
          </w:tcPr>
          <w:p w14:paraId="1EB38F7E">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1</w:t>
            </w:r>
          </w:p>
        </w:tc>
        <w:tc>
          <w:tcPr>
            <w:tcW w:w="1144" w:type="dxa"/>
            <w:tcBorders>
              <w:top w:val="single" w:color="000000" w:sz="6" w:space="0"/>
              <w:left w:val="single" w:color="000000" w:sz="6" w:space="0"/>
              <w:bottom w:val="single" w:color="000000" w:sz="6" w:space="0"/>
              <w:right w:val="single" w:color="000000" w:sz="6" w:space="0"/>
            </w:tcBorders>
          </w:tcPr>
          <w:p w14:paraId="737F7D0F">
            <w:pPr>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lang w:val="en-US" w:eastAsia="zh-CN"/>
              </w:rPr>
              <w:t>2</w:t>
            </w:r>
          </w:p>
        </w:tc>
        <w:tc>
          <w:tcPr>
            <w:tcW w:w="1477" w:type="dxa"/>
            <w:tcBorders>
              <w:top w:val="single" w:color="000000" w:sz="6" w:space="0"/>
              <w:left w:val="single" w:color="000000" w:sz="6" w:space="0"/>
              <w:bottom w:val="single" w:color="000000" w:sz="6" w:space="0"/>
              <w:right w:val="single" w:color="000000" w:sz="6" w:space="0"/>
            </w:tcBorders>
          </w:tcPr>
          <w:p w14:paraId="2FAAEC70">
            <w:pPr>
              <w:pStyle w:val="6"/>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lang w:val="en-US" w:eastAsia="zh-CN"/>
              </w:rPr>
              <w:t>12,300.00</w:t>
            </w:r>
          </w:p>
        </w:tc>
      </w:tr>
      <w:tr w14:paraId="754485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28" w:type="dxa"/>
            <w:tcBorders>
              <w:top w:val="single" w:color="000000" w:sz="6" w:space="0"/>
              <w:left w:val="single" w:color="000000" w:sz="6" w:space="0"/>
              <w:bottom w:val="single" w:color="000000" w:sz="6" w:space="0"/>
              <w:right w:val="single" w:color="000000" w:sz="6" w:space="0"/>
            </w:tcBorders>
          </w:tcPr>
          <w:p w14:paraId="78BEC0DD">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5</w:t>
            </w:r>
          </w:p>
        </w:tc>
        <w:tc>
          <w:tcPr>
            <w:tcW w:w="1950" w:type="dxa"/>
            <w:tcBorders>
              <w:top w:val="single" w:color="000000" w:sz="6" w:space="0"/>
              <w:left w:val="single" w:color="000000" w:sz="6" w:space="0"/>
              <w:bottom w:val="single" w:color="000000" w:sz="6" w:space="0"/>
              <w:right w:val="single" w:color="000000" w:sz="6" w:space="0"/>
            </w:tcBorders>
          </w:tcPr>
          <w:p w14:paraId="74CD0212">
            <w:pPr>
              <w:pStyle w:val="6"/>
              <w:spacing w:before="0" w:beforeAutospacing="0" w:after="0" w:afterAutospacing="0" w:line="360" w:lineRule="auto"/>
              <w:rPr>
                <w:rFonts w:hint="default" w:ascii="楷体" w:hAnsi="楷体" w:eastAsia="楷体" w:cs="楷体"/>
                <w:color w:val="000000"/>
                <w:lang w:val="en-US" w:eastAsia="zh-CN"/>
              </w:rPr>
            </w:pPr>
            <w:r>
              <w:rPr>
                <w:rFonts w:hint="eastAsia" w:ascii="楷体" w:hAnsi="楷体" w:eastAsia="楷体" w:cs="楷体"/>
                <w:color w:val="000000"/>
                <w:lang w:val="en-US" w:eastAsia="zh-CN"/>
              </w:rPr>
              <w:t>安全调休、机动岗</w:t>
            </w:r>
          </w:p>
        </w:tc>
        <w:tc>
          <w:tcPr>
            <w:tcW w:w="1964" w:type="dxa"/>
            <w:tcBorders>
              <w:top w:val="single" w:color="000000" w:sz="6" w:space="0"/>
              <w:left w:val="single" w:color="000000" w:sz="6" w:space="0"/>
              <w:bottom w:val="single" w:color="000000" w:sz="6" w:space="0"/>
              <w:right w:val="single" w:color="000000" w:sz="6" w:space="0"/>
            </w:tcBorders>
          </w:tcPr>
          <w:p w14:paraId="42364067">
            <w:pPr>
              <w:pStyle w:val="6"/>
              <w:spacing w:before="0" w:beforeAutospacing="0" w:after="0" w:afterAutospacing="0" w:line="360" w:lineRule="auto"/>
              <w:jc w:val="center"/>
              <w:rPr>
                <w:rFonts w:hint="default" w:ascii="楷体" w:hAnsi="楷体" w:eastAsia="楷体" w:cs="楷体"/>
                <w:color w:val="000000"/>
                <w:lang w:val="en-US" w:eastAsia="zh-CN"/>
              </w:rPr>
            </w:pPr>
            <w:r>
              <w:rPr>
                <w:rFonts w:hint="eastAsia" w:ascii="楷体" w:hAnsi="楷体" w:eastAsia="楷体" w:cs="楷体"/>
                <w:color w:val="000000"/>
                <w:lang w:val="en-US" w:eastAsia="zh-CN"/>
              </w:rPr>
              <w:t>6,150.00</w:t>
            </w:r>
          </w:p>
        </w:tc>
        <w:tc>
          <w:tcPr>
            <w:tcW w:w="877" w:type="dxa"/>
            <w:tcBorders>
              <w:top w:val="single" w:color="000000" w:sz="6" w:space="0"/>
              <w:left w:val="single" w:color="000000" w:sz="6" w:space="0"/>
              <w:bottom w:val="single" w:color="000000" w:sz="6" w:space="0"/>
              <w:right w:val="single" w:color="000000" w:sz="6" w:space="0"/>
            </w:tcBorders>
          </w:tcPr>
          <w:p w14:paraId="79969822">
            <w:pPr>
              <w:pStyle w:val="6"/>
              <w:spacing w:before="0" w:beforeAutospacing="0" w:after="0" w:afterAutospacing="0" w:line="360" w:lineRule="auto"/>
              <w:jc w:val="center"/>
              <w:rPr>
                <w:rFonts w:hint="eastAsia" w:ascii="楷体" w:hAnsi="楷体" w:eastAsia="楷体" w:cs="楷体"/>
                <w:color w:val="000000"/>
                <w:lang w:val="en-US" w:eastAsia="zh-CN"/>
              </w:rPr>
            </w:pPr>
            <w:r>
              <w:rPr>
                <w:rFonts w:hint="eastAsia" w:ascii="楷体" w:hAnsi="楷体" w:eastAsia="楷体" w:cs="楷体"/>
                <w:color w:val="000000"/>
                <w:lang w:val="en-US" w:eastAsia="zh-CN"/>
              </w:rPr>
              <w:t>1</w:t>
            </w:r>
          </w:p>
        </w:tc>
        <w:tc>
          <w:tcPr>
            <w:tcW w:w="1144" w:type="dxa"/>
            <w:tcBorders>
              <w:top w:val="single" w:color="000000" w:sz="6" w:space="0"/>
              <w:left w:val="single" w:color="000000" w:sz="6" w:space="0"/>
              <w:bottom w:val="single" w:color="000000" w:sz="6" w:space="0"/>
              <w:right w:val="single" w:color="000000" w:sz="6" w:space="0"/>
            </w:tcBorders>
          </w:tcPr>
          <w:p w14:paraId="700030D3">
            <w:pPr>
              <w:spacing w:before="0" w:beforeAutospacing="0" w:after="0" w:afterAutospacing="0" w:line="360" w:lineRule="auto"/>
              <w:jc w:val="center"/>
              <w:rPr>
                <w:rFonts w:hint="default" w:ascii="楷体" w:hAnsi="楷体" w:eastAsia="楷体" w:cs="楷体"/>
                <w:color w:val="000000"/>
                <w:lang w:val="en-US"/>
              </w:rPr>
            </w:pPr>
            <w:r>
              <w:rPr>
                <w:rFonts w:hint="eastAsia" w:ascii="楷体" w:hAnsi="楷体" w:eastAsia="楷体" w:cs="楷体"/>
                <w:color w:val="000000"/>
                <w:lang w:val="en-US" w:eastAsia="zh-CN"/>
              </w:rPr>
              <w:t>2</w:t>
            </w:r>
          </w:p>
        </w:tc>
        <w:tc>
          <w:tcPr>
            <w:tcW w:w="1477" w:type="dxa"/>
            <w:tcBorders>
              <w:top w:val="single" w:color="000000" w:sz="6" w:space="0"/>
              <w:left w:val="single" w:color="000000" w:sz="6" w:space="0"/>
              <w:bottom w:val="single" w:color="000000" w:sz="6" w:space="0"/>
              <w:right w:val="single" w:color="000000" w:sz="6" w:space="0"/>
            </w:tcBorders>
          </w:tcPr>
          <w:p w14:paraId="201EDFC6">
            <w:pPr>
              <w:pStyle w:val="6"/>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lang w:val="en-US" w:eastAsia="zh-CN"/>
              </w:rPr>
              <w:t>12,300.00</w:t>
            </w:r>
          </w:p>
        </w:tc>
      </w:tr>
      <w:tr w14:paraId="262780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8140" w:type="dxa"/>
            <w:gridSpan w:val="6"/>
            <w:tcBorders>
              <w:top w:val="single" w:color="000000" w:sz="6" w:space="0"/>
              <w:left w:val="single" w:color="000000" w:sz="6" w:space="0"/>
              <w:bottom w:val="single" w:color="000000" w:sz="6" w:space="0"/>
              <w:right w:val="single" w:color="000000" w:sz="6" w:space="0"/>
            </w:tcBorders>
          </w:tcPr>
          <w:p w14:paraId="080D51CF">
            <w:pPr>
              <w:pStyle w:val="6"/>
              <w:spacing w:before="0" w:beforeAutospacing="0" w:after="0" w:afterAutospacing="0" w:line="360" w:lineRule="auto"/>
              <w:jc w:val="center"/>
              <w:rPr>
                <w:rFonts w:ascii="楷体" w:hAnsi="楷体" w:eastAsia="楷体" w:cs="楷体"/>
                <w:color w:val="000000"/>
              </w:rPr>
            </w:pPr>
            <w:r>
              <w:rPr>
                <w:rFonts w:hint="eastAsia" w:ascii="楷体" w:hAnsi="楷体" w:eastAsia="楷体" w:cs="楷体"/>
                <w:color w:val="000000"/>
              </w:rPr>
              <w:t>合计：</w:t>
            </w:r>
            <w:r>
              <w:rPr>
                <w:rFonts w:hint="eastAsia" w:ascii="楷体" w:hAnsi="楷体" w:eastAsia="楷体" w:cs="楷体"/>
                <w:color w:val="000000"/>
                <w:lang w:val="en-US" w:eastAsia="zh-CN"/>
              </w:rPr>
              <w:t>含税价，</w:t>
            </w:r>
            <w:r>
              <w:rPr>
                <w:rFonts w:hint="eastAsia" w:ascii="楷体" w:hAnsi="楷体" w:eastAsia="楷体" w:cs="楷体"/>
                <w:color w:val="000000"/>
              </w:rPr>
              <w:t>大写：</w:t>
            </w:r>
            <w:r>
              <w:rPr>
                <w:rFonts w:hint="eastAsia" w:ascii="楷体" w:hAnsi="楷体" w:eastAsia="楷体" w:cs="楷体"/>
                <w:sz w:val="24"/>
                <w:szCs w:val="24"/>
                <w:lang w:val="en-US" w:eastAsia="zh-CN"/>
              </w:rPr>
              <w:t>捌万玖仟肆佰元整</w:t>
            </w:r>
            <w:r>
              <w:rPr>
                <w:rFonts w:hint="eastAsia" w:ascii="楷体" w:hAnsi="楷体" w:eastAsia="楷体" w:cs="楷体"/>
                <w:color w:val="000000"/>
                <w:u w:val="single"/>
              </w:rPr>
              <w:t xml:space="preserve"> </w:t>
            </w:r>
            <w:r>
              <w:rPr>
                <w:rFonts w:hint="eastAsia" w:ascii="楷体" w:hAnsi="楷体" w:eastAsia="楷体" w:cs="楷体"/>
                <w:color w:val="000000"/>
              </w:rPr>
              <w:t>（￥</w:t>
            </w:r>
            <w:r>
              <w:rPr>
                <w:rFonts w:hint="eastAsia" w:ascii="楷体" w:hAnsi="楷体" w:eastAsia="楷体" w:cs="楷体"/>
                <w:sz w:val="24"/>
                <w:szCs w:val="24"/>
                <w:lang w:val="en-US" w:eastAsia="zh-CN"/>
              </w:rPr>
              <w:t>89,400</w:t>
            </w:r>
            <w:r>
              <w:rPr>
                <w:rFonts w:hint="eastAsia" w:ascii="楷体" w:hAnsi="楷体" w:eastAsia="楷体" w:cs="楷体"/>
                <w:color w:val="000000"/>
              </w:rPr>
              <w:t>元）</w:t>
            </w:r>
          </w:p>
        </w:tc>
      </w:tr>
      <w:tr w14:paraId="7BDA74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8140" w:type="dxa"/>
            <w:gridSpan w:val="6"/>
            <w:tcBorders>
              <w:top w:val="single" w:color="000000" w:sz="6" w:space="0"/>
              <w:left w:val="single" w:color="000000" w:sz="6" w:space="0"/>
              <w:bottom w:val="single" w:color="000000" w:sz="6" w:space="0"/>
              <w:right w:val="single" w:color="000000" w:sz="6" w:space="0"/>
            </w:tcBorders>
          </w:tcPr>
          <w:p w14:paraId="36A3873D">
            <w:pPr>
              <w:pStyle w:val="6"/>
              <w:spacing w:before="0" w:beforeAutospacing="0" w:after="0" w:afterAutospacing="0" w:line="360" w:lineRule="auto"/>
              <w:rPr>
                <w:rFonts w:ascii="楷体" w:hAnsi="楷体" w:eastAsia="楷体" w:cs="楷体"/>
                <w:color w:val="000000"/>
              </w:rPr>
            </w:pPr>
            <w:r>
              <w:rPr>
                <w:rFonts w:hint="eastAsia" w:ascii="楷体" w:hAnsi="楷体" w:eastAsia="楷体" w:cs="楷体"/>
                <w:color w:val="000000"/>
              </w:rPr>
              <w:t>特别提示：（1）除本表格明确列明的费用，乙方因履行本项目涉及的人工、设备、交通住宿或其他成本支出，概由乙方承担。（2）上述费用标准未经双方协商一致，不得擅自变更调整。</w:t>
            </w:r>
          </w:p>
        </w:tc>
      </w:tr>
    </w:tbl>
    <w:p w14:paraId="4E803A5D">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第三条 </w:t>
      </w:r>
      <w:r>
        <w:rPr>
          <w:rFonts w:hint="eastAsia" w:ascii="仿宋_GB2312" w:hAnsi="仿宋_GB2312" w:eastAsia="仿宋_GB2312" w:cs="仿宋_GB2312"/>
          <w:sz w:val="28"/>
          <w:szCs w:val="28"/>
        </w:rPr>
        <w:t>甲方退还外包人员或者本合同到期甲方不再续签或甲方发生政策性调整导致外包岗位取消的，甲方应提前30天书面通知乙方并建议乙方与外包员工解除，终止劳动关系，由乙方负责办理与外包员工解除，终止劳动关系的手续，乙方负责承担由此产生的法定经济补偿费用或赔偿金。</w:t>
      </w:r>
    </w:p>
    <w:p w14:paraId="0F23459D">
      <w:pPr>
        <w:keepNext w:val="0"/>
        <w:keepLines w:val="0"/>
        <w:pageBreakBefore w:val="0"/>
        <w:widowControl w:val="0"/>
        <w:kinsoku/>
        <w:wordWrap/>
        <w:overflowPunct/>
        <w:topLinePunct w:val="0"/>
        <w:autoSpaceDE/>
        <w:autoSpaceDN/>
        <w:bidi w:val="0"/>
        <w:adjustRightInd/>
        <w:snapToGrid/>
        <w:spacing w:line="597" w:lineRule="atLeast"/>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sz w:val="28"/>
          <w:szCs w:val="28"/>
        </w:rPr>
        <w:t>除本补充协议中明确变更之外，原合同其他内容不变，期间费用标准及支付时间等按原合同约定执行。</w:t>
      </w:r>
    </w:p>
    <w:p w14:paraId="4D59C79D">
      <w:pPr>
        <w:keepNext w:val="0"/>
        <w:keepLines w:val="0"/>
        <w:pageBreakBefore w:val="0"/>
        <w:widowControl w:val="0"/>
        <w:kinsoku/>
        <w:wordWrap/>
        <w:overflowPunct/>
        <w:topLinePunct w:val="0"/>
        <w:autoSpaceDE/>
        <w:autoSpaceDN/>
        <w:bidi w:val="0"/>
        <w:adjustRightInd/>
        <w:snapToGrid/>
        <w:spacing w:line="597" w:lineRule="atLeast"/>
        <w:ind w:firstLine="562"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 其他约定</w:t>
      </w:r>
    </w:p>
    <w:p w14:paraId="418F37B3">
      <w:pPr>
        <w:keepNext w:val="0"/>
        <w:keepLines w:val="0"/>
        <w:pageBreakBefore w:val="0"/>
        <w:widowControl w:val="0"/>
        <w:kinsoku/>
        <w:wordWrap/>
        <w:overflowPunct/>
        <w:topLinePunct w:val="0"/>
        <w:autoSpaceDE/>
        <w:autoSpaceDN/>
        <w:bidi w:val="0"/>
        <w:adjustRightInd/>
        <w:snapToGrid/>
        <w:spacing w:line="597" w:lineRule="atLeas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1、本补充协议自甲、乙双方法定代表人/授权代表签署并加盖公章之日起生效。</w:t>
      </w:r>
    </w:p>
    <w:p w14:paraId="35E26526">
      <w:pPr>
        <w:keepNext w:val="0"/>
        <w:keepLines w:val="0"/>
        <w:pageBreakBefore w:val="0"/>
        <w:widowControl w:val="0"/>
        <w:kinsoku/>
        <w:wordWrap/>
        <w:overflowPunct/>
        <w:topLinePunct w:val="0"/>
        <w:autoSpaceDE/>
        <w:autoSpaceDN/>
        <w:bidi w:val="0"/>
        <w:adjustRightInd/>
        <w:snapToGrid/>
        <w:spacing w:line="597" w:lineRule="atLeas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2、本补充协议生效后，即成为原合同不可分割的组成部分，与原合同具有同等的法律效力。</w:t>
      </w:r>
    </w:p>
    <w:p w14:paraId="7CFF069B">
      <w:pPr>
        <w:keepNext w:val="0"/>
        <w:keepLines w:val="0"/>
        <w:pageBreakBefore w:val="0"/>
        <w:widowControl w:val="0"/>
        <w:kinsoku/>
        <w:wordWrap/>
        <w:overflowPunct/>
        <w:topLinePunct w:val="0"/>
        <w:autoSpaceDE/>
        <w:autoSpaceDN/>
        <w:bidi w:val="0"/>
        <w:adjustRightInd/>
        <w:snapToGrid/>
        <w:spacing w:line="597" w:lineRule="atLeas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3、除本补充协议中明确变更之外，原合同的其余部分继续有效；本补充协议未尽事宜，按原合同约定执行；本补充协议与原合同有相互冲突时，以本补充协议为准。</w:t>
      </w:r>
    </w:p>
    <w:p w14:paraId="3A4C837B">
      <w:pPr>
        <w:keepNext w:val="0"/>
        <w:keepLines w:val="0"/>
        <w:pageBreakBefore w:val="0"/>
        <w:widowControl w:val="0"/>
        <w:kinsoku/>
        <w:wordWrap/>
        <w:overflowPunct/>
        <w:topLinePunct w:val="0"/>
        <w:autoSpaceDE/>
        <w:autoSpaceDN/>
        <w:bidi w:val="0"/>
        <w:adjustRightInd/>
        <w:snapToGrid/>
        <w:spacing w:line="597" w:lineRule="atLeas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4、本补充协议一式【</w:t>
      </w:r>
      <w:r>
        <w:rPr>
          <w:rFonts w:hint="eastAsia" w:ascii="仿宋_GB2312" w:hAnsi="仿宋_GB2312" w:eastAsia="仿宋_GB2312" w:cs="仿宋_GB2312"/>
          <w:sz w:val="28"/>
          <w:szCs w:val="28"/>
          <w:lang w:val="en-US" w:eastAsia="zh-CN"/>
        </w:rPr>
        <w:t>肆</w:t>
      </w:r>
      <w:r>
        <w:rPr>
          <w:rFonts w:hint="eastAsia" w:ascii="仿宋_GB2312" w:hAnsi="仿宋_GB2312" w:eastAsia="仿宋_GB2312" w:cs="仿宋_GB2312"/>
          <w:sz w:val="28"/>
          <w:szCs w:val="28"/>
        </w:rPr>
        <w:t>】份，甲方执【叁】份，乙方执【</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rPr>
        <w:t>】份，具有同等法律效力。</w:t>
      </w:r>
    </w:p>
    <w:p w14:paraId="5130BB6D">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sz w:val="28"/>
          <w:szCs w:val="28"/>
          <w:lang w:eastAsia="zh-CN"/>
        </w:rPr>
      </w:pPr>
    </w:p>
    <w:p w14:paraId="5E2A0A76">
      <w:pPr>
        <w:keepNext w:val="0"/>
        <w:keepLines w:val="0"/>
        <w:pageBreakBefore w:val="0"/>
        <w:widowControl w:val="0"/>
        <w:kinsoku/>
        <w:wordWrap/>
        <w:overflowPunct/>
        <w:topLinePunct w:val="0"/>
        <w:autoSpaceDE/>
        <w:autoSpaceDN/>
        <w:bidi w:val="0"/>
        <w:adjustRightInd/>
        <w:snapToGrid/>
        <w:spacing w:line="597" w:lineRule="atLeast"/>
        <w:ind w:firstLine="560" w:firstLineChars="200"/>
        <w:textAlignment w:val="auto"/>
        <w:rPr>
          <w:rFonts w:ascii="仿宋_GB2312" w:hAnsi="仿宋_GB2312" w:eastAsia="仿宋_GB2312" w:cs="仿宋_GB2312"/>
          <w:b w:val="0"/>
          <w:bCs/>
          <w:sz w:val="28"/>
          <w:szCs w:val="28"/>
        </w:rPr>
      </w:pPr>
      <w:r>
        <w:rPr>
          <w:rFonts w:hint="eastAsia" w:ascii="仿宋_GB2312" w:hAnsi="仿宋_GB2312" w:eastAsia="仿宋_GB2312" w:cs="仿宋_GB2312"/>
          <w:sz w:val="28"/>
          <w:szCs w:val="28"/>
        </w:rPr>
        <w:t>附件：《2026年翡翠岛</w:t>
      </w:r>
      <w:r>
        <w:rPr>
          <w:rFonts w:hint="eastAsia" w:ascii="仿宋_GB2312" w:hAnsi="仿宋_GB2312" w:eastAsia="仿宋_GB2312" w:cs="仿宋_GB2312"/>
          <w:sz w:val="28"/>
          <w:szCs w:val="28"/>
          <w:lang w:val="en-US" w:eastAsia="zh-CN"/>
        </w:rPr>
        <w:t>保安服务</w:t>
      </w:r>
      <w:r>
        <w:rPr>
          <w:rFonts w:hint="eastAsia" w:ascii="仿宋_GB2312" w:hAnsi="仿宋_GB2312" w:eastAsia="仿宋_GB2312" w:cs="仿宋_GB2312"/>
          <w:sz w:val="28"/>
          <w:szCs w:val="28"/>
        </w:rPr>
        <w:t>合同》</w:t>
      </w:r>
    </w:p>
    <w:p w14:paraId="75CD6DCB">
      <w:pPr>
        <w:keepNext w:val="0"/>
        <w:keepLines w:val="0"/>
        <w:pageBreakBefore w:val="0"/>
        <w:widowControl w:val="0"/>
        <w:kinsoku/>
        <w:wordWrap/>
        <w:overflowPunct/>
        <w:topLinePunct w:val="0"/>
        <w:autoSpaceDE/>
        <w:autoSpaceDN/>
        <w:bidi w:val="0"/>
        <w:adjustRightInd/>
        <w:snapToGrid/>
        <w:spacing w:line="597" w:lineRule="atLeast"/>
        <w:ind w:firstLine="0" w:firstLineChars="0"/>
        <w:jc w:val="both"/>
        <w:textAlignment w:val="auto"/>
        <w:rPr>
          <w:rFonts w:hint="eastAsia" w:ascii="仿宋_GB2312" w:hAnsi="仿宋_GB2312" w:eastAsia="仿宋_GB2312" w:cs="仿宋_GB2312"/>
          <w:spacing w:val="-20"/>
          <w:sz w:val="28"/>
          <w:szCs w:val="28"/>
        </w:rPr>
      </w:pPr>
    </w:p>
    <w:p w14:paraId="6815FA56">
      <w:pPr>
        <w:keepNext w:val="0"/>
        <w:keepLines w:val="0"/>
        <w:pageBreakBefore w:val="0"/>
        <w:widowControl w:val="0"/>
        <w:kinsoku/>
        <w:wordWrap/>
        <w:overflowPunct/>
        <w:topLinePunct w:val="0"/>
        <w:autoSpaceDE/>
        <w:autoSpaceDN/>
        <w:bidi w:val="0"/>
        <w:adjustRightInd/>
        <w:snapToGrid/>
        <w:spacing w:line="597"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w:t>
      </w:r>
      <w:r>
        <w:rPr>
          <w:rFonts w:hint="eastAsia" w:ascii="仿宋_GB2312" w:hAnsi="仿宋_GB2312" w:eastAsia="仿宋_GB2312" w:cs="仿宋_GB2312"/>
          <w:sz w:val="28"/>
          <w:szCs w:val="28"/>
        </w:rPr>
        <w:t>以下无正文</w:t>
      </w:r>
      <w:r>
        <w:rPr>
          <w:rFonts w:hint="eastAsia" w:ascii="仿宋_GB2312" w:hAnsi="仿宋_GB2312" w:eastAsia="仿宋_GB2312" w:cs="仿宋_GB2312"/>
          <w:spacing w:val="-20"/>
          <w:sz w:val="28"/>
          <w:szCs w:val="28"/>
        </w:rPr>
        <w:t>，为协议</w:t>
      </w:r>
      <w:r>
        <w:rPr>
          <w:rFonts w:hint="eastAsia" w:ascii="仿宋_GB2312" w:hAnsi="仿宋_GB2312" w:eastAsia="仿宋_GB2312" w:cs="仿宋_GB2312"/>
          <w:sz w:val="28"/>
          <w:szCs w:val="28"/>
        </w:rPr>
        <w:t>签署页</w:t>
      </w:r>
      <w:r>
        <w:rPr>
          <w:rFonts w:hint="eastAsia" w:ascii="仿宋_GB2312" w:hAnsi="仿宋_GB2312" w:eastAsia="仿宋_GB2312" w:cs="仿宋_GB2312"/>
          <w:spacing w:val="-20"/>
          <w:sz w:val="28"/>
          <w:szCs w:val="28"/>
        </w:rPr>
        <w:t>）</w:t>
      </w:r>
    </w:p>
    <w:p w14:paraId="31A34AB3">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sz w:val="28"/>
          <w:szCs w:val="28"/>
        </w:rPr>
      </w:pPr>
    </w:p>
    <w:p w14:paraId="7937CF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甲方：深圳市</w:t>
      </w:r>
      <w:r>
        <w:rPr>
          <w:rFonts w:hint="eastAsia" w:ascii="仿宋_GB2312" w:hAnsi="仿宋_GB2312" w:eastAsia="仿宋_GB2312" w:cs="仿宋_GB2312"/>
          <w:sz w:val="28"/>
          <w:szCs w:val="28"/>
          <w:lang w:val="en-US" w:eastAsia="zh-CN"/>
        </w:rPr>
        <w:t>万物港城空间</w:t>
      </w:r>
      <w:r>
        <w:rPr>
          <w:rFonts w:hint="eastAsia" w:ascii="仿宋_GB2312" w:hAnsi="仿宋_GB2312" w:eastAsia="仿宋_GB2312" w:cs="仿宋_GB2312"/>
          <w:sz w:val="28"/>
          <w:szCs w:val="28"/>
        </w:rPr>
        <w:t>有限公司</w:t>
      </w:r>
    </w:p>
    <w:p w14:paraId="5AA5B9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法定代表人/授权代表：</w:t>
      </w:r>
    </w:p>
    <w:p w14:paraId="2113A86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64B18066">
      <w:pPr>
        <w:keepNext w:val="0"/>
        <w:keepLines w:val="0"/>
        <w:pageBreakBefore w:val="0"/>
        <w:widowControl w:val="0"/>
        <w:kinsoku/>
        <w:wordWrap/>
        <w:overflowPunct/>
        <w:topLinePunct w:val="0"/>
        <w:autoSpaceDE/>
        <w:autoSpaceDN/>
        <w:bidi w:val="0"/>
        <w:adjustRightInd/>
        <w:snapToGrid/>
        <w:spacing w:line="597" w:lineRule="atLeast"/>
        <w:ind w:firstLine="0" w:firstLineChars="0"/>
        <w:jc w:val="left"/>
        <w:textAlignment w:val="auto"/>
        <w:outlineLvl w:val="0"/>
        <w:rPr>
          <w:rFonts w:ascii="仿宋_GB2312" w:hAnsi="仿宋_GB2312" w:eastAsia="仿宋_GB2312" w:cs="仿宋_GB2312"/>
          <w:sz w:val="28"/>
          <w:szCs w:val="28"/>
        </w:rPr>
      </w:pPr>
    </w:p>
    <w:p w14:paraId="5BFD27FC">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乙方：深圳市恒博保安服务有限公司</w:t>
      </w:r>
    </w:p>
    <w:p w14:paraId="74C0324B">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法定代表人/授权代表：</w:t>
      </w:r>
    </w:p>
    <w:p w14:paraId="52CE7762">
      <w:pPr>
        <w:keepNext w:val="0"/>
        <w:keepLines w:val="0"/>
        <w:pageBreakBefore w:val="0"/>
        <w:widowControl w:val="0"/>
        <w:kinsoku/>
        <w:wordWrap/>
        <w:overflowPunct/>
        <w:topLinePunct w:val="0"/>
        <w:autoSpaceDE/>
        <w:autoSpaceDN/>
        <w:bidi w:val="0"/>
        <w:adjustRightInd/>
        <w:snapToGrid/>
        <w:spacing w:line="597" w:lineRule="atLeast"/>
        <w:textAlignment w:val="auto"/>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09B25687">
      <w:pPr>
        <w:keepNext w:val="0"/>
        <w:keepLines w:val="0"/>
        <w:pageBreakBefore w:val="0"/>
        <w:widowControl w:val="0"/>
        <w:kinsoku/>
        <w:wordWrap/>
        <w:overflowPunct/>
        <w:topLinePunct w:val="0"/>
        <w:autoSpaceDE/>
        <w:autoSpaceDN/>
        <w:bidi w:val="0"/>
        <w:adjustRightInd/>
        <w:snapToGrid/>
        <w:spacing w:line="597" w:lineRule="atLeast"/>
        <w:ind w:firstLine="0" w:firstLineChars="0"/>
        <w:textAlignment w:val="auto"/>
        <w:rPr>
          <w:rFonts w:hint="eastAsia" w:ascii="仿宋_GB2312" w:hAnsi="仿宋_GB2312" w:eastAsia="仿宋_GB2312" w:cs="仿宋_GB2312"/>
          <w:sz w:val="28"/>
          <w:szCs w:val="28"/>
        </w:rPr>
        <w:sectPr>
          <w:footerReference r:id="rId4" w:type="default"/>
          <w:headerReference r:id="rId3" w:type="even"/>
          <w:footerReference r:id="rId5" w:type="even"/>
          <w:pgSz w:w="11906" w:h="16838"/>
          <w:pgMar w:top="2098" w:right="1474" w:bottom="1984" w:left="1587" w:header="851" w:footer="992" w:gutter="0"/>
          <w:pgNumType w:fmt="decimal"/>
          <w:cols w:space="425" w:num="1"/>
          <w:docGrid w:type="lines" w:linePitch="312" w:charSpace="0"/>
        </w:sectPr>
      </w:pPr>
    </w:p>
    <w:p w14:paraId="67D4D7E0">
      <w:pPr>
        <w:keepNext w:val="0"/>
        <w:keepLines w:val="0"/>
        <w:pageBreakBefore w:val="0"/>
        <w:widowControl w:val="0"/>
        <w:kinsoku/>
        <w:wordWrap/>
        <w:overflowPunct/>
        <w:topLinePunct w:val="0"/>
        <w:autoSpaceDE/>
        <w:autoSpaceDN/>
        <w:bidi w:val="0"/>
        <w:adjustRightInd/>
        <w:snapToGrid/>
        <w:spacing w:line="597" w:lineRule="atLeast"/>
        <w:textAlignment w:val="auto"/>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BB12F4-380A-4F5E-A4DD-7155CF371D6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
    <w:altName w:val="宋体"/>
    <w:panose1 w:val="020B0604020202020204"/>
    <w:charset w:val="88"/>
    <w:family w:val="auto"/>
    <w:pitch w:val="default"/>
    <w:sig w:usb0="00000000" w:usb1="00000000" w:usb2="00000010" w:usb3="00000000" w:csb0="001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946EB53A-73D4-4D0C-86AA-A0EC8CDD4863}"/>
  </w:font>
  <w:font w:name="楷体">
    <w:panose1 w:val="02010609060101010101"/>
    <w:charset w:val="86"/>
    <w:family w:val="modern"/>
    <w:pitch w:val="default"/>
    <w:sig w:usb0="800002BF" w:usb1="38CF7CFA" w:usb2="00000016" w:usb3="00000000" w:csb0="00040001" w:csb1="00000000"/>
    <w:embedRegular r:id="rId3" w:fontKey="{9697F2D3-2C47-4200-BF46-000D11BC0EF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D940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303145" cy="21526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303145" cy="2152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FDF20">
                          <w:pPr>
                            <w:pStyle w:val="4"/>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第 </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  \* MERGEFORMAT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t xml:space="preserve"> 页 共 </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NUMPAGES  \* MERGEFORMAT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9.5pt;width:181.35pt;mso-position-horizontal:center;mso-position-horizontal-relative:margin;z-index:251659264;mso-width-relative:page;mso-height-relative:page;" filled="f" stroked="f" coordsize="21600,21600" o:gfxdata="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ioRB1AAAAAUBAAAPAAAAAAAAAAEAIAAAACIAAABkcnMvZG93bnJldi54bWxQSwEC&#10;FAAUAAAACACHTuJAFZW3bjECAABXBAAADgAAAAAAAAABACAAAAAjAQAAZHJzL2Uyb0RvYy54bWxQ&#10;SwUGAAAAAAYABgBZAQAAxgUAAAAA&#10;">
              <v:fill on="f" focussize="0,0"/>
              <v:stroke on="f" weight="0.5pt"/>
              <v:imagedata o:title=""/>
              <o:lock v:ext="edit" aspectratio="f"/>
              <v:textbox inset="0mm,0mm,0mm,0mm">
                <w:txbxContent>
                  <w:p w14:paraId="373FDF20">
                    <w:pPr>
                      <w:pStyle w:val="4"/>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第 </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  \* MERGEFORMAT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t xml:space="preserve"> 页 共 </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NUMPAGES  \* MERGEFORMAT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23DC3">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925D3">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8925D3">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2D39">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234E3">
                          <w:pPr>
                            <w:pStyle w:val="4"/>
                            <w:rPr>
                              <w:rFonts w:hint="eastAsia" w:ascii="宋体" w:hAnsi="宋体" w:eastAsia="宋体" w:cs="宋体"/>
                              <w:sz w:val="24"/>
                              <w:szCs w:val="24"/>
                            </w:rPr>
                          </w:pPr>
                          <w:r>
                            <w:rPr>
                              <w:rFonts w:hint="eastAsia" w:ascii="宋体" w:hAnsi="宋体" w:eastAsia="宋体" w:cs="宋体"/>
                              <w:sz w:val="24"/>
                              <w:szCs w:val="24"/>
                            </w:rPr>
                            <w:t xml:space="preserve">第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 xml:space="preserve"> 页 共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NUMPAGES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C234E3">
                    <w:pPr>
                      <w:pStyle w:val="4"/>
                      <w:rPr>
                        <w:rFonts w:hint="eastAsia" w:ascii="宋体" w:hAnsi="宋体" w:eastAsia="宋体" w:cs="宋体"/>
                        <w:sz w:val="24"/>
                        <w:szCs w:val="24"/>
                      </w:rPr>
                    </w:pPr>
                    <w:r>
                      <w:rPr>
                        <w:rFonts w:hint="eastAsia" w:ascii="宋体" w:hAnsi="宋体" w:eastAsia="宋体" w:cs="宋体"/>
                        <w:sz w:val="24"/>
                        <w:szCs w:val="24"/>
                      </w:rPr>
                      <w:t xml:space="preserve">第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 xml:space="preserve"> 页 共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NUMPAGES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505C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CE6E80"/>
    <w:multiLevelType w:val="singleLevel"/>
    <w:tmpl w:val="42CE6E80"/>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995527"/>
    <w:rsid w:val="00297275"/>
    <w:rsid w:val="004F324F"/>
    <w:rsid w:val="006C2C43"/>
    <w:rsid w:val="008940F8"/>
    <w:rsid w:val="0089764A"/>
    <w:rsid w:val="00AB7A64"/>
    <w:rsid w:val="00C3073A"/>
    <w:rsid w:val="00FC187F"/>
    <w:rsid w:val="020B0ED5"/>
    <w:rsid w:val="02714395"/>
    <w:rsid w:val="041D6583"/>
    <w:rsid w:val="04313F4F"/>
    <w:rsid w:val="058755A7"/>
    <w:rsid w:val="07FC6438"/>
    <w:rsid w:val="08760957"/>
    <w:rsid w:val="08D5567E"/>
    <w:rsid w:val="0A353B48"/>
    <w:rsid w:val="0A9D7D52"/>
    <w:rsid w:val="0AD33E3F"/>
    <w:rsid w:val="0BA27E3A"/>
    <w:rsid w:val="0BED3F31"/>
    <w:rsid w:val="0CA25CC5"/>
    <w:rsid w:val="0DED6FC6"/>
    <w:rsid w:val="0F01062B"/>
    <w:rsid w:val="10091E0C"/>
    <w:rsid w:val="10413292"/>
    <w:rsid w:val="1625747D"/>
    <w:rsid w:val="16C136E5"/>
    <w:rsid w:val="18995527"/>
    <w:rsid w:val="1A3752C4"/>
    <w:rsid w:val="1A78230D"/>
    <w:rsid w:val="1B2E269E"/>
    <w:rsid w:val="1DE026A3"/>
    <w:rsid w:val="1DEC5879"/>
    <w:rsid w:val="1E775C3F"/>
    <w:rsid w:val="1E8362F4"/>
    <w:rsid w:val="200F7270"/>
    <w:rsid w:val="201A52E1"/>
    <w:rsid w:val="22237002"/>
    <w:rsid w:val="22342FBD"/>
    <w:rsid w:val="23CB3443"/>
    <w:rsid w:val="256F042E"/>
    <w:rsid w:val="25C5303C"/>
    <w:rsid w:val="26BE19EF"/>
    <w:rsid w:val="274A6DDF"/>
    <w:rsid w:val="27B92FB2"/>
    <w:rsid w:val="288F719F"/>
    <w:rsid w:val="294206B6"/>
    <w:rsid w:val="2AC1486C"/>
    <w:rsid w:val="2BE512DE"/>
    <w:rsid w:val="2C061FF9"/>
    <w:rsid w:val="2DD94696"/>
    <w:rsid w:val="2F9704F7"/>
    <w:rsid w:val="2FD52F8A"/>
    <w:rsid w:val="31ED4F37"/>
    <w:rsid w:val="324C7920"/>
    <w:rsid w:val="32664BE2"/>
    <w:rsid w:val="33B26438"/>
    <w:rsid w:val="33F1D8C4"/>
    <w:rsid w:val="35A223B9"/>
    <w:rsid w:val="36BE50F4"/>
    <w:rsid w:val="376E2676"/>
    <w:rsid w:val="37DBF61F"/>
    <w:rsid w:val="38EF3D38"/>
    <w:rsid w:val="3937EFE3"/>
    <w:rsid w:val="3A976388"/>
    <w:rsid w:val="3B5C3AF1"/>
    <w:rsid w:val="3B7364AD"/>
    <w:rsid w:val="3B977FD2"/>
    <w:rsid w:val="3C504A40"/>
    <w:rsid w:val="3C88242C"/>
    <w:rsid w:val="3CB76BA4"/>
    <w:rsid w:val="3CE82ECA"/>
    <w:rsid w:val="3D015D3A"/>
    <w:rsid w:val="3DE52C7E"/>
    <w:rsid w:val="3F462C4D"/>
    <w:rsid w:val="3FAA26B9"/>
    <w:rsid w:val="40363F4D"/>
    <w:rsid w:val="40FC6F44"/>
    <w:rsid w:val="42C00A33"/>
    <w:rsid w:val="437169B5"/>
    <w:rsid w:val="47DF4E11"/>
    <w:rsid w:val="48101E6B"/>
    <w:rsid w:val="483B0352"/>
    <w:rsid w:val="4B20177A"/>
    <w:rsid w:val="4B48594B"/>
    <w:rsid w:val="4C254286"/>
    <w:rsid w:val="4C394F02"/>
    <w:rsid w:val="4C853456"/>
    <w:rsid w:val="4ECC7F56"/>
    <w:rsid w:val="4F9273F2"/>
    <w:rsid w:val="539C642B"/>
    <w:rsid w:val="552D54C7"/>
    <w:rsid w:val="557E6C20"/>
    <w:rsid w:val="560C1580"/>
    <w:rsid w:val="58070251"/>
    <w:rsid w:val="587700EE"/>
    <w:rsid w:val="59CF08EE"/>
    <w:rsid w:val="5AC53DEB"/>
    <w:rsid w:val="5B7BC8A0"/>
    <w:rsid w:val="5BA81D4B"/>
    <w:rsid w:val="5BC451D9"/>
    <w:rsid w:val="5C8D4E45"/>
    <w:rsid w:val="5E2558D5"/>
    <w:rsid w:val="5FA16848"/>
    <w:rsid w:val="5FA82319"/>
    <w:rsid w:val="604A61B0"/>
    <w:rsid w:val="61B054B5"/>
    <w:rsid w:val="620B6B90"/>
    <w:rsid w:val="6296576A"/>
    <w:rsid w:val="63ED0C43"/>
    <w:rsid w:val="63EF49BB"/>
    <w:rsid w:val="63FA3360"/>
    <w:rsid w:val="645E38EF"/>
    <w:rsid w:val="653B6C28"/>
    <w:rsid w:val="65D9764D"/>
    <w:rsid w:val="6736645D"/>
    <w:rsid w:val="6A014727"/>
    <w:rsid w:val="6AA302AD"/>
    <w:rsid w:val="6B5F60B3"/>
    <w:rsid w:val="6C2471CC"/>
    <w:rsid w:val="6C331D1F"/>
    <w:rsid w:val="6DFB5D0A"/>
    <w:rsid w:val="6EEFACC9"/>
    <w:rsid w:val="6FDA01C8"/>
    <w:rsid w:val="70090ABE"/>
    <w:rsid w:val="71184E25"/>
    <w:rsid w:val="711C66C3"/>
    <w:rsid w:val="712A17C2"/>
    <w:rsid w:val="716A70CC"/>
    <w:rsid w:val="71F47419"/>
    <w:rsid w:val="72086C48"/>
    <w:rsid w:val="721671A2"/>
    <w:rsid w:val="73165394"/>
    <w:rsid w:val="75D457BF"/>
    <w:rsid w:val="76A35191"/>
    <w:rsid w:val="77982387"/>
    <w:rsid w:val="77BF0CB5"/>
    <w:rsid w:val="77DFDE99"/>
    <w:rsid w:val="78B207DD"/>
    <w:rsid w:val="79C61E7E"/>
    <w:rsid w:val="7B4E708D"/>
    <w:rsid w:val="7C9E6371"/>
    <w:rsid w:val="7CEF4845"/>
    <w:rsid w:val="7D3E5C13"/>
    <w:rsid w:val="7D63484E"/>
    <w:rsid w:val="7E8F4DD8"/>
    <w:rsid w:val="7EFBDF98"/>
    <w:rsid w:val="7F923FF5"/>
    <w:rsid w:val="7FD549AC"/>
    <w:rsid w:val="7FED7584"/>
    <w:rsid w:val="BFB25348"/>
    <w:rsid w:val="CB738A79"/>
    <w:rsid w:val="CEF75AE2"/>
    <w:rsid w:val="DCFB0DF7"/>
    <w:rsid w:val="DCFFB15F"/>
    <w:rsid w:val="DDF32D96"/>
    <w:rsid w:val="EFFDCDA0"/>
    <w:rsid w:val="EFFF945B"/>
    <w:rsid w:val="F51A436F"/>
    <w:rsid w:val="F6F603FC"/>
    <w:rsid w:val="F79DBF1B"/>
    <w:rsid w:val="F7DB5B5D"/>
    <w:rsid w:val="F7F6E73E"/>
    <w:rsid w:val="FB6A6D24"/>
    <w:rsid w:val="FCE322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widowControl/>
      <w:tabs>
        <w:tab w:val="left" w:pos="720"/>
      </w:tabs>
      <w:ind w:left="720"/>
      <w:jc w:val="left"/>
      <w:outlineLvl w:val="1"/>
    </w:pPr>
    <w:rPr>
      <w:rFonts w:ascii="Times New Roman" w:hAnsi="Times New Roman" w:eastAsia="'宋体" w:cs="Times New Roman"/>
      <w:b/>
      <w:kern w:val="0"/>
      <w:sz w:val="22"/>
      <w:szCs w:val="20"/>
      <w:lang w:eastAsia="zh-TW"/>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spacing w:before="100" w:beforeAutospacing="1" w:after="100" w:afterAutospacing="1"/>
    </w:pPr>
    <w:rPr>
      <w:sz w:val="24"/>
    </w:rPr>
  </w:style>
  <w:style w:type="paragraph" w:styleId="7">
    <w:name w:val="annotation subject"/>
    <w:basedOn w:val="3"/>
    <w:next w:val="3"/>
    <w:link w:val="13"/>
    <w:qFormat/>
    <w:uiPriority w:val="0"/>
    <w:rPr>
      <w:b/>
      <w:bCs/>
    </w:rPr>
  </w:style>
  <w:style w:type="character" w:styleId="10">
    <w:name w:val="annotation reference"/>
    <w:basedOn w:val="9"/>
    <w:qFormat/>
    <w:uiPriority w:val="0"/>
    <w:rPr>
      <w:sz w:val="21"/>
      <w:szCs w:val="21"/>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字符"/>
    <w:basedOn w:val="9"/>
    <w:link w:val="3"/>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3e3f4f14-ed88-4841-b776-ab9574f2be96</errorID>
      <errorWord>(</errorWord>
      <group>L1_Format</group>
      <groupName>格式问题</groupName>
      <ability>L2_HalfPunc</ability>
      <abilityName>全半角检查</abilityName>
      <candidateList>
        <item>（</item>
      </candidateList>
      <explain>文本全半角错误。</explain>
      <paraID>1AC57E2A</paraID>
      <start>3</start>
      <end>4</end>
      <status>unmodified</status>
      <modifiedWord/>
      <trackRevisions>false</trackRevisions>
    </reviewItem>
    <reviewItem>
      <errorID>bce3fd23-5f1b-4768-896b-3db6200a9de7</errorID>
      <errorWord>):</errorWord>
      <group>L1_Format</group>
      <groupName>格式问题</groupName>
      <ability>L2_HalfPunc</ability>
      <abilityName>全半角检查</abilityName>
      <candidateList>
        <item>）：</item>
      </candidateList>
      <explain>文本全半角错误。</explain>
      <paraID>1AC57E2A</paraID>
      <start>6</start>
      <end>8</end>
      <status>unmodified</status>
      <modifiedWord/>
      <trackRevisions>false</trackRevisions>
    </reviewItem>
    <reviewItem>
      <errorID>a24f4ab9-fa0b-4cf7-b0ef-5f897e00040c</errorID>
      <errorWord>:</errorWord>
      <group>L1_Format</group>
      <groupName>格式问题</groupName>
      <ability>L2_HalfPunc</ability>
      <abilityName>全半角检查</abilityName>
      <candidateList>
        <item>：</item>
      </candidateList>
      <explain>文本全半角错误。</explain>
      <paraID>6AF5F146</paraID>
      <start>8</start>
      <end>9</end>
      <status>unmodified</status>
      <modifiedWord/>
      <trackRevisions>false</trackRevisions>
    </reviewItem>
    <reviewItem>
      <errorID>4158d826-17be-4fae-99ca-fee2c7a46ed3</errorID>
      <errorWord>:</errorWord>
      <group>L1_Format</group>
      <groupName>格式问题</groupName>
      <ability>L2_HalfPunc</ability>
      <abilityName>全半角检查</abilityName>
      <candidateList>
        <item>：</item>
      </candidateList>
      <explain>文本全半角错误。</explain>
      <paraID> 8323B44</paraID>
      <start>5</start>
      <end>6</end>
      <status>unmodified</status>
      <modifiedWord/>
      <trackRevisions>false</trackRevisions>
    </reviewItem>
    <reviewItem>
      <errorID>afc2f583-da59-4a6f-961a-179347d32895</errorID>
      <errorWord>:</errorWord>
      <group>L1_Format</group>
      <groupName>格式问题</groupName>
      <ability>L2_HalfPunc</ability>
      <abilityName>全半角检查</abilityName>
      <candidateList>
        <item>：</item>
      </candidateList>
      <explain>文本全半角错误。</explain>
      <paraID>6C96F9DF</paraID>
      <start>3</start>
      <end>4</end>
      <status>unmodified</status>
      <modifiedWord/>
      <trackRevisions>false</trackRevisions>
    </reviewItem>
    <reviewItem>
      <errorID>86fd348f-4c8f-4750-aeea-e9648aea59d2</errorID>
      <errorWord>下</errorWord>
      <group>L1_Word</group>
      <groupName>字词问题</groupName>
      <ability>L2_Typo</ability>
      <abilityName>字词错误</abilityName>
      <candidateList>
        <item>下简</item>
      </candidateList>
      <explain/>
      <paraID>7BC662E4</paraID>
      <start>60</start>
      <end>61</end>
      <status>unmodified</status>
      <modifiedWord/>
      <trackRevisions>false</trackRevisions>
    </reviewItem>
    <reviewItem>
      <errorID>4c5997b0-5da6-4c23-91ab-742ecbcf1017</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 F23459D</paraID>
      <start>29</start>
      <end>31</end>
      <status>unmodified</status>
      <modifiedWord/>
      <trackRevisions>false</trackRevisions>
    </reviewItem>
    <reviewItem>
      <errorID>3c7032be-e511-4014-90b2-6013f28d70c2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418F37B3</paraID>
      <start>0</start>
      <end>2</end>
      <status>unmodified</status>
      <modifiedWord/>
      <trackRevisions>false</trackRevisions>
    </reviewItem>
    <reviewItem>
      <errorID>4e2e6d96-d88d-4732-be88-a86bbc5e6f3a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4B6A444C</paraID>
      <start>0</start>
      <end>2</end>
      <status>unmodified</status>
      <modifiedWord/>
      <trackRevisions>false</trackRevisions>
    </reviewItem>
    <reviewItem>
      <errorID>218975f4-7832-43a1-9582-5395a93cc56b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4D1E2444</paraID>
      <start>0</start>
      <end>2</end>
      <status>unmodified</status>
      <modifiedWord/>
      <trackRevisions>false</trackRevisions>
    </reviewItem>
    <reviewItem>
      <errorID>a60c8006-cfb8-41af-adbc-552c60df629c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1A5E2017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dc51ef-910b-4a9f-a63e-b9e1b01a7c8e}">
  <ds:schemaRefs/>
</ds:datastoreItem>
</file>

<file path=docProps/app.xml><?xml version="1.0" encoding="utf-8"?>
<Properties xmlns="http://schemas.openxmlformats.org/officeDocument/2006/extended-properties" xmlns:vt="http://schemas.openxmlformats.org/officeDocument/2006/docPropsVTypes">
  <Pages>4</Pages>
  <Words>1077</Words>
  <Characters>1256</Characters>
  <Lines>8</Lines>
  <Paragraphs>2</Paragraphs>
  <TotalTime>3</TotalTime>
  <ScaleCrop>false</ScaleCrop>
  <LinksUpToDate>false</LinksUpToDate>
  <CharactersWithSpaces>1310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2025-08-05T10:00:00Z</dcterms:created>
  <dc:creator>thinkpad</dc:creator>
  <cp:lastModifiedBy>王兹新</cp:lastModifiedBy>
  <dcterms:modified xsi:type="dcterms:W3CDTF">2026-06-16T03:30:38Z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E7E774F8B36D4A2A80F01C90252F531B_13</vt:lpwstr>
  </property>
  <property fmtid="{D5CDD505-2E9C-101B-9397-08002B2CF9AE}" pid="4" name="KSOTemplateDocerSaveRecord">
    <vt:lpwstr>eyJoZGlkIjoiMmUwNjQ0ZjI5Y2E4OWMxNmU0ZTg4NDMwMGNhNTBmNjciLCJ1c2VySWQiOiIxNDAyNDE5NTM0In0=</vt:lpwstr>
  </property>
</Properties>
</file>