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outlineLvl w:val="1"/>
        <w:rPr>
          <w:rFonts w:hint="eastAsia" w:eastAsia="宋体"/>
          <w:b/>
          <w:spacing w:val="-10"/>
          <w:sz w:val="30"/>
          <w:szCs w:val="30"/>
          <w:highlight w:val="none"/>
          <w:lang w:eastAsia="zh-CN"/>
        </w:rPr>
      </w:pPr>
      <w:bookmarkStart w:id="0" w:name="OLE_LINK42"/>
      <w:r>
        <w:rPr>
          <w:rFonts w:hint="eastAsia"/>
          <w:b/>
          <w:spacing w:val="-10"/>
          <w:sz w:val="30"/>
          <w:szCs w:val="30"/>
          <w:highlight w:val="none"/>
          <w:lang w:val="en-US" w:eastAsia="zh-CN"/>
        </w:rPr>
        <w:t>2026年-2027年食堂及货物委托管理服务</w:t>
      </w:r>
    </w:p>
    <w:bookmarkEnd w:id="0"/>
    <w:p>
      <w:pPr>
        <w:jc w:val="center"/>
        <w:outlineLvl w:val="0"/>
        <w:rPr>
          <w:highlight w:val="none"/>
        </w:rPr>
      </w:pPr>
      <w:bookmarkStart w:id="1" w:name="OLE_LINK4"/>
      <w:r>
        <w:rPr>
          <w:b/>
          <w:sz w:val="30"/>
          <w:szCs w:val="30"/>
          <w:highlight w:val="none"/>
        </w:rPr>
        <w:t>招标公告</w:t>
      </w:r>
    </w:p>
    <w:bookmarkEnd w:id="1"/>
    <w:p>
      <w:pPr>
        <w:keepNext/>
        <w:keepLines/>
        <w:spacing w:before="60" w:after="60" w:line="400" w:lineRule="exact"/>
        <w:outlineLvl w:val="1"/>
        <w:rPr>
          <w:rFonts w:ascii="宋体" w:hAnsi="宋体"/>
          <w:b/>
          <w:bCs/>
          <w:szCs w:val="21"/>
          <w:highlight w:val="none"/>
        </w:rPr>
      </w:pPr>
      <w:bookmarkStart w:id="2" w:name="_Toc389065122"/>
      <w:bookmarkStart w:id="3" w:name="_Toc465114710"/>
      <w:r>
        <w:rPr>
          <w:rFonts w:ascii="宋体" w:hAnsi="宋体"/>
          <w:b/>
          <w:bCs/>
          <w:szCs w:val="21"/>
          <w:highlight w:val="none"/>
        </w:rPr>
        <w:t>1. 招标条件</w:t>
      </w:r>
      <w:bookmarkEnd w:id="2"/>
      <w:bookmarkEnd w:id="3"/>
    </w:p>
    <w:p>
      <w:pPr>
        <w:spacing w:line="400" w:lineRule="exact"/>
        <w:ind w:firstLine="420" w:firstLineChars="200"/>
        <w:rPr>
          <w:rFonts w:ascii="宋体" w:hAnsi="宋体"/>
          <w:szCs w:val="21"/>
          <w:highlight w:val="none"/>
        </w:rPr>
      </w:pPr>
      <w:r>
        <w:rPr>
          <w:rFonts w:ascii="宋体" w:hAnsi="宋体"/>
          <w:szCs w:val="21"/>
          <w:highlight w:val="none"/>
        </w:rPr>
        <w:t>本招标项目</w:t>
      </w:r>
      <w:r>
        <w:rPr>
          <w:rFonts w:hint="eastAsia" w:ascii="宋体" w:hAnsi="宋体"/>
          <w:szCs w:val="21"/>
          <w:highlight w:val="none"/>
          <w:u w:val="single"/>
          <w:lang w:eastAsia="zh-CN"/>
        </w:rPr>
        <w:t>2026年-2027年食堂及货物委托管理服务</w:t>
      </w:r>
      <w:r>
        <w:rPr>
          <w:rFonts w:ascii="宋体" w:hAnsi="宋体"/>
          <w:szCs w:val="21"/>
          <w:highlight w:val="none"/>
        </w:rPr>
        <w:t>招标人为</w:t>
      </w:r>
      <w:r>
        <w:rPr>
          <w:rFonts w:hint="eastAsia" w:ascii="宋体" w:hAnsi="宋体"/>
          <w:szCs w:val="21"/>
          <w:highlight w:val="none"/>
          <w:u w:val="single"/>
        </w:rPr>
        <w:t>广西深投环保科技有限公司</w:t>
      </w:r>
      <w:r>
        <w:rPr>
          <w:rFonts w:ascii="宋体" w:hAnsi="宋体"/>
          <w:szCs w:val="21"/>
          <w:highlight w:val="none"/>
        </w:rPr>
        <w:t>，建设资金来自</w:t>
      </w:r>
      <w:r>
        <w:rPr>
          <w:rFonts w:hint="eastAsia" w:ascii="宋体" w:hAnsi="宋体"/>
          <w:szCs w:val="21"/>
          <w:highlight w:val="none"/>
          <w:u w:val="single"/>
        </w:rPr>
        <w:t xml:space="preserve">企业自筹 </w:t>
      </w:r>
      <w:r>
        <w:rPr>
          <w:rFonts w:ascii="宋体" w:hAnsi="宋体"/>
          <w:szCs w:val="21"/>
          <w:highlight w:val="none"/>
        </w:rPr>
        <w:t>，项目出资比例为</w:t>
      </w:r>
      <w:r>
        <w:rPr>
          <w:rFonts w:hint="eastAsia" w:ascii="宋体" w:hAnsi="宋体"/>
          <w:szCs w:val="21"/>
          <w:highlight w:val="none"/>
          <w:u w:val="single"/>
        </w:rPr>
        <w:t>100%</w:t>
      </w:r>
      <w:r>
        <w:rPr>
          <w:rFonts w:ascii="宋体" w:hAnsi="宋体"/>
          <w:szCs w:val="21"/>
          <w:highlight w:val="none"/>
        </w:rPr>
        <w:t>。项目已具备招标条件，现对该项目进行</w:t>
      </w:r>
      <w:r>
        <w:rPr>
          <w:rFonts w:hint="eastAsia" w:ascii="宋体" w:hAnsi="宋体"/>
          <w:szCs w:val="21"/>
          <w:highlight w:val="none"/>
        </w:rPr>
        <w:t>自行</w:t>
      </w:r>
      <w:r>
        <w:rPr>
          <w:rFonts w:ascii="宋体" w:hAnsi="宋体"/>
          <w:szCs w:val="21"/>
          <w:highlight w:val="none"/>
        </w:rPr>
        <w:t>公开招标。</w:t>
      </w:r>
    </w:p>
    <w:p>
      <w:pPr>
        <w:keepNext/>
        <w:keepLines/>
        <w:spacing w:before="60" w:line="400" w:lineRule="exact"/>
        <w:outlineLvl w:val="1"/>
        <w:rPr>
          <w:rFonts w:hint="eastAsia" w:ascii="宋体" w:hAnsi="宋体"/>
          <w:b/>
          <w:bCs/>
          <w:szCs w:val="21"/>
          <w:highlight w:val="none"/>
        </w:rPr>
      </w:pPr>
      <w:bookmarkStart w:id="4" w:name="_Toc465114711"/>
      <w:bookmarkStart w:id="5" w:name="_Toc389065123"/>
      <w:r>
        <w:rPr>
          <w:rFonts w:ascii="宋体" w:hAnsi="宋体"/>
          <w:b/>
          <w:bCs/>
          <w:szCs w:val="21"/>
          <w:highlight w:val="none"/>
        </w:rPr>
        <w:t>2. 项目概况与招标范围</w:t>
      </w:r>
      <w:bookmarkEnd w:id="4"/>
      <w:bookmarkEnd w:id="5"/>
    </w:p>
    <w:p>
      <w:pPr>
        <w:spacing w:line="400" w:lineRule="exact"/>
        <w:ind w:firstLine="420" w:firstLineChars="200"/>
        <w:rPr>
          <w:rFonts w:hint="eastAsia"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项目名称：</w:t>
      </w:r>
      <w:r>
        <w:rPr>
          <w:rFonts w:hint="eastAsia" w:ascii="宋体" w:hAnsi="宋体"/>
          <w:szCs w:val="21"/>
          <w:highlight w:val="none"/>
          <w:lang w:val="en-US" w:eastAsia="zh-CN"/>
        </w:rPr>
        <w:t>2026年-2027年食堂及货物委托管理服务</w:t>
      </w:r>
    </w:p>
    <w:p>
      <w:pPr>
        <w:spacing w:line="400" w:lineRule="exact"/>
        <w:ind w:firstLine="420" w:firstLineChars="200"/>
        <w:rPr>
          <w:rFonts w:hint="eastAsia"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招标人：</w:t>
      </w:r>
      <w:r>
        <w:rPr>
          <w:rFonts w:hint="eastAsia" w:ascii="宋体" w:hAnsi="宋体"/>
          <w:szCs w:val="21"/>
          <w:highlight w:val="none"/>
          <w:lang w:val="en-US" w:eastAsia="zh-CN"/>
        </w:rPr>
        <w:t>广西深投环保科技有限公司</w:t>
      </w:r>
    </w:p>
    <w:p>
      <w:pPr>
        <w:spacing w:line="400" w:lineRule="exact"/>
        <w:ind w:firstLine="420" w:firstLineChars="200"/>
        <w:rPr>
          <w:rFonts w:hint="eastAsia"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项目地点：</w:t>
      </w:r>
      <w:r>
        <w:rPr>
          <w:rFonts w:hint="eastAsia" w:ascii="宋体" w:hAnsi="宋体"/>
          <w:szCs w:val="21"/>
          <w:highlight w:val="none"/>
          <w:lang w:val="en-US" w:eastAsia="zh-CN"/>
        </w:rPr>
        <w:t>广西防城港市港口区</w:t>
      </w:r>
      <w:bookmarkStart w:id="6" w:name="OLE_LINK1"/>
      <w:r>
        <w:rPr>
          <w:rFonts w:hint="eastAsia" w:ascii="宋体" w:hAnsi="宋体"/>
          <w:szCs w:val="21"/>
          <w:highlight w:val="none"/>
          <w:lang w:val="en-US" w:eastAsia="zh-CN"/>
        </w:rPr>
        <w:t>玉石滩大道12号</w:t>
      </w:r>
      <w:r>
        <w:rPr>
          <w:rFonts w:hint="eastAsia" w:ascii="宋体" w:hAnsi="宋体"/>
          <w:szCs w:val="21"/>
          <w:highlight w:val="none"/>
        </w:rPr>
        <w:t>​</w:t>
      </w:r>
      <w:bookmarkEnd w:id="6"/>
    </w:p>
    <w:p>
      <w:pPr>
        <w:spacing w:line="400" w:lineRule="exact"/>
        <w:ind w:firstLine="420" w:firstLineChars="200"/>
        <w:rPr>
          <w:rFonts w:hint="eastAsia"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项目规模</w:t>
      </w:r>
      <w:r>
        <w:rPr>
          <w:rFonts w:hint="eastAsia" w:ascii="宋体" w:hAnsi="宋体" w:eastAsia="宋体" w:cs="Times New Roman"/>
          <w:szCs w:val="21"/>
          <w:highlight w:val="none"/>
        </w:rPr>
        <w:t>：</w:t>
      </w:r>
      <w:bookmarkStart w:id="7" w:name="OLE_LINK2"/>
      <w:r>
        <w:rPr>
          <w:rFonts w:hint="eastAsia" w:ascii="宋体" w:hAnsi="宋体" w:eastAsia="宋体" w:cs="Times New Roman"/>
          <w:sz w:val="21"/>
          <w:szCs w:val="21"/>
          <w:highlight w:val="none"/>
        </w:rPr>
        <w:t>食堂及厨房建筑面积约390㎡；工作日日均就餐约45人，节假日日均就餐约20 人，提供早、中、晚三餐</w:t>
      </w:r>
      <w:bookmarkEnd w:id="7"/>
      <w:r>
        <w:rPr>
          <w:rFonts w:hint="eastAsia" w:ascii="宋体" w:hAnsi="宋体" w:eastAsia="宋体" w:cs="Times New Roman"/>
          <w:szCs w:val="21"/>
          <w:highlight w:val="none"/>
        </w:rPr>
        <w:t>。</w:t>
      </w:r>
    </w:p>
    <w:p>
      <w:pPr>
        <w:spacing w:line="400" w:lineRule="exact"/>
        <w:ind w:firstLine="420" w:firstLineChars="200"/>
        <w:rPr>
          <w:rFonts w:hint="default" w:ascii="宋体" w:hAnsi="宋体" w:eastAsia="宋体"/>
          <w:szCs w:val="21"/>
          <w:highlight w:val="none"/>
          <w:lang w:val="en-US" w:eastAsia="zh-CN"/>
        </w:rPr>
      </w:pPr>
      <w:r>
        <w:rPr>
          <w:rFonts w:hint="eastAsia" w:ascii="宋体" w:hAnsi="宋体"/>
          <w:szCs w:val="21"/>
          <w:highlight w:val="none"/>
        </w:rPr>
        <w:t>招标范围：</w:t>
      </w:r>
      <w:r>
        <w:rPr>
          <w:rFonts w:hint="eastAsia" w:ascii="宋体" w:hAnsi="宋体" w:eastAsia="宋体" w:cs="Times New Roman"/>
          <w:sz w:val="21"/>
          <w:szCs w:val="21"/>
          <w:highlight w:val="none"/>
        </w:rPr>
        <w:t>食堂人员配置、食材采购配送、食堂现场运营管理、设备日常保养维护、食品安全管控、保洁消毒、菜单编制、留样管理等全部食堂委托管理工作，</w:t>
      </w:r>
      <w:r>
        <w:rPr>
          <w:rFonts w:hint="eastAsia" w:ascii="宋体" w:hAnsi="宋体" w:eastAsia="宋体" w:cs="Times New Roman"/>
          <w:szCs w:val="21"/>
          <w:highlight w:val="none"/>
        </w:rPr>
        <w:t>详见本招标文件第五章《项目内容及需求（采购项目要求）》。</w:t>
      </w:r>
    </w:p>
    <w:p>
      <w:pPr>
        <w:spacing w:line="400" w:lineRule="exact"/>
        <w:ind w:firstLine="420" w:firstLineChars="200"/>
        <w:rPr>
          <w:rFonts w:hint="eastAsia"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服务期限</w:t>
      </w:r>
      <w:r>
        <w:rPr>
          <w:rFonts w:hint="eastAsia" w:ascii="宋体" w:hAnsi="宋体" w:eastAsia="宋体" w:cs="Times New Roman"/>
          <w:szCs w:val="21"/>
          <w:highlight w:val="none"/>
        </w:rPr>
        <w:t>：</w:t>
      </w:r>
      <w:r>
        <w:rPr>
          <w:rFonts w:hint="eastAsia" w:ascii="宋体" w:hAnsi="宋体" w:eastAsia="宋体" w:cs="Times New Roman"/>
          <w:szCs w:val="21"/>
          <w:highlight w:val="none"/>
          <w:lang w:eastAsia="zh-CN"/>
        </w:rPr>
        <w:t>1</w:t>
      </w:r>
      <w:r>
        <w:rPr>
          <w:rFonts w:hint="eastAsia" w:ascii="宋体" w:hAnsi="宋体" w:eastAsia="宋体" w:cs="Times New Roman"/>
          <w:szCs w:val="21"/>
          <w:highlight w:val="none"/>
        </w:rPr>
        <w:t>年</w:t>
      </w:r>
      <w:r>
        <w:rPr>
          <w:rFonts w:hint="eastAsia" w:ascii="宋体" w:hAnsi="宋体" w:eastAsia="宋体" w:cs="Times New Roman"/>
          <w:sz w:val="21"/>
          <w:szCs w:val="21"/>
          <w:highlight w:val="none"/>
        </w:rPr>
        <w:t>（12个月）</w:t>
      </w:r>
      <w:r>
        <w:rPr>
          <w:rFonts w:hint="eastAsia" w:ascii="宋体" w:hAnsi="宋体" w:eastAsia="宋体" w:cs="Times New Roman"/>
          <w:szCs w:val="21"/>
          <w:highlight w:val="none"/>
        </w:rPr>
        <w:t>。​</w:t>
      </w:r>
    </w:p>
    <w:p>
      <w:pPr>
        <w:keepNext/>
        <w:keepLines/>
        <w:numPr>
          <w:ilvl w:val="0"/>
          <w:numId w:val="1"/>
        </w:numPr>
        <w:spacing w:before="60" w:after="60" w:line="400" w:lineRule="exact"/>
        <w:outlineLvl w:val="1"/>
        <w:rPr>
          <w:rFonts w:ascii="宋体" w:hAnsi="宋体"/>
          <w:b/>
          <w:bCs/>
          <w:szCs w:val="21"/>
          <w:highlight w:val="none"/>
        </w:rPr>
      </w:pPr>
      <w:bookmarkStart w:id="8" w:name="_Toc465114712"/>
      <w:bookmarkStart w:id="9" w:name="_Toc389065124"/>
      <w:r>
        <w:rPr>
          <w:rFonts w:ascii="宋体" w:hAnsi="宋体"/>
          <w:b/>
          <w:bCs/>
          <w:szCs w:val="21"/>
          <w:highlight w:val="none"/>
        </w:rPr>
        <w:t>投标人资格要求</w:t>
      </w:r>
      <w:bookmarkEnd w:id="8"/>
      <w:bookmarkEnd w:id="9"/>
    </w:p>
    <w:p>
      <w:pPr>
        <w:spacing w:line="400" w:lineRule="exact"/>
        <w:ind w:firstLine="420" w:firstLineChars="200"/>
        <w:rPr>
          <w:rFonts w:hint="eastAsia" w:ascii="宋体" w:hAnsi="宋体" w:eastAsia="宋体" w:cs="Times New Roman"/>
          <w:szCs w:val="21"/>
          <w:highlight w:val="none"/>
        </w:rPr>
      </w:pPr>
      <w:bookmarkStart w:id="10" w:name="OLE_LINK5"/>
      <w:r>
        <w:rPr>
          <w:rFonts w:hint="eastAsia" w:ascii="宋体" w:hAnsi="宋体" w:eastAsia="宋体" w:cs="Times New Roman"/>
          <w:szCs w:val="21"/>
          <w:highlight w:val="none"/>
          <w:lang w:eastAsia="zh-CN"/>
        </w:rPr>
        <w:t>（</w:t>
      </w:r>
      <w:r>
        <w:rPr>
          <w:rFonts w:hint="eastAsia" w:ascii="宋体" w:hAnsi="宋体" w:eastAsia="宋体" w:cs="Times New Roman"/>
          <w:szCs w:val="21"/>
          <w:highlight w:val="none"/>
          <w:lang w:val="en-US" w:eastAsia="zh-CN"/>
        </w:rPr>
        <w:t>1</w:t>
      </w:r>
      <w:r>
        <w:rPr>
          <w:rFonts w:hint="eastAsia" w:ascii="宋体" w:hAnsi="宋体" w:eastAsia="宋体" w:cs="Times New Roman"/>
          <w:szCs w:val="21"/>
          <w:highlight w:val="none"/>
          <w:lang w:eastAsia="zh-CN"/>
        </w:rPr>
        <w:t>）</w:t>
      </w:r>
      <w:r>
        <w:rPr>
          <w:rFonts w:hint="eastAsia" w:ascii="宋体" w:hAnsi="宋体" w:eastAsia="宋体" w:cs="Times New Roman"/>
          <w:szCs w:val="21"/>
          <w:highlight w:val="none"/>
        </w:rPr>
        <w:t>具有独立法人资格，持有有效的营业执照，经营范围包含餐饮管理或食堂管理相关业务。</w:t>
      </w:r>
    </w:p>
    <w:p>
      <w:pPr>
        <w:spacing w:line="400" w:lineRule="exact"/>
        <w:ind w:firstLine="420" w:firstLineChars="200"/>
        <w:rPr>
          <w:rFonts w:hint="eastAsia" w:ascii="宋体" w:hAnsi="宋体" w:eastAsia="宋体" w:cs="Times New Roman"/>
          <w:szCs w:val="21"/>
          <w:highlight w:val="none"/>
        </w:rPr>
      </w:pPr>
      <w:r>
        <w:rPr>
          <w:rFonts w:hint="eastAsia" w:ascii="宋体" w:hAnsi="宋体" w:eastAsia="宋体" w:cs="Times New Roman"/>
          <w:szCs w:val="21"/>
          <w:highlight w:val="none"/>
          <w:lang w:eastAsia="zh-CN"/>
        </w:rPr>
        <w:t>（</w:t>
      </w:r>
      <w:r>
        <w:rPr>
          <w:rFonts w:hint="eastAsia" w:ascii="宋体" w:hAnsi="宋体" w:eastAsia="宋体" w:cs="Times New Roman"/>
          <w:szCs w:val="21"/>
          <w:highlight w:val="none"/>
          <w:lang w:val="en-US" w:eastAsia="zh-CN"/>
        </w:rPr>
        <w:t>2</w:t>
      </w:r>
      <w:r>
        <w:rPr>
          <w:rFonts w:hint="eastAsia" w:ascii="宋体" w:hAnsi="宋体" w:eastAsia="宋体" w:cs="Times New Roman"/>
          <w:szCs w:val="21"/>
          <w:highlight w:val="none"/>
          <w:lang w:eastAsia="zh-CN"/>
        </w:rPr>
        <w:t>）</w:t>
      </w:r>
      <w:r>
        <w:rPr>
          <w:rFonts w:hint="eastAsia" w:ascii="宋体" w:hAnsi="宋体" w:eastAsia="宋体" w:cs="Times New Roman"/>
          <w:szCs w:val="21"/>
          <w:highlight w:val="none"/>
        </w:rPr>
        <w:t>近3年内（自招标公告发布之日起向前推算）无重大食品安全事故、重大违法违规记录，需提供书面承诺（格式自拟）。</w:t>
      </w:r>
    </w:p>
    <w:p>
      <w:pPr>
        <w:spacing w:line="400" w:lineRule="exact"/>
        <w:ind w:firstLine="420" w:firstLineChars="200"/>
        <w:rPr>
          <w:rFonts w:hint="eastAsia" w:ascii="宋体" w:hAnsi="宋体" w:eastAsia="宋体" w:cs="Times New Roman"/>
          <w:szCs w:val="21"/>
          <w:highlight w:val="none"/>
        </w:rPr>
      </w:pPr>
      <w:r>
        <w:rPr>
          <w:rFonts w:hint="eastAsia" w:ascii="宋体" w:hAnsi="宋体" w:eastAsia="宋体" w:cs="Times New Roman"/>
          <w:szCs w:val="21"/>
          <w:highlight w:val="none"/>
          <w:lang w:eastAsia="zh-CN"/>
        </w:rPr>
        <w:t>（</w:t>
      </w:r>
      <w:r>
        <w:rPr>
          <w:rFonts w:hint="eastAsia" w:ascii="宋体" w:hAnsi="宋体" w:eastAsia="宋体" w:cs="Times New Roman"/>
          <w:szCs w:val="21"/>
          <w:highlight w:val="none"/>
          <w:lang w:val="en-US" w:eastAsia="zh-CN"/>
        </w:rPr>
        <w:t>3</w:t>
      </w:r>
      <w:r>
        <w:rPr>
          <w:rFonts w:hint="eastAsia" w:ascii="宋体" w:hAnsi="宋体" w:eastAsia="宋体" w:cs="Times New Roman"/>
          <w:szCs w:val="21"/>
          <w:highlight w:val="none"/>
          <w:lang w:eastAsia="zh-CN"/>
        </w:rPr>
        <w:t>）</w:t>
      </w:r>
      <w:r>
        <w:rPr>
          <w:rFonts w:hint="eastAsia" w:ascii="宋体" w:hAnsi="宋体" w:eastAsia="宋体" w:cs="Times New Roman"/>
          <w:szCs w:val="21"/>
          <w:highlight w:val="none"/>
        </w:rPr>
        <w:t>近3年内具有至少</w:t>
      </w:r>
      <w:r>
        <w:rPr>
          <w:rFonts w:hint="eastAsia" w:ascii="宋体" w:hAnsi="宋体" w:eastAsia="宋体" w:cs="Times New Roman"/>
          <w:szCs w:val="21"/>
          <w:highlight w:val="none"/>
          <w:lang w:val="en-US" w:eastAsia="zh-CN"/>
        </w:rPr>
        <w:t>1</w:t>
      </w:r>
      <w:r>
        <w:rPr>
          <w:rFonts w:hint="eastAsia" w:ascii="宋体" w:hAnsi="宋体" w:eastAsia="宋体" w:cs="Times New Roman"/>
          <w:szCs w:val="21"/>
          <w:highlight w:val="none"/>
        </w:rPr>
        <w:t>个类似食堂委托管理服务项目业绩（需提供合同复印件，包含项目名称、服务期限、</w:t>
      </w:r>
      <w:r>
        <w:rPr>
          <w:rFonts w:hint="eastAsia" w:ascii="宋体" w:hAnsi="宋体" w:eastAsia="宋体" w:cs="Times New Roman"/>
          <w:szCs w:val="21"/>
          <w:highlight w:val="none"/>
          <w:lang w:eastAsia="zh-CN"/>
        </w:rPr>
        <w:t>招标人</w:t>
      </w:r>
      <w:r>
        <w:rPr>
          <w:rFonts w:hint="eastAsia" w:ascii="宋体" w:hAnsi="宋体" w:eastAsia="宋体" w:cs="Times New Roman"/>
          <w:szCs w:val="21"/>
          <w:highlight w:val="none"/>
        </w:rPr>
        <w:t>联系方式等关键信息）。</w:t>
      </w:r>
    </w:p>
    <w:p>
      <w:pPr>
        <w:spacing w:line="400" w:lineRule="exact"/>
        <w:ind w:firstLine="420" w:firstLineChars="200"/>
        <w:rPr>
          <w:rFonts w:hint="eastAsia" w:ascii="宋体" w:hAnsi="宋体" w:eastAsia="宋体" w:cs="Times New Roman"/>
          <w:szCs w:val="21"/>
          <w:highlight w:val="none"/>
        </w:rPr>
      </w:pPr>
      <w:r>
        <w:rPr>
          <w:rFonts w:hint="eastAsia" w:ascii="宋体" w:hAnsi="宋体" w:eastAsia="宋体" w:cs="Times New Roman"/>
          <w:szCs w:val="21"/>
          <w:highlight w:val="none"/>
          <w:lang w:eastAsia="zh-CN"/>
        </w:rPr>
        <w:t>（</w:t>
      </w:r>
      <w:r>
        <w:rPr>
          <w:rFonts w:hint="eastAsia" w:ascii="宋体" w:hAnsi="宋体" w:eastAsia="宋体" w:cs="Times New Roman"/>
          <w:szCs w:val="21"/>
          <w:highlight w:val="none"/>
          <w:lang w:val="en-US" w:eastAsia="zh-CN"/>
        </w:rPr>
        <w:t>4</w:t>
      </w:r>
      <w:r>
        <w:rPr>
          <w:rFonts w:hint="eastAsia" w:ascii="宋体" w:hAnsi="宋体" w:eastAsia="宋体" w:cs="Times New Roman"/>
          <w:szCs w:val="21"/>
          <w:highlight w:val="none"/>
          <w:lang w:eastAsia="zh-CN"/>
        </w:rPr>
        <w:t>）</w:t>
      </w:r>
      <w:r>
        <w:rPr>
          <w:rFonts w:hint="eastAsia" w:ascii="宋体" w:hAnsi="宋体" w:eastAsia="宋体" w:cs="Times New Roman"/>
          <w:szCs w:val="21"/>
          <w:highlight w:val="none"/>
        </w:rPr>
        <w:t>具备健全的财务管理制度，能够提供近</w:t>
      </w:r>
      <w:r>
        <w:rPr>
          <w:rFonts w:hint="eastAsia" w:ascii="宋体" w:hAnsi="宋体" w:eastAsia="宋体" w:cs="Times New Roman"/>
          <w:szCs w:val="21"/>
          <w:highlight w:val="none"/>
          <w:lang w:val="en-US" w:eastAsia="zh-CN"/>
        </w:rPr>
        <w:t>1</w:t>
      </w:r>
      <w:r>
        <w:rPr>
          <w:rFonts w:hint="eastAsia" w:ascii="宋体" w:hAnsi="宋体" w:eastAsia="宋体" w:cs="Times New Roman"/>
          <w:szCs w:val="21"/>
          <w:highlight w:val="none"/>
        </w:rPr>
        <w:t>年的财务报表（资产负债表、利润表），且财务状况良好。</w:t>
      </w:r>
    </w:p>
    <w:p>
      <w:pPr>
        <w:spacing w:line="400" w:lineRule="exact"/>
        <w:ind w:firstLine="420" w:firstLineChars="200"/>
        <w:rPr>
          <w:rFonts w:hint="eastAsia" w:ascii="宋体" w:hAnsi="宋体" w:eastAsia="宋体" w:cs="Times New Roman"/>
          <w:szCs w:val="21"/>
          <w:highlight w:val="none"/>
        </w:rPr>
      </w:pPr>
      <w:r>
        <w:rPr>
          <w:rFonts w:hint="eastAsia" w:ascii="宋体" w:hAnsi="宋体" w:eastAsia="宋体" w:cs="Times New Roman"/>
          <w:szCs w:val="21"/>
          <w:highlight w:val="none"/>
          <w:lang w:eastAsia="zh-CN"/>
        </w:rPr>
        <w:t>（</w:t>
      </w:r>
      <w:r>
        <w:rPr>
          <w:rFonts w:hint="eastAsia" w:ascii="宋体" w:hAnsi="宋体" w:eastAsia="宋体" w:cs="Times New Roman"/>
          <w:szCs w:val="21"/>
          <w:highlight w:val="none"/>
          <w:lang w:val="en-US" w:eastAsia="zh-CN"/>
        </w:rPr>
        <w:t>5</w:t>
      </w:r>
      <w:r>
        <w:rPr>
          <w:rFonts w:hint="eastAsia" w:ascii="宋体" w:hAnsi="宋体" w:eastAsia="宋体" w:cs="Times New Roman"/>
          <w:szCs w:val="21"/>
          <w:highlight w:val="none"/>
          <w:lang w:eastAsia="zh-CN"/>
        </w:rPr>
        <w:t>）</w:t>
      </w:r>
      <w:r>
        <w:rPr>
          <w:rFonts w:hint="eastAsia" w:ascii="宋体" w:hAnsi="宋体" w:eastAsia="宋体" w:cs="Times New Roman"/>
          <w:szCs w:val="21"/>
          <w:highlight w:val="none"/>
        </w:rPr>
        <w:t>未被列入 “信用中国” 网站（www.creditchina.gov.cn）失信被执行人名单、重大税收违法失信主体名单，未被列入 “中国政府采购网”（www.ccgp.gov.cn）政府采购严重违法失信行为记录名单（需提供招标公告发布之日起 10 日内的查询截图）。</w:t>
      </w:r>
    </w:p>
    <w:p>
      <w:pPr>
        <w:spacing w:line="400" w:lineRule="exact"/>
        <w:ind w:firstLine="420" w:firstLineChars="200"/>
        <w:rPr>
          <w:rFonts w:hint="eastAsia" w:ascii="宋体" w:hAnsi="宋体" w:eastAsia="宋体" w:cs="Times New Roman"/>
          <w:szCs w:val="21"/>
          <w:highlight w:val="none"/>
        </w:rPr>
      </w:pPr>
      <w:r>
        <w:rPr>
          <w:rFonts w:hint="eastAsia" w:ascii="宋体" w:hAnsi="宋体" w:eastAsia="宋体" w:cs="Times New Roman"/>
          <w:szCs w:val="21"/>
          <w:highlight w:val="none"/>
          <w:lang w:eastAsia="zh-CN"/>
        </w:rPr>
        <w:t>（</w:t>
      </w:r>
      <w:r>
        <w:rPr>
          <w:rFonts w:hint="eastAsia" w:ascii="宋体" w:hAnsi="宋体" w:eastAsia="宋体" w:cs="Times New Roman"/>
          <w:szCs w:val="21"/>
          <w:highlight w:val="none"/>
          <w:lang w:val="en-US" w:eastAsia="zh-CN"/>
        </w:rPr>
        <w:t>6</w:t>
      </w:r>
      <w:r>
        <w:rPr>
          <w:rFonts w:hint="eastAsia" w:ascii="宋体" w:hAnsi="宋体" w:eastAsia="宋体" w:cs="Times New Roman"/>
          <w:szCs w:val="21"/>
          <w:highlight w:val="none"/>
          <w:lang w:eastAsia="zh-CN"/>
        </w:rPr>
        <w:t>）</w:t>
      </w:r>
      <w:r>
        <w:rPr>
          <w:rFonts w:hint="eastAsia" w:ascii="宋体" w:hAnsi="宋体" w:eastAsia="宋体" w:cs="Times New Roman"/>
          <w:szCs w:val="21"/>
          <w:highlight w:val="none"/>
        </w:rPr>
        <w:t>本项目不接受联合体投标，不允许转包或违法分包。</w:t>
      </w:r>
    </w:p>
    <w:bookmarkEnd w:id="10"/>
    <w:p>
      <w:pPr>
        <w:keepNext/>
        <w:keepLines/>
        <w:spacing w:before="60" w:after="60" w:line="400" w:lineRule="exact"/>
        <w:outlineLvl w:val="1"/>
        <w:rPr>
          <w:rFonts w:hint="eastAsia" w:ascii="宋体" w:hAnsi="宋体"/>
          <w:b/>
          <w:bCs/>
          <w:szCs w:val="21"/>
          <w:highlight w:val="none"/>
          <w:lang w:val="zh-CN"/>
        </w:rPr>
      </w:pPr>
      <w:r>
        <w:rPr>
          <w:rFonts w:hint="eastAsia" w:ascii="宋体" w:hAnsi="宋体"/>
          <w:b/>
          <w:bCs/>
          <w:szCs w:val="21"/>
          <w:highlight w:val="none"/>
        </w:rPr>
        <w:t>4.</w:t>
      </w:r>
      <w:r>
        <w:rPr>
          <w:rFonts w:hint="eastAsia" w:ascii="宋体" w:hAnsi="宋体"/>
          <w:b/>
          <w:bCs/>
          <w:szCs w:val="21"/>
          <w:highlight w:val="none"/>
          <w:lang w:val="zh-CN"/>
        </w:rPr>
        <w:t>评标办法</w:t>
      </w:r>
    </w:p>
    <w:p>
      <w:pPr>
        <w:spacing w:line="400" w:lineRule="exact"/>
        <w:ind w:firstLine="420" w:firstLineChars="200"/>
        <w:rPr>
          <w:rFonts w:hint="eastAsia" w:ascii="宋体" w:hAnsi="宋体" w:cs="宋体"/>
          <w:kern w:val="0"/>
          <w:szCs w:val="16"/>
          <w:highlight w:val="none"/>
          <w:lang w:val="zh-CN"/>
        </w:rPr>
      </w:pPr>
      <w:r>
        <w:rPr>
          <w:rFonts w:hint="eastAsia" w:ascii="宋体" w:hAnsi="宋体" w:cs="宋体"/>
          <w:kern w:val="0"/>
          <w:szCs w:val="16"/>
          <w:highlight w:val="none"/>
          <w:lang w:val="zh-CN"/>
        </w:rPr>
        <w:t>综合评估法：评分标准详见投标文件评审表</w:t>
      </w:r>
    </w:p>
    <w:p>
      <w:pPr>
        <w:snapToGrid w:val="0"/>
        <w:spacing w:line="360" w:lineRule="auto"/>
        <w:jc w:val="center"/>
        <w:rPr>
          <w:rFonts w:hint="eastAsia" w:ascii="宋体" w:hAnsi="宋体"/>
          <w:b/>
          <w:sz w:val="36"/>
          <w:szCs w:val="36"/>
          <w:highlight w:val="none"/>
        </w:rPr>
      </w:pPr>
      <w:bookmarkStart w:id="11" w:name="OLE_LINK10"/>
    </w:p>
    <w:p>
      <w:pPr>
        <w:snapToGrid w:val="0"/>
        <w:spacing w:line="360" w:lineRule="auto"/>
        <w:jc w:val="center"/>
        <w:outlineLvl w:val="2"/>
        <w:rPr>
          <w:rFonts w:ascii="宋体" w:hAnsi="宋体"/>
          <w:b/>
          <w:sz w:val="36"/>
          <w:szCs w:val="36"/>
          <w:highlight w:val="none"/>
        </w:rPr>
      </w:pPr>
      <w:r>
        <w:rPr>
          <w:rFonts w:hint="eastAsia" w:ascii="宋体" w:hAnsi="宋体"/>
          <w:b/>
          <w:sz w:val="36"/>
          <w:szCs w:val="36"/>
          <w:highlight w:val="none"/>
        </w:rPr>
        <w:t>投标文件评审表</w:t>
      </w:r>
    </w:p>
    <w:p>
      <w:pPr>
        <w:snapToGrid w:val="0"/>
        <w:spacing w:line="360" w:lineRule="auto"/>
        <w:rPr>
          <w:rFonts w:hint="eastAsia"/>
          <w:highlight w:val="none"/>
        </w:rPr>
      </w:pPr>
      <w:r>
        <w:rPr>
          <w:rFonts w:hint="eastAsia" w:ascii="宋体" w:hAnsi="宋体"/>
          <w:sz w:val="24"/>
          <w:highlight w:val="none"/>
        </w:rPr>
        <w:t xml:space="preserve">      投标人：                                            </w:t>
      </w:r>
    </w:p>
    <w:tbl>
      <w:tblPr>
        <w:tblStyle w:val="4"/>
        <w:tblW w:w="8918" w:type="dxa"/>
        <w:tblInd w:w="-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1257"/>
        <w:gridCol w:w="1185"/>
        <w:gridCol w:w="2415"/>
        <w:gridCol w:w="1286"/>
        <w:gridCol w:w="1126"/>
        <w:gridCol w:w="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795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sz w:val="24"/>
                <w:highlight w:val="none"/>
              </w:rPr>
            </w:pPr>
            <w:bookmarkStart w:id="12" w:name="OLE_LINK17" w:colFirst="0" w:colLast="3"/>
            <w:r>
              <w:rPr>
                <w:rFonts w:hint="eastAsia" w:ascii="宋体" w:hAnsi="宋体"/>
                <w:b/>
                <w:sz w:val="24"/>
                <w:highlight w:val="none"/>
              </w:rPr>
              <w:t>序号</w:t>
            </w:r>
          </w:p>
        </w:tc>
        <w:tc>
          <w:tcPr>
            <w:tcW w:w="1257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b/>
                <w:sz w:val="24"/>
                <w:highlight w:val="none"/>
              </w:rPr>
            </w:pPr>
            <w:r>
              <w:rPr>
                <w:rFonts w:hint="eastAsia" w:ascii="宋体" w:hAnsi="宋体"/>
                <w:b/>
                <w:sz w:val="24"/>
                <w:highlight w:val="none"/>
              </w:rPr>
              <w:t>分值构成</w:t>
            </w:r>
          </w:p>
        </w:tc>
        <w:tc>
          <w:tcPr>
            <w:tcW w:w="6012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b/>
                <w:sz w:val="24"/>
                <w:highlight w:val="none"/>
              </w:rPr>
            </w:pPr>
            <w:r>
              <w:rPr>
                <w:rFonts w:hint="eastAsia" w:ascii="宋体" w:hAnsi="宋体"/>
                <w:b/>
                <w:sz w:val="24"/>
                <w:highlight w:val="none"/>
              </w:rPr>
              <w:t>价格部分（</w:t>
            </w:r>
            <w:r>
              <w:rPr>
                <w:rFonts w:hint="eastAsia" w:ascii="宋体" w:hAnsi="宋体"/>
                <w:b/>
                <w:sz w:val="24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/>
                <w:b/>
                <w:sz w:val="24"/>
                <w:highlight w:val="none"/>
              </w:rPr>
              <w:t>0分）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sz w:val="24"/>
                <w:highlight w:val="none"/>
              </w:rPr>
            </w:pPr>
            <w:r>
              <w:rPr>
                <w:rFonts w:hint="eastAsia" w:ascii="宋体" w:hAnsi="宋体"/>
                <w:b/>
                <w:sz w:val="24"/>
                <w:highlight w:val="none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795" w:type="dxa"/>
            <w:vMerge w:val="restart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1</w:t>
            </w:r>
          </w:p>
        </w:tc>
        <w:tc>
          <w:tcPr>
            <w:tcW w:w="125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highlight w:val="none"/>
              </w:rPr>
            </w:pPr>
            <w:r>
              <w:rPr>
                <w:rFonts w:hint="eastAsia" w:cs="宋体"/>
                <w:highlight w:val="none"/>
              </w:rPr>
              <w:t>报价分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cs="宋体"/>
                <w:highlight w:val="none"/>
              </w:rPr>
              <w:t>评分标准（满</w:t>
            </w:r>
            <w:r>
              <w:rPr>
                <w:rFonts w:hint="eastAsia" w:cs="宋体"/>
                <w:highlight w:val="none"/>
                <w:lang w:val="en-US" w:eastAsia="zh-CN"/>
              </w:rPr>
              <w:t>50</w:t>
            </w:r>
            <w:r>
              <w:rPr>
                <w:rFonts w:hint="eastAsia" w:cs="宋体"/>
                <w:highlight w:val="none"/>
              </w:rPr>
              <w:t>分）</w:t>
            </w:r>
          </w:p>
        </w:tc>
        <w:tc>
          <w:tcPr>
            <w:tcW w:w="6012" w:type="dxa"/>
            <w:gridSpan w:val="4"/>
            <w:noWrap w:val="0"/>
            <w:vAlign w:val="center"/>
          </w:tcPr>
          <w:p>
            <w:pPr>
              <w:pStyle w:val="3"/>
              <w:snapToGrid/>
              <w:spacing w:line="240" w:lineRule="exact"/>
              <w:ind w:firstLine="420"/>
              <w:rPr>
                <w:rFonts w:hint="eastAsia" w:eastAsia="宋体"/>
                <w:b/>
                <w:bCs/>
                <w:szCs w:val="21"/>
                <w:highlight w:val="none"/>
                <w:lang w:eastAsia="zh-CN"/>
              </w:rPr>
            </w:pPr>
            <w:bookmarkStart w:id="13" w:name="OLE_LINK26"/>
            <w:bookmarkStart w:id="14" w:name="OLE_LINK22"/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（一）</w:t>
            </w:r>
            <w:bookmarkEnd w:id="13"/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工作日餐标</w:t>
            </w: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  <w:highlight w:val="none"/>
              </w:rPr>
              <w:t>报</w:t>
            </w:r>
            <w:r>
              <w:rPr>
                <w:rFonts w:hint="eastAsia"/>
                <w:b/>
                <w:bCs/>
                <w:szCs w:val="21"/>
                <w:highlight w:val="none"/>
              </w:rPr>
              <w:t>价得分</w:t>
            </w:r>
            <w:bookmarkStart w:id="15" w:name="OLE_LINK33"/>
            <w:r>
              <w:rPr>
                <w:rFonts w:hint="eastAsia"/>
                <w:b/>
                <w:bCs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/>
                <w:b/>
                <w:bCs/>
                <w:szCs w:val="21"/>
                <w:highlight w:val="none"/>
                <w:lang w:val="en-US" w:eastAsia="zh-CN"/>
              </w:rPr>
              <w:t>10分</w:t>
            </w:r>
            <w:r>
              <w:rPr>
                <w:rFonts w:hint="eastAsia"/>
                <w:b/>
                <w:bCs/>
                <w:szCs w:val="21"/>
                <w:highlight w:val="none"/>
                <w:lang w:eastAsia="zh-CN"/>
              </w:rPr>
              <w:t>）</w:t>
            </w:r>
            <w:bookmarkEnd w:id="15"/>
          </w:p>
          <w:bookmarkEnd w:id="14"/>
          <w:p>
            <w:pPr>
              <w:pStyle w:val="3"/>
              <w:snapToGrid/>
              <w:spacing w:line="240" w:lineRule="exact"/>
              <w:ind w:firstLine="420"/>
              <w:rPr>
                <w:rFonts w:ascii="宋体" w:hAnsi="宋体"/>
                <w:szCs w:val="21"/>
                <w:highlight w:val="none"/>
              </w:rPr>
            </w:pPr>
            <w:bookmarkStart w:id="16" w:name="OLE_LINK23"/>
            <w:r>
              <w:rPr>
                <w:rFonts w:hint="eastAsia"/>
                <w:szCs w:val="21"/>
                <w:highlight w:val="none"/>
              </w:rPr>
              <w:t>投标报价得分＝（评标基准价/投标报价）×10【注：满足招标文件要求且投标价格最低的投标报价为评标基准价。】</w:t>
            </w:r>
            <w:bookmarkEnd w:id="16"/>
          </w:p>
        </w:tc>
        <w:tc>
          <w:tcPr>
            <w:tcW w:w="854" w:type="dxa"/>
            <w:noWrap w:val="0"/>
            <w:vAlign w:val="center"/>
          </w:tcPr>
          <w:p>
            <w:pPr>
              <w:snapToGrid w:val="0"/>
              <w:rPr>
                <w:rFonts w:ascii="宋体" w:hAnsi="宋体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795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</w:tc>
        <w:tc>
          <w:tcPr>
            <w:tcW w:w="125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cs="宋体"/>
                <w:highlight w:val="none"/>
              </w:rPr>
            </w:pPr>
          </w:p>
        </w:tc>
        <w:tc>
          <w:tcPr>
            <w:tcW w:w="6012" w:type="dxa"/>
            <w:gridSpan w:val="4"/>
            <w:noWrap w:val="0"/>
            <w:vAlign w:val="center"/>
          </w:tcPr>
          <w:p>
            <w:pPr>
              <w:pStyle w:val="3"/>
              <w:snapToGrid/>
              <w:spacing w:line="240" w:lineRule="exact"/>
              <w:ind w:firstLine="420"/>
              <w:rPr>
                <w:rFonts w:hint="eastAsia"/>
                <w:b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（二）周末及节假日餐标</w:t>
            </w: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  <w:highlight w:val="none"/>
                <w:lang w:bidi="ar"/>
              </w:rPr>
              <w:t>报</w:t>
            </w:r>
            <w:r>
              <w:rPr>
                <w:rFonts w:hint="eastAsia"/>
                <w:b/>
                <w:bCs/>
                <w:szCs w:val="21"/>
                <w:highlight w:val="none"/>
              </w:rPr>
              <w:t>价得分</w:t>
            </w:r>
            <w:r>
              <w:rPr>
                <w:rFonts w:hint="eastAsia"/>
                <w:b/>
                <w:bCs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/>
                <w:b/>
                <w:bCs/>
                <w:szCs w:val="21"/>
                <w:highlight w:val="none"/>
                <w:lang w:val="en-US" w:eastAsia="zh-CN"/>
              </w:rPr>
              <w:t>10分</w:t>
            </w:r>
            <w:r>
              <w:rPr>
                <w:rFonts w:hint="eastAsia"/>
                <w:b/>
                <w:bCs/>
                <w:szCs w:val="21"/>
                <w:highlight w:val="none"/>
                <w:lang w:eastAsia="zh-CN"/>
              </w:rPr>
              <w:t>）</w:t>
            </w:r>
          </w:p>
          <w:p>
            <w:pPr>
              <w:pStyle w:val="3"/>
              <w:snapToGrid/>
              <w:spacing w:line="240" w:lineRule="exact"/>
              <w:ind w:firstLine="420"/>
              <w:rPr>
                <w:rFonts w:hint="eastAsia"/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投标报价得分＝（评标基准价/投标报价）×10【注：满足招标文件要求且投标价格最低的投标报价为评标基准价。】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snapToGrid w:val="0"/>
              <w:rPr>
                <w:rFonts w:ascii="宋体" w:hAnsi="宋体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795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</w:tc>
        <w:tc>
          <w:tcPr>
            <w:tcW w:w="125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cs="宋体"/>
                <w:highlight w:val="none"/>
              </w:rPr>
            </w:pPr>
          </w:p>
        </w:tc>
        <w:tc>
          <w:tcPr>
            <w:tcW w:w="6012" w:type="dxa"/>
            <w:gridSpan w:val="4"/>
            <w:noWrap w:val="0"/>
            <w:vAlign w:val="center"/>
          </w:tcPr>
          <w:p>
            <w:pPr>
              <w:pStyle w:val="3"/>
              <w:snapToGrid/>
              <w:spacing w:line="240" w:lineRule="exact"/>
              <w:ind w:firstLine="420"/>
              <w:rPr>
                <w:rFonts w:ascii="宋体" w:hAnsi="宋体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（三）</w:t>
            </w:r>
            <w:r>
              <w:rPr>
                <w:rFonts w:hint="eastAsia" w:ascii="宋体" w:hAnsi="宋体" w:cs="宋体"/>
                <w:b/>
                <w:bCs/>
                <w:szCs w:val="21"/>
                <w:highlight w:val="none"/>
                <w:lang w:val="en-US" w:eastAsia="zh-CN"/>
              </w:rPr>
              <w:t>厨师</w:t>
            </w:r>
            <w:r>
              <w:rPr>
                <w:rFonts w:hint="eastAsia"/>
                <w:b/>
                <w:bCs/>
                <w:szCs w:val="21"/>
                <w:highlight w:val="none"/>
              </w:rPr>
              <w:t>报价得分</w:t>
            </w:r>
            <w:r>
              <w:rPr>
                <w:rFonts w:hint="eastAsia"/>
                <w:b/>
                <w:bCs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/>
                <w:b/>
                <w:bCs/>
                <w:szCs w:val="21"/>
                <w:highlight w:val="none"/>
                <w:lang w:val="en-US" w:eastAsia="zh-CN"/>
              </w:rPr>
              <w:t>10分</w:t>
            </w:r>
            <w:r>
              <w:rPr>
                <w:rFonts w:hint="eastAsia"/>
                <w:b/>
                <w:bCs/>
                <w:szCs w:val="21"/>
                <w:highlight w:val="none"/>
                <w:lang w:eastAsia="zh-CN"/>
              </w:rPr>
              <w:t>）</w:t>
            </w:r>
          </w:p>
          <w:p>
            <w:pPr>
              <w:pStyle w:val="3"/>
              <w:snapToGrid/>
              <w:spacing w:line="240" w:lineRule="exact"/>
              <w:ind w:firstLine="420"/>
              <w:rPr>
                <w:rFonts w:hint="eastAsia"/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投标报价得分＝（评标基准价/投标报价）×10【注：满足招标文件要求且投标价格最低的投标报价为评标基准价。】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snapToGrid w:val="0"/>
              <w:rPr>
                <w:rFonts w:ascii="宋体" w:hAnsi="宋体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</w:trPr>
        <w:tc>
          <w:tcPr>
            <w:tcW w:w="795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</w:tc>
        <w:tc>
          <w:tcPr>
            <w:tcW w:w="125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cs="宋体"/>
                <w:highlight w:val="none"/>
              </w:rPr>
            </w:pPr>
          </w:p>
        </w:tc>
        <w:tc>
          <w:tcPr>
            <w:tcW w:w="6012" w:type="dxa"/>
            <w:gridSpan w:val="4"/>
            <w:noWrap w:val="0"/>
            <w:vAlign w:val="center"/>
          </w:tcPr>
          <w:p>
            <w:pPr>
              <w:pStyle w:val="3"/>
              <w:snapToGrid/>
              <w:spacing w:line="240" w:lineRule="exact"/>
              <w:ind w:firstLine="420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（四）配菜工报价得分</w:t>
            </w:r>
            <w:r>
              <w:rPr>
                <w:rFonts w:hint="eastAsia"/>
                <w:b/>
                <w:bCs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/>
                <w:b/>
                <w:bCs/>
                <w:szCs w:val="21"/>
                <w:highlight w:val="none"/>
                <w:lang w:val="en-US" w:eastAsia="zh-CN"/>
              </w:rPr>
              <w:t>10分</w:t>
            </w:r>
            <w:r>
              <w:rPr>
                <w:rFonts w:hint="eastAsia"/>
                <w:b/>
                <w:bCs/>
                <w:szCs w:val="21"/>
                <w:highlight w:val="none"/>
                <w:lang w:eastAsia="zh-CN"/>
              </w:rPr>
              <w:t>）</w:t>
            </w:r>
          </w:p>
          <w:p>
            <w:pPr>
              <w:pStyle w:val="3"/>
              <w:snapToGrid/>
              <w:spacing w:line="240" w:lineRule="exact"/>
              <w:ind w:firstLine="420"/>
              <w:rPr>
                <w:rFonts w:hint="eastAsia"/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投标报价得分＝（评标基准价/投标报价）×10【注：满足招标文件要求且投标价格最低的投标报价为评标基准价。】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snapToGrid w:val="0"/>
              <w:rPr>
                <w:rFonts w:ascii="宋体" w:hAnsi="宋体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795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Cs w:val="21"/>
                <w:highlight w:val="none"/>
              </w:rPr>
            </w:pPr>
          </w:p>
        </w:tc>
        <w:tc>
          <w:tcPr>
            <w:tcW w:w="125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cs="宋体"/>
                <w:highlight w:val="none"/>
              </w:rPr>
            </w:pPr>
          </w:p>
        </w:tc>
        <w:tc>
          <w:tcPr>
            <w:tcW w:w="6012" w:type="dxa"/>
            <w:gridSpan w:val="4"/>
            <w:noWrap w:val="0"/>
            <w:vAlign w:val="center"/>
          </w:tcPr>
          <w:p>
            <w:pPr>
              <w:pStyle w:val="3"/>
              <w:snapToGrid/>
              <w:spacing w:line="240" w:lineRule="exact"/>
              <w:ind w:firstLine="420"/>
              <w:rPr>
                <w:rFonts w:hint="eastAsia" w:ascii="Times New Roman" w:hAnsi="Times New Roman" w:eastAsia="宋体" w:cs="Times New Roman"/>
                <w:b/>
                <w:bCs/>
                <w:szCs w:val="21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（五）配菜工兼保洁员报价得分</w:t>
            </w:r>
          </w:p>
          <w:p>
            <w:pPr>
              <w:pStyle w:val="3"/>
              <w:snapToGrid/>
              <w:spacing w:line="240" w:lineRule="exact"/>
              <w:ind w:firstLine="420"/>
              <w:rPr>
                <w:rFonts w:hint="eastAsia"/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投标报价得分＝（评标基准价/投标报价）×10【注：满足招标文件要求且投标价格最低的投标报价为评标基准价。】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snapToGrid w:val="0"/>
              <w:rPr>
                <w:rFonts w:ascii="宋体" w:hAnsi="宋体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795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sz w:val="24"/>
                <w:highlight w:val="none"/>
              </w:rPr>
            </w:pPr>
            <w:r>
              <w:rPr>
                <w:rFonts w:hint="eastAsia" w:ascii="宋体" w:hAnsi="宋体"/>
                <w:b/>
                <w:sz w:val="24"/>
                <w:highlight w:val="none"/>
              </w:rPr>
              <w:t>序号</w:t>
            </w:r>
          </w:p>
        </w:tc>
        <w:tc>
          <w:tcPr>
            <w:tcW w:w="12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ascii="宋体" w:hAnsi="宋体"/>
                <w:b/>
                <w:sz w:val="24"/>
                <w:highlight w:val="none"/>
              </w:rPr>
            </w:pPr>
          </w:p>
        </w:tc>
        <w:tc>
          <w:tcPr>
            <w:tcW w:w="601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/>
                <w:b/>
                <w:sz w:val="24"/>
                <w:highlight w:val="none"/>
              </w:rPr>
            </w:pPr>
            <w:r>
              <w:rPr>
                <w:rFonts w:hint="eastAsia"/>
                <w:b/>
                <w:sz w:val="24"/>
                <w:highlight w:val="none"/>
              </w:rPr>
              <w:t>商务部分（</w:t>
            </w:r>
            <w:r>
              <w:rPr>
                <w:rFonts w:hint="eastAsia"/>
                <w:b/>
                <w:sz w:val="24"/>
                <w:highlight w:val="none"/>
                <w:lang w:val="en-US" w:eastAsia="zh-CN"/>
              </w:rPr>
              <w:t>10</w:t>
            </w:r>
            <w:r>
              <w:rPr>
                <w:rFonts w:hint="eastAsia"/>
                <w:b/>
                <w:sz w:val="24"/>
                <w:highlight w:val="none"/>
              </w:rPr>
              <w:t>分）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b/>
                <w:sz w:val="24"/>
                <w:highlight w:val="none"/>
              </w:rPr>
            </w:pPr>
            <w:r>
              <w:rPr>
                <w:rFonts w:hint="eastAsia" w:ascii="宋体" w:hAnsi="宋体"/>
                <w:b/>
                <w:sz w:val="24"/>
                <w:highlight w:val="none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95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1</w:t>
            </w:r>
          </w:p>
        </w:tc>
        <w:tc>
          <w:tcPr>
            <w:tcW w:w="12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textAlignment w:val="auto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/>
                <w:highlight w:val="none"/>
              </w:rPr>
              <w:t>同类业绩（</w:t>
            </w:r>
            <w:r>
              <w:rPr>
                <w:rFonts w:hint="eastAsia" w:cs="宋体"/>
                <w:highlight w:val="none"/>
              </w:rPr>
              <w:t>满</w:t>
            </w:r>
            <w:r>
              <w:rPr>
                <w:rFonts w:hint="eastAsia"/>
                <w:highlight w:val="none"/>
                <w:lang w:val="en-US" w:eastAsia="zh-CN"/>
              </w:rPr>
              <w:t>10</w:t>
            </w:r>
            <w:r>
              <w:rPr>
                <w:rFonts w:hint="eastAsia"/>
                <w:highlight w:val="none"/>
              </w:rPr>
              <w:t>分）</w:t>
            </w:r>
          </w:p>
        </w:tc>
        <w:tc>
          <w:tcPr>
            <w:tcW w:w="6012" w:type="dxa"/>
            <w:gridSpan w:val="4"/>
            <w:noWrap w:val="0"/>
            <w:vAlign w:val="center"/>
          </w:tcPr>
          <w:p>
            <w:pPr>
              <w:spacing w:line="300" w:lineRule="exact"/>
              <w:ind w:firstLine="420" w:firstLineChars="200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</w:rPr>
              <w:t>近3年内，每提供1份食堂委托管理服务项目业绩得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</w:rPr>
              <w:t>分，最多得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eastAsia="zh-CN"/>
              </w:rPr>
              <w:t>1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</w:rPr>
              <w:t>分。要求：提供合同复印件（须包含项目名称、服务内容、合同甲乙双方、服务周期）；无合同复印件、业绩不属于食堂委托管理类，本业绩不计分。最多计取2个项目。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snapToGrid w:val="0"/>
              <w:rPr>
                <w:rFonts w:ascii="宋体" w:hAnsi="宋体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795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b/>
                <w:sz w:val="24"/>
                <w:highlight w:val="none"/>
              </w:rPr>
              <w:t>序号</w:t>
            </w:r>
          </w:p>
        </w:tc>
        <w:tc>
          <w:tcPr>
            <w:tcW w:w="12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601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b/>
                <w:sz w:val="24"/>
                <w:highlight w:val="none"/>
              </w:rPr>
              <w:t>技术部分（</w:t>
            </w:r>
            <w:r>
              <w:rPr>
                <w:rFonts w:hint="eastAsia" w:ascii="宋体" w:hAnsi="宋体"/>
                <w:b/>
                <w:sz w:val="24"/>
                <w:highlight w:val="none"/>
                <w:lang w:val="en-US" w:eastAsia="zh-CN"/>
              </w:rPr>
              <w:t>40</w:t>
            </w:r>
            <w:r>
              <w:rPr>
                <w:rFonts w:hint="eastAsia" w:ascii="宋体" w:hAnsi="宋体"/>
                <w:b/>
                <w:sz w:val="24"/>
                <w:highlight w:val="none"/>
              </w:rPr>
              <w:t>分）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b/>
                <w:sz w:val="24"/>
                <w:highlight w:val="none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3" w:hRule="atLeast"/>
        </w:trPr>
        <w:tc>
          <w:tcPr>
            <w:tcW w:w="795" w:type="dxa"/>
            <w:noWrap w:val="0"/>
            <w:vAlign w:val="center"/>
          </w:tcPr>
          <w:p>
            <w:pPr>
              <w:tabs>
                <w:tab w:val="left" w:pos="709"/>
              </w:tabs>
              <w:spacing w:line="440" w:lineRule="exact"/>
              <w:ind w:firstLine="0" w:firstLineChars="0"/>
              <w:jc w:val="center"/>
              <w:rPr>
                <w:rFonts w:hint="eastAsia"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1</w:t>
            </w:r>
          </w:p>
        </w:tc>
        <w:tc>
          <w:tcPr>
            <w:tcW w:w="12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textAlignment w:val="auto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食材采购与质量管理方案（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分）</w:t>
            </w:r>
          </w:p>
        </w:tc>
        <w:tc>
          <w:tcPr>
            <w:tcW w:w="601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优</w:t>
            </w:r>
            <w:bookmarkStart w:id="17" w:name="OLE_LINK35"/>
            <w:r>
              <w:rPr>
                <w:rFonts w:hint="eastAsia" w:ascii="宋体" w:hAnsi="宋体" w:eastAsia="宋体" w:cs="宋体"/>
                <w:sz w:val="21"/>
                <w:szCs w:val="21"/>
              </w:rPr>
              <w:t>（8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.1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-10分）</w:t>
            </w:r>
            <w:bookmarkEnd w:id="17"/>
            <w:r>
              <w:rPr>
                <w:rFonts w:ascii="宋体" w:hAnsi="宋体" w:eastAsia="宋体" w:cs="宋体"/>
                <w:sz w:val="21"/>
                <w:szCs w:val="21"/>
              </w:rPr>
              <w:t>：采购渠道固定、供应商资质备案机制完整；食材验收流程、留样、索证索票、食材存储（生熟分区、温湿度管控）方案完整，完全匹配本项目需求，可落地。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良</w:t>
            </w:r>
            <w:bookmarkStart w:id="18" w:name="OLE_LINK34"/>
            <w:r>
              <w:rPr>
                <w:rFonts w:hint="eastAsia" w:ascii="宋体" w:hAnsi="宋体" w:eastAsia="宋体" w:cs="宋体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3.1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-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分）</w:t>
            </w:r>
            <w:bookmarkEnd w:id="18"/>
            <w:r>
              <w:rPr>
                <w:rFonts w:ascii="宋体" w:hAnsi="宋体" w:eastAsia="宋体" w:cs="宋体"/>
                <w:sz w:val="21"/>
                <w:szCs w:val="21"/>
              </w:rPr>
              <w:t>：采购、验收、存储方案完整，主要条款响应项目要求，少量细节需完善。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差</w:t>
            </w:r>
            <w:bookmarkStart w:id="19" w:name="OLE_LINK3"/>
            <w:r>
              <w:rPr>
                <w:rFonts w:ascii="宋体" w:hAnsi="宋体" w:eastAsia="宋体" w:cs="宋体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sz w:val="21"/>
                <w:szCs w:val="21"/>
              </w:rPr>
              <w:t>-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sz w:val="21"/>
                <w:szCs w:val="21"/>
              </w:rPr>
              <w:t>分）</w:t>
            </w:r>
            <w:bookmarkEnd w:id="19"/>
            <w:r>
              <w:rPr>
                <w:rFonts w:ascii="宋体" w:hAnsi="宋体" w:eastAsia="宋体" w:cs="宋体"/>
                <w:sz w:val="21"/>
                <w:szCs w:val="21"/>
              </w:rPr>
              <w:t>：方案基本覆盖采购验收存储，关键环节存在缺项。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tabs>
                <w:tab w:val="left" w:pos="709"/>
              </w:tabs>
              <w:spacing w:line="440" w:lineRule="exact"/>
              <w:ind w:firstLine="420" w:firstLineChars="200"/>
              <w:rPr>
                <w:rFonts w:hint="eastAsia" w:ascii="宋体" w:hAnsi="宋体" w:cs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795" w:type="dxa"/>
            <w:noWrap w:val="0"/>
            <w:vAlign w:val="center"/>
          </w:tcPr>
          <w:p>
            <w:pPr>
              <w:tabs>
                <w:tab w:val="left" w:pos="709"/>
              </w:tabs>
              <w:spacing w:line="440" w:lineRule="exact"/>
              <w:ind w:firstLine="0" w:firstLineChars="0"/>
              <w:jc w:val="center"/>
              <w:rPr>
                <w:rFonts w:hint="eastAsia"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2</w:t>
            </w:r>
          </w:p>
        </w:tc>
        <w:tc>
          <w:tcPr>
            <w:tcW w:w="1257" w:type="dxa"/>
            <w:noWrap w:val="0"/>
            <w:vAlign w:val="center"/>
          </w:tcPr>
          <w:p>
            <w:pPr>
              <w:tabs>
                <w:tab w:val="left" w:pos="709"/>
              </w:tabs>
              <w:spacing w:line="300" w:lineRule="exact"/>
              <w:ind w:firstLine="0" w:firstLineChars="0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菜品研发与供应方案（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</w:t>
            </w:r>
            <w:r>
              <w:rPr>
                <w:rFonts w:ascii="宋体" w:hAnsi="宋体" w:eastAsia="宋体" w:cs="宋体"/>
                <w:sz w:val="21"/>
                <w:szCs w:val="21"/>
              </w:rPr>
              <w:t>分）</w:t>
            </w:r>
          </w:p>
        </w:tc>
        <w:tc>
          <w:tcPr>
            <w:tcW w:w="601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424" w:firstLineChars="202"/>
              <w:jc w:val="left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优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（8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.1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-10分）</w:t>
            </w:r>
            <w:r>
              <w:rPr>
                <w:rFonts w:ascii="宋体" w:hAnsi="宋体" w:eastAsia="宋体" w:cs="宋体"/>
                <w:sz w:val="21"/>
                <w:szCs w:val="21"/>
              </w:rPr>
              <w:t>：菜品搭配营养均衡，每周菜单更新机制清晰；明确早中晚餐标准（四菜一汤），菜品更换审批流程、加班 /节假日供餐保障方案完整，完全匹配本项目要求。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424" w:firstLineChars="202"/>
              <w:jc w:val="left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良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3.1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-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分）</w:t>
            </w:r>
            <w:r>
              <w:rPr>
                <w:rFonts w:ascii="宋体" w:hAnsi="宋体" w:eastAsia="宋体" w:cs="宋体"/>
                <w:sz w:val="21"/>
                <w:szCs w:val="21"/>
              </w:rPr>
              <w:t>：菜品方案完整，响应供餐标准，细节略有不足。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424" w:firstLineChars="202"/>
              <w:jc w:val="left"/>
              <w:textAlignment w:val="auto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差</w:t>
            </w:r>
            <w:bookmarkStart w:id="20" w:name="OLE_LINK27"/>
            <w:r>
              <w:rPr>
                <w:rFonts w:ascii="宋体" w:hAnsi="宋体" w:eastAsia="宋体" w:cs="宋体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sz w:val="21"/>
                <w:szCs w:val="21"/>
              </w:rPr>
              <w:t>-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sz w:val="21"/>
                <w:szCs w:val="21"/>
              </w:rPr>
              <w:t>分）</w:t>
            </w:r>
            <w:bookmarkEnd w:id="20"/>
            <w:r>
              <w:rPr>
                <w:rFonts w:ascii="宋体" w:hAnsi="宋体" w:eastAsia="宋体" w:cs="宋体"/>
                <w:sz w:val="21"/>
                <w:szCs w:val="21"/>
              </w:rPr>
              <w:t>：基本满足供餐要求，菜单更新、应急供餐内容不完善。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tabs>
                <w:tab w:val="left" w:pos="709"/>
              </w:tabs>
              <w:spacing w:line="440" w:lineRule="exact"/>
              <w:ind w:firstLine="420" w:firstLineChars="200"/>
              <w:rPr>
                <w:rFonts w:hint="eastAsia" w:ascii="宋体" w:hAnsi="宋体" w:cs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795" w:type="dxa"/>
            <w:noWrap w:val="0"/>
            <w:vAlign w:val="center"/>
          </w:tcPr>
          <w:p>
            <w:pPr>
              <w:tabs>
                <w:tab w:val="left" w:pos="709"/>
              </w:tabs>
              <w:spacing w:line="440" w:lineRule="exact"/>
              <w:ind w:firstLine="0" w:firstLineChars="0"/>
              <w:jc w:val="center"/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1257" w:type="dxa"/>
            <w:noWrap w:val="0"/>
            <w:vAlign w:val="center"/>
          </w:tcPr>
          <w:p>
            <w:pPr>
              <w:tabs>
                <w:tab w:val="left" w:pos="709"/>
              </w:tabs>
              <w:spacing w:line="300" w:lineRule="exact"/>
              <w:ind w:firstLine="0" w:firstLineChars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卫生清洁与消毒方案（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</w:t>
            </w:r>
            <w:r>
              <w:rPr>
                <w:rFonts w:ascii="宋体" w:hAnsi="宋体" w:eastAsia="宋体" w:cs="宋体"/>
                <w:sz w:val="21"/>
                <w:szCs w:val="21"/>
              </w:rPr>
              <w:t>分）</w:t>
            </w:r>
          </w:p>
        </w:tc>
        <w:tc>
          <w:tcPr>
            <w:tcW w:w="601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424" w:firstLineChars="202"/>
              <w:jc w:val="left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优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（8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.1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-10分）</w:t>
            </w:r>
            <w:r>
              <w:rPr>
                <w:rFonts w:ascii="宋体" w:hAnsi="宋体" w:eastAsia="宋体" w:cs="宋体"/>
                <w:sz w:val="21"/>
                <w:szCs w:val="21"/>
              </w:rPr>
              <w:t>：清洁区域全覆盖，每餐保洁、餐具高温消毒、每周深度消杀、台账记录方案完整，覆盖厨房、餐厅、排水沟、卫生间，耗材保障机制明确。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424" w:firstLineChars="202"/>
              <w:jc w:val="left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良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3.1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-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分）</w:t>
            </w:r>
            <w:r>
              <w:rPr>
                <w:rFonts w:ascii="宋体" w:hAnsi="宋体" w:eastAsia="宋体" w:cs="宋体"/>
                <w:sz w:val="21"/>
                <w:szCs w:val="21"/>
              </w:rPr>
              <w:t>：保洁消毒方案完整，满足项目要求，个别细节待补充。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424" w:firstLineChars="202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合格（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sz w:val="21"/>
                <w:szCs w:val="21"/>
              </w:rPr>
              <w:t>-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sz w:val="21"/>
                <w:szCs w:val="21"/>
              </w:rPr>
              <w:t>分）：基础保洁消毒方案具备，部分区域消杀、记录机制缺失。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tabs>
                <w:tab w:val="left" w:pos="709"/>
              </w:tabs>
              <w:spacing w:line="440" w:lineRule="exact"/>
              <w:ind w:firstLine="420" w:firstLineChars="200"/>
              <w:rPr>
                <w:rFonts w:hint="eastAsia" w:ascii="宋体" w:hAnsi="宋体" w:cs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795" w:type="dxa"/>
            <w:noWrap w:val="0"/>
            <w:vAlign w:val="center"/>
          </w:tcPr>
          <w:p>
            <w:pPr>
              <w:tabs>
                <w:tab w:val="left" w:pos="709"/>
              </w:tabs>
              <w:spacing w:line="440" w:lineRule="exact"/>
              <w:ind w:firstLine="0" w:firstLineChars="0"/>
              <w:jc w:val="center"/>
              <w:rPr>
                <w:rFonts w:hint="default" w:ascii="宋体" w:hAnsi="宋体" w:cs="宋体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1257" w:type="dxa"/>
            <w:noWrap w:val="0"/>
            <w:vAlign w:val="center"/>
          </w:tcPr>
          <w:p>
            <w:pPr>
              <w:tabs>
                <w:tab w:val="left" w:pos="709"/>
              </w:tabs>
              <w:spacing w:line="300" w:lineRule="exact"/>
              <w:ind w:firstLine="0" w:firstLineChars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服务承诺与应急响应（满分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</w:t>
            </w:r>
            <w:r>
              <w:rPr>
                <w:rFonts w:ascii="宋体" w:hAnsi="宋体" w:eastAsia="宋体" w:cs="宋体"/>
                <w:sz w:val="21"/>
                <w:szCs w:val="21"/>
              </w:rPr>
              <w:t>分）</w:t>
            </w:r>
          </w:p>
        </w:tc>
        <w:tc>
          <w:tcPr>
            <w:tcW w:w="601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424" w:firstLineChars="202"/>
              <w:jc w:val="left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优</w:t>
            </w:r>
            <w:bookmarkStart w:id="21" w:name="OLE_LINK28"/>
            <w:r>
              <w:rPr>
                <w:rFonts w:hint="eastAsia" w:ascii="宋体" w:hAnsi="宋体" w:eastAsia="宋体" w:cs="宋体"/>
                <w:sz w:val="21"/>
                <w:szCs w:val="21"/>
              </w:rPr>
              <w:t>（8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.1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-10分）</w:t>
            </w:r>
            <w:bookmarkEnd w:id="21"/>
            <w:r>
              <w:rPr>
                <w:rFonts w:ascii="宋体" w:hAnsi="宋体" w:eastAsia="宋体" w:cs="宋体"/>
                <w:sz w:val="21"/>
                <w:szCs w:val="21"/>
              </w:rPr>
              <w:t>：服务承诺完整，覆盖本项目全部考核条款；应急供餐预案完善，</w:t>
            </w:r>
            <w:r>
              <w:rPr>
                <w:rStyle w:val="6"/>
                <w:rFonts w:ascii="宋体" w:hAnsi="宋体" w:eastAsia="宋体" w:cs="宋体"/>
                <w:sz w:val="21"/>
                <w:szCs w:val="21"/>
              </w:rPr>
              <w:t>突发加班应急响应≤2 小时</w:t>
            </w:r>
            <w:r>
              <w:rPr>
                <w:rFonts w:ascii="宋体" w:hAnsi="宋体" w:eastAsia="宋体" w:cs="宋体"/>
                <w:sz w:val="21"/>
                <w:szCs w:val="21"/>
              </w:rPr>
              <w:t>，人员突发空缺、食材断供、食品安全事件的应急处置流程清晰，可落地。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424" w:firstLineChars="202"/>
              <w:jc w:val="left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良</w:t>
            </w:r>
            <w:bookmarkStart w:id="22" w:name="OLE_LINK30"/>
            <w:r>
              <w:rPr>
                <w:rFonts w:hint="eastAsia" w:ascii="宋体" w:hAnsi="宋体" w:eastAsia="宋体" w:cs="宋体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3.1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-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分）</w:t>
            </w:r>
            <w:bookmarkEnd w:id="22"/>
            <w:r>
              <w:rPr>
                <w:rFonts w:ascii="宋体" w:hAnsi="宋体" w:eastAsia="宋体" w:cs="宋体"/>
                <w:sz w:val="21"/>
                <w:szCs w:val="21"/>
              </w:rPr>
              <w:t>：应急方案完整，满足 2 小时应急响应要求，个别细节不足。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424" w:firstLineChars="202"/>
              <w:jc w:val="left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差</w:t>
            </w:r>
            <w:r>
              <w:rPr>
                <w:rFonts w:ascii="宋体" w:hAnsi="宋体" w:eastAsia="宋体" w:cs="宋体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sz w:val="21"/>
                <w:szCs w:val="21"/>
              </w:rPr>
              <w:t>-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sz w:val="21"/>
                <w:szCs w:val="21"/>
              </w:rPr>
              <w:t>分）：具备基础应急方案，应急响应机制描述简略。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tabs>
                <w:tab w:val="left" w:pos="709"/>
              </w:tabs>
              <w:spacing w:line="440" w:lineRule="exact"/>
              <w:ind w:firstLine="420" w:firstLineChars="200"/>
              <w:rPr>
                <w:rFonts w:hint="eastAsia" w:ascii="宋体" w:hAnsi="宋体" w:cs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795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4"/>
                <w:highlight w:val="none"/>
              </w:rPr>
              <w:t>合计得分</w:t>
            </w:r>
          </w:p>
        </w:tc>
        <w:tc>
          <w:tcPr>
            <w:tcW w:w="7269" w:type="dxa"/>
            <w:gridSpan w:val="5"/>
            <w:noWrap w:val="0"/>
            <w:vAlign w:val="center"/>
          </w:tcPr>
          <w:p>
            <w:pPr>
              <w:snapToGrid w:val="0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854" w:type="dxa"/>
            <w:noWrap w:val="0"/>
            <w:vAlign w:val="center"/>
          </w:tcPr>
          <w:p>
            <w:pPr>
              <w:snapToGrid w:val="0"/>
              <w:rPr>
                <w:rFonts w:ascii="宋体" w:hAnsi="宋体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3237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b/>
                <w:bCs/>
                <w:sz w:val="24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4"/>
                <w:highlight w:val="none"/>
              </w:rPr>
              <w:t>评审人员</w:t>
            </w:r>
          </w:p>
        </w:tc>
        <w:tc>
          <w:tcPr>
            <w:tcW w:w="2415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b/>
                <w:bCs/>
                <w:sz w:val="24"/>
                <w:highlight w:val="none"/>
              </w:rPr>
            </w:pPr>
          </w:p>
        </w:tc>
        <w:tc>
          <w:tcPr>
            <w:tcW w:w="1286" w:type="dxa"/>
            <w:noWrap w:val="0"/>
            <w:vAlign w:val="center"/>
          </w:tcPr>
          <w:p>
            <w:pPr>
              <w:snapToGrid w:val="0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4"/>
                <w:highlight w:val="none"/>
              </w:rPr>
              <w:t>日期</w:t>
            </w:r>
          </w:p>
        </w:tc>
        <w:tc>
          <w:tcPr>
            <w:tcW w:w="1980" w:type="dxa"/>
            <w:gridSpan w:val="2"/>
            <w:noWrap w:val="0"/>
            <w:vAlign w:val="center"/>
          </w:tcPr>
          <w:p>
            <w:pPr>
              <w:snapToGrid w:val="0"/>
              <w:rPr>
                <w:rFonts w:ascii="宋体" w:hAnsi="宋体"/>
                <w:sz w:val="24"/>
                <w:highlight w:val="none"/>
              </w:rPr>
            </w:pPr>
          </w:p>
        </w:tc>
      </w:tr>
      <w:bookmarkEnd w:id="11"/>
      <w:bookmarkEnd w:id="12"/>
    </w:tbl>
    <w:p>
      <w:pPr>
        <w:keepNext/>
        <w:keepLines/>
        <w:spacing w:before="60" w:after="60" w:line="400" w:lineRule="exact"/>
        <w:outlineLvl w:val="1"/>
        <w:rPr>
          <w:rFonts w:ascii="宋体" w:hAnsi="宋体"/>
          <w:b/>
          <w:bCs/>
          <w:szCs w:val="21"/>
          <w:highlight w:val="none"/>
        </w:rPr>
      </w:pPr>
      <w:bookmarkStart w:id="23" w:name="_Toc243475756"/>
      <w:r>
        <w:rPr>
          <w:rFonts w:hint="eastAsia" w:ascii="宋体" w:hAnsi="宋体"/>
          <w:b/>
          <w:bCs/>
          <w:szCs w:val="21"/>
          <w:highlight w:val="none"/>
        </w:rPr>
        <w:t>5</w:t>
      </w:r>
      <w:r>
        <w:rPr>
          <w:rFonts w:ascii="宋体" w:hAnsi="宋体"/>
          <w:b/>
          <w:bCs/>
          <w:szCs w:val="21"/>
          <w:highlight w:val="none"/>
        </w:rPr>
        <w:t>.</w:t>
      </w:r>
      <w:r>
        <w:rPr>
          <w:rFonts w:hint="eastAsia" w:ascii="宋体" w:hAnsi="宋体"/>
          <w:b/>
          <w:bCs/>
          <w:szCs w:val="21"/>
          <w:highlight w:val="none"/>
        </w:rPr>
        <w:t xml:space="preserve"> </w:t>
      </w:r>
      <w:r>
        <w:rPr>
          <w:rFonts w:hint="eastAsia" w:ascii="宋体" w:hAnsi="宋体" w:eastAsia="宋体" w:cs="Times New Roman"/>
          <w:b/>
          <w:bCs/>
          <w:color w:val="auto"/>
          <w:szCs w:val="21"/>
          <w:highlight w:val="none"/>
          <w:lang w:val="zh-CN"/>
        </w:rPr>
        <w:t>报名及</w:t>
      </w:r>
      <w:r>
        <w:rPr>
          <w:rFonts w:hint="eastAsia" w:ascii="宋体" w:hAnsi="宋体" w:eastAsia="宋体" w:cs="Times New Roman"/>
          <w:b/>
          <w:bCs/>
          <w:color w:val="auto"/>
          <w:szCs w:val="21"/>
          <w:highlight w:val="none"/>
        </w:rPr>
        <w:t>招标文件获取方式</w:t>
      </w:r>
    </w:p>
    <w:p>
      <w:pPr>
        <w:numPr>
          <w:ilvl w:val="0"/>
          <w:numId w:val="0"/>
        </w:numPr>
        <w:spacing w:line="400" w:lineRule="exact"/>
        <w:ind w:firstLine="420" w:firstLineChars="200"/>
        <w:rPr>
          <w:rFonts w:hint="eastAsia" w:ascii="宋体" w:hAnsi="宋体" w:eastAsia="宋体" w:cs="Times New Roman"/>
          <w:bCs w:val="0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Times New Roman"/>
          <w:color w:val="auto"/>
          <w:sz w:val="21"/>
          <w:szCs w:val="21"/>
          <w:highlight w:val="none"/>
        </w:rPr>
        <w:t>现场领购。</w:t>
      </w:r>
      <w:r>
        <w:rPr>
          <w:rFonts w:hint="eastAsia" w:ascii="宋体" w:hAnsi="宋体" w:eastAsia="宋体" w:cs="Times New Roman"/>
          <w:bCs w:val="0"/>
          <w:color w:val="auto"/>
          <w:sz w:val="21"/>
          <w:szCs w:val="21"/>
          <w:highlight w:val="none"/>
        </w:rPr>
        <w:t>符合资格的投标人应当在</w:t>
      </w:r>
      <w:r>
        <w:rPr>
          <w:rFonts w:hint="eastAsia" w:ascii="宋体" w:hAnsi="宋体" w:eastAsia="宋体" w:cs="Times New Roman"/>
          <w:bCs w:val="0"/>
          <w:color w:val="auto"/>
          <w:sz w:val="21"/>
          <w:szCs w:val="21"/>
          <w:highlight w:val="none"/>
          <w:lang w:eastAsia="zh-CN"/>
        </w:rPr>
        <w:t>2026年</w:t>
      </w:r>
      <w:r>
        <w:rPr>
          <w:rFonts w:hint="eastAsia" w:ascii="宋体" w:hAnsi="宋体" w:eastAsia="宋体" w:cs="Times New Roman"/>
          <w:bCs w:val="0"/>
          <w:color w:val="auto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cs="Times New Roman"/>
          <w:bCs w:val="0"/>
          <w:color w:val="auto"/>
          <w:sz w:val="21"/>
          <w:szCs w:val="21"/>
          <w:highlight w:val="none"/>
          <w:lang w:val="en-US" w:eastAsia="zh-CN"/>
        </w:rPr>
        <w:t>9</w:t>
      </w:r>
      <w:r>
        <w:rPr>
          <w:rFonts w:hint="eastAsia" w:ascii="宋体" w:hAnsi="宋体" w:eastAsia="宋体" w:cs="Times New Roman"/>
          <w:bCs w:val="0"/>
          <w:color w:val="auto"/>
          <w:sz w:val="21"/>
          <w:szCs w:val="21"/>
          <w:highlight w:val="none"/>
          <w:lang w:eastAsia="zh-CN"/>
        </w:rPr>
        <w:t>月</w:t>
      </w:r>
      <w:r>
        <w:rPr>
          <w:rFonts w:hint="eastAsia" w:ascii="宋体" w:hAnsi="宋体" w:eastAsia="宋体" w:cs="Times New Roman"/>
          <w:bCs w:val="0"/>
          <w:color w:val="auto"/>
          <w:sz w:val="21"/>
          <w:szCs w:val="21"/>
          <w:highlight w:val="none"/>
          <w:lang w:val="en-US" w:eastAsia="zh-CN"/>
        </w:rPr>
        <w:t>29</w:t>
      </w:r>
      <w:r>
        <w:rPr>
          <w:rFonts w:hint="eastAsia" w:ascii="宋体" w:hAnsi="宋体" w:eastAsia="宋体" w:cs="Times New Roman"/>
          <w:bCs w:val="0"/>
          <w:color w:val="auto"/>
          <w:sz w:val="21"/>
          <w:szCs w:val="21"/>
          <w:highlight w:val="none"/>
          <w:lang w:eastAsia="zh-CN"/>
        </w:rPr>
        <w:t>日起至2026年</w:t>
      </w:r>
      <w:r>
        <w:rPr>
          <w:rFonts w:hint="eastAsia" w:ascii="宋体" w:hAnsi="宋体" w:cs="Times New Roman"/>
          <w:bCs w:val="0"/>
          <w:color w:val="auto"/>
          <w:sz w:val="21"/>
          <w:szCs w:val="21"/>
          <w:highlight w:val="none"/>
          <w:lang w:val="en-US" w:eastAsia="zh-CN"/>
        </w:rPr>
        <w:t>10</w:t>
      </w:r>
      <w:r>
        <w:rPr>
          <w:rFonts w:hint="eastAsia" w:ascii="宋体" w:hAnsi="宋体" w:eastAsia="宋体" w:cs="Times New Roman"/>
          <w:bCs w:val="0"/>
          <w:color w:val="auto"/>
          <w:sz w:val="21"/>
          <w:szCs w:val="21"/>
          <w:highlight w:val="none"/>
          <w:lang w:eastAsia="zh-CN"/>
        </w:rPr>
        <w:t>月</w:t>
      </w:r>
      <w:r>
        <w:rPr>
          <w:rFonts w:hint="eastAsia" w:ascii="宋体" w:hAnsi="宋体" w:cs="Times New Roman"/>
          <w:bCs w:val="0"/>
          <w:color w:val="auto"/>
          <w:sz w:val="21"/>
          <w:szCs w:val="21"/>
          <w:highlight w:val="none"/>
          <w:lang w:val="en-US" w:eastAsia="zh-CN"/>
        </w:rPr>
        <w:t>19</w:t>
      </w:r>
      <w:r>
        <w:rPr>
          <w:rFonts w:hint="eastAsia" w:ascii="宋体" w:hAnsi="宋体" w:eastAsia="宋体" w:cs="Times New Roman"/>
          <w:bCs w:val="0"/>
          <w:color w:val="auto"/>
          <w:sz w:val="21"/>
          <w:szCs w:val="21"/>
          <w:highlight w:val="none"/>
          <w:lang w:eastAsia="zh-CN"/>
        </w:rPr>
        <w:t>日</w:t>
      </w:r>
      <w:r>
        <w:rPr>
          <w:rFonts w:hint="eastAsia" w:ascii="宋体" w:hAnsi="宋体" w:eastAsia="宋体" w:cs="Times New Roman"/>
          <w:bCs w:val="0"/>
          <w:color w:val="auto"/>
          <w:sz w:val="21"/>
          <w:szCs w:val="21"/>
          <w:highlight w:val="none"/>
        </w:rPr>
        <w:t>期间（工作日上午9:00-12:00和下午14:30-17:30，法定节假日除外）</w:t>
      </w:r>
      <w:r>
        <w:rPr>
          <w:rFonts w:hint="eastAsia" w:ascii="宋体" w:hAnsi="宋体" w:eastAsia="宋体" w:cs="Times New Roman"/>
          <w:color w:val="auto"/>
          <w:sz w:val="21"/>
          <w:szCs w:val="21"/>
          <w:highlight w:val="none"/>
        </w:rPr>
        <w:t>携带投标人营业执照副本复印件（加盖公章)、采购项目登记表（加盖公章)</w:t>
      </w:r>
      <w:r>
        <w:rPr>
          <w:rFonts w:hint="eastAsia" w:ascii="宋体" w:hAnsi="宋体" w:eastAsia="宋体" w:cs="Times New Roman"/>
          <w:bCs w:val="0"/>
          <w:color w:val="auto"/>
          <w:sz w:val="21"/>
          <w:szCs w:val="21"/>
          <w:highlight w:val="none"/>
        </w:rPr>
        <w:t>到</w:t>
      </w:r>
      <w:r>
        <w:rPr>
          <w:rFonts w:hint="eastAsia" w:ascii="宋体" w:hAnsi="宋体"/>
          <w:color w:val="auto"/>
          <w:szCs w:val="21"/>
          <w:highlight w:val="none"/>
        </w:rPr>
        <w:t>广西深投环保科技有限公司</w:t>
      </w:r>
      <w:r>
        <w:rPr>
          <w:rFonts w:hint="eastAsia" w:ascii="宋体" w:hAnsi="宋体" w:eastAsia="宋体" w:cs="Times New Roman"/>
          <w:bCs w:val="0"/>
          <w:color w:val="auto"/>
          <w:sz w:val="21"/>
          <w:szCs w:val="21"/>
          <w:highlight w:val="none"/>
        </w:rPr>
        <w:t>（详细地址：</w:t>
      </w:r>
      <w:r>
        <w:rPr>
          <w:rFonts w:hint="eastAsia" w:ascii="宋体" w:hAnsi="宋体"/>
          <w:color w:val="auto"/>
          <w:szCs w:val="21"/>
          <w:highlight w:val="none"/>
        </w:rPr>
        <w:t>防城港市港口区玉石滩大道12号</w:t>
      </w:r>
      <w:r>
        <w:rPr>
          <w:rFonts w:hint="eastAsia" w:ascii="宋体" w:hAnsi="宋体" w:eastAsia="宋体" w:cs="Times New Roman"/>
          <w:bCs w:val="0"/>
          <w:color w:val="auto"/>
          <w:sz w:val="21"/>
          <w:szCs w:val="21"/>
          <w:highlight w:val="none"/>
        </w:rPr>
        <w:t>）领取招标文件</w:t>
      </w:r>
    </w:p>
    <w:p>
      <w:pPr>
        <w:keepNext/>
        <w:keepLines/>
        <w:spacing w:before="60" w:after="60" w:line="400" w:lineRule="exact"/>
        <w:outlineLvl w:val="1"/>
        <w:rPr>
          <w:rFonts w:hint="eastAsia" w:ascii="宋体" w:hAnsi="宋体" w:eastAsia="宋体" w:cs="Times New Roman"/>
          <w:b/>
          <w:bCs/>
          <w:szCs w:val="21"/>
          <w:highlight w:val="none"/>
        </w:rPr>
      </w:pPr>
      <w:r>
        <w:rPr>
          <w:rFonts w:hint="eastAsia" w:ascii="宋体" w:hAnsi="宋体" w:eastAsia="宋体" w:cs="Times New Roman"/>
          <w:b/>
          <w:bCs/>
          <w:szCs w:val="21"/>
          <w:highlight w:val="none"/>
        </w:rPr>
        <w:t>6.投标文件的递交及方式</w:t>
      </w:r>
    </w:p>
    <w:bookmarkEnd w:id="23"/>
    <w:p>
      <w:pPr>
        <w:spacing w:line="400" w:lineRule="exact"/>
        <w:ind w:firstLine="420" w:firstLineChars="200"/>
        <w:rPr>
          <w:rFonts w:hint="eastAsia" w:ascii="宋体" w:hAnsi="宋体"/>
          <w:szCs w:val="21"/>
          <w:highlight w:val="none"/>
        </w:rPr>
      </w:pPr>
      <w:bookmarkStart w:id="24" w:name="_Toc465114716"/>
      <w:bookmarkStart w:id="25" w:name="_Toc389065128"/>
      <w:r>
        <w:rPr>
          <w:rFonts w:hint="eastAsia" w:ascii="宋体" w:hAnsi="宋体"/>
          <w:szCs w:val="21"/>
          <w:highlight w:val="none"/>
        </w:rPr>
        <w:t>6.1 递交投标文件时间：</w:t>
      </w:r>
      <w:r>
        <w:rPr>
          <w:rFonts w:hint="eastAsia" w:ascii="宋体" w:hAnsi="宋体"/>
          <w:szCs w:val="21"/>
          <w:highlight w:val="none"/>
          <w:lang w:eastAsia="zh-CN"/>
        </w:rPr>
        <w:t>2026年10月19日上午10时30分</w:t>
      </w:r>
      <w:r>
        <w:rPr>
          <w:rFonts w:hint="eastAsia" w:ascii="宋体" w:hAnsi="宋体"/>
          <w:szCs w:val="21"/>
          <w:highlight w:val="none"/>
        </w:rPr>
        <w:t>（北京时间）前；</w:t>
      </w:r>
    </w:p>
    <w:p>
      <w:pPr>
        <w:spacing w:line="400" w:lineRule="exact"/>
        <w:ind w:firstLine="420" w:firstLineChars="200"/>
        <w:rPr>
          <w:rFonts w:hint="eastAsia"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6.2递交投标文件截止时间：</w:t>
      </w:r>
      <w:r>
        <w:rPr>
          <w:rFonts w:hint="eastAsia" w:ascii="宋体" w:hAnsi="宋体"/>
          <w:szCs w:val="21"/>
          <w:highlight w:val="none"/>
          <w:lang w:eastAsia="zh-CN"/>
        </w:rPr>
        <w:t>2026年10月19日上午10时30分</w:t>
      </w:r>
      <w:r>
        <w:rPr>
          <w:rFonts w:hint="eastAsia" w:ascii="宋体" w:hAnsi="宋体"/>
          <w:szCs w:val="21"/>
          <w:highlight w:val="none"/>
        </w:rPr>
        <w:t>（北京时间）。若贵公司有意参与投标，请于</w:t>
      </w:r>
      <w:r>
        <w:rPr>
          <w:rFonts w:hint="eastAsia" w:ascii="宋体" w:hAnsi="宋体"/>
          <w:szCs w:val="21"/>
          <w:highlight w:val="none"/>
          <w:lang w:eastAsia="zh-CN"/>
        </w:rPr>
        <w:t>2026年10月19日上午10时30分</w:t>
      </w:r>
      <w:r>
        <w:rPr>
          <w:rFonts w:hint="eastAsia" w:ascii="宋体" w:hAnsi="宋体"/>
          <w:szCs w:val="21"/>
          <w:highlight w:val="none"/>
        </w:rPr>
        <w:t>前将投标文件（需盖公章）纸质版及电子版密封包装送至</w:t>
      </w:r>
      <w:bookmarkStart w:id="26" w:name="OLE_LINK6"/>
      <w:r>
        <w:rPr>
          <w:rFonts w:hint="eastAsia" w:ascii="宋体" w:hAnsi="宋体"/>
          <w:szCs w:val="21"/>
          <w:highlight w:val="none"/>
        </w:rPr>
        <w:t>防城港市港口区玉石滩大道12号广西深投环保科技有限公司综合楼一楼会议室</w:t>
      </w:r>
      <w:bookmarkEnd w:id="26"/>
      <w:r>
        <w:rPr>
          <w:rFonts w:hint="eastAsia" w:ascii="宋体" w:hAnsi="宋体"/>
          <w:szCs w:val="21"/>
          <w:highlight w:val="none"/>
        </w:rPr>
        <w:t>，另将扫描件发送至我公司邮箱（gxsthb@126.com）。</w:t>
      </w:r>
    </w:p>
    <w:p>
      <w:pPr>
        <w:keepNext/>
        <w:keepLines/>
        <w:spacing w:before="60" w:after="60" w:line="400" w:lineRule="exact"/>
        <w:ind w:firstLine="420" w:firstLineChars="200"/>
        <w:outlineLvl w:val="1"/>
        <w:rPr>
          <w:rFonts w:hint="eastAsia"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6.3递交投标文件地点：防城港市港口区玉石滩大道12号广西深投环保科技有限公司综合楼一楼会议室。</w:t>
      </w:r>
    </w:p>
    <w:p>
      <w:pPr>
        <w:keepNext/>
        <w:keepLines/>
        <w:spacing w:before="60" w:after="60" w:line="400" w:lineRule="exact"/>
        <w:ind w:firstLine="420" w:firstLineChars="200"/>
        <w:outlineLvl w:val="2"/>
        <w:rPr>
          <w:rFonts w:hint="eastAsia"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6.4逾期送达的或者未送达指定地点的投标文件，招标人不予受理。</w:t>
      </w:r>
    </w:p>
    <w:p>
      <w:pPr>
        <w:keepNext/>
        <w:keepLines/>
        <w:spacing w:before="60" w:after="60" w:line="400" w:lineRule="exact"/>
        <w:outlineLvl w:val="1"/>
        <w:rPr>
          <w:rFonts w:ascii="宋体" w:hAnsi="宋体"/>
          <w:b/>
          <w:bCs/>
          <w:szCs w:val="21"/>
          <w:highlight w:val="none"/>
        </w:rPr>
      </w:pPr>
      <w:r>
        <w:rPr>
          <w:rFonts w:hint="eastAsia" w:ascii="宋体" w:hAnsi="宋体"/>
          <w:b/>
          <w:bCs/>
          <w:szCs w:val="21"/>
          <w:highlight w:val="none"/>
        </w:rPr>
        <w:t>7</w:t>
      </w:r>
      <w:r>
        <w:rPr>
          <w:rFonts w:ascii="宋体" w:hAnsi="宋体"/>
          <w:b/>
          <w:bCs/>
          <w:szCs w:val="21"/>
          <w:highlight w:val="none"/>
        </w:rPr>
        <w:t>.</w:t>
      </w:r>
      <w:r>
        <w:rPr>
          <w:rFonts w:hint="eastAsia" w:ascii="宋体" w:hAnsi="宋体"/>
          <w:b/>
          <w:bCs/>
          <w:szCs w:val="21"/>
          <w:highlight w:val="none"/>
        </w:rPr>
        <w:t xml:space="preserve"> </w:t>
      </w:r>
      <w:r>
        <w:rPr>
          <w:rFonts w:ascii="宋体" w:hAnsi="宋体"/>
          <w:b/>
          <w:bCs/>
          <w:szCs w:val="21"/>
          <w:highlight w:val="none"/>
        </w:rPr>
        <w:t>评标方式</w:t>
      </w:r>
    </w:p>
    <w:p>
      <w:pPr>
        <w:spacing w:line="400" w:lineRule="exact"/>
        <w:ind w:firstLine="420" w:firstLineChars="200"/>
        <w:rPr>
          <w:rFonts w:ascii="宋体" w:hAnsi="宋体"/>
          <w:szCs w:val="21"/>
          <w:highlight w:val="none"/>
        </w:rPr>
      </w:pPr>
      <w:r>
        <w:rPr>
          <w:rFonts w:ascii="宋体" w:hAnsi="宋体"/>
          <w:szCs w:val="21"/>
          <w:highlight w:val="none"/>
        </w:rPr>
        <w:t>综合评估法</w:t>
      </w:r>
    </w:p>
    <w:p>
      <w:pPr>
        <w:keepNext/>
        <w:keepLines/>
        <w:spacing w:before="60" w:after="60" w:line="400" w:lineRule="exact"/>
        <w:outlineLvl w:val="1"/>
        <w:rPr>
          <w:rFonts w:ascii="宋体" w:hAnsi="宋体"/>
          <w:b/>
          <w:bCs/>
          <w:szCs w:val="21"/>
          <w:highlight w:val="none"/>
        </w:rPr>
      </w:pPr>
      <w:r>
        <w:rPr>
          <w:rFonts w:hint="eastAsia" w:ascii="宋体" w:hAnsi="宋体"/>
          <w:b/>
          <w:bCs/>
          <w:szCs w:val="21"/>
          <w:highlight w:val="none"/>
        </w:rPr>
        <w:t>8</w:t>
      </w:r>
      <w:r>
        <w:rPr>
          <w:rFonts w:ascii="宋体" w:hAnsi="宋体"/>
          <w:b/>
          <w:bCs/>
          <w:szCs w:val="21"/>
          <w:highlight w:val="none"/>
        </w:rPr>
        <w:t>.</w:t>
      </w:r>
      <w:r>
        <w:rPr>
          <w:rFonts w:hint="eastAsia" w:ascii="宋体" w:hAnsi="宋体"/>
          <w:b/>
          <w:bCs/>
          <w:szCs w:val="21"/>
          <w:highlight w:val="none"/>
        </w:rPr>
        <w:t xml:space="preserve"> </w:t>
      </w:r>
      <w:r>
        <w:rPr>
          <w:rFonts w:ascii="宋体" w:hAnsi="宋体"/>
          <w:b/>
          <w:bCs/>
          <w:szCs w:val="21"/>
          <w:highlight w:val="none"/>
        </w:rPr>
        <w:t>发布公告的媒介</w:t>
      </w:r>
    </w:p>
    <w:p>
      <w:pPr>
        <w:spacing w:line="400" w:lineRule="exact"/>
        <w:ind w:firstLine="420" w:firstLineChars="200"/>
        <w:rPr>
          <w:rFonts w:hint="eastAsia" w:ascii="宋体" w:hAnsi="宋体"/>
          <w:szCs w:val="21"/>
          <w:highlight w:val="none"/>
        </w:rPr>
      </w:pPr>
      <w:r>
        <w:rPr>
          <w:rFonts w:ascii="宋体" w:hAnsi="宋体"/>
          <w:szCs w:val="21"/>
          <w:highlight w:val="none"/>
        </w:rPr>
        <w:t>本次招标公告在</w:t>
      </w:r>
      <w:r>
        <w:rPr>
          <w:rFonts w:hint="eastAsia" w:ascii="宋体" w:hAnsi="宋体"/>
          <w:szCs w:val="21"/>
          <w:highlight w:val="none"/>
        </w:rPr>
        <w:t>深圳阳光采购平台。</w:t>
      </w:r>
    </w:p>
    <w:bookmarkEnd w:id="24"/>
    <w:bookmarkEnd w:id="25"/>
    <w:p>
      <w:pPr>
        <w:keepNext w:val="0"/>
        <w:keepLines w:val="0"/>
        <w:numPr>
          <w:ilvl w:val="0"/>
          <w:numId w:val="0"/>
        </w:numPr>
        <w:spacing w:before="0" w:after="0" w:line="400" w:lineRule="exact"/>
        <w:ind w:firstLine="0" w:firstLineChars="0"/>
        <w:outlineLvl w:val="9"/>
        <w:rPr>
          <w:rFonts w:hint="eastAsia" w:ascii="宋体" w:hAnsi="宋体"/>
          <w:b/>
          <w:bCs/>
          <w:szCs w:val="21"/>
          <w:highlight w:val="none"/>
        </w:rPr>
      </w:pPr>
      <w:r>
        <w:rPr>
          <w:rFonts w:hint="eastAsia" w:ascii="宋体" w:hAnsi="宋体"/>
          <w:b/>
          <w:bCs/>
          <w:szCs w:val="21"/>
          <w:highlight w:val="none"/>
          <w:lang w:val="en-US" w:eastAsia="zh-CN"/>
        </w:rPr>
        <w:t>9.</w:t>
      </w:r>
      <w:r>
        <w:rPr>
          <w:rFonts w:hint="eastAsia" w:ascii="宋体" w:hAnsi="宋体"/>
          <w:b/>
          <w:bCs/>
          <w:szCs w:val="21"/>
          <w:highlight w:val="none"/>
        </w:rPr>
        <w:t>开标时间及地点</w:t>
      </w:r>
    </w:p>
    <w:p>
      <w:pPr>
        <w:keepNext w:val="0"/>
        <w:keepLines w:val="0"/>
        <w:spacing w:before="0" w:after="0" w:line="400" w:lineRule="exact"/>
        <w:ind w:firstLine="420" w:firstLineChars="200"/>
        <w:outlineLvl w:val="9"/>
        <w:rPr>
          <w:rFonts w:hint="eastAsia" w:ascii="宋体" w:hAnsi="宋体"/>
          <w:szCs w:val="21"/>
          <w:highlight w:val="none"/>
        </w:rPr>
      </w:pPr>
      <w:bookmarkStart w:id="27" w:name="_Toc389065130"/>
      <w:bookmarkStart w:id="28" w:name="_Toc465114718"/>
      <w:r>
        <w:rPr>
          <w:rFonts w:hint="eastAsia" w:ascii="宋体" w:hAnsi="宋体"/>
          <w:szCs w:val="21"/>
          <w:highlight w:val="none"/>
        </w:rPr>
        <w:t>9.1开标时间：</w:t>
      </w:r>
      <w:r>
        <w:rPr>
          <w:rFonts w:hint="eastAsia" w:ascii="宋体" w:hAnsi="宋体"/>
          <w:szCs w:val="21"/>
          <w:highlight w:val="none"/>
          <w:lang w:eastAsia="zh-CN"/>
        </w:rPr>
        <w:t>2026年10月19日上午10时30分</w:t>
      </w:r>
      <w:r>
        <w:rPr>
          <w:rFonts w:hint="eastAsia" w:ascii="宋体" w:hAnsi="宋体"/>
          <w:szCs w:val="21"/>
          <w:highlight w:val="none"/>
        </w:rPr>
        <w:t>。</w:t>
      </w:r>
    </w:p>
    <w:p>
      <w:pPr>
        <w:keepNext w:val="0"/>
        <w:keepLines w:val="0"/>
        <w:spacing w:before="0" w:after="0" w:line="400" w:lineRule="exact"/>
        <w:ind w:firstLine="420" w:firstLineChars="200"/>
        <w:outlineLvl w:val="9"/>
        <w:rPr>
          <w:rFonts w:hint="eastAsia"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9.2开标地点：</w:t>
      </w:r>
      <w:bookmarkStart w:id="46" w:name="_GoBack"/>
      <w:bookmarkStart w:id="29" w:name="OLE_LINK7"/>
      <w:r>
        <w:rPr>
          <w:rFonts w:hint="eastAsia" w:ascii="宋体" w:hAnsi="宋体"/>
          <w:szCs w:val="21"/>
          <w:highlight w:val="none"/>
        </w:rPr>
        <w:t>防城港市港口区玉石滩大道12号广西深投环保科技有限公司综合楼一楼会议室</w:t>
      </w:r>
      <w:bookmarkEnd w:id="29"/>
      <w:bookmarkEnd w:id="46"/>
      <w:r>
        <w:rPr>
          <w:rFonts w:hint="eastAsia" w:ascii="宋体" w:hAnsi="宋体"/>
          <w:szCs w:val="21"/>
          <w:highlight w:val="none"/>
        </w:rPr>
        <w:t>。</w:t>
      </w:r>
    </w:p>
    <w:bookmarkEnd w:id="27"/>
    <w:bookmarkEnd w:id="28"/>
    <w:p>
      <w:pPr>
        <w:keepNext w:val="0"/>
        <w:keepLines w:val="0"/>
        <w:numPr>
          <w:ilvl w:val="0"/>
          <w:numId w:val="0"/>
        </w:numPr>
        <w:spacing w:before="0" w:after="0" w:line="400" w:lineRule="exact"/>
        <w:ind w:firstLine="0" w:firstLineChars="0"/>
        <w:outlineLvl w:val="9"/>
        <w:rPr>
          <w:rFonts w:hint="eastAsia" w:ascii="宋体" w:hAnsi="宋体"/>
          <w:b/>
          <w:bCs/>
          <w:szCs w:val="21"/>
          <w:highlight w:val="none"/>
        </w:rPr>
      </w:pPr>
      <w:r>
        <w:rPr>
          <w:rFonts w:hint="eastAsia" w:ascii="宋体" w:hAnsi="宋体"/>
          <w:b/>
          <w:bCs/>
          <w:szCs w:val="21"/>
          <w:highlight w:val="none"/>
          <w:lang w:val="en-US" w:eastAsia="zh-CN"/>
        </w:rPr>
        <w:t>10.</w:t>
      </w:r>
      <w:r>
        <w:rPr>
          <w:rFonts w:hint="eastAsia" w:ascii="宋体" w:hAnsi="宋体"/>
          <w:b/>
          <w:bCs/>
          <w:szCs w:val="21"/>
          <w:highlight w:val="none"/>
        </w:rPr>
        <w:t>联系方式</w:t>
      </w:r>
    </w:p>
    <w:p>
      <w:pPr>
        <w:keepNext w:val="0"/>
        <w:keepLines w:val="0"/>
        <w:spacing w:before="0" w:after="0" w:line="400" w:lineRule="exact"/>
        <w:ind w:firstLine="420" w:firstLineChars="200"/>
        <w:outlineLvl w:val="9"/>
        <w:rPr>
          <w:rFonts w:hint="eastAsia" w:ascii="宋体" w:hAnsi="宋体"/>
          <w:szCs w:val="21"/>
          <w:highlight w:val="none"/>
        </w:rPr>
      </w:pPr>
      <w:bookmarkStart w:id="30" w:name="_Toc389065131"/>
      <w:bookmarkStart w:id="31" w:name="_Toc465114721"/>
      <w:r>
        <w:rPr>
          <w:rFonts w:hint="eastAsia" w:ascii="宋体" w:hAnsi="宋体"/>
          <w:szCs w:val="21"/>
          <w:highlight w:val="none"/>
        </w:rPr>
        <w:t>10.1招标人： 广西深投环保科技有限公司</w:t>
      </w:r>
    </w:p>
    <w:p>
      <w:pPr>
        <w:keepNext/>
        <w:keepLines/>
        <w:spacing w:before="60" w:after="60" w:line="400" w:lineRule="exact"/>
        <w:ind w:firstLine="420" w:firstLineChars="200"/>
        <w:outlineLvl w:val="2"/>
        <w:rPr>
          <w:rFonts w:hint="eastAsia"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10.2地址：防城港市港口区玉石滩大道12号</w:t>
      </w:r>
    </w:p>
    <w:p>
      <w:pPr>
        <w:keepNext/>
        <w:keepLines/>
        <w:spacing w:before="60" w:after="60" w:line="400" w:lineRule="exact"/>
        <w:ind w:firstLine="420" w:firstLineChars="200"/>
        <w:outlineLvl w:val="2"/>
        <w:rPr>
          <w:rFonts w:hint="eastAsia"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10.3联系人： 唐工</w:t>
      </w:r>
    </w:p>
    <w:p>
      <w:pPr>
        <w:keepNext/>
        <w:keepLines/>
        <w:spacing w:before="60" w:after="60" w:line="400" w:lineRule="exact"/>
        <w:ind w:firstLine="420" w:firstLineChars="200"/>
        <w:outlineLvl w:val="2"/>
        <w:rPr>
          <w:rFonts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10.4联系电话： 0770-2071705</w:t>
      </w:r>
    </w:p>
    <w:bookmarkEnd w:id="30"/>
    <w:bookmarkEnd w:id="31"/>
    <w:p>
      <w:pPr>
        <w:pStyle w:val="2"/>
        <w:spacing w:before="200" w:after="200" w:line="400" w:lineRule="exact"/>
        <w:rPr>
          <w:rFonts w:ascii="宋体" w:hAnsi="宋体" w:eastAsia="宋体"/>
          <w:szCs w:val="21"/>
          <w:highlight w:val="none"/>
        </w:rPr>
      </w:pPr>
      <w:bookmarkStart w:id="32" w:name="_Toc9880"/>
      <w:bookmarkStart w:id="33" w:name="_Toc25226"/>
      <w:bookmarkStart w:id="34" w:name="_Toc4588"/>
      <w:bookmarkStart w:id="35" w:name="_Toc25633"/>
      <w:bookmarkStart w:id="36" w:name="_Toc5068"/>
      <w:bookmarkStart w:id="37" w:name="_Toc25500"/>
      <w:bookmarkStart w:id="38" w:name="_Toc29488"/>
      <w:bookmarkStart w:id="39" w:name="_Toc10724"/>
      <w:bookmarkStart w:id="40" w:name="_Toc7770"/>
      <w:bookmarkStart w:id="41" w:name="_Toc19214"/>
      <w:bookmarkStart w:id="42" w:name="_Toc11359"/>
      <w:bookmarkStart w:id="43" w:name="_Toc19848"/>
      <w:bookmarkStart w:id="44" w:name="_Toc21852"/>
      <w:bookmarkStart w:id="45" w:name="_Toc10115"/>
      <w:r>
        <w:rPr>
          <w:rFonts w:hint="eastAsia" w:ascii="宋体" w:hAnsi="宋体" w:eastAsia="宋体"/>
          <w:szCs w:val="21"/>
          <w:highlight w:val="none"/>
        </w:rPr>
        <w:t>11.</w:t>
      </w:r>
      <w:r>
        <w:rPr>
          <w:rFonts w:ascii="宋体" w:hAnsi="宋体" w:eastAsia="宋体"/>
          <w:szCs w:val="21"/>
          <w:highlight w:val="none"/>
        </w:rPr>
        <w:t>中标公示</w:t>
      </w:r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</w:p>
    <w:p>
      <w:pPr>
        <w:keepNext/>
        <w:keepLines/>
        <w:spacing w:before="60" w:after="60" w:line="400" w:lineRule="exact"/>
        <w:ind w:firstLine="420" w:firstLineChars="200"/>
        <w:outlineLvl w:val="1"/>
        <w:rPr>
          <w:rFonts w:hint="eastAsia"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中标结果统一由深圳阳光采购平台公布，公示期为3天。</w:t>
      </w:r>
    </w:p>
    <w:p>
      <w:pPr>
        <w:spacing w:line="400" w:lineRule="exact"/>
        <w:ind w:right="420"/>
        <w:rPr>
          <w:rFonts w:hint="eastAsia"/>
          <w:highlight w:val="none"/>
        </w:rPr>
      </w:pPr>
    </w:p>
    <w:p>
      <w:pPr>
        <w:pStyle w:val="7"/>
        <w:rPr>
          <w:rFonts w:hint="eastAsia"/>
          <w:highlight w:val="none"/>
        </w:rPr>
      </w:pPr>
    </w:p>
    <w:p>
      <w:pPr>
        <w:pStyle w:val="7"/>
        <w:rPr>
          <w:rFonts w:hint="eastAsia"/>
          <w:highlight w:val="none"/>
        </w:rPr>
      </w:pPr>
    </w:p>
    <w:p>
      <w:pPr>
        <w:spacing w:line="400" w:lineRule="exact"/>
        <w:ind w:right="420"/>
        <w:jc w:val="right"/>
        <w:rPr>
          <w:highlight w:val="none"/>
        </w:rPr>
      </w:pPr>
      <w:r>
        <w:rPr>
          <w:rFonts w:hint="eastAsia" w:ascii="宋体" w:hAnsi="宋体"/>
          <w:szCs w:val="21"/>
          <w:highlight w:val="none"/>
        </w:rPr>
        <w:t>招标人：</w:t>
      </w:r>
      <w:r>
        <w:rPr>
          <w:rFonts w:hint="eastAsia"/>
          <w:highlight w:val="none"/>
        </w:rPr>
        <w:t>广西深投环保科技有限公司</w:t>
      </w:r>
    </w:p>
    <w:p>
      <w:pPr>
        <w:spacing w:line="400" w:lineRule="exact"/>
        <w:ind w:right="420"/>
        <w:jc w:val="center"/>
        <w:rPr>
          <w:rFonts w:hint="eastAsia"/>
          <w:highlight w:val="none"/>
        </w:rPr>
      </w:pPr>
      <w:r>
        <w:rPr>
          <w:rFonts w:hint="eastAsia"/>
          <w:highlight w:val="none"/>
        </w:rPr>
        <w:t xml:space="preserve">                                              202</w:t>
      </w:r>
      <w:r>
        <w:rPr>
          <w:rFonts w:hint="eastAsia"/>
          <w:highlight w:val="none"/>
          <w:lang w:val="en-US" w:eastAsia="zh-CN"/>
        </w:rPr>
        <w:t>6</w:t>
      </w:r>
      <w:r>
        <w:rPr>
          <w:rFonts w:hint="eastAsia"/>
          <w:highlight w:val="none"/>
        </w:rPr>
        <w:t>年</w:t>
      </w:r>
      <w:r>
        <w:rPr>
          <w:rFonts w:hint="eastAsia"/>
          <w:highlight w:val="none"/>
          <w:lang w:val="en-US" w:eastAsia="zh-CN"/>
        </w:rPr>
        <w:t>9</w:t>
      </w:r>
      <w:r>
        <w:rPr>
          <w:rFonts w:hint="eastAsia"/>
          <w:highlight w:val="none"/>
        </w:rPr>
        <w:t>月</w:t>
      </w:r>
      <w:r>
        <w:rPr>
          <w:rFonts w:hint="eastAsia"/>
          <w:highlight w:val="none"/>
          <w:lang w:val="en-US" w:eastAsia="zh-CN"/>
        </w:rPr>
        <w:t>28</w:t>
      </w:r>
      <w:r>
        <w:rPr>
          <w:rFonts w:hint="eastAsia"/>
          <w:highlight w:val="none"/>
        </w:rPr>
        <w:t xml:space="preserve">日     </w:t>
      </w:r>
    </w:p>
    <w:p>
      <w:pPr>
        <w:spacing w:line="400" w:lineRule="exact"/>
        <w:ind w:right="420"/>
        <w:jc w:val="center"/>
        <w:rPr>
          <w:rFonts w:hint="eastAsia"/>
          <w:highlight w:val="none"/>
        </w:rPr>
      </w:pPr>
    </w:p>
    <w:p>
      <w:pPr>
        <w:spacing w:line="240" w:lineRule="auto"/>
        <w:ind w:right="0"/>
        <w:jc w:val="left"/>
        <w:rPr>
          <w:rFonts w:hint="eastAsia"/>
        </w:rPr>
      </w:pPr>
    </w:p>
    <w:p>
      <w:pPr>
        <w:spacing w:line="240" w:lineRule="auto"/>
        <w:ind w:right="0"/>
        <w:jc w:val="left"/>
        <w:rPr>
          <w:rFonts w:hint="eastAsia"/>
        </w:rPr>
      </w:pPr>
    </w:p>
    <w:p>
      <w:pPr>
        <w:spacing w:line="240" w:lineRule="auto"/>
        <w:ind w:right="0"/>
        <w:jc w:val="left"/>
        <w:rPr>
          <w:rFonts w:hint="eastAsia"/>
        </w:rPr>
      </w:pPr>
    </w:p>
    <w:p>
      <w:pPr>
        <w:spacing w:line="240" w:lineRule="auto"/>
        <w:ind w:right="0"/>
        <w:jc w:val="left"/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spacing w:line="240" w:lineRule="auto"/>
        <w:ind w:right="0"/>
        <w:jc w:val="left"/>
        <w:rPr>
          <w:rFonts w:hint="eastAsia"/>
        </w:rPr>
      </w:pPr>
    </w:p>
    <w:p>
      <w:pPr>
        <w:spacing w:line="240" w:lineRule="auto"/>
        <w:ind w:right="0"/>
        <w:jc w:val="left"/>
        <w:rPr>
          <w:rFonts w:hint="eastAsia"/>
        </w:rPr>
      </w:pPr>
    </w:p>
    <w:p>
      <w:pPr>
        <w:spacing w:line="240" w:lineRule="auto"/>
        <w:ind w:right="0"/>
        <w:jc w:val="left"/>
        <w:rPr>
          <w:rFonts w:hint="eastAsia"/>
        </w:rPr>
      </w:pPr>
    </w:p>
    <w:p>
      <w:pPr>
        <w:spacing w:line="240" w:lineRule="auto"/>
        <w:ind w:right="0"/>
        <w:jc w:val="left"/>
        <w:rPr>
          <w:rFonts w:hint="eastAsia"/>
        </w:rPr>
      </w:pPr>
    </w:p>
    <w:p>
      <w:pPr>
        <w:spacing w:line="400" w:lineRule="exact"/>
        <w:ind w:right="420"/>
        <w:jc w:val="center"/>
        <w:rPr>
          <w:rFonts w:hint="eastAsia"/>
          <w:highlight w:val="none"/>
        </w:rPr>
      </w:pPr>
    </w:p>
    <w:p>
      <w:pPr>
        <w:spacing w:line="400" w:lineRule="exact"/>
        <w:ind w:right="420"/>
        <w:jc w:val="center"/>
        <w:rPr>
          <w:rFonts w:hint="eastAsia"/>
          <w:highlight w:val="none"/>
        </w:rPr>
      </w:pPr>
    </w:p>
    <w:p>
      <w:pPr>
        <w:spacing w:line="400" w:lineRule="exact"/>
        <w:ind w:right="420"/>
        <w:jc w:val="center"/>
        <w:rPr>
          <w:rFonts w:hint="eastAsia"/>
          <w:highlight w:val="none"/>
        </w:rPr>
      </w:pPr>
    </w:p>
    <w:p>
      <w:pPr>
        <w:spacing w:line="400" w:lineRule="exact"/>
        <w:ind w:right="420"/>
        <w:jc w:val="center"/>
        <w:rPr>
          <w:rFonts w:hint="eastAsia"/>
          <w:highlight w:val="none"/>
        </w:rPr>
      </w:pPr>
    </w:p>
    <w:p>
      <w:pPr>
        <w:spacing w:line="360" w:lineRule="auto"/>
        <w:rPr>
          <w:rFonts w:ascii="宋体" w:hAnsi="宋体"/>
          <w:b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b/>
          <w:color w:val="auto"/>
          <w:sz w:val="28"/>
          <w:szCs w:val="28"/>
          <w:highlight w:val="none"/>
        </w:rPr>
        <w:t>附件：</w:t>
      </w:r>
    </w:p>
    <w:p>
      <w:pPr>
        <w:spacing w:line="360" w:lineRule="auto"/>
        <w:jc w:val="center"/>
        <w:rPr>
          <w:rFonts w:hint="eastAsia" w:ascii="宋体" w:hAnsi="宋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宋体" w:hAnsi="宋体"/>
          <w:b/>
          <w:bCs/>
          <w:color w:val="auto"/>
          <w:sz w:val="32"/>
          <w:szCs w:val="32"/>
          <w:highlight w:val="none"/>
        </w:rPr>
        <w:t>采购项目登记表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14"/>
        <w:gridCol w:w="1619"/>
        <w:gridCol w:w="361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4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项目名称</w:t>
            </w:r>
          </w:p>
        </w:tc>
        <w:tc>
          <w:tcPr>
            <w:tcW w:w="52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eastAsia="宋体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2026年-2027年食堂及货物委托管理服务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4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CECE"/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/>
                <w:b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Cs w:val="21"/>
                <w:highlight w:val="none"/>
              </w:rPr>
              <w:t>登记信息</w:t>
            </w:r>
          </w:p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Cs w:val="21"/>
                <w:highlight w:val="none"/>
              </w:rPr>
              <w:t>（下列信息请供应商认真填写，并确保信息的完整性及真确性。）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4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服务单位全称</w:t>
            </w:r>
          </w:p>
        </w:tc>
        <w:tc>
          <w:tcPr>
            <w:tcW w:w="52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4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服务单位地址</w:t>
            </w:r>
          </w:p>
        </w:tc>
        <w:tc>
          <w:tcPr>
            <w:tcW w:w="52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421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 xml:space="preserve">服务单位代表联系方式 </w:t>
            </w:r>
          </w:p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（法定代表人或授权委托人）</w:t>
            </w:r>
          </w:p>
        </w:tc>
        <w:tc>
          <w:tcPr>
            <w:tcW w:w="16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kern w:val="0"/>
                <w:szCs w:val="21"/>
                <w:highlight w:val="none"/>
              </w:rPr>
              <w:t>联系人姓名1</w:t>
            </w:r>
          </w:p>
        </w:tc>
        <w:tc>
          <w:tcPr>
            <w:tcW w:w="36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421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/>
                <w:color w:val="auto"/>
                <w:szCs w:val="21"/>
                <w:highlight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kern w:val="0"/>
                <w:szCs w:val="21"/>
                <w:highlight w:val="none"/>
              </w:rPr>
              <w:t>手机号码1</w:t>
            </w:r>
          </w:p>
        </w:tc>
        <w:tc>
          <w:tcPr>
            <w:tcW w:w="36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421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/>
                <w:color w:val="auto"/>
                <w:szCs w:val="21"/>
                <w:highlight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联系人姓名2</w:t>
            </w:r>
          </w:p>
        </w:tc>
        <w:tc>
          <w:tcPr>
            <w:tcW w:w="36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421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/>
                <w:color w:val="auto"/>
                <w:szCs w:val="21"/>
                <w:highlight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手机号码2</w:t>
            </w:r>
          </w:p>
        </w:tc>
        <w:tc>
          <w:tcPr>
            <w:tcW w:w="36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421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/>
                <w:color w:val="auto"/>
                <w:szCs w:val="21"/>
                <w:highlight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kern w:val="0"/>
                <w:szCs w:val="21"/>
                <w:highlight w:val="none"/>
              </w:rPr>
              <w:t>固定电话</w:t>
            </w:r>
          </w:p>
        </w:tc>
        <w:tc>
          <w:tcPr>
            <w:tcW w:w="36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421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/>
                <w:color w:val="auto"/>
                <w:szCs w:val="21"/>
                <w:highlight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kern w:val="0"/>
                <w:szCs w:val="21"/>
                <w:highlight w:val="none"/>
              </w:rPr>
              <w:t>电子邮箱</w:t>
            </w:r>
          </w:p>
        </w:tc>
        <w:tc>
          <w:tcPr>
            <w:tcW w:w="36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4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纳税人识别号/统一社会信用代码</w:t>
            </w:r>
          </w:p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（个人或没有纳税人识别号或统一社会信用代码的政府机关、事业单位除外）</w:t>
            </w:r>
          </w:p>
        </w:tc>
        <w:tc>
          <w:tcPr>
            <w:tcW w:w="52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spacing w:line="360" w:lineRule="auto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4" w:hRule="atLeast"/>
          <w:jc w:val="center"/>
        </w:trPr>
        <w:tc>
          <w:tcPr>
            <w:tcW w:w="4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服务商代表签名</w:t>
            </w:r>
          </w:p>
        </w:tc>
        <w:tc>
          <w:tcPr>
            <w:tcW w:w="52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  <w:jc w:val="center"/>
        </w:trPr>
        <w:tc>
          <w:tcPr>
            <w:tcW w:w="4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登记时间</w:t>
            </w:r>
          </w:p>
        </w:tc>
        <w:tc>
          <w:tcPr>
            <w:tcW w:w="52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 xml:space="preserve"> 年   月    日    时    分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5DCD3B"/>
    <w:multiLevelType w:val="singleLevel"/>
    <w:tmpl w:val="965DCD3B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UwNzhhZmQyM2QzYTMzOGNkNWIzZjkxMGIyN2JmMzgifQ=="/>
  </w:docVars>
  <w:rsids>
    <w:rsidRoot w:val="00000000"/>
    <w:rsid w:val="2A85246B"/>
    <w:rsid w:val="5899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60" w:after="60" w:line="413" w:lineRule="auto"/>
      <w:outlineLvl w:val="1"/>
    </w:pPr>
    <w:rPr>
      <w:rFonts w:ascii="Arial" w:hAnsi="Arial" w:eastAsia="黑体"/>
      <w:b/>
      <w:bCs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First Indent 2"/>
    <w:basedOn w:val="1"/>
    <w:qFormat/>
    <w:uiPriority w:val="0"/>
    <w:pPr>
      <w:spacing w:line="360" w:lineRule="auto"/>
      <w:ind w:firstLine="480" w:firstLineChars="200"/>
    </w:pPr>
  </w:style>
  <w:style w:type="character" w:styleId="6">
    <w:name w:val="Strong"/>
    <w:qFormat/>
    <w:uiPriority w:val="99"/>
    <w:rPr>
      <w:b/>
      <w:bCs/>
    </w:rPr>
  </w:style>
  <w:style w:type="paragraph" w:customStyle="1" w:styleId="7">
    <w:name w:val="样式 0正文 + 首行缩进:  2 字符1"/>
    <w:basedOn w:val="1"/>
    <w:qFormat/>
    <w:uiPriority w:val="99"/>
    <w:pPr>
      <w:spacing w:line="360" w:lineRule="auto"/>
      <w:ind w:firstLine="200" w:firstLineChars="200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2605</Words>
  <Characters>2866</Characters>
  <Lines>0</Lines>
  <Paragraphs>0</Paragraphs>
  <TotalTime>8</TotalTime>
  <ScaleCrop>false</ScaleCrop>
  <LinksUpToDate>false</LinksUpToDate>
  <CharactersWithSpaces>3007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2026-09-28T06:46:29Z</dcterms:created>
  <dc:creator>Administrator</dc:creator>
  <cp:lastModifiedBy>糖果</cp:lastModifiedBy>
  <dcterms:modified xsi:type="dcterms:W3CDTF">2026-09-28T06:55:07Z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0EF1D98EFD2443789D971F240F61F79D</vt:lpwstr>
  </property>
</Properties>
</file>