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10389">
      <w:pPr>
        <w:pStyle w:val="2"/>
        <w:spacing w:beforeAutospacing="0" w:after="0"/>
        <w:ind w:firstLine="0" w:firstLineChars="0"/>
        <w:rPr>
          <w:rFonts w:hint="default"/>
        </w:rPr>
      </w:pPr>
    </w:p>
    <w:p w14:paraId="2EE641A3">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3号、9号地块配套工程项目自用后剩余（可置换）石方资源处置石方市场价值评估服务</w:t>
      </w:r>
    </w:p>
    <w:p w14:paraId="47F06E14">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询价函</w:t>
      </w:r>
    </w:p>
    <w:p w14:paraId="72ADE57A">
      <w:pPr>
        <w:spacing w:line="560" w:lineRule="exact"/>
        <w:jc w:val="left"/>
        <w:rPr>
          <w:rFonts w:ascii="黑体" w:hAnsi="黑体" w:eastAsia="黑体" w:cs="黑体"/>
          <w:sz w:val="32"/>
          <w:szCs w:val="32"/>
        </w:rPr>
      </w:pPr>
    </w:p>
    <w:p w14:paraId="42D40133">
      <w:pPr>
        <w:spacing w:line="560" w:lineRule="exact"/>
        <w:jc w:val="left"/>
        <w:rPr>
          <w:rFonts w:ascii="黑体" w:hAnsi="黑体" w:eastAsia="黑体" w:cs="黑体"/>
          <w:sz w:val="32"/>
          <w:szCs w:val="32"/>
        </w:rPr>
      </w:pPr>
      <w:r>
        <w:rPr>
          <w:rFonts w:hint="eastAsia" w:ascii="黑体" w:hAnsi="黑体" w:eastAsia="黑体" w:cs="黑体"/>
          <w:sz w:val="32"/>
          <w:szCs w:val="32"/>
        </w:rPr>
        <w:t>1.招标人及项目名称</w:t>
      </w:r>
    </w:p>
    <w:p w14:paraId="791B8D1E">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1.1招标人：深圳市深汕特别合作区智丰矿业有限公司</w:t>
      </w:r>
    </w:p>
    <w:p w14:paraId="75638979">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招标代理：深圳市深汕国际汽车城(集团)有限公司</w:t>
      </w:r>
    </w:p>
    <w:p w14:paraId="46BCA4CA">
      <w:pPr>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eastAsia="zh-CN"/>
        </w:rPr>
        <w:t>3号、9号地块配套工程项目自用后剩余（可置换）石方资源处置石方市场价值评估服务</w:t>
      </w:r>
    </w:p>
    <w:p w14:paraId="310C362F">
      <w:pPr>
        <w:spacing w:line="560" w:lineRule="exact"/>
        <w:jc w:val="left"/>
        <w:rPr>
          <w:rFonts w:ascii="黑体" w:hAnsi="黑体" w:eastAsia="黑体" w:cs="黑体"/>
          <w:sz w:val="32"/>
          <w:szCs w:val="32"/>
        </w:rPr>
      </w:pPr>
      <w:r>
        <w:rPr>
          <w:rFonts w:hint="eastAsia" w:ascii="黑体" w:hAnsi="黑体" w:eastAsia="黑体" w:cs="黑体"/>
          <w:sz w:val="32"/>
          <w:szCs w:val="32"/>
        </w:rPr>
        <w:t>2.工程概况</w:t>
      </w:r>
    </w:p>
    <w:p w14:paraId="7DBA5A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本项目位于深汕特别合作区鹅埠镇（智造城</w:t>
      </w:r>
      <w:r>
        <w:rPr>
          <w:rFonts w:hint="eastAsia" w:ascii="仿宋_GB2312" w:hAnsi="仿宋_GB2312" w:eastAsia="仿宋_GB2312" w:cs="仿宋_GB2312"/>
          <w:sz w:val="32"/>
          <w:szCs w:val="32"/>
          <w:lang w:eastAsia="zh-CN"/>
        </w:rPr>
        <w:t>北部</w:t>
      </w:r>
      <w:r>
        <w:rPr>
          <w:rFonts w:hint="eastAsia" w:ascii="仿宋_GB2312" w:hAnsi="仿宋_GB2312" w:eastAsia="仿宋_GB2312" w:cs="仿宋_GB2312"/>
          <w:sz w:val="32"/>
          <w:szCs w:val="32"/>
        </w:rPr>
        <w:t>片区），创智路西侧，圳美绿道两侧，深汕高铁以南，深东大道以北。项目包含两个地块，分别为3号地块及9号地块，用地面积共计约131.22公顷。</w:t>
      </w:r>
    </w:p>
    <w:p w14:paraId="75A442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3号、9号地块场平配套工程项目总开挖土石方量约1270万m³，可利用石方资源总量合计约805万m³,场地回填自用石方量共计约202万m³,可置换石方资源量(自然方)约603万m³（以最终确定的石方量为准）。</w:t>
      </w:r>
    </w:p>
    <w:p w14:paraId="3284B5AE">
      <w:pPr>
        <w:spacing w:line="560" w:lineRule="exact"/>
        <w:jc w:val="left"/>
        <w:rPr>
          <w:rFonts w:ascii="黑体" w:hAnsi="黑体" w:eastAsia="黑体" w:cs="黑体"/>
          <w:sz w:val="32"/>
          <w:szCs w:val="32"/>
        </w:rPr>
      </w:pPr>
      <w:r>
        <w:rPr>
          <w:rFonts w:hint="eastAsia" w:ascii="黑体" w:hAnsi="黑体" w:eastAsia="黑体" w:cs="黑体"/>
          <w:sz w:val="32"/>
          <w:szCs w:val="32"/>
        </w:rPr>
        <w:t>3.招标范围</w:t>
      </w:r>
    </w:p>
    <w:p w14:paraId="0C1986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3号、9号地块配套工程项目自用后剩余（可置换）石方资源处置石方市场价值评估服务。</w:t>
      </w:r>
    </w:p>
    <w:p w14:paraId="4A5551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工作内容包括但不限于评估处置石方市场价</w:t>
      </w:r>
      <w:r>
        <w:rPr>
          <w:rFonts w:hint="eastAsia" w:ascii="仿宋_GB2312" w:hAnsi="仿宋_GB2312" w:eastAsia="仿宋_GB2312" w:cs="仿宋_GB2312"/>
          <w:sz w:val="32"/>
          <w:szCs w:val="32"/>
          <w:lang w:val="en-US" w:eastAsia="zh-CN"/>
        </w:rPr>
        <w:t>以及本项目自用后剩余（可置换）石方资源提供处置业务开展价值评估咨询服务，</w:t>
      </w:r>
      <w:r>
        <w:rPr>
          <w:rFonts w:hint="eastAsia" w:ascii="仿宋_GB2312" w:hAnsi="仿宋_GB2312" w:eastAsia="仿宋_GB2312" w:cs="仿宋_GB2312"/>
          <w:sz w:val="32"/>
          <w:szCs w:val="32"/>
          <w:lang w:eastAsia="zh-CN"/>
        </w:rPr>
        <w:t>编制经专家评审通过的综合分析评价报告；评估剩余（可置换）石方资源处置收益销售底价并编写评估咨询报告；编制剩余（可置换）石方资源处置方案；为甲方提供项目剩余（可置换）石方资源处置全过程咨询服务。</w:t>
      </w:r>
    </w:p>
    <w:p w14:paraId="0000D17B">
      <w:pPr>
        <w:spacing w:line="560" w:lineRule="exact"/>
        <w:jc w:val="left"/>
        <w:rPr>
          <w:rFonts w:hint="eastAsia" w:ascii="黑体" w:hAnsi="黑体" w:eastAsia="黑体" w:cs="黑体"/>
          <w:sz w:val="32"/>
          <w:szCs w:val="32"/>
          <w:lang w:eastAsia="zh-CN"/>
        </w:rPr>
      </w:pPr>
      <w:r>
        <w:rPr>
          <w:rFonts w:hint="eastAsia" w:ascii="黑体" w:hAnsi="黑体" w:eastAsia="黑体" w:cs="黑体"/>
          <w:sz w:val="32"/>
          <w:szCs w:val="32"/>
        </w:rPr>
        <w:t>4.</w:t>
      </w:r>
      <w:r>
        <w:rPr>
          <w:rFonts w:hint="eastAsia" w:ascii="黑体" w:hAnsi="黑体" w:eastAsia="黑体" w:cs="黑体"/>
          <w:sz w:val="32"/>
          <w:szCs w:val="32"/>
          <w:lang w:eastAsia="zh-CN"/>
        </w:rPr>
        <w:t>最高投标限价</w:t>
      </w:r>
    </w:p>
    <w:p w14:paraId="39852217">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本项目最高投标限价为</w:t>
      </w: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rPr>
        <w:t>万元。</w:t>
      </w:r>
    </w:p>
    <w:p w14:paraId="25BB02AF">
      <w:pPr>
        <w:spacing w:line="560" w:lineRule="exact"/>
        <w:ind w:firstLine="640" w:firstLineChars="200"/>
        <w:rPr>
          <w:rFonts w:hint="eastAsia" w:ascii="仿宋_GB2312" w:hAnsi="仿宋_GB2312" w:eastAsia="仿宋_GB2312" w:cs="仿宋_GB2312"/>
          <w:sz w:val="32"/>
          <w:szCs w:val="32"/>
        </w:rPr>
      </w:pPr>
      <w:r>
        <w:rPr>
          <w:rFonts w:hint="eastAsia" w:ascii="仿宋_GB2312" w:eastAsia="仿宋_GB2312"/>
          <w:sz w:val="32"/>
          <w:szCs w:val="32"/>
          <w:lang w:val="en-US" w:eastAsia="zh-CN"/>
        </w:rPr>
        <w:t>本项目合同为总价包干合同，</w:t>
      </w:r>
      <w:r>
        <w:rPr>
          <w:rFonts w:hint="eastAsia" w:ascii="仿宋_GB2312" w:eastAsia="仿宋_GB2312"/>
          <w:sz w:val="32"/>
          <w:szCs w:val="32"/>
        </w:rPr>
        <w:t>投标报价</w:t>
      </w:r>
      <w:r>
        <w:rPr>
          <w:rFonts w:hint="eastAsia" w:ascii="仿宋_GB2312" w:hAnsi="仿宋_GB2312" w:eastAsia="仿宋_GB2312" w:cs="仿宋_GB2312"/>
          <w:sz w:val="32"/>
          <w:szCs w:val="32"/>
        </w:rPr>
        <w:t>是为完成本项目招标范围所需的全部费用，服务费包括不限于人工费、人员保险费、社会福利、各种津贴及加班、技术服务费、现场费用（包括办公及生活设施、设备、通讯费用）、技术资料提供费用、技术指导和工人培训费、各类专家费、管理费、配合费、利润、规费、税金、不可预见费用等所有相关费用，以及合同明示或暗示的所有风险、责任和义务,结算时不再以任何理由进行调增。</w:t>
      </w:r>
    </w:p>
    <w:p w14:paraId="6C2C3321">
      <w:pPr>
        <w:pStyle w:val="2"/>
        <w:spacing w:beforeAutospacing="0" w:after="0"/>
        <w:ind w:firstLine="640"/>
        <w:rPr>
          <w:rFonts w:hint="eastAsia" w:eastAsia="仿宋_GB2312"/>
        </w:rPr>
      </w:pPr>
      <w:r>
        <w:rPr>
          <w:rFonts w:hint="eastAsia" w:ascii="仿宋_GB2312" w:hAnsi="仿宋_GB2312" w:eastAsia="仿宋_GB2312" w:cs="仿宋_GB2312"/>
          <w:sz w:val="32"/>
          <w:szCs w:val="32"/>
        </w:rPr>
        <w:t>本项目</w:t>
      </w:r>
      <w:r>
        <w:rPr>
          <w:rFonts w:hint="eastAsia" w:eastAsia="仿宋_GB2312"/>
        </w:rPr>
        <w:t>合同金额分为基本费用（占90%）和绩效费用（占10%）两部分。合同完成履约评价结果为不合格（60分以下），绩效费用按0%支付；合同完成履约评价结果为合格或中等（60-80分，含60分），绩效费用按50%支付；合同完成履约评价结果为良好或优秀（80-100分，含80分），绩效费用按100%支付。</w:t>
      </w:r>
    </w:p>
    <w:p w14:paraId="4C7617A0">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本合同中履约评价是由甲方根据《广东深汕投资控股集团有限公司合同履约评价管理办法》结合乙方履约情况单方面</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，乙方对此予以认可和确认</w:t>
      </w:r>
      <w:r>
        <w:rPr>
          <w:rFonts w:hint="eastAsia" w:ascii="仿宋_GB2312" w:hAnsi="仿宋_GB2312" w:eastAsia="仿宋_GB2312" w:cs="仿宋_GB2312"/>
          <w:sz w:val="32"/>
          <w:szCs w:val="32"/>
          <w:lang w:eastAsia="zh-CN"/>
        </w:rPr>
        <w:t>。</w:t>
      </w:r>
    </w:p>
    <w:p w14:paraId="736A3A7A">
      <w:pPr>
        <w:spacing w:line="560" w:lineRule="exact"/>
        <w:jc w:val="left"/>
        <w:rPr>
          <w:rFonts w:ascii="黑体" w:hAnsi="黑体" w:eastAsia="黑体" w:cs="黑体"/>
          <w:sz w:val="32"/>
          <w:szCs w:val="32"/>
        </w:rPr>
      </w:pPr>
      <w:r>
        <w:rPr>
          <w:rFonts w:hint="eastAsia" w:ascii="黑体" w:hAnsi="黑体" w:eastAsia="黑体" w:cs="黑体"/>
          <w:sz w:val="32"/>
          <w:szCs w:val="32"/>
        </w:rPr>
        <w:t>5.投标资格条件要求</w:t>
      </w:r>
    </w:p>
    <w:p w14:paraId="792CA504">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投标人为中华人民共和国境内注册的独立法人或合伙制企业或其他组织。</w:t>
      </w:r>
    </w:p>
    <w:p w14:paraId="2B452E82">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具备提供</w:t>
      </w:r>
      <w:r>
        <w:rPr>
          <w:rFonts w:hint="eastAsia" w:ascii="仿宋_GB2312" w:hAnsi="仿宋_GB2312" w:eastAsia="仿宋_GB2312" w:cs="仿宋_GB2312"/>
          <w:sz w:val="32"/>
          <w:szCs w:val="32"/>
          <w:highlight w:val="none"/>
          <w:lang w:eastAsia="zh-CN"/>
        </w:rPr>
        <w:t>石方资源处置石方市场价值评估服务</w:t>
      </w:r>
      <w:r>
        <w:rPr>
          <w:rFonts w:hint="eastAsia" w:ascii="仿宋_GB2312" w:hAnsi="仿宋_GB2312" w:eastAsia="仿宋_GB2312" w:cs="仿宋_GB2312"/>
          <w:sz w:val="32"/>
          <w:szCs w:val="32"/>
          <w:highlight w:val="none"/>
          <w:lang w:val="en-US" w:eastAsia="zh-CN"/>
        </w:rPr>
        <w:t>的能力</w:t>
      </w:r>
      <w:r>
        <w:rPr>
          <w:rFonts w:hint="eastAsia" w:ascii="仿宋_GB2312" w:hAnsi="仿宋_GB2312" w:eastAsia="仿宋_GB2312" w:cs="仿宋_GB2312"/>
          <w:sz w:val="32"/>
          <w:szCs w:val="32"/>
          <w:highlight w:val="none"/>
        </w:rPr>
        <w:t>。</w:t>
      </w:r>
    </w:p>
    <w:p w14:paraId="773B7D16">
      <w:pPr>
        <w:pStyle w:val="2"/>
        <w:spacing w:beforeAutospacing="0" w:after="0"/>
        <w:ind w:firstLine="0" w:firstLineChars="0"/>
        <w:rPr>
          <w:rFonts w:hint="default" w:ascii="黑体" w:hAnsi="黑体" w:eastAsia="黑体" w:cs="黑体"/>
        </w:rPr>
      </w:pPr>
      <w:r>
        <w:rPr>
          <w:rFonts w:ascii="黑体" w:hAnsi="黑体" w:eastAsia="黑体" w:cs="黑体"/>
        </w:rPr>
        <w:t>6.服务期</w:t>
      </w:r>
    </w:p>
    <w:p w14:paraId="056193BF">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自合同签订日期开始实施，至出具经审核的成果文件为止。共计15个日历天。</w:t>
      </w:r>
    </w:p>
    <w:p w14:paraId="0C0D8DD3">
      <w:pPr>
        <w:pStyle w:val="2"/>
        <w:spacing w:beforeAutospacing="0" w:after="0"/>
        <w:ind w:firstLine="0" w:firstLineChars="0"/>
        <w:rPr>
          <w:rFonts w:hint="default" w:ascii="黑体" w:hAnsi="黑体" w:eastAsia="黑体" w:cs="黑体"/>
        </w:rPr>
      </w:pPr>
      <w:r>
        <w:rPr>
          <w:rFonts w:ascii="黑体" w:hAnsi="黑体" w:eastAsia="黑体" w:cs="黑体"/>
        </w:rPr>
        <w:t>7.合同付款方式</w:t>
      </w:r>
    </w:p>
    <w:p w14:paraId="4ED409C0">
      <w:pPr>
        <w:pStyle w:val="2"/>
        <w:spacing w:beforeAutospacing="0" w:after="0"/>
        <w:ind w:firstLine="640"/>
        <w:rPr>
          <w:rFonts w:hint="eastAsia" w:eastAsia="仿宋_GB2312"/>
        </w:rPr>
      </w:pPr>
      <w:r>
        <w:rPr>
          <w:rFonts w:hint="eastAsia" w:eastAsia="仿宋_GB2312"/>
          <w:lang w:eastAsia="zh-CN"/>
        </w:rPr>
        <w:t>（</w:t>
      </w:r>
      <w:r>
        <w:rPr>
          <w:rFonts w:hint="eastAsia" w:eastAsia="仿宋_GB2312"/>
          <w:lang w:val="en-US" w:eastAsia="zh-CN"/>
        </w:rPr>
        <w:t>1</w:t>
      </w:r>
      <w:r>
        <w:rPr>
          <w:rFonts w:hint="eastAsia" w:eastAsia="仿宋_GB2312"/>
          <w:lang w:eastAsia="zh-CN"/>
        </w:rPr>
        <w:t>）</w:t>
      </w:r>
      <w:r>
        <w:rPr>
          <w:rFonts w:hint="eastAsia" w:eastAsia="仿宋_GB2312"/>
        </w:rPr>
        <w:t>本项目采用固定总价合同，合同金额分为基本费用（占90%）和绩效费用（占10%）两部分。合同完成履约评价结果为不合格（60分以下），绩效费用按0%支付；合同完成履约评价结果为合格或中等（60-80分，含60分），绩效费用按50%支付；合同完成履约评价结果为良好或优秀（80-100分，含80分），绩效费用按100%支付。</w:t>
      </w:r>
    </w:p>
    <w:p w14:paraId="78858DBF">
      <w:pPr>
        <w:pStyle w:val="2"/>
        <w:spacing w:beforeAutospacing="0" w:after="0"/>
        <w:ind w:firstLine="640"/>
        <w:rPr>
          <w:rFonts w:hint="eastAsia" w:eastAsia="仿宋_GB2312"/>
        </w:rPr>
      </w:pPr>
      <w:r>
        <w:rPr>
          <w:rFonts w:hint="eastAsia" w:eastAsia="仿宋_GB2312"/>
        </w:rPr>
        <w:t>（2）基本费用的支付：基本费用=合同金额×</w:t>
      </w:r>
      <w:r>
        <w:rPr>
          <w:rFonts w:hint="eastAsia" w:eastAsia="仿宋_GB2312"/>
          <w:lang w:val="en-US" w:eastAsia="zh-CN"/>
        </w:rPr>
        <w:t>9</w:t>
      </w:r>
      <w:r>
        <w:rPr>
          <w:rFonts w:hint="eastAsia" w:eastAsia="仿宋_GB2312"/>
        </w:rPr>
        <w:t>0%；乙方提交经审核的正式成果文件，甲方向乙方一次性支付合同基本费用的100%。</w:t>
      </w:r>
    </w:p>
    <w:p w14:paraId="087A11BA">
      <w:pPr>
        <w:pStyle w:val="2"/>
        <w:spacing w:beforeAutospacing="0" w:after="0"/>
        <w:ind w:firstLine="640"/>
        <w:rPr>
          <w:rFonts w:hint="eastAsia" w:eastAsia="仿宋_GB2312"/>
        </w:rPr>
      </w:pPr>
      <w:r>
        <w:rPr>
          <w:rFonts w:hint="eastAsia" w:eastAsia="仿宋_GB2312"/>
        </w:rPr>
        <w:t>（3）绩效费用的支付：乙方完成全部工作后，甲方将对乙方进行合同完成履约评价，根据评价结果支付全部的绩效酬金。</w:t>
      </w:r>
    </w:p>
    <w:p w14:paraId="5AD545F4">
      <w:pPr>
        <w:pStyle w:val="2"/>
        <w:spacing w:beforeAutospacing="0" w:after="0"/>
        <w:ind w:firstLine="640"/>
        <w:rPr>
          <w:rFonts w:hint="eastAsia" w:eastAsia="仿宋_GB2312"/>
        </w:rPr>
      </w:pPr>
      <w:r>
        <w:rPr>
          <w:rFonts w:hint="eastAsia" w:eastAsia="仿宋_GB2312"/>
        </w:rPr>
        <w:t>（4）费用拨付程序：咨询服务费用的支付，乙方必须按照甲方的财务管理制度提交书面的支付申请文件及等额有效的增值税专用发票。</w:t>
      </w:r>
    </w:p>
    <w:p w14:paraId="4F3C3783">
      <w:pPr>
        <w:pStyle w:val="2"/>
        <w:numPr>
          <w:ilvl w:val="0"/>
          <w:numId w:val="1"/>
        </w:numPr>
        <w:spacing w:beforeAutospacing="0" w:after="0"/>
        <w:ind w:firstLine="0" w:firstLineChars="0"/>
        <w:rPr>
          <w:rFonts w:hint="default" w:ascii="黑体" w:hAnsi="黑体" w:eastAsia="黑体" w:cs="黑体"/>
        </w:rPr>
      </w:pPr>
      <w:r>
        <w:rPr>
          <w:rFonts w:ascii="黑体" w:hAnsi="黑体" w:eastAsia="黑体" w:cs="黑体"/>
        </w:rPr>
        <w:t>定标方法</w:t>
      </w:r>
    </w:p>
    <w:p w14:paraId="53066D92">
      <w:pPr>
        <w:pStyle w:val="2"/>
        <w:spacing w:beforeAutospacing="0" w:after="0"/>
        <w:ind w:firstLine="640"/>
        <w:rPr>
          <w:rFonts w:hint="default" w:eastAsia="仿宋_GB2312"/>
        </w:rPr>
      </w:pPr>
      <w:r>
        <w:rPr>
          <w:rFonts w:eastAsia="仿宋_GB2312"/>
        </w:rPr>
        <w:t>8.1本项目采用</w:t>
      </w:r>
      <w:r>
        <w:rPr>
          <w:rFonts w:hint="eastAsia" w:eastAsia="仿宋_GB2312"/>
          <w:lang w:val="en-US" w:eastAsia="zh-CN"/>
        </w:rPr>
        <w:t>询比采购</w:t>
      </w:r>
      <w:r>
        <w:rPr>
          <w:rFonts w:eastAsia="仿宋_GB2312"/>
        </w:rPr>
        <w:t>方式确定服务单位，采用次低价法确定中标候选人。</w:t>
      </w:r>
    </w:p>
    <w:p w14:paraId="7D3A08BE">
      <w:pPr>
        <w:pStyle w:val="2"/>
        <w:spacing w:beforeAutospacing="0" w:after="0"/>
        <w:ind w:firstLine="640"/>
        <w:rPr>
          <w:rFonts w:eastAsia="仿宋_GB2312"/>
        </w:rPr>
      </w:pPr>
      <w:r>
        <w:rPr>
          <w:rFonts w:eastAsia="仿宋_GB2312"/>
        </w:rPr>
        <w:t>如投标报价次低的单位有两家或两家以上，则由招标人</w:t>
      </w:r>
      <w:r>
        <w:rPr>
          <w:rFonts w:hint="eastAsia" w:eastAsia="仿宋_GB2312"/>
          <w:lang w:eastAsia="zh-CN"/>
        </w:rPr>
        <w:t>（</w:t>
      </w:r>
      <w:r>
        <w:rPr>
          <w:rFonts w:hint="eastAsia" w:eastAsia="仿宋_GB2312"/>
          <w:lang w:val="en-US" w:eastAsia="zh-CN"/>
        </w:rPr>
        <w:t>招标代理</w:t>
      </w:r>
      <w:r>
        <w:rPr>
          <w:rFonts w:hint="eastAsia" w:eastAsia="仿宋_GB2312"/>
          <w:lang w:eastAsia="zh-CN"/>
        </w:rPr>
        <w:t>）</w:t>
      </w:r>
      <w:r>
        <w:rPr>
          <w:rFonts w:eastAsia="仿宋_GB2312"/>
        </w:rPr>
        <w:t>通过抽签确定中标候选人（抽签序号按投标人回复询价函时间先后顺序排序）。</w:t>
      </w:r>
    </w:p>
    <w:p w14:paraId="1CB71894">
      <w:pPr>
        <w:pStyle w:val="2"/>
        <w:numPr>
          <w:ilvl w:val="0"/>
          <w:numId w:val="1"/>
        </w:numPr>
        <w:spacing w:beforeAutospacing="0" w:after="0"/>
        <w:ind w:firstLine="0" w:firstLineChars="0"/>
        <w:rPr>
          <w:rFonts w:hint="eastAsia" w:ascii="黑体" w:hAnsi="黑体" w:eastAsia="黑体" w:cs="黑体"/>
          <w:lang w:val="en-US" w:eastAsia="zh-CN"/>
        </w:rPr>
      </w:pPr>
      <w:r>
        <w:rPr>
          <w:rFonts w:hint="eastAsia" w:ascii="黑体" w:hAnsi="黑体" w:eastAsia="黑体" w:cs="黑体"/>
          <w:lang w:val="en-US" w:eastAsia="zh-CN"/>
        </w:rPr>
        <w:t>相关费用</w:t>
      </w:r>
    </w:p>
    <w:p w14:paraId="02AAEA1C">
      <w:pPr>
        <w:pStyle w:val="2"/>
        <w:spacing w:beforeAutospacing="0" w:after="0"/>
        <w:ind w:firstLine="640"/>
        <w:rPr>
          <w:rFonts w:hint="eastAsia" w:eastAsia="仿宋_GB2312"/>
          <w:lang w:val="en-US" w:eastAsia="zh-CN"/>
        </w:rPr>
      </w:pPr>
      <w:r>
        <w:rPr>
          <w:rFonts w:hint="eastAsia" w:eastAsia="仿宋_GB2312"/>
          <w:lang w:val="en-US" w:eastAsia="zh-CN"/>
        </w:rPr>
        <w:t>本次招标的招标代理服务费按国家计委《招标代理服务收费管理暂时办法》（计价格【2002】1980号）及《国家发展改革委关于降低部分建设项目收费标准规范收费标准规范收费行为等有关问题的通知》（计价格【2011】534号）文件规定，按差额定率累进法计算并下浮20%，收费标准如《收费标准》（后附）所列。招标代理服务费不包括定标费，含6%增值税发票，本项目按照服务类计算招标代理服务费用。</w:t>
      </w:r>
    </w:p>
    <w:tbl>
      <w:tblPr>
        <w:tblStyle w:val="9"/>
        <w:tblW w:w="9435"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0"/>
        <w:gridCol w:w="3120"/>
        <w:gridCol w:w="2985"/>
      </w:tblGrid>
      <w:tr w14:paraId="2A32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3330" w:type="dxa"/>
            <w:vAlign w:val="center"/>
          </w:tcPr>
          <w:p w14:paraId="0F6E90D7">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中标金额（万元）</w:t>
            </w:r>
          </w:p>
        </w:tc>
        <w:tc>
          <w:tcPr>
            <w:tcW w:w="3120" w:type="dxa"/>
            <w:vAlign w:val="center"/>
          </w:tcPr>
          <w:p w14:paraId="58692C25">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服务招标收费费率</w:t>
            </w:r>
          </w:p>
        </w:tc>
        <w:tc>
          <w:tcPr>
            <w:tcW w:w="2985" w:type="dxa"/>
            <w:vAlign w:val="center"/>
          </w:tcPr>
          <w:p w14:paraId="2CD34B9B">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速算增加数（万元）</w:t>
            </w:r>
          </w:p>
        </w:tc>
      </w:tr>
      <w:tr w14:paraId="67A4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35168B7D">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100以下</w:t>
            </w:r>
          </w:p>
        </w:tc>
        <w:tc>
          <w:tcPr>
            <w:tcW w:w="3120" w:type="dxa"/>
            <w:vAlign w:val="center"/>
          </w:tcPr>
          <w:p w14:paraId="72FB4BD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1.5%</w:t>
            </w:r>
          </w:p>
        </w:tc>
        <w:tc>
          <w:tcPr>
            <w:tcW w:w="2985" w:type="dxa"/>
            <w:vAlign w:val="center"/>
          </w:tcPr>
          <w:p w14:paraId="40247E1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14:paraId="4DFA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5B27CB7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100-500</w:t>
            </w:r>
          </w:p>
        </w:tc>
        <w:tc>
          <w:tcPr>
            <w:tcW w:w="3120" w:type="dxa"/>
            <w:vAlign w:val="center"/>
          </w:tcPr>
          <w:p w14:paraId="75AD7A5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0.8%</w:t>
            </w:r>
          </w:p>
        </w:tc>
        <w:tc>
          <w:tcPr>
            <w:tcW w:w="2985" w:type="dxa"/>
            <w:vAlign w:val="center"/>
          </w:tcPr>
          <w:p w14:paraId="0B45517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0.7</w:t>
            </w:r>
          </w:p>
        </w:tc>
      </w:tr>
      <w:tr w14:paraId="58AD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54834DE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500-1000</w:t>
            </w:r>
          </w:p>
        </w:tc>
        <w:tc>
          <w:tcPr>
            <w:tcW w:w="3120" w:type="dxa"/>
            <w:vAlign w:val="center"/>
          </w:tcPr>
          <w:p w14:paraId="70B6F62F">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0.45%</w:t>
            </w:r>
          </w:p>
        </w:tc>
        <w:tc>
          <w:tcPr>
            <w:tcW w:w="2985" w:type="dxa"/>
            <w:vAlign w:val="center"/>
          </w:tcPr>
          <w:p w14:paraId="28C0CF2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2.45</w:t>
            </w:r>
          </w:p>
        </w:tc>
      </w:tr>
      <w:tr w14:paraId="2E83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146DC24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1000-5000</w:t>
            </w:r>
          </w:p>
        </w:tc>
        <w:tc>
          <w:tcPr>
            <w:tcW w:w="3120" w:type="dxa"/>
            <w:vAlign w:val="center"/>
          </w:tcPr>
          <w:p w14:paraId="49D1D9A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0.25%</w:t>
            </w:r>
          </w:p>
        </w:tc>
        <w:tc>
          <w:tcPr>
            <w:tcW w:w="2985" w:type="dxa"/>
            <w:vAlign w:val="center"/>
          </w:tcPr>
          <w:p w14:paraId="64D2AE11">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4.45</w:t>
            </w:r>
          </w:p>
        </w:tc>
      </w:tr>
      <w:tr w14:paraId="471E4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66D782BA">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5000-10000</w:t>
            </w:r>
          </w:p>
        </w:tc>
        <w:tc>
          <w:tcPr>
            <w:tcW w:w="3120" w:type="dxa"/>
            <w:vAlign w:val="center"/>
          </w:tcPr>
          <w:p w14:paraId="2B302BC2">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0.10%</w:t>
            </w:r>
          </w:p>
        </w:tc>
        <w:tc>
          <w:tcPr>
            <w:tcW w:w="2985" w:type="dxa"/>
            <w:vAlign w:val="center"/>
          </w:tcPr>
          <w:p w14:paraId="3FAFBB3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11.95</w:t>
            </w:r>
          </w:p>
        </w:tc>
      </w:tr>
      <w:tr w14:paraId="034E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48127EF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10000-50000</w:t>
            </w:r>
          </w:p>
        </w:tc>
        <w:tc>
          <w:tcPr>
            <w:tcW w:w="3120" w:type="dxa"/>
            <w:vAlign w:val="center"/>
          </w:tcPr>
          <w:p w14:paraId="566FD98B">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0.05%</w:t>
            </w:r>
          </w:p>
        </w:tc>
        <w:tc>
          <w:tcPr>
            <w:tcW w:w="2985" w:type="dxa"/>
            <w:vAlign w:val="center"/>
          </w:tcPr>
          <w:p w14:paraId="4D0EC49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16.95</w:t>
            </w:r>
          </w:p>
        </w:tc>
      </w:tr>
      <w:tr w14:paraId="55E9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0CC2F474">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50000-100000</w:t>
            </w:r>
          </w:p>
        </w:tc>
        <w:tc>
          <w:tcPr>
            <w:tcW w:w="3120" w:type="dxa"/>
            <w:vAlign w:val="center"/>
          </w:tcPr>
          <w:p w14:paraId="72E85317">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0.035%</w:t>
            </w:r>
          </w:p>
        </w:tc>
        <w:tc>
          <w:tcPr>
            <w:tcW w:w="2985" w:type="dxa"/>
            <w:vAlign w:val="center"/>
          </w:tcPr>
          <w:p w14:paraId="39DE4C3C">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24.45</w:t>
            </w:r>
          </w:p>
        </w:tc>
      </w:tr>
      <w:tr w14:paraId="1B80A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5EC7DCAC">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100000-500000</w:t>
            </w:r>
          </w:p>
        </w:tc>
        <w:tc>
          <w:tcPr>
            <w:tcW w:w="3120" w:type="dxa"/>
            <w:vAlign w:val="center"/>
          </w:tcPr>
          <w:p w14:paraId="3C3B9233">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0.008%</w:t>
            </w:r>
          </w:p>
        </w:tc>
        <w:tc>
          <w:tcPr>
            <w:tcW w:w="2985" w:type="dxa"/>
            <w:vAlign w:val="center"/>
          </w:tcPr>
          <w:p w14:paraId="222162D4">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51.45</w:t>
            </w:r>
          </w:p>
        </w:tc>
      </w:tr>
      <w:tr w14:paraId="72E5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20782A23">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500000-1000000</w:t>
            </w:r>
          </w:p>
        </w:tc>
        <w:tc>
          <w:tcPr>
            <w:tcW w:w="3120" w:type="dxa"/>
            <w:vAlign w:val="center"/>
          </w:tcPr>
          <w:p w14:paraId="66E92D86">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0.006%</w:t>
            </w:r>
          </w:p>
        </w:tc>
        <w:tc>
          <w:tcPr>
            <w:tcW w:w="2985" w:type="dxa"/>
            <w:vAlign w:val="center"/>
          </w:tcPr>
          <w:p w14:paraId="056F251D">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61.45</w:t>
            </w:r>
          </w:p>
        </w:tc>
      </w:tr>
      <w:tr w14:paraId="6546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0" w:type="dxa"/>
            <w:vAlign w:val="center"/>
          </w:tcPr>
          <w:p w14:paraId="462441A6">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1000000以上</w:t>
            </w:r>
          </w:p>
        </w:tc>
        <w:tc>
          <w:tcPr>
            <w:tcW w:w="3120" w:type="dxa"/>
            <w:vAlign w:val="center"/>
          </w:tcPr>
          <w:p w14:paraId="322653C3">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0.004%</w:t>
            </w:r>
          </w:p>
        </w:tc>
        <w:tc>
          <w:tcPr>
            <w:tcW w:w="2985" w:type="dxa"/>
            <w:vAlign w:val="center"/>
          </w:tcPr>
          <w:p w14:paraId="150E9AAF">
            <w:pPr>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81.45</w:t>
            </w:r>
          </w:p>
        </w:tc>
      </w:tr>
    </w:tbl>
    <w:p w14:paraId="6D6EE41C">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eastAsia="仿宋_GB2312"/>
          <w:lang w:val="en-US" w:eastAsia="zh-CN"/>
        </w:rPr>
        <w:t>以《中标通知书》中确定的中标总金额作为收费的计算基数，计算出的招标代理服务费。</w:t>
      </w:r>
    </w:p>
    <w:p w14:paraId="2A81EABB">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eastAsia="仿宋_GB2312"/>
          <w:lang w:val="en-US" w:eastAsia="zh-CN"/>
        </w:rPr>
        <w:t>本次招标的招标代理服务费由中标人支付，中标人在收到中标通知后10个工作日内支付至招标代理单位深圳市深汕国际汽车城(集团)有限公司。收款相关信息如下：</w:t>
      </w:r>
    </w:p>
    <w:p w14:paraId="6D47BF1D">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eastAsia="仿宋_GB2312"/>
          <w:lang w:val="en-US" w:eastAsia="zh-CN"/>
        </w:rPr>
        <w:t>名称：深圳市深汕国际汽车城（集团）有限公司</w:t>
      </w:r>
    </w:p>
    <w:p w14:paraId="758E556D">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eastAsia="仿宋_GB2312"/>
          <w:lang w:val="en-US" w:eastAsia="zh-CN"/>
        </w:rPr>
        <w:t>税号：91440300MA5H93594R</w:t>
      </w:r>
    </w:p>
    <w:p w14:paraId="544090AF">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eastAsia="仿宋_GB2312"/>
          <w:lang w:val="en-US" w:eastAsia="zh-CN"/>
        </w:rPr>
        <w:t>单位地址：深圳市深汕特别合作区鹅埠镇深汕西会展中心3楼</w:t>
      </w:r>
    </w:p>
    <w:p w14:paraId="363131BC">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eastAsia="仿宋_GB2312"/>
          <w:lang w:val="en-US" w:eastAsia="zh-CN"/>
        </w:rPr>
        <w:t>电话：0755-22106008</w:t>
      </w:r>
    </w:p>
    <w:p w14:paraId="76389C3D">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eastAsia="仿宋_GB2312"/>
          <w:lang w:val="en-US" w:eastAsia="zh-CN"/>
        </w:rPr>
        <w:t>开户银行：交通银行股份有限公司深汕特别合作区支行</w:t>
      </w:r>
    </w:p>
    <w:p w14:paraId="0AA6A4FA">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rPr>
      </w:pPr>
      <w:r>
        <w:rPr>
          <w:rFonts w:hint="eastAsia" w:eastAsia="仿宋_GB2312"/>
          <w:lang w:val="en-US" w:eastAsia="zh-CN"/>
        </w:rPr>
        <w:t>银行账户：443066292013005674037</w:t>
      </w:r>
    </w:p>
    <w:p w14:paraId="62FFD574">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3"/>
        <w:textAlignment w:val="auto"/>
        <w:rPr>
          <w:rFonts w:hint="default" w:eastAsia="仿宋_GB2312"/>
        </w:rPr>
      </w:pPr>
      <w:r>
        <w:rPr>
          <w:rFonts w:eastAsia="仿宋_GB2312"/>
          <w:b/>
          <w:bCs/>
        </w:rPr>
        <w:t>请各投标人在</w:t>
      </w:r>
      <w:r>
        <w:rPr>
          <w:rFonts w:hint="eastAsia" w:eastAsia="仿宋_GB2312"/>
          <w:b/>
          <w:bCs/>
          <w:u w:val="single"/>
          <w:lang w:val="en-US" w:eastAsia="zh-CN"/>
        </w:rPr>
        <w:t>2026</w:t>
      </w:r>
      <w:r>
        <w:rPr>
          <w:rFonts w:eastAsia="仿宋_GB2312"/>
          <w:b/>
          <w:bCs/>
        </w:rPr>
        <w:t>年</w:t>
      </w:r>
      <w:r>
        <w:rPr>
          <w:rFonts w:hint="eastAsia" w:eastAsia="仿宋_GB2312"/>
          <w:b/>
          <w:bCs/>
          <w:u w:val="single"/>
          <w:lang w:val="en-US" w:eastAsia="zh-CN"/>
        </w:rPr>
        <w:t>8</w:t>
      </w:r>
      <w:r>
        <w:rPr>
          <w:rFonts w:eastAsia="仿宋_GB2312"/>
          <w:b/>
          <w:bCs/>
        </w:rPr>
        <w:t>月</w:t>
      </w:r>
      <w:r>
        <w:rPr>
          <w:rFonts w:hint="eastAsia" w:eastAsia="仿宋_GB2312"/>
          <w:b/>
          <w:bCs/>
          <w:u w:val="single"/>
          <w:lang w:val="en-US" w:eastAsia="zh-CN"/>
        </w:rPr>
        <w:t>31</w:t>
      </w:r>
      <w:r>
        <w:rPr>
          <w:rFonts w:eastAsia="仿宋_GB2312"/>
          <w:b/>
          <w:bCs/>
        </w:rPr>
        <w:t>日</w:t>
      </w:r>
      <w:r>
        <w:rPr>
          <w:rFonts w:hint="eastAsia" w:eastAsia="仿宋_GB2312"/>
          <w:b/>
          <w:bCs/>
          <w:u w:val="single"/>
          <w:lang w:val="en-US" w:eastAsia="zh-CN"/>
        </w:rPr>
        <w:t>16：00</w:t>
      </w:r>
      <w:r>
        <w:rPr>
          <w:rFonts w:eastAsia="仿宋_GB2312"/>
          <w:b/>
          <w:bCs/>
        </w:rPr>
        <w:t>前将报价函及相关附件加密发送至我公司指定邮箱，未加密报价文件不予受理，逾期不予受理。</w:t>
      </w:r>
    </w:p>
    <w:p w14:paraId="2B300C1D">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default" w:eastAsia="仿宋_GB2312"/>
        </w:rPr>
      </w:pPr>
      <w:r>
        <w:rPr>
          <w:rFonts w:eastAsia="仿宋_GB2312"/>
        </w:rPr>
        <w:t>质疑截止时间：</w:t>
      </w:r>
      <w:r>
        <w:rPr>
          <w:rFonts w:hint="eastAsia" w:eastAsia="仿宋_GB2312"/>
          <w:u w:val="single"/>
          <w:lang w:val="en-US" w:eastAsia="zh-CN"/>
        </w:rPr>
        <w:t>2026</w:t>
      </w:r>
      <w:r>
        <w:rPr>
          <w:rFonts w:eastAsia="仿宋_GB2312"/>
        </w:rPr>
        <w:t>年</w:t>
      </w:r>
      <w:r>
        <w:rPr>
          <w:rFonts w:hint="eastAsia" w:eastAsia="仿宋_GB2312"/>
          <w:u w:val="single"/>
          <w:lang w:val="en-US" w:eastAsia="zh-CN"/>
        </w:rPr>
        <w:t>8</w:t>
      </w:r>
      <w:r>
        <w:rPr>
          <w:rFonts w:eastAsia="仿宋_GB2312"/>
        </w:rPr>
        <w:t>月</w:t>
      </w:r>
      <w:r>
        <w:rPr>
          <w:rFonts w:hint="eastAsia" w:eastAsia="仿宋_GB2312"/>
          <w:u w:val="single"/>
          <w:lang w:val="en-US" w:eastAsia="zh-CN"/>
        </w:rPr>
        <w:t>27</w:t>
      </w:r>
      <w:r>
        <w:rPr>
          <w:rFonts w:eastAsia="仿宋_GB2312"/>
        </w:rPr>
        <w:t>日</w:t>
      </w:r>
      <w:r>
        <w:rPr>
          <w:rFonts w:hint="eastAsia" w:eastAsia="仿宋_GB2312"/>
          <w:u w:val="single"/>
        </w:rPr>
        <w:t>1</w:t>
      </w:r>
      <w:r>
        <w:rPr>
          <w:rFonts w:hint="eastAsia" w:eastAsia="仿宋_GB2312"/>
          <w:u w:val="single"/>
          <w:lang w:val="en-US" w:eastAsia="zh-CN"/>
        </w:rPr>
        <w:t>6</w:t>
      </w:r>
      <w:r>
        <w:rPr>
          <w:rFonts w:hint="eastAsia" w:eastAsia="仿宋_GB2312"/>
          <w:u w:val="single"/>
        </w:rPr>
        <w:t>：00</w:t>
      </w:r>
      <w:r>
        <w:rPr>
          <w:rFonts w:eastAsia="仿宋_GB2312"/>
        </w:rPr>
        <w:t xml:space="preserve"> </w:t>
      </w:r>
    </w:p>
    <w:p w14:paraId="25005010">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u w:val="single"/>
        </w:rPr>
      </w:pPr>
      <w:r>
        <w:rPr>
          <w:rFonts w:eastAsia="仿宋_GB2312"/>
        </w:rPr>
        <w:t>答疑截止时间：</w:t>
      </w:r>
      <w:r>
        <w:rPr>
          <w:rFonts w:hint="eastAsia" w:eastAsia="仿宋_GB2312"/>
          <w:u w:val="single"/>
          <w:lang w:val="en-US" w:eastAsia="zh-CN"/>
        </w:rPr>
        <w:t>2026</w:t>
      </w:r>
      <w:r>
        <w:rPr>
          <w:rFonts w:eastAsia="仿宋_GB2312"/>
        </w:rPr>
        <w:t>年</w:t>
      </w:r>
      <w:r>
        <w:rPr>
          <w:rFonts w:hint="eastAsia" w:eastAsia="仿宋_GB2312"/>
          <w:u w:val="single"/>
          <w:lang w:val="en-US" w:eastAsia="zh-CN"/>
        </w:rPr>
        <w:t>8</w:t>
      </w:r>
      <w:r>
        <w:rPr>
          <w:rFonts w:eastAsia="仿宋_GB2312"/>
        </w:rPr>
        <w:t>月</w:t>
      </w:r>
      <w:r>
        <w:rPr>
          <w:rFonts w:hint="eastAsia" w:eastAsia="仿宋_GB2312"/>
          <w:u w:val="single"/>
          <w:lang w:val="en-US" w:eastAsia="zh-CN"/>
        </w:rPr>
        <w:t>28</w:t>
      </w:r>
      <w:r>
        <w:rPr>
          <w:rFonts w:eastAsia="仿宋_GB2312"/>
        </w:rPr>
        <w:t>日</w:t>
      </w:r>
      <w:r>
        <w:rPr>
          <w:rFonts w:hint="eastAsia" w:eastAsia="仿宋_GB2312"/>
          <w:u w:val="single"/>
        </w:rPr>
        <w:t>1</w:t>
      </w:r>
      <w:r>
        <w:rPr>
          <w:rFonts w:hint="eastAsia" w:eastAsia="仿宋_GB2312"/>
          <w:u w:val="single"/>
          <w:lang w:val="en-US" w:eastAsia="zh-CN"/>
        </w:rPr>
        <w:t>6</w:t>
      </w:r>
      <w:r>
        <w:rPr>
          <w:rFonts w:hint="eastAsia" w:eastAsia="仿宋_GB2312"/>
          <w:u w:val="single"/>
        </w:rPr>
        <w:t>：00</w:t>
      </w:r>
    </w:p>
    <w:p w14:paraId="33726C54">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default" w:eastAsia="仿宋_GB2312"/>
          <w:u w:val="single"/>
          <w:lang w:val="en-US" w:eastAsia="zh-CN"/>
        </w:rPr>
      </w:pPr>
      <w:r>
        <w:rPr>
          <w:rFonts w:eastAsia="仿宋_GB2312"/>
        </w:rPr>
        <w:t>文件加密密码报送时间：</w:t>
      </w:r>
      <w:r>
        <w:rPr>
          <w:rFonts w:hint="eastAsia" w:eastAsia="仿宋_GB2312"/>
          <w:u w:val="single"/>
          <w:lang w:val="en-US" w:eastAsia="zh-CN"/>
        </w:rPr>
        <w:t>2026</w:t>
      </w:r>
      <w:r>
        <w:rPr>
          <w:rFonts w:eastAsia="仿宋_GB2312"/>
        </w:rPr>
        <w:t>年</w:t>
      </w:r>
      <w:r>
        <w:rPr>
          <w:rFonts w:hint="eastAsia" w:eastAsia="仿宋_GB2312"/>
          <w:u w:val="single"/>
          <w:lang w:val="en-US" w:eastAsia="zh-CN"/>
        </w:rPr>
        <w:t>8</w:t>
      </w:r>
      <w:r>
        <w:rPr>
          <w:rFonts w:eastAsia="仿宋_GB2312"/>
        </w:rPr>
        <w:t>月</w:t>
      </w:r>
      <w:r>
        <w:rPr>
          <w:rFonts w:hint="eastAsia" w:eastAsia="仿宋_GB2312"/>
          <w:u w:val="single"/>
          <w:lang w:val="en-US" w:eastAsia="zh-CN"/>
        </w:rPr>
        <w:t>31</w:t>
      </w:r>
      <w:r>
        <w:rPr>
          <w:rFonts w:eastAsia="仿宋_GB2312"/>
        </w:rPr>
        <w:t>日</w:t>
      </w:r>
      <w:r>
        <w:rPr>
          <w:rFonts w:hint="eastAsia" w:eastAsia="仿宋_GB2312"/>
          <w:u w:val="single"/>
          <w:lang w:val="en-US" w:eastAsia="zh-CN"/>
        </w:rPr>
        <w:t>15：00</w:t>
      </w:r>
      <w:r>
        <w:rPr>
          <w:rFonts w:eastAsia="仿宋_GB2312"/>
        </w:rPr>
        <w:t>至</w:t>
      </w:r>
      <w:r>
        <w:rPr>
          <w:rFonts w:hint="eastAsia" w:eastAsia="仿宋_GB2312"/>
          <w:u w:val="single"/>
          <w:lang w:val="en-US" w:eastAsia="zh-CN"/>
        </w:rPr>
        <w:t>2026</w:t>
      </w:r>
      <w:r>
        <w:rPr>
          <w:rFonts w:eastAsia="仿宋_GB2312"/>
        </w:rPr>
        <w:t>年</w:t>
      </w:r>
      <w:r>
        <w:rPr>
          <w:rFonts w:hint="eastAsia" w:eastAsia="仿宋_GB2312"/>
          <w:u w:val="single"/>
          <w:lang w:val="en-US" w:eastAsia="zh-CN"/>
        </w:rPr>
        <w:t>8</w:t>
      </w:r>
      <w:r>
        <w:rPr>
          <w:rFonts w:eastAsia="仿宋_GB2312"/>
        </w:rPr>
        <w:t>月</w:t>
      </w:r>
      <w:r>
        <w:rPr>
          <w:rFonts w:hint="eastAsia" w:eastAsia="仿宋_GB2312"/>
          <w:u w:val="single"/>
          <w:lang w:val="en-US" w:eastAsia="zh-CN"/>
        </w:rPr>
        <w:t>31</w:t>
      </w:r>
      <w:r>
        <w:rPr>
          <w:rFonts w:eastAsia="仿宋_GB2312"/>
        </w:rPr>
        <w:t>日</w:t>
      </w:r>
      <w:r>
        <w:rPr>
          <w:rFonts w:hint="eastAsia" w:eastAsia="仿宋_GB2312"/>
          <w:u w:val="single"/>
          <w:lang w:val="en-US" w:eastAsia="zh-CN"/>
        </w:rPr>
        <w:t>16：00</w:t>
      </w:r>
    </w:p>
    <w:p w14:paraId="2916ADC1">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default" w:eastAsia="仿宋_GB2312"/>
          <w:lang w:val="en-US" w:eastAsia="zh-CN"/>
        </w:rPr>
      </w:pPr>
      <w:r>
        <w:rPr>
          <w:rFonts w:eastAsia="仿宋_GB2312"/>
        </w:rPr>
        <w:t>开标时间：</w:t>
      </w:r>
      <w:r>
        <w:rPr>
          <w:rFonts w:hint="eastAsia" w:eastAsia="仿宋_GB2312"/>
          <w:u w:val="single"/>
          <w:lang w:val="en-US" w:eastAsia="zh-CN"/>
        </w:rPr>
        <w:t>2026</w:t>
      </w:r>
      <w:r>
        <w:rPr>
          <w:rFonts w:eastAsia="仿宋_GB2312"/>
        </w:rPr>
        <w:t>年</w:t>
      </w:r>
      <w:r>
        <w:rPr>
          <w:rFonts w:hint="eastAsia" w:eastAsia="仿宋_GB2312"/>
          <w:u w:val="single"/>
          <w:lang w:val="en-US" w:eastAsia="zh-CN"/>
        </w:rPr>
        <w:t>8</w:t>
      </w:r>
      <w:r>
        <w:rPr>
          <w:rFonts w:eastAsia="仿宋_GB2312"/>
        </w:rPr>
        <w:t>月</w:t>
      </w:r>
      <w:r>
        <w:rPr>
          <w:rFonts w:hint="eastAsia" w:eastAsia="仿宋_GB2312"/>
          <w:u w:val="single"/>
          <w:lang w:val="en-US" w:eastAsia="zh-CN"/>
        </w:rPr>
        <w:t>31</w:t>
      </w:r>
      <w:r>
        <w:rPr>
          <w:rFonts w:eastAsia="仿宋_GB2312"/>
        </w:rPr>
        <w:t>日</w:t>
      </w:r>
      <w:r>
        <w:rPr>
          <w:rFonts w:hint="eastAsia" w:eastAsia="仿宋_GB2312"/>
          <w:u w:val="single"/>
          <w:lang w:val="en-US" w:eastAsia="zh-CN"/>
        </w:rPr>
        <w:t>16：00</w:t>
      </w:r>
    </w:p>
    <w:p w14:paraId="3329E183">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default" w:eastAsia="仿宋_GB2312"/>
        </w:rPr>
      </w:pPr>
      <w:r>
        <w:rPr>
          <w:rFonts w:eastAsia="仿宋_GB2312"/>
        </w:rPr>
        <w:t>邮箱：</w:t>
      </w:r>
      <w:r>
        <w:fldChar w:fldCharType="begin"/>
      </w:r>
      <w:r>
        <w:instrText xml:space="preserve"> HYPERLINK "mailto:shenshanzzczhaocai@163.com" </w:instrText>
      </w:r>
      <w:r>
        <w:fldChar w:fldCharType="separate"/>
      </w:r>
      <w:r>
        <w:rPr>
          <w:rStyle w:val="12"/>
          <w:rFonts w:eastAsia="仿宋_GB2312"/>
          <w:color w:val="auto"/>
          <w:u w:val="none"/>
        </w:rPr>
        <w:t>shenshanzzczhaocai@163.com</w:t>
      </w:r>
      <w:r>
        <w:rPr>
          <w:rStyle w:val="12"/>
          <w:rFonts w:eastAsia="仿宋_GB2312"/>
          <w:color w:val="auto"/>
          <w:u w:val="none"/>
        </w:rPr>
        <w:fldChar w:fldCharType="end"/>
      </w:r>
      <w:bookmarkStart w:id="0" w:name="_GoBack"/>
      <w:bookmarkEnd w:id="0"/>
    </w:p>
    <w:p w14:paraId="4D2BE1B9">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rPr>
      </w:pPr>
    </w:p>
    <w:p w14:paraId="019F824F">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default" w:eastAsia="仿宋_GB2312"/>
        </w:rPr>
      </w:pPr>
      <w:r>
        <w:rPr>
          <w:rFonts w:hint="eastAsia" w:ascii="仿宋_GB2312" w:hAnsi="仿宋_GB2312" w:eastAsia="仿宋_GB2312" w:cs="仿宋_GB2312"/>
          <w:sz w:val="32"/>
          <w:szCs w:val="32"/>
        </w:rPr>
        <w:t>招标人</w:t>
      </w:r>
      <w:r>
        <w:rPr>
          <w:rFonts w:eastAsia="仿宋_GB2312"/>
        </w:rPr>
        <w:t>联系人：</w:t>
      </w:r>
      <w:r>
        <w:rPr>
          <w:rFonts w:hint="eastAsia" w:eastAsia="仿宋_GB2312"/>
        </w:rPr>
        <w:t>徐彦超</w:t>
      </w:r>
    </w:p>
    <w:p w14:paraId="75A2BDBD">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rPr>
      </w:pPr>
      <w:r>
        <w:rPr>
          <w:rFonts w:hint="eastAsia" w:ascii="仿宋_GB2312" w:hAnsi="仿宋_GB2312" w:eastAsia="仿宋_GB2312" w:cs="仿宋_GB2312"/>
          <w:sz w:val="32"/>
          <w:szCs w:val="32"/>
        </w:rPr>
        <w:t>招标人</w:t>
      </w:r>
      <w:r>
        <w:rPr>
          <w:rFonts w:eastAsia="仿宋_GB2312"/>
        </w:rPr>
        <w:t>联系电话：</w:t>
      </w:r>
      <w:r>
        <w:rPr>
          <w:rFonts w:hint="eastAsia" w:eastAsia="仿宋_GB2312"/>
        </w:rPr>
        <w:t>18688933907</w:t>
      </w:r>
    </w:p>
    <w:p w14:paraId="288FC907">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hint="eastAsia" w:eastAsia="仿宋_GB2312"/>
          <w:lang w:val="en-US" w:eastAsia="zh-CN"/>
        </w:rPr>
      </w:pPr>
      <w:r>
        <w:rPr>
          <w:rFonts w:hint="eastAsia" w:ascii="仿宋_GB2312" w:hAnsi="仿宋_GB2312" w:eastAsia="仿宋_GB2312" w:cs="仿宋_GB2312"/>
          <w:sz w:val="32"/>
          <w:szCs w:val="32"/>
        </w:rPr>
        <w:t>招标</w:t>
      </w:r>
      <w:r>
        <w:rPr>
          <w:rFonts w:hint="eastAsia" w:eastAsia="仿宋_GB2312" w:cs="仿宋_GB2312"/>
          <w:sz w:val="32"/>
          <w:szCs w:val="32"/>
          <w:lang w:val="en-US" w:eastAsia="zh-CN"/>
        </w:rPr>
        <w:t>代理</w:t>
      </w:r>
      <w:r>
        <w:rPr>
          <w:rFonts w:eastAsia="仿宋_GB2312"/>
        </w:rPr>
        <w:t>联系人：李</w:t>
      </w:r>
      <w:r>
        <w:rPr>
          <w:rFonts w:hint="eastAsia" w:eastAsia="仿宋_GB2312"/>
          <w:lang w:val="en-US" w:eastAsia="zh-CN"/>
        </w:rPr>
        <w:t>杰臣</w:t>
      </w:r>
    </w:p>
    <w:p w14:paraId="3A4B327F">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640"/>
        <w:textAlignment w:val="auto"/>
        <w:rPr>
          <w:rFonts w:eastAsia="仿宋_GB2312"/>
        </w:rPr>
      </w:pPr>
      <w:r>
        <w:rPr>
          <w:rFonts w:hint="eastAsia" w:ascii="仿宋_GB2312" w:hAnsi="仿宋_GB2312" w:eastAsia="仿宋_GB2312" w:cs="仿宋_GB2312"/>
          <w:sz w:val="32"/>
          <w:szCs w:val="32"/>
        </w:rPr>
        <w:t>招标</w:t>
      </w:r>
      <w:r>
        <w:rPr>
          <w:rFonts w:hint="eastAsia" w:eastAsia="仿宋_GB2312" w:cs="仿宋_GB2312"/>
          <w:sz w:val="32"/>
          <w:szCs w:val="32"/>
          <w:lang w:val="en-US" w:eastAsia="zh-CN"/>
        </w:rPr>
        <w:t>代理</w:t>
      </w:r>
      <w:r>
        <w:rPr>
          <w:rFonts w:eastAsia="仿宋_GB2312"/>
        </w:rPr>
        <w:t>联系电话：15099935550</w:t>
      </w:r>
    </w:p>
    <w:p w14:paraId="7491A377">
      <w:pPr>
        <w:keepNext w:val="0"/>
        <w:keepLines w:val="0"/>
        <w:pageBreakBefore w:val="0"/>
        <w:widowControl w:val="0"/>
        <w:kinsoku/>
        <w:wordWrap/>
        <w:overflowPunct/>
        <w:topLinePunct w:val="0"/>
        <w:autoSpaceDE/>
        <w:autoSpaceDN/>
        <w:bidi w:val="0"/>
        <w:adjustRightInd/>
        <w:snapToGrid/>
        <w:spacing w:line="560" w:lineRule="exact"/>
        <w:textAlignment w:val="auto"/>
        <w:rPr>
          <w:rFonts w:eastAsia="仿宋_GB2312"/>
        </w:rPr>
      </w:pPr>
    </w:p>
    <w:p w14:paraId="6920B78D">
      <w:pPr>
        <w:pStyle w:val="2"/>
        <w:keepNext w:val="0"/>
        <w:keepLines w:val="0"/>
        <w:pageBreakBefore w:val="0"/>
        <w:widowControl w:val="0"/>
        <w:kinsoku/>
        <w:wordWrap/>
        <w:overflowPunct/>
        <w:topLinePunct w:val="0"/>
        <w:autoSpaceDE/>
        <w:autoSpaceDN/>
        <w:bidi w:val="0"/>
        <w:adjustRightInd/>
        <w:snapToGrid/>
        <w:spacing w:beforeAutospacing="0" w:after="0" w:line="560" w:lineRule="exact"/>
        <w:ind w:firstLine="0" w:firstLineChars="0"/>
        <w:jc w:val="right"/>
        <w:textAlignment w:val="auto"/>
        <w:rPr>
          <w:rFonts w:eastAsia="仿宋_GB2312"/>
        </w:rPr>
      </w:pPr>
    </w:p>
    <w:p w14:paraId="4AE3DC7A"/>
    <w:p w14:paraId="1D5511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招标人：深圳市深汕特别合作区智丰矿业有限公司</w:t>
      </w:r>
    </w:p>
    <w:p w14:paraId="332252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招标代理：深圳市深汕国际汽车城(集团)有限公司</w:t>
      </w:r>
    </w:p>
    <w:p w14:paraId="68AC9C7D">
      <w:pPr>
        <w:rPr>
          <w:rFonts w:eastAsia="仿宋_GB2312"/>
        </w:rPr>
      </w:pPr>
      <w:r>
        <w:rPr>
          <w:rFonts w:eastAsia="仿宋_GB2312"/>
        </w:rPr>
        <w:br w:type="page"/>
      </w:r>
    </w:p>
    <w:p w14:paraId="4588ACA8">
      <w:pPr>
        <w:spacing w:line="560" w:lineRule="exact"/>
        <w:jc w:val="center"/>
        <w:rPr>
          <w:rFonts w:ascii="方正小标宋简体" w:hAnsi="方正小标宋简体" w:eastAsia="方正小标宋简体" w:cs="方正小标宋简体"/>
          <w:sz w:val="44"/>
          <w:szCs w:val="44"/>
        </w:rPr>
      </w:pPr>
    </w:p>
    <w:p w14:paraId="2B8CFF23">
      <w:pPr>
        <w:spacing w:line="560" w:lineRule="exact"/>
        <w:jc w:val="center"/>
        <w:rPr>
          <w:rFonts w:ascii="方正小标宋简体" w:hAnsi="方正小标宋简体" w:eastAsia="方正小标宋简体" w:cs="方正小标宋简体"/>
          <w:sz w:val="44"/>
          <w:szCs w:val="44"/>
        </w:rPr>
      </w:pPr>
    </w:p>
    <w:p w14:paraId="74A55BA2">
      <w:pPr>
        <w:spacing w:line="560" w:lineRule="exact"/>
        <w:jc w:val="center"/>
        <w:rPr>
          <w:rFonts w:ascii="方正小标宋简体" w:hAnsi="方正小标宋简体" w:eastAsia="方正小标宋简体" w:cs="方正小标宋简体"/>
          <w:sz w:val="44"/>
          <w:szCs w:val="44"/>
        </w:rPr>
      </w:pPr>
    </w:p>
    <w:p w14:paraId="73A3BA4B">
      <w:pPr>
        <w:spacing w:line="560" w:lineRule="exact"/>
        <w:jc w:val="center"/>
        <w:rPr>
          <w:rFonts w:ascii="方正小标宋简体" w:hAnsi="方正小标宋简体" w:eastAsia="方正小标宋简体" w:cs="方正小标宋简体"/>
          <w:sz w:val="44"/>
          <w:szCs w:val="44"/>
        </w:rPr>
      </w:pPr>
    </w:p>
    <w:p w14:paraId="5DC82C07">
      <w:pPr>
        <w:spacing w:line="560" w:lineRule="exact"/>
        <w:jc w:val="center"/>
        <w:rPr>
          <w:rFonts w:ascii="方正小标宋简体" w:hAnsi="方正小标宋简体" w:eastAsia="方正小标宋简体" w:cs="方正小标宋简体"/>
          <w:sz w:val="44"/>
          <w:szCs w:val="44"/>
        </w:rPr>
      </w:pPr>
    </w:p>
    <w:p w14:paraId="7CDA682D">
      <w:pPr>
        <w:spacing w:line="560" w:lineRule="exact"/>
        <w:jc w:val="center"/>
        <w:rPr>
          <w:rFonts w:ascii="方正小标宋简体" w:hAnsi="方正小标宋简体" w:eastAsia="方正小标宋简体" w:cs="方正小标宋简体"/>
          <w:sz w:val="44"/>
          <w:szCs w:val="44"/>
        </w:rPr>
      </w:pPr>
    </w:p>
    <w:p w14:paraId="0A247A85">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3号、9号地块配套工程项目自用后剩余（可置换）石方资源处置石方市场价值评估服务</w:t>
      </w:r>
      <w:r>
        <w:rPr>
          <w:rFonts w:hint="eastAsia" w:ascii="方正小标宋简体" w:hAnsi="方正小标宋简体" w:eastAsia="方正小标宋简体" w:cs="方正小标宋简体"/>
          <w:sz w:val="44"/>
          <w:szCs w:val="44"/>
        </w:rPr>
        <w:t>报价单格式</w:t>
      </w:r>
    </w:p>
    <w:p w14:paraId="3FE2CA8E">
      <w:pPr>
        <w:widowControl/>
        <w:jc w:val="left"/>
        <w:rPr>
          <w:rFonts w:ascii="仿宋_GB2312" w:hAnsi="仿宋_GB2312" w:eastAsia="仿宋_GB2312"/>
          <w:b/>
          <w:bCs/>
          <w:sz w:val="32"/>
          <w:szCs w:val="32"/>
        </w:rPr>
      </w:pPr>
    </w:p>
    <w:p w14:paraId="00BB461F">
      <w:pPr>
        <w:widowControl/>
        <w:jc w:val="left"/>
        <w:rPr>
          <w:rFonts w:ascii="仿宋_GB2312" w:hAnsi="仿宋_GB2312" w:eastAsia="仿宋_GB2312"/>
          <w:b/>
          <w:bCs/>
          <w:sz w:val="32"/>
          <w:szCs w:val="32"/>
        </w:rPr>
      </w:pPr>
      <w:r>
        <w:rPr>
          <w:rFonts w:eastAsia="仿宋_GB2312"/>
          <w:b/>
          <w:bCs/>
        </w:rPr>
        <w:br w:type="page"/>
      </w:r>
    </w:p>
    <w:p w14:paraId="7D7DBDE4">
      <w:pPr>
        <w:pStyle w:val="2"/>
        <w:spacing w:beforeAutospacing="0" w:after="0"/>
        <w:ind w:firstLine="0" w:firstLineChars="0"/>
        <w:rPr>
          <w:rFonts w:hint="default" w:eastAsia="仿宋_GB2312"/>
          <w:b/>
          <w:bCs/>
        </w:rPr>
      </w:pPr>
      <w:r>
        <w:rPr>
          <w:rFonts w:eastAsia="仿宋_GB2312"/>
          <w:b/>
          <w:bCs/>
        </w:rPr>
        <w:t>附件1.投标报价函</w:t>
      </w:r>
    </w:p>
    <w:p w14:paraId="0C3F4A42">
      <w:pPr>
        <w:adjustRightInd w:val="0"/>
        <w:snapToGrid w:val="0"/>
        <w:spacing w:line="560" w:lineRule="exact"/>
        <w:jc w:val="left"/>
        <w:rPr>
          <w:rFonts w:hint="eastAsia" w:ascii="宋体" w:hAnsi="宋体" w:eastAsia="宋体" w:cs="宋体"/>
          <w:b/>
          <w:kern w:val="0"/>
          <w:sz w:val="24"/>
        </w:rPr>
      </w:pPr>
      <w:r>
        <w:rPr>
          <w:rFonts w:hint="eastAsia" w:ascii="宋体" w:hAnsi="宋体" w:eastAsia="宋体" w:cs="宋体"/>
          <w:b/>
          <w:kern w:val="0"/>
          <w:sz w:val="24"/>
        </w:rPr>
        <w:t>致：深圳市深汕特别合作区智丰矿业有限公司</w:t>
      </w:r>
    </w:p>
    <w:p w14:paraId="6730FCDA">
      <w:pPr>
        <w:adjustRightInd w:val="0"/>
        <w:snapToGrid w:val="0"/>
        <w:spacing w:line="560" w:lineRule="exact"/>
        <w:ind w:firstLine="482" w:firstLineChars="200"/>
        <w:jc w:val="left"/>
        <w:rPr>
          <w:rFonts w:ascii="宋体" w:hAnsi="宋体" w:eastAsia="宋体" w:cs="宋体"/>
          <w:b/>
          <w:kern w:val="0"/>
          <w:sz w:val="24"/>
        </w:rPr>
      </w:pPr>
      <w:r>
        <w:rPr>
          <w:rFonts w:hint="eastAsia" w:ascii="宋体" w:hAnsi="宋体" w:eastAsia="宋体" w:cs="宋体"/>
          <w:b/>
          <w:kern w:val="0"/>
          <w:sz w:val="24"/>
        </w:rPr>
        <w:t>深圳市深汕国际汽车城（集团）有限公司</w:t>
      </w:r>
    </w:p>
    <w:p w14:paraId="45BE9251">
      <w:pPr>
        <w:adjustRightInd w:val="0"/>
        <w:snapToGrid w:val="0"/>
        <w:spacing w:line="400" w:lineRule="exact"/>
        <w:ind w:firstLine="480" w:firstLineChars="200"/>
        <w:jc w:val="left"/>
        <w:rPr>
          <w:rFonts w:ascii="宋体" w:hAnsi="宋体" w:eastAsia="宋体" w:cs="宋体"/>
          <w:kern w:val="0"/>
          <w:sz w:val="24"/>
        </w:rPr>
      </w:pPr>
      <w:r>
        <w:rPr>
          <w:rFonts w:hint="eastAsia" w:ascii="宋体" w:hAnsi="宋体" w:eastAsia="宋体" w:cs="宋体"/>
          <w:kern w:val="0"/>
          <w:sz w:val="24"/>
        </w:rPr>
        <w:t>1.在研究了</w:t>
      </w:r>
      <w:r>
        <w:rPr>
          <w:rFonts w:hint="eastAsia" w:ascii="宋体" w:hAnsi="宋体" w:eastAsia="宋体" w:cs="宋体"/>
          <w:kern w:val="0"/>
          <w:sz w:val="24"/>
          <w:lang w:eastAsia="zh-CN"/>
        </w:rPr>
        <w:t>3号、9号地块配套工程项目自用后剩余（可置换）石方资源处置石方市场价值评估服务</w:t>
      </w:r>
      <w:r>
        <w:rPr>
          <w:rFonts w:hint="eastAsia" w:ascii="宋体" w:hAnsi="宋体" w:eastAsia="宋体" w:cs="宋体"/>
          <w:kern w:val="0"/>
          <w:sz w:val="24"/>
        </w:rPr>
        <w:t>询价函（含答疑、补遗文件）后，我单位愿意以包干（含税，税率为</w:t>
      </w:r>
      <w:r>
        <w:rPr>
          <w:rFonts w:hint="eastAsia" w:ascii="宋体" w:hAnsi="宋体" w:eastAsia="宋体" w:cs="宋体"/>
          <w:kern w:val="0"/>
          <w:sz w:val="24"/>
          <w:u w:val="single"/>
        </w:rPr>
        <w:t xml:space="preserve">       </w:t>
      </w:r>
      <w:r>
        <w:rPr>
          <w:rFonts w:hint="eastAsia" w:ascii="宋体" w:hAnsi="宋体" w:eastAsia="宋体" w:cs="宋体"/>
          <w:kern w:val="0"/>
          <w:sz w:val="24"/>
        </w:rPr>
        <w:t>%）总价</w:t>
      </w:r>
      <w:r>
        <w:rPr>
          <w:rFonts w:ascii="宋体" w:hAnsi="宋体" w:eastAsia="宋体" w:cs="宋体"/>
          <w:kern w:val="0"/>
          <w:sz w:val="24"/>
          <w:u w:val="single"/>
        </w:rPr>
        <w:t>¥</w:t>
      </w:r>
      <w:r>
        <w:rPr>
          <w:rFonts w:hint="eastAsia" w:ascii="宋体" w:hAnsi="宋体" w:eastAsia="宋体" w:cs="宋体"/>
          <w:kern w:val="0"/>
          <w:sz w:val="24"/>
          <w:u w:val="single"/>
        </w:rPr>
        <w:t xml:space="preserve">              元</w:t>
      </w:r>
      <w:r>
        <w:rPr>
          <w:rFonts w:hint="eastAsia" w:ascii="宋体" w:hAnsi="宋体" w:eastAsia="宋体" w:cs="宋体"/>
          <w:kern w:val="0"/>
          <w:sz w:val="24"/>
        </w:rPr>
        <w:t>（大写：人民币</w:t>
      </w:r>
      <w:r>
        <w:rPr>
          <w:rFonts w:hint="eastAsia" w:ascii="宋体" w:hAnsi="宋体" w:eastAsia="宋体" w:cs="宋体"/>
          <w:kern w:val="0"/>
          <w:sz w:val="24"/>
          <w:u w:val="single"/>
        </w:rPr>
        <w:t xml:space="preserve">                </w:t>
      </w:r>
      <w:r>
        <w:rPr>
          <w:rFonts w:hint="eastAsia" w:ascii="宋体" w:hAnsi="宋体" w:eastAsia="宋体" w:cs="宋体"/>
          <w:kern w:val="0"/>
          <w:sz w:val="24"/>
        </w:rPr>
        <w:t>）完成本项目的工作内容。</w:t>
      </w:r>
    </w:p>
    <w:p w14:paraId="05D4A525">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本合同为固定总价合同，咨询服务费包括不限于人工费、人员保险费、社会福利、各种津贴及加班、技术服务费、现场费用（包括办公及生活设施、设备、通讯费用）、技术资料提供费用、技术指导和工人培训费、各类专家费、管理费、配合费、利润、规费、税金、不可预见费用等所有评估相关费用，以及合同明示或暗示的所有风险、责任和义务,结算时不再以任何理由进行调增。</w:t>
      </w:r>
    </w:p>
    <w:p w14:paraId="4623F89F">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ascii="宋体" w:hAnsi="宋体" w:eastAsia="宋体" w:cs="宋体"/>
          <w:kern w:val="0"/>
          <w:sz w:val="24"/>
        </w:rPr>
      </w:pPr>
      <w:r>
        <w:rPr>
          <w:rFonts w:hint="eastAsia" w:ascii="宋体" w:hAnsi="宋体" w:eastAsia="宋体" w:cs="宋体"/>
          <w:kern w:val="0"/>
          <w:sz w:val="24"/>
        </w:rPr>
        <w:t>项目工期：自合同签订日期开始实施，至出具经审核的成果文件为止。共计15个日历天。</w:t>
      </w:r>
      <w:r>
        <w:rPr>
          <w:rFonts w:ascii="宋体" w:hAnsi="宋体" w:eastAsia="宋体" w:cs="宋体"/>
          <w:kern w:val="0"/>
          <w:sz w:val="24"/>
        </w:rPr>
        <w:t xml:space="preserve"> </w:t>
      </w:r>
    </w:p>
    <w:p w14:paraId="566C8DF8">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ascii="宋体" w:hAnsi="宋体" w:eastAsia="宋体" w:cs="宋体"/>
          <w:kern w:val="0"/>
          <w:sz w:val="24"/>
        </w:rPr>
      </w:pPr>
      <w:r>
        <w:rPr>
          <w:rFonts w:ascii="宋体" w:hAnsi="宋体" w:eastAsia="宋体" w:cs="宋体"/>
          <w:kern w:val="0"/>
          <w:sz w:val="24"/>
        </w:rPr>
        <w:t>2.</w:t>
      </w:r>
      <w:r>
        <w:rPr>
          <w:rFonts w:hint="eastAsia" w:ascii="宋体" w:hAnsi="宋体" w:eastAsia="宋体" w:cs="宋体"/>
          <w:kern w:val="0"/>
          <w:sz w:val="24"/>
        </w:rPr>
        <w:t>我方保证报价文件中的内容真实、有效；若有不实，我方愿承担一切责任，并同意被取消中标资格。</w:t>
      </w:r>
    </w:p>
    <w:p w14:paraId="1CCAD076">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ascii="宋体" w:hAnsi="宋体" w:eastAsia="宋体" w:cs="宋体"/>
          <w:kern w:val="0"/>
          <w:sz w:val="24"/>
        </w:rPr>
      </w:pPr>
      <w:r>
        <w:rPr>
          <w:rFonts w:ascii="宋体" w:hAnsi="宋体" w:eastAsia="宋体" w:cs="宋体"/>
          <w:kern w:val="0"/>
          <w:sz w:val="24"/>
        </w:rPr>
        <w:t>3.</w:t>
      </w:r>
      <w:r>
        <w:rPr>
          <w:rFonts w:hint="eastAsia" w:ascii="宋体" w:hAnsi="宋体" w:eastAsia="宋体" w:cs="宋体"/>
          <w:kern w:val="0"/>
          <w:sz w:val="24"/>
        </w:rPr>
        <w:t>我方保证严格执行有关法律、法规、规章及规范性文件的规定，绝不挂靠。</w:t>
      </w:r>
    </w:p>
    <w:p w14:paraId="0FEFBB3C">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ascii="宋体" w:hAnsi="宋体" w:eastAsia="宋体" w:cs="宋体"/>
          <w:kern w:val="0"/>
          <w:sz w:val="24"/>
        </w:rPr>
      </w:pPr>
      <w:r>
        <w:rPr>
          <w:rFonts w:ascii="宋体" w:hAnsi="宋体" w:eastAsia="宋体" w:cs="宋体"/>
          <w:kern w:val="0"/>
          <w:sz w:val="24"/>
        </w:rPr>
        <w:t>4.</w:t>
      </w:r>
      <w:r>
        <w:rPr>
          <w:rFonts w:hint="eastAsia" w:ascii="宋体" w:hAnsi="宋体" w:eastAsia="宋体" w:cs="宋体"/>
          <w:kern w:val="0"/>
          <w:sz w:val="24"/>
        </w:rPr>
        <w:t>如果贵单位接受我方投标，我方保证按投标文件要求按质、按量、按时完成约定的工作并按报价书中规定的期限内完成合同规定的全部内容。</w:t>
      </w:r>
    </w:p>
    <w:p w14:paraId="18C22BF1">
      <w:pPr>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ascii="宋体" w:hAnsi="宋体" w:eastAsia="宋体" w:cs="宋体"/>
          <w:kern w:val="0"/>
          <w:sz w:val="24"/>
        </w:rPr>
      </w:pPr>
      <w:r>
        <w:rPr>
          <w:rFonts w:ascii="宋体" w:hAnsi="宋体" w:eastAsia="宋体" w:cs="宋体"/>
          <w:kern w:val="0"/>
          <w:sz w:val="24"/>
        </w:rPr>
        <w:t>5.</w:t>
      </w:r>
      <w:r>
        <w:rPr>
          <w:rFonts w:hint="eastAsia" w:ascii="宋体" w:hAnsi="宋体" w:eastAsia="宋体" w:cs="宋体"/>
          <w:kern w:val="0"/>
          <w:sz w:val="24"/>
        </w:rPr>
        <w:t>如果我方中标，我方愿意按照询价函中的合同主要条款及甲方要求签订合同。</w:t>
      </w:r>
    </w:p>
    <w:p w14:paraId="42FB59B5">
      <w:pPr>
        <w:rPr>
          <w:rFonts w:hint="eastAsia" w:ascii="宋体" w:hAnsi="宋体" w:eastAsia="宋体" w:cs="宋体"/>
          <w:kern w:val="0"/>
          <w:sz w:val="24"/>
        </w:rPr>
      </w:pPr>
    </w:p>
    <w:p w14:paraId="05728A88">
      <w:pPr>
        <w:jc w:val="right"/>
        <w:rPr>
          <w:rFonts w:ascii="宋体" w:hAnsi="宋体" w:eastAsia="宋体" w:cs="宋体"/>
          <w:kern w:val="0"/>
          <w:sz w:val="24"/>
        </w:rPr>
      </w:pPr>
      <w:r>
        <w:rPr>
          <w:rFonts w:hint="eastAsia" w:ascii="宋体" w:hAnsi="宋体" w:eastAsia="宋体" w:cs="宋体"/>
          <w:kern w:val="0"/>
          <w:sz w:val="24"/>
        </w:rPr>
        <w:t>投标人：</w:t>
      </w:r>
      <w:r>
        <w:rPr>
          <w:rFonts w:ascii="宋体" w:hAnsi="宋体" w:eastAsia="宋体" w:cs="宋体"/>
          <w:kern w:val="0"/>
          <w:sz w:val="24"/>
        </w:rPr>
        <w:t>(</w:t>
      </w:r>
      <w:r>
        <w:rPr>
          <w:rFonts w:hint="eastAsia" w:ascii="宋体" w:hAnsi="宋体" w:eastAsia="宋体" w:cs="宋体"/>
          <w:kern w:val="0"/>
          <w:sz w:val="24"/>
        </w:rPr>
        <w:t>全称</w:t>
      </w:r>
      <w:r>
        <w:rPr>
          <w:rFonts w:ascii="宋体" w:hAnsi="宋体" w:eastAsia="宋体" w:cs="宋体"/>
          <w:kern w:val="0"/>
          <w:sz w:val="24"/>
        </w:rPr>
        <w:t>)(</w:t>
      </w:r>
      <w:r>
        <w:rPr>
          <w:rFonts w:hint="eastAsia" w:ascii="宋体" w:hAnsi="宋体" w:eastAsia="宋体" w:cs="宋体"/>
          <w:kern w:val="0"/>
          <w:sz w:val="24"/>
        </w:rPr>
        <w:t>盖章</w:t>
      </w:r>
      <w:r>
        <w:rPr>
          <w:rFonts w:ascii="宋体" w:hAnsi="宋体" w:eastAsia="宋体" w:cs="宋体"/>
          <w:kern w:val="0"/>
          <w:sz w:val="24"/>
        </w:rPr>
        <w:t>)</w:t>
      </w:r>
    </w:p>
    <w:p w14:paraId="4A9AEADC">
      <w:pPr>
        <w:adjustRightInd w:val="0"/>
        <w:snapToGrid w:val="0"/>
        <w:spacing w:line="400" w:lineRule="exact"/>
        <w:ind w:firstLine="480" w:firstLineChars="200"/>
        <w:jc w:val="right"/>
        <w:rPr>
          <w:rFonts w:ascii="宋体" w:hAnsi="宋体" w:eastAsia="宋体" w:cs="宋体"/>
          <w:kern w:val="0"/>
          <w:sz w:val="24"/>
        </w:rPr>
      </w:pPr>
    </w:p>
    <w:p w14:paraId="415E75D3">
      <w:pPr>
        <w:adjustRightInd w:val="0"/>
        <w:snapToGrid w:val="0"/>
        <w:spacing w:line="400" w:lineRule="exact"/>
        <w:ind w:firstLine="480" w:firstLineChars="200"/>
        <w:jc w:val="right"/>
        <w:rPr>
          <w:rFonts w:ascii="宋体" w:hAnsi="宋体" w:eastAsia="宋体" w:cs="宋体"/>
          <w:kern w:val="0"/>
          <w:sz w:val="24"/>
        </w:rPr>
      </w:pPr>
      <w:r>
        <w:rPr>
          <w:rFonts w:hint="eastAsia" w:ascii="宋体" w:hAnsi="宋体" w:eastAsia="宋体" w:cs="宋体"/>
          <w:kern w:val="0"/>
          <w:sz w:val="24"/>
        </w:rPr>
        <w:t>法定代表人：（签字或签章）</w:t>
      </w:r>
    </w:p>
    <w:p w14:paraId="552655F4">
      <w:pPr>
        <w:adjustRightInd w:val="0"/>
        <w:snapToGrid w:val="0"/>
        <w:spacing w:line="400" w:lineRule="exact"/>
        <w:ind w:firstLine="480" w:firstLineChars="200"/>
        <w:jc w:val="right"/>
        <w:rPr>
          <w:rFonts w:ascii="宋体" w:hAnsi="宋体" w:eastAsia="宋体" w:cs="宋体"/>
          <w:kern w:val="0"/>
          <w:sz w:val="24"/>
        </w:rPr>
      </w:pPr>
      <w:r>
        <w:rPr>
          <w:rFonts w:ascii="宋体" w:hAnsi="宋体" w:eastAsia="宋体" w:cs="宋体"/>
          <w:kern w:val="0"/>
          <w:sz w:val="24"/>
        </w:rPr>
        <w:t>(</w:t>
      </w:r>
      <w:r>
        <w:rPr>
          <w:rFonts w:hint="eastAsia" w:ascii="宋体" w:hAnsi="宋体" w:eastAsia="宋体" w:cs="宋体"/>
          <w:kern w:val="0"/>
          <w:sz w:val="24"/>
        </w:rPr>
        <w:t>或授权委托人</w:t>
      </w:r>
      <w:r>
        <w:rPr>
          <w:rFonts w:ascii="宋体" w:hAnsi="宋体" w:eastAsia="宋体" w:cs="宋体"/>
          <w:kern w:val="0"/>
          <w:sz w:val="24"/>
        </w:rPr>
        <w:t>)</w:t>
      </w:r>
    </w:p>
    <w:p w14:paraId="005FD1EA">
      <w:pPr>
        <w:adjustRightInd w:val="0"/>
        <w:snapToGrid w:val="0"/>
        <w:spacing w:line="400" w:lineRule="exact"/>
        <w:ind w:firstLine="480" w:firstLineChars="200"/>
        <w:jc w:val="right"/>
        <w:rPr>
          <w:rFonts w:ascii="Calibri" w:hAnsi="Calibri" w:eastAsia="宋体" w:cs="宋体"/>
          <w:color w:val="000000"/>
          <w:sz w:val="24"/>
        </w:rPr>
      </w:pPr>
      <w:r>
        <w:rPr>
          <w:rFonts w:hint="eastAsia" w:ascii="宋体" w:hAnsi="宋体" w:eastAsia="宋体" w:cs="宋体"/>
          <w:kern w:val="0"/>
          <w:sz w:val="24"/>
        </w:rPr>
        <w:t>时间：</w:t>
      </w:r>
      <w:r>
        <w:rPr>
          <w:rFonts w:ascii="宋体" w:hAnsi="宋体" w:eastAsia="宋体" w:cs="宋体"/>
          <w:kern w:val="0"/>
          <w:sz w:val="24"/>
        </w:rPr>
        <w:t>202</w:t>
      </w:r>
      <w:r>
        <w:rPr>
          <w:rFonts w:hint="eastAsia" w:ascii="宋体" w:hAnsi="宋体" w:eastAsia="宋体" w:cs="宋体"/>
          <w:kern w:val="0"/>
          <w:sz w:val="24"/>
          <w:lang w:val="en-US" w:eastAsia="zh-CN"/>
        </w:rPr>
        <w:t>6</w:t>
      </w:r>
      <w:r>
        <w:rPr>
          <w:rFonts w:hint="eastAsia" w:ascii="宋体" w:hAnsi="宋体" w:eastAsia="宋体" w:cs="宋体"/>
          <w:kern w:val="0"/>
          <w:sz w:val="24"/>
        </w:rPr>
        <w:t xml:space="preserve">年 月  </w:t>
      </w:r>
      <w:r>
        <w:rPr>
          <w:rFonts w:hint="eastAsia" w:ascii="Calibri" w:hAnsi="Calibri" w:eastAsia="宋体" w:cs="宋体"/>
          <w:color w:val="000000"/>
          <w:sz w:val="24"/>
        </w:rPr>
        <w:t>日</w:t>
      </w:r>
    </w:p>
    <w:p w14:paraId="3D2563DD">
      <w:pPr>
        <w:rPr>
          <w:rFonts w:eastAsia="仿宋_GB2312" w:cs="仿宋_GB2312"/>
        </w:rPr>
      </w:pPr>
      <w:r>
        <w:rPr>
          <w:rFonts w:eastAsia="仿宋_GB2312" w:cs="仿宋_GB2312"/>
        </w:rPr>
        <w:br w:type="page"/>
      </w:r>
    </w:p>
    <w:p w14:paraId="37C8187C">
      <w:pPr>
        <w:pStyle w:val="2"/>
        <w:spacing w:beforeAutospacing="0" w:after="0"/>
        <w:ind w:firstLine="0" w:firstLineChars="0"/>
        <w:rPr>
          <w:rFonts w:eastAsia="仿宋_GB2312"/>
          <w:b/>
          <w:bCs/>
        </w:rPr>
      </w:pPr>
      <w:r>
        <w:rPr>
          <w:rFonts w:eastAsia="仿宋_GB2312"/>
          <w:b/>
          <w:bCs/>
        </w:rPr>
        <w:t>附件2</w:t>
      </w:r>
    </w:p>
    <w:p w14:paraId="15DDDAE2">
      <w:pPr>
        <w:pStyle w:val="2"/>
        <w:numPr>
          <w:ilvl w:val="0"/>
          <w:numId w:val="2"/>
        </w:numPr>
        <w:spacing w:beforeAutospacing="0" w:after="0"/>
        <w:ind w:firstLine="0" w:firstLineChars="0"/>
        <w:rPr>
          <w:rFonts w:eastAsia="仿宋_GB2312"/>
          <w:b/>
          <w:bCs/>
        </w:rPr>
      </w:pPr>
      <w:r>
        <w:rPr>
          <w:rFonts w:eastAsia="仿宋_GB2312"/>
          <w:b/>
          <w:bCs/>
        </w:rPr>
        <w:t>投标人为中华人民共和国境内注册的独立法人或合伙制企业或其他组织，提供法人或其他组织的营业执照复印件或法人登记证书复印件。</w:t>
      </w:r>
    </w:p>
    <w:p w14:paraId="792E06FA">
      <w:pPr>
        <w:pStyle w:val="2"/>
        <w:numPr>
          <w:ilvl w:val="0"/>
          <w:numId w:val="2"/>
        </w:numPr>
        <w:spacing w:beforeAutospacing="0" w:after="0"/>
        <w:ind w:firstLine="0" w:firstLineChars="0"/>
        <w:rPr>
          <w:rFonts w:hint="default" w:eastAsia="仿宋_GB2312"/>
          <w:b/>
          <w:bCs/>
        </w:rPr>
      </w:pPr>
      <w:r>
        <w:rPr>
          <w:rFonts w:hint="default" w:eastAsia="仿宋_GB2312"/>
          <w:b/>
          <w:bCs/>
        </w:rPr>
        <w:t>投标人需提供近三年一项同类业绩证明（合同或中标通知书复印件或其他业绩证明材料复印件）。</w:t>
      </w:r>
    </w:p>
    <w:p w14:paraId="07E63946">
      <w:pPr>
        <w:pStyle w:val="2"/>
        <w:spacing w:beforeAutospacing="0" w:after="0"/>
        <w:ind w:firstLine="0" w:firstLineChars="0"/>
        <w:rPr>
          <w:rFonts w:hint="default" w:ascii="方正小标宋简体" w:hAnsi="方正小标宋简体" w:eastAsia="方正小标宋简体" w:cs="方正小标宋简体"/>
          <w:sz w:val="36"/>
          <w:szCs w:val="36"/>
        </w:rPr>
      </w:pPr>
    </w:p>
    <w:p w14:paraId="599132EE">
      <w:pPr>
        <w:pStyle w:val="2"/>
        <w:spacing w:beforeAutospacing="0" w:after="0"/>
        <w:ind w:firstLine="0" w:firstLineChars="0"/>
        <w:rPr>
          <w:rFonts w:hint="default" w:ascii="方正小标宋简体" w:hAnsi="方正小标宋简体" w:eastAsia="方正小标宋简体" w:cs="方正小标宋简体"/>
          <w:sz w:val="36"/>
          <w:szCs w:val="36"/>
        </w:rPr>
      </w:pPr>
    </w:p>
    <w:p w14:paraId="30EAD421">
      <w:pPr>
        <w:pStyle w:val="2"/>
        <w:spacing w:beforeAutospacing="0" w:after="0"/>
        <w:ind w:firstLine="0" w:firstLineChars="0"/>
        <w:rPr>
          <w:rFonts w:hint="default" w:ascii="方正小标宋简体" w:hAnsi="方正小标宋简体" w:eastAsia="方正小标宋简体" w:cs="方正小标宋简体"/>
          <w:sz w:val="36"/>
          <w:szCs w:val="36"/>
        </w:rPr>
      </w:pPr>
    </w:p>
    <w:p w14:paraId="36DD5259">
      <w:pPr>
        <w:pStyle w:val="2"/>
        <w:spacing w:beforeAutospacing="0" w:after="0"/>
        <w:ind w:firstLine="0" w:firstLineChars="0"/>
        <w:rPr>
          <w:rFonts w:hint="default" w:ascii="方正小标宋简体" w:hAnsi="方正小标宋简体" w:eastAsia="方正小标宋简体" w:cs="方正小标宋简体"/>
          <w:sz w:val="36"/>
          <w:szCs w:val="36"/>
        </w:rPr>
      </w:pPr>
    </w:p>
    <w:p w14:paraId="68B2130E">
      <w:pPr>
        <w:pStyle w:val="2"/>
        <w:spacing w:beforeAutospacing="0" w:after="0"/>
        <w:ind w:firstLine="0" w:firstLineChars="0"/>
        <w:rPr>
          <w:rFonts w:hint="default" w:ascii="方正小标宋简体" w:hAnsi="方正小标宋简体" w:eastAsia="方正小标宋简体" w:cs="方正小标宋简体"/>
          <w:sz w:val="36"/>
          <w:szCs w:val="36"/>
        </w:rPr>
      </w:pPr>
    </w:p>
    <w:p w14:paraId="062CBB3D">
      <w:pPr>
        <w:pStyle w:val="2"/>
        <w:spacing w:beforeAutospacing="0" w:after="0"/>
        <w:ind w:firstLine="0" w:firstLineChars="0"/>
        <w:rPr>
          <w:rFonts w:hint="default" w:ascii="方正小标宋简体" w:hAnsi="方正小标宋简体" w:eastAsia="方正小标宋简体" w:cs="方正小标宋简体"/>
          <w:sz w:val="36"/>
          <w:szCs w:val="36"/>
        </w:rPr>
      </w:pPr>
    </w:p>
    <w:p w14:paraId="708E7064">
      <w:pPr>
        <w:pStyle w:val="2"/>
        <w:spacing w:beforeAutospacing="0" w:after="0"/>
        <w:ind w:firstLine="0" w:firstLineChars="0"/>
        <w:rPr>
          <w:rFonts w:hint="default" w:ascii="方正小标宋简体" w:hAnsi="方正小标宋简体" w:eastAsia="方正小标宋简体" w:cs="方正小标宋简体"/>
          <w:sz w:val="36"/>
          <w:szCs w:val="36"/>
        </w:rPr>
      </w:pPr>
    </w:p>
    <w:p w14:paraId="1B26AF06">
      <w:pPr>
        <w:pStyle w:val="2"/>
        <w:spacing w:beforeAutospacing="0" w:after="0"/>
        <w:ind w:firstLine="0" w:firstLineChars="0"/>
        <w:rPr>
          <w:rFonts w:hint="default" w:ascii="方正小标宋简体" w:hAnsi="方正小标宋简体" w:eastAsia="方正小标宋简体" w:cs="方正小标宋简体"/>
          <w:sz w:val="36"/>
          <w:szCs w:val="36"/>
        </w:rPr>
      </w:pPr>
    </w:p>
    <w:p w14:paraId="3EAAD9C0">
      <w:pPr>
        <w:pStyle w:val="2"/>
        <w:spacing w:beforeAutospacing="0" w:after="0"/>
        <w:ind w:firstLine="0" w:firstLineChars="0"/>
        <w:rPr>
          <w:rFonts w:hint="default" w:ascii="方正小标宋简体" w:hAnsi="方正小标宋简体" w:eastAsia="方正小标宋简体" w:cs="方正小标宋简体"/>
          <w:sz w:val="36"/>
          <w:szCs w:val="36"/>
        </w:rPr>
      </w:pPr>
    </w:p>
    <w:p w14:paraId="5E1F5991">
      <w:pPr>
        <w:pStyle w:val="2"/>
        <w:spacing w:beforeAutospacing="0" w:after="0"/>
        <w:ind w:firstLine="0" w:firstLineChars="0"/>
        <w:rPr>
          <w:rFonts w:hint="default" w:ascii="方正小标宋简体" w:hAnsi="方正小标宋简体" w:eastAsia="方正小标宋简体" w:cs="方正小标宋简体"/>
          <w:sz w:val="36"/>
          <w:szCs w:val="36"/>
        </w:rPr>
      </w:pPr>
    </w:p>
    <w:p w14:paraId="46571536">
      <w:pPr>
        <w:pStyle w:val="2"/>
        <w:spacing w:beforeAutospacing="0" w:after="0"/>
        <w:ind w:firstLine="0" w:firstLineChars="0"/>
        <w:rPr>
          <w:rFonts w:hint="default" w:ascii="方正小标宋简体" w:hAnsi="方正小标宋简体" w:eastAsia="方正小标宋简体" w:cs="方正小标宋简体"/>
          <w:sz w:val="36"/>
          <w:szCs w:val="36"/>
        </w:rPr>
      </w:pPr>
    </w:p>
    <w:p w14:paraId="00BB2CE0">
      <w:pPr>
        <w:pStyle w:val="2"/>
        <w:spacing w:beforeAutospacing="0" w:after="0"/>
        <w:ind w:firstLine="0" w:firstLineChars="0"/>
        <w:rPr>
          <w:rFonts w:hint="default" w:ascii="方正小标宋简体" w:hAnsi="方正小标宋简体" w:eastAsia="方正小标宋简体" w:cs="方正小标宋简体"/>
          <w:sz w:val="36"/>
          <w:szCs w:val="36"/>
        </w:rPr>
      </w:pPr>
    </w:p>
    <w:p w14:paraId="475D28D9">
      <w:pPr>
        <w:pStyle w:val="2"/>
        <w:spacing w:beforeAutospacing="0" w:after="0"/>
        <w:ind w:firstLine="0" w:firstLineChars="0"/>
        <w:rPr>
          <w:rFonts w:hint="default" w:ascii="方正小标宋简体" w:hAnsi="方正小标宋简体" w:eastAsia="方正小标宋简体" w:cs="方正小标宋简体"/>
          <w:sz w:val="36"/>
          <w:szCs w:val="36"/>
        </w:rPr>
      </w:pPr>
    </w:p>
    <w:p w14:paraId="469D7395">
      <w:pPr>
        <w:pStyle w:val="2"/>
        <w:spacing w:beforeAutospacing="0" w:after="0"/>
        <w:ind w:firstLine="0" w:firstLineChars="0"/>
        <w:rPr>
          <w:rFonts w:hint="default" w:ascii="方正小标宋简体" w:hAnsi="方正小标宋简体" w:eastAsia="方正小标宋简体" w:cs="方正小标宋简体"/>
          <w:sz w:val="36"/>
          <w:szCs w:val="36"/>
        </w:rPr>
      </w:pPr>
    </w:p>
    <w:p w14:paraId="73EA231A">
      <w:pPr>
        <w:pStyle w:val="2"/>
        <w:spacing w:beforeAutospacing="0" w:after="0"/>
        <w:ind w:firstLine="0" w:firstLineChars="0"/>
        <w:rPr>
          <w:rFonts w:hint="default" w:ascii="方正小标宋简体" w:hAnsi="方正小标宋简体" w:eastAsia="方正小标宋简体" w:cs="方正小标宋简体"/>
          <w:sz w:val="36"/>
          <w:szCs w:val="36"/>
        </w:rPr>
      </w:pPr>
    </w:p>
    <w:p w14:paraId="532B5E56">
      <w:pPr>
        <w:pStyle w:val="2"/>
        <w:spacing w:beforeAutospacing="0" w:after="0"/>
        <w:ind w:firstLine="0" w:firstLineChars="0"/>
        <w:rPr>
          <w:rFonts w:hint="default" w:ascii="方正小标宋简体" w:hAnsi="方正小标宋简体" w:eastAsia="方正小标宋简体" w:cs="方正小标宋简体"/>
          <w:sz w:val="36"/>
          <w:szCs w:val="36"/>
        </w:rPr>
      </w:pPr>
    </w:p>
    <w:p w14:paraId="3FD40981">
      <w:pPr>
        <w:pStyle w:val="2"/>
        <w:spacing w:beforeAutospacing="0" w:after="0"/>
        <w:ind w:firstLine="0" w:firstLineChars="0"/>
        <w:rPr>
          <w:rFonts w:hint="default" w:eastAsia="仿宋_GB2312"/>
          <w:b/>
          <w:bCs/>
        </w:rPr>
      </w:pPr>
      <w:r>
        <w:rPr>
          <w:rFonts w:eastAsia="仿宋_GB2312"/>
          <w:b/>
          <w:bCs/>
        </w:rPr>
        <w:t>附件</w:t>
      </w:r>
      <w:r>
        <w:rPr>
          <w:rFonts w:hint="eastAsia" w:eastAsia="仿宋_GB2312"/>
          <w:b/>
          <w:bCs/>
          <w:lang w:val="en-US" w:eastAsia="zh-CN"/>
        </w:rPr>
        <w:t>3</w:t>
      </w:r>
      <w:r>
        <w:rPr>
          <w:rFonts w:eastAsia="仿宋_GB2312"/>
          <w:b/>
          <w:bCs/>
        </w:rPr>
        <w:t>.法定代表人证明书及法人授权委托书</w:t>
      </w:r>
    </w:p>
    <w:p w14:paraId="228E0AC5">
      <w:pPr>
        <w:adjustRightInd w:val="0"/>
        <w:snapToGrid w:val="0"/>
        <w:spacing w:line="560" w:lineRule="exact"/>
        <w:jc w:val="center"/>
        <w:rPr>
          <w:rFonts w:ascii="黑体" w:hAnsi="宋体" w:eastAsia="黑体" w:cs="黑体"/>
          <w:b/>
          <w:bCs/>
          <w:spacing w:val="12"/>
          <w:kern w:val="0"/>
          <w:sz w:val="32"/>
          <w:szCs w:val="20"/>
        </w:rPr>
      </w:pPr>
    </w:p>
    <w:p w14:paraId="72733DBF">
      <w:pPr>
        <w:autoSpaceDE w:val="0"/>
        <w:autoSpaceDN w:val="0"/>
        <w:adjustRightInd w:val="0"/>
        <w:snapToGrid w:val="0"/>
        <w:spacing w:line="560" w:lineRule="exact"/>
        <w:jc w:val="center"/>
        <w:rPr>
          <w:rFonts w:ascii="宋体" w:hAnsi="宋体"/>
          <w:b/>
          <w:sz w:val="32"/>
          <w:szCs w:val="32"/>
        </w:rPr>
      </w:pPr>
      <w:r>
        <w:rPr>
          <w:rFonts w:hint="eastAsia" w:ascii="宋体" w:hAnsi="宋体"/>
          <w:b/>
          <w:sz w:val="32"/>
          <w:szCs w:val="32"/>
        </w:rPr>
        <w:t>法定代表人证明书</w:t>
      </w:r>
    </w:p>
    <w:p w14:paraId="601AE195">
      <w:pPr>
        <w:adjustRightInd w:val="0"/>
        <w:snapToGrid w:val="0"/>
        <w:spacing w:line="560" w:lineRule="exact"/>
        <w:jc w:val="left"/>
        <w:rPr>
          <w:rFonts w:hAnsi="宋体"/>
          <w:b/>
          <w:bCs/>
          <w:spacing w:val="12"/>
        </w:rPr>
      </w:pPr>
    </w:p>
    <w:p w14:paraId="2DEE5B77">
      <w:pPr>
        <w:adjustRightInd w:val="0"/>
        <w:snapToGrid w:val="0"/>
        <w:spacing w:line="560" w:lineRule="exact"/>
        <w:jc w:val="left"/>
        <w:rPr>
          <w:rFonts w:hAnsi="宋体"/>
          <w:b/>
          <w:bCs/>
          <w:spacing w:val="12"/>
        </w:rPr>
      </w:pPr>
    </w:p>
    <w:p w14:paraId="71B0DBDF">
      <w:pPr>
        <w:adjustRightInd w:val="0"/>
        <w:snapToGrid w:val="0"/>
        <w:spacing w:line="560" w:lineRule="exact"/>
        <w:jc w:val="left"/>
        <w:rPr>
          <w:rFonts w:hAnsi="宋体" w:cs="宋体"/>
          <w:sz w:val="24"/>
          <w:u w:val="single"/>
        </w:rPr>
      </w:pPr>
      <w:r>
        <w:rPr>
          <w:rFonts w:hint="eastAsia" w:ascii="宋体" w:hAnsi="宋体" w:eastAsia="宋体" w:cs="宋体"/>
          <w:kern w:val="0"/>
          <w:sz w:val="24"/>
        </w:rPr>
        <w:t>单位名称：</w:t>
      </w:r>
    </w:p>
    <w:p w14:paraId="2937CC8C">
      <w:pPr>
        <w:adjustRightInd w:val="0"/>
        <w:snapToGrid w:val="0"/>
        <w:spacing w:line="560" w:lineRule="exact"/>
        <w:jc w:val="left"/>
        <w:rPr>
          <w:rFonts w:hAnsi="宋体" w:cs="宋体"/>
          <w:sz w:val="24"/>
          <w:u w:val="single"/>
        </w:rPr>
      </w:pPr>
      <w:r>
        <w:rPr>
          <w:rFonts w:hint="eastAsia" w:ascii="宋体" w:hAnsi="宋体" w:eastAsia="宋体" w:cs="宋体"/>
          <w:kern w:val="0"/>
          <w:sz w:val="24"/>
        </w:rPr>
        <w:t>地    址：</w:t>
      </w:r>
    </w:p>
    <w:p w14:paraId="6FE9A9DC">
      <w:pPr>
        <w:adjustRightInd w:val="0"/>
        <w:snapToGrid w:val="0"/>
        <w:spacing w:line="560" w:lineRule="exact"/>
        <w:jc w:val="left"/>
        <w:rPr>
          <w:rFonts w:hAnsi="宋体" w:cs="宋体"/>
          <w:sz w:val="24"/>
          <w:u w:val="single"/>
        </w:rPr>
      </w:pPr>
      <w:r>
        <w:rPr>
          <w:rFonts w:hint="eastAsia" w:ascii="宋体" w:hAnsi="宋体" w:eastAsia="宋体" w:cs="宋体"/>
          <w:kern w:val="0"/>
          <w:sz w:val="24"/>
        </w:rPr>
        <w:t>姓  名： 性别： 年龄： 职务：</w:t>
      </w:r>
    </w:p>
    <w:p w14:paraId="6AA823BF">
      <w:pPr>
        <w:adjustRightInd w:val="0"/>
        <w:snapToGrid w:val="0"/>
        <w:spacing w:line="560" w:lineRule="exact"/>
        <w:jc w:val="left"/>
        <w:rPr>
          <w:rFonts w:hAnsi="宋体" w:cs="宋体"/>
          <w:sz w:val="24"/>
        </w:rPr>
      </w:pPr>
      <w:r>
        <w:rPr>
          <w:rFonts w:hint="eastAsia" w:ascii="宋体" w:hAnsi="宋体" w:eastAsia="宋体" w:cs="宋体"/>
          <w:kern w:val="0"/>
          <w:sz w:val="24"/>
        </w:rPr>
        <w:t>系</w:t>
      </w:r>
      <w:r>
        <w:rPr>
          <w:rFonts w:hint="eastAsia" w:ascii="宋体" w:hAnsi="宋体" w:eastAsia="宋体" w:cs="宋体"/>
          <w:kern w:val="0"/>
          <w:sz w:val="24"/>
          <w:u w:val="single"/>
        </w:rPr>
        <w:t xml:space="preserve">                （投标人单位名称）                           </w:t>
      </w:r>
      <w:r>
        <w:rPr>
          <w:rFonts w:hint="eastAsia" w:ascii="宋体" w:hAnsi="宋体" w:eastAsia="宋体" w:cs="宋体"/>
          <w:kern w:val="0"/>
          <w:sz w:val="24"/>
        </w:rPr>
        <w:t>的法定代表人。</w:t>
      </w:r>
    </w:p>
    <w:p w14:paraId="5A9935E6">
      <w:pPr>
        <w:adjustRightInd w:val="0"/>
        <w:snapToGrid w:val="0"/>
        <w:spacing w:line="560" w:lineRule="exact"/>
        <w:jc w:val="left"/>
        <w:rPr>
          <w:rFonts w:hAnsi="宋体" w:cs="宋体"/>
          <w:sz w:val="24"/>
        </w:rPr>
      </w:pPr>
      <w:r>
        <w:rPr>
          <w:rFonts w:hint="eastAsia" w:ascii="宋体" w:hAnsi="宋体" w:eastAsia="宋体" w:cs="宋体"/>
          <w:kern w:val="0"/>
          <w:sz w:val="24"/>
        </w:rPr>
        <w:t>特此证明。</w:t>
      </w:r>
    </w:p>
    <w:p w14:paraId="1A07C464">
      <w:pPr>
        <w:adjustRightInd w:val="0"/>
        <w:snapToGrid w:val="0"/>
        <w:spacing w:line="560" w:lineRule="exact"/>
        <w:jc w:val="left"/>
        <w:rPr>
          <w:rFonts w:hAnsi="宋体" w:cs="宋体"/>
          <w:sz w:val="24"/>
        </w:rPr>
      </w:pPr>
    </w:p>
    <w:p w14:paraId="08E206A2">
      <w:pPr>
        <w:adjustRightInd w:val="0"/>
        <w:snapToGrid w:val="0"/>
        <w:spacing w:line="560" w:lineRule="exact"/>
        <w:jc w:val="left"/>
        <w:rPr>
          <w:rFonts w:hAnsi="宋体" w:cs="宋体"/>
          <w:sz w:val="24"/>
        </w:rPr>
      </w:pPr>
    </w:p>
    <w:p w14:paraId="785D4470">
      <w:pPr>
        <w:adjustRightInd w:val="0"/>
        <w:snapToGrid w:val="0"/>
        <w:spacing w:line="560" w:lineRule="exact"/>
        <w:jc w:val="left"/>
        <w:rPr>
          <w:rFonts w:hAnsi="宋体" w:cs="宋体"/>
          <w:sz w:val="24"/>
          <w:u w:val="single"/>
        </w:rPr>
      </w:pPr>
      <w:r>
        <w:rPr>
          <w:rFonts w:hint="eastAsia" w:ascii="宋体" w:hAnsi="宋体" w:eastAsia="宋体" w:cs="宋体"/>
          <w:kern w:val="0"/>
          <w:sz w:val="24"/>
        </w:rPr>
        <w:t>投标人(盖章)：</w:t>
      </w:r>
    </w:p>
    <w:p w14:paraId="0B19E0EE">
      <w:pPr>
        <w:adjustRightInd w:val="0"/>
        <w:snapToGrid w:val="0"/>
        <w:spacing w:line="560" w:lineRule="exact"/>
        <w:jc w:val="left"/>
        <w:rPr>
          <w:rFonts w:hAnsi="宋体" w:cs="宋体"/>
          <w:sz w:val="24"/>
          <w:u w:val="single"/>
        </w:rPr>
      </w:pPr>
    </w:p>
    <w:p w14:paraId="5BF5DCAD">
      <w:pPr>
        <w:adjustRightInd w:val="0"/>
        <w:snapToGrid w:val="0"/>
        <w:spacing w:line="560" w:lineRule="exact"/>
        <w:jc w:val="left"/>
        <w:rPr>
          <w:rFonts w:hAnsi="宋体" w:cs="宋体"/>
          <w:sz w:val="24"/>
        </w:rPr>
      </w:pPr>
      <w:r>
        <w:rPr>
          <w:rFonts w:hint="eastAsia" w:ascii="宋体" w:hAnsi="宋体" w:eastAsia="宋体" w:cs="宋体"/>
          <w:kern w:val="0"/>
          <w:sz w:val="24"/>
        </w:rPr>
        <w:t>日        期：   年   月   日</w:t>
      </w:r>
    </w:p>
    <w:p w14:paraId="1F445E98">
      <w:pPr>
        <w:autoSpaceDE w:val="0"/>
        <w:autoSpaceDN w:val="0"/>
        <w:adjustRightInd w:val="0"/>
        <w:snapToGrid w:val="0"/>
        <w:spacing w:line="560" w:lineRule="exact"/>
        <w:jc w:val="left"/>
        <w:rPr>
          <w:rFonts w:ascii="宋体" w:hAnsi="宋体"/>
          <w:szCs w:val="21"/>
        </w:rPr>
      </w:pPr>
    </w:p>
    <w:p w14:paraId="30666CA2">
      <w:pPr>
        <w:autoSpaceDE w:val="0"/>
        <w:autoSpaceDN w:val="0"/>
        <w:adjustRightInd w:val="0"/>
        <w:snapToGrid w:val="0"/>
        <w:spacing w:line="560" w:lineRule="exact"/>
        <w:jc w:val="left"/>
        <w:rPr>
          <w:rFonts w:ascii="宋体" w:hAnsi="宋体"/>
          <w:b/>
          <w:szCs w:val="21"/>
        </w:rPr>
      </w:pPr>
      <w:r>
        <w:rPr>
          <w:rFonts w:hint="eastAsia" w:ascii="宋体" w:hAnsi="宋体"/>
          <w:b/>
          <w:szCs w:val="21"/>
        </w:rPr>
        <w:t>注：</w:t>
      </w:r>
    </w:p>
    <w:p w14:paraId="006C1DCD">
      <w:pPr>
        <w:autoSpaceDE w:val="0"/>
        <w:autoSpaceDN w:val="0"/>
        <w:adjustRightInd w:val="0"/>
        <w:snapToGrid w:val="0"/>
        <w:spacing w:line="560" w:lineRule="exact"/>
        <w:jc w:val="left"/>
        <w:rPr>
          <w:rFonts w:ascii="宋体" w:hAnsi="宋体"/>
          <w:szCs w:val="21"/>
        </w:rPr>
      </w:pPr>
      <w:r>
        <w:rPr>
          <w:rFonts w:ascii="宋体" w:hAnsi="宋体"/>
          <w:szCs w:val="21"/>
        </w:rPr>
        <w:t>1</w:t>
      </w:r>
      <w:r>
        <w:rPr>
          <w:rFonts w:hint="eastAsia" w:ascii="宋体" w:hAnsi="宋体"/>
          <w:szCs w:val="21"/>
        </w:rPr>
        <w:t>、如为法定代表人参加本次投标活动时，则不需要填写“法定代表人授权委托书”。</w:t>
      </w:r>
    </w:p>
    <w:p w14:paraId="3C2F8495">
      <w:pPr>
        <w:autoSpaceDE w:val="0"/>
        <w:autoSpaceDN w:val="0"/>
        <w:adjustRightInd w:val="0"/>
        <w:snapToGrid w:val="0"/>
        <w:spacing w:line="560" w:lineRule="exact"/>
        <w:jc w:val="left"/>
        <w:rPr>
          <w:rFonts w:hint="eastAsia" w:ascii="宋体" w:hAnsi="宋体"/>
          <w:szCs w:val="21"/>
        </w:rPr>
      </w:pPr>
      <w:r>
        <w:rPr>
          <w:rFonts w:hint="eastAsia" w:ascii="宋体" w:hAnsi="宋体"/>
          <w:szCs w:val="21"/>
        </w:rPr>
        <w:t>2、</w:t>
      </w:r>
      <w:r>
        <w:rPr>
          <w:rFonts w:hint="eastAsia" w:ascii="宋体" w:hAnsi="宋体"/>
          <w:b/>
          <w:bCs/>
          <w:szCs w:val="21"/>
        </w:rPr>
        <w:t>后附法定代表人身份证复印件</w:t>
      </w:r>
      <w:r>
        <w:rPr>
          <w:rFonts w:hint="eastAsia" w:ascii="宋体" w:hAnsi="宋体"/>
          <w:szCs w:val="21"/>
        </w:rPr>
        <w:t>。</w:t>
      </w:r>
    </w:p>
    <w:p w14:paraId="19AE9444">
      <w:pPr>
        <w:rPr>
          <w:rFonts w:hint="eastAsia" w:ascii="宋体" w:hAnsi="宋体"/>
          <w:szCs w:val="21"/>
        </w:rPr>
      </w:pPr>
      <w:r>
        <w:rPr>
          <w:rFonts w:hint="eastAsia" w:ascii="宋体" w:hAnsi="宋体"/>
          <w:szCs w:val="21"/>
        </w:rPr>
        <w:br w:type="page"/>
      </w:r>
    </w:p>
    <w:p w14:paraId="5C50148B">
      <w:pPr>
        <w:autoSpaceDE w:val="0"/>
        <w:autoSpaceDN w:val="0"/>
        <w:adjustRightInd w:val="0"/>
        <w:snapToGrid w:val="0"/>
        <w:spacing w:line="560" w:lineRule="exact"/>
        <w:jc w:val="center"/>
        <w:rPr>
          <w:rFonts w:ascii="宋体" w:hAnsi="宋体"/>
          <w:b/>
          <w:sz w:val="32"/>
          <w:szCs w:val="32"/>
        </w:rPr>
      </w:pPr>
      <w:r>
        <w:rPr>
          <w:rFonts w:hint="eastAsia" w:ascii="宋体" w:hAnsi="宋体"/>
          <w:b/>
          <w:sz w:val="32"/>
          <w:szCs w:val="32"/>
        </w:rPr>
        <w:t>法定代表人身份证复印件</w:t>
      </w:r>
    </w:p>
    <w:p w14:paraId="1FC77A3C">
      <w:pPr>
        <w:pStyle w:val="3"/>
      </w:pPr>
    </w:p>
    <w:p w14:paraId="2E8DE140">
      <w:pPr>
        <w:autoSpaceDE w:val="0"/>
        <w:autoSpaceDN w:val="0"/>
        <w:adjustRightInd w:val="0"/>
        <w:snapToGrid w:val="0"/>
        <w:spacing w:line="560" w:lineRule="exact"/>
        <w:jc w:val="left"/>
        <w:rPr>
          <w:rFonts w:ascii="宋体" w:hAnsi="宋体"/>
          <w:b/>
          <w:sz w:val="28"/>
          <w:szCs w:val="28"/>
        </w:rPr>
      </w:pPr>
      <w:r>
        <w:rPr>
          <w:rFonts w:ascii="宋体" w:hAnsi="宋体"/>
          <w:b/>
          <w:szCs w:val="21"/>
        </w:rPr>
        <w:br w:type="page"/>
      </w:r>
    </w:p>
    <w:p w14:paraId="3D83FDCA">
      <w:pPr>
        <w:autoSpaceDE w:val="0"/>
        <w:autoSpaceDN w:val="0"/>
        <w:adjustRightInd w:val="0"/>
        <w:snapToGrid w:val="0"/>
        <w:spacing w:line="560" w:lineRule="exact"/>
        <w:jc w:val="center"/>
        <w:rPr>
          <w:rFonts w:ascii="宋体" w:hAnsi="宋体"/>
          <w:b/>
          <w:sz w:val="32"/>
          <w:szCs w:val="32"/>
        </w:rPr>
      </w:pPr>
      <w:r>
        <w:rPr>
          <w:rFonts w:hint="eastAsia" w:ascii="宋体" w:hAnsi="宋体"/>
          <w:b/>
          <w:sz w:val="32"/>
          <w:szCs w:val="32"/>
        </w:rPr>
        <w:t>法定代表人授权委托书</w:t>
      </w:r>
    </w:p>
    <w:p w14:paraId="58767063">
      <w:pPr>
        <w:autoSpaceDE w:val="0"/>
        <w:autoSpaceDN w:val="0"/>
        <w:adjustRightInd w:val="0"/>
        <w:snapToGrid w:val="0"/>
        <w:spacing w:line="560" w:lineRule="exact"/>
        <w:jc w:val="left"/>
        <w:rPr>
          <w:rFonts w:ascii="宋体" w:hAnsi="宋体"/>
          <w:sz w:val="24"/>
        </w:rPr>
      </w:pPr>
    </w:p>
    <w:p w14:paraId="0A83B198">
      <w:pPr>
        <w:autoSpaceDE w:val="0"/>
        <w:autoSpaceDN w:val="0"/>
        <w:adjustRightInd w:val="0"/>
        <w:snapToGrid w:val="0"/>
        <w:spacing w:line="560" w:lineRule="exact"/>
        <w:jc w:val="left"/>
        <w:rPr>
          <w:rFonts w:hint="eastAsia" w:ascii="宋体" w:hAnsi="宋体"/>
          <w:u w:val="single"/>
        </w:rPr>
      </w:pPr>
      <w:r>
        <w:rPr>
          <w:rFonts w:hint="eastAsia" w:ascii="宋体" w:hAnsi="宋体"/>
        </w:rPr>
        <w:t>致：</w:t>
      </w:r>
      <w:r>
        <w:rPr>
          <w:rFonts w:hint="eastAsia" w:ascii="宋体" w:hAnsi="宋体"/>
          <w:u w:val="single"/>
        </w:rPr>
        <w:t>深圳市深汕特别合作区智丰矿业有限公司</w:t>
      </w:r>
    </w:p>
    <w:p w14:paraId="35387E87">
      <w:pPr>
        <w:autoSpaceDE w:val="0"/>
        <w:autoSpaceDN w:val="0"/>
        <w:adjustRightInd w:val="0"/>
        <w:snapToGrid w:val="0"/>
        <w:spacing w:line="560" w:lineRule="exact"/>
        <w:ind w:firstLine="420" w:firstLineChars="200"/>
        <w:jc w:val="left"/>
        <w:rPr>
          <w:rFonts w:ascii="宋体" w:hAnsi="宋体"/>
          <w:u w:val="single"/>
        </w:rPr>
      </w:pPr>
      <w:r>
        <w:rPr>
          <w:rFonts w:hint="eastAsia" w:ascii="宋体" w:hAnsi="宋体"/>
          <w:u w:val="single"/>
        </w:rPr>
        <w:t>深圳市深汕国际汽车城（集团）有限公司</w:t>
      </w:r>
    </w:p>
    <w:p w14:paraId="1822D450">
      <w:pPr>
        <w:autoSpaceDE w:val="0"/>
        <w:autoSpaceDN w:val="0"/>
        <w:adjustRightInd w:val="0"/>
        <w:snapToGrid w:val="0"/>
        <w:spacing w:line="560" w:lineRule="exact"/>
        <w:jc w:val="left"/>
        <w:rPr>
          <w:rFonts w:ascii="宋体" w:hAnsi="宋体"/>
          <w:szCs w:val="21"/>
        </w:rPr>
      </w:pPr>
    </w:p>
    <w:p w14:paraId="5CEA859E">
      <w:pPr>
        <w:spacing w:line="560" w:lineRule="exact"/>
        <w:ind w:firstLine="420" w:firstLineChars="200"/>
        <w:rPr>
          <w:rFonts w:ascii="宋体" w:hAnsi="宋体"/>
          <w:szCs w:val="21"/>
        </w:rPr>
      </w:pPr>
      <w:r>
        <w:rPr>
          <w:rFonts w:hint="eastAsia" w:ascii="宋体" w:hAnsi="宋体"/>
          <w:szCs w:val="21"/>
        </w:rPr>
        <w:t>本授权委托书宣告：</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以其法定代表人的身份，合法地代表本单位，授权</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u w:val="single"/>
          <w:lang w:eastAsia="zh-CN"/>
        </w:rPr>
        <w:t>3号、9号地块配套工程项目自用后剩余（可置换）石方资源处置石方市场价值评估服务</w:t>
      </w:r>
      <w:r>
        <w:rPr>
          <w:rFonts w:hint="eastAsia" w:ascii="宋体" w:hAnsi="宋体"/>
          <w:szCs w:val="21"/>
          <w:u w:val="single"/>
        </w:rPr>
        <w:t xml:space="preserve"> </w:t>
      </w:r>
      <w:r>
        <w:rPr>
          <w:rFonts w:hint="eastAsia" w:ascii="宋体" w:hAnsi="宋体"/>
          <w:szCs w:val="21"/>
        </w:rPr>
        <w:t>投标活动中，以我单位的名义签署报价函与招标人协商、谈判、签订合同协议以及全权处理与此有关的一切事项，其法律后果由我单位承担。</w:t>
      </w:r>
    </w:p>
    <w:p w14:paraId="7D8A28E5">
      <w:pPr>
        <w:autoSpaceDE w:val="0"/>
        <w:autoSpaceDN w:val="0"/>
        <w:adjustRightInd w:val="0"/>
        <w:snapToGrid w:val="0"/>
        <w:spacing w:line="560" w:lineRule="exact"/>
        <w:jc w:val="left"/>
        <w:rPr>
          <w:rFonts w:ascii="宋体" w:hAnsi="宋体"/>
          <w:szCs w:val="21"/>
        </w:rPr>
      </w:pPr>
      <w:r>
        <w:rPr>
          <w:rFonts w:hint="eastAsia" w:ascii="宋体" w:hAnsi="宋体"/>
          <w:szCs w:val="21"/>
        </w:rPr>
        <w:t>委托期限：。</w:t>
      </w:r>
    </w:p>
    <w:p w14:paraId="7D723146">
      <w:pPr>
        <w:autoSpaceDE w:val="0"/>
        <w:autoSpaceDN w:val="0"/>
        <w:adjustRightInd w:val="0"/>
        <w:snapToGrid w:val="0"/>
        <w:spacing w:line="560" w:lineRule="exact"/>
        <w:jc w:val="left"/>
        <w:rPr>
          <w:rFonts w:ascii="宋体" w:hAnsi="宋体"/>
          <w:szCs w:val="21"/>
        </w:rPr>
      </w:pPr>
      <w:r>
        <w:rPr>
          <w:rFonts w:hint="eastAsia" w:ascii="宋体" w:hAnsi="宋体"/>
          <w:szCs w:val="21"/>
        </w:rPr>
        <w:t>授权代理人无转委托权，特此委托。</w:t>
      </w:r>
    </w:p>
    <w:p w14:paraId="2B8C9CBA">
      <w:pPr>
        <w:autoSpaceDE w:val="0"/>
        <w:autoSpaceDN w:val="0"/>
        <w:adjustRightInd w:val="0"/>
        <w:snapToGrid w:val="0"/>
        <w:spacing w:line="560" w:lineRule="exact"/>
        <w:jc w:val="left"/>
        <w:rPr>
          <w:rFonts w:ascii="宋体" w:hAnsi="宋体"/>
          <w:szCs w:val="21"/>
        </w:rPr>
      </w:pPr>
    </w:p>
    <w:p w14:paraId="3996A492">
      <w:pPr>
        <w:autoSpaceDE w:val="0"/>
        <w:autoSpaceDN w:val="0"/>
        <w:adjustRightInd w:val="0"/>
        <w:snapToGrid w:val="0"/>
        <w:spacing w:line="560" w:lineRule="exact"/>
        <w:jc w:val="left"/>
        <w:rPr>
          <w:rFonts w:ascii="宋体" w:hAnsi="宋体"/>
          <w:szCs w:val="21"/>
          <w:u w:val="single"/>
        </w:rPr>
      </w:pPr>
      <w:r>
        <w:rPr>
          <w:rFonts w:hint="eastAsia" w:ascii="宋体" w:hAnsi="宋体"/>
          <w:szCs w:val="21"/>
        </w:rPr>
        <w:t>投标人（公章）：</w:t>
      </w:r>
    </w:p>
    <w:p w14:paraId="38CD5823">
      <w:pPr>
        <w:autoSpaceDE w:val="0"/>
        <w:autoSpaceDN w:val="0"/>
        <w:adjustRightInd w:val="0"/>
        <w:snapToGrid w:val="0"/>
        <w:spacing w:line="560" w:lineRule="exact"/>
        <w:jc w:val="left"/>
        <w:rPr>
          <w:rFonts w:ascii="宋体" w:hAnsi="宋体"/>
          <w:szCs w:val="21"/>
          <w:u w:val="single"/>
        </w:rPr>
      </w:pPr>
      <w:r>
        <w:rPr>
          <w:rFonts w:hint="eastAsia" w:ascii="宋体" w:hAnsi="宋体"/>
          <w:szCs w:val="21"/>
        </w:rPr>
        <w:t>法定代表人（签字或盖章）：</w:t>
      </w:r>
    </w:p>
    <w:p w14:paraId="7FB906C9">
      <w:pPr>
        <w:autoSpaceDE w:val="0"/>
        <w:autoSpaceDN w:val="0"/>
        <w:adjustRightInd w:val="0"/>
        <w:snapToGrid w:val="0"/>
        <w:spacing w:line="560" w:lineRule="exact"/>
        <w:jc w:val="left"/>
        <w:rPr>
          <w:rFonts w:ascii="宋体" w:hAnsi="宋体"/>
          <w:szCs w:val="21"/>
        </w:rPr>
      </w:pPr>
      <w:r>
        <w:rPr>
          <w:rFonts w:hint="eastAsia" w:ascii="宋体" w:hAnsi="宋体"/>
          <w:szCs w:val="21"/>
        </w:rPr>
        <w:t>日期：   年   月   日</w:t>
      </w:r>
    </w:p>
    <w:p w14:paraId="5B3AE0E7">
      <w:pPr>
        <w:autoSpaceDE w:val="0"/>
        <w:autoSpaceDN w:val="0"/>
        <w:adjustRightInd w:val="0"/>
        <w:snapToGrid w:val="0"/>
        <w:spacing w:line="560" w:lineRule="exact"/>
        <w:jc w:val="left"/>
        <w:rPr>
          <w:rFonts w:ascii="宋体" w:hAnsi="宋体"/>
          <w:szCs w:val="21"/>
        </w:rPr>
      </w:pPr>
    </w:p>
    <w:p w14:paraId="118E735C">
      <w:pPr>
        <w:autoSpaceDE w:val="0"/>
        <w:autoSpaceDN w:val="0"/>
        <w:adjustRightInd w:val="0"/>
        <w:snapToGrid w:val="0"/>
        <w:spacing w:line="560" w:lineRule="exact"/>
        <w:jc w:val="left"/>
        <w:rPr>
          <w:rFonts w:ascii="宋体" w:hAnsi="宋体"/>
          <w:b/>
          <w:szCs w:val="21"/>
        </w:rPr>
      </w:pPr>
      <w:r>
        <w:rPr>
          <w:rFonts w:hint="eastAsia" w:ascii="宋体" w:hAnsi="宋体"/>
          <w:b/>
          <w:szCs w:val="21"/>
        </w:rPr>
        <w:t>注：</w:t>
      </w:r>
    </w:p>
    <w:p w14:paraId="6652DD7D">
      <w:pPr>
        <w:autoSpaceDE w:val="0"/>
        <w:autoSpaceDN w:val="0"/>
        <w:adjustRightInd w:val="0"/>
        <w:snapToGrid w:val="0"/>
        <w:spacing w:line="560" w:lineRule="exact"/>
        <w:jc w:val="left"/>
        <w:rPr>
          <w:rFonts w:ascii="宋体" w:hAnsi="宋体"/>
          <w:szCs w:val="21"/>
        </w:rPr>
      </w:pPr>
      <w:r>
        <w:rPr>
          <w:rFonts w:hint="eastAsia" w:ascii="宋体" w:hAnsi="宋体"/>
          <w:szCs w:val="21"/>
        </w:rPr>
        <w:t>1、如为法定代表人参加本次投标活动时，则不需要填写“法定代表人授权委托书”。</w:t>
      </w:r>
    </w:p>
    <w:p w14:paraId="24987B1F">
      <w:pPr>
        <w:autoSpaceDE w:val="0"/>
        <w:autoSpaceDN w:val="0"/>
        <w:adjustRightInd w:val="0"/>
        <w:snapToGrid w:val="0"/>
        <w:spacing w:line="560" w:lineRule="exact"/>
        <w:jc w:val="left"/>
        <w:rPr>
          <w:rFonts w:ascii="宋体" w:hAnsi="宋体"/>
          <w:b/>
          <w:szCs w:val="21"/>
        </w:rPr>
      </w:pPr>
      <w:r>
        <w:rPr>
          <w:rFonts w:hint="eastAsia" w:ascii="宋体" w:hAnsi="宋体"/>
          <w:szCs w:val="21"/>
        </w:rPr>
        <w:t>2、</w:t>
      </w:r>
      <w:r>
        <w:rPr>
          <w:rFonts w:hint="eastAsia" w:ascii="宋体" w:hAnsi="宋体"/>
          <w:b/>
          <w:bCs/>
          <w:szCs w:val="21"/>
        </w:rPr>
        <w:t>后附授权代理人身份证复印件。</w:t>
      </w:r>
    </w:p>
    <w:p w14:paraId="312F99AF">
      <w:pPr>
        <w:rPr>
          <w:rFonts w:hint="default" w:eastAsia="仿宋_GB2312" w:cs="仿宋_GB2312"/>
        </w:rPr>
      </w:pPr>
      <w:r>
        <w:rPr>
          <w:rFonts w:hint="default" w:eastAsia="仿宋_GB2312" w:cs="仿宋_GB2312"/>
        </w:rPr>
        <w:br w:type="page"/>
      </w:r>
    </w:p>
    <w:p w14:paraId="3DE95A44">
      <w:pPr>
        <w:autoSpaceDE w:val="0"/>
        <w:autoSpaceDN w:val="0"/>
        <w:adjustRightInd w:val="0"/>
        <w:snapToGrid w:val="0"/>
        <w:spacing w:line="560" w:lineRule="exact"/>
        <w:jc w:val="center"/>
        <w:rPr>
          <w:rFonts w:hint="default" w:ascii="宋体" w:hAnsi="宋体"/>
          <w:b/>
          <w:sz w:val="32"/>
          <w:szCs w:val="32"/>
        </w:rPr>
      </w:pPr>
      <w:r>
        <w:rPr>
          <w:rFonts w:hint="default" w:ascii="宋体" w:hAnsi="宋体"/>
          <w:b/>
          <w:sz w:val="32"/>
          <w:szCs w:val="32"/>
        </w:rPr>
        <w:t>授权代理人身份证复印件</w:t>
      </w:r>
    </w:p>
    <w:p w14:paraId="3C4A2855">
      <w:pPr>
        <w:pStyle w:val="2"/>
        <w:spacing w:beforeAutospacing="0" w:after="0"/>
        <w:ind w:firstLine="0" w:firstLineChars="0"/>
        <w:rPr>
          <w:rFonts w:hint="default" w:eastAsia="仿宋_GB2312" w:cs="仿宋_GB2312"/>
        </w:rPr>
      </w:pPr>
    </w:p>
    <w:p w14:paraId="3E46E4B4">
      <w:pPr>
        <w:pStyle w:val="2"/>
        <w:spacing w:beforeAutospacing="0" w:after="0"/>
        <w:ind w:firstLine="0" w:firstLineChars="0"/>
        <w:rPr>
          <w:rFonts w:hint="default" w:eastAsia="仿宋_GB2312" w:cs="仿宋_GB2312"/>
        </w:rPr>
      </w:pPr>
    </w:p>
    <w:p w14:paraId="17335958">
      <w:pPr>
        <w:rPr>
          <w:rFonts w:eastAsia="仿宋_GB2312" w:cs="仿宋_GB2312"/>
        </w:rPr>
      </w:pPr>
      <w:r>
        <w:rPr>
          <w:rFonts w:eastAsia="仿宋_GB2312" w:cs="仿宋_GB2312"/>
        </w:rPr>
        <w:br w:type="page"/>
      </w:r>
    </w:p>
    <w:p w14:paraId="1C078CFA">
      <w:pPr>
        <w:pStyle w:val="2"/>
        <w:spacing w:beforeAutospacing="0" w:after="0"/>
        <w:ind w:firstLine="0" w:firstLineChars="0"/>
        <w:rPr>
          <w:rFonts w:eastAsia="仿宋_GB2312"/>
          <w:b/>
          <w:bCs/>
        </w:rPr>
      </w:pPr>
      <w:r>
        <w:rPr>
          <w:rFonts w:eastAsia="仿宋_GB2312"/>
          <w:b/>
          <w:bCs/>
        </w:rPr>
        <w:t>附件</w:t>
      </w:r>
      <w:r>
        <w:rPr>
          <w:rFonts w:hint="eastAsia" w:eastAsia="仿宋_GB2312"/>
          <w:b/>
          <w:bCs/>
          <w:lang w:val="en-US" w:eastAsia="zh-CN"/>
        </w:rPr>
        <w:t>4</w:t>
      </w:r>
      <w:r>
        <w:rPr>
          <w:rFonts w:eastAsia="仿宋_GB2312"/>
          <w:b/>
          <w:bCs/>
        </w:rPr>
        <w:t>：拟派团队安排（格式自拟）</w:t>
      </w:r>
    </w:p>
    <w:p w14:paraId="748BD3DB">
      <w:pPr>
        <w:rPr>
          <w:rFonts w:eastAsia="仿宋_GB2312" w:cs="仿宋_GB2312"/>
        </w:rPr>
      </w:pPr>
      <w:r>
        <w:rPr>
          <w:rFonts w:eastAsia="仿宋_GB2312" w:cs="仿宋_GB2312"/>
        </w:rPr>
        <w:br w:type="page"/>
      </w:r>
    </w:p>
    <w:p w14:paraId="487184D9">
      <w:pPr>
        <w:pStyle w:val="2"/>
        <w:spacing w:beforeAutospacing="0" w:after="0"/>
        <w:ind w:firstLine="0" w:firstLineChars="0"/>
        <w:rPr>
          <w:rFonts w:hint="eastAsia" w:eastAsia="仿宋_GB2312"/>
          <w:b/>
          <w:bCs/>
          <w:lang w:val="en-US" w:eastAsia="zh-CN"/>
        </w:rPr>
      </w:pPr>
      <w:r>
        <w:rPr>
          <w:rFonts w:eastAsia="仿宋_GB2312"/>
          <w:b/>
          <w:bCs/>
        </w:rPr>
        <w:t>附件</w:t>
      </w:r>
      <w:r>
        <w:rPr>
          <w:rFonts w:hint="eastAsia" w:eastAsia="仿宋_GB2312"/>
          <w:b/>
          <w:bCs/>
          <w:lang w:val="en-US" w:eastAsia="zh-CN"/>
        </w:rPr>
        <w:t>5</w:t>
      </w:r>
      <w:r>
        <w:rPr>
          <w:rFonts w:eastAsia="仿宋_GB2312"/>
          <w:b/>
          <w:bCs/>
        </w:rPr>
        <w:t>：</w:t>
      </w:r>
      <w:r>
        <w:rPr>
          <w:rFonts w:hint="eastAsia" w:eastAsia="仿宋_GB2312"/>
          <w:b/>
          <w:bCs/>
          <w:lang w:val="en-US" w:eastAsia="zh-CN"/>
        </w:rPr>
        <w:t>同类项目业绩及证明材料</w:t>
      </w:r>
    </w:p>
    <w:p w14:paraId="64FFFCF3">
      <w:pPr>
        <w:spacing w:line="560" w:lineRule="exact"/>
        <w:ind w:firstLine="420" w:firstLineChars="200"/>
        <w:rPr>
          <w:rFonts w:hint="eastAsia" w:ascii="宋体" w:hAnsi="宋体"/>
          <w:szCs w:val="21"/>
        </w:rPr>
      </w:pPr>
      <w:r>
        <w:rPr>
          <w:rFonts w:hint="eastAsia" w:ascii="宋体" w:hAnsi="宋体"/>
          <w:szCs w:val="21"/>
        </w:rPr>
        <w:t>我方根据贵公司要求提供</w:t>
      </w:r>
      <w:r>
        <w:rPr>
          <w:rFonts w:hint="eastAsia" w:ascii="宋体" w:hAnsi="宋体"/>
          <w:szCs w:val="21"/>
          <w:u w:val="single"/>
        </w:rPr>
        <w:t xml:space="preserve">    年    月    日</w:t>
      </w:r>
      <w:r>
        <w:rPr>
          <w:rFonts w:hint="eastAsia" w:ascii="宋体" w:hAnsi="宋体"/>
          <w:szCs w:val="21"/>
        </w:rPr>
        <w:t>至投标截止时间（拟投服务名称）真实的业绩资料，证明合同附后，清单如下：</w:t>
      </w:r>
    </w:p>
    <w:p w14:paraId="4BA3E8C8">
      <w:pPr>
        <w:pStyle w:val="3"/>
        <w:rPr>
          <w:rFonts w:hint="eastAsia"/>
        </w:rPr>
      </w:pP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76"/>
        <w:gridCol w:w="1421"/>
        <w:gridCol w:w="805"/>
        <w:gridCol w:w="854"/>
        <w:gridCol w:w="1285"/>
        <w:gridCol w:w="1354"/>
        <w:gridCol w:w="1183"/>
        <w:gridCol w:w="1183"/>
      </w:tblGrid>
      <w:tr w14:paraId="0E569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4" w:hRule="atLeast"/>
          <w:jc w:val="center"/>
        </w:trPr>
        <w:tc>
          <w:tcPr>
            <w:tcW w:w="539" w:type="pct"/>
            <w:tcBorders>
              <w:top w:val="single" w:color="auto" w:sz="4" w:space="0"/>
            </w:tcBorders>
            <w:shd w:val="clear" w:color="auto" w:fill="DBE5F1"/>
            <w:noWrap w:val="0"/>
            <w:vAlign w:val="center"/>
          </w:tcPr>
          <w:p w14:paraId="005206D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序号</w:t>
            </w:r>
          </w:p>
        </w:tc>
        <w:tc>
          <w:tcPr>
            <w:tcW w:w="784" w:type="pct"/>
            <w:shd w:val="clear" w:color="auto" w:fill="DBE5F1"/>
            <w:noWrap w:val="0"/>
            <w:vAlign w:val="center"/>
          </w:tcPr>
          <w:p w14:paraId="65ADD51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合同名称</w:t>
            </w:r>
          </w:p>
        </w:tc>
        <w:tc>
          <w:tcPr>
            <w:tcW w:w="444" w:type="pct"/>
            <w:tcBorders>
              <w:right w:val="single" w:color="auto" w:sz="4" w:space="0"/>
            </w:tcBorders>
            <w:shd w:val="clear" w:color="auto" w:fill="DBE5F1"/>
            <w:noWrap w:val="0"/>
            <w:vAlign w:val="center"/>
          </w:tcPr>
          <w:p w14:paraId="41291ED2">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服务期</w:t>
            </w:r>
          </w:p>
        </w:tc>
        <w:tc>
          <w:tcPr>
            <w:tcW w:w="471" w:type="pct"/>
            <w:tcBorders>
              <w:left w:val="single" w:color="auto" w:sz="4" w:space="0"/>
              <w:right w:val="single" w:color="auto" w:sz="4" w:space="0"/>
            </w:tcBorders>
            <w:shd w:val="clear" w:color="auto" w:fill="DBE5F1"/>
            <w:noWrap w:val="0"/>
            <w:vAlign w:val="center"/>
          </w:tcPr>
          <w:p w14:paraId="49B1A87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合同金额</w:t>
            </w:r>
          </w:p>
        </w:tc>
        <w:tc>
          <w:tcPr>
            <w:tcW w:w="709" w:type="pct"/>
            <w:tcBorders>
              <w:left w:val="single" w:color="auto" w:sz="4" w:space="0"/>
            </w:tcBorders>
            <w:shd w:val="clear" w:color="auto" w:fill="DBE5F1"/>
            <w:noWrap w:val="0"/>
            <w:vAlign w:val="center"/>
          </w:tcPr>
          <w:p w14:paraId="3667CA95">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用户联系人</w:t>
            </w:r>
          </w:p>
        </w:tc>
        <w:tc>
          <w:tcPr>
            <w:tcW w:w="747" w:type="pct"/>
            <w:shd w:val="clear" w:color="auto" w:fill="DBE5F1"/>
            <w:noWrap w:val="0"/>
            <w:vAlign w:val="center"/>
          </w:tcPr>
          <w:p w14:paraId="7B5270A2">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用户联系人电话</w:t>
            </w:r>
          </w:p>
        </w:tc>
        <w:tc>
          <w:tcPr>
            <w:tcW w:w="653" w:type="pct"/>
            <w:shd w:val="clear" w:color="auto" w:fill="DBE5F1"/>
            <w:noWrap w:val="0"/>
            <w:vAlign w:val="center"/>
          </w:tcPr>
          <w:p w14:paraId="07E8564E">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合同签订时间</w:t>
            </w:r>
          </w:p>
        </w:tc>
        <w:tc>
          <w:tcPr>
            <w:tcW w:w="653" w:type="pct"/>
            <w:shd w:val="clear" w:color="auto" w:fill="DBE5F1"/>
            <w:noWrap w:val="0"/>
            <w:vAlign w:val="center"/>
          </w:tcPr>
          <w:p w14:paraId="7EDC4E7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详见页码</w:t>
            </w:r>
          </w:p>
        </w:tc>
      </w:tr>
      <w:tr w14:paraId="21B4F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9" w:type="pct"/>
            <w:noWrap w:val="0"/>
            <w:vAlign w:val="center"/>
          </w:tcPr>
          <w:p w14:paraId="2FDA3BA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p>
        </w:tc>
        <w:tc>
          <w:tcPr>
            <w:tcW w:w="784" w:type="pct"/>
            <w:noWrap w:val="0"/>
            <w:vAlign w:val="center"/>
          </w:tcPr>
          <w:p w14:paraId="3E774326">
            <w:pPr>
              <w:widowControl w:val="0"/>
              <w:autoSpaceDE w:val="0"/>
              <w:autoSpaceDN w:val="0"/>
              <w:adjustRightInd w:val="0"/>
              <w:snapToGrid w:val="0"/>
              <w:ind w:firstLine="0" w:firstLineChars="0"/>
              <w:jc w:val="center"/>
              <w:rPr>
                <w:rFonts w:ascii="宋体" w:hAnsi="宋体"/>
                <w:szCs w:val="21"/>
              </w:rPr>
            </w:pPr>
          </w:p>
        </w:tc>
        <w:tc>
          <w:tcPr>
            <w:tcW w:w="444" w:type="pct"/>
            <w:tcBorders>
              <w:right w:val="single" w:color="auto" w:sz="4" w:space="0"/>
            </w:tcBorders>
            <w:noWrap w:val="0"/>
            <w:vAlign w:val="center"/>
          </w:tcPr>
          <w:p w14:paraId="449C978F">
            <w:pPr>
              <w:widowControl w:val="0"/>
              <w:autoSpaceDE w:val="0"/>
              <w:autoSpaceDN w:val="0"/>
              <w:adjustRightInd w:val="0"/>
              <w:snapToGrid w:val="0"/>
              <w:ind w:firstLine="0" w:firstLineChars="0"/>
              <w:jc w:val="center"/>
              <w:rPr>
                <w:rFonts w:ascii="宋体" w:hAnsi="宋体"/>
                <w:szCs w:val="21"/>
              </w:rPr>
            </w:pPr>
          </w:p>
        </w:tc>
        <w:tc>
          <w:tcPr>
            <w:tcW w:w="471" w:type="pct"/>
            <w:tcBorders>
              <w:left w:val="single" w:color="auto" w:sz="4" w:space="0"/>
              <w:right w:val="single" w:color="auto" w:sz="4" w:space="0"/>
            </w:tcBorders>
            <w:noWrap w:val="0"/>
            <w:vAlign w:val="center"/>
          </w:tcPr>
          <w:p w14:paraId="41EA83B4">
            <w:pPr>
              <w:widowControl w:val="0"/>
              <w:autoSpaceDE w:val="0"/>
              <w:autoSpaceDN w:val="0"/>
              <w:adjustRightInd w:val="0"/>
              <w:snapToGrid w:val="0"/>
              <w:ind w:firstLine="0" w:firstLineChars="0"/>
              <w:jc w:val="center"/>
              <w:rPr>
                <w:rFonts w:ascii="宋体" w:hAnsi="宋体"/>
                <w:szCs w:val="21"/>
              </w:rPr>
            </w:pPr>
          </w:p>
        </w:tc>
        <w:tc>
          <w:tcPr>
            <w:tcW w:w="709" w:type="pct"/>
            <w:tcBorders>
              <w:left w:val="single" w:color="auto" w:sz="4" w:space="0"/>
            </w:tcBorders>
            <w:noWrap w:val="0"/>
            <w:vAlign w:val="center"/>
          </w:tcPr>
          <w:p w14:paraId="183667B0">
            <w:pPr>
              <w:widowControl w:val="0"/>
              <w:autoSpaceDE w:val="0"/>
              <w:autoSpaceDN w:val="0"/>
              <w:adjustRightInd w:val="0"/>
              <w:snapToGrid w:val="0"/>
              <w:ind w:firstLine="0" w:firstLineChars="0"/>
              <w:jc w:val="center"/>
              <w:rPr>
                <w:rFonts w:ascii="宋体" w:hAnsi="宋体"/>
                <w:szCs w:val="21"/>
              </w:rPr>
            </w:pPr>
          </w:p>
        </w:tc>
        <w:tc>
          <w:tcPr>
            <w:tcW w:w="747" w:type="pct"/>
            <w:noWrap w:val="0"/>
            <w:vAlign w:val="center"/>
          </w:tcPr>
          <w:p w14:paraId="01BBE215">
            <w:pPr>
              <w:widowControl w:val="0"/>
              <w:autoSpaceDE w:val="0"/>
              <w:autoSpaceDN w:val="0"/>
              <w:adjustRightInd w:val="0"/>
              <w:snapToGrid w:val="0"/>
              <w:ind w:firstLine="0" w:firstLineChars="0"/>
              <w:jc w:val="center"/>
              <w:rPr>
                <w:rFonts w:ascii="宋体" w:hAnsi="宋体"/>
                <w:szCs w:val="21"/>
                <w:u w:val="words"/>
              </w:rPr>
            </w:pPr>
          </w:p>
        </w:tc>
        <w:tc>
          <w:tcPr>
            <w:tcW w:w="653" w:type="pct"/>
            <w:noWrap w:val="0"/>
            <w:vAlign w:val="center"/>
          </w:tcPr>
          <w:p w14:paraId="7904747E">
            <w:pPr>
              <w:widowControl w:val="0"/>
              <w:autoSpaceDE w:val="0"/>
              <w:autoSpaceDN w:val="0"/>
              <w:adjustRightInd w:val="0"/>
              <w:snapToGrid w:val="0"/>
              <w:ind w:firstLine="0" w:firstLineChars="0"/>
              <w:jc w:val="center"/>
              <w:rPr>
                <w:rFonts w:ascii="宋体" w:hAnsi="宋体"/>
                <w:szCs w:val="21"/>
              </w:rPr>
            </w:pPr>
          </w:p>
        </w:tc>
        <w:tc>
          <w:tcPr>
            <w:tcW w:w="653" w:type="pct"/>
            <w:noWrap w:val="0"/>
            <w:vAlign w:val="center"/>
          </w:tcPr>
          <w:p w14:paraId="5F009BE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P</w:t>
            </w:r>
          </w:p>
        </w:tc>
      </w:tr>
      <w:tr w14:paraId="3F82E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9" w:type="pct"/>
            <w:noWrap w:val="0"/>
            <w:vAlign w:val="center"/>
          </w:tcPr>
          <w:p w14:paraId="7D23FE2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2</w:t>
            </w:r>
          </w:p>
        </w:tc>
        <w:tc>
          <w:tcPr>
            <w:tcW w:w="784" w:type="pct"/>
            <w:noWrap w:val="0"/>
            <w:vAlign w:val="center"/>
          </w:tcPr>
          <w:p w14:paraId="5436F8F8">
            <w:pPr>
              <w:widowControl w:val="0"/>
              <w:autoSpaceDE w:val="0"/>
              <w:autoSpaceDN w:val="0"/>
              <w:adjustRightInd w:val="0"/>
              <w:snapToGrid w:val="0"/>
              <w:ind w:firstLine="0" w:firstLineChars="0"/>
              <w:jc w:val="center"/>
              <w:rPr>
                <w:rFonts w:ascii="宋体" w:hAnsi="宋体"/>
                <w:szCs w:val="21"/>
              </w:rPr>
            </w:pPr>
          </w:p>
        </w:tc>
        <w:tc>
          <w:tcPr>
            <w:tcW w:w="444" w:type="pct"/>
            <w:tcBorders>
              <w:right w:val="single" w:color="auto" w:sz="4" w:space="0"/>
            </w:tcBorders>
            <w:noWrap w:val="0"/>
            <w:vAlign w:val="center"/>
          </w:tcPr>
          <w:p w14:paraId="69773880">
            <w:pPr>
              <w:widowControl w:val="0"/>
              <w:autoSpaceDE w:val="0"/>
              <w:autoSpaceDN w:val="0"/>
              <w:adjustRightInd w:val="0"/>
              <w:snapToGrid w:val="0"/>
              <w:ind w:firstLine="0" w:firstLineChars="0"/>
              <w:jc w:val="center"/>
              <w:rPr>
                <w:rFonts w:ascii="宋体" w:hAnsi="宋体"/>
                <w:szCs w:val="21"/>
              </w:rPr>
            </w:pPr>
          </w:p>
        </w:tc>
        <w:tc>
          <w:tcPr>
            <w:tcW w:w="471" w:type="pct"/>
            <w:tcBorders>
              <w:left w:val="single" w:color="auto" w:sz="4" w:space="0"/>
              <w:right w:val="single" w:color="auto" w:sz="4" w:space="0"/>
            </w:tcBorders>
            <w:noWrap w:val="0"/>
            <w:vAlign w:val="center"/>
          </w:tcPr>
          <w:p w14:paraId="7A9B40BB">
            <w:pPr>
              <w:widowControl w:val="0"/>
              <w:autoSpaceDE w:val="0"/>
              <w:autoSpaceDN w:val="0"/>
              <w:adjustRightInd w:val="0"/>
              <w:snapToGrid w:val="0"/>
              <w:ind w:firstLine="0" w:firstLineChars="0"/>
              <w:jc w:val="center"/>
              <w:rPr>
                <w:rFonts w:ascii="宋体" w:hAnsi="宋体"/>
                <w:szCs w:val="21"/>
              </w:rPr>
            </w:pPr>
          </w:p>
        </w:tc>
        <w:tc>
          <w:tcPr>
            <w:tcW w:w="709" w:type="pct"/>
            <w:tcBorders>
              <w:left w:val="single" w:color="auto" w:sz="4" w:space="0"/>
            </w:tcBorders>
            <w:noWrap w:val="0"/>
            <w:vAlign w:val="center"/>
          </w:tcPr>
          <w:p w14:paraId="1A239A93">
            <w:pPr>
              <w:widowControl w:val="0"/>
              <w:autoSpaceDE w:val="0"/>
              <w:autoSpaceDN w:val="0"/>
              <w:adjustRightInd w:val="0"/>
              <w:snapToGrid w:val="0"/>
              <w:ind w:firstLine="0" w:firstLineChars="0"/>
              <w:jc w:val="center"/>
              <w:rPr>
                <w:rFonts w:ascii="宋体" w:hAnsi="宋体"/>
                <w:szCs w:val="21"/>
              </w:rPr>
            </w:pPr>
          </w:p>
        </w:tc>
        <w:tc>
          <w:tcPr>
            <w:tcW w:w="747" w:type="pct"/>
            <w:noWrap w:val="0"/>
            <w:vAlign w:val="center"/>
          </w:tcPr>
          <w:p w14:paraId="0C7BFFD4">
            <w:pPr>
              <w:widowControl w:val="0"/>
              <w:autoSpaceDE w:val="0"/>
              <w:autoSpaceDN w:val="0"/>
              <w:adjustRightInd w:val="0"/>
              <w:snapToGrid w:val="0"/>
              <w:ind w:firstLine="0" w:firstLineChars="0"/>
              <w:jc w:val="center"/>
              <w:rPr>
                <w:rFonts w:ascii="宋体" w:hAnsi="宋体"/>
                <w:szCs w:val="21"/>
              </w:rPr>
            </w:pPr>
          </w:p>
        </w:tc>
        <w:tc>
          <w:tcPr>
            <w:tcW w:w="653" w:type="pct"/>
            <w:noWrap w:val="0"/>
            <w:vAlign w:val="center"/>
          </w:tcPr>
          <w:p w14:paraId="504CC554">
            <w:pPr>
              <w:widowControl w:val="0"/>
              <w:autoSpaceDE w:val="0"/>
              <w:autoSpaceDN w:val="0"/>
              <w:adjustRightInd w:val="0"/>
              <w:snapToGrid w:val="0"/>
              <w:ind w:firstLine="0" w:firstLineChars="0"/>
              <w:jc w:val="center"/>
              <w:rPr>
                <w:rFonts w:ascii="宋体" w:hAnsi="宋体"/>
                <w:szCs w:val="21"/>
              </w:rPr>
            </w:pPr>
          </w:p>
        </w:tc>
        <w:tc>
          <w:tcPr>
            <w:tcW w:w="653" w:type="pct"/>
            <w:noWrap w:val="0"/>
            <w:vAlign w:val="center"/>
          </w:tcPr>
          <w:p w14:paraId="2AD657D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P</w:t>
            </w:r>
          </w:p>
        </w:tc>
      </w:tr>
      <w:tr w14:paraId="4BC0E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9" w:type="pct"/>
            <w:noWrap w:val="0"/>
            <w:vAlign w:val="center"/>
          </w:tcPr>
          <w:p w14:paraId="20D778D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w:t>
            </w:r>
          </w:p>
        </w:tc>
        <w:tc>
          <w:tcPr>
            <w:tcW w:w="784" w:type="pct"/>
            <w:noWrap w:val="0"/>
            <w:vAlign w:val="center"/>
          </w:tcPr>
          <w:p w14:paraId="0FBCE54D">
            <w:pPr>
              <w:widowControl w:val="0"/>
              <w:autoSpaceDE w:val="0"/>
              <w:autoSpaceDN w:val="0"/>
              <w:adjustRightInd w:val="0"/>
              <w:snapToGrid w:val="0"/>
              <w:ind w:firstLine="0" w:firstLineChars="0"/>
              <w:jc w:val="center"/>
              <w:rPr>
                <w:rFonts w:ascii="宋体" w:hAnsi="宋体"/>
                <w:szCs w:val="21"/>
              </w:rPr>
            </w:pPr>
          </w:p>
        </w:tc>
        <w:tc>
          <w:tcPr>
            <w:tcW w:w="444" w:type="pct"/>
            <w:tcBorders>
              <w:right w:val="single" w:color="auto" w:sz="4" w:space="0"/>
            </w:tcBorders>
            <w:noWrap w:val="0"/>
            <w:vAlign w:val="center"/>
          </w:tcPr>
          <w:p w14:paraId="684A2BEF">
            <w:pPr>
              <w:widowControl w:val="0"/>
              <w:autoSpaceDE w:val="0"/>
              <w:autoSpaceDN w:val="0"/>
              <w:adjustRightInd w:val="0"/>
              <w:snapToGrid w:val="0"/>
              <w:ind w:firstLine="0" w:firstLineChars="0"/>
              <w:jc w:val="center"/>
              <w:rPr>
                <w:rFonts w:ascii="宋体" w:hAnsi="宋体"/>
                <w:szCs w:val="21"/>
              </w:rPr>
            </w:pPr>
          </w:p>
        </w:tc>
        <w:tc>
          <w:tcPr>
            <w:tcW w:w="471" w:type="pct"/>
            <w:tcBorders>
              <w:left w:val="single" w:color="auto" w:sz="4" w:space="0"/>
              <w:right w:val="single" w:color="auto" w:sz="4" w:space="0"/>
            </w:tcBorders>
            <w:noWrap w:val="0"/>
            <w:vAlign w:val="center"/>
          </w:tcPr>
          <w:p w14:paraId="0F99192C">
            <w:pPr>
              <w:widowControl w:val="0"/>
              <w:autoSpaceDE w:val="0"/>
              <w:autoSpaceDN w:val="0"/>
              <w:adjustRightInd w:val="0"/>
              <w:snapToGrid w:val="0"/>
              <w:ind w:firstLine="0" w:firstLineChars="0"/>
              <w:jc w:val="center"/>
              <w:rPr>
                <w:rFonts w:ascii="宋体" w:hAnsi="宋体"/>
                <w:szCs w:val="21"/>
              </w:rPr>
            </w:pPr>
          </w:p>
        </w:tc>
        <w:tc>
          <w:tcPr>
            <w:tcW w:w="709" w:type="pct"/>
            <w:tcBorders>
              <w:left w:val="single" w:color="auto" w:sz="4" w:space="0"/>
            </w:tcBorders>
            <w:noWrap w:val="0"/>
            <w:vAlign w:val="center"/>
          </w:tcPr>
          <w:p w14:paraId="2C121031">
            <w:pPr>
              <w:widowControl w:val="0"/>
              <w:autoSpaceDE w:val="0"/>
              <w:autoSpaceDN w:val="0"/>
              <w:adjustRightInd w:val="0"/>
              <w:snapToGrid w:val="0"/>
              <w:ind w:firstLine="0" w:firstLineChars="0"/>
              <w:jc w:val="center"/>
              <w:rPr>
                <w:rFonts w:ascii="宋体" w:hAnsi="宋体"/>
                <w:szCs w:val="21"/>
              </w:rPr>
            </w:pPr>
          </w:p>
        </w:tc>
        <w:tc>
          <w:tcPr>
            <w:tcW w:w="747" w:type="pct"/>
            <w:noWrap w:val="0"/>
            <w:vAlign w:val="center"/>
          </w:tcPr>
          <w:p w14:paraId="2320EC20">
            <w:pPr>
              <w:widowControl w:val="0"/>
              <w:autoSpaceDE w:val="0"/>
              <w:autoSpaceDN w:val="0"/>
              <w:adjustRightInd w:val="0"/>
              <w:snapToGrid w:val="0"/>
              <w:ind w:firstLine="0" w:firstLineChars="0"/>
              <w:jc w:val="center"/>
              <w:rPr>
                <w:rFonts w:ascii="宋体" w:hAnsi="宋体"/>
                <w:szCs w:val="21"/>
              </w:rPr>
            </w:pPr>
          </w:p>
        </w:tc>
        <w:tc>
          <w:tcPr>
            <w:tcW w:w="653" w:type="pct"/>
            <w:noWrap w:val="0"/>
            <w:vAlign w:val="center"/>
          </w:tcPr>
          <w:p w14:paraId="0AC684C7">
            <w:pPr>
              <w:widowControl w:val="0"/>
              <w:autoSpaceDE w:val="0"/>
              <w:autoSpaceDN w:val="0"/>
              <w:adjustRightInd w:val="0"/>
              <w:snapToGrid w:val="0"/>
              <w:ind w:firstLine="0" w:firstLineChars="0"/>
              <w:jc w:val="center"/>
              <w:rPr>
                <w:rFonts w:ascii="宋体" w:hAnsi="宋体"/>
                <w:szCs w:val="21"/>
              </w:rPr>
            </w:pPr>
          </w:p>
        </w:tc>
        <w:tc>
          <w:tcPr>
            <w:tcW w:w="653" w:type="pct"/>
            <w:noWrap w:val="0"/>
            <w:vAlign w:val="center"/>
          </w:tcPr>
          <w:p w14:paraId="7D1FA30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P</w:t>
            </w:r>
          </w:p>
        </w:tc>
      </w:tr>
      <w:tr w14:paraId="72EA5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9" w:type="pct"/>
            <w:noWrap w:val="0"/>
            <w:vAlign w:val="center"/>
          </w:tcPr>
          <w:p w14:paraId="0DA17446">
            <w:pPr>
              <w:widowControl w:val="0"/>
              <w:autoSpaceDE w:val="0"/>
              <w:autoSpaceDN w:val="0"/>
              <w:adjustRightInd w:val="0"/>
              <w:snapToGrid w:val="0"/>
              <w:ind w:firstLine="0" w:firstLineChars="0"/>
              <w:jc w:val="center"/>
              <w:rPr>
                <w:rFonts w:ascii="宋体" w:hAnsi="宋体"/>
                <w:szCs w:val="21"/>
              </w:rPr>
            </w:pPr>
          </w:p>
        </w:tc>
        <w:tc>
          <w:tcPr>
            <w:tcW w:w="784" w:type="pct"/>
            <w:noWrap w:val="0"/>
            <w:vAlign w:val="center"/>
          </w:tcPr>
          <w:p w14:paraId="22546778">
            <w:pPr>
              <w:widowControl w:val="0"/>
              <w:autoSpaceDE w:val="0"/>
              <w:autoSpaceDN w:val="0"/>
              <w:adjustRightInd w:val="0"/>
              <w:snapToGrid w:val="0"/>
              <w:ind w:firstLine="0" w:firstLineChars="0"/>
              <w:jc w:val="center"/>
              <w:rPr>
                <w:rFonts w:ascii="宋体" w:hAnsi="宋体"/>
                <w:szCs w:val="21"/>
              </w:rPr>
            </w:pPr>
            <w:r>
              <w:rPr>
                <w:rFonts w:ascii="宋体" w:hAnsi="宋体"/>
                <w:szCs w:val="21"/>
              </w:rPr>
              <w:t>……</w:t>
            </w:r>
          </w:p>
        </w:tc>
        <w:tc>
          <w:tcPr>
            <w:tcW w:w="444" w:type="pct"/>
            <w:tcBorders>
              <w:right w:val="single" w:color="auto" w:sz="4" w:space="0"/>
            </w:tcBorders>
            <w:noWrap w:val="0"/>
            <w:vAlign w:val="center"/>
          </w:tcPr>
          <w:p w14:paraId="5F8973EE">
            <w:pPr>
              <w:widowControl w:val="0"/>
              <w:autoSpaceDE w:val="0"/>
              <w:autoSpaceDN w:val="0"/>
              <w:adjustRightInd w:val="0"/>
              <w:snapToGrid w:val="0"/>
              <w:ind w:firstLine="0" w:firstLineChars="0"/>
              <w:jc w:val="center"/>
              <w:rPr>
                <w:rFonts w:ascii="宋体" w:hAnsi="宋体"/>
                <w:szCs w:val="21"/>
              </w:rPr>
            </w:pPr>
          </w:p>
        </w:tc>
        <w:tc>
          <w:tcPr>
            <w:tcW w:w="471" w:type="pct"/>
            <w:tcBorders>
              <w:left w:val="single" w:color="auto" w:sz="4" w:space="0"/>
              <w:right w:val="single" w:color="auto" w:sz="4" w:space="0"/>
            </w:tcBorders>
            <w:noWrap w:val="0"/>
            <w:vAlign w:val="center"/>
          </w:tcPr>
          <w:p w14:paraId="093B78C2">
            <w:pPr>
              <w:widowControl w:val="0"/>
              <w:autoSpaceDE w:val="0"/>
              <w:autoSpaceDN w:val="0"/>
              <w:adjustRightInd w:val="0"/>
              <w:snapToGrid w:val="0"/>
              <w:ind w:firstLine="0" w:firstLineChars="0"/>
              <w:jc w:val="center"/>
              <w:rPr>
                <w:rFonts w:ascii="宋体" w:hAnsi="宋体"/>
                <w:szCs w:val="21"/>
              </w:rPr>
            </w:pPr>
          </w:p>
        </w:tc>
        <w:tc>
          <w:tcPr>
            <w:tcW w:w="709" w:type="pct"/>
            <w:tcBorders>
              <w:left w:val="single" w:color="auto" w:sz="4" w:space="0"/>
            </w:tcBorders>
            <w:noWrap w:val="0"/>
            <w:vAlign w:val="center"/>
          </w:tcPr>
          <w:p w14:paraId="3FF62AD2">
            <w:pPr>
              <w:widowControl w:val="0"/>
              <w:autoSpaceDE w:val="0"/>
              <w:autoSpaceDN w:val="0"/>
              <w:adjustRightInd w:val="0"/>
              <w:snapToGrid w:val="0"/>
              <w:ind w:firstLine="0" w:firstLineChars="0"/>
              <w:jc w:val="center"/>
              <w:rPr>
                <w:rFonts w:ascii="宋体" w:hAnsi="宋体"/>
                <w:szCs w:val="21"/>
              </w:rPr>
            </w:pPr>
          </w:p>
        </w:tc>
        <w:tc>
          <w:tcPr>
            <w:tcW w:w="747" w:type="pct"/>
            <w:noWrap w:val="0"/>
            <w:vAlign w:val="center"/>
          </w:tcPr>
          <w:p w14:paraId="61FD37A7">
            <w:pPr>
              <w:widowControl w:val="0"/>
              <w:autoSpaceDE w:val="0"/>
              <w:autoSpaceDN w:val="0"/>
              <w:adjustRightInd w:val="0"/>
              <w:snapToGrid w:val="0"/>
              <w:ind w:firstLine="0" w:firstLineChars="0"/>
              <w:jc w:val="center"/>
              <w:rPr>
                <w:rFonts w:ascii="宋体" w:hAnsi="宋体"/>
                <w:szCs w:val="21"/>
              </w:rPr>
            </w:pPr>
          </w:p>
        </w:tc>
        <w:tc>
          <w:tcPr>
            <w:tcW w:w="653" w:type="pct"/>
            <w:noWrap w:val="0"/>
            <w:vAlign w:val="center"/>
          </w:tcPr>
          <w:p w14:paraId="12012109">
            <w:pPr>
              <w:widowControl w:val="0"/>
              <w:autoSpaceDE w:val="0"/>
              <w:autoSpaceDN w:val="0"/>
              <w:adjustRightInd w:val="0"/>
              <w:snapToGrid w:val="0"/>
              <w:ind w:firstLine="0" w:firstLineChars="0"/>
              <w:jc w:val="center"/>
              <w:rPr>
                <w:rFonts w:ascii="宋体" w:hAnsi="宋体"/>
                <w:szCs w:val="21"/>
              </w:rPr>
            </w:pPr>
          </w:p>
        </w:tc>
        <w:tc>
          <w:tcPr>
            <w:tcW w:w="653" w:type="pct"/>
            <w:noWrap w:val="0"/>
            <w:vAlign w:val="center"/>
          </w:tcPr>
          <w:p w14:paraId="410E749F">
            <w:pPr>
              <w:widowControl w:val="0"/>
              <w:autoSpaceDE w:val="0"/>
              <w:autoSpaceDN w:val="0"/>
              <w:adjustRightInd w:val="0"/>
              <w:snapToGrid w:val="0"/>
              <w:ind w:firstLine="0" w:firstLineChars="0"/>
              <w:jc w:val="center"/>
              <w:rPr>
                <w:rFonts w:ascii="宋体" w:hAnsi="宋体"/>
                <w:szCs w:val="21"/>
              </w:rPr>
            </w:pPr>
            <w:r>
              <w:rPr>
                <w:rFonts w:ascii="宋体" w:hAnsi="宋体"/>
                <w:szCs w:val="21"/>
              </w:rPr>
              <w:t>……</w:t>
            </w:r>
          </w:p>
        </w:tc>
      </w:tr>
    </w:tbl>
    <w:p w14:paraId="20C3FF66">
      <w:pPr>
        <w:pStyle w:val="8"/>
        <w:rPr>
          <w:rFonts w:hint="default"/>
          <w:lang w:val="en-US" w:eastAsia="zh-CN"/>
        </w:rPr>
      </w:pPr>
    </w:p>
    <w:p w14:paraId="4AA9924C">
      <w:pPr>
        <w:pStyle w:val="8"/>
        <w:rPr>
          <w:rFonts w:hint="default"/>
        </w:rPr>
      </w:pPr>
    </w:p>
    <w:sectPr>
      <w:footerReference r:id="rId3" w:type="default"/>
      <w:pgSz w:w="11906" w:h="16838"/>
      <w:pgMar w:top="2154" w:right="1474" w:bottom="204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4423F6-6BC4-4D84-8B5C-5AAC5F17E2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D277A84-42ED-4DAD-983A-74D8805A3343}"/>
  </w:font>
  <w:font w:name="仿宋_GB2312">
    <w:panose1 w:val="02010609030101010101"/>
    <w:charset w:val="86"/>
    <w:family w:val="modern"/>
    <w:pitch w:val="default"/>
    <w:sig w:usb0="00000001" w:usb1="080E0000" w:usb2="00000000" w:usb3="00000000" w:csb0="00040000" w:csb1="00000000"/>
    <w:embedRegular r:id="rId3" w:fontKey="{F4DB2BF4-501D-4358-8E3F-9EC0B3DB1D42}"/>
  </w:font>
  <w:font w:name="方正小标宋简体">
    <w:panose1 w:val="02000000000000000000"/>
    <w:charset w:val="86"/>
    <w:family w:val="auto"/>
    <w:pitch w:val="default"/>
    <w:sig w:usb0="00000001" w:usb1="08000000" w:usb2="00000000" w:usb3="00000000" w:csb0="00040000" w:csb1="00000000"/>
    <w:embedRegular r:id="rId4" w:fontKey="{EE05F938-1EED-467A-8CA9-466D2440A0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15A88">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888A07">
                          <w:pPr>
                            <w:pStyle w:val="6"/>
                            <w:rPr>
                              <w:sz w:val="24"/>
                            </w:rPr>
                          </w:pPr>
                          <w:r>
                            <w:rPr>
                              <w:rFonts w:hint="eastAsia" w:ascii="宋体" w:hAnsi="宋体" w:eastAsia="宋体" w:cs="宋体"/>
                              <w:sz w:val="24"/>
                            </w:rPr>
                            <w:t xml:space="preserve">— </w:t>
                          </w: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ascii="宋体" w:hAnsi="宋体" w:eastAsia="宋体" w:cs="宋体"/>
                              <w:sz w:val="24"/>
                            </w:rPr>
                            <w:t>11</w:t>
                          </w:r>
                          <w:r>
                            <w:rPr>
                              <w:rFonts w:hint="eastAsia" w:ascii="宋体" w:hAnsi="宋体" w:eastAsia="宋体" w:cs="宋体"/>
                              <w:sz w:val="24"/>
                            </w:rPr>
                            <w:fldChar w:fldCharType="end"/>
                          </w:r>
                          <w:r>
                            <w:rPr>
                              <w:rFonts w:hint="eastAsia" w:ascii="宋体" w:hAnsi="宋体" w:eastAsia="宋体" w:cs="宋体"/>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6888A07">
                    <w:pPr>
                      <w:pStyle w:val="6"/>
                      <w:rPr>
                        <w:sz w:val="24"/>
                      </w:rPr>
                    </w:pPr>
                    <w:r>
                      <w:rPr>
                        <w:rFonts w:hint="eastAsia" w:ascii="宋体" w:hAnsi="宋体" w:eastAsia="宋体" w:cs="宋体"/>
                        <w:sz w:val="24"/>
                      </w:rPr>
                      <w:t xml:space="preserve">— </w:t>
                    </w:r>
                    <w:r>
                      <w:rPr>
                        <w:rFonts w:hint="eastAsia" w:ascii="宋体" w:hAnsi="宋体" w:eastAsia="宋体" w:cs="宋体"/>
                        <w:sz w:val="24"/>
                      </w:rPr>
                      <w:fldChar w:fldCharType="begin"/>
                    </w:r>
                    <w:r>
                      <w:rPr>
                        <w:rFonts w:hint="eastAsia" w:ascii="宋体" w:hAnsi="宋体" w:eastAsia="宋体" w:cs="宋体"/>
                        <w:sz w:val="24"/>
                      </w:rPr>
                      <w:instrText xml:space="preserve"> PAGE  \* MERGEFORMAT </w:instrText>
                    </w:r>
                    <w:r>
                      <w:rPr>
                        <w:rFonts w:hint="eastAsia" w:ascii="宋体" w:hAnsi="宋体" w:eastAsia="宋体" w:cs="宋体"/>
                        <w:sz w:val="24"/>
                      </w:rPr>
                      <w:fldChar w:fldCharType="separate"/>
                    </w:r>
                    <w:r>
                      <w:rPr>
                        <w:rFonts w:ascii="宋体" w:hAnsi="宋体" w:eastAsia="宋体" w:cs="宋体"/>
                        <w:sz w:val="24"/>
                      </w:rPr>
                      <w:t>11</w:t>
                    </w:r>
                    <w:r>
                      <w:rPr>
                        <w:rFonts w:hint="eastAsia" w:ascii="宋体" w:hAnsi="宋体" w:eastAsia="宋体" w:cs="宋体"/>
                        <w:sz w:val="24"/>
                      </w:rPr>
                      <w:fldChar w:fldCharType="end"/>
                    </w:r>
                    <w:r>
                      <w:rPr>
                        <w:rFonts w:hint="eastAsia" w:ascii="宋体" w:hAnsi="宋体" w:eastAsia="宋体" w:cs="宋体"/>
                        <w:sz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16B21"/>
    <w:multiLevelType w:val="singleLevel"/>
    <w:tmpl w:val="C3616B21"/>
    <w:lvl w:ilvl="0" w:tentative="0">
      <w:start w:val="8"/>
      <w:numFmt w:val="decimal"/>
      <w:lvlText w:val="%1."/>
      <w:lvlJc w:val="left"/>
      <w:pPr>
        <w:tabs>
          <w:tab w:val="left" w:pos="312"/>
        </w:tabs>
      </w:pPr>
    </w:lvl>
  </w:abstractNum>
  <w:abstractNum w:abstractNumId="1">
    <w:nsid w:val="702E36F2"/>
    <w:multiLevelType w:val="singleLevel"/>
    <w:tmpl w:val="702E36F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wZGY4MzkyY2MyZDc4NzZjNWYwNWQ2OWE0NjVlYTgifQ=="/>
  </w:docVars>
  <w:rsids>
    <w:rsidRoot w:val="00F32853"/>
    <w:rsid w:val="0008285B"/>
    <w:rsid w:val="00163000"/>
    <w:rsid w:val="001B4645"/>
    <w:rsid w:val="00283384"/>
    <w:rsid w:val="00285BCD"/>
    <w:rsid w:val="00340D63"/>
    <w:rsid w:val="0043563B"/>
    <w:rsid w:val="004A63A3"/>
    <w:rsid w:val="004B1B5A"/>
    <w:rsid w:val="004C6157"/>
    <w:rsid w:val="004E2611"/>
    <w:rsid w:val="00555010"/>
    <w:rsid w:val="006140E9"/>
    <w:rsid w:val="00656633"/>
    <w:rsid w:val="006E63A5"/>
    <w:rsid w:val="00700B83"/>
    <w:rsid w:val="00765024"/>
    <w:rsid w:val="008A7962"/>
    <w:rsid w:val="00900544"/>
    <w:rsid w:val="00942B2A"/>
    <w:rsid w:val="009C68C4"/>
    <w:rsid w:val="009D63FF"/>
    <w:rsid w:val="00A72629"/>
    <w:rsid w:val="00BC2A19"/>
    <w:rsid w:val="00CA1B99"/>
    <w:rsid w:val="00D3177E"/>
    <w:rsid w:val="00D46322"/>
    <w:rsid w:val="00E16754"/>
    <w:rsid w:val="00F32853"/>
    <w:rsid w:val="00FD59A0"/>
    <w:rsid w:val="00FF1AF4"/>
    <w:rsid w:val="01530024"/>
    <w:rsid w:val="017E682C"/>
    <w:rsid w:val="044F0706"/>
    <w:rsid w:val="05120CA5"/>
    <w:rsid w:val="0618289E"/>
    <w:rsid w:val="06D277CE"/>
    <w:rsid w:val="08123F24"/>
    <w:rsid w:val="08907C6B"/>
    <w:rsid w:val="08AD5D53"/>
    <w:rsid w:val="0C656D19"/>
    <w:rsid w:val="0E1C78AB"/>
    <w:rsid w:val="0E7152F1"/>
    <w:rsid w:val="100F65EA"/>
    <w:rsid w:val="119105B0"/>
    <w:rsid w:val="119360D6"/>
    <w:rsid w:val="124414A4"/>
    <w:rsid w:val="143E4A1F"/>
    <w:rsid w:val="14C842E9"/>
    <w:rsid w:val="15033C08"/>
    <w:rsid w:val="150B2427"/>
    <w:rsid w:val="15354668"/>
    <w:rsid w:val="153C3A88"/>
    <w:rsid w:val="16A0514C"/>
    <w:rsid w:val="17127A9D"/>
    <w:rsid w:val="17684E50"/>
    <w:rsid w:val="18714C97"/>
    <w:rsid w:val="18982CF1"/>
    <w:rsid w:val="19142E9A"/>
    <w:rsid w:val="195A6DE8"/>
    <w:rsid w:val="1A4563DB"/>
    <w:rsid w:val="1AC704E3"/>
    <w:rsid w:val="1AF56A5C"/>
    <w:rsid w:val="1B970EB9"/>
    <w:rsid w:val="1BEA2D97"/>
    <w:rsid w:val="1CAF1B22"/>
    <w:rsid w:val="1E8432B7"/>
    <w:rsid w:val="200E34D5"/>
    <w:rsid w:val="2106795E"/>
    <w:rsid w:val="219C5B3D"/>
    <w:rsid w:val="219F2875"/>
    <w:rsid w:val="22C548BC"/>
    <w:rsid w:val="245E5027"/>
    <w:rsid w:val="268E11B9"/>
    <w:rsid w:val="272D310C"/>
    <w:rsid w:val="275A34C6"/>
    <w:rsid w:val="27934C2A"/>
    <w:rsid w:val="27CB35EB"/>
    <w:rsid w:val="283B7844"/>
    <w:rsid w:val="28620159"/>
    <w:rsid w:val="28A16ED3"/>
    <w:rsid w:val="28DB23E5"/>
    <w:rsid w:val="295108F9"/>
    <w:rsid w:val="2A683B6F"/>
    <w:rsid w:val="2B193698"/>
    <w:rsid w:val="2B8C3E6A"/>
    <w:rsid w:val="2BF612E4"/>
    <w:rsid w:val="2CFE6FBB"/>
    <w:rsid w:val="2DB74BBC"/>
    <w:rsid w:val="2DE25133"/>
    <w:rsid w:val="2E8828A0"/>
    <w:rsid w:val="2F193C67"/>
    <w:rsid w:val="2F692B3A"/>
    <w:rsid w:val="303348B4"/>
    <w:rsid w:val="31BC3137"/>
    <w:rsid w:val="31C0661C"/>
    <w:rsid w:val="33062B8B"/>
    <w:rsid w:val="355A0B35"/>
    <w:rsid w:val="35610116"/>
    <w:rsid w:val="35BA7E44"/>
    <w:rsid w:val="35BE2E72"/>
    <w:rsid w:val="35D54660"/>
    <w:rsid w:val="36062A6B"/>
    <w:rsid w:val="36CA03D1"/>
    <w:rsid w:val="372C4DDB"/>
    <w:rsid w:val="3A202CDD"/>
    <w:rsid w:val="3ABE1B66"/>
    <w:rsid w:val="3BF76072"/>
    <w:rsid w:val="3C211C1A"/>
    <w:rsid w:val="3CC4695D"/>
    <w:rsid w:val="40127925"/>
    <w:rsid w:val="41EC0D67"/>
    <w:rsid w:val="429A6A15"/>
    <w:rsid w:val="42C85330"/>
    <w:rsid w:val="430967F4"/>
    <w:rsid w:val="451837C2"/>
    <w:rsid w:val="46056014"/>
    <w:rsid w:val="466945B6"/>
    <w:rsid w:val="46FA2178"/>
    <w:rsid w:val="488F069E"/>
    <w:rsid w:val="494951F7"/>
    <w:rsid w:val="497C6E74"/>
    <w:rsid w:val="49B2260A"/>
    <w:rsid w:val="4A0B61EB"/>
    <w:rsid w:val="4AA76173"/>
    <w:rsid w:val="4B683B54"/>
    <w:rsid w:val="4BB26B7D"/>
    <w:rsid w:val="4BB96FFB"/>
    <w:rsid w:val="4BDE2C55"/>
    <w:rsid w:val="4C1930A0"/>
    <w:rsid w:val="4C746529"/>
    <w:rsid w:val="4D0213FA"/>
    <w:rsid w:val="4DD94895"/>
    <w:rsid w:val="4E5E2CA1"/>
    <w:rsid w:val="4F135B85"/>
    <w:rsid w:val="4FA90297"/>
    <w:rsid w:val="50307E3A"/>
    <w:rsid w:val="521074C0"/>
    <w:rsid w:val="52B245CA"/>
    <w:rsid w:val="52E55A8A"/>
    <w:rsid w:val="53385DBB"/>
    <w:rsid w:val="53C2279B"/>
    <w:rsid w:val="53DD0E57"/>
    <w:rsid w:val="540E2DBF"/>
    <w:rsid w:val="548117E3"/>
    <w:rsid w:val="55467089"/>
    <w:rsid w:val="556753D3"/>
    <w:rsid w:val="55F61D5C"/>
    <w:rsid w:val="56293EE0"/>
    <w:rsid w:val="56387BC3"/>
    <w:rsid w:val="565D58BD"/>
    <w:rsid w:val="57261BC6"/>
    <w:rsid w:val="57904A37"/>
    <w:rsid w:val="57AC2A2F"/>
    <w:rsid w:val="580323C2"/>
    <w:rsid w:val="59212B72"/>
    <w:rsid w:val="59590EEF"/>
    <w:rsid w:val="597162CA"/>
    <w:rsid w:val="5A7D67B5"/>
    <w:rsid w:val="5AAE10D3"/>
    <w:rsid w:val="5C7A634D"/>
    <w:rsid w:val="5D165088"/>
    <w:rsid w:val="5DFF3FB6"/>
    <w:rsid w:val="5E175089"/>
    <w:rsid w:val="5E3D49CC"/>
    <w:rsid w:val="5EF3322C"/>
    <w:rsid w:val="621C6FEF"/>
    <w:rsid w:val="622C5484"/>
    <w:rsid w:val="64355C74"/>
    <w:rsid w:val="65052EF2"/>
    <w:rsid w:val="66B23A7E"/>
    <w:rsid w:val="66BC48FC"/>
    <w:rsid w:val="69307CA5"/>
    <w:rsid w:val="69D87C9F"/>
    <w:rsid w:val="6A984C41"/>
    <w:rsid w:val="6AD62431"/>
    <w:rsid w:val="6B434CDC"/>
    <w:rsid w:val="6C2B055A"/>
    <w:rsid w:val="6E13574A"/>
    <w:rsid w:val="6E32313D"/>
    <w:rsid w:val="6E380A90"/>
    <w:rsid w:val="6E731D44"/>
    <w:rsid w:val="6E845B5C"/>
    <w:rsid w:val="6F2C33B6"/>
    <w:rsid w:val="6F4D2008"/>
    <w:rsid w:val="71A027DC"/>
    <w:rsid w:val="71B5524E"/>
    <w:rsid w:val="71CA4371"/>
    <w:rsid w:val="72BD7A32"/>
    <w:rsid w:val="72D54D7C"/>
    <w:rsid w:val="744C5512"/>
    <w:rsid w:val="74B66E2F"/>
    <w:rsid w:val="75036C4E"/>
    <w:rsid w:val="751D7869"/>
    <w:rsid w:val="75497CA3"/>
    <w:rsid w:val="7724016D"/>
    <w:rsid w:val="77533239"/>
    <w:rsid w:val="7880578A"/>
    <w:rsid w:val="78B8042C"/>
    <w:rsid w:val="790E2D96"/>
    <w:rsid w:val="7A236D15"/>
    <w:rsid w:val="7A4A05C9"/>
    <w:rsid w:val="7BE473F9"/>
    <w:rsid w:val="7BE7525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Autospacing="1" w:after="120" w:line="560" w:lineRule="exact"/>
      <w:ind w:firstLine="200" w:firstLineChars="200"/>
    </w:pPr>
    <w:rPr>
      <w:rFonts w:hint="eastAsia" w:ascii="仿宋_GB2312" w:hAnsi="仿宋_GB2312"/>
      <w:sz w:val="32"/>
      <w:szCs w:val="32"/>
    </w:rPr>
  </w:style>
  <w:style w:type="paragraph" w:styleId="3">
    <w:name w:val="Normal Indent"/>
    <w:basedOn w:val="1"/>
    <w:qFormat/>
    <w:uiPriority w:val="99"/>
    <w:pPr>
      <w:ind w:firstLine="420"/>
    </w:pPr>
    <w:rPr>
      <w:szCs w:val="20"/>
    </w:rPr>
  </w:style>
  <w:style w:type="paragraph" w:styleId="4">
    <w:name w:val="Body Text Indent"/>
    <w:basedOn w:val="1"/>
    <w:qFormat/>
    <w:uiPriority w:val="99"/>
    <w:pPr>
      <w:adjustRightInd w:val="0"/>
      <w:spacing w:line="360" w:lineRule="auto"/>
      <w:ind w:firstLine="540" w:firstLineChars="225"/>
      <w:textAlignment w:val="baseline"/>
    </w:pPr>
    <w:rPr>
      <w:sz w:val="24"/>
      <w:szCs w:val="21"/>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Body Text 2"/>
    <w:basedOn w:val="1"/>
    <w:next w:val="2"/>
    <w:qFormat/>
    <w:uiPriority w:val="0"/>
    <w:pPr>
      <w:snapToGrid w:val="0"/>
      <w:spacing w:before="120" w:after="120" w:line="360" w:lineRule="auto"/>
      <w:ind w:firstLine="100" w:firstLineChars="100"/>
    </w:pPr>
    <w:rPr>
      <w:rFonts w:ascii="宋体"/>
      <w:sz w:val="24"/>
      <w:szCs w:val="20"/>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0"/>
    <w:rPr>
      <w:color w:val="800080"/>
      <w:u w:val="single"/>
    </w:rPr>
  </w:style>
  <w:style w:type="character" w:styleId="13">
    <w:name w:val="Hyperlink"/>
    <w:basedOn w:val="11"/>
    <w:qFormat/>
    <w:uiPriority w:val="0"/>
    <w:rPr>
      <w:color w:val="0000FF"/>
      <w:u w:val="single"/>
    </w:rPr>
  </w:style>
  <w:style w:type="character" w:customStyle="1" w:styleId="14">
    <w:name w:val="批注框文本 Char"/>
    <w:basedOn w:val="11"/>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15</Pages>
  <Words>3451</Words>
  <Characters>3858</Characters>
  <Lines>20</Lines>
  <Paragraphs>5</Paragraphs>
  <TotalTime>12</TotalTime>
  <ScaleCrop>false</ScaleCrop>
  <LinksUpToDate>false</LinksUpToDate>
  <CharactersWithSpaces>3992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2022-01-27T03:42:00Z</dcterms:created>
  <dc:creator>Administrator</dc:creator>
  <cp:lastModifiedBy>ljc</cp:lastModifiedBy>
  <cp:lastPrinted>2022-02-24T06:36:00Z</cp:lastPrinted>
  <dcterms:modified xsi:type="dcterms:W3CDTF">2026-08-24T01:32:27Z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7EF3AC387E334FC5B91C5A932CBD8E55_13</vt:lpwstr>
  </property>
  <property fmtid="{D5CDD505-2E9C-101B-9397-08002B2CF9AE}" pid="4" name="commondata">
    <vt:lpwstr>eyJoZGlkIjoiYTYwZGY4MzkyY2MyZDc4NzZjNWYwNWQ2OWE0NjVlYTgifQ==</vt:lpwstr>
  </property>
  <property fmtid="{D5CDD505-2E9C-101B-9397-08002B2CF9AE}" pid="5" name="KSOTemplateDocerSaveRecord">
    <vt:lpwstr>eyJoZGlkIjoiMDYzODQxOGJlMWIwY2E4Yzc2YjcxYzUxZjJkNzUwY2UiLCJ1c2VySWQiOiIyODIwNzczOTEifQ==</vt:lpwstr>
  </property>
</Properties>
</file>