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8C38">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0F4B02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61958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3A65E5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375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DEF09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6EEEFC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730D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A5736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8B1C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2AA8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4937F2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5E4B3E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B3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D168E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015CA7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5E69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705DC5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0B9036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259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D1686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D4F9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0A28CDE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7B3A7E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801370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05AFFD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607B1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032C7F4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089CCE2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54D6D0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05C500B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5263F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4AED408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6BD2B92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08C281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82A8BF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1D036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CF5483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276816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56306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195B3E1">
      <w:pPr>
        <w:pStyle w:val="52"/>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0D6EBD2F">
      <w:pPr>
        <w:pStyle w:val="16"/>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9"/>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3141"/>
        <w:gridCol w:w="6021"/>
      </w:tblGrid>
      <w:tr w14:paraId="7CB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744D99">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302D09E4">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LHAZXCG-2025-0001</w:t>
            </w:r>
            <w:r>
              <w:rPr>
                <w:rFonts w:hint="eastAsia" w:ascii="宋体" w:hAnsi="宋体" w:eastAsia="宋体" w:cs="Times New Roman"/>
                <w:sz w:val="28"/>
                <w:szCs w:val="28"/>
                <w:lang w:val="en-US" w:eastAsia="zh-CN"/>
              </w:rPr>
              <w:t>8</w:t>
            </w:r>
          </w:p>
        </w:tc>
      </w:tr>
      <w:tr w14:paraId="711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9E9C9F2">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7ABFA28">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深圳市龙华区教育局2025年信息安全服务</w:t>
            </w:r>
          </w:p>
        </w:tc>
      </w:tr>
      <w:tr w14:paraId="4B4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30BEA7B">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781A177F">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3EE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87BB5FA">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46AC2456">
            <w:pPr>
              <w:spacing w:line="290" w:lineRule="exact"/>
              <w:jc w:val="center"/>
              <w:rPr>
                <w:rFonts w:ascii="宋体" w:hAnsi="宋体" w:eastAsia="宋体" w:cs="Times New Roman"/>
                <w:sz w:val="28"/>
                <w:szCs w:val="28"/>
              </w:rPr>
            </w:pPr>
            <w:r>
              <w:rPr>
                <w:rFonts w:hint="eastAsia" w:ascii="宋体" w:hAnsi="宋体" w:eastAsia="宋体" w:cs="Times New Roman"/>
                <w:sz w:val="28"/>
                <w:szCs w:val="28"/>
                <w:lang w:eastAsia="zh-CN"/>
              </w:rPr>
              <w:t>服务</w:t>
            </w:r>
            <w:r>
              <w:rPr>
                <w:rFonts w:ascii="宋体" w:hAnsi="宋体" w:eastAsia="宋体" w:cs="Times New Roman"/>
                <w:sz w:val="28"/>
                <w:szCs w:val="28"/>
              </w:rPr>
              <w:t>类</w:t>
            </w:r>
          </w:p>
        </w:tc>
      </w:tr>
      <w:tr w14:paraId="69A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22B3CB99">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47481B0F">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00A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44268CC">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3D8AE716">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26A0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AC5492">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74B29076">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281E4FB">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9"/>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9"/>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F98771F">
            <w:pPr>
              <w:rPr>
                <w:szCs w:val="21"/>
              </w:rPr>
            </w:pPr>
            <w:r>
              <w:rPr>
                <w:rFonts w:hint="eastAsia"/>
                <w:lang w:val="en-US" w:eastAsia="zh-CN"/>
              </w:rPr>
              <w:t>不得</w:t>
            </w:r>
            <w:r>
              <w:rPr>
                <w:rFonts w:hint="eastAsia"/>
              </w:rPr>
              <w:t>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F4E6EFC">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153C7E31">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375F91A">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0EEFFF2">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2352341">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8238A95">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FC170CB">
            <w:pPr>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2964588">
            <w:pPr>
              <w:rPr>
                <w:szCs w:val="21"/>
              </w:rPr>
            </w:pPr>
            <w:r>
              <w:rPr>
                <w:rFonts w:hint="eastAsia"/>
              </w:rPr>
              <w:t>投标文件电子文档</w:t>
            </w:r>
            <w:r>
              <w:rPr>
                <w:rFonts w:hint="eastAsia"/>
                <w:lang w:val="en-US" w:eastAsia="zh-CN"/>
              </w:rPr>
              <w:t>不得</w:t>
            </w:r>
            <w:r>
              <w:rPr>
                <w:rFonts w:hint="eastAsia"/>
              </w:rPr>
              <w:t>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53F41E4">
            <w:pPr>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BBFF49D">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AC1D3F7">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4C2C6DF">
            <w:pPr>
              <w:rPr>
                <w:szCs w:val="21"/>
              </w:rPr>
            </w:pPr>
            <w:r>
              <w:rPr>
                <w:rFonts w:hint="eastAsia"/>
              </w:rPr>
              <w:t>法律、法规、规章、规范性文件规定的其他情形。</w:t>
            </w:r>
          </w:p>
        </w:tc>
      </w:tr>
    </w:tbl>
    <w:p w14:paraId="2E90E4D5">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6"/>
        <w:jc w:val="center"/>
        <w:outlineLvl w:val="0"/>
        <w:rPr>
          <w:rFonts w:hint="eastAsia" w:ascii="黑体" w:eastAsia="黑体"/>
          <w:sz w:val="40"/>
          <w:szCs w:val="40"/>
        </w:rPr>
      </w:pPr>
      <w:r>
        <w:rPr>
          <w:rFonts w:hint="eastAsia" w:ascii="黑体" w:hAnsi="黑体" w:eastAsia="黑体"/>
          <w:sz w:val="40"/>
          <w:szCs w:val="40"/>
        </w:rPr>
        <w:t>评标信息</w:t>
      </w:r>
    </w:p>
    <w:tbl>
      <w:tblPr>
        <w:tblStyle w:val="19"/>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6"/>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6"/>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72CEF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F3ACD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B9695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B4905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权重（%）</w:t>
            </w:r>
          </w:p>
        </w:tc>
      </w:tr>
      <w:tr w14:paraId="68073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8A50D6F">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C0C6AA4">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AD997A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0</w:t>
            </w:r>
          </w:p>
        </w:tc>
      </w:tr>
      <w:tr w14:paraId="4B31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155AB65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875832D">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7751193">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54</w:t>
            </w:r>
          </w:p>
        </w:tc>
      </w:tr>
      <w:tr w14:paraId="75A29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010D1">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E2D91F9">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9BEC90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EF9D48B">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16E3A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6099C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85680C">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308AA2">
            <w:pPr>
              <w:jc w:val="center"/>
              <w:rPr>
                <w:rFonts w:hint="eastAsia" w:ascii="宋体" w:hAnsi="宋体" w:eastAsia="宋体" w:cs="宋体"/>
                <w:szCs w:val="21"/>
                <w:highlight w:val="none"/>
              </w:rPr>
            </w:pPr>
            <w:r>
              <w:rPr>
                <w:rFonts w:hint="eastAsia" w:ascii="宋体" w:hAnsi="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15D6BB">
            <w:pPr>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实施方案（工作措施、工作方法、工作手段、工作流程）</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FD3602">
            <w:pPr>
              <w:spacing w:line="240" w:lineRule="exact"/>
              <w:jc w:val="center"/>
              <w:rPr>
                <w:rFonts w:hint="default" w:ascii="宋体" w:hAnsi="宋体" w:cs="宋体" w:eastAsiaTheme="minorEastAsia"/>
                <w:kern w:val="0"/>
                <w:szCs w:val="21"/>
                <w:highlight w:val="none"/>
                <w:lang w:val="en-US" w:eastAsia="zh-CN"/>
              </w:rPr>
            </w:pPr>
            <w:r>
              <w:rPr>
                <w:rFonts w:hint="eastAsia" w:ascii="宋体" w:hAnsi="宋体"/>
                <w:szCs w:val="21"/>
                <w:highlight w:val="none"/>
                <w:lang w:val="en-US" w:eastAsia="zh-CN"/>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F234985">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评审内容：</w:t>
            </w:r>
          </w:p>
          <w:p w14:paraId="06F8D455">
            <w:pPr>
              <w:autoSpaceDE w:val="0"/>
              <w:autoSpaceDN w:val="0"/>
              <w:adjustRightInd w:val="0"/>
              <w:rPr>
                <w:rFonts w:hint="eastAsia" w:ascii="宋体" w:hAnsi="宋体"/>
                <w:szCs w:val="21"/>
                <w:highlight w:val="none"/>
                <w:lang w:eastAsia="zh-CN"/>
              </w:rPr>
            </w:pPr>
            <w:r>
              <w:rPr>
                <w:rFonts w:hint="eastAsia" w:ascii="宋体" w:hAnsi="宋体"/>
                <w:szCs w:val="21"/>
                <w:highlight w:val="none"/>
                <w:lang w:eastAsia="zh-CN"/>
              </w:rPr>
              <w:t>投标人结合本项目实际提供项目实施方案,应包括：</w:t>
            </w:r>
          </w:p>
          <w:p w14:paraId="4D85F243">
            <w:pPr>
              <w:autoSpaceDE w:val="0"/>
              <w:autoSpaceDN w:val="0"/>
              <w:adjustRightInd w:val="0"/>
              <w:rPr>
                <w:rFonts w:hint="eastAsia" w:ascii="宋体" w:hAnsi="宋体"/>
                <w:szCs w:val="21"/>
                <w:highlight w:val="none"/>
                <w:lang w:eastAsia="zh-CN"/>
              </w:rPr>
            </w:pPr>
            <w:r>
              <w:rPr>
                <w:rFonts w:hint="eastAsia" w:ascii="宋体" w:hAnsi="宋体"/>
                <w:szCs w:val="21"/>
                <w:highlight w:val="none"/>
                <w:lang w:eastAsia="zh-CN"/>
              </w:rPr>
              <w:t>1.项目整体实施方案；</w:t>
            </w:r>
          </w:p>
          <w:p w14:paraId="745CE215">
            <w:pPr>
              <w:autoSpaceDE w:val="0"/>
              <w:autoSpaceDN w:val="0"/>
              <w:adjustRightInd w:val="0"/>
              <w:rPr>
                <w:rFonts w:hint="eastAsia" w:ascii="宋体" w:hAnsi="宋体"/>
                <w:szCs w:val="21"/>
                <w:highlight w:val="none"/>
                <w:lang w:eastAsia="zh-CN"/>
              </w:rPr>
            </w:pPr>
            <w:r>
              <w:rPr>
                <w:rFonts w:hint="eastAsia" w:ascii="宋体" w:hAnsi="宋体"/>
                <w:szCs w:val="21"/>
                <w:highlight w:val="none"/>
                <w:lang w:eastAsia="zh-CN"/>
              </w:rPr>
              <w:t>2.日常服务工作方法；</w:t>
            </w:r>
          </w:p>
          <w:p w14:paraId="6222EDEB">
            <w:pPr>
              <w:autoSpaceDE w:val="0"/>
              <w:autoSpaceDN w:val="0"/>
              <w:adjustRightInd w:val="0"/>
              <w:rPr>
                <w:rFonts w:hint="eastAsia" w:ascii="宋体" w:hAnsi="宋体" w:cs="仿宋_GB2312"/>
                <w:szCs w:val="21"/>
                <w:highlight w:val="none"/>
              </w:rPr>
            </w:pPr>
            <w:r>
              <w:rPr>
                <w:rFonts w:hint="eastAsia" w:ascii="宋体" w:hAnsi="宋体"/>
                <w:szCs w:val="21"/>
                <w:highlight w:val="none"/>
                <w:lang w:eastAsia="zh-CN"/>
              </w:rPr>
              <w:t>3.项目管理手段。</w:t>
            </w:r>
            <w:r>
              <w:rPr>
                <w:rFonts w:hint="eastAsia" w:ascii="宋体" w:hAnsi="宋体" w:cs="仿宋_GB2312"/>
                <w:szCs w:val="21"/>
                <w:highlight w:val="none"/>
              </w:rPr>
              <w:t xml:space="preserve"> </w:t>
            </w:r>
          </w:p>
          <w:p w14:paraId="7C0DFE28">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w:t>
            </w:r>
            <w:r>
              <w:rPr>
                <w:rFonts w:hint="eastAsia" w:ascii="宋体" w:hAnsi="宋体" w:eastAsia="宋体" w:cs="宋体"/>
                <w:kern w:val="0"/>
                <w:sz w:val="21"/>
                <w:szCs w:val="21"/>
                <w:highlight w:val="none"/>
                <w:lang w:val="en-US" w:eastAsia="zh-CN" w:bidi="ar"/>
              </w:rPr>
              <w:t>依据</w:t>
            </w:r>
            <w:r>
              <w:rPr>
                <w:rFonts w:hint="eastAsia" w:ascii="宋体" w:hAnsi="宋体" w:cs="仿宋_GB2312"/>
                <w:szCs w:val="21"/>
                <w:highlight w:val="none"/>
              </w:rPr>
              <w:t>：</w:t>
            </w:r>
          </w:p>
          <w:p w14:paraId="64CFFB79">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考察投标人以上服务方案，如果全部满足得60分，满足任意二点得40分，满足任意一点得20分，其他情况不得分。在此基础上：</w:t>
            </w:r>
          </w:p>
          <w:p w14:paraId="359FB004">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1.评审为优（项目实施方案思路清晰明确，方案合理可行，满足服务要求，针对性强的），加40分；</w:t>
            </w:r>
          </w:p>
          <w:p w14:paraId="20FFB42B">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2.评审为良（项目实施方案总体思路比较清晰，方案比较合理可行，可以满足服务要求的），加30分；</w:t>
            </w:r>
          </w:p>
          <w:p w14:paraId="7BD9A749">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3.评价为中（项目实施方案思路基本清晰，方案基本合理可行，基本可以满足服务要求的），加20分；</w:t>
            </w:r>
          </w:p>
          <w:p w14:paraId="49C2D55D">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4.评价为差（项目实施方案思路不清晰，方案不完整，不能满足服务需要的），不加分。</w:t>
            </w:r>
            <w:r>
              <w:rPr>
                <w:rFonts w:hint="eastAsia" w:ascii="宋体" w:hAnsi="宋体" w:cs="仿宋_GB2312"/>
                <w:szCs w:val="21"/>
                <w:highlight w:val="none"/>
                <w:lang w:val="en-US" w:eastAsia="zh-CN"/>
              </w:rPr>
              <w:t>如果评审为差，请书面说明理由，并记录存档。</w:t>
            </w:r>
          </w:p>
        </w:tc>
      </w:tr>
      <w:tr w14:paraId="3B6A1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45" w:hRule="atLeast"/>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C80E23">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38A07A">
            <w:pPr>
              <w:jc w:val="center"/>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1B6D10">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项目重点难点分析、应对措施及相关的合理化建议</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0B06DF">
            <w:pPr>
              <w:spacing w:line="24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BF5AAF5">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评审内容：</w:t>
            </w:r>
          </w:p>
          <w:p w14:paraId="2B3EE4A0">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投标人须针对本项目需求提供对项目重点难点分析、应对措施及相关的合理化建议，包括下述内容：</w:t>
            </w:r>
          </w:p>
          <w:p w14:paraId="4B09CA8D">
            <w:pPr>
              <w:numPr>
                <w:ilvl w:val="0"/>
                <w:numId w:val="0"/>
              </w:numPr>
              <w:wordWrap/>
              <w:ind w:left="50" w:lef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1.项目重点难点分析；</w:t>
            </w:r>
          </w:p>
          <w:p w14:paraId="530C0EA2">
            <w:pPr>
              <w:numPr>
                <w:ilvl w:val="0"/>
                <w:numId w:val="0"/>
              </w:numPr>
              <w:wordWrap/>
              <w:ind w:left="50" w:lef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2.应对措施；</w:t>
            </w:r>
          </w:p>
          <w:p w14:paraId="5FFA8C3E">
            <w:pPr>
              <w:numPr>
                <w:ilvl w:val="0"/>
                <w:numId w:val="0"/>
              </w:numPr>
              <w:wordWrap/>
              <w:ind w:left="50" w:lef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3.相关的合理化建议。 </w:t>
            </w:r>
          </w:p>
          <w:p w14:paraId="4EC3CEB9">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w:t>
            </w:r>
            <w:r>
              <w:rPr>
                <w:rFonts w:hint="eastAsia" w:ascii="宋体" w:hAnsi="宋体" w:eastAsia="宋体" w:cs="宋体"/>
                <w:kern w:val="0"/>
                <w:sz w:val="21"/>
                <w:szCs w:val="21"/>
                <w:highlight w:val="none"/>
                <w:lang w:val="en-US" w:eastAsia="zh-CN" w:bidi="ar"/>
              </w:rPr>
              <w:t>依据</w:t>
            </w:r>
            <w:r>
              <w:rPr>
                <w:rFonts w:hint="eastAsia" w:ascii="宋体" w:hAnsi="宋体" w:cs="仿宋_GB2312"/>
                <w:szCs w:val="21"/>
                <w:highlight w:val="none"/>
              </w:rPr>
              <w:t>：</w:t>
            </w:r>
          </w:p>
          <w:p w14:paraId="733E54A0">
            <w:pPr>
              <w:numPr>
                <w:ilvl w:val="0"/>
                <w:numId w:val="0"/>
              </w:numPr>
              <w:wordWrap/>
              <w:ind w:left="50" w:left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满足以上3项要求得60分，满足以上2项要求得40分，满足以上1项要求得20分，其他不得分。 在此基础上，按照下列要求进行加分：</w:t>
            </w:r>
          </w:p>
          <w:p w14:paraId="3F06A043">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1.评审为优（项目重点难点分析思路清晰明确，应对措施及合理化建议合理可行，满足服务要求，针对性强的），加40分；</w:t>
            </w:r>
          </w:p>
          <w:p w14:paraId="0E886890">
            <w:pPr>
              <w:numPr>
                <w:ilvl w:val="0"/>
                <w:numId w:val="0"/>
              </w:numPr>
              <w:wordWrap/>
              <w:ind w:left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2.评审为良（项目重点难点分析思路比较清晰，应对措施及合理化建议比较合理可行，可以满足服务要求的），加30分；</w:t>
            </w:r>
          </w:p>
          <w:p w14:paraId="04CC1B07">
            <w:pPr>
              <w:numPr>
                <w:ilvl w:val="0"/>
                <w:numId w:val="0"/>
              </w:numPr>
              <w:wordWrap/>
              <w:ind w:left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3.评价为中（项目重点难点分析思路基本清晰，应对措施及合理化建议基本合理可行，基本可以满足服务要求的），加20分；</w:t>
            </w:r>
          </w:p>
          <w:p w14:paraId="79B44F81">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4.评价为差（项目重点难点分析思路不清晰，应对措施及合理化建议不完整，不能满足服务需要的），不加分</w:t>
            </w:r>
            <w:r>
              <w:rPr>
                <w:rFonts w:hint="eastAsia" w:ascii="宋体" w:hAnsi="宋体" w:eastAsia="宋体" w:cs="宋体"/>
                <w:kern w:val="0"/>
                <w:sz w:val="21"/>
                <w:szCs w:val="21"/>
                <w:highlight w:val="none"/>
                <w:lang w:val="en-US" w:eastAsia="zh-CN" w:bidi="ar"/>
              </w:rPr>
              <w:t>。</w:t>
            </w:r>
          </w:p>
          <w:p w14:paraId="40A5C6CB">
            <w:pPr>
              <w:numPr>
                <w:ilvl w:val="0"/>
                <w:numId w:val="0"/>
              </w:numPr>
              <w:wordWrap/>
              <w:jc w:val="left"/>
              <w:rPr>
                <w:rFonts w:hint="eastAsia" w:ascii="宋体" w:hAnsi="宋体" w:cs="宋体" w:eastAsiaTheme="minorEastAsia"/>
                <w:kern w:val="2"/>
                <w:sz w:val="21"/>
                <w:szCs w:val="21"/>
                <w:highlight w:val="none"/>
                <w:lang w:val="en-US" w:eastAsia="zh-CN" w:bidi="ar-SA"/>
              </w:rPr>
            </w:pPr>
            <w:r>
              <w:rPr>
                <w:rFonts w:hint="eastAsia" w:ascii="宋体" w:hAnsi="宋体" w:cs="仿宋_GB2312"/>
                <w:szCs w:val="21"/>
                <w:highlight w:val="none"/>
                <w:lang w:val="en-US" w:eastAsia="zh-CN"/>
              </w:rPr>
              <w:t>如果评审为差，请书面说明理由，并记录存档。</w:t>
            </w:r>
          </w:p>
        </w:tc>
      </w:tr>
      <w:tr w14:paraId="52A06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66BCE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3080A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F76C0D">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质量保障措施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A3C2D7">
            <w:pPr>
              <w:spacing w:line="24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5CD05EF">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评审内容：</w:t>
            </w:r>
          </w:p>
          <w:p w14:paraId="3AF3956F">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投标人自有或租用或购买的：</w:t>
            </w:r>
          </w:p>
          <w:p w14:paraId="132AF80B">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1、具有与漏洞扫描相关的产品，得50分；</w:t>
            </w:r>
          </w:p>
          <w:p w14:paraId="15D2B794">
            <w:pPr>
              <w:numPr>
                <w:ilvl w:val="0"/>
                <w:numId w:val="0"/>
              </w:numPr>
              <w:wordWrap/>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2、具有与渗透测试相关的产品，得50分。</w:t>
            </w:r>
          </w:p>
          <w:p w14:paraId="773572AF">
            <w:pPr>
              <w:numPr>
                <w:ilvl w:val="0"/>
                <w:numId w:val="0"/>
              </w:numPr>
              <w:wordWrap/>
              <w:ind w:left="0" w:lef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累计最高得100分。 </w:t>
            </w:r>
          </w:p>
          <w:p w14:paraId="43465553">
            <w:pPr>
              <w:numPr>
                <w:ilvl w:val="0"/>
                <w:numId w:val="0"/>
              </w:numPr>
              <w:wordWrap/>
              <w:ind w:left="0" w:lef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评分依据： </w:t>
            </w:r>
          </w:p>
          <w:p w14:paraId="65801300">
            <w:pPr>
              <w:numPr>
                <w:ilvl w:val="0"/>
                <w:numId w:val="0"/>
              </w:numPr>
              <w:wordWrap/>
              <w:ind w:left="0" w:leftChars="0" w:firstLine="0" w:firstLineChars="0"/>
              <w:jc w:val="left"/>
              <w:rPr>
                <w:rFonts w:hint="eastAsia" w:ascii="宋体" w:hAnsi="宋体" w:cs="仿宋_GB2312" w:eastAsiaTheme="minorEastAsia"/>
                <w:szCs w:val="21"/>
                <w:highlight w:val="none"/>
                <w:lang w:val="en-US" w:eastAsia="zh-CN"/>
              </w:rPr>
            </w:pPr>
            <w:r>
              <w:rPr>
                <w:rFonts w:hint="eastAsia" w:ascii="宋体" w:hAnsi="宋体" w:eastAsia="宋体" w:cs="宋体"/>
                <w:kern w:val="0"/>
                <w:sz w:val="21"/>
                <w:szCs w:val="21"/>
                <w:highlight w:val="none"/>
                <w:lang w:val="en-US" w:eastAsia="zh-CN" w:bidi="ar"/>
              </w:rPr>
              <w:t>投标人自有的，需提供相关《计算机软件著作权登记证书》；如为投标人租用或购买的，需额外提供租赁合同或购买合同扫描件，著作权登记证书需为出租人或出售人所有。 提供的证明文件不满足要求或未提供证明文件或提供的不清晰导致专家无法判断的不得分。</w:t>
            </w:r>
            <w:r>
              <w:rPr>
                <w:rFonts w:hint="eastAsia" w:ascii="宋体" w:hAnsi="宋体" w:eastAsia="宋体" w:cs="Times New Roman"/>
                <w:sz w:val="21"/>
                <w:szCs w:val="21"/>
                <w:highlight w:val="none"/>
                <w:lang w:val="en-US" w:eastAsia="zh-CN"/>
              </w:rPr>
              <w:t xml:space="preserve">  </w:t>
            </w:r>
          </w:p>
        </w:tc>
      </w:tr>
      <w:tr w14:paraId="2F01D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73F7D0">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B1530E1">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C27F9C">
            <w:pPr>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项目完成（服务期满）后的服务承诺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0D9EA7">
            <w:pPr>
              <w:spacing w:line="240" w:lineRule="exact"/>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C7210D9">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评审内容： </w:t>
            </w:r>
          </w:p>
          <w:p w14:paraId="06926C70">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对投标人服务保障体系及服务期满后的服务承诺等方面进行综合评价： </w:t>
            </w:r>
          </w:p>
          <w:p w14:paraId="469E5154">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1.承诺服务期满后继续提供安全技术咨询；</w:t>
            </w:r>
          </w:p>
          <w:p w14:paraId="4B74919E">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2.应急响应支持；</w:t>
            </w:r>
          </w:p>
          <w:p w14:paraId="100112B7">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3.承诺服务期满后提供等同服务期内的时间响应等。 </w:t>
            </w:r>
          </w:p>
          <w:p w14:paraId="31C248D7">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评分依据：</w:t>
            </w:r>
          </w:p>
          <w:p w14:paraId="68EB0ED1">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以上三点内容均满足得70分，满足任意两点得40分，满足任意一点得20分，未满足不得分。</w:t>
            </w:r>
          </w:p>
          <w:p w14:paraId="4A97097B">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根据投标人项目完成（服务期满）后的服务承诺具体响应内容进一步评审。</w:t>
            </w:r>
          </w:p>
          <w:p w14:paraId="09250F41">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1.优：以上项目完成（服务期满）后的服务承诺的三点内容全面具体、针对性强、可操作性强，加30分； </w:t>
            </w:r>
          </w:p>
          <w:p w14:paraId="72F4185F">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2.良：以上项目完成（服务期满）后的服务承诺的三点内容较全面、针对性较强、可操作性较强，加20分；</w:t>
            </w:r>
          </w:p>
          <w:p w14:paraId="2434388E">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3.中：以上项目完成（服务期满）后的服务承诺的三点内容完整性一般、针对性和可操作性一般，加10分；</w:t>
            </w:r>
          </w:p>
          <w:p w14:paraId="534DD629">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4.差：以上项目完成（服务期满）后的服务承诺的三点内容不全面不具体、不具有针对性和可操作性，加0分；</w:t>
            </w:r>
          </w:p>
          <w:p w14:paraId="6DF8F8BD">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lang w:val="en-US" w:eastAsia="zh-CN"/>
              </w:rPr>
              <w:t xml:space="preserve">如果评审为差，请书面说明理由，并记录存档。 </w:t>
            </w:r>
          </w:p>
        </w:tc>
      </w:tr>
      <w:tr w14:paraId="1C048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BA9AD1">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8DA1D4">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76A221">
            <w:pPr>
              <w:spacing w:line="24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违约承诺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E11BED">
            <w:pPr>
              <w:spacing w:line="24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140EBDC">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评审内容：</w:t>
            </w:r>
          </w:p>
          <w:p w14:paraId="42E03826">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对投标人</w:t>
            </w:r>
            <w:r>
              <w:rPr>
                <w:rFonts w:hint="eastAsia" w:ascii="宋体" w:hAnsi="宋体" w:cs="宋体"/>
                <w:kern w:val="0"/>
                <w:szCs w:val="21"/>
                <w:highlight w:val="none"/>
                <w:lang w:val="en-US" w:eastAsia="zh-CN"/>
              </w:rPr>
              <w:t>违约承诺</w:t>
            </w:r>
            <w:r>
              <w:rPr>
                <w:rFonts w:hint="eastAsia" w:ascii="宋体" w:hAnsi="宋体" w:cs="仿宋_GB2312"/>
                <w:szCs w:val="21"/>
                <w:highlight w:val="none"/>
                <w:lang w:val="en-US" w:eastAsia="zh-CN"/>
              </w:rPr>
              <w:t xml:space="preserve">进行综合评价： </w:t>
            </w:r>
          </w:p>
          <w:p w14:paraId="32B847E6">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1.项目逾期与解约承诺； </w:t>
            </w:r>
          </w:p>
          <w:p w14:paraId="28E67301">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2.保密条款与成果权属承诺；</w:t>
            </w:r>
          </w:p>
          <w:p w14:paraId="17354E9D">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3.成果不符合审查与评审标准的补救与整改承诺。</w:t>
            </w:r>
          </w:p>
          <w:p w14:paraId="39C12B32">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评审标准：</w:t>
            </w:r>
          </w:p>
          <w:p w14:paraId="4C35929D">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以上三点内容均满足得60分，满足任意两点得40分，满足任意一点得20分，未满足不得分。</w:t>
            </w:r>
          </w:p>
          <w:p w14:paraId="64847118">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根据投标人违约承诺具体响应内容进一步评审。 </w:t>
            </w:r>
          </w:p>
          <w:p w14:paraId="10E6B6FC">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1.优：以上违约承诺的三点内容全面具体、针对性强、可操作性强，加40分；</w:t>
            </w:r>
          </w:p>
          <w:p w14:paraId="44D2DDF7">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2.良：以上违约承诺的三点内容较全面、针对性较强、可操作性较强，加30分；</w:t>
            </w:r>
          </w:p>
          <w:p w14:paraId="51288975">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3.中：违约承诺全面具体性一般、可操作性一般，加20分；</w:t>
            </w:r>
          </w:p>
          <w:p w14:paraId="460DE606">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4.差：违约承诺不全面不具体、不具有可操作性，加0分；如果评审为差，请书面说明理由，并记录存档。</w:t>
            </w:r>
          </w:p>
        </w:tc>
      </w:tr>
      <w:tr w14:paraId="44F40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DC0F5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61E10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93576E">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拟安排项目负责人情况（仅限1人）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5DE82E">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8</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5E5E7B2">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评分内容： </w:t>
            </w:r>
          </w:p>
          <w:p w14:paraId="697B7661">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投标人拟安排一名项目负责人必须为投标人自有员工，是计算机类专业本科或以上学历（否则此项不得分），具有证书情况：</w:t>
            </w:r>
          </w:p>
          <w:p w14:paraId="736697F9">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1.具有人力资源和社会保障部门颁发的计</w:t>
            </w:r>
            <w:r>
              <w:rPr>
                <w:rFonts w:hint="default" w:ascii="宋体" w:hAnsi="宋体" w:cs="仿宋_GB2312"/>
                <w:szCs w:val="21"/>
                <w:highlight w:val="none"/>
                <w:lang w:val="en-US" w:eastAsia="zh-CN"/>
              </w:rPr>
              <w:t>算机技术与软件专业技术资格</w:t>
            </w:r>
            <w:r>
              <w:rPr>
                <w:rFonts w:hint="eastAsia" w:ascii="宋体" w:hAnsi="宋体" w:cs="仿宋_GB2312"/>
                <w:szCs w:val="21"/>
                <w:highlight w:val="none"/>
                <w:lang w:val="en-US" w:eastAsia="zh-CN"/>
              </w:rPr>
              <w:t>证书（专业：信息系统项目管理师）得30分；</w:t>
            </w:r>
          </w:p>
          <w:p w14:paraId="6C0205D0">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2.具有人力资源和社会保障部门颁发的计</w:t>
            </w:r>
            <w:r>
              <w:rPr>
                <w:rFonts w:hint="default" w:ascii="宋体" w:hAnsi="宋体" w:cs="仿宋_GB2312"/>
                <w:szCs w:val="21"/>
                <w:highlight w:val="none"/>
                <w:lang w:val="en-US" w:eastAsia="zh-CN"/>
              </w:rPr>
              <w:t>算机技术与软件专业技术资格</w:t>
            </w:r>
            <w:r>
              <w:rPr>
                <w:rFonts w:hint="eastAsia" w:ascii="宋体" w:hAnsi="宋体" w:cs="仿宋_GB2312"/>
                <w:szCs w:val="21"/>
                <w:highlight w:val="none"/>
                <w:lang w:val="en-US" w:eastAsia="zh-CN"/>
              </w:rPr>
              <w:t xml:space="preserve">证书（专业：系统规划与管理师）得30分； </w:t>
            </w:r>
          </w:p>
          <w:p w14:paraId="2FB1A80E">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3.具有人力资源和社会保障部门颁发的计</w:t>
            </w:r>
            <w:r>
              <w:rPr>
                <w:rFonts w:hint="default" w:ascii="宋体" w:hAnsi="宋体" w:cs="仿宋_GB2312"/>
                <w:szCs w:val="21"/>
                <w:highlight w:val="none"/>
                <w:lang w:val="en-US" w:eastAsia="zh-CN"/>
              </w:rPr>
              <w:t>算机技术与软件专业技术资格</w:t>
            </w:r>
            <w:r>
              <w:rPr>
                <w:rFonts w:hint="eastAsia" w:ascii="宋体" w:hAnsi="宋体" w:cs="仿宋_GB2312"/>
                <w:szCs w:val="21"/>
                <w:highlight w:val="none"/>
                <w:lang w:val="en-US" w:eastAsia="zh-CN"/>
              </w:rPr>
              <w:t>证书（专业：网络工程师）得10分；</w:t>
            </w:r>
          </w:p>
          <w:p w14:paraId="044493C5">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4.具有注册信息安全专业人员资格证书（注册数据安全治理专业人员）得10分；</w:t>
            </w:r>
          </w:p>
          <w:p w14:paraId="24F237FC">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5.具有注册信息安全专业人员资格证书（注册应急响应专家）得10分；</w:t>
            </w:r>
          </w:p>
          <w:p w14:paraId="7E8BFE49">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6.具有信息安全保障人员证书（认证方向：安全运维）得10分；</w:t>
            </w:r>
          </w:p>
          <w:p w14:paraId="41F51CB0">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上述6项累计得分最高得100分，其他情形不得分。 </w:t>
            </w:r>
          </w:p>
          <w:p w14:paraId="0452AA5B">
            <w:pPr>
              <w:autoSpaceDE w:val="0"/>
              <w:autoSpaceDN w:val="0"/>
              <w:adjustRightInd w:val="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评分依据： </w:t>
            </w:r>
          </w:p>
          <w:p w14:paraId="4E1DAA55">
            <w:pPr>
              <w:jc w:val="left"/>
              <w:rPr>
                <w:rFonts w:hint="eastAsia" w:ascii="宋体" w:hAnsi="宋体" w:cs="宋体"/>
                <w:szCs w:val="21"/>
                <w:highlight w:val="none"/>
              </w:rPr>
            </w:pPr>
            <w:r>
              <w:rPr>
                <w:rFonts w:hint="eastAsia" w:ascii="宋体" w:hAnsi="宋体" w:cs="宋体"/>
                <w:szCs w:val="21"/>
                <w:highlight w:val="none"/>
              </w:rPr>
              <w:t>项目负责人必须为投标人自有员工，提供项目负责人</w:t>
            </w:r>
            <w:r>
              <w:rPr>
                <w:rFonts w:hint="eastAsia" w:ascii="宋体" w:hAnsi="宋体" w:cs="宋体"/>
                <w:szCs w:val="21"/>
                <w:highlight w:val="none"/>
                <w:lang w:eastAsia="zh-CN"/>
              </w:rPr>
              <w:t>毕业证书及相关证书扫描件</w:t>
            </w:r>
            <w:r>
              <w:rPr>
                <w:rFonts w:hint="eastAsia" w:ascii="宋体" w:hAnsi="宋体" w:cs="宋体"/>
                <w:szCs w:val="21"/>
                <w:highlight w:val="none"/>
              </w:rPr>
              <w:t>；</w:t>
            </w:r>
          </w:p>
          <w:p w14:paraId="4676BB1E">
            <w:pPr>
              <w:jc w:val="left"/>
              <w:rPr>
                <w:rFonts w:hint="eastAsia" w:ascii="宋体" w:hAnsi="宋体" w:cs="宋体"/>
                <w:szCs w:val="21"/>
                <w:highlight w:val="none"/>
              </w:rPr>
            </w:pPr>
            <w:r>
              <w:rPr>
                <w:rFonts w:hint="eastAsia" w:ascii="宋体" w:hAnsi="宋体" w:cs="宋体"/>
                <w:szCs w:val="21"/>
                <w:highlight w:val="none"/>
              </w:rPr>
              <w:t>以及开标日前由投标人为其缴交的载有社保部门公章的近</w:t>
            </w:r>
            <w:r>
              <w:rPr>
                <w:rFonts w:hint="eastAsia" w:ascii="宋体" w:hAnsi="宋体" w:cs="宋体"/>
                <w:szCs w:val="21"/>
                <w:highlight w:val="none"/>
                <w:lang w:val="en-US" w:eastAsia="zh-CN"/>
              </w:rPr>
              <w:t>1</w:t>
            </w:r>
            <w:r>
              <w:rPr>
                <w:rFonts w:hint="eastAsia" w:ascii="宋体" w:hAnsi="宋体" w:cs="宋体"/>
                <w:szCs w:val="21"/>
                <w:highlight w:val="none"/>
              </w:rPr>
              <w:t>个月社保（202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7AADBFBC">
            <w:pPr>
              <w:autoSpaceDE w:val="0"/>
              <w:autoSpaceDN w:val="0"/>
              <w:adjustRightInd w:val="0"/>
              <w:rPr>
                <w:rFonts w:hint="eastAsia" w:ascii="宋体" w:hAnsi="宋体" w:cs="仿宋_GB2312"/>
                <w:szCs w:val="21"/>
                <w:highlight w:val="none"/>
                <w:lang w:val="en-US" w:eastAsia="zh-CN"/>
              </w:rPr>
            </w:pPr>
            <w:r>
              <w:rPr>
                <w:rFonts w:hint="eastAsia" w:ascii="宋体" w:hAnsi="宋体" w:cs="宋体"/>
                <w:szCs w:val="21"/>
                <w:highlight w:val="none"/>
              </w:rPr>
              <w:t>未按要求提供或提供不清晰导致专家无法判断的不得分</w:t>
            </w:r>
            <w:r>
              <w:rPr>
                <w:rFonts w:hint="eastAsia" w:ascii="宋体" w:hAnsi="宋体" w:cs="仿宋_GB2312"/>
                <w:szCs w:val="21"/>
                <w:highlight w:val="none"/>
                <w:lang w:val="en-US" w:eastAsia="zh-CN"/>
              </w:rPr>
              <w:t>。</w:t>
            </w:r>
          </w:p>
        </w:tc>
      </w:tr>
      <w:tr w14:paraId="757D3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35E62F">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9FBB5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DA0505">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拟安排的项目团队成员（项目负责人除外）情况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11E0AC">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5B0D87A">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评分内容：</w:t>
            </w:r>
          </w:p>
          <w:p w14:paraId="289A539F">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团队成员总人数要求至少16人，未达到人数要求的不得分； 根据投标人提供信息安全技术保障人员获得信息安全资质情况：</w:t>
            </w:r>
          </w:p>
          <w:p w14:paraId="17ED0729">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1）信息安全技术保障人员具有CISAW（安全集成类、风险管理类）证书情况，每个得8分，累计最高得40分； </w:t>
            </w:r>
          </w:p>
          <w:p w14:paraId="664C74B7">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2）信息安全技术保障人员具有司法部门颁发的电子数据鉴定执业证，每提供1个得6分，累计最高得60分；</w:t>
            </w:r>
          </w:p>
          <w:p w14:paraId="18D06FB4">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 以上两项累计得分满分100分，同一人提供多种证书不累计得分。 </w:t>
            </w:r>
          </w:p>
          <w:p w14:paraId="749F426E">
            <w:pPr>
              <w:pStyle w:val="10"/>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 xml:space="preserve">评分依据： </w:t>
            </w:r>
          </w:p>
          <w:p w14:paraId="09585F3C">
            <w:pPr>
              <w:pStyle w:val="10"/>
              <w:rPr>
                <w:rFonts w:hint="eastAsia" w:ascii="宋体" w:hAnsi="宋体" w:cs="宋体"/>
                <w:szCs w:val="21"/>
                <w:highlight w:val="none"/>
              </w:rPr>
            </w:pPr>
            <w:r>
              <w:rPr>
                <w:rFonts w:hint="eastAsia" w:ascii="宋体" w:hAnsi="宋体" w:cs="宋体"/>
                <w:szCs w:val="21"/>
                <w:highlight w:val="none"/>
              </w:rPr>
              <w:t>项目</w:t>
            </w:r>
            <w:r>
              <w:rPr>
                <w:rFonts w:hint="eastAsia" w:ascii="宋体" w:hAnsi="宋体" w:cs="宋体"/>
                <w:szCs w:val="21"/>
                <w:highlight w:val="none"/>
                <w:lang w:eastAsia="zh-CN"/>
              </w:rPr>
              <w:t>团队成员</w:t>
            </w:r>
            <w:r>
              <w:rPr>
                <w:rFonts w:hint="eastAsia" w:ascii="宋体" w:hAnsi="宋体" w:cs="宋体"/>
                <w:szCs w:val="21"/>
                <w:highlight w:val="none"/>
              </w:rPr>
              <w:t>必须为投标人自有员工，提供</w:t>
            </w:r>
            <w:r>
              <w:rPr>
                <w:rFonts w:hint="eastAsia" w:ascii="宋体" w:hAnsi="宋体" w:cs="宋体"/>
                <w:szCs w:val="21"/>
                <w:highlight w:val="none"/>
                <w:lang w:eastAsia="zh-CN"/>
              </w:rPr>
              <w:t>团队成员清单及相关证书扫描件</w:t>
            </w:r>
            <w:r>
              <w:rPr>
                <w:rFonts w:hint="eastAsia" w:ascii="宋体" w:hAnsi="宋体" w:cs="宋体"/>
                <w:szCs w:val="21"/>
                <w:highlight w:val="none"/>
              </w:rPr>
              <w:t>；</w:t>
            </w:r>
          </w:p>
          <w:p w14:paraId="2E1D8D28">
            <w:pPr>
              <w:pStyle w:val="10"/>
              <w:rPr>
                <w:rFonts w:hint="eastAsia" w:ascii="宋体" w:hAnsi="宋体" w:cs="宋体"/>
                <w:szCs w:val="21"/>
                <w:highlight w:val="none"/>
              </w:rPr>
            </w:pPr>
            <w:r>
              <w:rPr>
                <w:rFonts w:hint="eastAsia" w:ascii="宋体" w:hAnsi="宋体" w:cs="宋体"/>
                <w:szCs w:val="21"/>
                <w:highlight w:val="none"/>
              </w:rPr>
              <w:t>以及开标日前由投标人为其缴交的载有社保部门公章的近</w:t>
            </w:r>
            <w:r>
              <w:rPr>
                <w:rFonts w:hint="eastAsia" w:ascii="宋体" w:hAnsi="宋体" w:cs="宋体"/>
                <w:szCs w:val="21"/>
                <w:highlight w:val="none"/>
                <w:lang w:val="en-US" w:eastAsia="zh-CN"/>
              </w:rPr>
              <w:t>1</w:t>
            </w:r>
            <w:r>
              <w:rPr>
                <w:rFonts w:hint="eastAsia" w:ascii="宋体" w:hAnsi="宋体" w:cs="宋体"/>
                <w:szCs w:val="21"/>
                <w:highlight w:val="none"/>
              </w:rPr>
              <w:t>个月社保（202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247E860C">
            <w:pPr>
              <w:pStyle w:val="10"/>
              <w:rPr>
                <w:rFonts w:hint="eastAsia" w:ascii="宋体" w:hAnsi="宋体" w:cs="仿宋_GB2312"/>
                <w:szCs w:val="21"/>
                <w:highlight w:val="none"/>
                <w:lang w:val="en-US" w:eastAsia="zh-CN"/>
              </w:rPr>
            </w:pPr>
            <w:r>
              <w:rPr>
                <w:rFonts w:hint="eastAsia" w:ascii="宋体" w:hAnsi="宋体" w:cs="宋体"/>
                <w:szCs w:val="21"/>
                <w:highlight w:val="none"/>
              </w:rPr>
              <w:t>未按要求提供或提供不清晰导致专家无法判断的不得分</w:t>
            </w:r>
            <w:r>
              <w:rPr>
                <w:rFonts w:hint="eastAsia" w:ascii="宋体" w:hAnsi="宋体" w:cs="仿宋_GB2312"/>
                <w:szCs w:val="21"/>
                <w:highlight w:val="none"/>
                <w:lang w:val="en-US" w:eastAsia="zh-CN"/>
              </w:rPr>
              <w:t>。</w:t>
            </w:r>
          </w:p>
        </w:tc>
      </w:tr>
      <w:tr w14:paraId="2C21A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5B60EDB5">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FD6F0B1">
            <w:pPr>
              <w:snapToGrid w:val="0"/>
              <w:jc w:val="center"/>
              <w:rPr>
                <w:rFonts w:hint="eastAsia"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4A12D56">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21</w:t>
            </w:r>
          </w:p>
        </w:tc>
      </w:tr>
      <w:tr w14:paraId="67BBB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DCECA19">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6CFE09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EDE8D06">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FCE875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A0C795F">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03D04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F18574B">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E093F5">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DF3E5C">
            <w:pPr>
              <w:snapToGrid w:val="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通过相关认证情况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A9222A">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34D608">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（一）评分内容：</w:t>
            </w:r>
          </w:p>
          <w:p w14:paraId="41D51F64">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投标人获得信息安全相关资质证书情况：</w:t>
            </w:r>
          </w:p>
          <w:p w14:paraId="2A40964A">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1)具有信息安全服务资质（安全工程类）证书，二级或二级以上资质得55分；</w:t>
            </w:r>
          </w:p>
          <w:p w14:paraId="01E2AB8A">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 xml:space="preserve">2)具有信息系统安全集成服务认证资质得15分； </w:t>
            </w:r>
          </w:p>
          <w:p w14:paraId="066460BD">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 xml:space="preserve">3)具有信息系统安全运维服务资质得15分； </w:t>
            </w:r>
          </w:p>
          <w:p w14:paraId="1ED660F3">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 xml:space="preserve">4)具有信息安全风险评估服务证书得15分； </w:t>
            </w:r>
          </w:p>
          <w:p w14:paraId="20771AE7">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 xml:space="preserve">以上4项累计得分最高为100分。 </w:t>
            </w:r>
          </w:p>
          <w:p w14:paraId="2359EA99">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（二）评分依据：</w:t>
            </w:r>
          </w:p>
          <w:p w14:paraId="5C778509">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投标人提供的资质证书须在有效期内，投标人需提供国家认证认可监管委员会官网（http://www.cnca.gov.cn/）的截图或相关证书扫描件并加盖投标人公章作为评审依据，评分中出现无证明资料或专家无法凭所提供资料判断是否得分的情况，一律作不得分处理。</w:t>
            </w:r>
          </w:p>
        </w:tc>
      </w:tr>
      <w:tr w14:paraId="2A33D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B8C17C6">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947842">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5C693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服务网点</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AC61F1">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A83252">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（一）评分内容：</w:t>
            </w:r>
          </w:p>
          <w:p w14:paraId="0D2F68D6">
            <w:pPr>
              <w:keepNext w:val="0"/>
              <w:keepLines w:val="0"/>
              <w:suppressLineNumbers w:val="0"/>
              <w:wordWrap w:val="0"/>
              <w:spacing w:before="0" w:beforeAutospacing="0" w:after="0" w:afterAutospacing="0"/>
              <w:ind w:left="0" w:right="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1.投标人在深圳市内设有常驻服务机构的，得100分；</w:t>
            </w:r>
          </w:p>
          <w:p w14:paraId="6A864BDF">
            <w:pPr>
              <w:keepNext w:val="0"/>
              <w:keepLines w:val="0"/>
              <w:suppressLineNumbers w:val="0"/>
              <w:wordWrap w:val="0"/>
              <w:spacing w:before="0" w:beforeAutospacing="0" w:after="0" w:afterAutospacing="0"/>
              <w:ind w:left="0" w:right="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2.投标人承诺中标后在深圳市范围内设有常驻服务机构的得100分（承诺函格式自拟）。</w:t>
            </w:r>
          </w:p>
          <w:p w14:paraId="0A798360">
            <w:pPr>
              <w:keepNext w:val="0"/>
              <w:keepLines w:val="0"/>
              <w:suppressLineNumbers w:val="0"/>
              <w:wordWrap w:val="0"/>
              <w:spacing w:before="0" w:beforeAutospacing="0" w:after="0" w:afterAutospacing="0"/>
              <w:ind w:left="0" w:right="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以上不可累计得分。</w:t>
            </w:r>
          </w:p>
          <w:p w14:paraId="33C91125">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（二）评分依据：</w:t>
            </w:r>
          </w:p>
          <w:p w14:paraId="0AF825DF">
            <w:pPr>
              <w:keepNext w:val="0"/>
              <w:keepLines w:val="0"/>
              <w:suppressLineNumbers w:val="0"/>
              <w:wordWrap w:val="0"/>
              <w:spacing w:before="0" w:beforeAutospacing="0" w:after="0" w:afterAutospacing="0"/>
              <w:ind w:left="0" w:right="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投标人提供服务机构的营业执照或办公场所的房产证明或租赁合同扫描件；或提供符合上述要求的承诺函。</w:t>
            </w:r>
          </w:p>
          <w:p w14:paraId="644BB309">
            <w:pPr>
              <w:autoSpaceDE w:val="0"/>
              <w:autoSpaceDN w:val="0"/>
              <w:adjustRightInd w:val="0"/>
              <w:jc w:val="left"/>
              <w:rPr>
                <w:rFonts w:hint="eastAsia" w:ascii="宋体" w:hAnsi="宋体" w:cs="仿宋"/>
                <w:kern w:val="0"/>
                <w:szCs w:val="21"/>
                <w:highlight w:val="none"/>
              </w:rPr>
            </w:pPr>
            <w:r>
              <w:rPr>
                <w:rFonts w:hint="eastAsia" w:ascii="宋体" w:hAnsi="宋体" w:eastAsia="宋体" w:cs="Times New Roman"/>
                <w:szCs w:val="21"/>
                <w:highlight w:val="none"/>
                <w:lang w:val="en-US" w:eastAsia="zh-CN"/>
              </w:rPr>
              <w:t>原件备查，未按要求提供或提供不清晰导致专家无法判断的不得分。</w:t>
            </w:r>
          </w:p>
        </w:tc>
      </w:tr>
      <w:tr w14:paraId="4E2B8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D33B62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EA3039">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DA1586">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99002E">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909EB7">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（一）评分内容：</w:t>
            </w:r>
          </w:p>
          <w:p w14:paraId="6FFC829E">
            <w:pPr>
              <w:snapToGrid w:val="0"/>
              <w:jc w:val="left"/>
              <w:rPr>
                <w:rFonts w:hint="eastAsia"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 1 日至本项目投标截止之日</w:t>
            </w:r>
            <w:r>
              <w:rPr>
                <w:rFonts w:hint="eastAsia" w:ascii="宋体" w:hAnsi="宋体" w:cs="宋体"/>
                <w:szCs w:val="21"/>
                <w:highlight w:val="none"/>
              </w:rPr>
              <w:t>（以</w:t>
            </w:r>
            <w:r>
              <w:rPr>
                <w:rFonts w:hint="eastAsia" w:ascii="宋体" w:hAnsi="宋体" w:cs="宋体"/>
                <w:szCs w:val="21"/>
                <w:highlight w:val="none"/>
                <w:lang w:eastAsia="zh-CN"/>
              </w:rPr>
              <w:t>中选通知书或</w:t>
            </w:r>
            <w:r>
              <w:rPr>
                <w:rFonts w:hint="eastAsia" w:ascii="宋体" w:hAnsi="宋体" w:cs="宋体"/>
                <w:szCs w:val="21"/>
                <w:highlight w:val="none"/>
              </w:rPr>
              <w:t>合同落款时间为准）</w:t>
            </w:r>
            <w:r>
              <w:rPr>
                <w:rFonts w:hint="eastAsia" w:ascii="宋体" w:hAnsi="宋体" w:cs="宋体"/>
                <w:szCs w:val="21"/>
                <w:highlight w:val="none"/>
              </w:rPr>
              <w:t>投标人</w:t>
            </w:r>
            <w:r>
              <w:rPr>
                <w:rFonts w:hint="eastAsia" w:ascii="宋体" w:hAnsi="宋体" w:eastAsia="宋体" w:cs="宋体"/>
                <w:kern w:val="0"/>
                <w:sz w:val="21"/>
                <w:szCs w:val="21"/>
                <w:highlight w:val="none"/>
                <w:lang w:val="en-US" w:eastAsia="zh-CN" w:bidi="ar"/>
              </w:rPr>
              <w:t>具有党政机关或事业单位信息安全服务类项目</w:t>
            </w:r>
            <w:r>
              <w:rPr>
                <w:rFonts w:hint="eastAsia" w:ascii="宋体" w:hAnsi="宋体" w:cs="宋体"/>
                <w:szCs w:val="21"/>
                <w:highlight w:val="none"/>
              </w:rPr>
              <w:t xml:space="preserve">,每提供 </w:t>
            </w:r>
            <w:r>
              <w:rPr>
                <w:rFonts w:hint="eastAsia" w:ascii="宋体" w:hAnsi="宋体" w:cs="宋体"/>
                <w:szCs w:val="21"/>
                <w:highlight w:val="none"/>
                <w:lang w:val="en-US" w:eastAsia="zh-CN"/>
              </w:rPr>
              <w:t>1</w:t>
            </w:r>
            <w:r>
              <w:rPr>
                <w:rFonts w:hint="eastAsia" w:ascii="宋体" w:hAnsi="宋体" w:cs="宋体"/>
                <w:szCs w:val="21"/>
                <w:highlight w:val="none"/>
              </w:rPr>
              <w:t>个有效业绩得</w:t>
            </w:r>
            <w:r>
              <w:rPr>
                <w:rFonts w:hint="eastAsia" w:ascii="宋体" w:hAnsi="宋体" w:cs="宋体"/>
                <w:szCs w:val="21"/>
                <w:highlight w:val="none"/>
                <w:lang w:val="en-US" w:eastAsia="zh-CN"/>
              </w:rPr>
              <w:t>10</w:t>
            </w:r>
            <w:r>
              <w:rPr>
                <w:rFonts w:hint="eastAsia" w:ascii="宋体" w:hAnsi="宋体" w:cs="宋体"/>
                <w:szCs w:val="21"/>
                <w:highlight w:val="none"/>
              </w:rPr>
              <w:t>分，最高得</w:t>
            </w:r>
            <w:r>
              <w:rPr>
                <w:rFonts w:hint="eastAsia" w:ascii="宋体" w:hAnsi="宋体" w:cs="宋体"/>
                <w:szCs w:val="21"/>
                <w:highlight w:val="none"/>
                <w:lang w:val="en-US" w:eastAsia="zh-CN"/>
              </w:rPr>
              <w:t>100</w:t>
            </w:r>
            <w:r>
              <w:rPr>
                <w:rFonts w:hint="eastAsia" w:ascii="宋体" w:hAnsi="宋体" w:cs="宋体"/>
                <w:szCs w:val="21"/>
                <w:highlight w:val="none"/>
              </w:rPr>
              <w:t>分，未提供的不得分。</w:t>
            </w:r>
          </w:p>
          <w:p w14:paraId="6565FD92">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（二）评分依据：</w:t>
            </w:r>
          </w:p>
          <w:p w14:paraId="6C6AB78C">
            <w:pPr>
              <w:snapToGrid w:val="0"/>
              <w:spacing w:line="300" w:lineRule="auto"/>
              <w:rPr>
                <w:rFonts w:hint="eastAsia" w:ascii="宋体" w:hAnsi="宋体" w:cs="仿宋" w:eastAsiaTheme="minorEastAsia"/>
                <w:kern w:val="0"/>
                <w:szCs w:val="21"/>
                <w:highlight w:val="none"/>
                <w:lang w:val="en-US" w:eastAsia="zh-CN"/>
              </w:rPr>
            </w:pPr>
            <w:r>
              <w:rPr>
                <w:rFonts w:hint="eastAsia" w:ascii="宋体" w:hAnsi="宋体" w:cs="宋体"/>
                <w:szCs w:val="21"/>
                <w:highlight w:val="none"/>
              </w:rPr>
              <w:t>提供</w:t>
            </w:r>
            <w:r>
              <w:rPr>
                <w:rFonts w:hint="eastAsia" w:ascii="宋体" w:hAnsi="宋体" w:eastAsia="宋体" w:cs="宋体"/>
                <w:kern w:val="0"/>
                <w:sz w:val="21"/>
                <w:szCs w:val="21"/>
                <w:highlight w:val="none"/>
                <w:lang w:val="en-US" w:eastAsia="zh-CN" w:bidi="ar"/>
              </w:rPr>
              <w:t>合同关键页或中选通知书或合同甲方出具的证明文件扫描件</w:t>
            </w:r>
            <w:r>
              <w:rPr>
                <w:rFonts w:hint="eastAsia" w:ascii="宋体" w:hAnsi="宋体" w:cs="宋体"/>
                <w:szCs w:val="21"/>
                <w:highlight w:val="none"/>
              </w:rPr>
              <w:t>，原件备查。未提供或提供的不符合要求或提供不清晰导致专家无法判断的均不得分</w:t>
            </w:r>
            <w:r>
              <w:rPr>
                <w:rFonts w:hint="eastAsia" w:ascii="宋体" w:hAnsi="宋体" w:cs="宋体"/>
                <w:szCs w:val="21"/>
                <w:highlight w:val="none"/>
                <w:lang w:eastAsia="zh-CN"/>
              </w:rPr>
              <w:t>。</w:t>
            </w:r>
          </w:p>
        </w:tc>
      </w:tr>
      <w:tr w14:paraId="24F2F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E0CB5EF">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CD50C">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C0F40D">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履约评价情况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14C129">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39522D0">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（一）评分内容：</w:t>
            </w:r>
          </w:p>
          <w:p w14:paraId="5FB315B0">
            <w:pPr>
              <w:snapToGrid w:val="0"/>
              <w:jc w:val="left"/>
              <w:rPr>
                <w:rFonts w:hint="eastAsia" w:ascii="宋体" w:hAnsi="宋体" w:cs="宋体"/>
                <w:szCs w:val="21"/>
                <w:highlight w:val="none"/>
              </w:rPr>
            </w:pPr>
            <w:r>
              <w:rPr>
                <w:rFonts w:hint="eastAsia" w:cs="宋体"/>
                <w:szCs w:val="21"/>
                <w:highlight w:val="none"/>
              </w:rPr>
              <w:t>投标人具有上述同类项目经验</w:t>
            </w:r>
            <w:r>
              <w:rPr>
                <w:rFonts w:hint="eastAsia" w:cs="宋体"/>
                <w:szCs w:val="21"/>
                <w:highlight w:val="none"/>
              </w:rPr>
              <w:t>并经评审委员会认定为有效</w:t>
            </w:r>
            <w:r>
              <w:rPr>
                <w:rFonts w:hint="eastAsia" w:cs="宋体"/>
                <w:szCs w:val="21"/>
                <w:highlight w:val="none"/>
                <w:lang w:eastAsia="zh-CN"/>
              </w:rPr>
              <w:t>得分</w:t>
            </w:r>
            <w:r>
              <w:rPr>
                <w:rFonts w:hint="eastAsia" w:cs="宋体"/>
                <w:szCs w:val="21"/>
                <w:highlight w:val="none"/>
              </w:rPr>
              <w:t>的业绩，同时</w:t>
            </w:r>
            <w:r>
              <w:rPr>
                <w:rFonts w:hint="eastAsia" w:cs="宋体"/>
                <w:szCs w:val="21"/>
                <w:highlight w:val="none"/>
              </w:rPr>
              <w:t>经用户单位考核评价为优或满意的同等最高评价每提供</w:t>
            </w:r>
            <w:r>
              <w:rPr>
                <w:rFonts w:hint="eastAsia" w:ascii="宋体" w:hAnsi="宋体" w:cs="宋体"/>
                <w:szCs w:val="21"/>
                <w:highlight w:val="none"/>
              </w:rPr>
              <w:t xml:space="preserve"> 1 项得</w:t>
            </w:r>
            <w:r>
              <w:rPr>
                <w:rFonts w:hint="eastAsia" w:ascii="宋体" w:hAnsi="宋体" w:cs="宋体"/>
                <w:szCs w:val="21"/>
                <w:highlight w:val="none"/>
                <w:lang w:val="en-US" w:eastAsia="zh-CN"/>
              </w:rPr>
              <w:t>20</w:t>
            </w:r>
            <w:r>
              <w:rPr>
                <w:rFonts w:hint="eastAsia" w:ascii="宋体" w:hAnsi="宋体" w:cs="宋体"/>
                <w:szCs w:val="21"/>
                <w:highlight w:val="none"/>
              </w:rPr>
              <w:t>分</w:t>
            </w:r>
            <w:r>
              <w:rPr>
                <w:rFonts w:hint="eastAsia" w:cs="宋体"/>
                <w:szCs w:val="21"/>
                <w:highlight w:val="none"/>
              </w:rPr>
              <w:t>，</w:t>
            </w:r>
            <w:r>
              <w:rPr>
                <w:rFonts w:hint="eastAsia" w:ascii="宋体" w:hAnsi="宋体" w:cs="宋体"/>
                <w:szCs w:val="21"/>
                <w:highlight w:val="none"/>
              </w:rPr>
              <w:t>满分</w:t>
            </w:r>
            <w:r>
              <w:rPr>
                <w:rFonts w:hint="eastAsia" w:ascii="宋体" w:hAnsi="宋体" w:cs="宋体"/>
                <w:szCs w:val="21"/>
                <w:highlight w:val="none"/>
                <w:lang w:val="en-US" w:eastAsia="zh-CN"/>
              </w:rPr>
              <w:t>100</w:t>
            </w:r>
            <w:r>
              <w:rPr>
                <w:rFonts w:hint="eastAsia" w:ascii="宋体" w:hAnsi="宋体" w:cs="宋体"/>
                <w:szCs w:val="21"/>
                <w:highlight w:val="none"/>
              </w:rPr>
              <w:t>分。</w:t>
            </w:r>
          </w:p>
          <w:p w14:paraId="6490605E">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（二）评分依据：</w:t>
            </w:r>
          </w:p>
          <w:p w14:paraId="2AE7335A">
            <w:pPr>
              <w:snapToGrid w:val="0"/>
              <w:spacing w:line="300" w:lineRule="auto"/>
              <w:rPr>
                <w:rFonts w:hint="eastAsia" w:ascii="宋体" w:hAnsi="宋体" w:cs="仿宋" w:eastAsiaTheme="minorEastAsia"/>
                <w:kern w:val="0"/>
                <w:szCs w:val="21"/>
                <w:highlight w:val="none"/>
                <w:lang w:val="en-US" w:eastAsia="zh-CN"/>
              </w:rPr>
            </w:pPr>
            <w:r>
              <w:rPr>
                <w:rFonts w:hint="eastAsia" w:ascii="宋体" w:hAnsi="宋体" w:cs="宋体"/>
                <w:szCs w:val="21"/>
                <w:highlight w:val="none"/>
              </w:rPr>
              <w:t>提供</w:t>
            </w:r>
            <w:r>
              <w:rPr>
                <w:rFonts w:hint="eastAsia" w:ascii="宋体" w:hAnsi="宋体" w:eastAsia="宋体" w:cs="宋体"/>
                <w:kern w:val="0"/>
                <w:sz w:val="21"/>
                <w:szCs w:val="21"/>
                <w:highlight w:val="none"/>
                <w:lang w:val="en-US" w:eastAsia="zh-CN" w:bidi="ar"/>
              </w:rPr>
              <w:t>项目合同关键页及盖有用户单位公章的履约评价扫描件</w:t>
            </w:r>
            <w:r>
              <w:rPr>
                <w:rFonts w:hint="eastAsia" w:ascii="宋体" w:hAnsi="宋体" w:cs="宋体"/>
                <w:szCs w:val="21"/>
                <w:highlight w:val="none"/>
              </w:rPr>
              <w:t>，</w:t>
            </w:r>
            <w:r>
              <w:rPr>
                <w:rFonts w:hint="eastAsia" w:cs="宋体"/>
                <w:szCs w:val="21"/>
                <w:highlight w:val="none"/>
              </w:rPr>
              <w:t>原件备查。不提供或提供的不符合要求或提供不清晰导致专家无法判断的均不得分。</w:t>
            </w:r>
          </w:p>
        </w:tc>
      </w:tr>
      <w:tr w14:paraId="3E023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2308644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E773059">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2C2A2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r>
      <w:tr w14:paraId="78209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9EB20">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A64BD9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3E0E28">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14A38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EB75AE">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5E10B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7D43E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CD704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F93803">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0EEE9C">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AB0C56D">
            <w:pPr>
              <w:pStyle w:val="11"/>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4A43E415">
            <w:pPr>
              <w:pStyle w:val="11"/>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46522C25">
      <w:pPr>
        <w:jc w:val="center"/>
        <w:rPr>
          <w:b/>
          <w:sz w:val="120"/>
          <w:szCs w:val="120"/>
        </w:rPr>
      </w:pPr>
    </w:p>
    <w:p w14:paraId="34915A07">
      <w:pPr>
        <w:pStyle w:val="11"/>
        <w:rPr>
          <w:rFonts w:hint="eastAsia"/>
          <w:b/>
          <w:sz w:val="120"/>
          <w:szCs w:val="120"/>
        </w:rPr>
      </w:pPr>
    </w:p>
    <w:p w14:paraId="12902AF1">
      <w:pPr>
        <w:pStyle w:val="11"/>
        <w:rPr>
          <w:rFonts w:hint="eastAsia"/>
          <w:b/>
          <w:sz w:val="120"/>
          <w:szCs w:val="120"/>
        </w:rPr>
      </w:pPr>
    </w:p>
    <w:p w14:paraId="47D3A8B2">
      <w:pPr>
        <w:pStyle w:val="11"/>
        <w:rPr>
          <w:rFonts w:hint="eastAsia"/>
          <w:b/>
          <w:sz w:val="120"/>
          <w:szCs w:val="120"/>
        </w:rPr>
      </w:pPr>
    </w:p>
    <w:p w14:paraId="39D3DB90">
      <w:pPr>
        <w:pStyle w:val="11"/>
        <w:rPr>
          <w:rFonts w:hint="eastAsia"/>
          <w:b/>
          <w:sz w:val="120"/>
          <w:szCs w:val="120"/>
        </w:rPr>
      </w:pPr>
    </w:p>
    <w:p w14:paraId="0A7A0EA5">
      <w:pPr>
        <w:pStyle w:val="11"/>
        <w:rPr>
          <w:rFonts w:hint="eastAsia"/>
          <w:b/>
          <w:sz w:val="120"/>
          <w:szCs w:val="120"/>
        </w:rPr>
      </w:pPr>
    </w:p>
    <w:p w14:paraId="58F6B98A">
      <w:pPr>
        <w:pStyle w:val="11"/>
        <w:rPr>
          <w:rFonts w:hint="eastAsia"/>
          <w:b/>
          <w:sz w:val="120"/>
          <w:szCs w:val="120"/>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w:t>
      </w:r>
      <w:r>
        <w:rPr>
          <w:rFonts w:hint="eastAsia"/>
          <w:b/>
          <w:sz w:val="52"/>
          <w:szCs w:val="52"/>
          <w:lang w:eastAsia="zh-CN"/>
        </w:rPr>
        <w:t>服务</w:t>
      </w:r>
      <w:r>
        <w:rPr>
          <w:rFonts w:hint="eastAsia"/>
          <w:b/>
          <w:sz w:val="52"/>
          <w:szCs w:val="52"/>
        </w:rPr>
        <w:t>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4"/>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6F2C2E09">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14:paraId="10EBFF6A">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14:paraId="5C136764">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90B670E">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B6AD65A">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62EDBE8D">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14:paraId="429CC173">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55877C37">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2EF190A4">
      <w:pPr>
        <w:ind w:firstLine="630" w:firstLineChars="300"/>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.本项目是（否）专门面向中小企业采购：否</w:t>
      </w:r>
      <w:r>
        <w:rPr>
          <w:rFonts w:hint="eastAsia" w:ascii="宋体" w:hAnsi="宋体" w:cs="宋体"/>
          <w:b w:val="0"/>
          <w:bCs w:val="0"/>
          <w:color w:val="auto"/>
          <w:kern w:val="0"/>
          <w:szCs w:val="21"/>
          <w:highlight w:val="none"/>
          <w:lang w:eastAsia="zh-CN"/>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60560625"/>
      <w:bookmarkStart w:id="5" w:name="_Toc101074876"/>
      <w:bookmarkStart w:id="6" w:name="_Toc60631620"/>
      <w:bookmarkStart w:id="7" w:name="_Toc73521547"/>
      <w:bookmarkStart w:id="8" w:name="_Toc100052364"/>
      <w:bookmarkStart w:id="9" w:name="_Toc73518117"/>
      <w:bookmarkStart w:id="10" w:name="_Toc73521635"/>
      <w:bookmarkStart w:id="11" w:name="_Toc73517639"/>
      <w:r>
        <w:rPr>
          <w:rFonts w:hint="eastAsia" w:ascii="宋体" w:hAnsi="宋体" w:eastAsia="宋体" w:cs="Times New Roman"/>
          <w:b/>
          <w:bCs/>
          <w:kern w:val="0"/>
          <w:sz w:val="24"/>
          <w:szCs w:val="24"/>
        </w:rPr>
        <w:t>一、对通用条款的补充内容</w:t>
      </w:r>
    </w:p>
    <w:tbl>
      <w:tblPr>
        <w:tblStyle w:val="19"/>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2DC9AA0">
            <w:pPr>
              <w:jc w:val="center"/>
              <w:rPr>
                <w:rFonts w:hint="eastAsia" w:ascii="宋体" w:hAnsi="宋体"/>
                <w:b/>
                <w:bCs/>
              </w:rPr>
            </w:pPr>
            <w:r>
              <w:rPr>
                <w:rFonts w:hint="eastAsia" w:ascii="宋体" w:hAnsi="宋体"/>
                <w:b/>
                <w:bCs/>
              </w:rPr>
              <w:t>通用条款序号</w:t>
            </w:r>
          </w:p>
        </w:tc>
        <w:tc>
          <w:tcPr>
            <w:tcW w:w="1755" w:type="dxa"/>
            <w:vAlign w:val="center"/>
          </w:tcPr>
          <w:p w14:paraId="27DE729A">
            <w:pPr>
              <w:jc w:val="center"/>
              <w:rPr>
                <w:rFonts w:hint="eastAsia" w:ascii="宋体" w:hAnsi="宋体"/>
                <w:b/>
                <w:bCs/>
              </w:rPr>
            </w:pPr>
            <w:r>
              <w:rPr>
                <w:rFonts w:hint="eastAsia" w:ascii="宋体" w:hAnsi="宋体"/>
                <w:b/>
                <w:bCs/>
              </w:rPr>
              <w:t>涉及事项</w:t>
            </w:r>
          </w:p>
        </w:tc>
        <w:tc>
          <w:tcPr>
            <w:tcW w:w="6795" w:type="dxa"/>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5C3BC7DF">
            <w:pPr>
              <w:jc w:val="center"/>
            </w:pPr>
            <w:r>
              <w:rPr>
                <w:rFonts w:hint="eastAsia"/>
              </w:rPr>
              <w:t>采购人</w:t>
            </w:r>
          </w:p>
        </w:tc>
        <w:tc>
          <w:tcPr>
            <w:tcW w:w="6795" w:type="dxa"/>
            <w:vAlign w:val="center"/>
          </w:tcPr>
          <w:p w14:paraId="3B04F365">
            <w:pPr>
              <w:jc w:val="left"/>
              <w:rPr>
                <w:rFonts w:hint="eastAsia" w:ascii="宋体" w:hAnsi="宋体"/>
              </w:rPr>
            </w:pPr>
            <w:r>
              <w:rPr>
                <w:rFonts w:hint="eastAsia" w:ascii="宋体" w:hAnsi="宋体"/>
              </w:rPr>
              <w:t>深圳市龙华区教育局</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129CEF24">
            <w:pPr>
              <w:jc w:val="center"/>
              <w:rPr>
                <w:rFonts w:hint="eastAsia" w:ascii="宋体" w:hAnsi="宋体"/>
              </w:rPr>
            </w:pPr>
            <w:r>
              <w:rPr>
                <w:rFonts w:hint="eastAsia" w:ascii="宋体" w:hAnsi="宋体"/>
              </w:rPr>
              <w:t>政府集中采购机构</w:t>
            </w:r>
          </w:p>
        </w:tc>
        <w:tc>
          <w:tcPr>
            <w:tcW w:w="6795" w:type="dxa"/>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A387EC">
            <w:pPr>
              <w:jc w:val="center"/>
              <w:rPr>
                <w:rFonts w:hint="eastAsia" w:ascii="宋体" w:hAnsi="宋体"/>
              </w:rPr>
            </w:pPr>
            <w:r>
              <w:rPr>
                <w:rFonts w:hint="eastAsia" w:ascii="宋体" w:hAnsi="宋体"/>
              </w:rPr>
              <w:t>9</w:t>
            </w:r>
          </w:p>
        </w:tc>
        <w:tc>
          <w:tcPr>
            <w:tcW w:w="1755" w:type="dxa"/>
            <w:vAlign w:val="center"/>
          </w:tcPr>
          <w:p w14:paraId="46D63A0B">
            <w:pPr>
              <w:jc w:val="center"/>
              <w:rPr>
                <w:rFonts w:hint="eastAsia" w:ascii="宋体" w:hAnsi="宋体"/>
                <w:b/>
                <w:bCs/>
                <w:highlight w:val="yellow"/>
              </w:rPr>
            </w:pPr>
            <w:r>
              <w:rPr>
                <w:rFonts w:hint="eastAsia" w:ascii="宋体" w:hAnsi="宋体"/>
              </w:rPr>
              <w:t>踏勘现场</w:t>
            </w:r>
          </w:p>
        </w:tc>
        <w:tc>
          <w:tcPr>
            <w:tcW w:w="6795" w:type="dxa"/>
            <w:vAlign w:val="center"/>
          </w:tcPr>
          <w:p w14:paraId="13123FB2">
            <w:pPr>
              <w:jc w:val="left"/>
              <w:rPr>
                <w:rFonts w:hint="eastAsia" w:ascii="Arial" w:hAnsi="Arial" w:cs="Times New Roman" w:eastAsiaTheme="minorEastAsia"/>
                <w:szCs w:val="24"/>
                <w:highlight w:val="none"/>
                <w:lang w:eastAsia="zh-CN"/>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5D107D1E">
            <w:pPr>
              <w:jc w:val="center"/>
              <w:rPr>
                <w:rFonts w:hint="eastAsia" w:ascii="宋体" w:hAnsi="宋体"/>
              </w:rPr>
            </w:pPr>
            <w:r>
              <w:rPr>
                <w:rFonts w:hint="eastAsia" w:ascii="宋体" w:hAnsi="宋体"/>
              </w:rPr>
              <w:t>标前会议</w:t>
            </w:r>
          </w:p>
        </w:tc>
        <w:tc>
          <w:tcPr>
            <w:tcW w:w="6795" w:type="dxa"/>
            <w:vAlign w:val="center"/>
          </w:tcPr>
          <w:p w14:paraId="5C0AA458">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30E60ECA">
            <w:pPr>
              <w:jc w:val="center"/>
              <w:rPr>
                <w:rFonts w:hint="eastAsia" w:ascii="宋体" w:hAnsi="宋体"/>
              </w:rPr>
            </w:pPr>
            <w:r>
              <w:rPr>
                <w:rFonts w:hint="eastAsia" w:ascii="宋体" w:hAnsi="宋体"/>
              </w:rPr>
              <w:t>招标文件的澄清和修改</w:t>
            </w:r>
          </w:p>
        </w:tc>
        <w:tc>
          <w:tcPr>
            <w:tcW w:w="6795" w:type="dxa"/>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2E83C25B">
            <w:pPr>
              <w:jc w:val="center"/>
              <w:rPr>
                <w:rFonts w:hint="eastAsia" w:ascii="宋体" w:hAnsi="宋体"/>
              </w:rPr>
            </w:pPr>
            <w:r>
              <w:rPr>
                <w:rFonts w:hint="eastAsia" w:ascii="宋体" w:hAnsi="宋体"/>
              </w:rPr>
              <w:t>投标有效期</w:t>
            </w:r>
          </w:p>
        </w:tc>
        <w:tc>
          <w:tcPr>
            <w:tcW w:w="6795" w:type="dxa"/>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4A2FB2E6">
            <w:pPr>
              <w:jc w:val="center"/>
              <w:rPr>
                <w:rFonts w:hint="eastAsia" w:ascii="宋体" w:hAnsi="宋体"/>
              </w:rPr>
            </w:pPr>
            <w:r>
              <w:rPr>
                <w:rFonts w:hint="eastAsia" w:ascii="宋体" w:hAnsi="宋体"/>
              </w:rPr>
              <w:t>投标人的替代方案</w:t>
            </w:r>
          </w:p>
        </w:tc>
        <w:tc>
          <w:tcPr>
            <w:tcW w:w="6795" w:type="dxa"/>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735F9720">
            <w:pPr>
              <w:jc w:val="center"/>
              <w:rPr>
                <w:rFonts w:hint="eastAsia" w:ascii="宋体" w:hAnsi="宋体"/>
              </w:rPr>
            </w:pPr>
            <w:r>
              <w:rPr>
                <w:rFonts w:hint="eastAsia" w:ascii="宋体" w:hAnsi="宋体"/>
              </w:rPr>
              <w:t>投标文件的大小</w:t>
            </w:r>
          </w:p>
        </w:tc>
        <w:tc>
          <w:tcPr>
            <w:tcW w:w="6795" w:type="dxa"/>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3EF14581">
            <w:pPr>
              <w:jc w:val="center"/>
              <w:rPr>
                <w:rFonts w:hint="eastAsia" w:ascii="宋体" w:hAnsi="宋体"/>
              </w:rPr>
            </w:pPr>
            <w:r>
              <w:rPr>
                <w:rFonts w:hint="eastAsia" w:ascii="宋体" w:hAnsi="宋体"/>
              </w:rPr>
              <w:t>样品、现场演示、方案讲解</w:t>
            </w:r>
          </w:p>
        </w:tc>
        <w:tc>
          <w:tcPr>
            <w:tcW w:w="6795" w:type="dxa"/>
            <w:vAlign w:val="center"/>
          </w:tcPr>
          <w:p w14:paraId="7B86E8D3">
            <w:pPr>
              <w:jc w:val="left"/>
              <w:rPr>
                <w:rFonts w:hint="eastAsia" w:ascii="宋体" w:hAnsi="宋体" w:eastAsiaTheme="minorEastAsia"/>
                <w:lang w:val="en-US" w:eastAsia="zh-CN"/>
              </w:rPr>
            </w:pPr>
            <w:r>
              <w:rPr>
                <w:rFonts w:hint="eastAsia" w:ascii="宋体" w:hAnsi="宋体"/>
                <w:lang w:val="en-US" w:eastAsia="zh-CN"/>
              </w:rPr>
              <w:t>无</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360530F3">
            <w:pPr>
              <w:jc w:val="center"/>
              <w:rPr>
                <w:rFonts w:hint="eastAsia" w:ascii="宋体" w:hAnsi="宋体"/>
              </w:rPr>
            </w:pPr>
            <w:r>
              <w:rPr>
                <w:rFonts w:hint="eastAsia" w:ascii="宋体" w:hAnsi="宋体"/>
              </w:rPr>
              <w:t>评审方法</w:t>
            </w:r>
          </w:p>
        </w:tc>
        <w:tc>
          <w:tcPr>
            <w:tcW w:w="6795" w:type="dxa"/>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168B3A1E">
            <w:pPr>
              <w:jc w:val="center"/>
              <w:rPr>
                <w:rFonts w:hint="eastAsia" w:ascii="宋体" w:hAnsi="宋体"/>
              </w:rPr>
            </w:pPr>
            <w:r>
              <w:rPr>
                <w:rFonts w:hint="eastAsia" w:ascii="宋体" w:hAnsi="宋体"/>
              </w:rPr>
              <w:t>定标方法</w:t>
            </w:r>
          </w:p>
        </w:tc>
        <w:tc>
          <w:tcPr>
            <w:tcW w:w="6795" w:type="dxa"/>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4F53EE4">
            <w:pPr>
              <w:jc w:val="center"/>
              <w:rPr>
                <w:rFonts w:hint="eastAsia" w:ascii="宋体" w:hAnsi="宋体"/>
              </w:rPr>
            </w:pPr>
            <w:r>
              <w:rPr>
                <w:rFonts w:hint="eastAsia" w:ascii="宋体" w:hAnsi="宋体"/>
              </w:rPr>
              <w:t>履约担保</w:t>
            </w:r>
          </w:p>
        </w:tc>
        <w:tc>
          <w:tcPr>
            <w:tcW w:w="6795" w:type="dxa"/>
            <w:vAlign w:val="center"/>
          </w:tcPr>
          <w:p w14:paraId="74F338F4">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4803FB75">
      <w:pPr>
        <w:tabs>
          <w:tab w:val="left" w:pos="720"/>
        </w:tabs>
        <w:rPr>
          <w:rFonts w:hint="eastAsia" w:ascii="黑体" w:hAnsi="宋体" w:eastAsia="黑体"/>
          <w:sz w:val="24"/>
        </w:rPr>
      </w:pPr>
      <w:r>
        <w:rPr>
          <w:rFonts w:hint="eastAsia" w:ascii="黑体" w:hAnsi="宋体" w:eastAsia="黑体"/>
          <w:sz w:val="24"/>
        </w:rPr>
        <w:t>（二）其他事项</w:t>
      </w:r>
    </w:p>
    <w:p w14:paraId="3E1D9058">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7BFEED7F">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（1）专门面向中小企业采购的项目，不再执行价格扣除比例。</w:t>
      </w:r>
    </w:p>
    <w:p w14:paraId="7EFBD4F8">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（2）非专门面向中小企业采购的项目，应执行价格扣除比例：供应商提供的服务全部由优惠主体承接，则对其投标总价给予</w:t>
      </w:r>
      <w:r>
        <w:rPr>
          <w:rFonts w:hint="eastAsia" w:asciiTheme="minorEastAsia" w:hAnsiTheme="minorEastAsia" w:cstheme="minorEastAsia"/>
          <w:szCs w:val="21"/>
          <w:u w:val="single"/>
        </w:rPr>
        <w:t xml:space="preserve"> </w:t>
      </w:r>
      <w:r>
        <w:rPr>
          <w:rFonts w:hint="eastAsia" w:asciiTheme="minorEastAsia" w:hAnsiTheme="minorEastAsia" w:cstheme="minorEastAsia"/>
          <w:color w:val="FF0000"/>
          <w:szCs w:val="21"/>
          <w:highlight w:val="yellow"/>
          <w:u w:val="single"/>
          <w:lang w:val="en-US" w:eastAsia="zh-CN"/>
        </w:rPr>
        <w:t>10</w:t>
      </w:r>
      <w:r>
        <w:rPr>
          <w:rFonts w:hint="eastAsia" w:asciiTheme="minorEastAsia" w:hAnsiTheme="minorEastAsia" w:cstheme="minorEastAsia"/>
          <w:color w:val="FF0000"/>
          <w:szCs w:val="21"/>
          <w:highlight w:val="yellow"/>
          <w:u w:val="single"/>
        </w:rPr>
        <w:t>%</w:t>
      </w:r>
      <w:r>
        <w:rPr>
          <w:rFonts w:hint="eastAsia" w:asciiTheme="minorEastAsia" w:hAnsiTheme="minorEastAsia" w:cstheme="minorEastAsia"/>
          <w:szCs w:val="21"/>
        </w:rPr>
        <w:t>的扣除，用扣除后的价格参与评审。满足多项优惠政策的企业，不重复享受多项价格扣除政策。</w:t>
      </w:r>
    </w:p>
    <w:p w14:paraId="62BE5F8C">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03BEF5D4">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Theme="minorEastAsia" w:hAnsiTheme="minorEastAsia" w:cstheme="minorEastAsia"/>
          <w:color w:val="FF0000"/>
          <w:szCs w:val="21"/>
        </w:rPr>
        <w:t>《中小企业声明函》中相关企业（服务承接商）所属行业应当与采购标的所属行业相一致，标的所属行业以招标文件第一册第三章用户需求书“服务需求明细”的“标的所属行业”一栏为准</w:t>
      </w:r>
      <w:r>
        <w:rPr>
          <w:rFonts w:hint="eastAsia" w:asciiTheme="minorEastAsia" w:hAnsiTheme="minorEastAsia" w:cstheme="minorEastAsia"/>
          <w:szCs w:val="21"/>
        </w:rPr>
        <w:t>。</w:t>
      </w:r>
    </w:p>
    <w:p w14:paraId="33709052">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7A5058D1">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1F296C22">
      <w:pPr>
        <w:tabs>
          <w:tab w:val="left" w:pos="720"/>
        </w:tabs>
        <w:ind w:firstLine="480" w:firstLineChars="200"/>
        <w:rPr>
          <w:rFonts w:hint="eastAsia" w:ascii="黑体" w:hAnsi="宋体" w:eastAsia="黑体"/>
          <w:sz w:val="24"/>
        </w:rPr>
      </w:pPr>
    </w:p>
    <w:p w14:paraId="2F52E995">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7F75E037">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龙华</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2EE7AC99">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04150BFD">
      <w:pPr>
        <w:widowControl/>
        <w:ind w:firstLine="420"/>
        <w:jc w:val="left"/>
        <w:rPr>
          <w:rFonts w:hint="eastAsia" w:ascii="宋体" w:hAnsi="宋体"/>
          <w:color w:val="FF0000"/>
          <w:szCs w:val="21"/>
        </w:rPr>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r>
        <w:rPr>
          <w:rFonts w:hint="eastAsia" w:ascii="宋体" w:hAnsi="宋体"/>
          <w:color w:val="FF0000"/>
          <w:szCs w:val="21"/>
        </w:rPr>
        <w:t>：</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4B9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BCBF758">
            <w:pPr>
              <w:widowControl/>
              <w:spacing w:line="360" w:lineRule="auto"/>
              <w:jc w:val="center"/>
              <w:rPr>
                <w:rFonts w:hint="eastAsia" w:ascii="宋体" w:hAnsi="宋体"/>
                <w:color w:val="FF0000"/>
                <w:szCs w:val="21"/>
              </w:rP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52AF1FC6">
            <w:pPr>
              <w:widowControl/>
              <w:spacing w:line="360" w:lineRule="auto"/>
              <w:jc w:val="center"/>
              <w:rPr>
                <w:rFonts w:hint="eastAsia" w:ascii="宋体" w:hAnsi="宋体"/>
                <w:color w:val="FF0000"/>
                <w:szCs w:val="21"/>
              </w:rPr>
            </w:pPr>
            <w:r>
              <w:rPr>
                <w:rFonts w:hint="eastAsia"/>
              </w:rPr>
              <w:t>货物采购</w:t>
            </w:r>
          </w:p>
        </w:tc>
        <w:tc>
          <w:tcPr>
            <w:tcW w:w="1799" w:type="dxa"/>
            <w:vAlign w:val="center"/>
          </w:tcPr>
          <w:p w14:paraId="168F74B6">
            <w:pPr>
              <w:widowControl/>
              <w:spacing w:line="360" w:lineRule="auto"/>
              <w:jc w:val="center"/>
              <w:rPr>
                <w:rFonts w:hint="eastAsia" w:ascii="宋体" w:hAnsi="宋体"/>
                <w:color w:val="FF0000"/>
                <w:szCs w:val="21"/>
              </w:rPr>
            </w:pPr>
            <w:r>
              <w:rPr>
                <w:rFonts w:hint="eastAsia"/>
              </w:rPr>
              <w:t>服务采购</w:t>
            </w:r>
          </w:p>
        </w:tc>
        <w:tc>
          <w:tcPr>
            <w:tcW w:w="1799" w:type="dxa"/>
            <w:vAlign w:val="center"/>
          </w:tcPr>
          <w:p w14:paraId="4C3FA7A1">
            <w:pPr>
              <w:widowControl/>
              <w:spacing w:line="360" w:lineRule="auto"/>
              <w:jc w:val="center"/>
              <w:rPr>
                <w:rFonts w:hint="eastAsia" w:ascii="宋体" w:hAnsi="宋体"/>
                <w:color w:val="FF0000"/>
                <w:szCs w:val="21"/>
              </w:rPr>
            </w:pPr>
            <w:r>
              <w:rPr>
                <w:rFonts w:hint="eastAsia"/>
              </w:rPr>
              <w:t>工程采购</w:t>
            </w:r>
          </w:p>
        </w:tc>
      </w:tr>
      <w:tr w14:paraId="641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3A74D9">
            <w:pPr>
              <w:widowControl/>
              <w:spacing w:line="360" w:lineRule="auto"/>
              <w:jc w:val="center"/>
              <w:rPr>
                <w:rFonts w:hint="eastAsia" w:ascii="宋体" w:hAnsi="宋体"/>
                <w:color w:val="FF0000"/>
                <w:szCs w:val="21"/>
              </w:rPr>
            </w:pPr>
            <w:r>
              <w:rPr>
                <w:rFonts w:hint="eastAsia"/>
              </w:rPr>
              <w:t>100万元以下</w:t>
            </w:r>
          </w:p>
        </w:tc>
        <w:tc>
          <w:tcPr>
            <w:tcW w:w="1799" w:type="dxa"/>
            <w:vAlign w:val="center"/>
          </w:tcPr>
          <w:p w14:paraId="6F0C0E05">
            <w:pPr>
              <w:widowControl/>
              <w:spacing w:line="360" w:lineRule="auto"/>
              <w:jc w:val="center"/>
              <w:rPr>
                <w:rFonts w:hint="eastAsia" w:ascii="宋体" w:hAnsi="宋体"/>
                <w:color w:val="FF0000"/>
                <w:szCs w:val="21"/>
              </w:rPr>
            </w:pPr>
            <w:r>
              <w:rPr>
                <w:rFonts w:hint="eastAsia"/>
              </w:rPr>
              <w:t>1.5%</w:t>
            </w:r>
          </w:p>
        </w:tc>
        <w:tc>
          <w:tcPr>
            <w:tcW w:w="1799" w:type="dxa"/>
            <w:vAlign w:val="center"/>
          </w:tcPr>
          <w:p w14:paraId="16F12740">
            <w:pPr>
              <w:widowControl/>
              <w:spacing w:line="360" w:lineRule="auto"/>
              <w:jc w:val="center"/>
              <w:rPr>
                <w:rFonts w:hint="eastAsia" w:ascii="宋体" w:hAnsi="宋体"/>
                <w:color w:val="FF0000"/>
                <w:szCs w:val="21"/>
              </w:rPr>
            </w:pPr>
            <w:r>
              <w:rPr>
                <w:rFonts w:hint="eastAsia"/>
              </w:rPr>
              <w:t>1.5%</w:t>
            </w:r>
          </w:p>
        </w:tc>
        <w:tc>
          <w:tcPr>
            <w:tcW w:w="1799" w:type="dxa"/>
            <w:vAlign w:val="center"/>
          </w:tcPr>
          <w:p w14:paraId="750A3D4A">
            <w:pPr>
              <w:widowControl/>
              <w:spacing w:line="360" w:lineRule="auto"/>
              <w:jc w:val="center"/>
              <w:rPr>
                <w:rFonts w:hint="eastAsia" w:ascii="宋体" w:hAnsi="宋体"/>
                <w:color w:val="FF0000"/>
                <w:szCs w:val="21"/>
              </w:rPr>
            </w:pPr>
            <w:r>
              <w:rPr>
                <w:rFonts w:hint="eastAsia"/>
              </w:rPr>
              <w:t>1.0%</w:t>
            </w:r>
          </w:p>
        </w:tc>
      </w:tr>
      <w:tr w14:paraId="546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6F82D9">
            <w:pPr>
              <w:widowControl/>
              <w:spacing w:line="360" w:lineRule="auto"/>
              <w:jc w:val="center"/>
              <w:rPr>
                <w:rFonts w:hint="eastAsia" w:ascii="宋体" w:hAnsi="宋体"/>
                <w:color w:val="FF0000"/>
                <w:szCs w:val="21"/>
              </w:rPr>
            </w:pPr>
            <w:r>
              <w:rPr>
                <w:rFonts w:hint="eastAsia"/>
              </w:rPr>
              <w:t>100万元（含）-500万元</w:t>
            </w:r>
          </w:p>
        </w:tc>
        <w:tc>
          <w:tcPr>
            <w:tcW w:w="1799" w:type="dxa"/>
            <w:vAlign w:val="center"/>
          </w:tcPr>
          <w:p w14:paraId="7EA64F9B">
            <w:pPr>
              <w:widowControl/>
              <w:spacing w:line="360" w:lineRule="auto"/>
              <w:jc w:val="center"/>
              <w:rPr>
                <w:rFonts w:hint="eastAsia" w:ascii="宋体" w:hAnsi="宋体"/>
                <w:color w:val="FF0000"/>
                <w:szCs w:val="21"/>
              </w:rPr>
            </w:pPr>
            <w:r>
              <w:rPr>
                <w:rFonts w:hint="eastAsia"/>
              </w:rPr>
              <w:t>1.1%</w:t>
            </w:r>
          </w:p>
        </w:tc>
        <w:tc>
          <w:tcPr>
            <w:tcW w:w="1799" w:type="dxa"/>
            <w:vAlign w:val="center"/>
          </w:tcPr>
          <w:p w14:paraId="07147FDB">
            <w:pPr>
              <w:widowControl/>
              <w:spacing w:line="360" w:lineRule="auto"/>
              <w:jc w:val="center"/>
              <w:rPr>
                <w:rFonts w:hint="eastAsia" w:ascii="宋体" w:hAnsi="宋体"/>
                <w:color w:val="FF0000"/>
                <w:szCs w:val="21"/>
              </w:rPr>
            </w:pPr>
            <w:r>
              <w:rPr>
                <w:rFonts w:hint="eastAsia"/>
              </w:rPr>
              <w:t>0.8%</w:t>
            </w:r>
          </w:p>
        </w:tc>
        <w:tc>
          <w:tcPr>
            <w:tcW w:w="1799" w:type="dxa"/>
            <w:vAlign w:val="center"/>
          </w:tcPr>
          <w:p w14:paraId="1F34F700">
            <w:pPr>
              <w:widowControl/>
              <w:spacing w:line="360" w:lineRule="auto"/>
              <w:jc w:val="center"/>
              <w:rPr>
                <w:rFonts w:hint="eastAsia" w:ascii="宋体" w:hAnsi="宋体"/>
                <w:color w:val="FF0000"/>
                <w:szCs w:val="21"/>
              </w:rPr>
            </w:pPr>
            <w:r>
              <w:rPr>
                <w:rFonts w:hint="eastAsia"/>
              </w:rPr>
              <w:t>0.7%</w:t>
            </w:r>
          </w:p>
        </w:tc>
      </w:tr>
      <w:tr w14:paraId="5EE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07F00B">
            <w:pPr>
              <w:widowControl/>
              <w:spacing w:line="360" w:lineRule="auto"/>
              <w:jc w:val="center"/>
              <w:rPr>
                <w:rFonts w:hint="eastAsia" w:ascii="宋体" w:hAnsi="宋体"/>
                <w:color w:val="FF0000"/>
                <w:szCs w:val="21"/>
              </w:rPr>
            </w:pPr>
            <w:r>
              <w:rPr>
                <w:rFonts w:hint="eastAsia"/>
              </w:rPr>
              <w:t>500万元（含）-1000万元</w:t>
            </w:r>
          </w:p>
        </w:tc>
        <w:tc>
          <w:tcPr>
            <w:tcW w:w="1799" w:type="dxa"/>
            <w:vAlign w:val="center"/>
          </w:tcPr>
          <w:p w14:paraId="5BBC6A31">
            <w:pPr>
              <w:widowControl/>
              <w:spacing w:line="360" w:lineRule="auto"/>
              <w:jc w:val="center"/>
              <w:rPr>
                <w:rFonts w:hint="eastAsia" w:ascii="宋体" w:hAnsi="宋体"/>
                <w:color w:val="FF0000"/>
                <w:szCs w:val="21"/>
              </w:rPr>
            </w:pPr>
            <w:r>
              <w:rPr>
                <w:rFonts w:hint="eastAsia"/>
              </w:rPr>
              <w:t>0.8%</w:t>
            </w:r>
          </w:p>
        </w:tc>
        <w:tc>
          <w:tcPr>
            <w:tcW w:w="1799" w:type="dxa"/>
            <w:vAlign w:val="center"/>
          </w:tcPr>
          <w:p w14:paraId="3BF41B0E">
            <w:pPr>
              <w:widowControl/>
              <w:spacing w:line="360" w:lineRule="auto"/>
              <w:jc w:val="center"/>
              <w:rPr>
                <w:rFonts w:hint="eastAsia" w:ascii="宋体" w:hAnsi="宋体"/>
                <w:color w:val="FF0000"/>
                <w:szCs w:val="21"/>
              </w:rPr>
            </w:pPr>
            <w:r>
              <w:rPr>
                <w:rFonts w:hint="eastAsia"/>
              </w:rPr>
              <w:t>0.45%</w:t>
            </w:r>
          </w:p>
        </w:tc>
        <w:tc>
          <w:tcPr>
            <w:tcW w:w="1799" w:type="dxa"/>
            <w:vAlign w:val="center"/>
          </w:tcPr>
          <w:p w14:paraId="7606C624">
            <w:pPr>
              <w:widowControl/>
              <w:spacing w:line="360" w:lineRule="auto"/>
              <w:jc w:val="center"/>
              <w:rPr>
                <w:rFonts w:hint="eastAsia" w:ascii="宋体" w:hAnsi="宋体"/>
                <w:color w:val="FF0000"/>
                <w:szCs w:val="21"/>
              </w:rPr>
            </w:pPr>
            <w:r>
              <w:rPr>
                <w:rFonts w:hint="eastAsia"/>
              </w:rPr>
              <w:t>0.55%</w:t>
            </w:r>
          </w:p>
        </w:tc>
      </w:tr>
      <w:tr w14:paraId="67C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A84A7B">
            <w:pPr>
              <w:widowControl/>
              <w:spacing w:line="360" w:lineRule="auto"/>
              <w:jc w:val="center"/>
              <w:rPr>
                <w:rFonts w:hint="eastAsia" w:ascii="宋体" w:hAnsi="宋体"/>
                <w:color w:val="FF0000"/>
                <w:szCs w:val="21"/>
              </w:rPr>
            </w:pPr>
            <w:r>
              <w:rPr>
                <w:rFonts w:hint="eastAsia"/>
              </w:rPr>
              <w:t>1000万元（含）-5000万元</w:t>
            </w:r>
          </w:p>
        </w:tc>
        <w:tc>
          <w:tcPr>
            <w:tcW w:w="1799" w:type="dxa"/>
            <w:vAlign w:val="center"/>
          </w:tcPr>
          <w:p w14:paraId="1BE05306">
            <w:pPr>
              <w:widowControl/>
              <w:spacing w:line="360" w:lineRule="auto"/>
              <w:jc w:val="center"/>
              <w:rPr>
                <w:rFonts w:hint="eastAsia" w:ascii="宋体" w:hAnsi="宋体"/>
                <w:color w:val="FF0000"/>
                <w:szCs w:val="21"/>
              </w:rPr>
            </w:pPr>
            <w:r>
              <w:rPr>
                <w:rFonts w:hint="eastAsia"/>
              </w:rPr>
              <w:t>0.5%</w:t>
            </w:r>
          </w:p>
        </w:tc>
        <w:tc>
          <w:tcPr>
            <w:tcW w:w="1799" w:type="dxa"/>
            <w:vAlign w:val="center"/>
          </w:tcPr>
          <w:p w14:paraId="08ADF3D4">
            <w:pPr>
              <w:widowControl/>
              <w:spacing w:line="360" w:lineRule="auto"/>
              <w:jc w:val="center"/>
              <w:rPr>
                <w:rFonts w:hint="eastAsia" w:ascii="宋体" w:hAnsi="宋体"/>
                <w:color w:val="FF0000"/>
                <w:szCs w:val="21"/>
              </w:rPr>
            </w:pPr>
            <w:r>
              <w:rPr>
                <w:rFonts w:hint="eastAsia"/>
              </w:rPr>
              <w:t>0.25%</w:t>
            </w:r>
          </w:p>
        </w:tc>
        <w:tc>
          <w:tcPr>
            <w:tcW w:w="1799" w:type="dxa"/>
            <w:vAlign w:val="center"/>
          </w:tcPr>
          <w:p w14:paraId="3DC4E427">
            <w:pPr>
              <w:widowControl/>
              <w:spacing w:line="360" w:lineRule="auto"/>
              <w:jc w:val="center"/>
              <w:rPr>
                <w:rFonts w:hint="eastAsia" w:ascii="宋体" w:hAnsi="宋体"/>
                <w:color w:val="FF0000"/>
                <w:szCs w:val="21"/>
              </w:rPr>
            </w:pPr>
            <w:r>
              <w:rPr>
                <w:rFonts w:hint="eastAsia"/>
              </w:rPr>
              <w:t>0.35%</w:t>
            </w:r>
          </w:p>
        </w:tc>
      </w:tr>
      <w:tr w14:paraId="494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06190E">
            <w:pPr>
              <w:widowControl/>
              <w:spacing w:line="360" w:lineRule="auto"/>
              <w:jc w:val="center"/>
              <w:rPr>
                <w:rFonts w:hint="eastAsia" w:ascii="宋体" w:hAnsi="宋体"/>
                <w:color w:val="FF0000"/>
                <w:szCs w:val="21"/>
              </w:rPr>
            </w:pPr>
            <w:r>
              <w:rPr>
                <w:rFonts w:hint="eastAsia"/>
              </w:rPr>
              <w:t>5000万元（含）-1亿元</w:t>
            </w:r>
          </w:p>
        </w:tc>
        <w:tc>
          <w:tcPr>
            <w:tcW w:w="1799" w:type="dxa"/>
            <w:vAlign w:val="center"/>
          </w:tcPr>
          <w:p w14:paraId="0386D928">
            <w:pPr>
              <w:widowControl/>
              <w:spacing w:line="360" w:lineRule="auto"/>
              <w:jc w:val="center"/>
              <w:rPr>
                <w:rFonts w:hint="eastAsia" w:ascii="宋体" w:hAnsi="宋体"/>
                <w:color w:val="FF0000"/>
                <w:szCs w:val="21"/>
              </w:rPr>
            </w:pPr>
            <w:r>
              <w:rPr>
                <w:rFonts w:hint="eastAsia"/>
              </w:rPr>
              <w:t>0.25%</w:t>
            </w:r>
          </w:p>
        </w:tc>
        <w:tc>
          <w:tcPr>
            <w:tcW w:w="1799" w:type="dxa"/>
            <w:vAlign w:val="center"/>
          </w:tcPr>
          <w:p w14:paraId="04A4B7FA">
            <w:pPr>
              <w:widowControl/>
              <w:spacing w:line="360" w:lineRule="auto"/>
              <w:jc w:val="center"/>
              <w:rPr>
                <w:rFonts w:hint="eastAsia" w:ascii="宋体" w:hAnsi="宋体"/>
                <w:color w:val="FF0000"/>
                <w:szCs w:val="21"/>
              </w:rPr>
            </w:pPr>
            <w:r>
              <w:rPr>
                <w:rFonts w:hint="eastAsia"/>
              </w:rPr>
              <w:t>0.1%</w:t>
            </w:r>
          </w:p>
        </w:tc>
        <w:tc>
          <w:tcPr>
            <w:tcW w:w="1799" w:type="dxa"/>
            <w:vAlign w:val="center"/>
          </w:tcPr>
          <w:p w14:paraId="11F174A2">
            <w:pPr>
              <w:widowControl/>
              <w:spacing w:line="360" w:lineRule="auto"/>
              <w:jc w:val="center"/>
              <w:rPr>
                <w:rFonts w:hint="eastAsia" w:ascii="宋体" w:hAnsi="宋体"/>
                <w:color w:val="FF0000"/>
                <w:szCs w:val="21"/>
              </w:rPr>
            </w:pPr>
            <w:r>
              <w:rPr>
                <w:rFonts w:hint="eastAsia"/>
              </w:rPr>
              <w:t>0.2%</w:t>
            </w:r>
          </w:p>
        </w:tc>
      </w:tr>
      <w:tr w14:paraId="741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A4890">
            <w:pPr>
              <w:widowControl/>
              <w:spacing w:line="360" w:lineRule="auto"/>
              <w:jc w:val="center"/>
              <w:rPr>
                <w:rFonts w:hint="eastAsia" w:ascii="宋体" w:hAnsi="宋体"/>
                <w:color w:val="FF0000"/>
                <w:szCs w:val="21"/>
              </w:rPr>
            </w:pPr>
            <w:r>
              <w:rPr>
                <w:rFonts w:hint="eastAsia"/>
              </w:rPr>
              <w:t>1亿元（含）-5亿元</w:t>
            </w:r>
          </w:p>
        </w:tc>
        <w:tc>
          <w:tcPr>
            <w:tcW w:w="1799" w:type="dxa"/>
            <w:vAlign w:val="center"/>
          </w:tcPr>
          <w:p w14:paraId="7EEE4413">
            <w:pPr>
              <w:widowControl/>
              <w:spacing w:line="360" w:lineRule="auto"/>
              <w:jc w:val="center"/>
              <w:rPr>
                <w:rFonts w:hint="eastAsia" w:ascii="宋体" w:hAnsi="宋体"/>
                <w:color w:val="FF0000"/>
                <w:szCs w:val="21"/>
              </w:rPr>
            </w:pPr>
            <w:r>
              <w:rPr>
                <w:rFonts w:hint="eastAsia"/>
              </w:rPr>
              <w:t>0.05%</w:t>
            </w:r>
          </w:p>
        </w:tc>
        <w:tc>
          <w:tcPr>
            <w:tcW w:w="1799" w:type="dxa"/>
            <w:vAlign w:val="center"/>
          </w:tcPr>
          <w:p w14:paraId="25405812">
            <w:pPr>
              <w:widowControl/>
              <w:spacing w:line="360" w:lineRule="auto"/>
              <w:jc w:val="center"/>
              <w:rPr>
                <w:rFonts w:hint="eastAsia" w:ascii="宋体" w:hAnsi="宋体"/>
                <w:color w:val="FF0000"/>
                <w:szCs w:val="21"/>
              </w:rPr>
            </w:pPr>
            <w:r>
              <w:rPr>
                <w:rFonts w:hint="eastAsia"/>
              </w:rPr>
              <w:t>0.05%</w:t>
            </w:r>
          </w:p>
        </w:tc>
        <w:tc>
          <w:tcPr>
            <w:tcW w:w="1799" w:type="dxa"/>
            <w:vAlign w:val="center"/>
          </w:tcPr>
          <w:p w14:paraId="73BF6908">
            <w:pPr>
              <w:widowControl/>
              <w:spacing w:line="360" w:lineRule="auto"/>
              <w:jc w:val="center"/>
              <w:rPr>
                <w:rFonts w:hint="eastAsia" w:ascii="宋体" w:hAnsi="宋体"/>
                <w:color w:val="FF0000"/>
                <w:szCs w:val="21"/>
              </w:rPr>
            </w:pPr>
            <w:r>
              <w:rPr>
                <w:rFonts w:hint="eastAsia"/>
              </w:rPr>
              <w:t>0.05%</w:t>
            </w:r>
          </w:p>
        </w:tc>
      </w:tr>
      <w:tr w14:paraId="0E9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E3ACD0">
            <w:pPr>
              <w:widowControl/>
              <w:spacing w:line="360" w:lineRule="auto"/>
              <w:jc w:val="center"/>
              <w:rPr>
                <w:rFonts w:hint="eastAsia" w:ascii="宋体" w:hAnsi="宋体"/>
                <w:color w:val="FF0000"/>
                <w:szCs w:val="21"/>
              </w:rPr>
            </w:pPr>
            <w:r>
              <w:rPr>
                <w:rFonts w:hint="eastAsia"/>
              </w:rPr>
              <w:t>5亿元（含）-10亿元</w:t>
            </w:r>
          </w:p>
        </w:tc>
        <w:tc>
          <w:tcPr>
            <w:tcW w:w="1799" w:type="dxa"/>
            <w:vAlign w:val="center"/>
          </w:tcPr>
          <w:p w14:paraId="216133AA">
            <w:pPr>
              <w:widowControl/>
              <w:spacing w:line="360" w:lineRule="auto"/>
              <w:jc w:val="center"/>
              <w:rPr>
                <w:rFonts w:hint="eastAsia" w:ascii="宋体" w:hAnsi="宋体"/>
                <w:color w:val="FF0000"/>
                <w:szCs w:val="21"/>
              </w:rPr>
            </w:pPr>
            <w:r>
              <w:rPr>
                <w:rFonts w:hint="eastAsia"/>
              </w:rPr>
              <w:t>0.035%</w:t>
            </w:r>
          </w:p>
        </w:tc>
        <w:tc>
          <w:tcPr>
            <w:tcW w:w="1799" w:type="dxa"/>
            <w:vAlign w:val="center"/>
          </w:tcPr>
          <w:p w14:paraId="22B82A36">
            <w:pPr>
              <w:widowControl/>
              <w:spacing w:line="360" w:lineRule="auto"/>
              <w:jc w:val="center"/>
              <w:rPr>
                <w:rFonts w:hint="eastAsia" w:ascii="宋体" w:hAnsi="宋体"/>
                <w:color w:val="FF0000"/>
                <w:szCs w:val="21"/>
              </w:rPr>
            </w:pPr>
            <w:r>
              <w:rPr>
                <w:rFonts w:hint="eastAsia"/>
              </w:rPr>
              <w:t>0.035%</w:t>
            </w:r>
          </w:p>
        </w:tc>
        <w:tc>
          <w:tcPr>
            <w:tcW w:w="1799" w:type="dxa"/>
            <w:vAlign w:val="center"/>
          </w:tcPr>
          <w:p w14:paraId="282DC7BD">
            <w:pPr>
              <w:widowControl/>
              <w:spacing w:line="360" w:lineRule="auto"/>
              <w:jc w:val="center"/>
              <w:rPr>
                <w:rFonts w:hint="eastAsia" w:ascii="宋体" w:hAnsi="宋体"/>
                <w:color w:val="FF0000"/>
                <w:szCs w:val="21"/>
              </w:rPr>
            </w:pPr>
            <w:r>
              <w:rPr>
                <w:rFonts w:hint="eastAsia"/>
              </w:rPr>
              <w:t>0.035%</w:t>
            </w:r>
          </w:p>
        </w:tc>
      </w:tr>
      <w:tr w14:paraId="688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A50349">
            <w:pPr>
              <w:widowControl/>
              <w:spacing w:line="360" w:lineRule="auto"/>
              <w:jc w:val="center"/>
              <w:rPr>
                <w:rFonts w:hint="eastAsia" w:ascii="宋体" w:hAnsi="宋体"/>
                <w:color w:val="FF0000"/>
                <w:szCs w:val="21"/>
              </w:rPr>
            </w:pPr>
            <w:r>
              <w:rPr>
                <w:rFonts w:hint="eastAsia"/>
              </w:rPr>
              <w:t>10亿元（含）-50亿元</w:t>
            </w:r>
          </w:p>
        </w:tc>
        <w:tc>
          <w:tcPr>
            <w:tcW w:w="1799" w:type="dxa"/>
            <w:vAlign w:val="center"/>
          </w:tcPr>
          <w:p w14:paraId="632CD209">
            <w:pPr>
              <w:widowControl/>
              <w:spacing w:line="360" w:lineRule="auto"/>
              <w:jc w:val="center"/>
              <w:rPr>
                <w:rFonts w:hint="eastAsia" w:ascii="宋体" w:hAnsi="宋体"/>
                <w:color w:val="FF0000"/>
                <w:szCs w:val="21"/>
              </w:rPr>
            </w:pPr>
            <w:r>
              <w:rPr>
                <w:rFonts w:hint="eastAsia"/>
              </w:rPr>
              <w:t>0.008%</w:t>
            </w:r>
          </w:p>
        </w:tc>
        <w:tc>
          <w:tcPr>
            <w:tcW w:w="1799" w:type="dxa"/>
            <w:vAlign w:val="center"/>
          </w:tcPr>
          <w:p w14:paraId="7DD4340F">
            <w:pPr>
              <w:widowControl/>
              <w:spacing w:line="360" w:lineRule="auto"/>
              <w:jc w:val="center"/>
              <w:rPr>
                <w:rFonts w:hint="eastAsia" w:ascii="宋体" w:hAnsi="宋体"/>
                <w:color w:val="FF0000"/>
                <w:szCs w:val="21"/>
              </w:rPr>
            </w:pPr>
            <w:r>
              <w:rPr>
                <w:rFonts w:hint="eastAsia"/>
              </w:rPr>
              <w:t>0.008%</w:t>
            </w:r>
          </w:p>
        </w:tc>
        <w:tc>
          <w:tcPr>
            <w:tcW w:w="1799" w:type="dxa"/>
            <w:vAlign w:val="center"/>
          </w:tcPr>
          <w:p w14:paraId="4099C8CD">
            <w:pPr>
              <w:widowControl/>
              <w:spacing w:line="360" w:lineRule="auto"/>
              <w:jc w:val="center"/>
              <w:rPr>
                <w:rFonts w:hint="eastAsia" w:ascii="宋体" w:hAnsi="宋体"/>
                <w:color w:val="FF0000"/>
                <w:szCs w:val="21"/>
              </w:rPr>
            </w:pPr>
            <w:r>
              <w:rPr>
                <w:rFonts w:hint="eastAsia"/>
              </w:rPr>
              <w:t>0.008%</w:t>
            </w:r>
          </w:p>
        </w:tc>
      </w:tr>
      <w:tr w14:paraId="173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F5A40A">
            <w:pPr>
              <w:widowControl/>
              <w:spacing w:line="360" w:lineRule="auto"/>
              <w:jc w:val="center"/>
              <w:rPr>
                <w:rFonts w:hint="eastAsia" w:ascii="宋体" w:hAnsi="宋体"/>
                <w:color w:val="FF0000"/>
                <w:szCs w:val="21"/>
              </w:rPr>
            </w:pPr>
            <w:r>
              <w:rPr>
                <w:rFonts w:hint="eastAsia"/>
              </w:rPr>
              <w:t>50亿元（含）-100亿元</w:t>
            </w:r>
          </w:p>
        </w:tc>
        <w:tc>
          <w:tcPr>
            <w:tcW w:w="1799" w:type="dxa"/>
            <w:vAlign w:val="center"/>
          </w:tcPr>
          <w:p w14:paraId="03479B16">
            <w:pPr>
              <w:widowControl/>
              <w:spacing w:line="360" w:lineRule="auto"/>
              <w:jc w:val="center"/>
              <w:rPr>
                <w:rFonts w:hint="eastAsia" w:ascii="宋体" w:hAnsi="宋体"/>
                <w:color w:val="FF0000"/>
                <w:szCs w:val="21"/>
              </w:rPr>
            </w:pPr>
            <w:r>
              <w:rPr>
                <w:rFonts w:hint="eastAsia"/>
              </w:rPr>
              <w:t>0.006%</w:t>
            </w:r>
          </w:p>
        </w:tc>
        <w:tc>
          <w:tcPr>
            <w:tcW w:w="1799" w:type="dxa"/>
            <w:vAlign w:val="center"/>
          </w:tcPr>
          <w:p w14:paraId="09CC6F9D">
            <w:pPr>
              <w:widowControl/>
              <w:spacing w:line="360" w:lineRule="auto"/>
              <w:jc w:val="center"/>
              <w:rPr>
                <w:rFonts w:hint="eastAsia" w:ascii="宋体" w:hAnsi="宋体"/>
                <w:color w:val="FF0000"/>
                <w:szCs w:val="21"/>
              </w:rPr>
            </w:pPr>
            <w:r>
              <w:rPr>
                <w:rFonts w:hint="eastAsia"/>
              </w:rPr>
              <w:t>0.006%</w:t>
            </w:r>
          </w:p>
        </w:tc>
        <w:tc>
          <w:tcPr>
            <w:tcW w:w="1799" w:type="dxa"/>
            <w:vAlign w:val="center"/>
          </w:tcPr>
          <w:p w14:paraId="657F7294">
            <w:pPr>
              <w:widowControl/>
              <w:spacing w:line="360" w:lineRule="auto"/>
              <w:jc w:val="center"/>
              <w:rPr>
                <w:rFonts w:hint="eastAsia" w:ascii="宋体" w:hAnsi="宋体"/>
                <w:color w:val="FF0000"/>
                <w:szCs w:val="21"/>
              </w:rPr>
            </w:pPr>
            <w:r>
              <w:rPr>
                <w:rFonts w:hint="eastAsia"/>
              </w:rPr>
              <w:t>0.006%</w:t>
            </w:r>
          </w:p>
        </w:tc>
      </w:tr>
      <w:tr w14:paraId="60B7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FB94F0">
            <w:pPr>
              <w:widowControl/>
              <w:spacing w:line="360" w:lineRule="auto"/>
              <w:jc w:val="center"/>
              <w:rPr>
                <w:rFonts w:hint="eastAsia" w:ascii="宋体" w:hAnsi="宋体"/>
                <w:color w:val="FF0000"/>
                <w:szCs w:val="21"/>
              </w:rPr>
            </w:pPr>
            <w:r>
              <w:rPr>
                <w:rFonts w:hint="eastAsia"/>
              </w:rPr>
              <w:t>100亿元（含）以上</w:t>
            </w:r>
          </w:p>
        </w:tc>
        <w:tc>
          <w:tcPr>
            <w:tcW w:w="1799" w:type="dxa"/>
            <w:vAlign w:val="center"/>
          </w:tcPr>
          <w:p w14:paraId="350E8264">
            <w:pPr>
              <w:widowControl/>
              <w:spacing w:line="360" w:lineRule="auto"/>
              <w:jc w:val="center"/>
              <w:rPr>
                <w:rFonts w:hint="eastAsia" w:ascii="宋体" w:hAnsi="宋体"/>
                <w:color w:val="FF0000"/>
                <w:szCs w:val="21"/>
              </w:rPr>
            </w:pPr>
            <w:r>
              <w:rPr>
                <w:rFonts w:hint="eastAsia"/>
              </w:rPr>
              <w:t>0.004%</w:t>
            </w:r>
          </w:p>
        </w:tc>
        <w:tc>
          <w:tcPr>
            <w:tcW w:w="1799" w:type="dxa"/>
            <w:vAlign w:val="center"/>
          </w:tcPr>
          <w:p w14:paraId="490C303A">
            <w:pPr>
              <w:widowControl/>
              <w:spacing w:line="360" w:lineRule="auto"/>
              <w:jc w:val="center"/>
              <w:rPr>
                <w:rFonts w:hint="eastAsia" w:ascii="宋体" w:hAnsi="宋体"/>
                <w:color w:val="FF0000"/>
                <w:szCs w:val="21"/>
              </w:rPr>
            </w:pPr>
            <w:r>
              <w:rPr>
                <w:rFonts w:hint="eastAsia"/>
              </w:rPr>
              <w:t>0.004%</w:t>
            </w:r>
          </w:p>
        </w:tc>
        <w:tc>
          <w:tcPr>
            <w:tcW w:w="1799" w:type="dxa"/>
            <w:vAlign w:val="center"/>
          </w:tcPr>
          <w:p w14:paraId="7ED3AD63">
            <w:pPr>
              <w:widowControl/>
              <w:spacing w:line="360" w:lineRule="auto"/>
              <w:jc w:val="center"/>
              <w:rPr>
                <w:rFonts w:hint="eastAsia" w:ascii="宋体" w:hAnsi="宋体"/>
                <w:color w:val="FF0000"/>
                <w:szCs w:val="21"/>
              </w:rPr>
            </w:pPr>
            <w:r>
              <w:rPr>
                <w:rFonts w:hint="eastAsia"/>
              </w:rPr>
              <w:t>0.004%</w:t>
            </w:r>
          </w:p>
        </w:tc>
      </w:tr>
    </w:tbl>
    <w:p w14:paraId="599691B1">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4E48BEF2">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606BC418">
      <w:pPr>
        <w:ind w:firstLine="420" w:firstLineChars="200"/>
      </w:pPr>
    </w:p>
    <w:p w14:paraId="24CB329F">
      <w:pPr>
        <w:ind w:firstLine="420" w:firstLineChars="200"/>
      </w:pPr>
      <w:r>
        <w:rPr>
          <w:rFonts w:hint="eastAsia"/>
        </w:rPr>
        <w:t>如某货物采购项目，中标（成交）金额为600万元，总共交纳的代理服务费的具体计算过程如下：</w:t>
      </w:r>
    </w:p>
    <w:p w14:paraId="0E6D94B9">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6B078D8">
      <w:pPr>
        <w:widowControl/>
        <w:ind w:firstLine="420"/>
        <w:jc w:val="left"/>
        <w:rPr>
          <w:rFonts w:hint="eastAsia" w:ascii="宋体" w:hAnsi="宋体" w:cs="Times New Roman" w:eastAsiaTheme="minorEastAsia"/>
          <w:bCs/>
          <w:kern w:val="44"/>
          <w:szCs w:val="21"/>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r>
        <w:rPr>
          <w:rFonts w:hint="eastAsia"/>
          <w:lang w:eastAsia="zh-CN"/>
        </w:rPr>
        <w:t>。</w:t>
      </w:r>
    </w:p>
    <w:p w14:paraId="26850E10">
      <w:pPr>
        <w:widowControl/>
        <w:ind w:firstLine="420"/>
        <w:jc w:val="left"/>
        <w:rPr>
          <w:rFonts w:hint="eastAsia" w:ascii="宋体" w:hAnsi="宋体"/>
          <w:color w:val="FF0000"/>
          <w:szCs w:val="21"/>
        </w:rPr>
      </w:pPr>
    </w:p>
    <w:p w14:paraId="18DC8D33">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9"/>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rPr>
              <w:t>财政预算限额（元）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LHAZXCG-2025-0001</w:t>
            </w:r>
            <w:r>
              <w:rPr>
                <w:rFonts w:hint="eastAsia" w:asciiTheme="minorEastAsia" w:hAnsiTheme="minorEastAsia"/>
                <w:sz w:val="24"/>
                <w:szCs w:val="24"/>
                <w:lang w:val="en-US" w:eastAsia="zh-CN"/>
              </w:rPr>
              <w:t>8</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宋体"/>
                <w:lang w:eastAsia="zh-CN"/>
              </w:rPr>
            </w:pPr>
            <w:r>
              <w:rPr>
                <w:rFonts w:hint="eastAsia" w:eastAsia="宋体"/>
                <w:lang w:eastAsia="zh-CN"/>
              </w:rPr>
              <w:t>深圳市龙华区教育局2025年信息安全服务</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438800</w:t>
            </w:r>
          </w:p>
        </w:tc>
      </w:tr>
      <w:tr w14:paraId="060069AB">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3670063D">
      <w:pPr>
        <w:rPr>
          <w:sz w:val="24"/>
          <w:szCs w:val="24"/>
        </w:rPr>
      </w:pPr>
      <w:r>
        <w:rPr>
          <w:rFonts w:hint="eastAsia" w:ascii="Arial" w:hAnsi="Arial" w:eastAsia="宋体" w:cs="Times New Roman"/>
          <w:b/>
          <w:color w:val="FF0000"/>
          <w:sz w:val="24"/>
          <w:szCs w:val="24"/>
        </w:rPr>
        <w:t>本项目控制金额为人民币43</w:t>
      </w:r>
      <w:r>
        <w:rPr>
          <w:rFonts w:hint="eastAsia" w:ascii="Arial" w:hAnsi="Arial" w:eastAsia="宋体" w:cs="Times New Roman"/>
          <w:b/>
          <w:color w:val="FF0000"/>
          <w:sz w:val="24"/>
          <w:szCs w:val="24"/>
          <w:lang w:val="en-US" w:eastAsia="zh-CN"/>
        </w:rPr>
        <w:t>8800</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14:paraId="1EF11270">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lang w:eastAsia="zh-CN"/>
        </w:rPr>
        <w:t>项目概况及项目服务内容</w:t>
      </w:r>
    </w:p>
    <w:p w14:paraId="6B1F08D7">
      <w:pPr>
        <w:ind w:firstLine="422" w:firstLineChars="200"/>
        <w:jc w:val="left"/>
        <w:rPr>
          <w:rFonts w:hint="eastAsia"/>
          <w:b/>
          <w:bCs/>
          <w:color w:val="auto"/>
        </w:rPr>
      </w:pPr>
      <w:r>
        <w:rPr>
          <w:rFonts w:hint="eastAsia"/>
          <w:b/>
          <w:bCs/>
          <w:color w:val="auto"/>
          <w:lang w:val="en-US" w:eastAsia="zh-CN"/>
        </w:rPr>
        <w:t>1.</w:t>
      </w:r>
      <w:r>
        <w:rPr>
          <w:rFonts w:hint="eastAsia"/>
          <w:b/>
          <w:bCs/>
          <w:color w:val="auto"/>
        </w:rPr>
        <w:t>项目背景</w:t>
      </w:r>
    </w:p>
    <w:p w14:paraId="47D7E649">
      <w:pPr>
        <w:ind w:firstLine="420" w:firstLineChars="200"/>
        <w:rPr>
          <w:rFonts w:hint="eastAsia"/>
          <w:color w:val="auto"/>
        </w:rPr>
      </w:pPr>
      <w:r>
        <w:rPr>
          <w:rFonts w:hint="eastAsia"/>
          <w:color w:val="auto"/>
        </w:rPr>
        <w:t>为进一步加强我区教育系统信息安全工作，降低教育系统信息安全风险，提高信息安全应急处置能力，结合我区教育系统信息安全实际现状,制定2025年度我区教育系统信息安全服务方案。</w:t>
      </w:r>
    </w:p>
    <w:p w14:paraId="23874B42">
      <w:pPr>
        <w:pStyle w:val="2"/>
        <w:rPr>
          <w:rFonts w:hint="eastAsia"/>
        </w:rPr>
      </w:pPr>
    </w:p>
    <w:p w14:paraId="4EDD65C0">
      <w:pPr>
        <w:ind w:firstLine="422" w:firstLineChars="200"/>
        <w:rPr>
          <w:rFonts w:hint="eastAsia"/>
          <w:b/>
          <w:bCs/>
          <w:color w:val="auto"/>
        </w:rPr>
      </w:pPr>
      <w:r>
        <w:rPr>
          <w:rFonts w:hint="eastAsia"/>
          <w:b/>
          <w:bCs/>
          <w:color w:val="auto"/>
          <w:lang w:val="en-US" w:eastAsia="zh-CN"/>
        </w:rPr>
        <w:t>2.</w:t>
      </w:r>
      <w:r>
        <w:rPr>
          <w:rFonts w:hint="eastAsia"/>
          <w:b/>
          <w:bCs/>
          <w:color w:val="auto"/>
        </w:rPr>
        <w:t>项目目标</w:t>
      </w:r>
    </w:p>
    <w:p w14:paraId="148D5E30">
      <w:pPr>
        <w:ind w:firstLine="420" w:firstLineChars="200"/>
        <w:rPr>
          <w:rFonts w:hint="eastAsia"/>
          <w:color w:val="auto"/>
        </w:rPr>
      </w:pPr>
      <w:r>
        <w:rPr>
          <w:rFonts w:hint="eastAsia"/>
          <w:color w:val="auto"/>
        </w:rPr>
        <w:t>本次项目以切实做好我区教育系统信息安全工作为目的，为我区教育系统全面开展信息系统等级保护、漏洞扫描、远程渗透等信息安全工作，按时完成信息安全指标考评要求的内容，进一步提升我区教育系统的信息系统的安全水平。具体服务方案如下：</w:t>
      </w:r>
    </w:p>
    <w:p w14:paraId="53CD18B3">
      <w:pPr>
        <w:pStyle w:val="2"/>
        <w:rPr>
          <w:rFonts w:hint="eastAsia"/>
        </w:rPr>
      </w:pPr>
    </w:p>
    <w:p w14:paraId="4A06F443">
      <w:pPr>
        <w:ind w:firstLine="422" w:firstLineChars="200"/>
        <w:rPr>
          <w:rFonts w:hint="eastAsia"/>
          <w:b/>
          <w:bCs/>
          <w:color w:val="auto"/>
        </w:rPr>
      </w:pPr>
      <w:r>
        <w:rPr>
          <w:rFonts w:hint="eastAsia"/>
          <w:b/>
          <w:bCs/>
          <w:color w:val="auto"/>
          <w:lang w:val="en-US" w:eastAsia="zh-CN"/>
        </w:rPr>
        <w:t>3.</w:t>
      </w:r>
      <w:r>
        <w:rPr>
          <w:rFonts w:hint="eastAsia"/>
          <w:b/>
          <w:bCs/>
          <w:color w:val="auto"/>
        </w:rPr>
        <w:t>项目采购内容范围，包括但不限于如下:</w:t>
      </w:r>
    </w:p>
    <w:p w14:paraId="0DDEDFE5">
      <w:pPr>
        <w:ind w:firstLine="420" w:firstLineChars="200"/>
        <w:rPr>
          <w:rFonts w:hint="eastAsia"/>
          <w:color w:val="auto"/>
        </w:rPr>
      </w:pPr>
      <w:r>
        <w:rPr>
          <w:rFonts w:hint="eastAsia"/>
          <w:color w:val="auto"/>
        </w:rPr>
        <w:t xml:space="preserve">1、主机层漏洞扫描服务； </w:t>
      </w:r>
    </w:p>
    <w:p w14:paraId="178ADD67">
      <w:pPr>
        <w:ind w:firstLine="420" w:firstLineChars="200"/>
        <w:rPr>
          <w:rFonts w:hint="eastAsia"/>
          <w:color w:val="auto"/>
        </w:rPr>
      </w:pPr>
      <w:r>
        <w:rPr>
          <w:rFonts w:hint="eastAsia"/>
          <w:color w:val="auto"/>
        </w:rPr>
        <w:t>2、网站及应用系统安全防护服务；</w:t>
      </w:r>
    </w:p>
    <w:p w14:paraId="5C98FFB2">
      <w:pPr>
        <w:ind w:firstLine="420" w:firstLineChars="200"/>
        <w:rPr>
          <w:rFonts w:hint="eastAsia"/>
          <w:color w:val="auto"/>
        </w:rPr>
      </w:pPr>
      <w:r>
        <w:rPr>
          <w:rFonts w:hint="eastAsia"/>
          <w:color w:val="auto"/>
        </w:rPr>
        <w:t>3、待上线信息系统安全核查服务；</w:t>
      </w:r>
    </w:p>
    <w:p w14:paraId="03BF94AD">
      <w:pPr>
        <w:ind w:firstLine="420" w:firstLineChars="200"/>
        <w:rPr>
          <w:rFonts w:hint="eastAsia"/>
          <w:color w:val="auto"/>
        </w:rPr>
      </w:pPr>
      <w:r>
        <w:rPr>
          <w:rFonts w:hint="eastAsia"/>
          <w:color w:val="auto"/>
        </w:rPr>
        <w:t>4、渗透测试服务；</w:t>
      </w:r>
    </w:p>
    <w:p w14:paraId="558DE82B">
      <w:pPr>
        <w:ind w:firstLine="420" w:firstLineChars="200"/>
        <w:rPr>
          <w:rFonts w:hint="eastAsia"/>
          <w:color w:val="auto"/>
        </w:rPr>
      </w:pPr>
      <w:r>
        <w:rPr>
          <w:rFonts w:hint="eastAsia"/>
          <w:color w:val="auto"/>
        </w:rPr>
        <w:t>5、信息安全日志审计分析服务；</w:t>
      </w:r>
    </w:p>
    <w:p w14:paraId="2B57CBF8">
      <w:pPr>
        <w:ind w:firstLine="420" w:firstLineChars="200"/>
        <w:rPr>
          <w:rFonts w:hint="eastAsia"/>
          <w:color w:val="auto"/>
        </w:rPr>
      </w:pPr>
      <w:r>
        <w:rPr>
          <w:rFonts w:hint="eastAsia"/>
          <w:color w:val="auto"/>
        </w:rPr>
        <w:t>6、网络安全检查服务；</w:t>
      </w:r>
    </w:p>
    <w:p w14:paraId="19FD4A4D">
      <w:pPr>
        <w:ind w:firstLine="420" w:firstLineChars="200"/>
        <w:rPr>
          <w:rFonts w:hint="eastAsia"/>
          <w:color w:val="auto"/>
        </w:rPr>
      </w:pPr>
      <w:r>
        <w:rPr>
          <w:rFonts w:hint="eastAsia"/>
          <w:color w:val="auto"/>
        </w:rPr>
        <w:t>7、信息安全驻场服务；</w:t>
      </w:r>
    </w:p>
    <w:p w14:paraId="620B81D8">
      <w:pPr>
        <w:ind w:firstLine="420" w:firstLineChars="200"/>
        <w:rPr>
          <w:rFonts w:hint="eastAsia"/>
          <w:color w:val="auto"/>
        </w:rPr>
      </w:pPr>
      <w:r>
        <w:rPr>
          <w:rFonts w:hint="eastAsia"/>
          <w:color w:val="auto"/>
        </w:rPr>
        <w:t>8、应急响应服务；</w:t>
      </w:r>
    </w:p>
    <w:p w14:paraId="76C6DFAD">
      <w:pPr>
        <w:ind w:firstLine="420" w:firstLineChars="200"/>
        <w:rPr>
          <w:rFonts w:hint="eastAsia"/>
          <w:color w:val="auto"/>
        </w:rPr>
      </w:pPr>
      <w:r>
        <w:rPr>
          <w:rFonts w:hint="eastAsia"/>
          <w:color w:val="auto"/>
        </w:rPr>
        <w:t>9、安全培训服务；</w:t>
      </w:r>
    </w:p>
    <w:p w14:paraId="6EF7A7F3">
      <w:pPr>
        <w:ind w:firstLine="420" w:firstLineChars="200"/>
        <w:rPr>
          <w:rFonts w:hint="eastAsia"/>
          <w:color w:val="auto"/>
        </w:rPr>
      </w:pPr>
      <w:r>
        <w:rPr>
          <w:rFonts w:hint="eastAsia"/>
          <w:color w:val="auto"/>
        </w:rPr>
        <w:t>10、信息安全风险评估服务；</w:t>
      </w:r>
    </w:p>
    <w:p w14:paraId="63AEAF22">
      <w:pPr>
        <w:ind w:firstLine="420" w:firstLineChars="200"/>
        <w:rPr>
          <w:rFonts w:hint="eastAsia"/>
          <w:color w:val="auto"/>
        </w:rPr>
      </w:pPr>
      <w:r>
        <w:rPr>
          <w:rFonts w:hint="eastAsia"/>
          <w:color w:val="auto"/>
        </w:rPr>
        <w:t>11、系统等保定级、备案、测评咨询服务。</w:t>
      </w:r>
    </w:p>
    <w:p w14:paraId="291C9F26">
      <w:pPr>
        <w:pStyle w:val="2"/>
        <w:rPr>
          <w:rFonts w:hint="eastAsia"/>
        </w:rPr>
      </w:pPr>
    </w:p>
    <w:p w14:paraId="7D207121">
      <w:pPr>
        <w:ind w:firstLine="422" w:firstLineChars="200"/>
        <w:rPr>
          <w:rFonts w:hint="eastAsia"/>
          <w:b/>
          <w:bCs/>
          <w:color w:val="auto"/>
        </w:rPr>
      </w:pPr>
      <w:r>
        <w:rPr>
          <w:rFonts w:hint="eastAsia"/>
          <w:b/>
          <w:bCs/>
          <w:color w:val="auto"/>
          <w:lang w:val="en-US" w:eastAsia="zh-CN"/>
        </w:rPr>
        <w:t>4.</w:t>
      </w:r>
      <w:r>
        <w:rPr>
          <w:rFonts w:hint="eastAsia"/>
          <w:b/>
          <w:bCs/>
          <w:color w:val="auto"/>
        </w:rPr>
        <w:t>项目管理要求</w:t>
      </w:r>
    </w:p>
    <w:p w14:paraId="5E6D293E">
      <w:pPr>
        <w:ind w:firstLine="420" w:firstLineChars="200"/>
        <w:rPr>
          <w:rFonts w:hint="eastAsia"/>
          <w:color w:val="auto"/>
        </w:rPr>
      </w:pPr>
      <w:r>
        <w:rPr>
          <w:rFonts w:hint="eastAsia"/>
          <w:color w:val="auto"/>
        </w:rPr>
        <w:t>信息安全服务实施需要遵从依据如下相关法律法规：</w:t>
      </w:r>
    </w:p>
    <w:p w14:paraId="34BB7A86">
      <w:pPr>
        <w:ind w:firstLine="420" w:firstLineChars="200"/>
        <w:rPr>
          <w:rFonts w:hint="eastAsia"/>
          <w:color w:val="auto"/>
        </w:rPr>
      </w:pPr>
      <w:r>
        <w:rPr>
          <w:rFonts w:hint="eastAsia"/>
          <w:color w:val="auto"/>
        </w:rPr>
        <w:t>1．国家信息化领导小组《关于加强信息安全保障工作的意见》（中办发[2003]27号）；</w:t>
      </w:r>
    </w:p>
    <w:p w14:paraId="6EED9918">
      <w:pPr>
        <w:ind w:firstLine="420" w:firstLineChars="200"/>
        <w:rPr>
          <w:rFonts w:hint="eastAsia"/>
          <w:color w:val="auto"/>
        </w:rPr>
      </w:pPr>
      <w:r>
        <w:rPr>
          <w:rFonts w:hint="eastAsia"/>
          <w:color w:val="auto"/>
        </w:rPr>
        <w:t>《政府信息系统安全检查办法》（国办发[2009]28号）；</w:t>
      </w:r>
    </w:p>
    <w:p w14:paraId="7D1382FE">
      <w:pPr>
        <w:ind w:firstLine="420" w:firstLineChars="200"/>
        <w:rPr>
          <w:rFonts w:hint="eastAsia"/>
          <w:color w:val="auto"/>
        </w:rPr>
      </w:pPr>
      <w:r>
        <w:rPr>
          <w:rFonts w:hint="eastAsia"/>
          <w:color w:val="auto"/>
        </w:rPr>
        <w:t>2．《深圳市人民政府信息系统安全检查办法》（深府办[2009]138号）；</w:t>
      </w:r>
    </w:p>
    <w:p w14:paraId="45FB081C">
      <w:pPr>
        <w:ind w:firstLine="420" w:firstLineChars="200"/>
        <w:rPr>
          <w:rFonts w:hint="eastAsia"/>
          <w:color w:val="auto"/>
        </w:rPr>
      </w:pPr>
      <w:r>
        <w:rPr>
          <w:rFonts w:hint="eastAsia"/>
          <w:color w:val="auto"/>
        </w:rPr>
        <w:t>3．国家网络与信息安全协调小组《关于开展信息安全风险评估工作的意见》（国信办[2006]5号）；</w:t>
      </w:r>
    </w:p>
    <w:p w14:paraId="3F744C45">
      <w:pPr>
        <w:ind w:firstLine="420" w:firstLineChars="200"/>
        <w:rPr>
          <w:rFonts w:hint="eastAsia"/>
          <w:color w:val="auto"/>
        </w:rPr>
      </w:pPr>
      <w:r>
        <w:rPr>
          <w:rFonts w:hint="eastAsia"/>
          <w:color w:val="auto"/>
        </w:rPr>
        <w:t>4．《信息安全等级保护管理办法》(公通字[2007]43号)；</w:t>
      </w:r>
    </w:p>
    <w:p w14:paraId="089D6EC7">
      <w:pPr>
        <w:ind w:firstLine="420" w:firstLineChars="200"/>
        <w:rPr>
          <w:rFonts w:hint="eastAsia"/>
          <w:color w:val="auto"/>
        </w:rPr>
      </w:pPr>
      <w:r>
        <w:rPr>
          <w:rFonts w:hint="eastAsia"/>
          <w:color w:val="auto"/>
        </w:rPr>
        <w:t>5．深圳市关于开展信息安全风险评估工作的实施意见（深科信[2006]268号）；</w:t>
      </w:r>
    </w:p>
    <w:p w14:paraId="037A71AD">
      <w:pPr>
        <w:ind w:firstLine="420" w:firstLineChars="200"/>
        <w:rPr>
          <w:rFonts w:hint="eastAsia"/>
          <w:color w:val="auto"/>
        </w:rPr>
      </w:pPr>
      <w:r>
        <w:rPr>
          <w:rFonts w:hint="eastAsia"/>
          <w:color w:val="auto"/>
        </w:rPr>
        <w:t>6．《国务院关于大力推进信息化发展和切实保障信息安全的若干意见》（国发[2012]23号）；</w:t>
      </w:r>
    </w:p>
    <w:p w14:paraId="65577E0D">
      <w:pPr>
        <w:ind w:firstLine="420" w:firstLineChars="200"/>
        <w:rPr>
          <w:rFonts w:hint="eastAsia"/>
          <w:color w:val="auto"/>
        </w:rPr>
      </w:pPr>
      <w:r>
        <w:rPr>
          <w:rFonts w:hint="eastAsia"/>
          <w:color w:val="auto"/>
        </w:rPr>
        <w:t>7．《信息安全技术　信息安全事件分类分级指南》ＧＢ/Ｚ20986－2007；</w:t>
      </w:r>
    </w:p>
    <w:p w14:paraId="17860342">
      <w:pPr>
        <w:ind w:firstLine="420" w:firstLineChars="200"/>
        <w:rPr>
          <w:rFonts w:hint="eastAsia"/>
          <w:color w:val="auto"/>
        </w:rPr>
      </w:pPr>
      <w:r>
        <w:rPr>
          <w:rFonts w:hint="eastAsia"/>
          <w:color w:val="auto"/>
        </w:rPr>
        <w:t>8．《国家信息化发展战略（2006－2020年）》（国家信息化领导小组）；</w:t>
      </w:r>
    </w:p>
    <w:p w14:paraId="2F200BC5">
      <w:pPr>
        <w:ind w:firstLine="420" w:firstLineChars="200"/>
        <w:rPr>
          <w:rFonts w:hint="eastAsia"/>
          <w:color w:val="auto"/>
        </w:rPr>
      </w:pPr>
      <w:r>
        <w:rPr>
          <w:rFonts w:hint="eastAsia"/>
          <w:color w:val="auto"/>
        </w:rPr>
        <w:t>9．国办发[2008]17号 关于加强政府信息系统安全和保密管理工作的通知</w:t>
      </w:r>
    </w:p>
    <w:p w14:paraId="030384B0">
      <w:pPr>
        <w:ind w:firstLine="420" w:firstLineChars="200"/>
        <w:rPr>
          <w:rFonts w:hint="eastAsia"/>
          <w:color w:val="auto"/>
        </w:rPr>
      </w:pPr>
      <w:r>
        <w:rPr>
          <w:rFonts w:hint="eastAsia"/>
          <w:color w:val="auto"/>
        </w:rPr>
        <w:t>10．国办函[2008]168号 关于印发国家网络与信息安全事件应急预案的通知</w:t>
      </w:r>
    </w:p>
    <w:p w14:paraId="0E635EE9">
      <w:pPr>
        <w:ind w:firstLine="420" w:firstLineChars="200"/>
        <w:rPr>
          <w:rFonts w:hint="eastAsia"/>
          <w:color w:val="auto"/>
        </w:rPr>
      </w:pPr>
      <w:r>
        <w:rPr>
          <w:rFonts w:hint="eastAsia"/>
          <w:color w:val="auto"/>
        </w:rPr>
        <w:t>11．国保发[2007]13号 关于印发《关于加强党政机关计算机信息系统安全和保密管理的若干规定》的通知</w:t>
      </w:r>
    </w:p>
    <w:p w14:paraId="2381334D">
      <w:pPr>
        <w:ind w:firstLine="420" w:firstLineChars="200"/>
        <w:rPr>
          <w:rFonts w:hint="eastAsia"/>
          <w:color w:val="auto"/>
        </w:rPr>
      </w:pPr>
      <w:r>
        <w:rPr>
          <w:rFonts w:hint="eastAsia"/>
          <w:color w:val="auto"/>
        </w:rPr>
        <w:t>12．《深圳市电子政务“十一五”规划》（市四届三十七次常务会议审议通过）</w:t>
      </w:r>
    </w:p>
    <w:p w14:paraId="4F7D557C">
      <w:pPr>
        <w:ind w:firstLine="420" w:firstLineChars="200"/>
        <w:rPr>
          <w:rFonts w:hint="eastAsia"/>
          <w:color w:val="auto"/>
        </w:rPr>
      </w:pPr>
      <w:r>
        <w:rPr>
          <w:rFonts w:hint="eastAsia"/>
          <w:color w:val="auto"/>
        </w:rPr>
        <w:t>13．《中华人民共和国国民经济和社会发展第十二个五年规划》；</w:t>
      </w:r>
    </w:p>
    <w:p w14:paraId="4A997231">
      <w:pPr>
        <w:ind w:firstLine="420" w:firstLineChars="200"/>
        <w:rPr>
          <w:rFonts w:hint="eastAsia"/>
          <w:color w:val="auto"/>
        </w:rPr>
      </w:pPr>
      <w:r>
        <w:rPr>
          <w:rFonts w:hint="eastAsia"/>
          <w:color w:val="auto"/>
        </w:rPr>
        <w:t>14．《深圳市信息化建设十二五规划》；</w:t>
      </w:r>
    </w:p>
    <w:p w14:paraId="7B6E3163">
      <w:pPr>
        <w:ind w:firstLine="420" w:firstLineChars="200"/>
        <w:rPr>
          <w:rFonts w:hint="eastAsia"/>
          <w:color w:val="auto"/>
        </w:rPr>
      </w:pPr>
      <w:r>
        <w:rPr>
          <w:rFonts w:hint="eastAsia"/>
          <w:color w:val="auto"/>
        </w:rPr>
        <w:t>15．《深圳市人民政府信息系统安全检查办法》（深府办[2009]138号）</w:t>
      </w:r>
    </w:p>
    <w:p w14:paraId="6EC41770">
      <w:pPr>
        <w:ind w:firstLine="420" w:firstLineChars="200"/>
        <w:rPr>
          <w:rFonts w:hint="eastAsia"/>
          <w:color w:val="auto"/>
        </w:rPr>
      </w:pPr>
      <w:r>
        <w:rPr>
          <w:rFonts w:hint="eastAsia"/>
          <w:color w:val="auto"/>
        </w:rPr>
        <w:t>16．《信息安全等级保护管理办法》(公通字[2007]43号)</w:t>
      </w:r>
    </w:p>
    <w:p w14:paraId="41EDC50B">
      <w:pPr>
        <w:ind w:firstLine="420" w:firstLineChars="200"/>
        <w:rPr>
          <w:rFonts w:hint="eastAsia"/>
          <w:color w:val="auto"/>
        </w:rPr>
      </w:pPr>
      <w:r>
        <w:rPr>
          <w:rFonts w:hint="eastAsia"/>
          <w:color w:val="auto"/>
        </w:rPr>
        <w:t>17．《信息安全风险评估规范》（GB/T20984-2007）</w:t>
      </w:r>
    </w:p>
    <w:p w14:paraId="398820E4">
      <w:pPr>
        <w:ind w:firstLine="420" w:firstLineChars="200"/>
        <w:rPr>
          <w:rFonts w:hint="eastAsia"/>
          <w:color w:val="auto"/>
        </w:rPr>
      </w:pPr>
      <w:r>
        <w:rPr>
          <w:rFonts w:hint="eastAsia"/>
          <w:color w:val="auto"/>
        </w:rPr>
        <w:t>18．《GB/T 20984-2022信息安全技术 信息安全风险评估方法》</w:t>
      </w:r>
    </w:p>
    <w:p w14:paraId="4386E3B5">
      <w:pPr>
        <w:ind w:firstLine="420" w:firstLineChars="200"/>
        <w:rPr>
          <w:rFonts w:hint="eastAsia"/>
          <w:color w:val="auto"/>
        </w:rPr>
      </w:pPr>
      <w:r>
        <w:rPr>
          <w:rFonts w:hint="eastAsia"/>
          <w:color w:val="auto"/>
        </w:rPr>
        <w:t>19．《GB/T 22239-2019 信息安全技术 网络安全等级保护基本要求》</w:t>
      </w:r>
    </w:p>
    <w:p w14:paraId="41ABF748">
      <w:pPr>
        <w:ind w:firstLine="420" w:firstLineChars="200"/>
        <w:rPr>
          <w:rFonts w:hint="eastAsia"/>
          <w:color w:val="auto"/>
        </w:rPr>
      </w:pPr>
      <w:r>
        <w:rPr>
          <w:rFonts w:hint="eastAsia"/>
          <w:color w:val="auto"/>
        </w:rPr>
        <w:t>20．ISO/IEC 27001:2013，《信息安全管理体系要求》</w:t>
      </w:r>
    </w:p>
    <w:p w14:paraId="488E29A8">
      <w:pPr>
        <w:ind w:firstLine="420" w:firstLineChars="200"/>
        <w:rPr>
          <w:rFonts w:hint="eastAsia"/>
          <w:color w:val="auto"/>
        </w:rPr>
      </w:pPr>
      <w:r>
        <w:rPr>
          <w:rFonts w:hint="eastAsia"/>
          <w:color w:val="auto"/>
        </w:rPr>
        <w:t>21．ISO/IEC 27002:2013，《信息安全管理实用规则》</w:t>
      </w:r>
    </w:p>
    <w:p w14:paraId="74B31A72">
      <w:pPr>
        <w:ind w:firstLine="420" w:firstLineChars="200"/>
        <w:rPr>
          <w:rFonts w:hint="eastAsia"/>
          <w:color w:val="auto"/>
        </w:rPr>
      </w:pPr>
      <w:r>
        <w:rPr>
          <w:rFonts w:hint="eastAsia"/>
          <w:color w:val="auto"/>
        </w:rPr>
        <w:t>22．ISO/IEC20000-1: 2013，《信息技术－服务管理规范》</w:t>
      </w:r>
    </w:p>
    <w:p w14:paraId="680ECD8B">
      <w:pPr>
        <w:ind w:firstLine="420" w:firstLineChars="200"/>
        <w:rPr>
          <w:rFonts w:hint="eastAsia"/>
          <w:color w:val="auto"/>
        </w:rPr>
      </w:pPr>
      <w:r>
        <w:rPr>
          <w:rFonts w:hint="eastAsia"/>
          <w:color w:val="auto"/>
        </w:rPr>
        <w:t>23．《网络安全法》</w:t>
      </w:r>
    </w:p>
    <w:p w14:paraId="0739C9A3">
      <w:pPr>
        <w:ind w:firstLine="420" w:firstLineChars="200"/>
        <w:rPr>
          <w:rFonts w:hint="eastAsia"/>
          <w:color w:val="auto"/>
        </w:rPr>
      </w:pPr>
      <w:r>
        <w:rPr>
          <w:rFonts w:hint="eastAsia"/>
          <w:color w:val="auto"/>
        </w:rPr>
        <w:t>24．《深圳市政务服务和数据管理领域安全生产风险隐患排查整治专项行动方案》</w:t>
      </w:r>
    </w:p>
    <w:p w14:paraId="6EB500BA">
      <w:pPr>
        <w:ind w:firstLine="420" w:firstLineChars="200"/>
        <w:rPr>
          <w:rFonts w:hint="eastAsia"/>
          <w:color w:val="auto"/>
        </w:rPr>
      </w:pPr>
      <w:r>
        <w:rPr>
          <w:rFonts w:hint="eastAsia"/>
          <w:color w:val="auto"/>
        </w:rPr>
        <w:t>25．《2024年龙华区党政机关网络安全联合检查指标》</w:t>
      </w:r>
    </w:p>
    <w:p w14:paraId="56BC9AA0">
      <w:pPr>
        <w:pStyle w:val="2"/>
        <w:rPr>
          <w:rFonts w:hint="eastAsia"/>
        </w:rPr>
      </w:pPr>
    </w:p>
    <w:p w14:paraId="6B3695EA">
      <w:pPr>
        <w:ind w:firstLine="422" w:firstLineChars="200"/>
        <w:rPr>
          <w:rFonts w:hint="eastAsia"/>
          <w:color w:val="auto"/>
        </w:rPr>
      </w:pPr>
      <w:r>
        <w:rPr>
          <w:rFonts w:hint="eastAsia"/>
          <w:b/>
          <w:bCs/>
          <w:color w:val="auto"/>
          <w:lang w:val="en-US" w:eastAsia="zh-CN"/>
        </w:rPr>
        <w:t>5.</w:t>
      </w:r>
      <w:r>
        <w:rPr>
          <w:rFonts w:hint="eastAsia"/>
          <w:b/>
          <w:bCs/>
          <w:color w:val="auto"/>
        </w:rPr>
        <w:t>项目服务内容及服务要求</w:t>
      </w:r>
    </w:p>
    <w:p w14:paraId="28813475">
      <w:pPr>
        <w:ind w:firstLine="422" w:firstLineChars="200"/>
        <w:rPr>
          <w:rFonts w:hint="eastAsia"/>
          <w:color w:val="auto"/>
        </w:rPr>
      </w:pPr>
      <w:r>
        <w:rPr>
          <w:rFonts w:hint="eastAsia"/>
          <w:b/>
          <w:bCs/>
          <w:color w:val="auto"/>
        </w:rPr>
        <w:t>（一）服务内容。</w:t>
      </w:r>
    </w:p>
    <w:p w14:paraId="04BD7272">
      <w:pPr>
        <w:ind w:firstLine="422" w:firstLineChars="200"/>
        <w:rPr>
          <w:rFonts w:hint="eastAsia"/>
          <w:color w:val="auto"/>
        </w:rPr>
      </w:pPr>
      <w:r>
        <w:rPr>
          <w:rFonts w:hint="eastAsia"/>
          <w:b/>
          <w:bCs/>
          <w:color w:val="auto"/>
          <w:lang w:val="en-US" w:eastAsia="zh-CN"/>
        </w:rPr>
        <w:t>5.</w:t>
      </w:r>
      <w:r>
        <w:rPr>
          <w:rFonts w:hint="eastAsia"/>
          <w:b/>
          <w:bCs/>
          <w:color w:val="auto"/>
        </w:rPr>
        <w:t>1主机设备漏洞扫描服务方案</w:t>
      </w:r>
    </w:p>
    <w:p w14:paraId="5B6BAF8A">
      <w:pPr>
        <w:ind w:firstLine="422" w:firstLineChars="200"/>
        <w:rPr>
          <w:rFonts w:hint="eastAsia"/>
          <w:color w:val="auto"/>
        </w:rPr>
      </w:pPr>
      <w:r>
        <w:rPr>
          <w:rFonts w:hint="eastAsia"/>
          <w:b/>
          <w:bCs/>
          <w:color w:val="auto"/>
          <w:lang w:val="en-US" w:eastAsia="zh-CN"/>
        </w:rPr>
        <w:t>5.</w:t>
      </w:r>
      <w:r>
        <w:rPr>
          <w:rFonts w:hint="eastAsia"/>
          <w:b/>
          <w:bCs/>
          <w:color w:val="auto"/>
        </w:rPr>
        <w:t>1.1服务概述</w:t>
      </w:r>
    </w:p>
    <w:p w14:paraId="516AAF96">
      <w:pPr>
        <w:ind w:firstLine="420" w:firstLineChars="200"/>
        <w:rPr>
          <w:rFonts w:hint="eastAsia"/>
          <w:color w:val="auto"/>
        </w:rPr>
      </w:pPr>
      <w:r>
        <w:rPr>
          <w:rFonts w:hint="eastAsia"/>
          <w:color w:val="auto"/>
        </w:rPr>
        <w:t>根据上级监管单位的要求，服务公司执行主机设备季度扫描制，严格按照主机设备漏洞扫描计划为龙华区教育局开展主机设备漏洞扫描工作。</w:t>
      </w:r>
    </w:p>
    <w:p w14:paraId="3CD54BCA">
      <w:pPr>
        <w:ind w:firstLine="420" w:firstLineChars="200"/>
        <w:rPr>
          <w:rFonts w:hint="eastAsia"/>
          <w:color w:val="auto"/>
        </w:rPr>
      </w:pPr>
      <w:r>
        <w:rPr>
          <w:rFonts w:hint="eastAsia"/>
          <w:color w:val="auto"/>
        </w:rPr>
        <w:t>在对龙华区教育局主机设备进行漏洞安全扫描开始前须对使用的扫描设备进行升级操作，确保扫描设备处于最新更新状态，进行扫描操作时，扫描设备与被扫描设备不能有防火墙隔离。扫描完成后编制《龙华区教育局主机设备漏洞扫描报告》。</w:t>
      </w:r>
    </w:p>
    <w:p w14:paraId="4794FDCC">
      <w:pPr>
        <w:ind w:firstLine="420" w:firstLineChars="200"/>
        <w:rPr>
          <w:rFonts w:hint="eastAsia"/>
          <w:color w:val="auto"/>
        </w:rPr>
      </w:pPr>
      <w:r>
        <w:rPr>
          <w:rFonts w:hint="eastAsia"/>
          <w:color w:val="auto"/>
        </w:rPr>
        <w:t>服务公司于季度首月制定《龙华区教育局季度主机设备漏洞扫描计划》（包含扫描时间、扫描设备信息、负责人等）并将其报送至龙华区教育局信息安全负责人处，在得到龙华区教育局授权后对其主机设备进行漏洞扫描工作。服务公司将严格按照主机设备漏洞扫描计划为龙华区教育局开展主机设备漏洞扫描工作，至少保证每季度进行一次以上漏洞扫描工作。</w:t>
      </w:r>
    </w:p>
    <w:p w14:paraId="500D5F4A">
      <w:pPr>
        <w:ind w:firstLine="420" w:firstLineChars="200"/>
        <w:rPr>
          <w:rFonts w:hint="eastAsia"/>
          <w:color w:val="auto"/>
        </w:rPr>
      </w:pPr>
      <w:r>
        <w:rPr>
          <w:rFonts w:hint="eastAsia"/>
          <w:color w:val="auto"/>
        </w:rPr>
        <w:t>季度主机设备漏洞安全扫描结束后，服务公司编制《龙华区教育局主机设备漏洞扫描报告》提交至龙华区教育局信息安全负责人处并跟进其对主机设备的中高危漏洞修复进度。</w:t>
      </w:r>
    </w:p>
    <w:p w14:paraId="0B1D9612">
      <w:pPr>
        <w:ind w:firstLine="422" w:firstLineChars="200"/>
        <w:rPr>
          <w:rFonts w:hint="eastAsia"/>
          <w:b/>
          <w:bCs/>
          <w:color w:val="auto"/>
        </w:rPr>
      </w:pPr>
      <w:r>
        <w:rPr>
          <w:rFonts w:hint="eastAsia"/>
          <w:b/>
          <w:bCs/>
          <w:color w:val="auto"/>
          <w:lang w:val="en-US" w:eastAsia="zh-CN"/>
        </w:rPr>
        <w:t>5</w:t>
      </w:r>
      <w:r>
        <w:rPr>
          <w:rFonts w:hint="eastAsia"/>
          <w:b/>
          <w:bCs/>
          <w:color w:val="auto"/>
        </w:rPr>
        <w:t>.1.2服务介绍</w:t>
      </w:r>
    </w:p>
    <w:p w14:paraId="5A1720EC">
      <w:pPr>
        <w:ind w:firstLine="420" w:firstLineChars="200"/>
        <w:rPr>
          <w:rFonts w:hint="eastAsia"/>
          <w:color w:val="auto"/>
        </w:rPr>
      </w:pPr>
      <w:r>
        <w:rPr>
          <w:rFonts w:hint="eastAsia"/>
          <w:color w:val="auto"/>
        </w:rPr>
        <w:t>扫描范围</w:t>
      </w:r>
    </w:p>
    <w:p w14:paraId="6448DDC9">
      <w:pPr>
        <w:ind w:firstLine="420" w:firstLineChars="200"/>
        <w:rPr>
          <w:rFonts w:hint="eastAsia"/>
          <w:color w:val="auto"/>
        </w:rPr>
      </w:pPr>
      <w:r>
        <w:rPr>
          <w:rFonts w:hint="eastAsia"/>
          <w:color w:val="auto"/>
        </w:rPr>
        <w:t>龙华区教育局内所有信息系统使用的主机、网络设备、安全设备。</w:t>
      </w:r>
    </w:p>
    <w:p w14:paraId="2E841B19">
      <w:pPr>
        <w:ind w:firstLine="420" w:firstLineChars="200"/>
        <w:rPr>
          <w:rFonts w:hint="eastAsia"/>
          <w:color w:val="auto"/>
        </w:rPr>
      </w:pPr>
      <w:r>
        <w:rPr>
          <w:rFonts w:hint="eastAsia"/>
          <w:color w:val="auto"/>
        </w:rPr>
        <w:t>扫描流程</w:t>
      </w:r>
    </w:p>
    <w:p w14:paraId="361B4671">
      <w:pPr>
        <w:ind w:firstLine="420" w:firstLineChars="200"/>
        <w:rPr>
          <w:rFonts w:hint="eastAsia"/>
          <w:color w:val="auto"/>
        </w:rPr>
      </w:pPr>
      <w:r>
        <w:rPr>
          <w:rFonts w:hint="eastAsia"/>
          <w:color w:val="auto"/>
        </w:rPr>
        <w:t>（1）扫描准备</w:t>
      </w:r>
    </w:p>
    <w:p w14:paraId="2170446D">
      <w:pPr>
        <w:ind w:firstLine="420" w:firstLineChars="200"/>
        <w:rPr>
          <w:rFonts w:hint="eastAsia"/>
          <w:color w:val="auto"/>
        </w:rPr>
      </w:pPr>
      <w:r>
        <w:rPr>
          <w:rFonts w:hint="eastAsia"/>
          <w:color w:val="auto"/>
        </w:rPr>
        <w:t>龙华区教育局准备工作：</w:t>
      </w:r>
    </w:p>
    <w:p w14:paraId="3B1CA5FF">
      <w:pPr>
        <w:ind w:firstLine="420" w:firstLineChars="200"/>
        <w:rPr>
          <w:rFonts w:hint="eastAsia"/>
          <w:color w:val="auto"/>
        </w:rPr>
      </w:pPr>
      <w:r>
        <w:rPr>
          <w:rFonts w:hint="eastAsia"/>
          <w:color w:val="auto"/>
        </w:rPr>
        <w:t>①提供龙华区教育局主机设备资产清单。</w:t>
      </w:r>
    </w:p>
    <w:p w14:paraId="221A08CA">
      <w:pPr>
        <w:ind w:firstLine="420" w:firstLineChars="200"/>
        <w:rPr>
          <w:rFonts w:hint="eastAsia"/>
          <w:color w:val="auto"/>
        </w:rPr>
      </w:pPr>
      <w:r>
        <w:rPr>
          <w:rFonts w:hint="eastAsia"/>
          <w:color w:val="auto"/>
        </w:rPr>
        <w:t>②根据《龙华区教育局主机设备漏洞扫描计划》，确认扫描范围及扫描时间。</w:t>
      </w:r>
    </w:p>
    <w:p w14:paraId="5D32BE65">
      <w:pPr>
        <w:ind w:firstLine="420" w:firstLineChars="200"/>
        <w:rPr>
          <w:rFonts w:hint="eastAsia"/>
          <w:color w:val="auto"/>
        </w:rPr>
      </w:pPr>
      <w:r>
        <w:rPr>
          <w:rFonts w:hint="eastAsia"/>
          <w:color w:val="auto"/>
        </w:rPr>
        <w:t>③为扫描设备分配一个可ping通目标主机的扫描IP地址。</w:t>
      </w:r>
    </w:p>
    <w:p w14:paraId="4F2600AE">
      <w:pPr>
        <w:ind w:firstLine="420" w:firstLineChars="200"/>
        <w:rPr>
          <w:rFonts w:hint="eastAsia"/>
          <w:color w:val="auto"/>
        </w:rPr>
      </w:pPr>
      <w:r>
        <w:rPr>
          <w:rFonts w:hint="eastAsia"/>
          <w:color w:val="auto"/>
        </w:rPr>
        <w:t>④备份扫描范围内的主机设备数据。</w:t>
      </w:r>
    </w:p>
    <w:p w14:paraId="18D34D9C">
      <w:pPr>
        <w:ind w:firstLine="420" w:firstLineChars="200"/>
        <w:rPr>
          <w:rFonts w:hint="eastAsia"/>
          <w:color w:val="auto"/>
        </w:rPr>
      </w:pPr>
      <w:r>
        <w:rPr>
          <w:rFonts w:hint="eastAsia"/>
          <w:color w:val="auto"/>
        </w:rPr>
        <w:t>服务公司准备工作：</w:t>
      </w:r>
      <w:r>
        <w:rPr>
          <w:rFonts w:hint="eastAsia"/>
          <w:color w:val="auto"/>
        </w:rPr>
        <w:tab/>
      </w:r>
    </w:p>
    <w:p w14:paraId="7BD6E3DA">
      <w:pPr>
        <w:ind w:firstLine="420" w:firstLineChars="200"/>
        <w:rPr>
          <w:rFonts w:hint="eastAsia"/>
          <w:color w:val="auto"/>
        </w:rPr>
      </w:pPr>
      <w:r>
        <w:rPr>
          <w:rFonts w:hint="eastAsia"/>
          <w:color w:val="auto"/>
        </w:rPr>
        <w:t>①根据龙华区教育局主机设备资产清单，编制《龙华区教育局主机设备漏洞扫描计划》。</w:t>
      </w:r>
    </w:p>
    <w:p w14:paraId="4AAED6C2">
      <w:pPr>
        <w:ind w:firstLine="420" w:firstLineChars="200"/>
        <w:rPr>
          <w:rFonts w:hint="eastAsia"/>
          <w:color w:val="auto"/>
        </w:rPr>
      </w:pPr>
      <w:r>
        <w:rPr>
          <w:rFonts w:hint="eastAsia"/>
          <w:color w:val="auto"/>
        </w:rPr>
        <w:t>②准备相关扫描设备并将设备病毒库升级至最新版本。</w:t>
      </w:r>
    </w:p>
    <w:p w14:paraId="420F163D">
      <w:pPr>
        <w:ind w:firstLine="420" w:firstLineChars="200"/>
        <w:rPr>
          <w:rFonts w:hint="eastAsia"/>
          <w:color w:val="auto"/>
        </w:rPr>
      </w:pPr>
      <w:r>
        <w:rPr>
          <w:rFonts w:hint="eastAsia"/>
          <w:color w:val="auto"/>
        </w:rPr>
        <w:t>（2）漏洞扫描实施</w:t>
      </w:r>
    </w:p>
    <w:p w14:paraId="6CD510DB">
      <w:pPr>
        <w:ind w:firstLine="420" w:firstLineChars="200"/>
        <w:rPr>
          <w:rFonts w:hint="eastAsia"/>
          <w:color w:val="auto"/>
        </w:rPr>
      </w:pPr>
      <w:r>
        <w:rPr>
          <w:rFonts w:hint="eastAsia"/>
          <w:color w:val="auto"/>
        </w:rPr>
        <w:t>服务公司使用扫描设备对目标主机进行扫描探测。</w:t>
      </w:r>
    </w:p>
    <w:p w14:paraId="25974943">
      <w:pPr>
        <w:ind w:firstLine="420" w:firstLineChars="200"/>
        <w:rPr>
          <w:rFonts w:hint="eastAsia"/>
          <w:color w:val="auto"/>
        </w:rPr>
      </w:pPr>
      <w:r>
        <w:rPr>
          <w:rFonts w:hint="eastAsia"/>
          <w:color w:val="auto"/>
        </w:rPr>
        <w:t>（3）结果分析</w:t>
      </w:r>
    </w:p>
    <w:p w14:paraId="03506E57">
      <w:pPr>
        <w:ind w:firstLine="420" w:firstLineChars="200"/>
        <w:rPr>
          <w:rFonts w:hint="eastAsia"/>
          <w:color w:val="auto"/>
        </w:rPr>
      </w:pPr>
      <w:r>
        <w:rPr>
          <w:rFonts w:hint="eastAsia"/>
          <w:color w:val="auto"/>
        </w:rPr>
        <w:t>服务公司根据扫描结果进行技术分析，编写《龙华区教育局主机设备漏洞扫描报告》并提出修复建议。</w:t>
      </w:r>
    </w:p>
    <w:p w14:paraId="5D03DFF8">
      <w:pPr>
        <w:ind w:firstLine="420" w:firstLineChars="200"/>
        <w:rPr>
          <w:rFonts w:hint="eastAsia"/>
          <w:color w:val="auto"/>
        </w:rPr>
      </w:pPr>
      <w:r>
        <w:rPr>
          <w:rFonts w:hint="eastAsia"/>
          <w:color w:val="auto"/>
        </w:rPr>
        <w:t>（4）漏洞修复</w:t>
      </w:r>
    </w:p>
    <w:p w14:paraId="6E8BF30D">
      <w:pPr>
        <w:ind w:firstLine="420" w:firstLineChars="200"/>
        <w:rPr>
          <w:rFonts w:hint="eastAsia"/>
          <w:color w:val="auto"/>
        </w:rPr>
      </w:pPr>
      <w:r>
        <w:rPr>
          <w:rFonts w:hint="eastAsia"/>
          <w:color w:val="auto"/>
        </w:rPr>
        <w:t>龙华区教育局安排相关人员开展主机设备漏洞修复工作。</w:t>
      </w:r>
    </w:p>
    <w:p w14:paraId="0C55B87C">
      <w:pPr>
        <w:ind w:firstLine="420" w:firstLineChars="200"/>
        <w:rPr>
          <w:rFonts w:hint="eastAsia"/>
          <w:color w:val="auto"/>
        </w:rPr>
      </w:pPr>
      <w:r>
        <w:rPr>
          <w:rFonts w:hint="eastAsia"/>
          <w:color w:val="auto"/>
        </w:rPr>
        <w:t>（5）结果复核</w:t>
      </w:r>
    </w:p>
    <w:p w14:paraId="08CE5D37">
      <w:pPr>
        <w:ind w:firstLine="420" w:firstLineChars="200"/>
        <w:rPr>
          <w:rFonts w:hint="eastAsia"/>
          <w:color w:val="auto"/>
        </w:rPr>
      </w:pPr>
      <w:r>
        <w:rPr>
          <w:rFonts w:hint="eastAsia"/>
          <w:color w:val="auto"/>
        </w:rPr>
        <w:t>漏洞修复后，服务公司再次使用扫描设备进行复核扫描，确认漏洞修复成果。</w:t>
      </w:r>
    </w:p>
    <w:p w14:paraId="50662FBC">
      <w:pPr>
        <w:ind w:firstLine="422" w:firstLineChars="200"/>
        <w:rPr>
          <w:rFonts w:hint="eastAsia"/>
          <w:b/>
          <w:bCs/>
          <w:color w:val="auto"/>
        </w:rPr>
      </w:pPr>
      <w:r>
        <w:rPr>
          <w:rFonts w:hint="eastAsia"/>
          <w:b/>
          <w:bCs/>
          <w:color w:val="auto"/>
          <w:lang w:val="en-US" w:eastAsia="zh-CN"/>
        </w:rPr>
        <w:t>5</w:t>
      </w:r>
      <w:r>
        <w:rPr>
          <w:rFonts w:hint="eastAsia"/>
          <w:b/>
          <w:bCs/>
          <w:color w:val="auto"/>
        </w:rPr>
        <w:t>.1.3服务计划</w:t>
      </w:r>
    </w:p>
    <w:p w14:paraId="26E9AB7F">
      <w:pPr>
        <w:ind w:firstLine="420" w:firstLineChars="200"/>
        <w:rPr>
          <w:rFonts w:hint="eastAsia"/>
          <w:color w:val="auto"/>
        </w:rPr>
      </w:pPr>
      <w:r>
        <w:rPr>
          <w:rFonts w:hint="eastAsia"/>
          <w:color w:val="auto"/>
        </w:rPr>
        <w:t>（1）服务公司于季度首月制定《龙华区教育局季度主机设备漏洞扫描计划》。</w:t>
      </w:r>
    </w:p>
    <w:p w14:paraId="4996BF9F">
      <w:pPr>
        <w:ind w:firstLine="420" w:firstLineChars="200"/>
        <w:rPr>
          <w:rFonts w:hint="eastAsia"/>
          <w:color w:val="auto"/>
        </w:rPr>
      </w:pPr>
      <w:r>
        <w:rPr>
          <w:rFonts w:hint="eastAsia"/>
          <w:color w:val="auto"/>
        </w:rPr>
        <w:t>（2）服务公司根据季度主机设备漏洞扫描计划开展漏洞扫描工作，计划季度开展一次以上主机设备漏洞扫描工作。</w:t>
      </w:r>
    </w:p>
    <w:p w14:paraId="1362EF16">
      <w:pPr>
        <w:ind w:firstLine="420" w:firstLineChars="200"/>
        <w:rPr>
          <w:rFonts w:hint="eastAsia"/>
          <w:color w:val="auto"/>
        </w:rPr>
      </w:pPr>
      <w:r>
        <w:rPr>
          <w:rFonts w:hint="eastAsia"/>
          <w:color w:val="auto"/>
        </w:rPr>
        <w:t>（3）主机设备漏洞扫描工作结束后，编制《龙华区教育局月度主机设备漏洞扫描报告》报送至龙华区教育局信息安全负责人处，龙华区教育局根据漏洞扫描报告进行相应整改。服务公司同时跟进主机设备中高危漏洞的修复进度。</w:t>
      </w:r>
    </w:p>
    <w:p w14:paraId="04FDB5C2">
      <w:pPr>
        <w:ind w:firstLine="420" w:firstLineChars="200"/>
        <w:rPr>
          <w:rFonts w:hint="eastAsia"/>
          <w:color w:val="auto"/>
        </w:rPr>
      </w:pPr>
      <w:r>
        <w:rPr>
          <w:rFonts w:hint="eastAsia"/>
          <w:color w:val="auto"/>
        </w:rPr>
        <w:t>（4）扫描结束后服务公司编制《龙华区教育局主机设备漏洞扫描报告》。</w:t>
      </w:r>
    </w:p>
    <w:p w14:paraId="1F8DB0F7">
      <w:pPr>
        <w:ind w:firstLine="422" w:firstLineChars="200"/>
        <w:rPr>
          <w:rFonts w:hint="eastAsia"/>
          <w:b/>
          <w:bCs/>
          <w:color w:val="auto"/>
        </w:rPr>
      </w:pPr>
      <w:r>
        <w:rPr>
          <w:rFonts w:hint="eastAsia"/>
          <w:b/>
          <w:bCs/>
          <w:color w:val="auto"/>
          <w:lang w:val="en-US" w:eastAsia="zh-CN"/>
        </w:rPr>
        <w:t>5</w:t>
      </w:r>
      <w:r>
        <w:rPr>
          <w:rFonts w:hint="eastAsia"/>
          <w:b/>
          <w:bCs/>
          <w:color w:val="auto"/>
        </w:rPr>
        <w:t>.1.4服务交付物</w:t>
      </w:r>
    </w:p>
    <w:p w14:paraId="5050B972">
      <w:pPr>
        <w:ind w:firstLine="420" w:firstLineChars="200"/>
        <w:rPr>
          <w:rFonts w:hint="eastAsia"/>
          <w:color w:val="auto"/>
        </w:rPr>
      </w:pPr>
      <w:r>
        <w:rPr>
          <w:rFonts w:hint="eastAsia"/>
          <w:color w:val="auto"/>
        </w:rPr>
        <w:t>《龙华区教育局季度主机设备漏洞扫描计划》</w:t>
      </w:r>
    </w:p>
    <w:p w14:paraId="50C350E7">
      <w:pPr>
        <w:ind w:firstLine="420" w:firstLineChars="200"/>
        <w:rPr>
          <w:rFonts w:hint="eastAsia"/>
          <w:color w:val="auto"/>
        </w:rPr>
      </w:pPr>
      <w:r>
        <w:rPr>
          <w:rFonts w:hint="eastAsia"/>
          <w:color w:val="auto"/>
        </w:rPr>
        <w:t>《龙华区教育局季度主机设备漏洞扫描报告》</w:t>
      </w:r>
    </w:p>
    <w:p w14:paraId="4197E402">
      <w:pPr>
        <w:pStyle w:val="2"/>
        <w:rPr>
          <w:rFonts w:hint="eastAsia"/>
        </w:rPr>
      </w:pPr>
    </w:p>
    <w:p w14:paraId="0AF7B03F">
      <w:pPr>
        <w:ind w:firstLine="422" w:firstLineChars="200"/>
        <w:rPr>
          <w:rFonts w:hint="eastAsia"/>
          <w:b/>
          <w:bCs/>
          <w:color w:val="auto"/>
        </w:rPr>
      </w:pPr>
      <w:r>
        <w:rPr>
          <w:rFonts w:hint="eastAsia"/>
          <w:b/>
          <w:bCs/>
          <w:color w:val="auto"/>
          <w:lang w:val="en-US" w:eastAsia="zh-CN"/>
        </w:rPr>
        <w:t>5</w:t>
      </w:r>
      <w:r>
        <w:rPr>
          <w:rFonts w:hint="eastAsia"/>
          <w:b/>
          <w:bCs/>
          <w:color w:val="auto"/>
        </w:rPr>
        <w:t>.2网站及应用系统安全防护服务方案</w:t>
      </w:r>
    </w:p>
    <w:p w14:paraId="25F13B62">
      <w:pPr>
        <w:ind w:firstLine="422" w:firstLineChars="200"/>
        <w:rPr>
          <w:rFonts w:hint="eastAsia"/>
          <w:b/>
          <w:bCs/>
          <w:color w:val="auto"/>
        </w:rPr>
      </w:pPr>
      <w:r>
        <w:rPr>
          <w:rFonts w:hint="eastAsia"/>
          <w:b/>
          <w:bCs/>
          <w:color w:val="auto"/>
          <w:lang w:val="en-US" w:eastAsia="zh-CN"/>
        </w:rPr>
        <w:t>5</w:t>
      </w:r>
      <w:r>
        <w:rPr>
          <w:rFonts w:hint="eastAsia"/>
          <w:b/>
          <w:bCs/>
          <w:color w:val="auto"/>
        </w:rPr>
        <w:t>.2.1服务概述</w:t>
      </w:r>
    </w:p>
    <w:p w14:paraId="074A2E99">
      <w:pPr>
        <w:ind w:firstLine="420" w:firstLineChars="200"/>
        <w:rPr>
          <w:rFonts w:hint="eastAsia"/>
          <w:color w:val="auto"/>
        </w:rPr>
      </w:pPr>
      <w:r>
        <w:rPr>
          <w:rFonts w:hint="eastAsia"/>
          <w:color w:val="auto"/>
        </w:rPr>
        <w:t>根据上级监管单位的要求，计划实行网站信息系统月度扫描制。每月首周制定《龙华区教育局月度网站信息系统信息系统扫描计划》（包含扫描时间、网站应用系统信息、负责人等）并将其报送至龙华区教育局信息安全负责人处，在得到龙华区教育局授权后对其网站信息系统进行漏洞扫描工作。服务公司将严格按照网站信息系统漏洞扫描计划为龙华区教育局开展网站信息系统漏洞扫描工作，至少保证每月进行一次漏洞扫描工作。</w:t>
      </w:r>
    </w:p>
    <w:p w14:paraId="7D208098">
      <w:pPr>
        <w:ind w:firstLine="420" w:firstLineChars="200"/>
        <w:rPr>
          <w:rFonts w:hint="eastAsia"/>
          <w:color w:val="auto"/>
        </w:rPr>
      </w:pPr>
      <w:r>
        <w:rPr>
          <w:rFonts w:hint="eastAsia"/>
          <w:color w:val="auto"/>
        </w:rPr>
        <w:t>在对龙华区教育局网站信息系统进行漏洞扫描前须对使用的扫描设备进行升级操作，确保扫描设备处于最新更新状态，进行扫描操作时，扫描设备与被扫描设备不能有防火墙隔离。扫描结束编制《龙华区教育局网站信息系统漏洞扫描报告》提交至龙华区教育局信息安全负责人，服务公司同时跟进网站信息系统的中高危漏洞修复进度。</w:t>
      </w:r>
    </w:p>
    <w:p w14:paraId="3216B6CD">
      <w:pPr>
        <w:ind w:firstLine="422" w:firstLineChars="200"/>
        <w:rPr>
          <w:rFonts w:hint="eastAsia"/>
          <w:b/>
          <w:bCs/>
          <w:color w:val="auto"/>
        </w:rPr>
      </w:pPr>
      <w:r>
        <w:rPr>
          <w:rFonts w:hint="eastAsia"/>
          <w:b/>
          <w:bCs/>
          <w:color w:val="auto"/>
          <w:lang w:val="en-US" w:eastAsia="zh-CN"/>
        </w:rPr>
        <w:t>5</w:t>
      </w:r>
      <w:r>
        <w:rPr>
          <w:rFonts w:hint="eastAsia"/>
          <w:b/>
          <w:bCs/>
          <w:color w:val="auto"/>
        </w:rPr>
        <w:t>.2.2服务介绍</w:t>
      </w:r>
    </w:p>
    <w:p w14:paraId="79DCC805">
      <w:pPr>
        <w:ind w:firstLine="420" w:firstLineChars="200"/>
        <w:rPr>
          <w:rFonts w:hint="eastAsia"/>
          <w:color w:val="auto"/>
        </w:rPr>
      </w:pPr>
      <w:r>
        <w:rPr>
          <w:rFonts w:hint="eastAsia"/>
          <w:color w:val="auto"/>
        </w:rPr>
        <w:t>扫描范围</w:t>
      </w:r>
    </w:p>
    <w:p w14:paraId="6DA26AAE">
      <w:pPr>
        <w:ind w:firstLine="420" w:firstLineChars="200"/>
        <w:rPr>
          <w:rFonts w:hint="eastAsia"/>
          <w:color w:val="auto"/>
        </w:rPr>
      </w:pPr>
      <w:r>
        <w:rPr>
          <w:rFonts w:hint="eastAsia"/>
          <w:color w:val="auto"/>
        </w:rPr>
        <w:t>龙华区教育局所有能够通过互联网访问的网站及信息系统。</w:t>
      </w:r>
    </w:p>
    <w:p w14:paraId="052B14B4">
      <w:pPr>
        <w:ind w:firstLine="420" w:firstLineChars="200"/>
        <w:rPr>
          <w:rFonts w:hint="eastAsia"/>
          <w:color w:val="auto"/>
        </w:rPr>
      </w:pPr>
      <w:r>
        <w:rPr>
          <w:rFonts w:hint="eastAsia"/>
          <w:color w:val="auto"/>
        </w:rPr>
        <w:t>扫描工具</w:t>
      </w:r>
    </w:p>
    <w:p w14:paraId="63BB9387">
      <w:pPr>
        <w:ind w:firstLine="420" w:firstLineChars="200"/>
        <w:rPr>
          <w:rFonts w:hint="eastAsia"/>
          <w:color w:val="auto"/>
        </w:rPr>
      </w:pPr>
      <w:r>
        <w:rPr>
          <w:rFonts w:hint="eastAsia"/>
          <w:color w:val="auto"/>
        </w:rPr>
        <w:t>使用IBM Appscan、WVS应用层扫描工具交叉进行扫描，尽可能的发现扫描范围内的网站应用层存在漏洞。</w:t>
      </w:r>
    </w:p>
    <w:p w14:paraId="63F39B23">
      <w:pPr>
        <w:ind w:firstLine="420" w:firstLineChars="200"/>
        <w:rPr>
          <w:rFonts w:hint="eastAsia"/>
          <w:color w:val="auto"/>
        </w:rPr>
      </w:pPr>
      <w:r>
        <w:rPr>
          <w:rFonts w:hint="eastAsia"/>
          <w:color w:val="auto"/>
        </w:rPr>
        <w:t>扫描流程</w:t>
      </w:r>
    </w:p>
    <w:p w14:paraId="5E71EB98">
      <w:pPr>
        <w:ind w:firstLine="420" w:firstLineChars="200"/>
        <w:rPr>
          <w:rFonts w:hint="eastAsia"/>
          <w:color w:val="auto"/>
        </w:rPr>
      </w:pPr>
      <w:r>
        <w:rPr>
          <w:rFonts w:hint="eastAsia"/>
          <w:color w:val="auto"/>
        </w:rPr>
        <w:t>（1）扫描前准备</w:t>
      </w:r>
    </w:p>
    <w:p w14:paraId="6ADB9938">
      <w:pPr>
        <w:ind w:firstLine="420" w:firstLineChars="200"/>
        <w:rPr>
          <w:rFonts w:hint="eastAsia"/>
          <w:color w:val="auto"/>
        </w:rPr>
      </w:pPr>
      <w:r>
        <w:rPr>
          <w:rFonts w:hint="eastAsia"/>
          <w:color w:val="auto"/>
        </w:rPr>
        <w:t>龙华区教育局准备工作：</w:t>
      </w:r>
    </w:p>
    <w:p w14:paraId="50D779F2">
      <w:pPr>
        <w:ind w:firstLine="420" w:firstLineChars="200"/>
        <w:rPr>
          <w:rFonts w:hint="eastAsia"/>
          <w:color w:val="auto"/>
        </w:rPr>
      </w:pPr>
      <w:r>
        <w:rPr>
          <w:rFonts w:hint="eastAsia"/>
          <w:color w:val="auto"/>
        </w:rPr>
        <w:t>①提供《龙华区教育局网站信息系统资产清单》。</w:t>
      </w:r>
    </w:p>
    <w:p w14:paraId="35BD832E">
      <w:pPr>
        <w:ind w:firstLine="420" w:firstLineChars="200"/>
        <w:rPr>
          <w:rFonts w:hint="eastAsia"/>
          <w:color w:val="auto"/>
        </w:rPr>
      </w:pPr>
      <w:r>
        <w:rPr>
          <w:rFonts w:hint="eastAsia"/>
          <w:color w:val="auto"/>
        </w:rPr>
        <w:t>②根据《龙华区教育局月度网站信息系统漏洞扫描计划》确认扫描范围及扫描时间。</w:t>
      </w:r>
    </w:p>
    <w:p w14:paraId="44C38E43">
      <w:pPr>
        <w:ind w:firstLine="420" w:firstLineChars="200"/>
        <w:rPr>
          <w:rFonts w:hint="eastAsia"/>
          <w:color w:val="auto"/>
        </w:rPr>
      </w:pPr>
      <w:r>
        <w:rPr>
          <w:rFonts w:hint="eastAsia"/>
          <w:color w:val="auto"/>
        </w:rPr>
        <w:t>③备份扫描范围内的网站／应用系统数据。</w:t>
      </w:r>
    </w:p>
    <w:p w14:paraId="1BEDCD3A">
      <w:pPr>
        <w:ind w:firstLine="420" w:firstLineChars="200"/>
        <w:rPr>
          <w:rFonts w:hint="eastAsia"/>
          <w:color w:val="auto"/>
        </w:rPr>
      </w:pPr>
      <w:r>
        <w:rPr>
          <w:rFonts w:hint="eastAsia"/>
          <w:color w:val="auto"/>
        </w:rPr>
        <w:t>服务公司准备工作：</w:t>
      </w:r>
    </w:p>
    <w:p w14:paraId="081C91DD">
      <w:pPr>
        <w:ind w:firstLine="420" w:firstLineChars="200"/>
        <w:rPr>
          <w:rFonts w:hint="eastAsia"/>
          <w:color w:val="auto"/>
        </w:rPr>
      </w:pPr>
      <w:r>
        <w:rPr>
          <w:rFonts w:hint="eastAsia"/>
          <w:color w:val="auto"/>
        </w:rPr>
        <w:t>①根据《龙华区教育局网站信息系统资产清单》编制《龙华区教育局网站信息系统漏洞扫描计划》。</w:t>
      </w:r>
    </w:p>
    <w:p w14:paraId="3BB31BA1">
      <w:pPr>
        <w:ind w:firstLine="420" w:firstLineChars="200"/>
        <w:rPr>
          <w:rFonts w:hint="eastAsia"/>
          <w:color w:val="auto"/>
        </w:rPr>
      </w:pPr>
      <w:r>
        <w:rPr>
          <w:rFonts w:hint="eastAsia"/>
          <w:color w:val="auto"/>
        </w:rPr>
        <w:t>②准备扫描工具并将其漏洞库升级至最新版本。</w:t>
      </w:r>
    </w:p>
    <w:p w14:paraId="45D87729">
      <w:pPr>
        <w:ind w:firstLine="420" w:firstLineChars="200"/>
        <w:rPr>
          <w:rFonts w:hint="eastAsia"/>
          <w:color w:val="auto"/>
        </w:rPr>
      </w:pPr>
      <w:r>
        <w:rPr>
          <w:rFonts w:hint="eastAsia"/>
          <w:color w:val="auto"/>
        </w:rPr>
        <w:t>（2）漏洞扫描实施</w:t>
      </w:r>
    </w:p>
    <w:p w14:paraId="064960B8">
      <w:pPr>
        <w:ind w:firstLine="420" w:firstLineChars="200"/>
        <w:rPr>
          <w:rFonts w:hint="eastAsia"/>
          <w:color w:val="auto"/>
        </w:rPr>
      </w:pPr>
      <w:r>
        <w:rPr>
          <w:rFonts w:hint="eastAsia"/>
          <w:color w:val="auto"/>
        </w:rPr>
        <w:t>服务公司使用扫描工具对目标系统进行应用层扫描。</w:t>
      </w:r>
    </w:p>
    <w:p w14:paraId="448D68BF">
      <w:pPr>
        <w:ind w:firstLine="420" w:firstLineChars="200"/>
        <w:rPr>
          <w:rFonts w:hint="eastAsia"/>
          <w:color w:val="auto"/>
        </w:rPr>
      </w:pPr>
      <w:r>
        <w:rPr>
          <w:rFonts w:hint="eastAsia"/>
          <w:color w:val="auto"/>
        </w:rPr>
        <w:t>（3）结果分析</w:t>
      </w:r>
    </w:p>
    <w:p w14:paraId="2EFF5A50">
      <w:pPr>
        <w:ind w:firstLine="420" w:firstLineChars="200"/>
        <w:rPr>
          <w:rFonts w:hint="eastAsia"/>
          <w:color w:val="auto"/>
        </w:rPr>
      </w:pPr>
      <w:r>
        <w:rPr>
          <w:rFonts w:hint="eastAsia"/>
          <w:color w:val="auto"/>
        </w:rPr>
        <w:t>服务公司对扫描结果进行技术分析，编写《龙华区教育局网站信息系统漏洞扫描报告》并提出漏洞修复建议。</w:t>
      </w:r>
    </w:p>
    <w:p w14:paraId="6CDC5873">
      <w:pPr>
        <w:ind w:firstLine="420" w:firstLineChars="200"/>
        <w:rPr>
          <w:rFonts w:hint="eastAsia"/>
          <w:color w:val="auto"/>
        </w:rPr>
      </w:pPr>
      <w:r>
        <w:rPr>
          <w:rFonts w:hint="eastAsia"/>
          <w:color w:val="auto"/>
        </w:rPr>
        <w:t>（4）漏洞修复</w:t>
      </w:r>
    </w:p>
    <w:p w14:paraId="59D2D415">
      <w:pPr>
        <w:ind w:firstLine="420" w:firstLineChars="200"/>
        <w:rPr>
          <w:rFonts w:hint="eastAsia"/>
          <w:color w:val="auto"/>
        </w:rPr>
      </w:pPr>
      <w:r>
        <w:rPr>
          <w:rFonts w:hint="eastAsia"/>
          <w:color w:val="auto"/>
        </w:rPr>
        <w:t>龙华区教育局安排相关开发人员开展应用层漏洞修复工作。明确漏洞修复责任人及修复完成时间。</w:t>
      </w:r>
    </w:p>
    <w:p w14:paraId="2B48F91A">
      <w:pPr>
        <w:ind w:firstLine="420" w:firstLineChars="200"/>
        <w:rPr>
          <w:rFonts w:hint="eastAsia"/>
          <w:color w:val="auto"/>
        </w:rPr>
      </w:pPr>
      <w:r>
        <w:rPr>
          <w:rFonts w:hint="eastAsia"/>
          <w:color w:val="auto"/>
        </w:rPr>
        <w:t>（5）结果复核</w:t>
      </w:r>
    </w:p>
    <w:p w14:paraId="59222422">
      <w:pPr>
        <w:ind w:firstLine="420" w:firstLineChars="200"/>
        <w:rPr>
          <w:rFonts w:hint="eastAsia"/>
          <w:color w:val="auto"/>
        </w:rPr>
      </w:pPr>
      <w:r>
        <w:rPr>
          <w:rFonts w:hint="eastAsia"/>
          <w:color w:val="auto"/>
        </w:rPr>
        <w:t>漏洞修复后，服务公司再次使用扫描工具进行复核扫描，确认漏洞修复成果。</w:t>
      </w:r>
    </w:p>
    <w:p w14:paraId="46929061">
      <w:pPr>
        <w:ind w:firstLine="422" w:firstLineChars="200"/>
        <w:rPr>
          <w:rFonts w:hint="eastAsia"/>
          <w:b/>
          <w:bCs/>
          <w:color w:val="auto"/>
        </w:rPr>
      </w:pPr>
      <w:r>
        <w:rPr>
          <w:rFonts w:hint="eastAsia"/>
          <w:b/>
          <w:bCs/>
          <w:color w:val="auto"/>
          <w:lang w:val="en-US" w:eastAsia="zh-CN"/>
        </w:rPr>
        <w:t>5</w:t>
      </w:r>
      <w:r>
        <w:rPr>
          <w:rFonts w:hint="eastAsia"/>
          <w:b/>
          <w:bCs/>
          <w:color w:val="auto"/>
        </w:rPr>
        <w:t>.2.3服务计划</w:t>
      </w:r>
    </w:p>
    <w:p w14:paraId="022A13A3">
      <w:pPr>
        <w:ind w:firstLine="420" w:firstLineChars="200"/>
        <w:rPr>
          <w:rFonts w:hint="eastAsia"/>
          <w:color w:val="auto"/>
        </w:rPr>
      </w:pPr>
      <w:r>
        <w:rPr>
          <w:rFonts w:hint="eastAsia"/>
          <w:color w:val="auto"/>
        </w:rPr>
        <w:t>（1）服务公司于每月首周制定《龙华区教育局网站信息系统漏洞扫描计划》并报送至龙华区教育局信息安全负责人处。</w:t>
      </w:r>
    </w:p>
    <w:p w14:paraId="74A3BDDC">
      <w:pPr>
        <w:ind w:firstLine="420" w:firstLineChars="200"/>
        <w:rPr>
          <w:rFonts w:hint="eastAsia"/>
          <w:color w:val="auto"/>
        </w:rPr>
      </w:pPr>
      <w:r>
        <w:rPr>
          <w:rFonts w:hint="eastAsia"/>
          <w:color w:val="auto"/>
        </w:rPr>
        <w:t>（2）服务公司根据《龙华区教育局网站信息系统漏洞扫描计划》开展漏洞扫描工作，计划每月开展一次网站信息系统漏洞扫描工作，进行安全扫描前将扫描设备漏洞库升级至最新版本。</w:t>
      </w:r>
    </w:p>
    <w:p w14:paraId="21F498FD">
      <w:pPr>
        <w:ind w:firstLine="420" w:firstLineChars="200"/>
        <w:rPr>
          <w:rFonts w:hint="eastAsia"/>
          <w:color w:val="auto"/>
        </w:rPr>
      </w:pPr>
      <w:r>
        <w:rPr>
          <w:rFonts w:hint="eastAsia"/>
          <w:color w:val="auto"/>
        </w:rPr>
        <w:t>（3）网站信息系统漏洞扫描工作结束后编制《龙华区教育局网站信息系统漏洞扫描报告》报送至龙华区教育局信息安全负责人处，服务公司同时跟进网站应用系统的中高危漏洞修复进度。</w:t>
      </w:r>
    </w:p>
    <w:p w14:paraId="0347D99A">
      <w:pPr>
        <w:ind w:firstLine="420" w:firstLineChars="200"/>
        <w:rPr>
          <w:rFonts w:hint="eastAsia"/>
          <w:color w:val="auto"/>
        </w:rPr>
      </w:pPr>
      <w:r>
        <w:rPr>
          <w:rFonts w:hint="eastAsia"/>
          <w:color w:val="auto"/>
        </w:rPr>
        <w:t>（4）深圳龙华区教育局将网站应用系统的中高危漏洞修复完毕后，服务公司将针对已修复的网站应用系统再次进行漏洞扫描复核工作，最终将跟进漏洞整改确认完成。</w:t>
      </w:r>
    </w:p>
    <w:p w14:paraId="201BCC0D">
      <w:pPr>
        <w:ind w:firstLine="422" w:firstLineChars="200"/>
        <w:rPr>
          <w:rFonts w:hint="eastAsia"/>
          <w:b/>
          <w:bCs/>
          <w:color w:val="auto"/>
        </w:rPr>
      </w:pPr>
      <w:r>
        <w:rPr>
          <w:rFonts w:hint="eastAsia"/>
          <w:b/>
          <w:bCs/>
          <w:color w:val="auto"/>
          <w:lang w:val="en-US" w:eastAsia="zh-CN"/>
        </w:rPr>
        <w:t>5</w:t>
      </w:r>
      <w:r>
        <w:rPr>
          <w:rFonts w:hint="eastAsia"/>
          <w:b/>
          <w:bCs/>
          <w:color w:val="auto"/>
        </w:rPr>
        <w:t>.2.4服务交付物</w:t>
      </w:r>
    </w:p>
    <w:p w14:paraId="160D27C4">
      <w:pPr>
        <w:ind w:firstLine="420" w:firstLineChars="200"/>
        <w:rPr>
          <w:rFonts w:hint="eastAsia"/>
          <w:color w:val="auto"/>
        </w:rPr>
      </w:pPr>
      <w:r>
        <w:rPr>
          <w:rFonts w:hint="eastAsia"/>
          <w:color w:val="auto"/>
        </w:rPr>
        <w:t>《龙华区教育局月度网站信息系统漏洞扫描计划》</w:t>
      </w:r>
    </w:p>
    <w:p w14:paraId="0A50562F">
      <w:pPr>
        <w:ind w:firstLine="420" w:firstLineChars="200"/>
        <w:rPr>
          <w:rFonts w:hint="eastAsia"/>
          <w:color w:val="auto"/>
        </w:rPr>
      </w:pPr>
      <w:r>
        <w:rPr>
          <w:rFonts w:hint="eastAsia"/>
          <w:color w:val="auto"/>
        </w:rPr>
        <w:t>《龙华区教育局月度网站信息系统漏洞扫描报告》</w:t>
      </w:r>
    </w:p>
    <w:p w14:paraId="3B13E6A2">
      <w:pPr>
        <w:ind w:firstLine="420" w:firstLineChars="200"/>
        <w:rPr>
          <w:rFonts w:hint="eastAsia"/>
          <w:color w:val="auto"/>
        </w:rPr>
      </w:pPr>
      <w:r>
        <w:rPr>
          <w:rFonts w:hint="eastAsia"/>
          <w:color w:val="auto"/>
        </w:rPr>
        <w:t>《龙华区教育局月度网站信息系统漏洞扫描复核报告》</w:t>
      </w:r>
    </w:p>
    <w:p w14:paraId="7BFAA508">
      <w:pPr>
        <w:pStyle w:val="2"/>
        <w:rPr>
          <w:rFonts w:hint="eastAsia"/>
        </w:rPr>
      </w:pPr>
    </w:p>
    <w:p w14:paraId="6E73C26F">
      <w:pPr>
        <w:ind w:firstLine="422" w:firstLineChars="200"/>
        <w:rPr>
          <w:rFonts w:hint="eastAsia"/>
          <w:b/>
          <w:bCs/>
          <w:color w:val="auto"/>
        </w:rPr>
      </w:pPr>
      <w:r>
        <w:rPr>
          <w:rFonts w:hint="eastAsia"/>
          <w:b/>
          <w:bCs/>
          <w:color w:val="auto"/>
          <w:lang w:val="en-US" w:eastAsia="zh-CN"/>
        </w:rPr>
        <w:t>5</w:t>
      </w:r>
      <w:r>
        <w:rPr>
          <w:rFonts w:hint="eastAsia"/>
          <w:b/>
          <w:bCs/>
          <w:color w:val="auto"/>
        </w:rPr>
        <w:t>.3待上线信息系统安全核查服务方案</w:t>
      </w:r>
    </w:p>
    <w:p w14:paraId="39921D46">
      <w:pPr>
        <w:ind w:firstLine="422" w:firstLineChars="200"/>
        <w:rPr>
          <w:rFonts w:hint="eastAsia"/>
          <w:b/>
          <w:bCs/>
          <w:color w:val="auto"/>
        </w:rPr>
      </w:pPr>
      <w:r>
        <w:rPr>
          <w:rFonts w:hint="eastAsia"/>
          <w:b/>
          <w:bCs/>
          <w:color w:val="auto"/>
          <w:lang w:val="en-US" w:eastAsia="zh-CN"/>
        </w:rPr>
        <w:t>5</w:t>
      </w:r>
      <w:r>
        <w:rPr>
          <w:rFonts w:hint="eastAsia"/>
          <w:b/>
          <w:bCs/>
          <w:color w:val="auto"/>
        </w:rPr>
        <w:t>.3.1服务概述</w:t>
      </w:r>
    </w:p>
    <w:p w14:paraId="4621E4EF">
      <w:pPr>
        <w:ind w:firstLine="420" w:firstLineChars="200"/>
        <w:rPr>
          <w:rFonts w:hint="eastAsia"/>
          <w:color w:val="auto"/>
        </w:rPr>
      </w:pPr>
      <w:r>
        <w:rPr>
          <w:rFonts w:hint="eastAsia"/>
          <w:color w:val="auto"/>
        </w:rPr>
        <w:t>根据上级监管单位的要求，结合龙华区教育局实际现状，服务公司将对龙华区教育局待上线网站信息系统实行安全检测服务。当龙华区教育局需要在互联网上发布网站或者信息系统时，服务公司将为龙华区教育局开展系统漏洞扫描工作。</w:t>
      </w:r>
    </w:p>
    <w:p w14:paraId="73658585">
      <w:pPr>
        <w:ind w:firstLine="420" w:firstLineChars="200"/>
        <w:rPr>
          <w:rFonts w:hint="eastAsia"/>
          <w:color w:val="auto"/>
        </w:rPr>
      </w:pPr>
      <w:r>
        <w:rPr>
          <w:rFonts w:hint="eastAsia"/>
          <w:color w:val="auto"/>
        </w:rPr>
        <w:t>在对龙华区教育局网站信息系统进行漏洞扫描前须对使用的扫描设备进行升级操作，确保扫描设备处于最新更新状态，进行扫描操作时，扫描设备与被扫描设备不能有防火墙隔离。扫描结束后编制《龙华区教育局待上线网站信息系统漏洞扫描报告》提交至龙华区教育局信息安全负责人，服务公司同时跟进网站信息系统的中高危漏洞修复进度。如果未发现网站信息系统存在中高危漏洞，则在《龙华区教育局待上线网站信息系统漏洞扫描报告》上阐明检测结论并加盖公章提交至龙华区教育局信息安全负责人处。</w:t>
      </w:r>
    </w:p>
    <w:p w14:paraId="01E59DF3">
      <w:pPr>
        <w:ind w:firstLine="422" w:firstLineChars="200"/>
        <w:rPr>
          <w:rFonts w:hint="eastAsia"/>
          <w:b/>
          <w:bCs/>
          <w:color w:val="auto"/>
        </w:rPr>
      </w:pPr>
      <w:r>
        <w:rPr>
          <w:rFonts w:hint="eastAsia"/>
          <w:b/>
          <w:bCs/>
          <w:color w:val="auto"/>
          <w:lang w:val="en-US" w:eastAsia="zh-CN"/>
        </w:rPr>
        <w:t>5</w:t>
      </w:r>
      <w:r>
        <w:rPr>
          <w:rFonts w:hint="eastAsia"/>
          <w:b/>
          <w:bCs/>
          <w:color w:val="auto"/>
        </w:rPr>
        <w:t>.3.2服务介绍</w:t>
      </w:r>
    </w:p>
    <w:p w14:paraId="192FF8B3">
      <w:pPr>
        <w:ind w:firstLine="420" w:firstLineChars="200"/>
        <w:rPr>
          <w:rFonts w:hint="eastAsia"/>
          <w:color w:val="auto"/>
        </w:rPr>
      </w:pPr>
      <w:r>
        <w:rPr>
          <w:rFonts w:hint="eastAsia"/>
          <w:color w:val="auto"/>
        </w:rPr>
        <w:t>扫描范围</w:t>
      </w:r>
    </w:p>
    <w:p w14:paraId="66764B4A">
      <w:pPr>
        <w:ind w:firstLine="420" w:firstLineChars="200"/>
        <w:rPr>
          <w:rFonts w:hint="eastAsia"/>
          <w:color w:val="auto"/>
        </w:rPr>
      </w:pPr>
      <w:r>
        <w:rPr>
          <w:rFonts w:hint="eastAsia"/>
          <w:color w:val="auto"/>
        </w:rPr>
        <w:t>龙华区教育局待上线网站信息系统的访问地址。</w:t>
      </w:r>
    </w:p>
    <w:p w14:paraId="2191A475">
      <w:pPr>
        <w:ind w:firstLine="420" w:firstLineChars="200"/>
        <w:rPr>
          <w:rFonts w:hint="eastAsia"/>
          <w:color w:val="auto"/>
        </w:rPr>
      </w:pPr>
      <w:r>
        <w:rPr>
          <w:rFonts w:hint="eastAsia"/>
          <w:color w:val="auto"/>
        </w:rPr>
        <w:t>扫描工具</w:t>
      </w:r>
    </w:p>
    <w:p w14:paraId="29AE7516">
      <w:pPr>
        <w:ind w:firstLine="420" w:firstLineChars="200"/>
        <w:rPr>
          <w:rFonts w:hint="eastAsia"/>
          <w:color w:val="auto"/>
        </w:rPr>
      </w:pPr>
      <w:r>
        <w:rPr>
          <w:rFonts w:hint="eastAsia"/>
          <w:color w:val="auto"/>
        </w:rPr>
        <w:t>使用IBM Appscan、WVS应用层扫描工具交叉进行扫描，尽可能的发现扫描范围内的网站应用层存在漏洞。</w:t>
      </w:r>
    </w:p>
    <w:p w14:paraId="2F04B6AE">
      <w:pPr>
        <w:ind w:firstLine="420" w:firstLineChars="200"/>
        <w:rPr>
          <w:rFonts w:hint="eastAsia"/>
          <w:color w:val="auto"/>
        </w:rPr>
      </w:pPr>
      <w:r>
        <w:rPr>
          <w:rFonts w:hint="eastAsia"/>
          <w:color w:val="auto"/>
        </w:rPr>
        <w:t>扫描流程</w:t>
      </w:r>
    </w:p>
    <w:p w14:paraId="31D9EA7C">
      <w:pPr>
        <w:ind w:firstLine="420" w:firstLineChars="200"/>
        <w:rPr>
          <w:rFonts w:hint="eastAsia"/>
          <w:color w:val="auto"/>
        </w:rPr>
      </w:pPr>
      <w:r>
        <w:rPr>
          <w:rFonts w:hint="eastAsia"/>
          <w:color w:val="auto"/>
        </w:rPr>
        <w:t>（1）扫描前准备</w:t>
      </w:r>
    </w:p>
    <w:p w14:paraId="4E7AD6E1">
      <w:pPr>
        <w:ind w:firstLine="420" w:firstLineChars="200"/>
        <w:rPr>
          <w:rFonts w:hint="eastAsia"/>
          <w:color w:val="auto"/>
        </w:rPr>
      </w:pPr>
      <w:r>
        <w:rPr>
          <w:rFonts w:hint="eastAsia"/>
          <w:color w:val="auto"/>
        </w:rPr>
        <w:t>龙华区教育局准备工作：</w:t>
      </w:r>
    </w:p>
    <w:p w14:paraId="6B2A1E9C">
      <w:pPr>
        <w:ind w:firstLine="420" w:firstLineChars="200"/>
        <w:rPr>
          <w:rFonts w:hint="eastAsia"/>
          <w:color w:val="auto"/>
        </w:rPr>
      </w:pPr>
      <w:r>
        <w:rPr>
          <w:rFonts w:hint="eastAsia"/>
          <w:color w:val="auto"/>
        </w:rPr>
        <w:t>①提供龙华区教育局待上线网站信息系统的访问地址及测试账号。</w:t>
      </w:r>
    </w:p>
    <w:p w14:paraId="0217503C">
      <w:pPr>
        <w:ind w:firstLine="420" w:firstLineChars="200"/>
        <w:rPr>
          <w:rFonts w:hint="eastAsia"/>
          <w:color w:val="auto"/>
        </w:rPr>
      </w:pPr>
      <w:r>
        <w:rPr>
          <w:rFonts w:hint="eastAsia"/>
          <w:color w:val="auto"/>
        </w:rPr>
        <w:t>服务公司准备工作：</w:t>
      </w:r>
    </w:p>
    <w:p w14:paraId="6D78D86B">
      <w:pPr>
        <w:ind w:firstLine="420" w:firstLineChars="200"/>
        <w:rPr>
          <w:rFonts w:hint="eastAsia"/>
          <w:color w:val="auto"/>
        </w:rPr>
      </w:pPr>
      <w:r>
        <w:rPr>
          <w:rFonts w:hint="eastAsia"/>
          <w:color w:val="auto"/>
        </w:rPr>
        <w:t>①准备扫描工具并将其漏洞库升级至最新版本。</w:t>
      </w:r>
    </w:p>
    <w:p w14:paraId="63B243AC">
      <w:pPr>
        <w:ind w:firstLine="420" w:firstLineChars="200"/>
        <w:rPr>
          <w:rFonts w:hint="eastAsia"/>
          <w:color w:val="auto"/>
        </w:rPr>
      </w:pPr>
      <w:r>
        <w:rPr>
          <w:rFonts w:hint="eastAsia"/>
          <w:color w:val="auto"/>
        </w:rPr>
        <w:t>（2）漏洞扫描实施</w:t>
      </w:r>
    </w:p>
    <w:p w14:paraId="02C83E8D">
      <w:pPr>
        <w:ind w:firstLine="420" w:firstLineChars="200"/>
        <w:rPr>
          <w:rFonts w:hint="eastAsia"/>
          <w:color w:val="auto"/>
        </w:rPr>
      </w:pPr>
      <w:r>
        <w:rPr>
          <w:rFonts w:hint="eastAsia"/>
          <w:color w:val="auto"/>
        </w:rPr>
        <w:t>服务公司使用扫描工具对目标系统进行应用层扫描。</w:t>
      </w:r>
    </w:p>
    <w:p w14:paraId="31DD5BF2">
      <w:pPr>
        <w:ind w:firstLine="420" w:firstLineChars="200"/>
        <w:rPr>
          <w:rFonts w:hint="eastAsia"/>
          <w:color w:val="auto"/>
        </w:rPr>
      </w:pPr>
      <w:r>
        <w:rPr>
          <w:rFonts w:hint="eastAsia"/>
          <w:color w:val="auto"/>
        </w:rPr>
        <w:t>（3）结果分析</w:t>
      </w:r>
    </w:p>
    <w:p w14:paraId="72B9C584">
      <w:pPr>
        <w:ind w:firstLine="420" w:firstLineChars="200"/>
        <w:rPr>
          <w:rFonts w:hint="eastAsia"/>
          <w:color w:val="auto"/>
        </w:rPr>
      </w:pPr>
      <w:r>
        <w:rPr>
          <w:rFonts w:hint="eastAsia"/>
          <w:color w:val="auto"/>
        </w:rPr>
        <w:t>服务公司对扫描结果进行技术分析，编写《龙华区教育局待上线网站信息系统漏洞扫描报告》提交至龙华区教育局信息安全负责人，服务公司同时跟进网站信息系统的中高危漏洞修复进度。如果未发现网站信息系统存在中高危漏洞，则在《龙华区教育局待上线网站信息系统漏洞扫描报告》上阐明检测结论并加盖公章提交子龙华区教育局信息安全负责人处。</w:t>
      </w:r>
    </w:p>
    <w:p w14:paraId="44687814">
      <w:pPr>
        <w:ind w:firstLine="420" w:firstLineChars="200"/>
        <w:rPr>
          <w:rFonts w:hint="eastAsia"/>
          <w:color w:val="auto"/>
        </w:rPr>
      </w:pPr>
      <w:r>
        <w:rPr>
          <w:rFonts w:hint="eastAsia"/>
          <w:color w:val="auto"/>
        </w:rPr>
        <w:t>（4）漏洞修复</w:t>
      </w:r>
    </w:p>
    <w:p w14:paraId="6F10C284">
      <w:pPr>
        <w:ind w:firstLine="420" w:firstLineChars="200"/>
        <w:rPr>
          <w:rFonts w:hint="eastAsia"/>
          <w:color w:val="auto"/>
        </w:rPr>
      </w:pPr>
      <w:r>
        <w:rPr>
          <w:rFonts w:hint="eastAsia"/>
          <w:color w:val="auto"/>
        </w:rPr>
        <w:t>龙华区教育局安排相关开发人员开展应用层漏洞修复工作。明确漏洞修复责任人及修复完成时间。</w:t>
      </w:r>
    </w:p>
    <w:p w14:paraId="236F1DA2">
      <w:pPr>
        <w:ind w:firstLine="420" w:firstLineChars="200"/>
        <w:rPr>
          <w:rFonts w:hint="eastAsia"/>
          <w:color w:val="auto"/>
        </w:rPr>
      </w:pPr>
      <w:r>
        <w:rPr>
          <w:rFonts w:hint="eastAsia"/>
          <w:color w:val="auto"/>
        </w:rPr>
        <w:t>（5）结果复核</w:t>
      </w:r>
    </w:p>
    <w:p w14:paraId="24D9A8B4">
      <w:pPr>
        <w:ind w:firstLine="420" w:firstLineChars="200"/>
        <w:rPr>
          <w:rFonts w:hint="eastAsia"/>
          <w:color w:val="auto"/>
        </w:rPr>
      </w:pPr>
      <w:r>
        <w:rPr>
          <w:rFonts w:hint="eastAsia"/>
          <w:color w:val="auto"/>
        </w:rPr>
        <w:t>漏洞修复后，服务公司再次使用扫描工具进行复核扫描，确认漏洞修复成果。</w:t>
      </w:r>
    </w:p>
    <w:p w14:paraId="7C037C04">
      <w:pPr>
        <w:ind w:firstLine="422" w:firstLineChars="200"/>
        <w:rPr>
          <w:rFonts w:hint="eastAsia"/>
          <w:b/>
          <w:bCs/>
          <w:color w:val="auto"/>
        </w:rPr>
      </w:pPr>
      <w:r>
        <w:rPr>
          <w:rFonts w:hint="eastAsia"/>
          <w:b/>
          <w:bCs/>
          <w:color w:val="auto"/>
          <w:lang w:val="en-US" w:eastAsia="zh-CN"/>
        </w:rPr>
        <w:t>5</w:t>
      </w:r>
      <w:r>
        <w:rPr>
          <w:rFonts w:hint="eastAsia"/>
          <w:b/>
          <w:bCs/>
          <w:color w:val="auto"/>
        </w:rPr>
        <w:t>.3.3服务计划</w:t>
      </w:r>
    </w:p>
    <w:p w14:paraId="6577444A">
      <w:pPr>
        <w:ind w:firstLine="420" w:firstLineChars="200"/>
        <w:rPr>
          <w:rFonts w:hint="eastAsia"/>
          <w:color w:val="auto"/>
        </w:rPr>
      </w:pPr>
      <w:r>
        <w:rPr>
          <w:rFonts w:hint="eastAsia"/>
          <w:color w:val="auto"/>
        </w:rPr>
        <w:t>（1）服务公司根据龙华区教育局提供的网站信息系统访问地址及测试账号开展漏洞扫描工作，在进行安全扫描前将扫描设备漏洞库升级至最新版本。</w:t>
      </w:r>
    </w:p>
    <w:p w14:paraId="745F1F22">
      <w:pPr>
        <w:ind w:firstLine="420" w:firstLineChars="200"/>
        <w:rPr>
          <w:rFonts w:hint="eastAsia"/>
          <w:color w:val="auto"/>
        </w:rPr>
      </w:pPr>
      <w:r>
        <w:rPr>
          <w:rFonts w:hint="eastAsia"/>
          <w:color w:val="auto"/>
        </w:rPr>
        <w:t>（2）网站信息系统漏洞扫描工作结束后，服务公司编写《龙华区教育局待上线网站信息系统漏洞扫描报告》提交至龙华区教育局信息安全负责人，服务公司同时跟进督网站信息系统的中高危漏洞修复进度。如果未发现网站信息系统存在中高危漏洞，则在《龙华区教育局待上线网站信息系统漏洞扫描报告》上阐明检测结论并加盖公章提交子龙华区教育局信息安全负责人处。</w:t>
      </w:r>
    </w:p>
    <w:p w14:paraId="095EEA58">
      <w:pPr>
        <w:ind w:firstLine="422" w:firstLineChars="200"/>
        <w:rPr>
          <w:rFonts w:hint="eastAsia"/>
          <w:b/>
          <w:bCs/>
          <w:color w:val="auto"/>
        </w:rPr>
      </w:pPr>
      <w:r>
        <w:rPr>
          <w:rFonts w:hint="eastAsia"/>
          <w:b/>
          <w:bCs/>
          <w:color w:val="auto"/>
          <w:lang w:val="en-US" w:eastAsia="zh-CN"/>
        </w:rPr>
        <w:t>5</w:t>
      </w:r>
      <w:r>
        <w:rPr>
          <w:rFonts w:hint="eastAsia"/>
          <w:b/>
          <w:bCs/>
          <w:color w:val="auto"/>
        </w:rPr>
        <w:t>.3.4服务交付物</w:t>
      </w:r>
    </w:p>
    <w:p w14:paraId="5ED92B60">
      <w:pPr>
        <w:ind w:firstLine="420" w:firstLineChars="200"/>
        <w:rPr>
          <w:rFonts w:hint="eastAsia"/>
          <w:color w:val="auto"/>
        </w:rPr>
      </w:pPr>
      <w:r>
        <w:rPr>
          <w:rFonts w:hint="eastAsia"/>
          <w:color w:val="auto"/>
        </w:rPr>
        <w:t>《龙华区教育局待上线网站信息系统漏洞扫描报告》</w:t>
      </w:r>
    </w:p>
    <w:p w14:paraId="27850DAF">
      <w:pPr>
        <w:pStyle w:val="2"/>
        <w:rPr>
          <w:rFonts w:hint="eastAsia"/>
        </w:rPr>
      </w:pPr>
    </w:p>
    <w:p w14:paraId="16D56EC2">
      <w:pPr>
        <w:ind w:firstLine="422" w:firstLineChars="200"/>
        <w:rPr>
          <w:rFonts w:hint="eastAsia"/>
          <w:b/>
          <w:bCs/>
          <w:color w:val="auto"/>
        </w:rPr>
      </w:pPr>
      <w:r>
        <w:rPr>
          <w:rFonts w:hint="eastAsia"/>
          <w:b/>
          <w:bCs/>
          <w:color w:val="auto"/>
          <w:lang w:val="en-US" w:eastAsia="zh-CN"/>
        </w:rPr>
        <w:t>5</w:t>
      </w:r>
      <w:r>
        <w:rPr>
          <w:rFonts w:hint="eastAsia"/>
          <w:b/>
          <w:bCs/>
          <w:color w:val="auto"/>
        </w:rPr>
        <w:t>.4系统渗透测试服务方案</w:t>
      </w:r>
    </w:p>
    <w:p w14:paraId="61DD5352">
      <w:pPr>
        <w:ind w:firstLine="422" w:firstLineChars="200"/>
        <w:rPr>
          <w:rFonts w:hint="eastAsia"/>
          <w:b/>
          <w:bCs/>
          <w:color w:val="auto"/>
        </w:rPr>
      </w:pPr>
      <w:r>
        <w:rPr>
          <w:rFonts w:hint="eastAsia"/>
          <w:b/>
          <w:bCs/>
          <w:color w:val="auto"/>
          <w:lang w:val="en-US" w:eastAsia="zh-CN"/>
        </w:rPr>
        <w:t>5</w:t>
      </w:r>
      <w:r>
        <w:rPr>
          <w:rFonts w:hint="eastAsia"/>
          <w:b/>
          <w:bCs/>
          <w:color w:val="auto"/>
        </w:rPr>
        <w:t>.4.1服务概述</w:t>
      </w:r>
    </w:p>
    <w:p w14:paraId="6ABFFAA6">
      <w:pPr>
        <w:ind w:firstLine="420" w:firstLineChars="200"/>
        <w:rPr>
          <w:rFonts w:hint="eastAsia"/>
          <w:color w:val="auto"/>
        </w:rPr>
      </w:pPr>
      <w:r>
        <w:rPr>
          <w:rFonts w:hint="eastAsia"/>
          <w:color w:val="auto"/>
        </w:rPr>
        <w:t>根据龙华区教育局的信息安全现状需求，服务公司将制定《龙华区教育局年度度网站信息系统信息系统渗透测试工作方案》并将其报送至龙华区教育局信息安全负责人处，在得到龙华区教育局授权后对其网站信息系统进行渗透测试工作。服务公司将严格按照网站信息系统渗透测试工作方案为龙华区教育局开展网站信息系统渗透测试工作，计划每季度进行一次渗透测试工作。</w:t>
      </w:r>
    </w:p>
    <w:p w14:paraId="12C95E03">
      <w:pPr>
        <w:ind w:firstLine="422" w:firstLineChars="200"/>
        <w:rPr>
          <w:rFonts w:hint="eastAsia"/>
          <w:b/>
          <w:bCs/>
          <w:color w:val="auto"/>
        </w:rPr>
      </w:pPr>
      <w:r>
        <w:rPr>
          <w:rFonts w:hint="eastAsia"/>
          <w:b/>
          <w:bCs/>
          <w:color w:val="auto"/>
          <w:lang w:val="en-US" w:eastAsia="zh-CN"/>
        </w:rPr>
        <w:t>5.</w:t>
      </w:r>
      <w:r>
        <w:rPr>
          <w:rFonts w:hint="eastAsia"/>
          <w:b/>
          <w:bCs/>
          <w:color w:val="auto"/>
        </w:rPr>
        <w:t>4.2服务介绍</w:t>
      </w:r>
    </w:p>
    <w:p w14:paraId="58B012AE">
      <w:pPr>
        <w:ind w:firstLine="420" w:firstLineChars="200"/>
        <w:rPr>
          <w:rFonts w:hint="eastAsia"/>
          <w:color w:val="auto"/>
        </w:rPr>
      </w:pPr>
      <w:r>
        <w:rPr>
          <w:rFonts w:hint="eastAsia"/>
          <w:color w:val="auto"/>
        </w:rPr>
        <w:t>渗透测试范围</w:t>
      </w:r>
    </w:p>
    <w:p w14:paraId="2785A5F1">
      <w:pPr>
        <w:ind w:firstLine="420" w:firstLineChars="200"/>
        <w:rPr>
          <w:rFonts w:hint="eastAsia"/>
          <w:color w:val="auto"/>
        </w:rPr>
      </w:pPr>
      <w:r>
        <w:rPr>
          <w:rFonts w:hint="eastAsia"/>
          <w:color w:val="auto"/>
        </w:rPr>
        <w:t>龙华区教育局提供所有能通过互联网访问的信息系统及网站、服务器及终端。</w:t>
      </w:r>
    </w:p>
    <w:p w14:paraId="3B7FB9D5">
      <w:pPr>
        <w:ind w:firstLine="420" w:firstLineChars="200"/>
        <w:rPr>
          <w:rFonts w:hint="eastAsia"/>
          <w:color w:val="auto"/>
        </w:rPr>
      </w:pPr>
      <w:r>
        <w:rPr>
          <w:rFonts w:hint="eastAsia"/>
          <w:color w:val="auto"/>
        </w:rPr>
        <w:t>渗透测试实施流程</w:t>
      </w:r>
    </w:p>
    <w:p w14:paraId="4F691F4F">
      <w:pPr>
        <w:ind w:firstLine="420" w:firstLineChars="200"/>
        <w:rPr>
          <w:rFonts w:hint="eastAsia"/>
          <w:color w:val="auto"/>
        </w:rPr>
      </w:pPr>
      <w:r>
        <w:rPr>
          <w:rFonts w:hint="eastAsia"/>
          <w:color w:val="auto"/>
        </w:rPr>
        <w:t>（1）渗透测试前准备</w:t>
      </w:r>
    </w:p>
    <w:p w14:paraId="41B9A39B">
      <w:pPr>
        <w:ind w:firstLine="420" w:firstLineChars="200"/>
        <w:rPr>
          <w:rFonts w:hint="eastAsia"/>
          <w:color w:val="auto"/>
        </w:rPr>
      </w:pPr>
      <w:r>
        <w:rPr>
          <w:rFonts w:hint="eastAsia"/>
          <w:color w:val="auto"/>
        </w:rPr>
        <w:t>龙华区教育局准备工作：</w:t>
      </w:r>
    </w:p>
    <w:p w14:paraId="5D32616A">
      <w:pPr>
        <w:ind w:firstLine="420" w:firstLineChars="200"/>
        <w:rPr>
          <w:rFonts w:hint="eastAsia"/>
          <w:color w:val="auto"/>
        </w:rPr>
      </w:pPr>
      <w:r>
        <w:rPr>
          <w:rFonts w:hint="eastAsia"/>
          <w:color w:val="auto"/>
        </w:rPr>
        <w:t>①提供《龙华区教育局网站信息系统资产清单》。</w:t>
      </w:r>
    </w:p>
    <w:p w14:paraId="524216B0">
      <w:pPr>
        <w:ind w:firstLine="420" w:firstLineChars="200"/>
        <w:rPr>
          <w:rFonts w:hint="eastAsia"/>
          <w:color w:val="auto"/>
        </w:rPr>
      </w:pPr>
      <w:r>
        <w:rPr>
          <w:rFonts w:hint="eastAsia"/>
          <w:color w:val="auto"/>
        </w:rPr>
        <w:t>②根据《龙华区教育局网站信息系统渗透测试工作方案》确认渗透范围及渗透时间。</w:t>
      </w:r>
    </w:p>
    <w:p w14:paraId="19BA3C4A">
      <w:pPr>
        <w:ind w:firstLine="420" w:firstLineChars="200"/>
        <w:rPr>
          <w:rFonts w:hint="eastAsia"/>
          <w:color w:val="auto"/>
        </w:rPr>
      </w:pPr>
      <w:r>
        <w:rPr>
          <w:rFonts w:hint="eastAsia"/>
          <w:color w:val="auto"/>
        </w:rPr>
        <w:t>③备份渗透范围内的网站／应用系统数据。</w:t>
      </w:r>
    </w:p>
    <w:p w14:paraId="606A6A87">
      <w:pPr>
        <w:ind w:firstLine="420" w:firstLineChars="200"/>
        <w:rPr>
          <w:rFonts w:hint="eastAsia"/>
          <w:color w:val="auto"/>
        </w:rPr>
      </w:pPr>
      <w:r>
        <w:rPr>
          <w:rFonts w:hint="eastAsia"/>
          <w:color w:val="auto"/>
        </w:rPr>
        <w:t>服务公司准备工作：</w:t>
      </w:r>
    </w:p>
    <w:p w14:paraId="77D3A0D3">
      <w:pPr>
        <w:ind w:firstLine="420" w:firstLineChars="200"/>
        <w:rPr>
          <w:rFonts w:hint="eastAsia"/>
          <w:color w:val="auto"/>
        </w:rPr>
      </w:pPr>
      <w:r>
        <w:rPr>
          <w:rFonts w:hint="eastAsia"/>
          <w:color w:val="auto"/>
        </w:rPr>
        <w:t>①根据《龙华区教育局及下属单位网站信息系统资产清单》编制《龙华区教育局网站信息系统渗透测试工作方案》。</w:t>
      </w:r>
    </w:p>
    <w:p w14:paraId="083E8C39">
      <w:pPr>
        <w:ind w:firstLine="420" w:firstLineChars="200"/>
        <w:rPr>
          <w:rFonts w:hint="eastAsia"/>
          <w:color w:val="auto"/>
        </w:rPr>
      </w:pPr>
      <w:r>
        <w:rPr>
          <w:rFonts w:hint="eastAsia"/>
          <w:color w:val="auto"/>
        </w:rPr>
        <w:t>②准备渗透测试工具。</w:t>
      </w:r>
    </w:p>
    <w:p w14:paraId="0302487D">
      <w:pPr>
        <w:ind w:firstLine="420" w:firstLineChars="200"/>
        <w:rPr>
          <w:rFonts w:hint="eastAsia"/>
          <w:color w:val="auto"/>
        </w:rPr>
      </w:pPr>
      <w:r>
        <w:rPr>
          <w:rFonts w:hint="eastAsia"/>
          <w:color w:val="auto"/>
        </w:rPr>
        <w:t>（2）渗透测试实施</w:t>
      </w:r>
    </w:p>
    <w:p w14:paraId="1D326EEA">
      <w:pPr>
        <w:ind w:firstLine="420" w:firstLineChars="200"/>
        <w:rPr>
          <w:rFonts w:hint="eastAsia"/>
          <w:color w:val="auto"/>
        </w:rPr>
      </w:pPr>
      <w:r>
        <w:rPr>
          <w:rFonts w:hint="eastAsia"/>
          <w:color w:val="auto"/>
        </w:rPr>
        <w:t>渗透测试实施主要使用黑客工具结合手工进行入侵渗透测方式进行，测试手段包含系统服务探测，缓冲区溢出、弱口令穷举、SQL注入、XSS跨站脚本攻击等，对目标系统进行入侵渗透。</w:t>
      </w:r>
    </w:p>
    <w:p w14:paraId="198205E2">
      <w:pPr>
        <w:ind w:firstLine="420" w:firstLineChars="200"/>
        <w:rPr>
          <w:rFonts w:hint="eastAsia"/>
          <w:color w:val="auto"/>
        </w:rPr>
      </w:pPr>
      <w:r>
        <w:rPr>
          <w:rFonts w:hint="eastAsia"/>
          <w:color w:val="auto"/>
        </w:rPr>
        <w:t>（3）结果分析</w:t>
      </w:r>
    </w:p>
    <w:p w14:paraId="3C78430F">
      <w:pPr>
        <w:ind w:firstLine="420" w:firstLineChars="200"/>
        <w:rPr>
          <w:rFonts w:hint="eastAsia"/>
          <w:color w:val="auto"/>
        </w:rPr>
      </w:pPr>
      <w:r>
        <w:rPr>
          <w:rFonts w:hint="eastAsia"/>
          <w:color w:val="auto"/>
        </w:rPr>
        <w:t>服务公司根据渗透测试结果进行验证分析，编写《龙华区教育局网站信息系统渗透测试报告》并提出修复建议。</w:t>
      </w:r>
    </w:p>
    <w:p w14:paraId="0F579F56">
      <w:pPr>
        <w:ind w:firstLine="420" w:firstLineChars="200"/>
        <w:rPr>
          <w:rFonts w:hint="eastAsia"/>
          <w:color w:val="auto"/>
        </w:rPr>
      </w:pPr>
      <w:r>
        <w:rPr>
          <w:rFonts w:hint="eastAsia"/>
          <w:color w:val="auto"/>
        </w:rPr>
        <w:t>（4）漏洞修复</w:t>
      </w:r>
    </w:p>
    <w:p w14:paraId="470087A5">
      <w:pPr>
        <w:ind w:firstLine="420" w:firstLineChars="200"/>
        <w:rPr>
          <w:rFonts w:hint="eastAsia"/>
          <w:color w:val="auto"/>
        </w:rPr>
      </w:pPr>
      <w:r>
        <w:rPr>
          <w:rFonts w:hint="eastAsia"/>
          <w:color w:val="auto"/>
        </w:rPr>
        <w:t>龙华区教育局安排相关人员开展漏洞修复工作。</w:t>
      </w:r>
    </w:p>
    <w:p w14:paraId="1D4BE420">
      <w:pPr>
        <w:ind w:firstLine="420" w:firstLineChars="200"/>
        <w:rPr>
          <w:rFonts w:hint="eastAsia"/>
          <w:color w:val="auto"/>
        </w:rPr>
      </w:pPr>
      <w:r>
        <w:rPr>
          <w:rFonts w:hint="eastAsia"/>
          <w:color w:val="auto"/>
        </w:rPr>
        <w:t>（5）结果复核</w:t>
      </w:r>
    </w:p>
    <w:p w14:paraId="3D3B2EEE">
      <w:pPr>
        <w:ind w:firstLine="420" w:firstLineChars="200"/>
        <w:rPr>
          <w:rFonts w:hint="eastAsia"/>
          <w:color w:val="auto"/>
        </w:rPr>
      </w:pPr>
      <w:r>
        <w:rPr>
          <w:rFonts w:hint="eastAsia"/>
          <w:color w:val="auto"/>
        </w:rPr>
        <w:t>漏洞修复后，服务公司将对漏洞再次进行手工复核，验证漏洞修复成果。</w:t>
      </w:r>
    </w:p>
    <w:p w14:paraId="301763C9">
      <w:pPr>
        <w:ind w:firstLine="422" w:firstLineChars="200"/>
        <w:rPr>
          <w:rFonts w:hint="eastAsia"/>
          <w:b/>
          <w:bCs/>
          <w:color w:val="auto"/>
        </w:rPr>
      </w:pPr>
      <w:r>
        <w:rPr>
          <w:rFonts w:hint="eastAsia"/>
          <w:b/>
          <w:bCs/>
          <w:color w:val="auto"/>
          <w:lang w:val="en-US" w:eastAsia="zh-CN"/>
        </w:rPr>
        <w:t>5</w:t>
      </w:r>
      <w:r>
        <w:rPr>
          <w:rFonts w:hint="eastAsia"/>
          <w:b/>
          <w:bCs/>
          <w:color w:val="auto"/>
        </w:rPr>
        <w:t>.4.3服务计划</w:t>
      </w:r>
    </w:p>
    <w:p w14:paraId="07FF4B7C">
      <w:pPr>
        <w:ind w:firstLine="420" w:firstLineChars="200"/>
        <w:rPr>
          <w:rFonts w:hint="eastAsia"/>
          <w:color w:val="auto"/>
        </w:rPr>
      </w:pPr>
      <w:r>
        <w:rPr>
          <w:rFonts w:hint="eastAsia"/>
          <w:color w:val="auto"/>
        </w:rPr>
        <w:t>（1）根据渗透测试范围，制定《龙华区教育局网站信息系统渗透测试方案》。</w:t>
      </w:r>
    </w:p>
    <w:p w14:paraId="487066A6">
      <w:pPr>
        <w:ind w:firstLine="420" w:firstLineChars="200"/>
        <w:rPr>
          <w:rFonts w:hint="eastAsia"/>
          <w:color w:val="auto"/>
        </w:rPr>
      </w:pPr>
      <w:r>
        <w:rPr>
          <w:rFonts w:hint="eastAsia"/>
          <w:color w:val="auto"/>
        </w:rPr>
        <w:t>（2）按计划开展渗透测试。</w:t>
      </w:r>
    </w:p>
    <w:p w14:paraId="05829076">
      <w:pPr>
        <w:ind w:firstLine="420" w:firstLineChars="200"/>
        <w:rPr>
          <w:rFonts w:hint="eastAsia"/>
          <w:color w:val="auto"/>
        </w:rPr>
      </w:pPr>
      <w:r>
        <w:rPr>
          <w:rFonts w:hint="eastAsia"/>
          <w:color w:val="auto"/>
        </w:rPr>
        <w:t>（3）根据渗透情况编写《龙华区教育局网站信息系统渗透测试报告》。</w:t>
      </w:r>
    </w:p>
    <w:p w14:paraId="2DFF3AEF">
      <w:pPr>
        <w:ind w:firstLine="422" w:firstLineChars="200"/>
        <w:rPr>
          <w:rFonts w:hint="eastAsia"/>
          <w:b/>
          <w:bCs/>
          <w:color w:val="auto"/>
        </w:rPr>
      </w:pPr>
      <w:r>
        <w:rPr>
          <w:rFonts w:hint="eastAsia"/>
          <w:b/>
          <w:bCs/>
          <w:color w:val="auto"/>
          <w:lang w:val="en-US" w:eastAsia="zh-CN"/>
        </w:rPr>
        <w:t>5</w:t>
      </w:r>
      <w:r>
        <w:rPr>
          <w:rFonts w:hint="eastAsia"/>
          <w:b/>
          <w:bCs/>
          <w:color w:val="auto"/>
        </w:rPr>
        <w:t>.4.4服务交付物</w:t>
      </w:r>
    </w:p>
    <w:p w14:paraId="394086D2">
      <w:pPr>
        <w:ind w:firstLine="420" w:firstLineChars="200"/>
        <w:rPr>
          <w:rFonts w:hint="eastAsia"/>
          <w:color w:val="auto"/>
        </w:rPr>
      </w:pPr>
      <w:r>
        <w:rPr>
          <w:rFonts w:hint="eastAsia"/>
          <w:color w:val="auto"/>
        </w:rPr>
        <w:t>《龙华区教育局网站信息系统渗透测试工作方案》</w:t>
      </w:r>
    </w:p>
    <w:p w14:paraId="23B94119">
      <w:pPr>
        <w:ind w:firstLine="420" w:firstLineChars="200"/>
        <w:rPr>
          <w:rFonts w:hint="eastAsia"/>
          <w:color w:val="auto"/>
        </w:rPr>
      </w:pPr>
      <w:r>
        <w:rPr>
          <w:rFonts w:hint="eastAsia"/>
          <w:color w:val="auto"/>
        </w:rPr>
        <w:t>《龙华区教育局网站信息系统渗透测试报告》</w:t>
      </w:r>
    </w:p>
    <w:p w14:paraId="16694CDA">
      <w:pPr>
        <w:pStyle w:val="2"/>
        <w:rPr>
          <w:rFonts w:hint="eastAsia"/>
        </w:rPr>
      </w:pPr>
    </w:p>
    <w:p w14:paraId="795D3A52">
      <w:pPr>
        <w:ind w:firstLine="422" w:firstLineChars="200"/>
        <w:rPr>
          <w:rFonts w:hint="eastAsia"/>
          <w:b/>
          <w:bCs/>
          <w:color w:val="auto"/>
        </w:rPr>
      </w:pPr>
      <w:r>
        <w:rPr>
          <w:rFonts w:hint="eastAsia"/>
          <w:b/>
          <w:bCs/>
          <w:color w:val="auto"/>
          <w:lang w:val="en-US" w:eastAsia="zh-CN"/>
        </w:rPr>
        <w:t>5</w:t>
      </w:r>
      <w:r>
        <w:rPr>
          <w:rFonts w:hint="eastAsia"/>
          <w:b/>
          <w:bCs/>
          <w:color w:val="auto"/>
        </w:rPr>
        <w:t>.5信息安全日志审计分析服务方案</w:t>
      </w:r>
    </w:p>
    <w:p w14:paraId="513E9E52">
      <w:pPr>
        <w:ind w:firstLine="422" w:firstLineChars="200"/>
        <w:rPr>
          <w:rFonts w:hint="eastAsia"/>
          <w:b/>
          <w:bCs/>
          <w:color w:val="auto"/>
        </w:rPr>
      </w:pPr>
      <w:r>
        <w:rPr>
          <w:rFonts w:hint="eastAsia"/>
          <w:b/>
          <w:bCs/>
          <w:color w:val="auto"/>
          <w:lang w:val="en-US" w:eastAsia="zh-CN"/>
        </w:rPr>
        <w:t>5</w:t>
      </w:r>
      <w:r>
        <w:rPr>
          <w:rFonts w:hint="eastAsia"/>
          <w:b/>
          <w:bCs/>
          <w:color w:val="auto"/>
        </w:rPr>
        <w:t>.5.1服务概述</w:t>
      </w:r>
    </w:p>
    <w:p w14:paraId="672B0E2F">
      <w:pPr>
        <w:ind w:firstLine="420" w:firstLineChars="200"/>
        <w:rPr>
          <w:rFonts w:hint="eastAsia"/>
          <w:color w:val="auto"/>
        </w:rPr>
      </w:pPr>
      <w:r>
        <w:rPr>
          <w:rFonts w:hint="eastAsia"/>
          <w:color w:val="auto"/>
        </w:rPr>
        <w:t>根据上级相关部门信息安全联合检查的相关指标要求，服务公司对龙华区教育局的态势感知等信息安全日志进行审计分析，及时进行响应处置。</w:t>
      </w:r>
    </w:p>
    <w:p w14:paraId="164F0849">
      <w:pPr>
        <w:ind w:firstLine="422" w:firstLineChars="200"/>
        <w:rPr>
          <w:rFonts w:hint="eastAsia"/>
          <w:b/>
          <w:bCs/>
          <w:color w:val="auto"/>
        </w:rPr>
      </w:pPr>
      <w:r>
        <w:rPr>
          <w:rFonts w:hint="eastAsia"/>
          <w:b/>
          <w:bCs/>
          <w:color w:val="auto"/>
          <w:lang w:val="en-US" w:eastAsia="zh-CN"/>
        </w:rPr>
        <w:t>5</w:t>
      </w:r>
      <w:r>
        <w:rPr>
          <w:rFonts w:hint="eastAsia"/>
          <w:b/>
          <w:bCs/>
          <w:color w:val="auto"/>
        </w:rPr>
        <w:t>.5.2服务计划</w:t>
      </w:r>
    </w:p>
    <w:p w14:paraId="2F0B6711">
      <w:pPr>
        <w:ind w:firstLine="420" w:firstLineChars="200"/>
        <w:rPr>
          <w:rFonts w:hint="eastAsia"/>
          <w:color w:val="auto"/>
        </w:rPr>
      </w:pPr>
      <w:r>
        <w:rPr>
          <w:rFonts w:hint="eastAsia"/>
          <w:color w:val="auto"/>
        </w:rPr>
        <w:t>（1）每天对态势感知等信息安全日志进行审计分析及时进行响应处置。</w:t>
      </w:r>
    </w:p>
    <w:p w14:paraId="5319D87F">
      <w:pPr>
        <w:ind w:firstLine="420" w:firstLineChars="200"/>
        <w:rPr>
          <w:rFonts w:hint="eastAsia"/>
          <w:color w:val="auto"/>
        </w:rPr>
      </w:pPr>
      <w:r>
        <w:rPr>
          <w:rFonts w:hint="eastAsia"/>
          <w:color w:val="auto"/>
        </w:rPr>
        <w:t>（2）每周提供流量分析报告。</w:t>
      </w:r>
    </w:p>
    <w:p w14:paraId="323FBCE5">
      <w:pPr>
        <w:ind w:firstLine="422" w:firstLineChars="200"/>
        <w:rPr>
          <w:rFonts w:hint="eastAsia"/>
          <w:b/>
          <w:bCs/>
          <w:color w:val="auto"/>
        </w:rPr>
      </w:pPr>
      <w:r>
        <w:rPr>
          <w:rFonts w:hint="eastAsia"/>
          <w:b/>
          <w:bCs/>
          <w:color w:val="auto"/>
          <w:lang w:val="en-US" w:eastAsia="zh-CN"/>
        </w:rPr>
        <w:t>5</w:t>
      </w:r>
      <w:r>
        <w:rPr>
          <w:rFonts w:hint="eastAsia"/>
          <w:b/>
          <w:bCs/>
          <w:color w:val="auto"/>
        </w:rPr>
        <w:t>.5.3服务交付物</w:t>
      </w:r>
    </w:p>
    <w:p w14:paraId="3D7B32DB">
      <w:pPr>
        <w:ind w:firstLine="420" w:firstLineChars="200"/>
        <w:rPr>
          <w:rFonts w:hint="eastAsia"/>
          <w:color w:val="auto"/>
        </w:rPr>
      </w:pPr>
      <w:r>
        <w:rPr>
          <w:rFonts w:hint="eastAsia"/>
          <w:color w:val="auto"/>
        </w:rPr>
        <w:t>《龙华区教育局每周流量分析报告》</w:t>
      </w:r>
    </w:p>
    <w:p w14:paraId="6E47FD0E">
      <w:pPr>
        <w:pStyle w:val="2"/>
        <w:rPr>
          <w:rFonts w:hint="eastAsia"/>
        </w:rPr>
      </w:pPr>
    </w:p>
    <w:p w14:paraId="18705F2C">
      <w:pPr>
        <w:ind w:firstLine="422" w:firstLineChars="200"/>
        <w:rPr>
          <w:rFonts w:hint="eastAsia"/>
          <w:b/>
          <w:bCs/>
          <w:color w:val="auto"/>
        </w:rPr>
      </w:pPr>
      <w:r>
        <w:rPr>
          <w:rFonts w:hint="eastAsia"/>
          <w:b/>
          <w:bCs/>
          <w:color w:val="auto"/>
          <w:lang w:val="en-US" w:eastAsia="zh-CN"/>
        </w:rPr>
        <w:t>5</w:t>
      </w:r>
      <w:r>
        <w:rPr>
          <w:rFonts w:hint="eastAsia"/>
          <w:b/>
          <w:bCs/>
          <w:color w:val="auto"/>
        </w:rPr>
        <w:t>.6网络安全检查服务方案</w:t>
      </w:r>
    </w:p>
    <w:p w14:paraId="2DC583D5">
      <w:pPr>
        <w:ind w:firstLine="422" w:firstLineChars="200"/>
        <w:rPr>
          <w:rFonts w:hint="eastAsia"/>
          <w:b/>
          <w:bCs/>
          <w:color w:val="auto"/>
        </w:rPr>
      </w:pPr>
      <w:r>
        <w:rPr>
          <w:rFonts w:hint="eastAsia"/>
          <w:b/>
          <w:bCs/>
          <w:color w:val="auto"/>
          <w:lang w:val="en-US" w:eastAsia="zh-CN"/>
        </w:rPr>
        <w:t>5</w:t>
      </w:r>
      <w:r>
        <w:rPr>
          <w:rFonts w:hint="eastAsia"/>
          <w:b/>
          <w:bCs/>
          <w:color w:val="auto"/>
        </w:rPr>
        <w:t>.6.1服务概述</w:t>
      </w:r>
    </w:p>
    <w:p w14:paraId="40AC32EF">
      <w:pPr>
        <w:ind w:firstLine="420" w:firstLineChars="200"/>
        <w:rPr>
          <w:rFonts w:hint="eastAsia"/>
          <w:color w:val="auto"/>
        </w:rPr>
      </w:pPr>
      <w:r>
        <w:rPr>
          <w:rFonts w:hint="eastAsia"/>
          <w:color w:val="auto"/>
        </w:rPr>
        <w:t>根据上级相关部门信息安全联合检查的相关指标要求，服务公司协助龙华区教育局完成安全管理组织、安全保护措施落实、应急体系建设、安全教育培训、安全隐患排查整改等工作。</w:t>
      </w:r>
    </w:p>
    <w:p w14:paraId="6A8BB50C">
      <w:pPr>
        <w:ind w:firstLine="422" w:firstLineChars="200"/>
        <w:rPr>
          <w:rFonts w:hint="eastAsia"/>
          <w:b/>
          <w:bCs/>
          <w:color w:val="auto"/>
        </w:rPr>
      </w:pPr>
      <w:r>
        <w:rPr>
          <w:rFonts w:hint="eastAsia"/>
          <w:b/>
          <w:bCs/>
          <w:color w:val="auto"/>
          <w:lang w:val="en-US" w:eastAsia="zh-CN"/>
        </w:rPr>
        <w:t>5</w:t>
      </w:r>
      <w:r>
        <w:rPr>
          <w:rFonts w:hint="eastAsia"/>
          <w:b/>
          <w:bCs/>
          <w:color w:val="auto"/>
        </w:rPr>
        <w:t>.6.2服务计划</w:t>
      </w:r>
    </w:p>
    <w:p w14:paraId="42FDD847">
      <w:pPr>
        <w:ind w:firstLine="420" w:firstLineChars="200"/>
        <w:rPr>
          <w:rFonts w:hint="eastAsia"/>
          <w:color w:val="auto"/>
        </w:rPr>
      </w:pPr>
      <w:r>
        <w:rPr>
          <w:rFonts w:hint="eastAsia"/>
          <w:color w:val="auto"/>
        </w:rPr>
        <w:t>（1）协助教育局完成单位自查及整改工作，形成自查总结报告。</w:t>
      </w:r>
    </w:p>
    <w:p w14:paraId="1D882ED3">
      <w:pPr>
        <w:ind w:firstLine="420" w:firstLineChars="200"/>
        <w:rPr>
          <w:rFonts w:hint="eastAsia"/>
          <w:color w:val="auto"/>
        </w:rPr>
      </w:pPr>
      <w:r>
        <w:rPr>
          <w:rFonts w:hint="eastAsia"/>
          <w:color w:val="auto"/>
        </w:rPr>
        <w:t>（2）配合教育局迎接上级信息安全部门的现场检查。</w:t>
      </w:r>
    </w:p>
    <w:p w14:paraId="5AE568B5">
      <w:pPr>
        <w:ind w:firstLine="420" w:firstLineChars="200"/>
        <w:rPr>
          <w:rFonts w:hint="eastAsia"/>
          <w:color w:val="auto"/>
        </w:rPr>
      </w:pPr>
      <w:r>
        <w:rPr>
          <w:rFonts w:hint="eastAsia"/>
          <w:color w:val="auto"/>
        </w:rPr>
        <w:t>（3）配合教育局完成年度安全自查及组织开展对下属单位检查。</w:t>
      </w:r>
    </w:p>
    <w:p w14:paraId="40C0811D">
      <w:pPr>
        <w:ind w:firstLine="420" w:firstLineChars="200"/>
        <w:rPr>
          <w:rFonts w:hint="eastAsia"/>
          <w:color w:val="auto"/>
        </w:rPr>
      </w:pPr>
      <w:r>
        <w:rPr>
          <w:rFonts w:hint="eastAsia"/>
          <w:color w:val="auto"/>
        </w:rPr>
        <w:t>（4）其他联合检查需要提供的服务内容。</w:t>
      </w:r>
    </w:p>
    <w:p w14:paraId="7DF64721">
      <w:pPr>
        <w:pStyle w:val="2"/>
        <w:rPr>
          <w:rFonts w:hint="eastAsia"/>
        </w:rPr>
      </w:pPr>
    </w:p>
    <w:p w14:paraId="6513014A">
      <w:pPr>
        <w:ind w:firstLine="422" w:firstLineChars="200"/>
        <w:rPr>
          <w:rFonts w:hint="eastAsia"/>
          <w:b/>
          <w:bCs/>
          <w:color w:val="auto"/>
        </w:rPr>
      </w:pPr>
      <w:r>
        <w:rPr>
          <w:rFonts w:hint="eastAsia"/>
          <w:b/>
          <w:bCs/>
          <w:color w:val="auto"/>
          <w:lang w:val="en-US" w:eastAsia="zh-CN"/>
        </w:rPr>
        <w:t>5</w:t>
      </w:r>
      <w:r>
        <w:rPr>
          <w:rFonts w:hint="eastAsia"/>
          <w:b/>
          <w:bCs/>
          <w:color w:val="auto"/>
        </w:rPr>
        <w:t>.7信息安全驻场服务方案</w:t>
      </w:r>
    </w:p>
    <w:p w14:paraId="3AB25471">
      <w:pPr>
        <w:ind w:firstLine="422" w:firstLineChars="200"/>
        <w:rPr>
          <w:rFonts w:hint="eastAsia"/>
          <w:b/>
          <w:bCs/>
          <w:color w:val="auto"/>
        </w:rPr>
      </w:pPr>
      <w:r>
        <w:rPr>
          <w:rFonts w:hint="eastAsia"/>
          <w:b/>
          <w:bCs/>
          <w:color w:val="auto"/>
          <w:lang w:val="en-US" w:eastAsia="zh-CN"/>
        </w:rPr>
        <w:t>5</w:t>
      </w:r>
      <w:r>
        <w:rPr>
          <w:rFonts w:hint="eastAsia"/>
          <w:b/>
          <w:bCs/>
          <w:color w:val="auto"/>
        </w:rPr>
        <w:t>.7.1服务概述</w:t>
      </w:r>
    </w:p>
    <w:p w14:paraId="2938C603">
      <w:pPr>
        <w:ind w:firstLine="420" w:firstLineChars="200"/>
        <w:rPr>
          <w:rFonts w:hint="eastAsia"/>
          <w:color w:val="auto"/>
        </w:rPr>
      </w:pPr>
      <w:r>
        <w:rPr>
          <w:rFonts w:hint="eastAsia"/>
          <w:color w:val="auto"/>
        </w:rPr>
        <w:t>根据龙华区教育局的需求，提供一名信息安全工程师驻场协助龙华区教育局完成上述漏洞扫描、渗透测试等日常信息安全工作。</w:t>
      </w:r>
    </w:p>
    <w:p w14:paraId="0900D6FD">
      <w:pPr>
        <w:pStyle w:val="2"/>
        <w:rPr>
          <w:rFonts w:hint="eastAsia"/>
          <w:lang w:val="en-US" w:eastAsia="zh-CN"/>
        </w:rPr>
      </w:pPr>
    </w:p>
    <w:p w14:paraId="14AECFC8">
      <w:pPr>
        <w:ind w:firstLine="422" w:firstLineChars="200"/>
        <w:rPr>
          <w:rFonts w:hint="eastAsia"/>
          <w:b/>
          <w:bCs/>
          <w:color w:val="auto"/>
        </w:rPr>
      </w:pPr>
      <w:r>
        <w:rPr>
          <w:rFonts w:hint="eastAsia"/>
          <w:b/>
          <w:bCs/>
          <w:color w:val="auto"/>
          <w:lang w:val="en-US" w:eastAsia="zh-CN"/>
        </w:rPr>
        <w:t>5</w:t>
      </w:r>
      <w:r>
        <w:rPr>
          <w:rFonts w:hint="eastAsia"/>
          <w:b/>
          <w:bCs/>
          <w:color w:val="auto"/>
        </w:rPr>
        <w:t>.8应急响应服务方案</w:t>
      </w:r>
    </w:p>
    <w:p w14:paraId="526A5517">
      <w:pPr>
        <w:ind w:firstLine="422" w:firstLineChars="200"/>
        <w:rPr>
          <w:rFonts w:hint="eastAsia"/>
          <w:b/>
          <w:bCs/>
          <w:color w:val="auto"/>
        </w:rPr>
      </w:pPr>
      <w:r>
        <w:rPr>
          <w:rFonts w:hint="eastAsia"/>
          <w:b/>
          <w:bCs/>
          <w:color w:val="auto"/>
          <w:lang w:val="en-US" w:eastAsia="zh-CN"/>
        </w:rPr>
        <w:t>5</w:t>
      </w:r>
      <w:r>
        <w:rPr>
          <w:rFonts w:hint="eastAsia"/>
          <w:b/>
          <w:bCs/>
          <w:color w:val="auto"/>
        </w:rPr>
        <w:t>.8.1服务概述</w:t>
      </w:r>
    </w:p>
    <w:p w14:paraId="14232D52">
      <w:pPr>
        <w:ind w:firstLine="420" w:firstLineChars="200"/>
        <w:rPr>
          <w:rFonts w:hint="eastAsia"/>
          <w:color w:val="auto"/>
        </w:rPr>
      </w:pPr>
      <w:r>
        <w:rPr>
          <w:rFonts w:hint="eastAsia"/>
          <w:color w:val="auto"/>
        </w:rPr>
        <w:t>根据龙华区教育局的需求，对龙华区教育局出现的信息安全可疑故障或事件提供7*24 小时应急响应技术支持服务，协助分析事件、对存在的安全风险提供整改建议。</w:t>
      </w:r>
    </w:p>
    <w:p w14:paraId="7B160BF3">
      <w:pPr>
        <w:ind w:firstLine="420" w:firstLineChars="200"/>
        <w:rPr>
          <w:rFonts w:hint="eastAsia"/>
          <w:color w:val="auto"/>
        </w:rPr>
      </w:pPr>
    </w:p>
    <w:p w14:paraId="7CF966AF">
      <w:pPr>
        <w:ind w:firstLine="422" w:firstLineChars="200"/>
        <w:rPr>
          <w:rFonts w:hint="eastAsia"/>
          <w:b/>
          <w:bCs/>
          <w:color w:val="auto"/>
        </w:rPr>
      </w:pPr>
      <w:r>
        <w:rPr>
          <w:rFonts w:hint="eastAsia"/>
          <w:b/>
          <w:bCs/>
          <w:color w:val="auto"/>
          <w:lang w:val="en-US" w:eastAsia="zh-CN"/>
        </w:rPr>
        <w:t>5</w:t>
      </w:r>
      <w:r>
        <w:rPr>
          <w:rFonts w:hint="eastAsia"/>
          <w:b/>
          <w:bCs/>
          <w:color w:val="auto"/>
        </w:rPr>
        <w:t>.9安全培训服务方案</w:t>
      </w:r>
    </w:p>
    <w:p w14:paraId="4CDD15D9">
      <w:pPr>
        <w:ind w:firstLine="422" w:firstLineChars="200"/>
        <w:rPr>
          <w:rFonts w:hint="eastAsia"/>
          <w:b/>
          <w:bCs/>
          <w:color w:val="auto"/>
        </w:rPr>
      </w:pPr>
      <w:r>
        <w:rPr>
          <w:rFonts w:hint="eastAsia"/>
          <w:b/>
          <w:bCs/>
          <w:color w:val="auto"/>
          <w:lang w:val="en-US" w:eastAsia="zh-CN"/>
        </w:rPr>
        <w:t>5</w:t>
      </w:r>
      <w:r>
        <w:rPr>
          <w:rFonts w:hint="eastAsia"/>
          <w:b/>
          <w:bCs/>
          <w:color w:val="auto"/>
        </w:rPr>
        <w:t>.9.1服务概述</w:t>
      </w:r>
    </w:p>
    <w:p w14:paraId="3761B595">
      <w:pPr>
        <w:ind w:firstLine="420" w:firstLineChars="200"/>
        <w:rPr>
          <w:rFonts w:hint="eastAsia"/>
          <w:color w:val="auto"/>
        </w:rPr>
      </w:pPr>
      <w:r>
        <w:rPr>
          <w:rFonts w:hint="eastAsia"/>
          <w:color w:val="auto"/>
        </w:rPr>
        <w:t>根据龙华区教育局的需求，对龙华区教育局开展一次全员的信息安全意识培训。</w:t>
      </w:r>
    </w:p>
    <w:p w14:paraId="32552962">
      <w:pPr>
        <w:ind w:firstLine="422" w:firstLineChars="200"/>
        <w:rPr>
          <w:rFonts w:hint="eastAsia"/>
          <w:b/>
          <w:bCs/>
          <w:color w:val="auto"/>
        </w:rPr>
      </w:pPr>
      <w:r>
        <w:rPr>
          <w:rFonts w:hint="eastAsia"/>
          <w:b/>
          <w:bCs/>
          <w:color w:val="auto"/>
          <w:lang w:val="en-US" w:eastAsia="zh-CN"/>
        </w:rPr>
        <w:t>5.</w:t>
      </w:r>
      <w:r>
        <w:rPr>
          <w:rFonts w:hint="eastAsia"/>
          <w:b/>
          <w:bCs/>
          <w:color w:val="auto"/>
        </w:rPr>
        <w:t>9.2服务计划</w:t>
      </w:r>
    </w:p>
    <w:p w14:paraId="09E2B556">
      <w:pPr>
        <w:ind w:firstLine="420" w:firstLineChars="200"/>
        <w:rPr>
          <w:rFonts w:hint="eastAsia"/>
          <w:color w:val="auto"/>
        </w:rPr>
      </w:pPr>
      <w:r>
        <w:rPr>
          <w:rFonts w:hint="eastAsia"/>
          <w:color w:val="auto"/>
        </w:rPr>
        <w:t>安排网络安全技术领域的专家针对教育行业开展一次信息安全意识培训。</w:t>
      </w:r>
    </w:p>
    <w:p w14:paraId="2DA52947">
      <w:pPr>
        <w:ind w:firstLine="422" w:firstLineChars="200"/>
        <w:rPr>
          <w:rFonts w:hint="eastAsia"/>
          <w:b/>
          <w:bCs/>
          <w:color w:val="auto"/>
        </w:rPr>
      </w:pPr>
      <w:r>
        <w:rPr>
          <w:rFonts w:hint="eastAsia"/>
          <w:b/>
          <w:bCs/>
          <w:color w:val="auto"/>
          <w:lang w:val="en-US" w:eastAsia="zh-CN"/>
        </w:rPr>
        <w:t>5</w:t>
      </w:r>
      <w:r>
        <w:rPr>
          <w:rFonts w:hint="eastAsia"/>
          <w:b/>
          <w:bCs/>
          <w:color w:val="auto"/>
        </w:rPr>
        <w:t>.9.3服务交付物</w:t>
      </w:r>
    </w:p>
    <w:p w14:paraId="03B1AA17">
      <w:pPr>
        <w:ind w:firstLine="420" w:firstLineChars="200"/>
        <w:rPr>
          <w:rFonts w:hint="eastAsia"/>
          <w:color w:val="auto"/>
        </w:rPr>
      </w:pPr>
      <w:r>
        <w:rPr>
          <w:rFonts w:hint="eastAsia"/>
          <w:color w:val="auto"/>
        </w:rPr>
        <w:t>培训PPT、培训签到表、培训现场照片。</w:t>
      </w:r>
    </w:p>
    <w:p w14:paraId="371255F4">
      <w:pPr>
        <w:ind w:firstLine="420" w:firstLineChars="200"/>
        <w:rPr>
          <w:rFonts w:hint="eastAsia"/>
          <w:color w:val="auto"/>
          <w:lang w:val="en-US" w:eastAsia="zh-CN"/>
        </w:rPr>
      </w:pPr>
    </w:p>
    <w:p w14:paraId="724462D1">
      <w:pPr>
        <w:ind w:firstLine="422" w:firstLineChars="200"/>
        <w:rPr>
          <w:rFonts w:hint="eastAsia"/>
          <w:b/>
          <w:bCs/>
          <w:color w:val="auto"/>
        </w:rPr>
      </w:pPr>
      <w:r>
        <w:rPr>
          <w:rFonts w:hint="eastAsia"/>
          <w:b/>
          <w:bCs/>
          <w:color w:val="auto"/>
          <w:lang w:val="en-US" w:eastAsia="zh-CN"/>
        </w:rPr>
        <w:t>5</w:t>
      </w:r>
      <w:r>
        <w:rPr>
          <w:rFonts w:hint="eastAsia"/>
          <w:b/>
          <w:bCs/>
          <w:color w:val="auto"/>
        </w:rPr>
        <w:t>.10信息安全风险评估服务方案</w:t>
      </w:r>
    </w:p>
    <w:p w14:paraId="52B885D3">
      <w:pPr>
        <w:ind w:firstLine="422" w:firstLineChars="200"/>
        <w:rPr>
          <w:rFonts w:hint="eastAsia"/>
          <w:b/>
          <w:bCs/>
          <w:color w:val="auto"/>
        </w:rPr>
      </w:pPr>
      <w:r>
        <w:rPr>
          <w:rFonts w:hint="eastAsia"/>
          <w:b/>
          <w:bCs/>
          <w:color w:val="auto"/>
          <w:lang w:val="en-US" w:eastAsia="zh-CN"/>
        </w:rPr>
        <w:t>5</w:t>
      </w:r>
      <w:r>
        <w:rPr>
          <w:rFonts w:hint="eastAsia"/>
          <w:b/>
          <w:bCs/>
          <w:color w:val="auto"/>
        </w:rPr>
        <w:t>.10.1服务概述</w:t>
      </w:r>
    </w:p>
    <w:p w14:paraId="032D0469">
      <w:pPr>
        <w:ind w:firstLine="420" w:firstLineChars="200"/>
        <w:rPr>
          <w:rFonts w:hint="eastAsia"/>
          <w:color w:val="auto"/>
        </w:rPr>
      </w:pPr>
      <w:r>
        <w:rPr>
          <w:rFonts w:hint="eastAsia"/>
          <w:color w:val="auto"/>
        </w:rPr>
        <w:t>根据龙华区教育局的需求，服务公司对华区教育局一个信息系统开展一次风险评估服务。</w:t>
      </w:r>
    </w:p>
    <w:p w14:paraId="6B34F3FB">
      <w:pPr>
        <w:ind w:firstLine="422" w:firstLineChars="200"/>
        <w:rPr>
          <w:rFonts w:hint="eastAsia"/>
          <w:b/>
          <w:bCs/>
          <w:color w:val="auto"/>
        </w:rPr>
      </w:pPr>
      <w:r>
        <w:rPr>
          <w:rFonts w:hint="eastAsia"/>
          <w:b/>
          <w:bCs/>
          <w:color w:val="auto"/>
          <w:lang w:val="en-US" w:eastAsia="zh-CN"/>
        </w:rPr>
        <w:t>5</w:t>
      </w:r>
      <w:r>
        <w:rPr>
          <w:rFonts w:hint="eastAsia"/>
          <w:b/>
          <w:bCs/>
          <w:color w:val="auto"/>
        </w:rPr>
        <w:t>.10.2服务计划</w:t>
      </w:r>
    </w:p>
    <w:p w14:paraId="2724A411">
      <w:pPr>
        <w:ind w:firstLine="420" w:firstLineChars="200"/>
        <w:rPr>
          <w:rFonts w:hint="eastAsia"/>
          <w:color w:val="auto"/>
        </w:rPr>
      </w:pPr>
      <w:r>
        <w:rPr>
          <w:rFonts w:hint="eastAsia"/>
          <w:color w:val="auto"/>
        </w:rPr>
        <w:t>运用风险识别工具和技术对龙华区教育局一个信息系统开展一次风险评估，对识别出的风险进行定性和定量分析，评估风险发生的可能性和影响程度，确定风险的优先级，根据风险分析结果，编制详细的风险评估报告。</w:t>
      </w:r>
    </w:p>
    <w:p w14:paraId="018F4E56">
      <w:pPr>
        <w:ind w:firstLine="422" w:firstLineChars="200"/>
        <w:rPr>
          <w:rFonts w:hint="eastAsia"/>
          <w:b/>
          <w:bCs/>
          <w:color w:val="auto"/>
        </w:rPr>
      </w:pPr>
      <w:r>
        <w:rPr>
          <w:rFonts w:hint="eastAsia"/>
          <w:b/>
          <w:bCs/>
          <w:color w:val="auto"/>
          <w:lang w:val="en-US" w:eastAsia="zh-CN"/>
        </w:rPr>
        <w:t>5</w:t>
      </w:r>
      <w:r>
        <w:rPr>
          <w:rFonts w:hint="eastAsia"/>
          <w:b/>
          <w:bCs/>
          <w:color w:val="auto"/>
        </w:rPr>
        <w:t>.10.3服务交付物</w:t>
      </w:r>
    </w:p>
    <w:p w14:paraId="58305623">
      <w:pPr>
        <w:ind w:firstLine="420" w:firstLineChars="200"/>
        <w:rPr>
          <w:rFonts w:hint="eastAsia"/>
          <w:color w:val="auto"/>
        </w:rPr>
      </w:pPr>
      <w:r>
        <w:rPr>
          <w:rFonts w:hint="eastAsia"/>
          <w:color w:val="auto"/>
        </w:rPr>
        <w:t>《龙华区教育局网络安全风险评估报告》</w:t>
      </w:r>
    </w:p>
    <w:p w14:paraId="3C9A466C">
      <w:pPr>
        <w:pStyle w:val="2"/>
        <w:rPr>
          <w:rFonts w:hint="eastAsia"/>
        </w:rPr>
      </w:pPr>
    </w:p>
    <w:p w14:paraId="32E67C95">
      <w:pPr>
        <w:ind w:firstLine="422" w:firstLineChars="200"/>
        <w:rPr>
          <w:rFonts w:hint="eastAsia"/>
          <w:b/>
          <w:bCs/>
          <w:color w:val="auto"/>
        </w:rPr>
      </w:pPr>
      <w:r>
        <w:rPr>
          <w:rFonts w:hint="eastAsia"/>
          <w:b/>
          <w:bCs/>
          <w:color w:val="auto"/>
          <w:lang w:val="en-US" w:eastAsia="zh-CN"/>
        </w:rPr>
        <w:t>5</w:t>
      </w:r>
      <w:r>
        <w:rPr>
          <w:rFonts w:hint="eastAsia"/>
          <w:b/>
          <w:bCs/>
          <w:color w:val="auto"/>
        </w:rPr>
        <w:t>.11系统等保定级、备案、测评咨询服务方案</w:t>
      </w:r>
    </w:p>
    <w:p w14:paraId="0ACC4A4B">
      <w:pPr>
        <w:ind w:firstLine="422" w:firstLineChars="200"/>
        <w:rPr>
          <w:rFonts w:hint="eastAsia"/>
          <w:b/>
          <w:bCs/>
          <w:color w:val="auto"/>
        </w:rPr>
      </w:pPr>
      <w:r>
        <w:rPr>
          <w:rFonts w:hint="eastAsia"/>
          <w:b/>
          <w:bCs/>
          <w:color w:val="auto"/>
          <w:lang w:val="en-US" w:eastAsia="zh-CN"/>
        </w:rPr>
        <w:t>5</w:t>
      </w:r>
      <w:r>
        <w:rPr>
          <w:rFonts w:hint="eastAsia"/>
          <w:b/>
          <w:bCs/>
          <w:color w:val="auto"/>
        </w:rPr>
        <w:t>.11.1服务概述</w:t>
      </w:r>
    </w:p>
    <w:p w14:paraId="70225C3E">
      <w:pPr>
        <w:ind w:firstLine="420" w:firstLineChars="200"/>
        <w:rPr>
          <w:rFonts w:hint="eastAsia"/>
          <w:color w:val="auto"/>
        </w:rPr>
      </w:pPr>
      <w:r>
        <w:rPr>
          <w:rFonts w:hint="eastAsia"/>
          <w:color w:val="auto"/>
        </w:rPr>
        <w:t>根据龙华区教育局的需求，服务公司协助龙华区教育局开展信息系统的定级、备案、等级保护测评、整改等工作内容。</w:t>
      </w:r>
    </w:p>
    <w:p w14:paraId="4A824DA8">
      <w:pPr>
        <w:ind w:firstLine="420" w:firstLineChars="200"/>
        <w:rPr>
          <w:rFonts w:hint="eastAsia"/>
          <w:color w:val="auto"/>
        </w:rPr>
      </w:pPr>
    </w:p>
    <w:p w14:paraId="2EA169AA">
      <w:pPr>
        <w:ind w:firstLine="422" w:firstLineChars="200"/>
        <w:rPr>
          <w:rFonts w:hint="eastAsia"/>
          <w:b/>
          <w:bCs/>
          <w:color w:val="auto"/>
        </w:rPr>
      </w:pPr>
      <w:r>
        <w:rPr>
          <w:rFonts w:hint="eastAsia"/>
          <w:b/>
          <w:bCs/>
          <w:color w:val="auto"/>
        </w:rPr>
        <w:t>（二）服务要求。</w:t>
      </w:r>
    </w:p>
    <w:p w14:paraId="68A0131A">
      <w:pPr>
        <w:ind w:firstLine="420" w:firstLineChars="200"/>
        <w:rPr>
          <w:rFonts w:hint="eastAsia"/>
          <w:color w:val="auto"/>
        </w:rPr>
      </w:pPr>
      <w:r>
        <w:rPr>
          <w:rFonts w:hint="eastAsia"/>
          <w:color w:val="auto"/>
        </w:rPr>
        <w:t>1.质量考核验收标准：</w:t>
      </w:r>
    </w:p>
    <w:p w14:paraId="1D54B317">
      <w:pPr>
        <w:ind w:firstLine="420" w:firstLineChars="200"/>
        <w:rPr>
          <w:rFonts w:hint="eastAsia"/>
          <w:color w:val="auto"/>
        </w:rPr>
      </w:pPr>
      <w:r>
        <w:rPr>
          <w:rFonts w:hint="eastAsia"/>
          <w:color w:val="auto"/>
        </w:rPr>
        <w:t>1)完成各项安全服务工作；</w:t>
      </w:r>
    </w:p>
    <w:p w14:paraId="258D0F1A">
      <w:pPr>
        <w:ind w:firstLine="420" w:firstLineChars="200"/>
        <w:rPr>
          <w:rFonts w:hint="eastAsia"/>
          <w:color w:val="auto"/>
        </w:rPr>
      </w:pPr>
      <w:r>
        <w:rPr>
          <w:rFonts w:hint="eastAsia"/>
          <w:color w:val="auto"/>
        </w:rPr>
        <w:t>2)提供各项检测报告记录；</w:t>
      </w:r>
    </w:p>
    <w:p w14:paraId="4B4BFE62">
      <w:pPr>
        <w:ind w:firstLine="420" w:firstLineChars="200"/>
        <w:rPr>
          <w:rFonts w:hint="eastAsia"/>
          <w:color w:val="auto"/>
        </w:rPr>
      </w:pPr>
      <w:r>
        <w:rPr>
          <w:rFonts w:hint="eastAsia"/>
          <w:color w:val="auto"/>
        </w:rPr>
        <w:t>3)其他需提供的材料及报告记录。</w:t>
      </w:r>
    </w:p>
    <w:p w14:paraId="29217271">
      <w:pPr>
        <w:ind w:firstLine="420" w:firstLineChars="200"/>
        <w:rPr>
          <w:rFonts w:hint="eastAsia"/>
          <w:color w:val="auto"/>
        </w:rPr>
      </w:pPr>
      <w:r>
        <w:rPr>
          <w:rFonts w:hint="eastAsia"/>
          <w:color w:val="auto"/>
        </w:rPr>
        <w:t>2.项目人员要求</w:t>
      </w:r>
    </w:p>
    <w:p w14:paraId="17CA6F1D">
      <w:pPr>
        <w:ind w:firstLine="420" w:firstLineChars="200"/>
        <w:rPr>
          <w:rFonts w:hint="eastAsia"/>
          <w:color w:val="auto"/>
        </w:rPr>
      </w:pPr>
      <w:r>
        <w:rPr>
          <w:rFonts w:hint="eastAsia"/>
          <w:color w:val="auto"/>
        </w:rPr>
        <w:t>需提供驻场技术人员1人，需至少具有3年或以上党政机关或事业单位信息安全服务经验。</w:t>
      </w:r>
    </w:p>
    <w:p w14:paraId="685EEBF4">
      <w:pPr>
        <w:ind w:firstLine="420" w:firstLineChars="200"/>
        <w:rPr>
          <w:rFonts w:hint="eastAsia"/>
          <w:color w:val="auto"/>
        </w:rPr>
      </w:pPr>
      <w:r>
        <w:rPr>
          <w:rFonts w:hint="eastAsia"/>
          <w:color w:val="auto"/>
        </w:rPr>
        <w:t>3.项目成果</w:t>
      </w:r>
    </w:p>
    <w:p w14:paraId="1121FF56">
      <w:pPr>
        <w:ind w:firstLine="420" w:firstLineChars="200"/>
        <w:rPr>
          <w:rFonts w:hint="eastAsia"/>
          <w:color w:val="auto"/>
        </w:rPr>
      </w:pPr>
      <w:r>
        <w:rPr>
          <w:rFonts w:hint="eastAsia"/>
          <w:color w:val="auto"/>
        </w:rPr>
        <w:t>1）项目成果内容。</w:t>
      </w:r>
    </w:p>
    <w:p w14:paraId="60CA3AA6">
      <w:pPr>
        <w:ind w:firstLine="420" w:firstLineChars="200"/>
        <w:rPr>
          <w:rFonts w:hint="eastAsia"/>
          <w:color w:val="auto"/>
        </w:rPr>
      </w:pPr>
      <w:r>
        <w:rPr>
          <w:rFonts w:hint="eastAsia"/>
          <w:color w:val="auto"/>
        </w:rPr>
        <w:t>2）项目成果归属权。</w:t>
      </w:r>
    </w:p>
    <w:p w14:paraId="11E8490C">
      <w:pPr>
        <w:ind w:firstLine="420" w:firstLineChars="200"/>
        <w:rPr>
          <w:color w:val="auto"/>
        </w:rPr>
      </w:pPr>
      <w:r>
        <w:rPr>
          <w:rFonts w:hint="eastAsia"/>
          <w:color w:val="auto"/>
        </w:rPr>
        <w:t>4.其他服务内容及要求</w:t>
      </w:r>
    </w:p>
    <w:p w14:paraId="4190F7F8">
      <w:pPr>
        <w:pStyle w:val="5"/>
        <w:jc w:val="center"/>
      </w:pPr>
      <w:bookmarkStart w:id="12" w:name="_Toc128884461"/>
      <w:r>
        <w:rPr>
          <w:rFonts w:hint="eastAsia"/>
        </w:rPr>
        <w:t>三、服务需求明细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250"/>
        <w:gridCol w:w="1132"/>
        <w:gridCol w:w="1031"/>
        <w:gridCol w:w="1765"/>
        <w:gridCol w:w="1566"/>
      </w:tblGrid>
      <w:tr w14:paraId="2CB7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91" w:type="pct"/>
            <w:vAlign w:val="center"/>
          </w:tcPr>
          <w:p w14:paraId="7D07432E">
            <w:pPr>
              <w:jc w:val="center"/>
              <w:rPr>
                <w:bCs/>
                <w:szCs w:val="21"/>
              </w:rPr>
            </w:pPr>
            <w:r>
              <w:rPr>
                <w:rFonts w:hint="eastAsia"/>
                <w:bCs/>
                <w:szCs w:val="21"/>
              </w:rPr>
              <w:t>序号</w:t>
            </w:r>
          </w:p>
        </w:tc>
        <w:tc>
          <w:tcPr>
            <w:tcW w:w="1749" w:type="pct"/>
            <w:vAlign w:val="center"/>
          </w:tcPr>
          <w:p w14:paraId="2CBE9332">
            <w:pPr>
              <w:jc w:val="center"/>
              <w:rPr>
                <w:bCs/>
                <w:szCs w:val="21"/>
              </w:rPr>
            </w:pPr>
            <w:r>
              <w:rPr>
                <w:rFonts w:hint="eastAsia"/>
                <w:bCs/>
                <w:szCs w:val="21"/>
              </w:rPr>
              <w:t>服务需求名称（标的名称）</w:t>
            </w:r>
          </w:p>
        </w:tc>
        <w:tc>
          <w:tcPr>
            <w:tcW w:w="609" w:type="pct"/>
            <w:vAlign w:val="center"/>
          </w:tcPr>
          <w:p w14:paraId="3ABEE98E">
            <w:pPr>
              <w:jc w:val="center"/>
              <w:rPr>
                <w:bCs/>
                <w:szCs w:val="21"/>
              </w:rPr>
            </w:pPr>
            <w:r>
              <w:rPr>
                <w:rFonts w:hint="eastAsia"/>
                <w:bCs/>
                <w:szCs w:val="21"/>
              </w:rPr>
              <w:t>数量</w:t>
            </w:r>
          </w:p>
        </w:tc>
        <w:tc>
          <w:tcPr>
            <w:tcW w:w="555" w:type="pct"/>
            <w:vAlign w:val="center"/>
          </w:tcPr>
          <w:p w14:paraId="6F9A0AC0">
            <w:pPr>
              <w:jc w:val="center"/>
              <w:rPr>
                <w:bCs/>
                <w:szCs w:val="21"/>
              </w:rPr>
            </w:pPr>
            <w:r>
              <w:rPr>
                <w:rFonts w:hint="eastAsia"/>
                <w:bCs/>
                <w:szCs w:val="21"/>
              </w:rPr>
              <w:t>单位</w:t>
            </w:r>
          </w:p>
        </w:tc>
        <w:tc>
          <w:tcPr>
            <w:tcW w:w="950" w:type="pct"/>
            <w:vAlign w:val="center"/>
          </w:tcPr>
          <w:p w14:paraId="64D3CFEF">
            <w:pPr>
              <w:jc w:val="center"/>
              <w:rPr>
                <w:rFonts w:hint="eastAsia"/>
                <w:bCs/>
                <w:szCs w:val="21"/>
              </w:rPr>
            </w:pPr>
            <w:r>
              <w:rPr>
                <w:rFonts w:hint="eastAsia" w:ascii="Times New Roman" w:eastAsia="宋体"/>
                <w:b/>
                <w:bCs/>
                <w:color w:val="FF0000"/>
                <w:szCs w:val="21"/>
                <w:lang w:val="en-US" w:eastAsia="zh-CN"/>
              </w:rPr>
              <w:t>是否专门面向中小企业</w:t>
            </w:r>
          </w:p>
        </w:tc>
        <w:tc>
          <w:tcPr>
            <w:tcW w:w="843" w:type="pct"/>
            <w:vAlign w:val="center"/>
          </w:tcPr>
          <w:p w14:paraId="6DB03257">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14:paraId="78CA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91" w:type="pct"/>
            <w:vAlign w:val="center"/>
          </w:tcPr>
          <w:p w14:paraId="7B7B1468">
            <w:pPr>
              <w:jc w:val="center"/>
              <w:rPr>
                <w:bCs/>
                <w:szCs w:val="21"/>
              </w:rPr>
            </w:pPr>
            <w:r>
              <w:rPr>
                <w:rFonts w:hint="eastAsia"/>
                <w:bCs/>
                <w:szCs w:val="21"/>
              </w:rPr>
              <w:t>1</w:t>
            </w:r>
          </w:p>
        </w:tc>
        <w:tc>
          <w:tcPr>
            <w:tcW w:w="1749" w:type="pct"/>
            <w:vAlign w:val="center"/>
          </w:tcPr>
          <w:p w14:paraId="7D28DBCC">
            <w:pPr>
              <w:spacing w:line="360" w:lineRule="auto"/>
              <w:jc w:val="center"/>
              <w:rPr>
                <w:bCs/>
                <w:szCs w:val="21"/>
              </w:rPr>
            </w:pPr>
            <w:r>
              <w:rPr>
                <w:rFonts w:hint="eastAsia" w:ascii="宋体" w:hAnsi="宋体" w:eastAsia="宋体" w:cs="宋体"/>
                <w:lang w:bidi="ar"/>
              </w:rPr>
              <w:t>深圳市龙华区教育局2025年信息安全服务项目</w:t>
            </w:r>
          </w:p>
        </w:tc>
        <w:tc>
          <w:tcPr>
            <w:tcW w:w="609" w:type="pct"/>
            <w:vAlign w:val="center"/>
          </w:tcPr>
          <w:p w14:paraId="1BABF090">
            <w:pPr>
              <w:jc w:val="center"/>
              <w:rPr>
                <w:bCs/>
                <w:szCs w:val="21"/>
              </w:rPr>
            </w:pPr>
            <w:r>
              <w:rPr>
                <w:rFonts w:hint="eastAsia"/>
                <w:bCs/>
                <w:szCs w:val="21"/>
              </w:rPr>
              <w:t>1</w:t>
            </w:r>
          </w:p>
        </w:tc>
        <w:tc>
          <w:tcPr>
            <w:tcW w:w="555" w:type="pct"/>
            <w:vAlign w:val="center"/>
          </w:tcPr>
          <w:p w14:paraId="5981E828">
            <w:pPr>
              <w:jc w:val="center"/>
              <w:rPr>
                <w:bCs/>
                <w:szCs w:val="21"/>
              </w:rPr>
            </w:pPr>
            <w:r>
              <w:rPr>
                <w:rFonts w:hint="eastAsia"/>
                <w:bCs/>
                <w:szCs w:val="21"/>
              </w:rPr>
              <w:t>项</w:t>
            </w:r>
          </w:p>
        </w:tc>
        <w:tc>
          <w:tcPr>
            <w:tcW w:w="950" w:type="pct"/>
            <w:vAlign w:val="center"/>
          </w:tcPr>
          <w:p w14:paraId="7AB63796">
            <w:pPr>
              <w:jc w:val="center"/>
              <w:rPr>
                <w:rFonts w:hint="eastAsia" w:eastAsiaTheme="minorEastAsia"/>
                <w:bCs/>
                <w:szCs w:val="21"/>
                <w:lang w:eastAsia="zh-CN"/>
              </w:rPr>
            </w:pPr>
            <w:r>
              <w:rPr>
                <w:rFonts w:hint="eastAsia"/>
                <w:bCs/>
                <w:szCs w:val="21"/>
                <w:lang w:eastAsia="zh-CN"/>
              </w:rPr>
              <w:t>否</w:t>
            </w:r>
          </w:p>
        </w:tc>
        <w:tc>
          <w:tcPr>
            <w:tcW w:w="843" w:type="pct"/>
            <w:vAlign w:val="center"/>
          </w:tcPr>
          <w:p w14:paraId="5FAAD93A">
            <w:pPr>
              <w:jc w:val="center"/>
              <w:rPr>
                <w:bCs/>
                <w:szCs w:val="21"/>
              </w:rPr>
            </w:pPr>
            <w:r>
              <w:rPr>
                <w:rFonts w:hint="eastAsia"/>
                <w:bCs/>
                <w:szCs w:val="21"/>
                <w:highlight w:val="yellow"/>
              </w:rPr>
              <w:t>软件和信息技术服务业</w:t>
            </w:r>
          </w:p>
        </w:tc>
      </w:tr>
    </w:tbl>
    <w:p w14:paraId="5912601B">
      <w:pPr>
        <w:pStyle w:val="5"/>
        <w:jc w:val="both"/>
        <w:rPr>
          <w:rFonts w:hint="eastAsia"/>
        </w:rPr>
      </w:pPr>
    </w:p>
    <w:p w14:paraId="4983A6B7">
      <w:pPr>
        <w:pStyle w:val="5"/>
        <w:jc w:val="center"/>
      </w:pPr>
      <w:r>
        <w:rPr>
          <w:rFonts w:hint="eastAsia"/>
          <w:lang w:eastAsia="zh-CN"/>
        </w:rPr>
        <w:t>四</w:t>
      </w:r>
      <w:r>
        <w:rPr>
          <w:rFonts w:hint="eastAsia"/>
        </w:rPr>
        <w:t>、实质性条款</w:t>
      </w:r>
    </w:p>
    <w:tbl>
      <w:tblPr>
        <w:tblStyle w:val="19"/>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2"/>
    </w:tbl>
    <w:p w14:paraId="1597F95D">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1B951543">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eastAsia="宋体"/>
          <w:b/>
          <w:color w:val="FF0000"/>
          <w:sz w:val="32"/>
          <w:szCs w:val="32"/>
          <w:lang w:eastAsia="zh-CN"/>
        </w:rPr>
        <w:t>五</w:t>
      </w:r>
      <w:r>
        <w:rPr>
          <w:rFonts w:hint="eastAsia" w:ascii="Arial" w:hAnsi="Arial" w:eastAsia="宋体" w:cs="Times New Roman"/>
          <w:b/>
          <w:bCs/>
          <w:color w:val="FF0000"/>
          <w:sz w:val="32"/>
          <w:szCs w:val="32"/>
        </w:rPr>
        <w:t>、商务要求</w:t>
      </w:r>
    </w:p>
    <w:p w14:paraId="094769A2">
      <w:pPr>
        <w:rPr>
          <w:rFonts w:hint="eastAsia" w:asciiTheme="majorHAnsi" w:hAnsiTheme="majorHAnsi" w:eastAsiaTheme="majorEastAsia" w:cstheme="majorBidi"/>
          <w:b/>
          <w:bCs/>
          <w:kern w:val="2"/>
          <w:sz w:val="32"/>
          <w:szCs w:val="32"/>
          <w:lang w:val="en-US" w:eastAsia="zh-CN" w:bidi="ar-SA"/>
        </w:rPr>
      </w:pP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服务期限</w:t>
      </w:r>
    </w:p>
    <w:p w14:paraId="13AC3103">
      <w:pPr>
        <w:widowControl/>
        <w:jc w:val="left"/>
        <w:rPr>
          <w:rFonts w:hint="eastAsia" w:ascii="宋体" w:hAnsi="宋体" w:cs="宋体"/>
          <w:u w:val="none"/>
        </w:rPr>
      </w:pPr>
      <w:r>
        <w:rPr>
          <w:rFonts w:hint="eastAsia" w:ascii="宋体" w:hAnsi="宋体" w:cs="宋体"/>
          <w:u w:val="none"/>
        </w:rPr>
        <w:t>本项目服务期限：自签订合同之日起一年。该项目为长期服务项目，履约评价等级为优或满意的合同可续签不超过2次，每次不超过12个月，续期的合同实质性内容不得改变。</w:t>
      </w:r>
    </w:p>
    <w:p w14:paraId="4FE10CAA">
      <w:pPr>
        <w:rPr>
          <w:rFonts w:hint="eastAsia" w:asciiTheme="majorHAnsi" w:hAnsiTheme="majorHAnsi" w:eastAsiaTheme="majorEastAsia" w:cstheme="majorBidi"/>
          <w:b/>
          <w:bCs/>
          <w:kern w:val="2"/>
          <w:sz w:val="32"/>
          <w:szCs w:val="32"/>
          <w:lang w:val="en-US" w:eastAsia="zh-CN" w:bidi="ar-SA"/>
        </w:rPr>
      </w:pP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付款方式</w:t>
      </w:r>
    </w:p>
    <w:p w14:paraId="59C6318F">
      <w:pPr>
        <w:pStyle w:val="8"/>
        <w:spacing w:before="78" w:beforeLines="25" w:after="78" w:afterLines="25"/>
        <w:rPr>
          <w:rFonts w:hint="eastAsia" w:ascii="宋体" w:hAnsi="宋体"/>
          <w:szCs w:val="21"/>
        </w:rPr>
      </w:pPr>
      <w:r>
        <w:rPr>
          <w:rFonts w:hint="eastAsia" w:ascii="宋体" w:hAnsi="宋体"/>
          <w:szCs w:val="21"/>
        </w:rPr>
        <w:t>1、合同签订后</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个工作日内，采购人向中标供应商支付合同总价【</w:t>
      </w:r>
      <w:r>
        <w:rPr>
          <w:rFonts w:hint="eastAsia" w:ascii="宋体" w:hAnsi="宋体"/>
          <w:szCs w:val="21"/>
          <w:lang w:val="en-US" w:eastAsia="zh-CN"/>
        </w:rPr>
        <w:t>50</w:t>
      </w:r>
      <w:r>
        <w:rPr>
          <w:rFonts w:hint="eastAsia" w:ascii="宋体" w:hAnsi="宋体"/>
          <w:szCs w:val="21"/>
        </w:rPr>
        <w:t>】%的款项；</w:t>
      </w:r>
    </w:p>
    <w:p w14:paraId="75BB23D8">
      <w:pPr>
        <w:pStyle w:val="8"/>
        <w:spacing w:before="78" w:beforeLines="25" w:after="78" w:afterLines="25"/>
        <w:rPr>
          <w:rFonts w:hint="eastAsia" w:ascii="宋体" w:hAnsi="宋体"/>
          <w:szCs w:val="21"/>
        </w:rPr>
      </w:pPr>
      <w:r>
        <w:rPr>
          <w:rFonts w:hint="eastAsia" w:ascii="宋体" w:hAnsi="宋体"/>
          <w:szCs w:val="21"/>
        </w:rPr>
        <w:t>2、全部</w:t>
      </w:r>
      <w:r>
        <w:rPr>
          <w:rFonts w:hint="eastAsia" w:ascii="宋体" w:hAnsi="宋体"/>
          <w:szCs w:val="21"/>
          <w:lang w:val="en-US" w:eastAsia="zh-CN"/>
        </w:rPr>
        <w:t>服务经采购人</w:t>
      </w:r>
      <w:r>
        <w:rPr>
          <w:rFonts w:hint="eastAsia" w:ascii="宋体" w:hAnsi="宋体"/>
          <w:szCs w:val="21"/>
        </w:rPr>
        <w:t>验收合格后</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个工作日内，采购人向中标供应商支付合同总价【</w:t>
      </w:r>
      <w:r>
        <w:rPr>
          <w:rFonts w:hint="eastAsia" w:ascii="宋体" w:hAnsi="宋体"/>
          <w:szCs w:val="21"/>
          <w:lang w:val="en-US" w:eastAsia="zh-CN"/>
        </w:rPr>
        <w:t>50</w:t>
      </w:r>
      <w:r>
        <w:rPr>
          <w:rFonts w:hint="eastAsia" w:ascii="宋体" w:hAnsi="宋体"/>
          <w:szCs w:val="21"/>
        </w:rPr>
        <w:t>】%的款项；</w:t>
      </w:r>
    </w:p>
    <w:p w14:paraId="792D73BA">
      <w:pPr>
        <w:widowControl/>
        <w:ind w:firstLine="420" w:firstLineChars="0"/>
        <w:jc w:val="left"/>
        <w:rPr>
          <w:rFonts w:hint="eastAsia" w:ascii="宋体" w:hAnsi="宋体"/>
          <w:szCs w:val="21"/>
        </w:rPr>
      </w:pPr>
      <w:r>
        <w:rPr>
          <w:rFonts w:hint="eastAsia" w:ascii="宋体" w:hAnsi="宋体"/>
          <w:szCs w:val="21"/>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0035BCD8">
      <w:pPr>
        <w:pStyle w:val="3"/>
        <w:rPr>
          <w:rFonts w:hint="eastAsia"/>
        </w:rPr>
      </w:pPr>
    </w:p>
    <w:p w14:paraId="67357F76">
      <w:pPr>
        <w:widowControl/>
        <w:jc w:val="both"/>
        <w:rPr>
          <w:rFonts w:hint="eastAsia" w:ascii="宋体" w:hAnsi="宋体"/>
          <w:b/>
          <w:bCs/>
          <w:szCs w:val="21"/>
          <w:lang w:eastAsia="zh-CN"/>
        </w:rPr>
      </w:pPr>
      <w:r>
        <w:rPr>
          <w:rFonts w:hint="eastAsia" w:ascii="宋体" w:hAnsi="宋体"/>
          <w:b/>
          <w:bCs/>
          <w:szCs w:val="21"/>
          <w:lang w:eastAsia="zh-CN"/>
        </w:rPr>
        <w:t>投标报价要求：</w:t>
      </w:r>
    </w:p>
    <w:p w14:paraId="70291E7A">
      <w:pPr>
        <w:widowControl/>
        <w:ind w:firstLine="420" w:firstLineChars="0"/>
        <w:jc w:val="left"/>
        <w:rPr>
          <w:rFonts w:hint="eastAsia" w:ascii="宋体" w:hAnsi="宋体"/>
          <w:szCs w:val="21"/>
          <w:lang w:eastAsia="zh-CN"/>
        </w:rPr>
      </w:pPr>
      <w:r>
        <w:rPr>
          <w:rFonts w:hint="eastAsia" w:ascii="宋体" w:hAnsi="宋体"/>
          <w:szCs w:val="21"/>
          <w:lang w:eastAsia="zh-CN"/>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14:paraId="229265DE">
      <w:pPr>
        <w:widowControl/>
        <w:ind w:firstLine="420" w:firstLineChars="0"/>
        <w:jc w:val="left"/>
        <w:rPr>
          <w:rFonts w:hint="eastAsia" w:ascii="宋体" w:hAnsi="宋体"/>
          <w:szCs w:val="21"/>
          <w:lang w:eastAsia="zh-CN"/>
        </w:rPr>
      </w:pPr>
      <w:r>
        <w:rPr>
          <w:rFonts w:hint="eastAsia" w:ascii="宋体" w:hAnsi="宋体"/>
          <w:szCs w:val="21"/>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p w14:paraId="54261287">
      <w:pPr>
        <w:widowControl/>
        <w:ind w:firstLine="420" w:firstLineChars="0"/>
        <w:jc w:val="left"/>
        <w:rPr>
          <w:rFonts w:hint="eastAsia" w:ascii="宋体" w:hAnsi="宋体"/>
          <w:szCs w:val="21"/>
          <w:lang w:eastAsia="zh-CN"/>
        </w:rPr>
      </w:pPr>
      <w:r>
        <w:rPr>
          <w:rFonts w:hint="eastAsia" w:ascii="宋体" w:hAnsi="宋体"/>
          <w:szCs w:val="21"/>
          <w:lang w:eastAsia="zh-CN"/>
        </w:rPr>
        <w:t>3、如果中选价低于财政预算限额的70%，该项目将被列为优先实施履约检查的项目。</w:t>
      </w:r>
    </w:p>
    <w:p w14:paraId="09B6F5B1">
      <w:pPr>
        <w:widowControl/>
        <w:ind w:firstLine="420" w:firstLineChars="0"/>
        <w:jc w:val="left"/>
        <w:rPr>
          <w:rFonts w:hint="eastAsia" w:ascii="宋体" w:hAnsi="宋体"/>
          <w:szCs w:val="21"/>
          <w:lang w:eastAsia="zh-CN"/>
        </w:rPr>
      </w:pPr>
      <w:r>
        <w:rPr>
          <w:rFonts w:hint="eastAsia" w:ascii="宋体" w:hAnsi="宋体"/>
          <w:szCs w:val="21"/>
          <w:lang w:eastAsia="zh-CN"/>
        </w:rPr>
        <w:t>4、投标人的投标报价不得超过财政预算限额，如设投标最高限价的，报价不得超过最高限价；</w:t>
      </w:r>
    </w:p>
    <w:p w14:paraId="0DCF084B">
      <w:pPr>
        <w:widowControl/>
        <w:ind w:firstLine="420" w:firstLineChars="0"/>
        <w:jc w:val="left"/>
        <w:rPr>
          <w:rFonts w:hint="eastAsia" w:ascii="宋体" w:hAnsi="宋体"/>
          <w:szCs w:val="21"/>
          <w:lang w:eastAsia="zh-CN"/>
        </w:rPr>
      </w:pPr>
      <w:r>
        <w:rPr>
          <w:rFonts w:hint="eastAsia" w:ascii="宋体" w:hAnsi="宋体"/>
          <w:szCs w:val="21"/>
          <w:lang w:eastAsia="zh-CN"/>
        </w:rPr>
        <w:t>5、投标人的投标报价，应是本项目采购范围和采购文件及合同条款上所列的各项内容中所述的全部，不得以任何理由予以重复，并以投标人在中提出的综合单价或总价为依据；</w:t>
      </w:r>
    </w:p>
    <w:p w14:paraId="37B27B58">
      <w:pPr>
        <w:widowControl/>
        <w:ind w:firstLine="420" w:firstLineChars="0"/>
        <w:jc w:val="left"/>
        <w:rPr>
          <w:rFonts w:hint="eastAsia" w:ascii="宋体" w:hAnsi="宋体"/>
          <w:szCs w:val="21"/>
          <w:lang w:eastAsia="zh-CN"/>
        </w:rPr>
      </w:pPr>
      <w:r>
        <w:rPr>
          <w:rFonts w:hint="eastAsia" w:ascii="宋体" w:hAnsi="宋体"/>
          <w:szCs w:val="21"/>
          <w:lang w:eastAsia="zh-CN"/>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6BE83AB3">
      <w:pPr>
        <w:widowControl/>
        <w:ind w:firstLine="420" w:firstLineChars="0"/>
        <w:jc w:val="left"/>
        <w:rPr>
          <w:rFonts w:hint="eastAsia" w:ascii="宋体" w:hAnsi="宋体"/>
          <w:szCs w:val="21"/>
          <w:lang w:eastAsia="zh-CN"/>
        </w:rPr>
      </w:pPr>
      <w:r>
        <w:rPr>
          <w:rFonts w:hint="eastAsia" w:ascii="宋体" w:hAnsi="宋体"/>
          <w:szCs w:val="21"/>
          <w:lang w:eastAsia="zh-CN"/>
        </w:rPr>
        <w:t>7、投标人应先到项目地点踏勘以充分了解项目的位置、情况、道路及任何其它足以影响投标报价的情况，任何因忽视或误解项目情况而导致的索赔或服务期限延长申请将不获批准；</w:t>
      </w:r>
    </w:p>
    <w:p w14:paraId="6C645958">
      <w:pPr>
        <w:widowControl/>
        <w:ind w:firstLine="420" w:firstLineChars="0"/>
        <w:jc w:val="left"/>
        <w:rPr>
          <w:rFonts w:hint="eastAsia" w:ascii="宋体" w:hAnsi="宋体"/>
          <w:szCs w:val="21"/>
          <w:lang w:eastAsia="zh-CN"/>
        </w:rPr>
      </w:pPr>
      <w:r>
        <w:rPr>
          <w:rFonts w:hint="eastAsia" w:ascii="宋体" w:hAnsi="宋体"/>
          <w:szCs w:val="21"/>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98A669E">
      <w:pPr>
        <w:pStyle w:val="2"/>
        <w:rPr>
          <w:rFonts w:hint="eastAsia"/>
          <w:lang w:eastAsia="zh-CN"/>
        </w:rPr>
      </w:pPr>
    </w:p>
    <w:p w14:paraId="166C17C9">
      <w:pPr>
        <w:pStyle w:val="6"/>
        <w:spacing w:before="156" w:beforeLines="50" w:after="156" w:afterLines="50" w:line="416" w:lineRule="auto"/>
        <w:jc w:val="center"/>
        <w:rPr>
          <w:rFonts w:hint="eastAsia"/>
          <w:szCs w:val="28"/>
        </w:rPr>
      </w:pPr>
      <w:r>
        <w:rPr>
          <w:rFonts w:hint="eastAsia"/>
          <w:szCs w:val="28"/>
        </w:rPr>
        <w:t>六、其他重要条款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11"/>
      </w:pPr>
      <w:bookmarkStart w:id="13" w:name="_Hlk72257167"/>
    </w:p>
    <w:bookmarkEnd w:id="13"/>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4"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5" w:name="_Hlk72070784"/>
      <w:r>
        <w:rPr>
          <w:rFonts w:hint="eastAsia"/>
          <w:szCs w:val="21"/>
        </w:rPr>
        <w:t>投标函</w:t>
      </w:r>
      <w:bookmarkEnd w:id="15"/>
    </w:p>
    <w:p w14:paraId="2B8101CD">
      <w:pPr>
        <w:ind w:left="718" w:leftChars="342" w:firstLine="1417" w:firstLineChars="675"/>
        <w:rPr>
          <w:szCs w:val="21"/>
        </w:rPr>
      </w:pPr>
      <w:r>
        <w:rPr>
          <w:rFonts w:hint="eastAsia"/>
          <w:szCs w:val="21"/>
        </w:rPr>
        <w:t>（2）</w:t>
      </w:r>
      <w:bookmarkStart w:id="16" w:name="_Hlk72062521"/>
      <w:r>
        <w:rPr>
          <w:rFonts w:hint="eastAsia"/>
          <w:szCs w:val="21"/>
        </w:rPr>
        <w:t>政府采购投标及履约承诺函</w:t>
      </w:r>
      <w:bookmarkEnd w:id="16"/>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7" w:name="_Hlk72257201"/>
      <w:r>
        <w:rPr>
          <w:rFonts w:hint="eastAsia"/>
          <w:szCs w:val="21"/>
        </w:rPr>
        <w:t>（</w:t>
      </w:r>
      <w:r>
        <w:rPr>
          <w:szCs w:val="21"/>
        </w:rPr>
        <w:t>4</w:t>
      </w:r>
      <w:r>
        <w:rPr>
          <w:rFonts w:hint="eastAsia"/>
          <w:szCs w:val="21"/>
        </w:rPr>
        <w:t>）项目详细报价</w:t>
      </w:r>
    </w:p>
    <w:bookmarkEnd w:id="17"/>
    <w:p w14:paraId="35123F7C">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供应商基本情况表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szCs w:val="21"/>
        </w:rPr>
      </w:pPr>
      <w:r>
        <w:rPr>
          <w:rFonts w:hint="eastAsia"/>
          <w:szCs w:val="21"/>
        </w:rPr>
        <w:t>（</w:t>
      </w:r>
      <w:r>
        <w:rPr>
          <w:szCs w:val="21"/>
        </w:rPr>
        <w:t>4</w:t>
      </w:r>
      <w:r>
        <w:rPr>
          <w:rFonts w:hint="eastAsia"/>
          <w:szCs w:val="21"/>
        </w:rPr>
        <w:t>）</w:t>
      </w:r>
      <w:r>
        <w:rPr>
          <w:rFonts w:hint="eastAsia" w:ascii="宋体" w:hAnsi="宋体" w:eastAsia="宋体" w:cs="Times New Roman"/>
          <w:szCs w:val="21"/>
          <w:highlight w:val="none"/>
        </w:rPr>
        <w:t>实施方案（工作措施、工作方法、工作手段、工作流程）</w:t>
      </w:r>
    </w:p>
    <w:p w14:paraId="67BE8F0E">
      <w:pPr>
        <w:ind w:left="718" w:leftChars="342" w:firstLine="1417" w:firstLineChars="675"/>
        <w:rPr>
          <w:szCs w:val="21"/>
        </w:rPr>
      </w:pPr>
      <w:r>
        <w:rPr>
          <w:rFonts w:hint="eastAsia"/>
          <w:szCs w:val="21"/>
        </w:rPr>
        <w:t>（</w:t>
      </w:r>
      <w:r>
        <w:rPr>
          <w:szCs w:val="21"/>
        </w:rPr>
        <w:t>5</w:t>
      </w:r>
      <w:r>
        <w:rPr>
          <w:rFonts w:hint="eastAsia"/>
          <w:szCs w:val="21"/>
        </w:rPr>
        <w:t>）</w:t>
      </w:r>
      <w:r>
        <w:rPr>
          <w:rFonts w:hint="eastAsia" w:ascii="宋体" w:hAnsi="宋体" w:eastAsia="宋体" w:cs="Times New Roman"/>
          <w:szCs w:val="21"/>
          <w:highlight w:val="none"/>
        </w:rPr>
        <w:t>项目重点难点分析、应对措施及相关的合理化建议</w:t>
      </w:r>
    </w:p>
    <w:p w14:paraId="5C3E8AC6">
      <w:pPr>
        <w:ind w:left="718" w:leftChars="342" w:firstLine="1417" w:firstLineChars="675"/>
        <w:rPr>
          <w:rFonts w:hint="eastAsia" w:eastAsiaTheme="minorEastAsia"/>
          <w:szCs w:val="21"/>
          <w:lang w:eastAsia="zh-CN"/>
        </w:rPr>
      </w:pPr>
      <w:r>
        <w:rPr>
          <w:rFonts w:hint="eastAsia"/>
          <w:szCs w:val="21"/>
        </w:rPr>
        <w:t>（6）</w:t>
      </w:r>
      <w:r>
        <w:rPr>
          <w:rFonts w:hint="eastAsia" w:ascii="宋体" w:hAnsi="宋体" w:eastAsia="宋体" w:cs="Times New Roman"/>
          <w:szCs w:val="21"/>
          <w:highlight w:val="none"/>
        </w:rPr>
        <w:t>质量保障措施</w:t>
      </w:r>
    </w:p>
    <w:p w14:paraId="63B54A30">
      <w:pPr>
        <w:ind w:left="718" w:leftChars="342" w:firstLine="1417" w:firstLineChars="675"/>
        <w:rPr>
          <w:rFonts w:hint="eastAsia" w:eastAsiaTheme="minorEastAsia"/>
          <w:szCs w:val="21"/>
          <w:lang w:val="en-US" w:eastAsia="zh-CN"/>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ascii="宋体" w:hAnsi="宋体" w:eastAsia="宋体" w:cs="Times New Roman"/>
          <w:szCs w:val="21"/>
          <w:highlight w:val="none"/>
        </w:rPr>
        <w:t>项目完成（服务期满）后的服务承诺</w:t>
      </w:r>
    </w:p>
    <w:p w14:paraId="43A325BD">
      <w:pPr>
        <w:ind w:left="718" w:leftChars="342" w:firstLine="1417" w:firstLineChars="675"/>
        <w:rPr>
          <w:rFonts w:hint="eastAsia"/>
          <w:szCs w:val="21"/>
          <w:lang w:eastAsia="zh-CN"/>
        </w:rPr>
      </w:pPr>
      <w:r>
        <w:rPr>
          <w:rFonts w:hint="eastAsia"/>
          <w:szCs w:val="21"/>
          <w:lang w:val="en-US" w:eastAsia="zh-CN"/>
        </w:rPr>
        <w:t>（8</w:t>
      </w:r>
      <w:r>
        <w:rPr>
          <w:rFonts w:hint="eastAsia"/>
          <w:szCs w:val="21"/>
          <w:lang w:eastAsia="zh-CN"/>
        </w:rPr>
        <w:t>）违约承诺</w:t>
      </w:r>
    </w:p>
    <w:p w14:paraId="7264EFC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w:t>
      </w:r>
      <w:r>
        <w:rPr>
          <w:rFonts w:hint="eastAsia" w:ascii="宋体" w:hAnsi="宋体" w:eastAsia="宋体" w:cs="Times New Roman"/>
          <w:szCs w:val="21"/>
          <w:highlight w:val="none"/>
        </w:rPr>
        <w:t>拟安排项目负责人情况（仅限1人</w:t>
      </w:r>
      <w:r>
        <w:rPr>
          <w:rFonts w:hint="eastAsia" w:ascii="宋体" w:hAnsi="宋体" w:eastAsia="宋体" w:cs="Times New Roman"/>
          <w:szCs w:val="21"/>
          <w:highlight w:val="none"/>
          <w:lang w:eastAsia="zh-CN"/>
        </w:rPr>
        <w:t>）</w:t>
      </w:r>
    </w:p>
    <w:p w14:paraId="6483420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ascii="宋体" w:hAnsi="宋体" w:eastAsia="宋体" w:cs="Times New Roman"/>
          <w:szCs w:val="21"/>
          <w:highlight w:val="none"/>
        </w:rPr>
        <w:t>拟安排的项目团队成员（项目负责人除外）情况</w:t>
      </w:r>
    </w:p>
    <w:p w14:paraId="23EAD940">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ascii="宋体" w:hAnsi="宋体" w:eastAsia="宋体" w:cs="Times New Roman"/>
          <w:szCs w:val="21"/>
          <w:highlight w:val="none"/>
          <w:lang w:eastAsia="zh-CN"/>
        </w:rPr>
        <w:t>投标人</w:t>
      </w:r>
      <w:r>
        <w:rPr>
          <w:rFonts w:hint="eastAsia" w:ascii="宋体" w:hAnsi="宋体" w:eastAsia="宋体" w:cs="Times New Roman"/>
          <w:szCs w:val="21"/>
          <w:highlight w:val="none"/>
        </w:rPr>
        <w:t>通过相关认证情况</w:t>
      </w:r>
    </w:p>
    <w:p w14:paraId="4E41EE6C">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12</w:t>
      </w:r>
      <w:r>
        <w:rPr>
          <w:rFonts w:hint="eastAsia"/>
          <w:szCs w:val="21"/>
          <w:lang w:eastAsia="zh-CN"/>
        </w:rPr>
        <w:t>）</w:t>
      </w:r>
      <w:r>
        <w:rPr>
          <w:rFonts w:hint="eastAsia" w:ascii="宋体" w:hAnsi="宋体" w:eastAsia="宋体" w:cs="Times New Roman"/>
          <w:szCs w:val="21"/>
          <w:highlight w:val="none"/>
        </w:rPr>
        <w:t>服务网点</w:t>
      </w:r>
    </w:p>
    <w:p w14:paraId="03730C78">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13</w:t>
      </w:r>
      <w:r>
        <w:rPr>
          <w:rFonts w:hint="eastAsia"/>
          <w:szCs w:val="21"/>
          <w:lang w:eastAsia="zh-CN"/>
        </w:rPr>
        <w:t>）</w:t>
      </w:r>
      <w:r>
        <w:rPr>
          <w:rFonts w:hint="eastAsia" w:ascii="宋体" w:hAnsi="宋体" w:eastAsia="宋体" w:cs="Times New Roman"/>
          <w:szCs w:val="21"/>
          <w:highlight w:val="none"/>
        </w:rPr>
        <w:t>同类项目业绩</w:t>
      </w:r>
    </w:p>
    <w:p w14:paraId="4A2BC48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14</w:t>
      </w:r>
      <w:r>
        <w:rPr>
          <w:rFonts w:hint="eastAsia"/>
          <w:szCs w:val="21"/>
          <w:lang w:eastAsia="zh-CN"/>
        </w:rPr>
        <w:t>）</w:t>
      </w:r>
      <w:r>
        <w:rPr>
          <w:rFonts w:hint="eastAsia" w:ascii="宋体" w:hAnsi="宋体" w:eastAsia="宋体" w:cs="Times New Roman"/>
          <w:szCs w:val="21"/>
          <w:highlight w:val="none"/>
        </w:rPr>
        <w:t>履约评价情况</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15</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4"/>
      <w:bookmarkEnd w:id="18"/>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6"/>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19"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0"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szCs w:val="21"/>
        </w:rPr>
        <w:t>愿意按照招标文件要求承包上述项目并修补其任何缺陷。</w:t>
      </w:r>
      <w:bookmarkEnd w:id="21"/>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2" w:name="_Hlk73819847"/>
      <w:r>
        <w:rPr>
          <w:rFonts w:hint="eastAsia" w:ascii="宋体" w:hAnsi="宋体"/>
          <w:szCs w:val="21"/>
        </w:rPr>
        <w:t>投标价格见</w:t>
      </w:r>
      <w:r>
        <w:rPr>
          <w:rFonts w:hint="eastAsia"/>
          <w:szCs w:val="21"/>
        </w:rPr>
        <w:t>投标书编制软件中《开标一览表》中填写的投标总价。</w:t>
      </w:r>
      <w:bookmarkEnd w:id="22"/>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0"/>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19"/>
    <w:p w14:paraId="16B0821A">
      <w:pPr>
        <w:pStyle w:val="6"/>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3"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5B945D28">
      <w:pPr>
        <w:ind w:right="-815" w:firstLine="420" w:firstLineChars="200"/>
        <w:rPr>
          <w:rFonts w:ascii="宋体" w:hAnsi="宋体"/>
          <w:szCs w:val="21"/>
        </w:rPr>
      </w:pPr>
      <w:r>
        <w:rPr>
          <w:rFonts w:hint="eastAsia" w:ascii="宋体" w:hAnsi="宋体"/>
          <w:szCs w:val="21"/>
        </w:rPr>
        <w:t>我单位承诺：</w:t>
      </w:r>
    </w:p>
    <w:p w14:paraId="2079BA04">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86E0BE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429B0C">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6F89AA66">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624C4C1">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745CDD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7ABD4F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3DFE409">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835407">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D19AFF">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A50E42A">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96F05F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5816E1C">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2D7AD29C">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24" w:name="OLE_LINK12"/>
      <w:bookmarkStart w:id="25"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24"/>
      <w:r>
        <w:rPr>
          <w:rFonts w:hint="eastAsia" w:ascii="宋体" w:hAnsi="宋体"/>
          <w:b w:val="0"/>
          <w:bCs/>
          <w:color w:val="auto"/>
          <w:lang w:eastAsia="zh-CN"/>
        </w:rPr>
        <w:t>。</w:t>
      </w:r>
      <w:bookmarkEnd w:id="25"/>
    </w:p>
    <w:p w14:paraId="48B2B3E6">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2BCCFAB7">
      <w:pPr>
        <w:ind w:firstLine="422" w:firstLineChars="200"/>
        <w:rPr>
          <w:rFonts w:hint="eastAsia" w:ascii="宋体" w:hAnsi="宋体"/>
          <w:b/>
          <w:bCs w:val="0"/>
          <w:sz w:val="21"/>
          <w:lang w:val="en-US" w:eastAsia="zh-CN"/>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3"/>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6"/>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761546FA">
      <w:pPr>
        <w:ind w:firstLine="2640" w:firstLineChars="1100"/>
        <w:outlineLvl w:val="3"/>
        <w:rPr>
          <w:rFonts w:hint="eastAsia" w:ascii="黑体" w:hAnsi="宋体" w:eastAsia="黑体"/>
          <w:bCs/>
          <w:kern w:val="0"/>
          <w:sz w:val="24"/>
          <w:szCs w:val="32"/>
        </w:rPr>
      </w:pPr>
      <w:bookmarkStart w:id="26" w:name="_Hlk72257590"/>
      <w:r>
        <w:rPr>
          <w:rFonts w:hint="eastAsia" w:ascii="黑体" w:hAnsi="宋体" w:eastAsia="黑体"/>
          <w:bCs/>
          <w:kern w:val="0"/>
          <w:sz w:val="24"/>
          <w:szCs w:val="32"/>
        </w:rPr>
        <w:t>（一）投标人资格证明文件</w:t>
      </w:r>
    </w:p>
    <w:p w14:paraId="5EFA725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14:paraId="24629352">
      <w:pPr>
        <w:rPr>
          <w:b/>
          <w:bCs/>
          <w:sz w:val="24"/>
        </w:rPr>
      </w:pPr>
    </w:p>
    <w:p w14:paraId="511638E2">
      <w:pPr>
        <w:ind w:firstLine="480" w:firstLineChars="200"/>
        <w:outlineLvl w:val="3"/>
        <w:rPr>
          <w:rFonts w:hint="eastAsia" w:ascii="黑体" w:hAnsi="宋体" w:eastAsia="黑体"/>
          <w:bCs/>
          <w:kern w:val="0"/>
          <w:sz w:val="24"/>
          <w:szCs w:val="32"/>
        </w:rPr>
      </w:pPr>
      <w:bookmarkStart w:id="27" w:name="_Hlk72257908"/>
      <w:r>
        <w:rPr>
          <w:rFonts w:hint="eastAsia" w:ascii="黑体" w:hAnsi="宋体" w:eastAsia="黑体"/>
          <w:bCs/>
          <w:kern w:val="0"/>
          <w:sz w:val="24"/>
          <w:szCs w:val="32"/>
        </w:rPr>
        <w:t>（二）中小企业声明函、残疾人福利性单位声明函及监狱企业声明函</w:t>
      </w:r>
    </w:p>
    <w:bookmarkEnd w:id="26"/>
    <w:p w14:paraId="50D7E7AD">
      <w:pPr>
        <w:jc w:val="left"/>
        <w:outlineLvl w:val="3"/>
        <w:rPr>
          <w:rFonts w:hint="eastAsia" w:ascii="黑体" w:hAnsi="宋体" w:eastAsia="黑体"/>
          <w:bCs/>
          <w:kern w:val="0"/>
          <w:sz w:val="24"/>
          <w:szCs w:val="32"/>
        </w:rPr>
      </w:pPr>
    </w:p>
    <w:p w14:paraId="1CDDF84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5657C8E7">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17FAA14A">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6692B557">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743D2BC">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8"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28"/>
      <w:r>
        <w:rPr>
          <w:rFonts w:hint="eastAsia" w:ascii="黑体" w:hAnsi="黑体" w:eastAsia="黑体"/>
          <w:color w:val="FF0000"/>
          <w:szCs w:val="21"/>
        </w:rPr>
        <w:t>）</w:t>
      </w:r>
    </w:p>
    <w:p w14:paraId="7291BDA0">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5A410BF8">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F65C3B5">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1A5FAB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486C0B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1ABB6DD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DF53F2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005146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1029564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049DB41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3F3A836F">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196508B">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2CEF9F61">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489F45D3">
      <w:pPr>
        <w:pStyle w:val="52"/>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963E526">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4C3712E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3C793B6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2E0AC464">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7082DABA">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66C6DAC">
      <w:pPr>
        <w:ind w:firstLine="420" w:firstLineChars="200"/>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07F0281">
      <w:pPr>
        <w:ind w:firstLine="420" w:firstLineChars="200"/>
      </w:pPr>
    </w:p>
    <w:bookmarkEnd w:id="27"/>
    <w:p w14:paraId="0E485E06">
      <w:pPr>
        <w:numPr>
          <w:ilvl w:val="0"/>
          <w:numId w:val="1"/>
        </w:numPr>
        <w:jc w:val="center"/>
        <w:outlineLvl w:val="3"/>
      </w:pPr>
      <w:bookmarkStart w:id="29" w:name="OLE_LINK4"/>
      <w:r>
        <w:rPr>
          <w:b/>
          <w:sz w:val="24"/>
        </w:rPr>
        <w:t>中小企业声明函（</w:t>
      </w:r>
      <w:r>
        <w:rPr>
          <w:rFonts w:hint="eastAsia"/>
          <w:b/>
          <w:sz w:val="24"/>
        </w:rPr>
        <w:t>服务</w:t>
      </w:r>
      <w:r>
        <w:rPr>
          <w:b/>
          <w:sz w:val="24"/>
        </w:rPr>
        <w:t>）</w:t>
      </w:r>
    </w:p>
    <w:p w14:paraId="580D0C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5C2CE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5FF656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28E86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04A32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44552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06DCE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30"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07F84D14">
      <w:pPr>
        <w:ind w:firstLine="420" w:firstLineChars="200"/>
      </w:pPr>
    </w:p>
    <w:p w14:paraId="6206DBA0">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28618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36586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48C17C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766C7276">
      <w:pPr>
        <w:ind w:firstLine="420" w:firstLineChars="200"/>
        <w:rPr>
          <w:rFonts w:ascii="宋体" w:hAnsi="宋体"/>
          <w:szCs w:val="21"/>
        </w:rPr>
      </w:pPr>
    </w:p>
    <w:p w14:paraId="595015FF">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4F180CE">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BB51755">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09D64BD">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001B0663">
      <w:pPr>
        <w:ind w:firstLine="420" w:firstLineChars="200"/>
        <w:outlineLvl w:val="3"/>
        <w:rPr>
          <w:rFonts w:ascii="宋体" w:hAnsi="宋体"/>
          <w:szCs w:val="21"/>
        </w:rPr>
      </w:pPr>
      <w:r>
        <w:rPr>
          <w:rFonts w:ascii="宋体" w:hAnsi="宋体"/>
          <w:szCs w:val="21"/>
        </w:rPr>
        <w:t xml:space="preserve">…… </w:t>
      </w:r>
    </w:p>
    <w:p w14:paraId="4DC24105">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1AAC2DB8">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29"/>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320780B9">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0B4065B5">
      <w:pPr>
        <w:tabs>
          <w:tab w:val="left" w:pos="720"/>
        </w:tabs>
        <w:ind w:firstLine="3132" w:firstLineChars="1300"/>
        <w:rPr>
          <w:b/>
          <w:sz w:val="24"/>
        </w:rPr>
      </w:pPr>
      <w:r>
        <w:rPr>
          <w:rFonts w:hint="eastAsia"/>
          <w:b/>
          <w:sz w:val="24"/>
        </w:rPr>
        <w:t>（一）分项报价表</w:t>
      </w:r>
    </w:p>
    <w:tbl>
      <w:tblPr>
        <w:tblStyle w:val="19"/>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4014F7D1">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3948203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56BE15C3">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52F954AC">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017B7088">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4559CD0">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64AD6CCB">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77732E3B">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733BA2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0B59E980">
            <w:pPr>
              <w:widowControl/>
              <w:jc w:val="left"/>
              <w:rPr>
                <w:rFonts w:ascii="宋体" w:hAnsi="宋体" w:cs="宋体"/>
                <w:kern w:val="0"/>
                <w:sz w:val="20"/>
                <w:szCs w:val="20"/>
              </w:rPr>
            </w:pPr>
          </w:p>
        </w:tc>
      </w:tr>
      <w:tr w14:paraId="64969CB2">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5D3A6B73">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646EBA61">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4BEE506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69CCA6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4D3625E1">
            <w:pPr>
              <w:widowControl/>
              <w:jc w:val="left"/>
              <w:rPr>
                <w:rFonts w:ascii="宋体" w:hAnsi="宋体" w:cs="宋体"/>
                <w:kern w:val="0"/>
                <w:sz w:val="20"/>
                <w:szCs w:val="20"/>
              </w:rPr>
            </w:pPr>
            <w:r>
              <w:rPr>
                <w:rFonts w:hint="eastAsia" w:ascii="宋体" w:hAnsi="宋体" w:cs="宋体"/>
                <w:kern w:val="0"/>
                <w:sz w:val="20"/>
                <w:szCs w:val="20"/>
              </w:rPr>
              <w:t>　</w:t>
            </w:r>
          </w:p>
        </w:tc>
      </w:tr>
      <w:tr w14:paraId="1263C984">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9085E77">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E24539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1DB10D">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D73205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08A1D5B">
            <w:pPr>
              <w:jc w:val="left"/>
              <w:rPr>
                <w:rFonts w:ascii="宋体" w:hAnsi="宋体" w:cs="宋体"/>
                <w:kern w:val="0"/>
                <w:sz w:val="20"/>
                <w:szCs w:val="20"/>
              </w:rPr>
            </w:pPr>
          </w:p>
        </w:tc>
      </w:tr>
      <w:tr w14:paraId="59AB553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4415C18">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0B01DF5">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B1CCBA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8B89D2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BC39482">
            <w:pPr>
              <w:jc w:val="left"/>
              <w:rPr>
                <w:rFonts w:ascii="宋体" w:hAnsi="宋体" w:cs="宋体"/>
                <w:kern w:val="0"/>
                <w:sz w:val="20"/>
                <w:szCs w:val="20"/>
              </w:rPr>
            </w:pPr>
          </w:p>
        </w:tc>
      </w:tr>
      <w:tr w14:paraId="7DB0FD1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4D72A232">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F5575D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1F9C59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D972FDD">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1DBC0B2">
            <w:pPr>
              <w:jc w:val="left"/>
              <w:rPr>
                <w:rFonts w:ascii="宋体" w:hAnsi="宋体" w:cs="宋体"/>
                <w:kern w:val="0"/>
                <w:sz w:val="20"/>
                <w:szCs w:val="20"/>
              </w:rPr>
            </w:pPr>
          </w:p>
        </w:tc>
      </w:tr>
      <w:tr w14:paraId="1B7FAE9A">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D42B3ED">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586CA541">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D66D0B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A212B62">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F2ADD82">
            <w:pPr>
              <w:jc w:val="left"/>
              <w:rPr>
                <w:rFonts w:ascii="宋体" w:hAnsi="宋体" w:cs="宋体"/>
                <w:kern w:val="0"/>
                <w:sz w:val="20"/>
                <w:szCs w:val="20"/>
              </w:rPr>
            </w:pPr>
          </w:p>
        </w:tc>
      </w:tr>
      <w:tr w14:paraId="720BAA6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71C80F42">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857FC88">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BAA43B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29144E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3A657E2D">
            <w:pPr>
              <w:widowControl/>
              <w:jc w:val="left"/>
              <w:rPr>
                <w:rFonts w:ascii="宋体" w:hAnsi="宋体" w:cs="宋体"/>
                <w:kern w:val="0"/>
                <w:sz w:val="20"/>
                <w:szCs w:val="20"/>
              </w:rPr>
            </w:pPr>
          </w:p>
        </w:tc>
      </w:tr>
      <w:tr w14:paraId="5AFF5E34">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6F66F22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5063BA0">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7D886158">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061CB7C7">
            <w:pPr>
              <w:widowControl/>
              <w:jc w:val="left"/>
              <w:rPr>
                <w:rFonts w:ascii="宋体" w:hAnsi="宋体" w:cs="宋体"/>
                <w:kern w:val="0"/>
                <w:sz w:val="20"/>
                <w:szCs w:val="20"/>
              </w:rPr>
            </w:pPr>
            <w:r>
              <w:rPr>
                <w:rFonts w:hint="eastAsia" w:ascii="宋体" w:hAnsi="宋体" w:cs="宋体"/>
                <w:kern w:val="0"/>
                <w:sz w:val="20"/>
                <w:szCs w:val="20"/>
              </w:rPr>
              <w:t>　</w:t>
            </w:r>
          </w:p>
        </w:tc>
      </w:tr>
      <w:tr w14:paraId="693DC1C2">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7C7A1928">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5E9DEDAC">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56D4707A">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056DBA5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9028547">
            <w:pPr>
              <w:widowControl/>
              <w:jc w:val="left"/>
              <w:rPr>
                <w:rFonts w:ascii="宋体" w:hAnsi="宋体" w:cs="宋体"/>
                <w:kern w:val="0"/>
                <w:sz w:val="20"/>
                <w:szCs w:val="20"/>
              </w:rPr>
            </w:pPr>
          </w:p>
        </w:tc>
      </w:tr>
      <w:tr w14:paraId="5EB355A1">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1ADD939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519220A">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1DCFE69">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4ECBF71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0136BAA">
            <w:pPr>
              <w:widowControl/>
              <w:jc w:val="left"/>
              <w:rPr>
                <w:rFonts w:ascii="宋体" w:hAnsi="宋体" w:cs="宋体"/>
                <w:kern w:val="0"/>
                <w:sz w:val="20"/>
                <w:szCs w:val="20"/>
              </w:rPr>
            </w:pPr>
          </w:p>
        </w:tc>
      </w:tr>
      <w:tr w14:paraId="1603856E">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16057D5B">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2460B78">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46923C8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185027D6">
            <w:pPr>
              <w:widowControl/>
              <w:jc w:val="left"/>
              <w:rPr>
                <w:rFonts w:ascii="宋体" w:hAnsi="宋体" w:cs="宋体"/>
                <w:kern w:val="0"/>
                <w:sz w:val="20"/>
                <w:szCs w:val="20"/>
              </w:rPr>
            </w:pPr>
            <w:r>
              <w:rPr>
                <w:rFonts w:hint="eastAsia" w:ascii="宋体" w:hAnsi="宋体" w:cs="宋体"/>
                <w:kern w:val="0"/>
                <w:sz w:val="20"/>
                <w:szCs w:val="20"/>
              </w:rPr>
              <w:t>　</w:t>
            </w:r>
          </w:p>
        </w:tc>
      </w:tr>
      <w:tr w14:paraId="77D531F9">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EB7EFCA">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B33FCA0">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69BC2621">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84202DC">
            <w:pPr>
              <w:widowControl/>
              <w:jc w:val="left"/>
              <w:rPr>
                <w:rFonts w:ascii="宋体" w:hAnsi="宋体" w:cs="宋体"/>
                <w:kern w:val="0"/>
                <w:sz w:val="20"/>
                <w:szCs w:val="20"/>
              </w:rPr>
            </w:pPr>
            <w:r>
              <w:rPr>
                <w:rFonts w:hint="eastAsia" w:ascii="宋体" w:hAnsi="宋体" w:cs="宋体"/>
                <w:kern w:val="0"/>
                <w:sz w:val="20"/>
                <w:szCs w:val="20"/>
              </w:rPr>
              <w:t>　</w:t>
            </w:r>
          </w:p>
        </w:tc>
      </w:tr>
      <w:tr w14:paraId="145188D3">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4E57171">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2F3A686">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480A7488">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746DBD07">
            <w:pPr>
              <w:widowControl/>
              <w:jc w:val="left"/>
              <w:rPr>
                <w:rFonts w:ascii="宋体" w:hAnsi="宋体" w:cs="宋体"/>
                <w:kern w:val="0"/>
                <w:sz w:val="20"/>
                <w:szCs w:val="20"/>
              </w:rPr>
            </w:pPr>
          </w:p>
        </w:tc>
      </w:tr>
      <w:tr w14:paraId="2C45789F">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4D57A27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40F6F3D">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15DA5A21">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DD1A35E">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72C12701">
      <w:pPr>
        <w:ind w:firstLine="0" w:firstLineChars="0"/>
        <w:rPr>
          <w:rFonts w:hint="eastAsia" w:hAnsi="宋体"/>
          <w:b/>
          <w:bCs/>
          <w:color w:val="FF0000"/>
          <w:sz w:val="24"/>
          <w:lang w:val="en-US" w:eastAsia="zh-CN"/>
        </w:rPr>
      </w:pPr>
      <w:bookmarkStart w:id="31" w:name="OLE_LINK11"/>
      <w:r>
        <w:rPr>
          <w:rFonts w:hint="eastAsia" w:hAnsi="宋体"/>
          <w:b/>
          <w:bCs/>
          <w:color w:val="FF0000"/>
          <w:sz w:val="24"/>
          <w:lang w:val="en-US" w:eastAsia="zh-CN"/>
        </w:rPr>
        <w:t>注：</w:t>
      </w:r>
      <w:bookmarkStart w:id="32" w:name="OLE_LINK13"/>
      <w:bookmarkStart w:id="33" w:name="OLE_LINK10"/>
      <w:r>
        <w:rPr>
          <w:rFonts w:hint="eastAsia" w:hAnsi="宋体"/>
          <w:b/>
          <w:bCs/>
          <w:color w:val="FF0000"/>
          <w:sz w:val="24"/>
          <w:lang w:val="en-US" w:eastAsia="zh-CN"/>
        </w:rPr>
        <w:t>服务类项目包含硬件设备</w:t>
      </w:r>
      <w:bookmarkEnd w:id="32"/>
      <w:r>
        <w:rPr>
          <w:rFonts w:hint="eastAsia" w:hAnsi="宋体"/>
          <w:b/>
          <w:bCs/>
          <w:color w:val="FF0000"/>
          <w:sz w:val="24"/>
          <w:lang w:val="en-US" w:eastAsia="zh-CN"/>
        </w:rPr>
        <w:t>、产品等货物采购的，除了要求供应商响应服务方案及报价外，必须按照招标文件规定的分项报价表格式，要求供应商响应货物标的产品规格型号并逐一分项报价。</w:t>
      </w:r>
    </w:p>
    <w:p w14:paraId="77DBE18F">
      <w:pPr>
        <w:ind w:firstLine="0" w:firstLineChars="0"/>
        <w:rPr>
          <w:rFonts w:hint="eastAsia" w:hAnsi="宋体"/>
          <w:b/>
          <w:bCs/>
          <w:color w:val="FF0000"/>
          <w:sz w:val="24"/>
          <w:lang w:val="en-US" w:eastAsia="zh-CN"/>
        </w:rPr>
      </w:pPr>
    </w:p>
    <w:bookmarkEnd w:id="31"/>
    <w:bookmarkEnd w:id="33"/>
    <w:p w14:paraId="635501DB">
      <w:pPr>
        <w:ind w:firstLine="422" w:firstLineChars="200"/>
        <w:rPr>
          <w:rFonts w:hint="eastAsia" w:hAnsi="宋体"/>
          <w:b/>
          <w:bCs/>
          <w:szCs w:val="21"/>
        </w:rPr>
      </w:pPr>
    </w:p>
    <w:p w14:paraId="642C295E">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w:t>
      </w:r>
      <w:r>
        <w:rPr>
          <w:rFonts w:hint="eastAsia" w:ascii="Arial" w:hAnsi="Arial" w:eastAsia="宋体" w:cs="Times New Roman"/>
          <w:b/>
          <w:sz w:val="24"/>
          <w:szCs w:val="24"/>
          <w:lang w:eastAsia="zh-CN"/>
        </w:rPr>
        <w:t>二</w:t>
      </w:r>
      <w:r>
        <w:rPr>
          <w:rFonts w:hint="eastAsia" w:ascii="Arial" w:hAnsi="Arial" w:eastAsia="宋体" w:cs="Times New Roman"/>
          <w:b/>
          <w:sz w:val="24"/>
          <w:szCs w:val="24"/>
        </w:rPr>
        <w:t>）供应商认为需要涉及的其他内容报价清单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4" w:name="_Hlk72260501"/>
      <w:r>
        <w:t xml:space="preserve">  </w:t>
      </w:r>
      <w:r>
        <w:rPr>
          <w:rFonts w:hint="eastAsia" w:ascii="宋体" w:hAnsi="宋体"/>
        </w:rPr>
        <w:t>………………</w:t>
      </w:r>
      <w:bookmarkEnd w:id="34"/>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五、供应商基本情况表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02"/>
        <w:gridCol w:w="1666"/>
        <w:gridCol w:w="984"/>
        <w:gridCol w:w="819"/>
        <w:gridCol w:w="1248"/>
        <w:gridCol w:w="1556"/>
        <w:gridCol w:w="1547"/>
      </w:tblGrid>
      <w:tr w14:paraId="1652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399AC10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2B88CA6">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00A6E4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21C23601">
            <w:pPr>
              <w:jc w:val="center"/>
              <w:rPr>
                <w:rFonts w:hint="eastAsia" w:ascii="宋体" w:hAnsi="宋体" w:eastAsia="宋体" w:cs="宋体"/>
                <w:color w:val="auto"/>
                <w:sz w:val="21"/>
                <w:szCs w:val="21"/>
                <w:vertAlign w:val="baseline"/>
                <w:lang w:val="en-US" w:eastAsia="zh-CN"/>
              </w:rPr>
            </w:pPr>
          </w:p>
        </w:tc>
      </w:tr>
      <w:tr w14:paraId="41E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7A3D52C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DA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23944F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3AF536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63A4119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E32801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4995E27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A5D8E2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41C59BD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1DC3B09E">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25A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39046C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543D1E9">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939A189">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2DF8EF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2C8B360">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7F5301E1">
            <w:pPr>
              <w:jc w:val="center"/>
              <w:rPr>
                <w:rFonts w:hint="eastAsia" w:ascii="宋体" w:hAnsi="宋体" w:eastAsia="宋体" w:cs="宋体"/>
                <w:color w:val="auto"/>
                <w:sz w:val="21"/>
                <w:szCs w:val="21"/>
                <w:vertAlign w:val="baseline"/>
                <w:lang w:val="en-US" w:eastAsia="zh-CN"/>
              </w:rPr>
            </w:pPr>
          </w:p>
        </w:tc>
      </w:tr>
      <w:tr w14:paraId="5FC8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37EB1E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F86A1C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FB10C5D">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5B2215C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5ABC19B9">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3CA92375">
            <w:pPr>
              <w:jc w:val="center"/>
              <w:rPr>
                <w:rFonts w:hint="eastAsia" w:ascii="宋体" w:hAnsi="宋体" w:eastAsia="宋体" w:cs="宋体"/>
                <w:color w:val="auto"/>
                <w:sz w:val="21"/>
                <w:szCs w:val="21"/>
                <w:vertAlign w:val="baseline"/>
                <w:lang w:val="en-US" w:eastAsia="zh-CN"/>
              </w:rPr>
            </w:pPr>
          </w:p>
        </w:tc>
      </w:tr>
      <w:tr w14:paraId="7EE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70D05E9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0AD5F9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D56F312">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AB918A5">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2CD85F5D">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B0069DA">
            <w:pPr>
              <w:jc w:val="center"/>
              <w:rPr>
                <w:rFonts w:hint="eastAsia" w:ascii="宋体" w:hAnsi="宋体" w:eastAsia="宋体" w:cs="宋体"/>
                <w:color w:val="auto"/>
                <w:sz w:val="21"/>
                <w:szCs w:val="21"/>
                <w:vertAlign w:val="baseline"/>
                <w:lang w:val="en-US" w:eastAsia="zh-CN"/>
              </w:rPr>
            </w:pPr>
          </w:p>
        </w:tc>
      </w:tr>
      <w:tr w14:paraId="160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181CFC2E">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E13246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6AFEA95A">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2EC93B1">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F667373">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38772CD">
            <w:pPr>
              <w:jc w:val="center"/>
              <w:rPr>
                <w:rFonts w:hint="eastAsia" w:ascii="宋体" w:hAnsi="宋体" w:eastAsia="宋体" w:cs="宋体"/>
                <w:color w:val="auto"/>
                <w:sz w:val="21"/>
                <w:szCs w:val="21"/>
                <w:vertAlign w:val="baseline"/>
                <w:lang w:val="en-US" w:eastAsia="zh-CN"/>
              </w:rPr>
            </w:pPr>
          </w:p>
        </w:tc>
      </w:tr>
      <w:tr w14:paraId="5EA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70A44B6D">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48BF2C28">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3A3274C">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1FCE352C">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7C7FA4C">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35A6E07">
            <w:pPr>
              <w:jc w:val="center"/>
              <w:rPr>
                <w:rFonts w:hint="eastAsia" w:ascii="宋体" w:hAnsi="宋体" w:eastAsia="宋体" w:cs="宋体"/>
                <w:color w:val="auto"/>
                <w:sz w:val="21"/>
                <w:szCs w:val="21"/>
                <w:vertAlign w:val="baseline"/>
                <w:lang w:val="en-US" w:eastAsia="zh-CN"/>
              </w:rPr>
            </w:pPr>
          </w:p>
        </w:tc>
      </w:tr>
      <w:tr w14:paraId="1C6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408CC54">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AB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95A0165">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001A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2D55EF3">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5B8DD3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303377F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1FE782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050F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2DB20D7">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8C011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6EE6D45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713B422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51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EC67F6C">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5C87F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AF881C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019125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1AF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194E140">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14:paraId="783EBEC2">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14:paraId="7CC70DC0">
      <w:pPr>
        <w:autoSpaceDE w:val="0"/>
        <w:autoSpaceDN w:val="0"/>
        <w:adjustRightInd w:val="0"/>
        <w:snapToGrid w:val="0"/>
        <w:jc w:val="left"/>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6"/>
        <w:jc w:val="center"/>
        <w:rPr>
          <w:rFonts w:hint="eastAsia" w:ascii="黑体" w:eastAsia="黑体"/>
          <w:b w:val="0"/>
          <w:sz w:val="24"/>
        </w:rPr>
      </w:pPr>
      <w:r>
        <w:rPr>
          <w:rFonts w:hint="eastAsia" w:ascii="黑体" w:eastAsia="黑体"/>
          <w:b w:val="0"/>
          <w:sz w:val="24"/>
        </w:rPr>
        <w:t>一、</w:t>
      </w:r>
      <w:bookmarkStart w:id="35" w:name="_Hlk72092499"/>
      <w:r>
        <w:rPr>
          <w:rFonts w:hint="eastAsia" w:ascii="黑体" w:eastAsia="黑体"/>
          <w:b w:val="0"/>
          <w:sz w:val="24"/>
        </w:rPr>
        <w:t>法定代表人（负责人）证明书</w:t>
      </w:r>
      <w:bookmarkEnd w:id="35"/>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2"/>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2"/>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2"/>
        </w:numPr>
        <w:spacing w:line="360" w:lineRule="auto"/>
        <w:ind w:firstLine="420" w:firstLineChars="200"/>
        <w:rPr>
          <w:szCs w:val="21"/>
        </w:rPr>
      </w:pPr>
      <w:r>
        <w:rPr>
          <w:rFonts w:hint="eastAsia"/>
          <w:szCs w:val="21"/>
        </w:rPr>
        <w:t>内容必须填写真实、清楚，涂改无效，不得转让、买卖。</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11"/>
              <w:jc w:val="center"/>
            </w:pPr>
          </w:p>
          <w:p w14:paraId="590BC3DE">
            <w:pPr>
              <w:pStyle w:val="15"/>
              <w:jc w:val="center"/>
            </w:pPr>
          </w:p>
        </w:tc>
        <w:tc>
          <w:tcPr>
            <w:tcW w:w="4265" w:type="dxa"/>
          </w:tcPr>
          <w:p w14:paraId="06AD27DF">
            <w:pPr>
              <w:jc w:val="center"/>
            </w:pPr>
            <w:r>
              <w:rPr>
                <w:rFonts w:hint="eastAsia"/>
              </w:rPr>
              <w:t>证件扫描件反面</w:t>
            </w:r>
          </w:p>
          <w:p w14:paraId="7408AA01">
            <w:pPr>
              <w:pStyle w:val="11"/>
              <w:jc w:val="center"/>
            </w:pPr>
          </w:p>
          <w:p w14:paraId="58FA13F5">
            <w:pPr>
              <w:pStyle w:val="15"/>
              <w:jc w:val="center"/>
            </w:pPr>
          </w:p>
        </w:tc>
      </w:tr>
    </w:tbl>
    <w:p w14:paraId="01FFB4ED">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70BE6541">
      <w:pPr>
        <w:rPr>
          <w:rFonts w:hint="eastAsia"/>
          <w:b/>
          <w:bCs/>
          <w:color w:val="FF0000"/>
          <w:szCs w:val="21"/>
          <w:u w:val="none"/>
        </w:rPr>
      </w:pPr>
    </w:p>
    <w:p w14:paraId="20F2206D">
      <w:pPr>
        <w:pStyle w:val="6"/>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11"/>
              <w:jc w:val="center"/>
            </w:pPr>
          </w:p>
          <w:p w14:paraId="6C8E1BB8">
            <w:pPr>
              <w:pStyle w:val="15"/>
              <w:jc w:val="center"/>
            </w:pPr>
          </w:p>
        </w:tc>
        <w:tc>
          <w:tcPr>
            <w:tcW w:w="4265" w:type="dxa"/>
          </w:tcPr>
          <w:p w14:paraId="1E65ECAD">
            <w:pPr>
              <w:jc w:val="center"/>
            </w:pPr>
            <w:r>
              <w:rPr>
                <w:rFonts w:hint="eastAsia" w:ascii="Times New Roman" w:eastAsia="宋体"/>
              </w:rPr>
              <w:t>证件扫描件反面</w:t>
            </w:r>
          </w:p>
          <w:p w14:paraId="31A5117F">
            <w:pPr>
              <w:pStyle w:val="11"/>
              <w:jc w:val="center"/>
            </w:pPr>
          </w:p>
          <w:p w14:paraId="2A2985A7">
            <w:pPr>
              <w:pStyle w:val="15"/>
              <w:jc w:val="center"/>
            </w:pPr>
          </w:p>
        </w:tc>
      </w:tr>
    </w:tbl>
    <w:p w14:paraId="5305DB3B">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6" w:name="_Hlk72092634"/>
      <w:r>
        <w:rPr>
          <w:rFonts w:hint="eastAsia" w:ascii="黑体" w:eastAsia="黑体"/>
          <w:kern w:val="0"/>
          <w:sz w:val="24"/>
          <w:szCs w:val="24"/>
        </w:rPr>
        <w:t>实质性条款响应情况表</w:t>
      </w:r>
      <w:bookmarkEnd w:id="36"/>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9"/>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9E7B2BC">
      <w:pPr>
        <w:rPr>
          <w:sz w:val="24"/>
        </w:rPr>
      </w:pPr>
      <w:r>
        <w:rPr>
          <w:rFonts w:hint="eastAsia" w:ascii="宋体" w:hAnsi="宋体" w:eastAsia="宋体" w:cs="Times New Roman"/>
          <w:b/>
          <w:bCs/>
          <w:kern w:val="0"/>
          <w:sz w:val="24"/>
          <w:szCs w:val="20"/>
        </w:rPr>
        <w:br w:type="page"/>
      </w:r>
    </w:p>
    <w:p w14:paraId="1CCA03CE">
      <w:pPr>
        <w:ind w:left="718" w:leftChars="342" w:firstLine="1417" w:firstLineChars="675"/>
        <w:rPr>
          <w:szCs w:val="21"/>
        </w:rPr>
      </w:pPr>
      <w:bookmarkStart w:id="37" w:name="_Hlk72062872"/>
      <w:r>
        <w:rPr>
          <w:rFonts w:hint="eastAsia" w:eastAsia="宋体"/>
          <w:szCs w:val="21"/>
          <w:lang w:eastAsia="zh-CN"/>
        </w:rPr>
        <w:t>四、</w:t>
      </w:r>
      <w:r>
        <w:rPr>
          <w:rFonts w:hint="eastAsia" w:ascii="宋体" w:hAnsi="宋体" w:eastAsia="宋体" w:cs="Times New Roman"/>
          <w:szCs w:val="21"/>
          <w:highlight w:val="none"/>
        </w:rPr>
        <w:t>实施方案（工作措施、工作方法、工作手段、工作流程）</w:t>
      </w:r>
    </w:p>
    <w:p w14:paraId="39CE4154">
      <w:pPr>
        <w:ind w:left="718" w:leftChars="342" w:firstLine="1417" w:firstLineChars="675"/>
        <w:rPr>
          <w:szCs w:val="21"/>
        </w:rPr>
      </w:pPr>
      <w:r>
        <w:rPr>
          <w:rFonts w:hint="eastAsia" w:ascii="宋体" w:hAnsi="宋体" w:eastAsia="宋体" w:cs="Times New Roman"/>
          <w:szCs w:val="21"/>
          <w:highlight w:val="none"/>
          <w:lang w:eastAsia="zh-CN"/>
        </w:rPr>
        <w:t>五、</w:t>
      </w:r>
      <w:r>
        <w:rPr>
          <w:rFonts w:hint="eastAsia" w:ascii="宋体" w:hAnsi="宋体" w:eastAsia="宋体" w:cs="Times New Roman"/>
          <w:szCs w:val="21"/>
          <w:highlight w:val="none"/>
        </w:rPr>
        <w:t>项目重点难点分析、应对措施及相关的合理化建议</w:t>
      </w:r>
    </w:p>
    <w:p w14:paraId="58CCE1D7">
      <w:pPr>
        <w:ind w:left="718" w:leftChars="342" w:firstLine="1417" w:firstLineChars="675"/>
        <w:rPr>
          <w:rFonts w:hint="eastAsia" w:eastAsiaTheme="minorEastAsia"/>
          <w:szCs w:val="21"/>
          <w:lang w:eastAsia="zh-CN"/>
        </w:rPr>
      </w:pPr>
      <w:r>
        <w:rPr>
          <w:rFonts w:hint="eastAsia" w:ascii="宋体" w:hAnsi="宋体" w:eastAsia="宋体" w:cs="Times New Roman"/>
          <w:szCs w:val="21"/>
          <w:highlight w:val="none"/>
          <w:lang w:eastAsia="zh-CN"/>
        </w:rPr>
        <w:t>六、</w:t>
      </w:r>
      <w:r>
        <w:rPr>
          <w:rFonts w:hint="eastAsia" w:ascii="宋体" w:hAnsi="宋体" w:eastAsia="宋体" w:cs="Times New Roman"/>
          <w:szCs w:val="21"/>
          <w:highlight w:val="none"/>
        </w:rPr>
        <w:t>质量保障措施</w:t>
      </w:r>
    </w:p>
    <w:p w14:paraId="115387AC">
      <w:pPr>
        <w:ind w:left="718" w:leftChars="342" w:firstLine="1417" w:firstLineChars="675"/>
        <w:rPr>
          <w:rFonts w:hint="eastAsia" w:eastAsiaTheme="minorEastAsia"/>
          <w:szCs w:val="21"/>
          <w:lang w:val="en-US" w:eastAsia="zh-CN"/>
        </w:rPr>
      </w:pPr>
      <w:r>
        <w:rPr>
          <w:rFonts w:hint="eastAsia" w:ascii="宋体" w:hAnsi="宋体" w:eastAsia="宋体" w:cs="Times New Roman"/>
          <w:szCs w:val="21"/>
          <w:highlight w:val="none"/>
          <w:lang w:eastAsia="zh-CN"/>
        </w:rPr>
        <w:t>七、</w:t>
      </w:r>
      <w:r>
        <w:rPr>
          <w:rFonts w:hint="eastAsia" w:ascii="宋体" w:hAnsi="宋体" w:eastAsia="宋体" w:cs="Times New Roman"/>
          <w:szCs w:val="21"/>
          <w:highlight w:val="none"/>
        </w:rPr>
        <w:t>项目完成（服务期满）后的服务承诺</w:t>
      </w:r>
    </w:p>
    <w:p w14:paraId="23480BF1">
      <w:pPr>
        <w:ind w:left="718" w:leftChars="342" w:firstLine="1417" w:firstLineChars="675"/>
        <w:rPr>
          <w:rFonts w:hint="eastAsia"/>
          <w:szCs w:val="21"/>
          <w:lang w:eastAsia="zh-CN"/>
        </w:rPr>
      </w:pPr>
      <w:r>
        <w:rPr>
          <w:rFonts w:hint="eastAsia"/>
          <w:szCs w:val="21"/>
          <w:lang w:eastAsia="zh-CN"/>
        </w:rPr>
        <w:t>八、违约承诺</w:t>
      </w:r>
    </w:p>
    <w:p w14:paraId="0E891E3D">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九、</w:t>
      </w:r>
      <w:r>
        <w:rPr>
          <w:rFonts w:hint="eastAsia" w:ascii="宋体" w:hAnsi="宋体" w:eastAsia="宋体" w:cs="Times New Roman"/>
          <w:szCs w:val="21"/>
          <w:highlight w:val="none"/>
        </w:rPr>
        <w:t>拟安排项目负责人情况（仅限1人</w:t>
      </w:r>
      <w:r>
        <w:rPr>
          <w:rFonts w:hint="eastAsia" w:ascii="宋体" w:hAnsi="宋体" w:eastAsia="宋体" w:cs="Times New Roman"/>
          <w:szCs w:val="21"/>
          <w:highlight w:val="none"/>
          <w:lang w:eastAsia="zh-CN"/>
        </w:rPr>
        <w:t>）</w:t>
      </w:r>
    </w:p>
    <w:p w14:paraId="223A5BED">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十、</w:t>
      </w:r>
      <w:r>
        <w:rPr>
          <w:rFonts w:hint="eastAsia" w:ascii="宋体" w:hAnsi="宋体" w:eastAsia="宋体" w:cs="Times New Roman"/>
          <w:szCs w:val="21"/>
          <w:highlight w:val="none"/>
        </w:rPr>
        <w:t>拟安排的项目团队成员（项目负责人除外）情况</w:t>
      </w:r>
    </w:p>
    <w:p w14:paraId="3E98F4DD">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十一、投标人</w:t>
      </w:r>
      <w:r>
        <w:rPr>
          <w:rFonts w:hint="eastAsia" w:ascii="宋体" w:hAnsi="宋体" w:eastAsia="宋体" w:cs="Times New Roman"/>
          <w:szCs w:val="21"/>
          <w:highlight w:val="none"/>
        </w:rPr>
        <w:t>通过相关认证情况</w:t>
      </w:r>
    </w:p>
    <w:p w14:paraId="549715CD">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十二、</w:t>
      </w:r>
      <w:r>
        <w:rPr>
          <w:rFonts w:hint="eastAsia" w:ascii="宋体" w:hAnsi="宋体" w:eastAsia="宋体" w:cs="Times New Roman"/>
          <w:szCs w:val="21"/>
          <w:highlight w:val="none"/>
        </w:rPr>
        <w:t>服务网点</w:t>
      </w:r>
    </w:p>
    <w:p w14:paraId="3CC171A9">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十三、</w:t>
      </w:r>
      <w:r>
        <w:rPr>
          <w:rFonts w:hint="eastAsia" w:ascii="宋体" w:hAnsi="宋体" w:eastAsia="宋体" w:cs="Times New Roman"/>
          <w:szCs w:val="21"/>
          <w:highlight w:val="none"/>
        </w:rPr>
        <w:t>同类项目业绩</w:t>
      </w:r>
    </w:p>
    <w:p w14:paraId="7233C390">
      <w:pPr>
        <w:ind w:left="718" w:leftChars="342" w:firstLine="1417" w:firstLineChars="675"/>
        <w:rPr>
          <w:rFonts w:hint="eastAsia"/>
          <w:szCs w:val="21"/>
          <w:lang w:eastAsia="zh-CN"/>
        </w:rPr>
      </w:pPr>
      <w:r>
        <w:rPr>
          <w:rFonts w:hint="eastAsia" w:ascii="宋体" w:hAnsi="宋体" w:eastAsia="宋体" w:cs="Times New Roman"/>
          <w:szCs w:val="21"/>
          <w:highlight w:val="none"/>
          <w:lang w:eastAsia="zh-CN"/>
        </w:rPr>
        <w:t>十四、</w:t>
      </w:r>
      <w:r>
        <w:rPr>
          <w:rFonts w:hint="eastAsia" w:ascii="宋体" w:hAnsi="宋体" w:eastAsia="宋体" w:cs="Times New Roman"/>
          <w:szCs w:val="21"/>
          <w:highlight w:val="none"/>
        </w:rPr>
        <w:t>履约评价情况</w:t>
      </w:r>
    </w:p>
    <w:p w14:paraId="728D6645">
      <w:pPr>
        <w:ind w:left="718" w:leftChars="342" w:firstLine="1417" w:firstLineChars="675"/>
        <w:jc w:val="both"/>
        <w:rPr>
          <w:rFonts w:hint="eastAsia"/>
          <w:szCs w:val="21"/>
        </w:rPr>
      </w:pPr>
      <w:r>
        <w:rPr>
          <w:rFonts w:hint="eastAsia"/>
          <w:szCs w:val="21"/>
          <w:lang w:eastAsia="zh-CN"/>
        </w:rPr>
        <w:t>十五、</w:t>
      </w:r>
      <w:r>
        <w:rPr>
          <w:rFonts w:hint="eastAsia"/>
          <w:szCs w:val="21"/>
        </w:rPr>
        <w:t>投标人认为需要加以说明的其他</w:t>
      </w:r>
      <w:bookmarkStart w:id="93" w:name="_GoBack"/>
      <w:bookmarkEnd w:id="93"/>
      <w:r>
        <w:rPr>
          <w:rFonts w:hint="eastAsia"/>
          <w:szCs w:val="21"/>
        </w:rPr>
        <w:t>内容</w:t>
      </w:r>
    </w:p>
    <w:bookmarkEnd w:id="37"/>
    <w:p w14:paraId="0ECA9D79">
      <w:pPr>
        <w:widowControl/>
        <w:jc w:val="center"/>
        <w:rPr>
          <w:rFonts w:hint="eastAsia" w:ascii="黑体" w:hAnsi="宋体" w:eastAsia="黑体"/>
          <w:kern w:val="0"/>
          <w:sz w:val="24"/>
          <w:szCs w:val="20"/>
        </w:rPr>
      </w:pPr>
    </w:p>
    <w:p w14:paraId="0684996A">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045CE355">
      <w:pPr>
        <w:widowControl/>
        <w:jc w:val="center"/>
        <w:rPr>
          <w:rFonts w:ascii="黑体" w:hAnsi="宋体" w:eastAsia="黑体"/>
          <w:kern w:val="0"/>
          <w:sz w:val="24"/>
          <w:szCs w:val="20"/>
        </w:rPr>
      </w:pPr>
    </w:p>
    <w:p w14:paraId="3A890FAE">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0DE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09EBD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0770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0BB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79B1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0BBF5A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0231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D066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605362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559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2708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7C5313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6043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E92A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56D00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137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139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2DF84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E5D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41AA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6DD78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72E39BA3">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14:paraId="6300D004">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14:paraId="4D31C321">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14:paraId="587A2EB6">
      <w:pPr>
        <w:spacing w:beforeLines="0" w:line="380" w:lineRule="exact"/>
        <w:ind w:firstLine="420" w:firstLineChars="200"/>
        <w:rPr>
          <w:color w:val="auto"/>
        </w:rPr>
      </w:pPr>
      <w:r>
        <w:rPr>
          <w:rFonts w:hint="eastAsia"/>
          <w:color w:val="auto"/>
        </w:rPr>
        <w:t>（三）项目负责人或者主要技术人员不是本单位人员的。</w:t>
      </w:r>
    </w:p>
    <w:p w14:paraId="37A537FB">
      <w:pPr>
        <w:spacing w:beforeLines="0" w:line="380" w:lineRule="exact"/>
        <w:ind w:firstLine="420" w:firstLineChars="200"/>
        <w:rPr>
          <w:color w:val="auto"/>
        </w:rPr>
      </w:pPr>
      <w:r>
        <w:rPr>
          <w:rFonts w:hint="eastAsia"/>
          <w:color w:val="auto"/>
        </w:rPr>
        <w:t>（四）投标保证金不是从投标供应商基本账户转出的。</w:t>
      </w:r>
    </w:p>
    <w:p w14:paraId="39AD32DE">
      <w:pPr>
        <w:spacing w:beforeLines="0" w:line="380" w:lineRule="exact"/>
        <w:ind w:firstLine="420" w:firstLineChars="200"/>
        <w:rPr>
          <w:color w:val="auto"/>
        </w:rPr>
      </w:pPr>
      <w:r>
        <w:rPr>
          <w:rFonts w:hint="eastAsia"/>
          <w:color w:val="auto"/>
        </w:rPr>
        <w:t>（五）其他隐瞒真实情况、提供虚假资料的行为。</w:t>
      </w:r>
    </w:p>
    <w:p w14:paraId="6B60D45F">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14:paraId="3BB1AC2B">
      <w:pPr>
        <w:spacing w:beforeLines="0" w:line="380" w:lineRule="exact"/>
        <w:ind w:firstLine="420" w:firstLineChars="200"/>
        <w:rPr>
          <w:color w:val="auto"/>
        </w:rPr>
      </w:pPr>
      <w:r>
        <w:rPr>
          <w:rFonts w:hint="eastAsia"/>
          <w:color w:val="auto"/>
        </w:rPr>
        <w:t>（一）投标供应商之间相互约定给予未中标的供应商利益补偿。</w:t>
      </w:r>
    </w:p>
    <w:p w14:paraId="3AF0C21D">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14:paraId="5233D4B5">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14:paraId="6B7C1FFB">
      <w:pPr>
        <w:spacing w:beforeLines="0" w:line="340" w:lineRule="exact"/>
        <w:ind w:firstLine="420" w:firstLineChars="200"/>
        <w:rPr>
          <w:color w:val="auto"/>
        </w:rPr>
      </w:pPr>
      <w:r>
        <w:rPr>
          <w:rFonts w:hint="eastAsia"/>
          <w:color w:val="auto"/>
        </w:rPr>
        <w:t>（四）不同投标供应商的投标文件或部分投标文件相互混装。</w:t>
      </w:r>
    </w:p>
    <w:p w14:paraId="1E119FB9">
      <w:pPr>
        <w:spacing w:beforeLines="0" w:line="340" w:lineRule="exact"/>
        <w:ind w:firstLine="420" w:firstLineChars="200"/>
        <w:rPr>
          <w:color w:val="auto"/>
        </w:rPr>
      </w:pPr>
      <w:r>
        <w:rPr>
          <w:rFonts w:hint="eastAsia"/>
          <w:color w:val="auto"/>
        </w:rPr>
        <w:t>（五）不同投标供应商的投标文件内容存在非正常一致。</w:t>
      </w:r>
    </w:p>
    <w:p w14:paraId="4FD67863">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14:paraId="2AA643B1">
      <w:pPr>
        <w:spacing w:beforeLines="0" w:line="340" w:lineRule="exact"/>
        <w:ind w:firstLine="420" w:firstLineChars="200"/>
        <w:rPr>
          <w:color w:val="auto"/>
        </w:rPr>
      </w:pPr>
      <w:r>
        <w:rPr>
          <w:rFonts w:hint="eastAsia"/>
          <w:color w:val="auto"/>
        </w:rPr>
        <w:t>（七）不同投标人的投标报价呈规律性差异。</w:t>
      </w:r>
    </w:p>
    <w:p w14:paraId="3C777101">
      <w:pPr>
        <w:spacing w:beforeLines="0" w:line="340" w:lineRule="exact"/>
        <w:ind w:firstLine="420" w:firstLineChars="200"/>
        <w:rPr>
          <w:color w:val="auto"/>
        </w:rPr>
      </w:pPr>
      <w:r>
        <w:rPr>
          <w:rFonts w:hint="eastAsia"/>
          <w:color w:val="auto"/>
        </w:rPr>
        <w:t>（八）不同投标人的投标保证金从同一单位或者个人的账户转出。</w:t>
      </w:r>
    </w:p>
    <w:p w14:paraId="32FDBDAE">
      <w:pPr>
        <w:spacing w:beforeLines="0" w:line="340" w:lineRule="exact"/>
        <w:ind w:firstLine="420" w:firstLineChars="200"/>
        <w:rPr>
          <w:color w:val="auto"/>
        </w:rPr>
      </w:pPr>
      <w:r>
        <w:rPr>
          <w:rFonts w:hint="eastAsia"/>
          <w:color w:val="auto"/>
        </w:rPr>
        <w:t>（九）主管部门依照法律、法规认定的其他情形。</w:t>
      </w:r>
    </w:p>
    <w:p w14:paraId="0A31A0BC">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14:paraId="148D6C5B">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14:paraId="0A9912D5">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14:paraId="01395364">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14:paraId="37C09C7A">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14:paraId="7F84A095">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614A01C1">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4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3BA75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275E7049">
            <w:pPr>
              <w:autoSpaceDE w:val="0"/>
              <w:autoSpaceDN w:val="0"/>
              <w:spacing w:beforeLines="0" w:line="340" w:lineRule="exact"/>
              <w:ind w:firstLine="1866"/>
              <w:rPr>
                <w:rFonts w:ascii="宋体" w:hAnsi="宋体" w:eastAsia="宋体"/>
                <w:color w:val="auto"/>
                <w:spacing w:val="-4"/>
                <w:kern w:val="0"/>
                <w:szCs w:val="21"/>
                <w:highlight w:val="none"/>
              </w:rPr>
            </w:pPr>
          </w:p>
        </w:tc>
      </w:tr>
      <w:tr w14:paraId="3014B8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1811E560">
            <w:pPr>
              <w:autoSpaceDE w:val="0"/>
              <w:autoSpaceDN w:val="0"/>
              <w:spacing w:beforeLines="0" w:line="340" w:lineRule="exact"/>
              <w:ind w:firstLine="1866"/>
              <w:rPr>
                <w:rFonts w:ascii="宋体" w:hAnsi="宋体" w:eastAsia="宋体"/>
                <w:color w:val="auto"/>
                <w:spacing w:val="-4"/>
                <w:kern w:val="0"/>
                <w:szCs w:val="21"/>
              </w:rPr>
            </w:pPr>
          </w:p>
        </w:tc>
      </w:tr>
      <w:tr w14:paraId="27E2114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217D50D">
            <w:pPr>
              <w:autoSpaceDE w:val="0"/>
              <w:autoSpaceDN w:val="0"/>
              <w:spacing w:beforeLines="0" w:line="340" w:lineRule="exact"/>
              <w:ind w:firstLine="1866"/>
              <w:rPr>
                <w:rFonts w:ascii="宋体" w:hAnsi="宋体" w:eastAsia="宋体"/>
                <w:color w:val="auto"/>
                <w:spacing w:val="-4"/>
                <w:kern w:val="0"/>
                <w:szCs w:val="21"/>
              </w:rPr>
            </w:pPr>
          </w:p>
        </w:tc>
      </w:tr>
      <w:tr w14:paraId="0431359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2733351">
            <w:pPr>
              <w:autoSpaceDE w:val="0"/>
              <w:autoSpaceDN w:val="0"/>
              <w:spacing w:beforeLines="0" w:line="340" w:lineRule="exact"/>
              <w:ind w:firstLine="1866"/>
              <w:rPr>
                <w:rFonts w:ascii="宋体" w:hAnsi="宋体" w:eastAsia="宋体"/>
                <w:color w:val="auto"/>
                <w:spacing w:val="-4"/>
                <w:kern w:val="0"/>
                <w:szCs w:val="21"/>
              </w:rPr>
            </w:pPr>
          </w:p>
        </w:tc>
      </w:tr>
    </w:tbl>
    <w:p w14:paraId="013E3C0B">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14:paraId="0818253C">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14:paraId="7C01ED11">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14:paraId="5B73DE98">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14:paraId="3A8C5299">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14:paraId="7359BD9D">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14:paraId="4DE540D8">
      <w:pPr>
        <w:pStyle w:val="52"/>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511615A3">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5453269E">
      <w:pPr>
        <w:widowControl/>
        <w:wordWrap/>
        <w:autoSpaceDE w:val="0"/>
        <w:autoSpaceDN w:val="0"/>
        <w:spacing w:line="400" w:lineRule="exact"/>
        <w:ind w:right="1414" w:firstLine="480" w:firstLineChars="200"/>
        <w:jc w:val="right"/>
        <w:rPr>
          <w:rFonts w:eastAsiaTheme="minorEastAsia"/>
          <w:kern w:val="0"/>
          <w:sz w:val="24"/>
        </w:rPr>
      </w:pPr>
    </w:p>
    <w:p w14:paraId="10FF8263">
      <w:pPr>
        <w:widowControl/>
        <w:wordWrap/>
        <w:autoSpaceDE w:val="0"/>
        <w:autoSpaceDN w:val="0"/>
        <w:spacing w:line="400" w:lineRule="exact"/>
        <w:ind w:right="1414" w:firstLine="480" w:firstLineChars="200"/>
        <w:jc w:val="right"/>
        <w:rPr>
          <w:rFonts w:eastAsiaTheme="minorEastAsia"/>
          <w:kern w:val="0"/>
          <w:sz w:val="24"/>
        </w:rPr>
      </w:pPr>
    </w:p>
    <w:p w14:paraId="494E4589">
      <w:pPr>
        <w:widowControl/>
        <w:wordWrap/>
        <w:autoSpaceDE w:val="0"/>
        <w:autoSpaceDN w:val="0"/>
        <w:spacing w:line="400" w:lineRule="exact"/>
        <w:ind w:right="1414" w:firstLine="480" w:firstLineChars="200"/>
        <w:jc w:val="right"/>
        <w:rPr>
          <w:rFonts w:eastAsiaTheme="minorEastAsia"/>
          <w:kern w:val="0"/>
          <w:sz w:val="24"/>
        </w:rPr>
      </w:pPr>
    </w:p>
    <w:p w14:paraId="58840AD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3620E1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1C2F348">
      <w:pPr>
        <w:pStyle w:val="11"/>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64CC0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04E9FD3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08C23D08">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F1A53E6">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0F4B74B7">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5651C49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8B9BB7D">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4198E94">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0D99587B">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B5E44AA">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14:paraId="7A70A41F">
      <w:pPr>
        <w:widowControl/>
        <w:tabs>
          <w:tab w:val="left" w:pos="6930"/>
          <w:tab w:val="left" w:pos="8200"/>
        </w:tabs>
        <w:wordWrap/>
        <w:autoSpaceDE w:val="0"/>
        <w:autoSpaceDN w:val="0"/>
        <w:spacing w:line="400" w:lineRule="exact"/>
        <w:ind w:right="1414" w:firstLine="480" w:firstLineChars="200"/>
        <w:jc w:val="both"/>
        <w:rPr>
          <w:rFonts w:eastAsiaTheme="minorEastAsia"/>
          <w:kern w:val="0"/>
          <w:sz w:val="24"/>
        </w:rPr>
      </w:pPr>
    </w:p>
    <w:p w14:paraId="11072797">
      <w:pPr>
        <w:widowControl/>
        <w:wordWrap/>
        <w:autoSpaceDE w:val="0"/>
        <w:autoSpaceDN w:val="0"/>
        <w:spacing w:line="400" w:lineRule="exact"/>
        <w:ind w:right="1414" w:firstLine="480" w:firstLineChars="200"/>
        <w:jc w:val="right"/>
        <w:rPr>
          <w:rFonts w:eastAsiaTheme="minorEastAsia"/>
          <w:kern w:val="0"/>
          <w:sz w:val="24"/>
        </w:rPr>
      </w:pPr>
    </w:p>
    <w:p w14:paraId="6D8CE1C4">
      <w:pPr>
        <w:ind w:firstLine="630" w:firstLineChars="300"/>
        <w:rPr>
          <w:rFonts w:ascii="宋体" w:hAnsi="宋体"/>
        </w:rPr>
      </w:pPr>
      <w:r>
        <w:t xml:space="preserve">  </w:t>
      </w:r>
      <w:r>
        <w:rPr>
          <w:rFonts w:hint="eastAsia" w:ascii="宋体" w:hAnsi="宋体"/>
        </w:rPr>
        <w:t>………………（根据项目具体情况增加与综合实力评审相关的节点）</w:t>
      </w:r>
    </w:p>
    <w:p w14:paraId="78292B05">
      <w:pPr>
        <w:ind w:firstLine="720" w:firstLineChars="300"/>
        <w:rPr>
          <w:sz w:val="24"/>
        </w:rPr>
      </w:pPr>
    </w:p>
    <w:p w14:paraId="2EB3E083">
      <w:pPr>
        <w:widowControl/>
        <w:spacing w:line="360" w:lineRule="auto"/>
        <w:jc w:val="left"/>
        <w:rPr>
          <w:rFonts w:eastAsiaTheme="minorEastAsia"/>
          <w:b/>
          <w:bCs/>
          <w:kern w:val="0"/>
          <w:sz w:val="24"/>
        </w:rPr>
      </w:pPr>
    </w:p>
    <w:p w14:paraId="30530CC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08F9DD68">
      <w:pPr>
        <w:widowControl/>
        <w:jc w:val="center"/>
        <w:rPr>
          <w:rFonts w:ascii="黑体" w:hAnsi="宋体" w:eastAsia="黑体"/>
          <w:kern w:val="0"/>
          <w:sz w:val="24"/>
          <w:szCs w:val="20"/>
        </w:rPr>
      </w:pPr>
    </w:p>
    <w:p w14:paraId="1D86F464">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386E3D93">
      <w:pPr>
        <w:ind w:firstLine="470" w:firstLineChars="196"/>
        <w:jc w:val="center"/>
        <w:rPr>
          <w:rFonts w:ascii="Arial" w:hAnsi="Arial" w:cs="Arial"/>
          <w:kern w:val="0"/>
          <w:sz w:val="24"/>
          <w:szCs w:val="24"/>
        </w:rPr>
      </w:pPr>
      <w:r>
        <w:rPr>
          <w:rFonts w:hint="eastAsia" w:ascii="Arial" w:hAnsi="Arial" w:cs="Arial"/>
          <w:kern w:val="0"/>
          <w:sz w:val="24"/>
          <w:szCs w:val="24"/>
        </w:rPr>
        <w:t>（有专业类别的格式合同范本请选择相应的合同项目，具体要求以采购项目需求为准）</w:t>
      </w:r>
    </w:p>
    <w:p w14:paraId="314737AB">
      <w:pPr>
        <w:ind w:firstLine="411" w:firstLineChars="196"/>
        <w:jc w:val="center"/>
      </w:pPr>
    </w:p>
    <w:p w14:paraId="7CA9634C">
      <w:pPr>
        <w:jc w:val="center"/>
        <w:rPr>
          <w:b/>
          <w:sz w:val="24"/>
        </w:rPr>
      </w:pPr>
      <w:r>
        <w:rPr>
          <w:rFonts w:hint="eastAsia"/>
          <w:b/>
          <w:sz w:val="24"/>
        </w:rPr>
        <w:t>合同条款</w:t>
      </w:r>
    </w:p>
    <w:p w14:paraId="1088BCF4">
      <w:pPr>
        <w:jc w:val="center"/>
      </w:pPr>
      <w:r>
        <w:rPr>
          <w:rFonts w:hint="eastAsia"/>
          <w:b/>
          <w:sz w:val="24"/>
        </w:rPr>
        <w:t>（仅供参考，项目具体要求以采购项目需求为准）</w:t>
      </w:r>
    </w:p>
    <w:p w14:paraId="0BACF072">
      <w:pPr>
        <w:ind w:firstLine="411" w:firstLineChars="196"/>
        <w:jc w:val="center"/>
      </w:pPr>
    </w:p>
    <w:p w14:paraId="602ECCD2">
      <w:pPr>
        <w:rPr>
          <w:rFonts w:ascii="宋体" w:hAnsi="宋体"/>
          <w:b/>
          <w:bCs/>
          <w:szCs w:val="21"/>
        </w:rPr>
      </w:pPr>
      <w:r>
        <w:rPr>
          <w:rFonts w:hint="eastAsia" w:ascii="宋体" w:hAnsi="宋体"/>
          <w:b/>
          <w:bCs/>
          <w:szCs w:val="21"/>
        </w:rPr>
        <w:t>甲方：</w:t>
      </w:r>
    </w:p>
    <w:p w14:paraId="5E9408C4">
      <w:pPr>
        <w:pStyle w:val="11"/>
        <w:rPr>
          <w:rFonts w:hint="eastAsia" w:ascii="宋体" w:hAnsi="宋体"/>
          <w:b w:val="0"/>
          <w:bCs w:val="0"/>
          <w:szCs w:val="21"/>
          <w:lang w:eastAsia="zh-CN"/>
        </w:rPr>
      </w:pPr>
      <w:r>
        <w:rPr>
          <w:rFonts w:hint="eastAsia" w:ascii="宋体" w:hAnsi="宋体"/>
          <w:b w:val="0"/>
          <w:bCs w:val="0"/>
          <w:szCs w:val="21"/>
          <w:lang w:eastAsia="zh-CN"/>
        </w:rPr>
        <w:t>统一社会信用代码：</w:t>
      </w:r>
    </w:p>
    <w:p w14:paraId="3E1A325A">
      <w:pPr>
        <w:pStyle w:val="11"/>
        <w:rPr>
          <w:rFonts w:hint="eastAsia" w:ascii="宋体" w:hAnsi="宋体"/>
          <w:b w:val="0"/>
          <w:bCs w:val="0"/>
          <w:szCs w:val="21"/>
          <w:lang w:eastAsia="zh-CN"/>
        </w:rPr>
      </w:pPr>
      <w:r>
        <w:rPr>
          <w:rFonts w:hint="eastAsia" w:ascii="宋体" w:hAnsi="宋体"/>
          <w:b w:val="0"/>
          <w:bCs w:val="0"/>
          <w:szCs w:val="21"/>
          <w:lang w:eastAsia="zh-CN"/>
        </w:rPr>
        <w:t>法定代表人：</w:t>
      </w:r>
    </w:p>
    <w:p w14:paraId="46CF8E8C">
      <w:pPr>
        <w:pStyle w:val="11"/>
        <w:rPr>
          <w:rFonts w:hint="eastAsia" w:ascii="宋体" w:hAnsi="宋体"/>
          <w:b w:val="0"/>
          <w:bCs w:val="0"/>
          <w:szCs w:val="21"/>
          <w:lang w:eastAsia="zh-CN"/>
        </w:rPr>
      </w:pPr>
      <w:r>
        <w:rPr>
          <w:rFonts w:hint="eastAsia" w:ascii="宋体" w:hAnsi="宋体"/>
          <w:b w:val="0"/>
          <w:bCs w:val="0"/>
          <w:szCs w:val="21"/>
          <w:lang w:eastAsia="zh-CN"/>
        </w:rPr>
        <w:t>联系人：</w:t>
      </w:r>
    </w:p>
    <w:p w14:paraId="6433F031">
      <w:pPr>
        <w:pStyle w:val="11"/>
        <w:rPr>
          <w:rFonts w:hint="eastAsia" w:ascii="宋体" w:hAnsi="宋体"/>
          <w:b w:val="0"/>
          <w:bCs w:val="0"/>
          <w:szCs w:val="21"/>
          <w:lang w:eastAsia="zh-CN"/>
        </w:rPr>
      </w:pPr>
      <w:r>
        <w:rPr>
          <w:rFonts w:hint="eastAsia" w:ascii="宋体" w:hAnsi="宋体"/>
          <w:b w:val="0"/>
          <w:bCs w:val="0"/>
          <w:szCs w:val="21"/>
          <w:lang w:eastAsia="zh-CN"/>
        </w:rPr>
        <w:t>联系方式：</w:t>
      </w:r>
    </w:p>
    <w:p w14:paraId="3F5C0F09">
      <w:pPr>
        <w:pStyle w:val="11"/>
        <w:rPr>
          <w:rFonts w:hint="eastAsia" w:ascii="宋体" w:hAnsi="宋体"/>
          <w:b w:val="0"/>
          <w:bCs w:val="0"/>
          <w:szCs w:val="21"/>
          <w:lang w:eastAsia="zh-CN"/>
        </w:rPr>
      </w:pPr>
      <w:r>
        <w:rPr>
          <w:rFonts w:hint="eastAsia" w:ascii="宋体" w:hAnsi="宋体"/>
          <w:b w:val="0"/>
          <w:bCs w:val="0"/>
          <w:szCs w:val="21"/>
          <w:lang w:eastAsia="zh-CN"/>
        </w:rPr>
        <w:t>地址：</w:t>
      </w:r>
    </w:p>
    <w:p w14:paraId="64D871F5">
      <w:pPr>
        <w:rPr>
          <w:rFonts w:hint="eastAsia" w:ascii="宋体" w:hAnsi="宋体"/>
          <w:b/>
          <w:bCs/>
          <w:szCs w:val="21"/>
        </w:rPr>
      </w:pPr>
    </w:p>
    <w:p w14:paraId="0117EB34">
      <w:pPr>
        <w:rPr>
          <w:rFonts w:hint="eastAsia" w:ascii="宋体" w:hAnsi="宋体"/>
          <w:b/>
          <w:bCs/>
          <w:szCs w:val="21"/>
        </w:rPr>
      </w:pPr>
      <w:r>
        <w:rPr>
          <w:rFonts w:hint="eastAsia" w:ascii="宋体" w:hAnsi="宋体"/>
          <w:b/>
          <w:bCs/>
          <w:szCs w:val="21"/>
        </w:rPr>
        <w:t>乙方：</w:t>
      </w:r>
    </w:p>
    <w:p w14:paraId="77728F0E">
      <w:pPr>
        <w:pStyle w:val="11"/>
        <w:rPr>
          <w:rFonts w:hint="eastAsia" w:ascii="宋体" w:hAnsi="宋体"/>
          <w:b w:val="0"/>
          <w:bCs w:val="0"/>
          <w:szCs w:val="21"/>
          <w:lang w:eastAsia="zh-CN"/>
        </w:rPr>
      </w:pPr>
      <w:r>
        <w:rPr>
          <w:rFonts w:hint="eastAsia" w:ascii="宋体" w:hAnsi="宋体"/>
          <w:b w:val="0"/>
          <w:bCs w:val="0"/>
          <w:szCs w:val="21"/>
          <w:lang w:eastAsia="zh-CN"/>
        </w:rPr>
        <w:t>统一社会信用代码：</w:t>
      </w:r>
    </w:p>
    <w:p w14:paraId="6F42FDB2">
      <w:pPr>
        <w:pStyle w:val="11"/>
        <w:rPr>
          <w:rFonts w:hint="eastAsia" w:ascii="宋体" w:hAnsi="宋体"/>
          <w:b w:val="0"/>
          <w:bCs w:val="0"/>
          <w:szCs w:val="21"/>
          <w:lang w:eastAsia="zh-CN"/>
        </w:rPr>
      </w:pPr>
      <w:r>
        <w:rPr>
          <w:rFonts w:hint="eastAsia" w:ascii="宋体" w:hAnsi="宋体"/>
          <w:b w:val="0"/>
          <w:bCs w:val="0"/>
          <w:szCs w:val="21"/>
          <w:lang w:eastAsia="zh-CN"/>
        </w:rPr>
        <w:t>法定代表人：</w:t>
      </w:r>
    </w:p>
    <w:p w14:paraId="7490A283">
      <w:pPr>
        <w:pStyle w:val="11"/>
        <w:rPr>
          <w:rFonts w:hint="eastAsia" w:ascii="宋体" w:hAnsi="宋体"/>
          <w:b w:val="0"/>
          <w:bCs w:val="0"/>
          <w:szCs w:val="21"/>
          <w:lang w:eastAsia="zh-CN"/>
        </w:rPr>
      </w:pPr>
      <w:r>
        <w:rPr>
          <w:rFonts w:hint="eastAsia" w:ascii="宋体" w:hAnsi="宋体"/>
          <w:b w:val="0"/>
          <w:bCs w:val="0"/>
          <w:szCs w:val="21"/>
          <w:lang w:eastAsia="zh-CN"/>
        </w:rPr>
        <w:t>联系人：</w:t>
      </w:r>
    </w:p>
    <w:p w14:paraId="20C25989">
      <w:pPr>
        <w:pStyle w:val="11"/>
        <w:rPr>
          <w:rFonts w:hint="eastAsia" w:ascii="宋体" w:hAnsi="宋体"/>
          <w:b w:val="0"/>
          <w:bCs w:val="0"/>
          <w:szCs w:val="21"/>
          <w:lang w:eastAsia="zh-CN"/>
        </w:rPr>
      </w:pPr>
      <w:r>
        <w:rPr>
          <w:rFonts w:hint="eastAsia" w:ascii="宋体" w:hAnsi="宋体"/>
          <w:b w:val="0"/>
          <w:bCs w:val="0"/>
          <w:szCs w:val="21"/>
          <w:lang w:eastAsia="zh-CN"/>
        </w:rPr>
        <w:t>联系方式：</w:t>
      </w:r>
    </w:p>
    <w:p w14:paraId="7084670B">
      <w:pPr>
        <w:pStyle w:val="11"/>
        <w:rPr>
          <w:rFonts w:hint="eastAsia" w:ascii="宋体" w:hAnsi="宋体"/>
          <w:b w:val="0"/>
          <w:bCs w:val="0"/>
          <w:szCs w:val="21"/>
          <w:lang w:eastAsia="zh-CN"/>
        </w:rPr>
      </w:pPr>
      <w:r>
        <w:rPr>
          <w:rFonts w:hint="eastAsia" w:ascii="宋体" w:hAnsi="宋体"/>
          <w:b w:val="0"/>
          <w:bCs w:val="0"/>
          <w:szCs w:val="21"/>
          <w:lang w:eastAsia="zh-CN"/>
        </w:rPr>
        <w:t>地址：</w:t>
      </w:r>
    </w:p>
    <w:p w14:paraId="595F16AB">
      <w:pPr>
        <w:rPr>
          <w:rFonts w:ascii="宋体" w:hAnsi="宋体"/>
          <w:szCs w:val="21"/>
        </w:rPr>
      </w:pPr>
    </w:p>
    <w:p w14:paraId="4D19FB48">
      <w:pPr>
        <w:rPr>
          <w:rFonts w:ascii="宋体" w:hAnsi="宋体"/>
          <w:szCs w:val="21"/>
        </w:rPr>
      </w:pPr>
    </w:p>
    <w:p w14:paraId="445A09F4">
      <w:pPr>
        <w:ind w:firstLine="420" w:firstLineChars="200"/>
        <w:rPr>
          <w:rFonts w:ascii="宋体" w:hAnsi="宋体"/>
          <w:szCs w:val="21"/>
        </w:rPr>
      </w:pPr>
      <w:r>
        <w:rPr>
          <w:rFonts w:hint="eastAsia" w:ascii="宋体" w:hAnsi="宋体"/>
          <w:szCs w:val="21"/>
        </w:rPr>
        <w:t>根据深圳市龙华区</w:t>
      </w:r>
      <w:r>
        <w:rPr>
          <w:rFonts w:hint="eastAsia" w:ascii="宋体" w:hAnsi="宋体"/>
          <w:color w:val="FF0000"/>
          <w:szCs w:val="21"/>
        </w:rPr>
        <w:t>******</w:t>
      </w:r>
      <w:r>
        <w:rPr>
          <w:rFonts w:hint="eastAsia" w:ascii="宋体" w:hAnsi="宋体"/>
          <w:szCs w:val="21"/>
        </w:rPr>
        <w:t>采购项目的响应结果，由单位为中选方。按照有关规定，经深圳市（以下简称甲方）和单位（以下简称乙方）协商，就甲方委托乙方承担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D4FA2BC">
      <w:pPr>
        <w:ind w:firstLine="422" w:firstLineChars="200"/>
        <w:rPr>
          <w:rFonts w:ascii="宋体" w:hAnsi="宋体"/>
          <w:b/>
          <w:bCs/>
          <w:szCs w:val="21"/>
        </w:rPr>
      </w:pPr>
      <w:r>
        <w:rPr>
          <w:rFonts w:hint="eastAsia" w:ascii="宋体" w:hAnsi="宋体"/>
          <w:b/>
          <w:bCs/>
          <w:szCs w:val="21"/>
        </w:rPr>
        <w:t>第一条　项目概况</w:t>
      </w:r>
    </w:p>
    <w:p w14:paraId="0F1DBAC5">
      <w:pPr>
        <w:ind w:firstLine="420" w:firstLineChars="200"/>
        <w:rPr>
          <w:rFonts w:ascii="宋体" w:hAnsi="宋体"/>
          <w:szCs w:val="21"/>
        </w:rPr>
      </w:pPr>
      <w:r>
        <w:rPr>
          <w:rFonts w:hint="eastAsia" w:ascii="宋体" w:hAnsi="宋体"/>
          <w:szCs w:val="21"/>
        </w:rPr>
        <w:t xml:space="preserve">项目名称： </w:t>
      </w:r>
    </w:p>
    <w:p w14:paraId="138A35B2">
      <w:pPr>
        <w:ind w:firstLine="420" w:firstLineChars="200"/>
        <w:rPr>
          <w:rFonts w:ascii="宋体" w:hAnsi="宋体"/>
          <w:szCs w:val="21"/>
        </w:rPr>
      </w:pPr>
      <w:r>
        <w:rPr>
          <w:rFonts w:hint="eastAsia" w:ascii="宋体" w:hAnsi="宋体"/>
          <w:szCs w:val="21"/>
        </w:rPr>
        <w:t xml:space="preserve">项目内容： </w:t>
      </w:r>
    </w:p>
    <w:p w14:paraId="0D398BD8">
      <w:pPr>
        <w:ind w:firstLine="420" w:firstLineChars="200"/>
        <w:rPr>
          <w:rFonts w:ascii="宋体" w:hAnsi="宋体"/>
          <w:szCs w:val="21"/>
        </w:rPr>
      </w:pPr>
      <w:r>
        <w:rPr>
          <w:rFonts w:hint="eastAsia" w:ascii="宋体" w:hAnsi="宋体"/>
          <w:szCs w:val="21"/>
        </w:rPr>
        <w:t xml:space="preserve">服务时间： </w:t>
      </w:r>
    </w:p>
    <w:p w14:paraId="7CB62AA0">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14:paraId="29199983">
      <w:pPr>
        <w:pStyle w:val="8"/>
        <w:rPr>
          <w:rFonts w:ascii="宋体" w:hAnsi="宋体"/>
          <w:szCs w:val="21"/>
        </w:rPr>
      </w:pPr>
      <w:r>
        <w:rPr>
          <w:rFonts w:hint="eastAsia" w:ascii="宋体" w:hAnsi="宋体"/>
          <w:szCs w:val="21"/>
        </w:rPr>
        <w:t>支付方式：分期支付。</w:t>
      </w:r>
    </w:p>
    <w:p w14:paraId="78BC9379">
      <w:pPr>
        <w:ind w:firstLine="422" w:firstLineChars="200"/>
        <w:rPr>
          <w:rFonts w:ascii="宋体" w:hAnsi="宋体"/>
          <w:b/>
          <w:bCs/>
          <w:szCs w:val="21"/>
        </w:rPr>
      </w:pPr>
      <w:r>
        <w:rPr>
          <w:rFonts w:hint="eastAsia" w:ascii="宋体" w:hAnsi="宋体"/>
          <w:b/>
          <w:bCs/>
          <w:szCs w:val="21"/>
        </w:rPr>
        <w:t>第二条  服务范围</w:t>
      </w:r>
    </w:p>
    <w:p w14:paraId="1E00CB45">
      <w:pPr>
        <w:ind w:firstLine="420" w:firstLineChars="200"/>
        <w:rPr>
          <w:rFonts w:ascii="宋体" w:hAnsi="宋体"/>
          <w:szCs w:val="21"/>
        </w:rPr>
      </w:pPr>
      <w:r>
        <w:rPr>
          <w:rFonts w:hint="eastAsia" w:ascii="宋体" w:hAnsi="宋体"/>
          <w:szCs w:val="21"/>
        </w:rPr>
        <w:t xml:space="preserve">1、  </w:t>
      </w:r>
    </w:p>
    <w:p w14:paraId="6CCBC8CB">
      <w:pPr>
        <w:ind w:firstLine="420" w:firstLineChars="200"/>
        <w:rPr>
          <w:rFonts w:ascii="宋体" w:hAnsi="宋体"/>
          <w:szCs w:val="21"/>
        </w:rPr>
      </w:pPr>
      <w:r>
        <w:rPr>
          <w:rFonts w:hint="eastAsia" w:ascii="宋体" w:hAnsi="宋体"/>
          <w:szCs w:val="21"/>
        </w:rPr>
        <w:t xml:space="preserve">2、  </w:t>
      </w:r>
    </w:p>
    <w:p w14:paraId="6B147477">
      <w:pPr>
        <w:ind w:firstLine="420" w:firstLineChars="200"/>
        <w:rPr>
          <w:rFonts w:ascii="宋体" w:hAnsi="宋体"/>
          <w:szCs w:val="21"/>
        </w:rPr>
      </w:pPr>
      <w:r>
        <w:rPr>
          <w:rFonts w:hint="eastAsia" w:ascii="宋体" w:hAnsi="宋体"/>
          <w:szCs w:val="21"/>
        </w:rPr>
        <w:t xml:space="preserve">3、  </w:t>
      </w:r>
    </w:p>
    <w:p w14:paraId="1FF718C6">
      <w:pPr>
        <w:ind w:firstLine="420" w:firstLineChars="200"/>
        <w:rPr>
          <w:rFonts w:ascii="宋体" w:hAnsi="宋体"/>
          <w:szCs w:val="21"/>
        </w:rPr>
      </w:pPr>
      <w:r>
        <w:rPr>
          <w:rFonts w:hint="eastAsia" w:ascii="宋体" w:hAnsi="宋体"/>
          <w:szCs w:val="21"/>
        </w:rPr>
        <w:t>4、 其他合同未明示的相关工作。</w:t>
      </w:r>
    </w:p>
    <w:p w14:paraId="60A0CB7B">
      <w:pPr>
        <w:ind w:firstLine="422" w:firstLineChars="200"/>
        <w:rPr>
          <w:rFonts w:ascii="宋体" w:hAnsi="宋体"/>
          <w:b/>
          <w:bCs/>
          <w:szCs w:val="21"/>
        </w:rPr>
      </w:pPr>
      <w:r>
        <w:rPr>
          <w:rFonts w:hint="eastAsia" w:ascii="宋体" w:hAnsi="宋体"/>
          <w:b/>
          <w:bCs/>
          <w:szCs w:val="21"/>
        </w:rPr>
        <w:t>第三条  时间要求及阶段成果</w:t>
      </w:r>
    </w:p>
    <w:p w14:paraId="78718943">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2F0B8B4E">
      <w:pPr>
        <w:ind w:firstLine="420" w:firstLineChars="200"/>
        <w:rPr>
          <w:rFonts w:ascii="宋体" w:hAnsi="宋体"/>
          <w:szCs w:val="21"/>
        </w:rPr>
      </w:pPr>
      <w:r>
        <w:rPr>
          <w:rFonts w:hint="eastAsia" w:ascii="宋体" w:hAnsi="宋体"/>
          <w:szCs w:val="21"/>
        </w:rPr>
        <w:t xml:space="preserve">2、 </w:t>
      </w:r>
    </w:p>
    <w:p w14:paraId="19553617">
      <w:pPr>
        <w:ind w:firstLine="420" w:firstLineChars="200"/>
        <w:rPr>
          <w:rFonts w:ascii="宋体" w:hAnsi="宋体"/>
          <w:szCs w:val="21"/>
        </w:rPr>
      </w:pPr>
      <w:r>
        <w:rPr>
          <w:rFonts w:hint="eastAsia" w:ascii="宋体" w:hAnsi="宋体"/>
          <w:szCs w:val="21"/>
        </w:rPr>
        <w:t>3、</w:t>
      </w:r>
    </w:p>
    <w:p w14:paraId="4956D094">
      <w:pPr>
        <w:ind w:firstLine="420" w:firstLineChars="200"/>
        <w:rPr>
          <w:rFonts w:ascii="宋体" w:hAnsi="宋体"/>
          <w:szCs w:val="21"/>
        </w:rPr>
      </w:pPr>
      <w:r>
        <w:rPr>
          <w:rFonts w:hint="eastAsia" w:ascii="宋体" w:hAnsi="宋体"/>
          <w:szCs w:val="21"/>
        </w:rPr>
        <w:t>4、</w:t>
      </w:r>
    </w:p>
    <w:p w14:paraId="20939014">
      <w:pPr>
        <w:ind w:firstLine="422" w:firstLineChars="200"/>
        <w:rPr>
          <w:rFonts w:ascii="宋体" w:hAnsi="宋体"/>
          <w:b/>
          <w:bCs/>
          <w:szCs w:val="21"/>
        </w:rPr>
      </w:pPr>
      <w:r>
        <w:rPr>
          <w:rFonts w:hint="eastAsia" w:ascii="宋体" w:hAnsi="宋体"/>
          <w:b/>
          <w:bCs/>
          <w:szCs w:val="21"/>
        </w:rPr>
        <w:t>第四条  服务资料归属(若有)</w:t>
      </w:r>
    </w:p>
    <w:p w14:paraId="4F85B4C1">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及相关的资料的最后文本，包括为履行服务范围所编制的</w:t>
      </w:r>
      <w:r>
        <w:rPr>
          <w:rFonts w:hint="eastAsia"/>
          <w:lang w:val="en-US" w:eastAsia="zh-CN"/>
        </w:rPr>
        <w:t>设计</w:t>
      </w:r>
      <w:r>
        <w:t>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0CF589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28BFD8FE">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AFEF950">
      <w:pPr>
        <w:ind w:firstLine="422" w:firstLineChars="200"/>
        <w:rPr>
          <w:rFonts w:ascii="宋体" w:hAnsi="宋体"/>
          <w:b/>
          <w:bCs/>
          <w:szCs w:val="21"/>
        </w:rPr>
      </w:pPr>
      <w:r>
        <w:rPr>
          <w:rFonts w:hint="eastAsia" w:ascii="宋体" w:hAnsi="宋体"/>
          <w:b/>
          <w:bCs/>
          <w:szCs w:val="21"/>
        </w:rPr>
        <w:t>第五条  甲方的义务</w:t>
      </w:r>
    </w:p>
    <w:p w14:paraId="4B8B122A">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6731EECE">
      <w:pPr>
        <w:ind w:firstLine="420" w:firstLineChars="200"/>
        <w:rPr>
          <w:rFonts w:ascii="宋体" w:hAnsi="宋体"/>
          <w:szCs w:val="21"/>
        </w:rPr>
      </w:pPr>
      <w:r>
        <w:rPr>
          <w:rFonts w:hint="eastAsia" w:ascii="宋体" w:hAnsi="宋体"/>
          <w:szCs w:val="21"/>
        </w:rPr>
        <w:t>2、向乙方提供与本项目服务工作有关的资料。</w:t>
      </w:r>
    </w:p>
    <w:p w14:paraId="56DEBC77">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eastAsia="zh-CN"/>
        </w:rPr>
        <w:t>六</w:t>
      </w:r>
      <w:r>
        <w:rPr>
          <w:rFonts w:hint="eastAsia" w:ascii="宋体" w:hAnsi="宋体"/>
          <w:b/>
          <w:bCs/>
          <w:szCs w:val="21"/>
        </w:rPr>
        <w:t>条　乙方的义务</w:t>
      </w:r>
    </w:p>
    <w:p w14:paraId="3E9E309C">
      <w:pPr>
        <w:ind w:firstLine="420" w:firstLineChars="200"/>
        <w:rPr>
          <w:rFonts w:ascii="宋体" w:hAnsi="宋体"/>
          <w:szCs w:val="21"/>
        </w:rPr>
      </w:pPr>
      <w:r>
        <w:rPr>
          <w:rFonts w:hint="eastAsia" w:ascii="宋体" w:hAnsi="宋体"/>
          <w:szCs w:val="21"/>
        </w:rPr>
        <w:t>１、应按照号采购文件、乙方响应文件要求按期完成本项目服务工作。</w:t>
      </w:r>
    </w:p>
    <w:p w14:paraId="729BAFD3">
      <w:pPr>
        <w:ind w:firstLine="420" w:firstLineChars="200"/>
        <w:rPr>
          <w:rFonts w:ascii="宋体" w:hAnsi="宋体"/>
          <w:szCs w:val="21"/>
        </w:rPr>
      </w:pPr>
      <w:r>
        <w:rPr>
          <w:rFonts w:hint="eastAsia" w:ascii="宋体" w:hAnsi="宋体"/>
          <w:szCs w:val="21"/>
        </w:rPr>
        <w:t>2、负责组织项目的实施，保证</w:t>
      </w:r>
      <w:r>
        <w:rPr>
          <w:rFonts w:hint="eastAsia" w:ascii="宋体" w:hAnsi="宋体"/>
          <w:szCs w:val="21"/>
          <w:lang w:val="en-US" w:eastAsia="zh-CN"/>
        </w:rPr>
        <w:t>服务效率及</w:t>
      </w:r>
      <w:r>
        <w:rPr>
          <w:rFonts w:hint="eastAsia" w:ascii="宋体" w:hAnsi="宋体"/>
          <w:szCs w:val="21"/>
        </w:rPr>
        <w:t>工作质量，并</w:t>
      </w:r>
      <w:r>
        <w:rPr>
          <w:rFonts w:hint="eastAsia" w:ascii="宋体" w:hAnsi="宋体"/>
          <w:szCs w:val="21"/>
          <w:lang w:val="en-US" w:eastAsia="zh-CN"/>
        </w:rPr>
        <w:t>符合招标文件和行业</w:t>
      </w:r>
      <w:r>
        <w:rPr>
          <w:rFonts w:hint="eastAsia" w:ascii="宋体" w:hAnsi="宋体"/>
          <w:szCs w:val="21"/>
        </w:rPr>
        <w:t>相关标准。</w:t>
      </w:r>
    </w:p>
    <w:p w14:paraId="6405BB45">
      <w:pPr>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、在履行合同期间或合同规定期限内，不得泄露与本合同规定业务活动有关的保密资料。</w:t>
      </w:r>
    </w:p>
    <w:p w14:paraId="4F5593F9">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eastAsia="zh-CN"/>
        </w:rPr>
        <w:t>七</w:t>
      </w:r>
      <w:r>
        <w:rPr>
          <w:rFonts w:hint="eastAsia" w:ascii="宋体" w:hAnsi="宋体"/>
          <w:b/>
          <w:bCs/>
          <w:szCs w:val="21"/>
        </w:rPr>
        <w:t>条  甲方的权利</w:t>
      </w:r>
    </w:p>
    <w:p w14:paraId="7F5AA6E4">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5CBBB79">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48397477">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DD47B9F">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eastAsia="zh-CN"/>
        </w:rPr>
        <w:t>八</w:t>
      </w:r>
      <w:r>
        <w:rPr>
          <w:rFonts w:hint="eastAsia" w:ascii="宋体" w:hAnsi="宋体"/>
          <w:b/>
          <w:bCs/>
          <w:szCs w:val="21"/>
        </w:rPr>
        <w:t>条  乙方的权利</w:t>
      </w:r>
    </w:p>
    <w:p w14:paraId="07FF36B2">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6CA509FE">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w:t>
      </w:r>
      <w:r>
        <w:rPr>
          <w:rFonts w:hint="eastAsia" w:ascii="宋体" w:hAnsi="宋体"/>
          <w:szCs w:val="21"/>
          <w:lang w:val="en-US" w:eastAsia="zh-CN"/>
        </w:rPr>
        <w:t>项目</w:t>
      </w:r>
      <w:r>
        <w:rPr>
          <w:rFonts w:hint="eastAsia" w:ascii="宋体" w:hAnsi="宋体"/>
          <w:szCs w:val="21"/>
        </w:rPr>
        <w:t>服务业务有关的问题进行核对或查问。</w:t>
      </w:r>
    </w:p>
    <w:p w14:paraId="6502D483">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w:t>
      </w:r>
      <w:r>
        <w:rPr>
          <w:rFonts w:hint="eastAsia" w:ascii="宋体" w:hAnsi="宋体"/>
          <w:szCs w:val="21"/>
          <w:lang w:val="en-US" w:eastAsia="zh-CN"/>
        </w:rPr>
        <w:t>可根据项目需求现场勘查</w:t>
      </w:r>
      <w:r>
        <w:rPr>
          <w:rFonts w:hint="eastAsia" w:ascii="宋体" w:hAnsi="宋体"/>
          <w:szCs w:val="21"/>
        </w:rPr>
        <w:t>。</w:t>
      </w:r>
    </w:p>
    <w:p w14:paraId="53BFE7F6">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eastAsia="zh-CN"/>
        </w:rPr>
        <w:t>九</w:t>
      </w:r>
      <w:r>
        <w:rPr>
          <w:rFonts w:hint="eastAsia" w:ascii="宋体" w:hAnsi="宋体"/>
          <w:b/>
          <w:bCs/>
          <w:szCs w:val="21"/>
        </w:rPr>
        <w:t>条  甲方的责任</w:t>
      </w:r>
    </w:p>
    <w:p w14:paraId="71CE793D">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4C3E8EC0">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5550E36E">
      <w:pPr>
        <w:ind w:firstLine="422" w:firstLineChars="200"/>
        <w:rPr>
          <w:rFonts w:ascii="宋体" w:hAnsi="宋体"/>
          <w:b/>
          <w:bCs/>
          <w:szCs w:val="21"/>
        </w:rPr>
      </w:pPr>
      <w:r>
        <w:rPr>
          <w:rFonts w:hint="eastAsia" w:ascii="宋体" w:hAnsi="宋体"/>
          <w:b/>
          <w:bCs/>
          <w:szCs w:val="21"/>
        </w:rPr>
        <w:t>第十条  乙方的责任</w:t>
      </w:r>
    </w:p>
    <w:p w14:paraId="1D7151E2">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4BB151DA">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0864CE5A">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660C51D">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3816883A">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一</w:t>
      </w:r>
      <w:r>
        <w:rPr>
          <w:rFonts w:hint="eastAsia" w:ascii="宋体" w:hAnsi="宋体"/>
          <w:b/>
          <w:bCs/>
          <w:szCs w:val="21"/>
        </w:rPr>
        <w:t>条  人员要求</w:t>
      </w:r>
    </w:p>
    <w:p w14:paraId="1574E1F6">
      <w:pPr>
        <w:ind w:firstLine="420" w:firstLineChars="200"/>
        <w:rPr>
          <w:rFonts w:ascii="宋体" w:hAnsi="宋体"/>
          <w:szCs w:val="21"/>
        </w:rPr>
      </w:pPr>
      <w:r>
        <w:rPr>
          <w:rFonts w:hint="eastAsia" w:ascii="宋体" w:hAnsi="宋体"/>
          <w:szCs w:val="21"/>
        </w:rPr>
        <w:t>1、参加本项目</w:t>
      </w:r>
      <w:r>
        <w:rPr>
          <w:rFonts w:hint="eastAsia" w:ascii="宋体" w:hAnsi="宋体"/>
          <w:szCs w:val="21"/>
          <w:lang w:val="en-US" w:eastAsia="zh-CN"/>
        </w:rPr>
        <w:t>服务</w:t>
      </w:r>
      <w:r>
        <w:rPr>
          <w:rFonts w:hint="eastAsia" w:ascii="宋体" w:hAnsi="宋体"/>
          <w:szCs w:val="21"/>
        </w:rPr>
        <w:t>人员必须具有</w:t>
      </w:r>
      <w:r>
        <w:rPr>
          <w:rFonts w:hint="eastAsia" w:ascii="宋体" w:hAnsi="宋体"/>
          <w:szCs w:val="21"/>
          <w:lang w:val="en-US" w:eastAsia="zh-CN"/>
        </w:rPr>
        <w:t>招标文件及国家</w:t>
      </w:r>
      <w:r>
        <w:rPr>
          <w:rFonts w:hint="eastAsia" w:ascii="宋体" w:hAnsi="宋体"/>
          <w:szCs w:val="21"/>
        </w:rPr>
        <w:t>有关部门规定的相应资质。</w:t>
      </w:r>
    </w:p>
    <w:p w14:paraId="4026342C">
      <w:pPr>
        <w:ind w:firstLine="420" w:firstLineChars="200"/>
        <w:rPr>
          <w:rFonts w:ascii="宋体" w:hAnsi="宋体"/>
          <w:szCs w:val="21"/>
        </w:rPr>
      </w:pPr>
      <w:r>
        <w:rPr>
          <w:rFonts w:hint="eastAsia" w:ascii="宋体" w:hAnsi="宋体"/>
          <w:szCs w:val="21"/>
        </w:rPr>
        <w:t>2、 参加本项目的</w:t>
      </w:r>
      <w:r>
        <w:rPr>
          <w:rFonts w:hint="eastAsia" w:ascii="宋体" w:hAnsi="宋体"/>
          <w:szCs w:val="21"/>
          <w:lang w:val="en-US" w:eastAsia="zh-CN"/>
        </w:rPr>
        <w:t>服务</w:t>
      </w:r>
      <w:r>
        <w:rPr>
          <w:rFonts w:hint="eastAsia" w:ascii="宋体" w:hAnsi="宋体"/>
          <w:szCs w:val="21"/>
        </w:rPr>
        <w:t>人员的配置必须与响应文件中的服务承诺书和</w:t>
      </w:r>
      <w:r>
        <w:rPr>
          <w:rFonts w:hint="eastAsia" w:ascii="宋体" w:hAnsi="宋体"/>
          <w:szCs w:val="21"/>
          <w:lang w:val="en-US" w:eastAsia="zh-CN"/>
        </w:rPr>
        <w:t>项目</w:t>
      </w:r>
      <w:r>
        <w:rPr>
          <w:rFonts w:hint="eastAsia" w:ascii="宋体" w:hAnsi="宋体"/>
          <w:szCs w:val="21"/>
        </w:rPr>
        <w:t>组织实施方案一致。</w:t>
      </w:r>
    </w:p>
    <w:p w14:paraId="3CF3A8C9">
      <w:pPr>
        <w:ind w:firstLine="420" w:firstLineChars="200"/>
        <w:rPr>
          <w:rFonts w:ascii="宋体" w:hAnsi="宋体"/>
          <w:szCs w:val="21"/>
        </w:rPr>
      </w:pPr>
      <w:r>
        <w:rPr>
          <w:rFonts w:hint="eastAsia" w:ascii="宋体" w:hAnsi="宋体"/>
          <w:szCs w:val="21"/>
        </w:rPr>
        <w:t>3、必须以直属</w:t>
      </w:r>
      <w:r>
        <w:rPr>
          <w:rFonts w:hint="eastAsia" w:ascii="宋体" w:hAnsi="宋体"/>
          <w:szCs w:val="21"/>
          <w:lang w:eastAsia="zh-CN"/>
        </w:rPr>
        <w:t>服务人员</w:t>
      </w:r>
      <w:r>
        <w:rPr>
          <w:rFonts w:hint="eastAsia" w:ascii="宋体" w:hAnsi="宋体"/>
          <w:szCs w:val="21"/>
        </w:rPr>
        <w:t>参与本项目服务，不得使用挂靠队伍。</w:t>
      </w:r>
    </w:p>
    <w:p w14:paraId="2B7B90AD">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二</w:t>
      </w:r>
      <w:r>
        <w:rPr>
          <w:rFonts w:hint="eastAsia" w:ascii="宋体" w:hAnsi="宋体"/>
          <w:b/>
          <w:bCs/>
          <w:szCs w:val="21"/>
        </w:rPr>
        <w:t>条  乙方服务工具要求</w:t>
      </w:r>
    </w:p>
    <w:p w14:paraId="43C2F0F5">
      <w:pPr>
        <w:ind w:firstLine="420" w:firstLineChars="200"/>
        <w:rPr>
          <w:rFonts w:ascii="宋体" w:hAnsi="宋体"/>
          <w:szCs w:val="21"/>
        </w:rPr>
      </w:pPr>
      <w:r>
        <w:rPr>
          <w:rFonts w:hint="eastAsia" w:ascii="宋体" w:hAnsi="宋体"/>
          <w:szCs w:val="21"/>
        </w:rPr>
        <w:t>1、乙方应配备中选项目所需的足够数量的仪器、仪表以及工具等设备。用户不需向乙方提供施工工具和仪器、仪表。</w:t>
      </w:r>
    </w:p>
    <w:p w14:paraId="75A05F5C">
      <w:pPr>
        <w:ind w:firstLine="420" w:firstLineChars="200"/>
        <w:rPr>
          <w:rFonts w:ascii="宋体" w:hAnsi="宋体"/>
          <w:szCs w:val="21"/>
        </w:rPr>
      </w:pPr>
      <w:r>
        <w:rPr>
          <w:rFonts w:hint="eastAsia" w:ascii="宋体" w:hAnsi="宋体"/>
          <w:szCs w:val="21"/>
        </w:rPr>
        <w:t>2、乙方在提供服务过程中应自备车辆。</w:t>
      </w:r>
    </w:p>
    <w:p w14:paraId="4D8F5A75">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三</w:t>
      </w:r>
      <w:r>
        <w:rPr>
          <w:rFonts w:hint="eastAsia" w:ascii="宋体" w:hAnsi="宋体"/>
          <w:b/>
          <w:bCs/>
          <w:szCs w:val="21"/>
        </w:rPr>
        <w:t>条  保密要求</w:t>
      </w:r>
    </w:p>
    <w:p w14:paraId="72F36918">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D056C5E">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57671BC2">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50403958">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AFE2572">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四</w:t>
      </w:r>
      <w:r>
        <w:rPr>
          <w:rFonts w:hint="eastAsia" w:ascii="宋体" w:hAnsi="宋体"/>
          <w:b/>
          <w:bCs/>
          <w:szCs w:val="21"/>
        </w:rPr>
        <w:t xml:space="preserve">条  验收     </w:t>
      </w:r>
    </w:p>
    <w:p w14:paraId="60392DA8">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856C97E">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BCC6251">
      <w:pPr>
        <w:ind w:firstLine="420" w:firstLineChars="200"/>
        <w:rPr>
          <w:rFonts w:ascii="宋体" w:hAnsi="宋体"/>
          <w:szCs w:val="21"/>
        </w:rPr>
      </w:pPr>
      <w:r>
        <w:rPr>
          <w:rFonts w:hint="eastAsia" w:ascii="宋体" w:hAnsi="宋体"/>
          <w:szCs w:val="21"/>
        </w:rPr>
        <w:t>3、验收依据为号采购文件、乙方响应文件，国家和行业有关规范、规程和标准。</w:t>
      </w:r>
    </w:p>
    <w:p w14:paraId="1A75A871">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五</w:t>
      </w:r>
      <w:r>
        <w:rPr>
          <w:rFonts w:hint="eastAsia" w:ascii="宋体" w:hAnsi="宋体"/>
          <w:b/>
          <w:bCs/>
          <w:szCs w:val="21"/>
        </w:rPr>
        <w:t>条  付款方式</w:t>
      </w:r>
    </w:p>
    <w:p w14:paraId="5186AAE7">
      <w:pPr>
        <w:ind w:firstLine="420" w:firstLineChars="200"/>
        <w:rPr>
          <w:rFonts w:ascii="宋体" w:hAnsi="宋体"/>
          <w:szCs w:val="21"/>
        </w:rPr>
      </w:pPr>
      <w:r>
        <w:rPr>
          <w:rFonts w:hint="eastAsia" w:ascii="宋体" w:hAnsi="宋体"/>
          <w:szCs w:val="21"/>
        </w:rPr>
        <w:t>1、合同签订后天内，甲方向乙方支付合同总价%的款项。</w:t>
      </w:r>
    </w:p>
    <w:p w14:paraId="03349556">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全部服务完成并经甲方验收合格后</w:t>
      </w:r>
      <w:r>
        <w:rPr>
          <w:rFonts w:hint="eastAsia" w:ascii="宋体" w:hAnsi="宋体"/>
          <w:szCs w:val="21"/>
        </w:rPr>
        <w:t>，甲方向乙方支付合同总价%的款项。</w:t>
      </w:r>
    </w:p>
    <w:p w14:paraId="106650D8">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六</w:t>
      </w:r>
      <w:r>
        <w:rPr>
          <w:rFonts w:hint="eastAsia" w:ascii="宋体" w:hAnsi="宋体"/>
          <w:b/>
          <w:bCs/>
          <w:szCs w:val="21"/>
        </w:rPr>
        <w:t>条  争议解决办法</w:t>
      </w:r>
    </w:p>
    <w:p w14:paraId="3E49A1C3">
      <w:pPr>
        <w:ind w:firstLine="420" w:firstLineChars="200"/>
        <w:rPr>
          <w:rFonts w:ascii="宋体" w:hAnsi="宋体"/>
          <w:szCs w:val="21"/>
        </w:rPr>
      </w:pPr>
      <w:r>
        <w:rPr>
          <w:rFonts w:hint="eastAsia" w:ascii="宋体" w:hAnsi="宋体"/>
          <w:szCs w:val="21"/>
        </w:rPr>
        <w:t>执行本合同发生的争议，</w:t>
      </w:r>
      <w:r>
        <w:rPr>
          <w:rFonts w:hint="eastAsia" w:ascii="宋体" w:hAnsi="宋体" w:cs="宋体"/>
          <w:color w:val="FF0000"/>
          <w:kern w:val="0"/>
          <w:sz w:val="22"/>
        </w:rPr>
        <w:t>由甲乙双方协商解决；协商不成</w:t>
      </w:r>
      <w:r>
        <w:rPr>
          <w:rFonts w:hint="eastAsia" w:ascii="宋体" w:hAnsi="宋体" w:cs="宋体"/>
          <w:color w:val="FF0000"/>
          <w:kern w:val="0"/>
          <w:sz w:val="22"/>
          <w:lang w:eastAsia="zh-CN"/>
        </w:rPr>
        <w:t>，</w:t>
      </w:r>
      <w:r>
        <w:rPr>
          <w:rFonts w:hint="eastAsia" w:ascii="宋体" w:hAnsi="宋体"/>
          <w:szCs w:val="21"/>
        </w:rPr>
        <w:t>由甲方所在地人民法院管辖。</w:t>
      </w:r>
    </w:p>
    <w:p w14:paraId="5FA318AE">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七</w:t>
      </w:r>
      <w:r>
        <w:rPr>
          <w:rFonts w:hint="eastAsia" w:ascii="宋体" w:hAnsi="宋体"/>
          <w:b/>
          <w:bCs/>
          <w:szCs w:val="21"/>
        </w:rPr>
        <w:t>条  风险责任</w:t>
      </w:r>
    </w:p>
    <w:p w14:paraId="2B3C369F">
      <w:pPr>
        <w:ind w:firstLine="420" w:firstLineChars="200"/>
        <w:rPr>
          <w:rFonts w:ascii="宋体" w:hAnsi="宋体"/>
          <w:szCs w:val="21"/>
        </w:rPr>
      </w:pPr>
      <w:r>
        <w:rPr>
          <w:rFonts w:hint="eastAsia" w:ascii="宋体" w:hAnsi="宋体"/>
          <w:szCs w:val="21"/>
        </w:rPr>
        <w:t>１、乙方应完全地按照号采购文件的要求和乙方响应文件的承诺完成本项目，出于自身财务、技术、人力等原因导致项目失败的，应承担全部责任。</w:t>
      </w:r>
    </w:p>
    <w:p w14:paraId="005C1FDC">
      <w:pPr>
        <w:ind w:firstLine="420" w:firstLineChars="200"/>
        <w:rPr>
          <w:rFonts w:ascii="宋体" w:hAnsi="宋体"/>
          <w:szCs w:val="21"/>
        </w:rPr>
      </w:pPr>
      <w:r>
        <w:rPr>
          <w:rFonts w:hint="eastAsia" w:ascii="宋体" w:hAnsi="宋体"/>
          <w:szCs w:val="21"/>
        </w:rPr>
        <w:t>2、乙方在</w:t>
      </w:r>
      <w:r>
        <w:rPr>
          <w:rFonts w:hint="eastAsia" w:ascii="宋体" w:hAnsi="宋体"/>
          <w:szCs w:val="21"/>
          <w:lang w:val="en-US" w:eastAsia="zh-CN"/>
        </w:rPr>
        <w:t>服务</w:t>
      </w:r>
      <w:r>
        <w:rPr>
          <w:rFonts w:hint="eastAsia" w:ascii="宋体" w:hAnsi="宋体"/>
          <w:szCs w:val="21"/>
        </w:rPr>
        <w:t>过程中应对自身的安全生产负责，若由乙方原因发生的各种事故甲方不承担任何责任。</w:t>
      </w:r>
    </w:p>
    <w:p w14:paraId="52D4EB2E">
      <w:pPr>
        <w:ind w:firstLine="422" w:firstLineChars="200"/>
        <w:rPr>
          <w:rFonts w:ascii="宋体" w:hAnsi="宋体"/>
          <w:b/>
          <w:bCs/>
          <w:szCs w:val="21"/>
        </w:rPr>
      </w:pPr>
      <w:r>
        <w:rPr>
          <w:rFonts w:hint="eastAsia" w:ascii="宋体" w:hAnsi="宋体"/>
          <w:b/>
          <w:bCs/>
          <w:szCs w:val="21"/>
        </w:rPr>
        <w:t>第十</w:t>
      </w:r>
      <w:r>
        <w:rPr>
          <w:rFonts w:hint="eastAsia" w:ascii="宋体" w:hAnsi="宋体"/>
          <w:b/>
          <w:bCs/>
          <w:szCs w:val="21"/>
          <w:lang w:eastAsia="zh-CN"/>
        </w:rPr>
        <w:t>八</w:t>
      </w:r>
      <w:r>
        <w:rPr>
          <w:rFonts w:hint="eastAsia" w:ascii="宋体" w:hAnsi="宋体"/>
          <w:b/>
          <w:bCs/>
          <w:szCs w:val="21"/>
        </w:rPr>
        <w:t>条  违约责任</w:t>
      </w:r>
    </w:p>
    <w:p w14:paraId="0D768EC5">
      <w:pPr>
        <w:pStyle w:val="16"/>
        <w:spacing w:line="324" w:lineRule="auto"/>
        <w:ind w:firstLine="420" w:firstLineChars="200"/>
        <w:rPr>
          <w:rFonts w:ascii="宋体" w:hAnsi="宋体"/>
          <w:sz w:val="21"/>
          <w:szCs w:val="21"/>
        </w:rPr>
      </w:pPr>
      <w:r>
        <w:rPr>
          <w:rFonts w:hint="eastAsia" w:ascii="宋体" w:hAnsi="宋体"/>
          <w:sz w:val="21"/>
          <w:szCs w:val="21"/>
          <w:lang w:eastAsia="zh-CN"/>
        </w:rPr>
        <w:t>投标人</w:t>
      </w:r>
      <w:r>
        <w:rPr>
          <w:rFonts w:hint="eastAsia" w:ascii="宋体" w:hAnsi="宋体"/>
          <w:sz w:val="21"/>
          <w:szCs w:val="21"/>
        </w:rPr>
        <w:t>若</w:t>
      </w:r>
      <w:r>
        <w:rPr>
          <w:rFonts w:hint="eastAsia" w:ascii="宋体" w:hAnsi="宋体"/>
          <w:sz w:val="21"/>
          <w:szCs w:val="21"/>
          <w:lang w:val="en-US" w:eastAsia="zh-CN"/>
        </w:rPr>
        <w:t>未按照招投标文件及本合同要求履约</w:t>
      </w:r>
      <w:r>
        <w:rPr>
          <w:rFonts w:hint="eastAsia" w:ascii="宋体" w:hAnsi="宋体"/>
          <w:sz w:val="21"/>
          <w:szCs w:val="21"/>
        </w:rPr>
        <w:t>，则需对履约不足的部分支付违约金</w:t>
      </w:r>
      <w:r>
        <w:rPr>
          <w:rFonts w:hint="eastAsia" w:ascii="宋体" w:hAnsi="宋体"/>
          <w:sz w:val="21"/>
          <w:szCs w:val="21"/>
          <w:lang w:eastAsia="zh-CN"/>
        </w:rPr>
        <w:t>，</w:t>
      </w:r>
      <w:r>
        <w:rPr>
          <w:rFonts w:hint="eastAsia" w:ascii="宋体" w:hAnsi="宋体"/>
          <w:sz w:val="21"/>
          <w:szCs w:val="21"/>
          <w:lang w:val="en-US" w:eastAsia="zh-CN"/>
        </w:rPr>
        <w:t>但最高不超过中标总额的10％</w:t>
      </w:r>
      <w:r>
        <w:rPr>
          <w:rFonts w:hint="eastAsia" w:ascii="宋体" w:hAnsi="宋体"/>
          <w:sz w:val="21"/>
          <w:szCs w:val="21"/>
        </w:rPr>
        <w:t>。</w:t>
      </w:r>
    </w:p>
    <w:p w14:paraId="705478DA">
      <w:pPr>
        <w:ind w:firstLine="422" w:firstLineChars="200"/>
        <w:rPr>
          <w:rFonts w:ascii="宋体" w:hAnsi="宋体"/>
          <w:b/>
          <w:bCs/>
          <w:szCs w:val="21"/>
        </w:rPr>
      </w:pPr>
      <w:r>
        <w:rPr>
          <w:rFonts w:hint="eastAsia" w:ascii="宋体" w:hAnsi="宋体"/>
          <w:b/>
          <w:bCs/>
          <w:szCs w:val="21"/>
        </w:rPr>
        <w:t>第</w:t>
      </w:r>
      <w:r>
        <w:rPr>
          <w:rFonts w:hint="eastAsia" w:ascii="宋体" w:hAnsi="宋体"/>
          <w:b/>
          <w:bCs/>
          <w:szCs w:val="21"/>
          <w:lang w:eastAsia="zh-CN"/>
        </w:rPr>
        <w:t>十九</w:t>
      </w:r>
      <w:r>
        <w:rPr>
          <w:rFonts w:hint="eastAsia" w:ascii="宋体" w:hAnsi="宋体"/>
          <w:b/>
          <w:bCs/>
          <w:szCs w:val="21"/>
        </w:rPr>
        <w:t>条  其他</w:t>
      </w:r>
    </w:p>
    <w:p w14:paraId="3BB31A79">
      <w:pPr>
        <w:ind w:firstLine="420" w:firstLineChars="200"/>
        <w:rPr>
          <w:rFonts w:ascii="宋体" w:hAnsi="宋体"/>
          <w:szCs w:val="21"/>
        </w:rPr>
      </w:pPr>
      <w:r>
        <w:rPr>
          <w:rFonts w:hint="eastAsia" w:ascii="宋体" w:hAnsi="宋体"/>
          <w:szCs w:val="21"/>
        </w:rPr>
        <w:t>1、下列文件均为本合同的重要组成部分：</w:t>
      </w:r>
    </w:p>
    <w:p w14:paraId="1C92D7D4">
      <w:pPr>
        <w:ind w:firstLine="420" w:firstLineChars="200"/>
        <w:rPr>
          <w:rFonts w:ascii="宋体" w:hAnsi="宋体"/>
          <w:szCs w:val="21"/>
        </w:rPr>
      </w:pPr>
      <w:r>
        <w:rPr>
          <w:rFonts w:hint="eastAsia" w:ascii="宋体" w:hAnsi="宋体"/>
          <w:szCs w:val="21"/>
        </w:rPr>
        <w:t>（1）本项目的采购文件、答疑及补充通知；</w:t>
      </w:r>
    </w:p>
    <w:p w14:paraId="666DA487">
      <w:pPr>
        <w:ind w:firstLine="420" w:firstLineChars="200"/>
        <w:rPr>
          <w:rFonts w:ascii="宋体" w:hAnsi="宋体"/>
          <w:szCs w:val="21"/>
        </w:rPr>
      </w:pPr>
      <w:r>
        <w:rPr>
          <w:rFonts w:hint="eastAsia" w:ascii="宋体" w:hAnsi="宋体"/>
          <w:szCs w:val="21"/>
        </w:rPr>
        <w:t>（2）本项目中选的响应文件；</w:t>
      </w:r>
    </w:p>
    <w:p w14:paraId="627A9DF9">
      <w:pPr>
        <w:ind w:firstLine="420" w:firstLineChars="200"/>
        <w:rPr>
          <w:rFonts w:ascii="宋体" w:hAnsi="宋体"/>
          <w:szCs w:val="21"/>
        </w:rPr>
      </w:pPr>
      <w:r>
        <w:rPr>
          <w:rFonts w:hint="eastAsia" w:ascii="宋体" w:hAnsi="宋体"/>
          <w:szCs w:val="21"/>
        </w:rPr>
        <w:t>（3）本合同执行中共同签署的补充与修正文件。</w:t>
      </w:r>
    </w:p>
    <w:p w14:paraId="4A87C128">
      <w:pPr>
        <w:pStyle w:val="11"/>
      </w:pPr>
      <w:r>
        <w:rPr>
          <w:rFonts w:hint="eastAsia" w:ascii="宋体" w:hAnsi="宋体"/>
          <w:b w:val="0"/>
          <w:bCs w:val="0"/>
          <w:sz w:val="21"/>
          <w:szCs w:val="21"/>
        </w:rPr>
        <w:t>以上文件互为补充，如果出现内容冲突的情况，为准的优先顺序为（2）、（1）、（3）。</w:t>
      </w:r>
    </w:p>
    <w:p w14:paraId="2C57C453">
      <w:pPr>
        <w:ind w:firstLine="420" w:firstLineChars="200"/>
        <w:rPr>
          <w:rFonts w:ascii="宋体" w:hAnsi="宋体"/>
          <w:szCs w:val="21"/>
        </w:rPr>
      </w:pPr>
      <w:r>
        <w:rPr>
          <w:rFonts w:hint="eastAsia" w:ascii="宋体" w:hAnsi="宋体"/>
          <w:szCs w:val="21"/>
        </w:rPr>
        <w:t>2、本合同一式___份，甲、乙方双方各执份，具有同等法律效力。本合同自双方</w:t>
      </w:r>
      <w:r>
        <w:rPr>
          <w:rFonts w:hint="eastAsia" w:ascii="宋体" w:hAnsi="宋体"/>
          <w:szCs w:val="21"/>
          <w:lang w:eastAsia="zh-CN"/>
        </w:rPr>
        <w:t>法定代表人或委托代理人</w:t>
      </w:r>
      <w:r>
        <w:rPr>
          <w:rFonts w:hint="eastAsia" w:ascii="宋体" w:hAnsi="宋体"/>
          <w:szCs w:val="21"/>
        </w:rPr>
        <w:t>签字</w:t>
      </w:r>
      <w:r>
        <w:rPr>
          <w:rFonts w:hint="eastAsia" w:ascii="宋体" w:hAnsi="宋体"/>
          <w:szCs w:val="21"/>
          <w:lang w:eastAsia="zh-CN"/>
        </w:rPr>
        <w:t>并</w:t>
      </w:r>
      <w:r>
        <w:rPr>
          <w:rFonts w:hint="eastAsia" w:ascii="宋体" w:hAnsi="宋体"/>
          <w:szCs w:val="21"/>
        </w:rPr>
        <w:t>盖章认可之日起生效。</w:t>
      </w:r>
    </w:p>
    <w:p w14:paraId="3EBDF143">
      <w:pPr>
        <w:ind w:firstLine="420" w:firstLineChars="200"/>
        <w:rPr>
          <w:rFonts w:ascii="宋体" w:hAnsi="宋体"/>
          <w:szCs w:val="21"/>
        </w:rPr>
      </w:pPr>
      <w:r>
        <w:rPr>
          <w:rFonts w:hint="eastAsia" w:ascii="宋体" w:hAnsi="宋体"/>
          <w:szCs w:val="21"/>
        </w:rPr>
        <w:t>3、本合同未尽事宜，双方友好协商，达成解决方案，经双方签字后，可作为本合同的有效附件。</w:t>
      </w:r>
    </w:p>
    <w:p w14:paraId="05F18748">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6D1B6526">
      <w:pPr>
        <w:ind w:firstLine="420" w:firstLineChars="200"/>
        <w:rPr>
          <w:rFonts w:ascii="宋体" w:hAnsi="宋体"/>
          <w:szCs w:val="21"/>
        </w:rPr>
      </w:pPr>
    </w:p>
    <w:p w14:paraId="1F4B68B9">
      <w:pPr>
        <w:ind w:firstLine="420" w:firstLineChars="200"/>
        <w:rPr>
          <w:rFonts w:ascii="宋体" w:hAnsi="宋体"/>
          <w:szCs w:val="21"/>
        </w:rPr>
      </w:pPr>
    </w:p>
    <w:p w14:paraId="6510839E">
      <w:pPr>
        <w:ind w:firstLine="420" w:firstLineChars="200"/>
        <w:rPr>
          <w:rFonts w:ascii="宋体" w:hAnsi="宋体"/>
          <w:szCs w:val="21"/>
        </w:rPr>
      </w:pPr>
    </w:p>
    <w:p w14:paraId="395CCBF8">
      <w:pPr>
        <w:ind w:firstLine="420" w:firstLineChars="200"/>
        <w:rPr>
          <w:rFonts w:ascii="宋体" w:hAnsi="宋体"/>
          <w:szCs w:val="21"/>
        </w:rPr>
      </w:pPr>
    </w:p>
    <w:p w14:paraId="3A52800D">
      <w:pPr>
        <w:rPr>
          <w:rFonts w:ascii="宋体" w:hAnsi="宋体"/>
          <w:szCs w:val="21"/>
          <w:u w:val="single"/>
        </w:rPr>
      </w:pPr>
      <w:r>
        <w:rPr>
          <w:rFonts w:hint="eastAsia" w:ascii="宋体" w:hAnsi="宋体"/>
          <w:szCs w:val="21"/>
        </w:rPr>
        <w:t>甲方：    乙方：</w:t>
      </w:r>
    </w:p>
    <w:p w14:paraId="587EEBBA">
      <w:pPr>
        <w:ind w:firstLine="1890" w:firstLineChars="900"/>
        <w:rPr>
          <w:rFonts w:ascii="宋体" w:hAnsi="宋体"/>
          <w:szCs w:val="21"/>
        </w:rPr>
      </w:pPr>
      <w:r>
        <w:rPr>
          <w:rFonts w:hint="eastAsia" w:ascii="宋体" w:hAnsi="宋体"/>
          <w:szCs w:val="21"/>
        </w:rPr>
        <w:t>（签章）                         （签章）</w:t>
      </w:r>
    </w:p>
    <w:p w14:paraId="095AC899">
      <w:pPr>
        <w:ind w:firstLine="2730" w:firstLineChars="1300"/>
        <w:rPr>
          <w:rFonts w:ascii="宋体" w:hAnsi="宋体"/>
          <w:szCs w:val="21"/>
        </w:rPr>
      </w:pPr>
    </w:p>
    <w:p w14:paraId="7DB61B69">
      <w:pPr>
        <w:ind w:firstLine="420" w:firstLineChars="200"/>
        <w:rPr>
          <w:rFonts w:ascii="宋体" w:hAnsi="宋体"/>
          <w:szCs w:val="21"/>
        </w:rPr>
      </w:pPr>
      <w:r>
        <w:rPr>
          <w:rFonts w:hint="eastAsia" w:ascii="宋体" w:hAnsi="宋体"/>
          <w:szCs w:val="21"/>
        </w:rPr>
        <w:t xml:space="preserve">地址：                        地址： </w:t>
      </w:r>
    </w:p>
    <w:p w14:paraId="349D0F02">
      <w:pPr>
        <w:ind w:firstLine="420" w:firstLineChars="200"/>
        <w:rPr>
          <w:rFonts w:ascii="宋体" w:hAnsi="宋体"/>
          <w:szCs w:val="21"/>
        </w:rPr>
      </w:pPr>
      <w:r>
        <w:rPr>
          <w:rFonts w:hint="eastAsia" w:ascii="宋体" w:hAnsi="宋体"/>
          <w:szCs w:val="21"/>
        </w:rPr>
        <w:t>法定代表人：（签章）           法定代表人：（签章）</w:t>
      </w:r>
    </w:p>
    <w:p w14:paraId="13374253">
      <w:pPr>
        <w:ind w:firstLine="420" w:firstLineChars="200"/>
        <w:rPr>
          <w:rFonts w:ascii="宋体" w:hAnsi="宋体"/>
          <w:szCs w:val="21"/>
        </w:rPr>
      </w:pPr>
      <w:r>
        <w:rPr>
          <w:rFonts w:hint="eastAsia" w:ascii="宋体" w:hAnsi="宋体"/>
          <w:szCs w:val="21"/>
        </w:rPr>
        <w:t>开户行：                      开户行：</w:t>
      </w:r>
    </w:p>
    <w:p w14:paraId="09EF6274">
      <w:pPr>
        <w:ind w:firstLine="420" w:firstLineChars="200"/>
        <w:rPr>
          <w:rFonts w:ascii="宋体" w:hAnsi="宋体"/>
          <w:szCs w:val="21"/>
        </w:rPr>
      </w:pPr>
      <w:r>
        <w:rPr>
          <w:rFonts w:hint="eastAsia" w:ascii="宋体" w:hAnsi="宋体"/>
          <w:szCs w:val="21"/>
        </w:rPr>
        <w:t>人民币账号：                  人民币账号：</w:t>
      </w:r>
    </w:p>
    <w:p w14:paraId="45025E19">
      <w:pPr>
        <w:ind w:firstLine="420" w:firstLineChars="200"/>
        <w:rPr>
          <w:rFonts w:ascii="宋体" w:hAnsi="宋体"/>
          <w:szCs w:val="21"/>
        </w:rPr>
      </w:pPr>
      <w:r>
        <w:rPr>
          <w:rFonts w:hint="eastAsia" w:ascii="宋体" w:hAnsi="宋体"/>
          <w:szCs w:val="21"/>
        </w:rPr>
        <w:t>联系人：                      联系人：</w:t>
      </w:r>
    </w:p>
    <w:p w14:paraId="3AB31AFD">
      <w:pPr>
        <w:ind w:firstLine="420" w:firstLineChars="200"/>
        <w:rPr>
          <w:rFonts w:ascii="宋体" w:hAnsi="宋体"/>
          <w:szCs w:val="21"/>
        </w:rPr>
      </w:pPr>
      <w:r>
        <w:rPr>
          <w:rFonts w:hint="eastAsia" w:ascii="宋体" w:hAnsi="宋体"/>
          <w:szCs w:val="21"/>
        </w:rPr>
        <w:t>电话：                        电话：</w:t>
      </w:r>
    </w:p>
    <w:p w14:paraId="62E9D464">
      <w:pPr>
        <w:keepNext/>
        <w:keepLines/>
        <w:spacing w:before="340" w:after="78" w:afterLines="25" w:line="578" w:lineRule="auto"/>
        <w:jc w:val="center"/>
        <w:outlineLvl w:val="0"/>
        <w:rPr>
          <w:rFonts w:hint="eastAsia" w:ascii="宋体" w:hAnsi="宋体"/>
          <w:szCs w:val="21"/>
        </w:rPr>
      </w:pPr>
      <w:r>
        <w:rPr>
          <w:rFonts w:hint="eastAsia" w:ascii="宋体" w:hAnsi="宋体"/>
          <w:szCs w:val="21"/>
        </w:rPr>
        <w:t>日期：                        日期：</w:t>
      </w:r>
    </w:p>
    <w:p w14:paraId="29F925D2">
      <w:pPr>
        <w:keepNext/>
        <w:keepLines/>
        <w:spacing w:before="340" w:after="78" w:afterLines="25" w:line="578" w:lineRule="auto"/>
        <w:jc w:val="center"/>
        <w:outlineLvl w:val="0"/>
        <w:rPr>
          <w:rFonts w:hint="eastAsia" w:ascii="宋体" w:hAnsi="宋体"/>
          <w:szCs w:val="21"/>
        </w:rPr>
      </w:pPr>
    </w:p>
    <w:p w14:paraId="2F7FFB33">
      <w:pPr>
        <w:keepNext/>
        <w:keepLines/>
        <w:spacing w:before="340" w:after="78" w:afterLines="25" w:line="578" w:lineRule="auto"/>
        <w:jc w:val="center"/>
        <w:outlineLvl w:val="0"/>
        <w:rPr>
          <w:rFonts w:hint="eastAsia" w:ascii="宋体" w:hAnsi="宋体"/>
          <w:szCs w:val="21"/>
        </w:rPr>
      </w:pPr>
    </w:p>
    <w:p w14:paraId="2787BE59">
      <w:pPr>
        <w:keepNext/>
        <w:keepLines/>
        <w:spacing w:before="340" w:after="78" w:afterLines="25" w:line="578" w:lineRule="auto"/>
        <w:jc w:val="center"/>
        <w:outlineLvl w:val="0"/>
        <w:rPr>
          <w:rFonts w:hint="eastAsia" w:ascii="宋体" w:hAnsi="宋体"/>
          <w:szCs w:val="21"/>
        </w:rPr>
      </w:pP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4"/>
        <w:keepNext/>
        <w:keepLines/>
        <w:numPr>
          <w:ilvl w:val="0"/>
          <w:numId w:val="3"/>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38" w:name="_Hlk72399513"/>
      <w:r>
        <w:rPr>
          <w:rFonts w:hint="eastAsia" w:asciiTheme="majorHAnsi" w:hAnsiTheme="majorHAnsi" w:eastAsiaTheme="majorEastAsia" w:cstheme="majorBidi"/>
          <w:b/>
          <w:bCs/>
          <w:sz w:val="28"/>
          <w:szCs w:val="28"/>
        </w:rPr>
        <w:t>总则</w:t>
      </w:r>
    </w:p>
    <w:bookmarkEnd w:id="38"/>
    <w:p w14:paraId="54DC9BDA">
      <w:pPr>
        <w:rPr>
          <w:rFonts w:hint="eastAsia" w:ascii="黑体" w:hAnsi="宋体" w:eastAsia="黑体"/>
          <w:sz w:val="24"/>
        </w:rPr>
      </w:pPr>
      <w:bookmarkStart w:id="39"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0" w:name="_Hlk72399729"/>
      <w:r>
        <w:rPr>
          <w:rFonts w:hint="eastAsia" w:ascii="宋体" w:hAnsi="宋体"/>
          <w:szCs w:val="21"/>
        </w:rPr>
        <w:t>如有需要，政府集中采购机构可以对通用条款的内容进行补充。</w:t>
      </w:r>
      <w:bookmarkEnd w:id="40"/>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41"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2"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2"/>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1"/>
    <w:p w14:paraId="6855AD67">
      <w:pPr>
        <w:ind w:firstLine="411" w:firstLineChars="196"/>
        <w:rPr>
          <w:rFonts w:hint="eastAsia" w:ascii="宋体" w:hAnsi="宋体"/>
        </w:rPr>
      </w:pPr>
    </w:p>
    <w:p w14:paraId="60CD1CA0">
      <w:pPr>
        <w:pStyle w:val="5"/>
        <w:numPr>
          <w:ilvl w:val="0"/>
          <w:numId w:val="4"/>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3"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3"/>
    </w:p>
    <w:p w14:paraId="4ECB551B">
      <w:pPr>
        <w:rPr>
          <w:rFonts w:hint="eastAsia" w:ascii="宋体" w:hAnsi="宋体"/>
          <w:szCs w:val="21"/>
        </w:rPr>
      </w:pPr>
    </w:p>
    <w:p w14:paraId="16C11958">
      <w:pPr>
        <w:pStyle w:val="5"/>
        <w:numPr>
          <w:ilvl w:val="0"/>
          <w:numId w:val="4"/>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44"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44"/>
    <w:p w14:paraId="6E394B22">
      <w:pPr>
        <w:rPr>
          <w:rFonts w:hint="eastAsia" w:ascii="黑体" w:hAnsi="宋体" w:eastAsia="黑体"/>
          <w:sz w:val="24"/>
        </w:rPr>
      </w:pPr>
      <w:r>
        <w:rPr>
          <w:rFonts w:hint="eastAsia" w:ascii="黑体" w:hAnsi="宋体" w:eastAsia="黑体"/>
          <w:sz w:val="24"/>
        </w:rPr>
        <w:t>15．</w:t>
      </w:r>
      <w:bookmarkStart w:id="45"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45"/>
    <w:p w14:paraId="09837412">
      <w:pPr>
        <w:rPr>
          <w:rFonts w:hint="eastAsia" w:ascii="黑体" w:hAnsi="宋体" w:eastAsia="黑体"/>
          <w:sz w:val="24"/>
        </w:rPr>
      </w:pPr>
      <w:r>
        <w:rPr>
          <w:rFonts w:hint="eastAsia" w:ascii="黑体" w:hAnsi="宋体" w:eastAsia="黑体"/>
          <w:sz w:val="24"/>
        </w:rPr>
        <w:t>18．</w:t>
      </w:r>
      <w:bookmarkStart w:id="46"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46"/>
    <w:p w14:paraId="4E8E0E8D">
      <w:pPr>
        <w:rPr>
          <w:rFonts w:hint="eastAsia" w:ascii="黑体" w:hAnsi="宋体" w:eastAsia="黑体"/>
          <w:sz w:val="24"/>
        </w:rPr>
      </w:pPr>
      <w:r>
        <w:rPr>
          <w:rFonts w:hint="eastAsia" w:ascii="黑体" w:hAnsi="宋体" w:eastAsia="黑体"/>
          <w:sz w:val="24"/>
        </w:rPr>
        <w:t>19．</w:t>
      </w:r>
      <w:bookmarkStart w:id="47"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8"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8"/>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47"/>
    <w:p w14:paraId="5C4ACA47">
      <w:pPr>
        <w:ind w:firstLine="411" w:firstLineChars="196"/>
        <w:rPr>
          <w:rFonts w:hint="eastAsia" w:ascii="宋体" w:hAnsi="宋体"/>
          <w:szCs w:val="21"/>
        </w:rPr>
      </w:pPr>
      <w:bookmarkStart w:id="4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9"/>
    <w:p w14:paraId="54502A06">
      <w:pPr>
        <w:rPr>
          <w:rFonts w:hint="eastAsia" w:ascii="黑体" w:hAnsi="宋体" w:eastAsia="黑体"/>
          <w:sz w:val="24"/>
        </w:rPr>
      </w:pPr>
      <w:r>
        <w:rPr>
          <w:rFonts w:hint="eastAsia" w:ascii="黑体" w:hAnsi="宋体" w:eastAsia="黑体"/>
          <w:sz w:val="24"/>
        </w:rPr>
        <w:t>21．</w:t>
      </w:r>
      <w:bookmarkStart w:id="50"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0"/>
    <w:p w14:paraId="71D413E2">
      <w:pPr>
        <w:rPr>
          <w:rFonts w:hint="eastAsia" w:ascii="黑体" w:hAnsi="宋体" w:eastAsia="黑体"/>
          <w:sz w:val="24"/>
        </w:rPr>
      </w:pPr>
      <w:r>
        <w:rPr>
          <w:rFonts w:hint="eastAsia" w:ascii="黑体" w:hAnsi="宋体" w:eastAsia="黑体"/>
          <w:sz w:val="24"/>
        </w:rPr>
        <w:t>23．</w:t>
      </w:r>
      <w:bookmarkStart w:id="51"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1"/>
    </w:p>
    <w:p w14:paraId="047B1E33">
      <w:pPr>
        <w:ind w:firstLine="411" w:firstLineChars="196"/>
        <w:rPr>
          <w:rFonts w:hint="eastAsia" w:ascii="宋体" w:hAnsi="宋体"/>
          <w:szCs w:val="21"/>
        </w:rPr>
      </w:pPr>
    </w:p>
    <w:p w14:paraId="6DF6EF67">
      <w:pPr>
        <w:pStyle w:val="5"/>
        <w:numPr>
          <w:ilvl w:val="0"/>
          <w:numId w:val="4"/>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52"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52"/>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5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53"/>
    <w:p w14:paraId="08C11BEA">
      <w:pPr>
        <w:pStyle w:val="5"/>
        <w:numPr>
          <w:ilvl w:val="0"/>
          <w:numId w:val="4"/>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5"/>
        <w:numPr>
          <w:ilvl w:val="0"/>
          <w:numId w:val="4"/>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5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5"/>
        <w:numPr>
          <w:ilvl w:val="0"/>
          <w:numId w:val="4"/>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5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5"/>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56" w:name="_Toc73517673"/>
      <w:bookmarkStart w:id="57" w:name="_Toc73521669"/>
      <w:bookmarkStart w:id="58" w:name="_Toc100052400"/>
      <w:bookmarkStart w:id="59" w:name="_Toc73521581"/>
      <w:bookmarkStart w:id="60" w:name="_Toc73518151"/>
      <w:r>
        <w:rPr>
          <w:rFonts w:hint="eastAsia" w:ascii="黑体" w:hAnsi="宋体" w:eastAsia="黑体"/>
          <w:sz w:val="24"/>
        </w:rPr>
        <w:t>34．错误的修正</w:t>
      </w:r>
      <w:bookmarkEnd w:id="56"/>
      <w:bookmarkEnd w:id="57"/>
      <w:bookmarkEnd w:id="58"/>
      <w:bookmarkEnd w:id="59"/>
      <w:bookmarkEnd w:id="60"/>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61"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61"/>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5"/>
        <w:numPr>
          <w:ilvl w:val="0"/>
          <w:numId w:val="4"/>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62"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6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6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3"/>
      <w:bookmarkEnd w:id="64"/>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62"/>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6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65"/>
      <w:bookmarkStart w:id="6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6"/>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7"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7"/>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68" w:name="_Hlk71407340"/>
      <w:r>
        <w:rPr>
          <w:rFonts w:hint="eastAsia" w:ascii="宋体" w:hAnsi="宋体"/>
          <w:szCs w:val="21"/>
        </w:rPr>
        <w:t>41.3因质疑投诉或其它原因导致项目结果变更或采购终止的，政府集中采购机构有权吊销中标通知书。</w:t>
      </w:r>
    </w:p>
    <w:bookmarkEnd w:id="68"/>
    <w:p w14:paraId="2CA7B90F">
      <w:pPr>
        <w:ind w:firstLine="411" w:firstLineChars="196"/>
        <w:rPr>
          <w:rFonts w:hint="eastAsia" w:ascii="宋体" w:hAnsi="宋体"/>
          <w:szCs w:val="21"/>
        </w:rPr>
      </w:pPr>
    </w:p>
    <w:p w14:paraId="03817F7D">
      <w:pPr>
        <w:pStyle w:val="5"/>
        <w:numPr>
          <w:ilvl w:val="0"/>
          <w:numId w:val="4"/>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5"/>
        <w:numPr>
          <w:ilvl w:val="0"/>
          <w:numId w:val="4"/>
        </w:numPr>
        <w:spacing w:before="156" w:beforeLines="50" w:after="156" w:afterLines="50"/>
        <w:ind w:left="562" w:hanging="562"/>
        <w:rPr>
          <w:sz w:val="28"/>
          <w:szCs w:val="28"/>
        </w:rPr>
      </w:pPr>
      <w:bookmarkStart w:id="69" w:name="_Hlk72439043"/>
      <w:r>
        <w:rPr>
          <w:rFonts w:hint="eastAsia"/>
          <w:sz w:val="28"/>
          <w:szCs w:val="28"/>
        </w:rPr>
        <w:t>合同的授予与备案</w:t>
      </w:r>
      <w:bookmarkEnd w:id="69"/>
    </w:p>
    <w:p w14:paraId="0D486303">
      <w:pPr>
        <w:rPr>
          <w:rFonts w:hint="eastAsia" w:ascii="黑体" w:hAnsi="宋体" w:eastAsia="黑体"/>
          <w:sz w:val="24"/>
        </w:rPr>
      </w:pPr>
      <w:bookmarkStart w:id="70" w:name="_Toc73521586"/>
      <w:bookmarkStart w:id="71" w:name="_Toc73517679"/>
      <w:bookmarkStart w:id="72" w:name="_Toc73521674"/>
      <w:bookmarkStart w:id="73" w:name="_Toc100052408"/>
      <w:bookmarkStart w:id="74" w:name="_Toc73518157"/>
      <w:bookmarkStart w:id="75" w:name="_Hlk72439088"/>
      <w:r>
        <w:rPr>
          <w:rFonts w:hint="eastAsia" w:ascii="黑体" w:hAnsi="宋体" w:eastAsia="黑体"/>
          <w:sz w:val="24"/>
        </w:rPr>
        <w:t>43．合同授予标准</w:t>
      </w:r>
      <w:bookmarkEnd w:id="70"/>
      <w:bookmarkEnd w:id="71"/>
      <w:bookmarkEnd w:id="72"/>
      <w:bookmarkEnd w:id="73"/>
      <w:bookmarkEnd w:id="74"/>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76" w:name="_Toc100052409"/>
      <w:bookmarkStart w:id="77" w:name="_Toc73521675"/>
      <w:bookmarkStart w:id="78" w:name="_Toc73518158"/>
      <w:bookmarkStart w:id="79" w:name="_Toc73521587"/>
      <w:bookmarkStart w:id="80" w:name="_Toc73517680"/>
      <w:r>
        <w:rPr>
          <w:rFonts w:hint="eastAsia" w:ascii="黑体" w:hAnsi="宋体" w:eastAsia="黑体"/>
          <w:sz w:val="24"/>
        </w:rPr>
        <w:t>44．</w:t>
      </w:r>
      <w:bookmarkEnd w:id="76"/>
      <w:bookmarkEnd w:id="77"/>
      <w:bookmarkEnd w:id="78"/>
      <w:bookmarkEnd w:id="79"/>
      <w:bookmarkEnd w:id="80"/>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81" w:name="_Toc73521589"/>
      <w:bookmarkStart w:id="82" w:name="_Toc73517682"/>
      <w:bookmarkStart w:id="83" w:name="_Toc73518160"/>
      <w:bookmarkStart w:id="84" w:name="_Toc73521677"/>
      <w:bookmarkStart w:id="85" w:name="_Toc100052410"/>
      <w:r>
        <w:rPr>
          <w:rFonts w:hint="eastAsia" w:ascii="黑体" w:hAnsi="宋体" w:eastAsia="黑体"/>
          <w:sz w:val="24"/>
        </w:rPr>
        <w:t>45．合同的签订</w:t>
      </w:r>
      <w:bookmarkEnd w:id="81"/>
      <w:bookmarkEnd w:id="82"/>
      <w:bookmarkEnd w:id="83"/>
      <w:bookmarkEnd w:id="84"/>
      <w:bookmarkEnd w:id="85"/>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86" w:name="_Toc73521678"/>
      <w:bookmarkStart w:id="87" w:name="_Toc100052411"/>
      <w:bookmarkStart w:id="88" w:name="_Toc73518161"/>
      <w:bookmarkStart w:id="89" w:name="_Toc73521590"/>
      <w:bookmarkStart w:id="90" w:name="_Toc73517683"/>
      <w:r>
        <w:rPr>
          <w:rFonts w:hint="eastAsia" w:ascii="黑体" w:hAnsi="宋体" w:eastAsia="黑体"/>
          <w:sz w:val="24"/>
        </w:rPr>
        <w:t>46．履约担保</w:t>
      </w:r>
      <w:bookmarkEnd w:id="86"/>
      <w:bookmarkEnd w:id="87"/>
      <w:bookmarkEnd w:id="88"/>
      <w:bookmarkEnd w:id="89"/>
      <w:bookmarkEnd w:id="90"/>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1" w:name="_Hlk72440769"/>
      <w:r>
        <w:rPr>
          <w:rFonts w:hint="eastAsia" w:ascii="宋体" w:hAnsi="宋体"/>
          <w:szCs w:val="21"/>
        </w:rPr>
        <w:t>政府集中采购机构或采购人不予退还其交纳的谈判保证金，情节严重的，并由主管部门</w:t>
      </w:r>
      <w:bookmarkEnd w:id="91"/>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5"/>
    <w:p w14:paraId="7E765356">
      <w:pPr>
        <w:pStyle w:val="5"/>
        <w:numPr>
          <w:ilvl w:val="0"/>
          <w:numId w:val="4"/>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92" w:name="_Hlk75374941"/>
      <w:r>
        <w:rPr>
          <w:rFonts w:hint="eastAsia" w:ascii="宋体" w:hAnsi="宋体"/>
          <w:szCs w:val="21"/>
        </w:rPr>
        <w:t>以联合体形式参与的，质疑应当由组成联合体的所有成员共同提出</w:t>
      </w:r>
      <w:bookmarkEnd w:id="92"/>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39"/>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H Yb 2gj">
    <w:altName w:val="仿宋_GB2312"/>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204F">
    <w:pPr>
      <w:pStyle w:val="13"/>
      <w:framePr w:wrap="around" w:vAnchor="text" w:hAnchor="margin" w:xAlign="center" w:y="1"/>
      <w:rPr>
        <w:rStyle w:val="23"/>
      </w:rPr>
    </w:pPr>
    <w:r>
      <w:t xml:space="preserve">- </w:t>
    </w:r>
    <w:r>
      <w:fldChar w:fldCharType="begin"/>
    </w:r>
    <w:r>
      <w:instrText xml:space="preserve"> PAGE </w:instrText>
    </w:r>
    <w:r>
      <w:fldChar w:fldCharType="separate"/>
    </w:r>
    <w:r>
      <w:t>29</w:t>
    </w:r>
    <w:r>
      <w:fldChar w:fldCharType="end"/>
    </w:r>
    <w:r>
      <w:t xml:space="preserve"> -</w:t>
    </w:r>
  </w:p>
  <w:p w14:paraId="066A60D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A061">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5E46EE1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3"/>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3"/>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3"/>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3"/>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046">
    <w:pPr>
      <w:pStyle w:val="14"/>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4"/>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4"/>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4"/>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987B74"/>
    <w:rsid w:val="02E25F12"/>
    <w:rsid w:val="030516AD"/>
    <w:rsid w:val="038A3F97"/>
    <w:rsid w:val="03993BA4"/>
    <w:rsid w:val="03A66B69"/>
    <w:rsid w:val="03E017D2"/>
    <w:rsid w:val="042C4F6C"/>
    <w:rsid w:val="04446205"/>
    <w:rsid w:val="047255F5"/>
    <w:rsid w:val="048C54B6"/>
    <w:rsid w:val="049A4077"/>
    <w:rsid w:val="05130EC4"/>
    <w:rsid w:val="05452235"/>
    <w:rsid w:val="055A330C"/>
    <w:rsid w:val="05A21435"/>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C279A"/>
    <w:rsid w:val="0EB421D9"/>
    <w:rsid w:val="0ECF2A4F"/>
    <w:rsid w:val="0F142273"/>
    <w:rsid w:val="0F5B4403"/>
    <w:rsid w:val="0F5D008C"/>
    <w:rsid w:val="0F6627A1"/>
    <w:rsid w:val="0F9A5CF8"/>
    <w:rsid w:val="0FD3114F"/>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4EE6121"/>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8E1EAE"/>
    <w:rsid w:val="19E05949"/>
    <w:rsid w:val="19FB3499"/>
    <w:rsid w:val="1A24288D"/>
    <w:rsid w:val="1B1B5294"/>
    <w:rsid w:val="1B356450"/>
    <w:rsid w:val="1B434F04"/>
    <w:rsid w:val="1B9C14FB"/>
    <w:rsid w:val="1BEB4F4B"/>
    <w:rsid w:val="1BEF4851"/>
    <w:rsid w:val="1BEF65FF"/>
    <w:rsid w:val="1BFE3C79"/>
    <w:rsid w:val="1C2C01A7"/>
    <w:rsid w:val="1C3154D0"/>
    <w:rsid w:val="1C4F3541"/>
    <w:rsid w:val="1C584649"/>
    <w:rsid w:val="1C792E22"/>
    <w:rsid w:val="1CB01607"/>
    <w:rsid w:val="1CB57848"/>
    <w:rsid w:val="1CBF2475"/>
    <w:rsid w:val="1CF4323C"/>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1C055F"/>
    <w:rsid w:val="22525E8C"/>
    <w:rsid w:val="228D0920"/>
    <w:rsid w:val="230A7A8F"/>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1417B8"/>
    <w:rsid w:val="2524556B"/>
    <w:rsid w:val="252E63EA"/>
    <w:rsid w:val="25440C67"/>
    <w:rsid w:val="25493224"/>
    <w:rsid w:val="25551BC9"/>
    <w:rsid w:val="256533FF"/>
    <w:rsid w:val="25714E00"/>
    <w:rsid w:val="25A53D6F"/>
    <w:rsid w:val="25E847EB"/>
    <w:rsid w:val="267047E0"/>
    <w:rsid w:val="26793FA2"/>
    <w:rsid w:val="270F7B55"/>
    <w:rsid w:val="272532E2"/>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930A9D"/>
    <w:rsid w:val="2A967EB2"/>
    <w:rsid w:val="2AD417E1"/>
    <w:rsid w:val="2B065713"/>
    <w:rsid w:val="2B0D2CED"/>
    <w:rsid w:val="2B2871E7"/>
    <w:rsid w:val="2B9057FA"/>
    <w:rsid w:val="2BA9299F"/>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5E745E"/>
    <w:rsid w:val="359202CF"/>
    <w:rsid w:val="359758E5"/>
    <w:rsid w:val="359D5EEA"/>
    <w:rsid w:val="35BA1D81"/>
    <w:rsid w:val="35D02BA5"/>
    <w:rsid w:val="35D46B3A"/>
    <w:rsid w:val="35E8637E"/>
    <w:rsid w:val="35FC7E3E"/>
    <w:rsid w:val="361B0127"/>
    <w:rsid w:val="363C3B17"/>
    <w:rsid w:val="36474247"/>
    <w:rsid w:val="365612FD"/>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886145"/>
    <w:rsid w:val="3A8D72B7"/>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9A513B"/>
    <w:rsid w:val="3CCD2793"/>
    <w:rsid w:val="3CFA57E4"/>
    <w:rsid w:val="3D0221DE"/>
    <w:rsid w:val="3D1E60DF"/>
    <w:rsid w:val="3DE2791A"/>
    <w:rsid w:val="3E053B4B"/>
    <w:rsid w:val="3E151A9D"/>
    <w:rsid w:val="3E375EB7"/>
    <w:rsid w:val="3E38205E"/>
    <w:rsid w:val="3E9E5F37"/>
    <w:rsid w:val="3EA47C68"/>
    <w:rsid w:val="3ED03C16"/>
    <w:rsid w:val="3EEB27FE"/>
    <w:rsid w:val="3EF25F54"/>
    <w:rsid w:val="3F3423F7"/>
    <w:rsid w:val="3F8E1B07"/>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265D5C"/>
    <w:rsid w:val="445F4788"/>
    <w:rsid w:val="449633BF"/>
    <w:rsid w:val="44B32884"/>
    <w:rsid w:val="44D94857"/>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201EF6"/>
    <w:rsid w:val="4A49107C"/>
    <w:rsid w:val="4A625D30"/>
    <w:rsid w:val="4A767D68"/>
    <w:rsid w:val="4B475260"/>
    <w:rsid w:val="4B4B65BB"/>
    <w:rsid w:val="4B4C2876"/>
    <w:rsid w:val="4B9E1324"/>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EC35D4"/>
    <w:rsid w:val="560E52F8"/>
    <w:rsid w:val="561A4621"/>
    <w:rsid w:val="56383CF3"/>
    <w:rsid w:val="56455CD4"/>
    <w:rsid w:val="565C42B5"/>
    <w:rsid w:val="56AE76A6"/>
    <w:rsid w:val="56D4209E"/>
    <w:rsid w:val="56DB2C2D"/>
    <w:rsid w:val="56E4418B"/>
    <w:rsid w:val="57064221"/>
    <w:rsid w:val="5773022F"/>
    <w:rsid w:val="57770C7B"/>
    <w:rsid w:val="57DF277D"/>
    <w:rsid w:val="57E50495"/>
    <w:rsid w:val="580A1AEF"/>
    <w:rsid w:val="58776655"/>
    <w:rsid w:val="58B74216"/>
    <w:rsid w:val="58C16652"/>
    <w:rsid w:val="590752B6"/>
    <w:rsid w:val="591F15CA"/>
    <w:rsid w:val="596D67DA"/>
    <w:rsid w:val="59760D08"/>
    <w:rsid w:val="599E6993"/>
    <w:rsid w:val="59A60DC8"/>
    <w:rsid w:val="59AC5554"/>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221DAA"/>
    <w:rsid w:val="61696F59"/>
    <w:rsid w:val="61D672CA"/>
    <w:rsid w:val="61E63AF5"/>
    <w:rsid w:val="626A2DAC"/>
    <w:rsid w:val="62784498"/>
    <w:rsid w:val="62A86D6B"/>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AF4C3B"/>
    <w:rsid w:val="66EC6F90"/>
    <w:rsid w:val="66F2031E"/>
    <w:rsid w:val="67AA7E58"/>
    <w:rsid w:val="67AB0BF9"/>
    <w:rsid w:val="67E662B3"/>
    <w:rsid w:val="68077DF9"/>
    <w:rsid w:val="680F6F74"/>
    <w:rsid w:val="68382663"/>
    <w:rsid w:val="686314D3"/>
    <w:rsid w:val="6888718C"/>
    <w:rsid w:val="68E5527F"/>
    <w:rsid w:val="69551B89"/>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C6124D"/>
    <w:rsid w:val="6FC62348"/>
    <w:rsid w:val="6FE10E18"/>
    <w:rsid w:val="6FEC14A9"/>
    <w:rsid w:val="6FEC6252"/>
    <w:rsid w:val="702E23C7"/>
    <w:rsid w:val="70A15EF2"/>
    <w:rsid w:val="70C96037"/>
    <w:rsid w:val="70CB230C"/>
    <w:rsid w:val="71B752F6"/>
    <w:rsid w:val="721E46BD"/>
    <w:rsid w:val="72271FEC"/>
    <w:rsid w:val="722E41C4"/>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A85AB4"/>
    <w:rsid w:val="76C3504D"/>
    <w:rsid w:val="770422FE"/>
    <w:rsid w:val="7746449A"/>
    <w:rsid w:val="775546DD"/>
    <w:rsid w:val="778C3E77"/>
    <w:rsid w:val="7796215A"/>
    <w:rsid w:val="77E31CE9"/>
    <w:rsid w:val="78376C25"/>
    <w:rsid w:val="785B7ACE"/>
    <w:rsid w:val="78746DE5"/>
    <w:rsid w:val="789932F4"/>
    <w:rsid w:val="78A72AF0"/>
    <w:rsid w:val="78A8319C"/>
    <w:rsid w:val="790F6B0E"/>
    <w:rsid w:val="79134850"/>
    <w:rsid w:val="79200163"/>
    <w:rsid w:val="79261AEA"/>
    <w:rsid w:val="7956473D"/>
    <w:rsid w:val="798661F3"/>
    <w:rsid w:val="7989385B"/>
    <w:rsid w:val="799314ED"/>
    <w:rsid w:val="79DC4F1F"/>
    <w:rsid w:val="79EE2C15"/>
    <w:rsid w:val="7A6C7707"/>
    <w:rsid w:val="7A7206F1"/>
    <w:rsid w:val="7AA46F38"/>
    <w:rsid w:val="7B467F1D"/>
    <w:rsid w:val="7BA7772C"/>
    <w:rsid w:val="7BAB331D"/>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5">
    <w:name w:val="heading 2"/>
    <w:basedOn w:val="1"/>
    <w:next w:val="1"/>
    <w:link w:val="36"/>
    <w:semiHidden/>
    <w:unhideWhenUsed/>
    <w:qFormat/>
    <w:uiPriority w:val="9"/>
    <w:pPr>
      <w:spacing w:line="416" w:lineRule="auto"/>
      <w:outlineLvl w:val="1"/>
    </w:pPr>
    <w:rPr>
      <w:rFonts w:asciiTheme="majorHAnsi" w:hAnsiTheme="majorHAnsi" w:eastAsiaTheme="majorEastAsia" w:cstheme="majorBidi"/>
      <w:sz w:val="32"/>
    </w:rPr>
  </w:style>
  <w:style w:type="paragraph" w:styleId="6">
    <w:name w:val="heading 3"/>
    <w:basedOn w:val="7"/>
    <w:next w:val="1"/>
    <w:qFormat/>
    <w:uiPriority w:val="9"/>
    <w:pPr>
      <w:spacing w:before="260" w:after="260" w:line="240" w:lineRule="auto"/>
      <w:outlineLvl w:val="2"/>
    </w:pPr>
    <w:rPr>
      <w:rFonts w:ascii="宋体" w:hAnsi="宋体" w:eastAsia="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Cs w:val="20"/>
    </w:rPr>
  </w:style>
  <w:style w:type="paragraph" w:customStyle="1" w:styleId="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9">
    <w:name w:val="Document Map"/>
    <w:basedOn w:val="1"/>
    <w:link w:val="35"/>
    <w:semiHidden/>
    <w:unhideWhenUsed/>
    <w:qFormat/>
    <w:uiPriority w:val="99"/>
    <w:rPr>
      <w:rFonts w:ascii="宋体" w:eastAsia="宋体"/>
      <w:sz w:val="18"/>
      <w:szCs w:val="18"/>
    </w:rPr>
  </w:style>
  <w:style w:type="paragraph" w:styleId="10">
    <w:name w:val="annotation text"/>
    <w:basedOn w:val="1"/>
    <w:link w:val="37"/>
    <w:unhideWhenUsed/>
    <w:qFormat/>
    <w:uiPriority w:val="99"/>
    <w:pPr>
      <w:jc w:val="left"/>
    </w:pPr>
  </w:style>
  <w:style w:type="paragraph" w:styleId="11">
    <w:name w:val="Body Text"/>
    <w:basedOn w:val="1"/>
    <w:qFormat/>
    <w:uiPriority w:val="0"/>
    <w:pPr>
      <w:spacing w:line="360" w:lineRule="auto"/>
    </w:pPr>
    <w:rPr>
      <w:b/>
      <w:bCs/>
      <w:sz w:val="24"/>
    </w:rPr>
  </w:style>
  <w:style w:type="paragraph" w:styleId="12">
    <w:name w:val="Balloon Text"/>
    <w:basedOn w:val="1"/>
    <w:link w:val="31"/>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rPr>
      <w:sz w:val="24"/>
    </w:rPr>
  </w:style>
  <w:style w:type="paragraph" w:styleId="16">
    <w:name w:val="Normal (Web)"/>
    <w:basedOn w:val="1"/>
    <w:link w:val="32"/>
    <w:qFormat/>
    <w:uiPriority w:val="99"/>
    <w:pPr>
      <w:widowControl/>
      <w:spacing w:before="100" w:beforeAutospacing="1" w:afterAutospacing="1"/>
      <w:jc w:val="left"/>
    </w:pPr>
    <w:rPr>
      <w:rFonts w:ascii="宋体" w:hAnsi="宋体"/>
      <w:sz w:val="24"/>
      <w:szCs w:val="24"/>
    </w:rPr>
  </w:style>
  <w:style w:type="paragraph" w:styleId="17">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8">
    <w:name w:val="annotation subject"/>
    <w:basedOn w:val="10"/>
    <w:next w:val="10"/>
    <w:link w:val="39"/>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semiHidden/>
    <w:unhideWhenUsed/>
    <w:qFormat/>
    <w:uiPriority w:val="99"/>
    <w:rPr>
      <w:sz w:val="21"/>
      <w:szCs w:val="21"/>
    </w:rPr>
  </w:style>
  <w:style w:type="paragraph" w:customStyle="1" w:styleId="27">
    <w:name w:val="正文内容格式"/>
    <w:basedOn w:val="1"/>
    <w:qFormat/>
    <w:uiPriority w:val="0"/>
    <w:pPr>
      <w:widowControl/>
      <w:ind w:firstLine="482"/>
      <w:textAlignment w:val="baseline"/>
    </w:pPr>
    <w:rPr>
      <w:rFonts w:eastAsia="仿宋_GB2312"/>
      <w:kern w:val="0"/>
      <w:sz w:val="28"/>
    </w:rPr>
  </w:style>
  <w:style w:type="paragraph" w:styleId="28">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9">
    <w:name w:val="页眉 字符"/>
    <w:basedOn w:val="21"/>
    <w:link w:val="14"/>
    <w:qFormat/>
    <w:uiPriority w:val="99"/>
    <w:rPr>
      <w:sz w:val="18"/>
      <w:szCs w:val="18"/>
    </w:rPr>
  </w:style>
  <w:style w:type="character" w:customStyle="1" w:styleId="30">
    <w:name w:val="页脚 字符"/>
    <w:basedOn w:val="21"/>
    <w:link w:val="13"/>
    <w:qFormat/>
    <w:uiPriority w:val="99"/>
    <w:rPr>
      <w:sz w:val="18"/>
      <w:szCs w:val="18"/>
    </w:rPr>
  </w:style>
  <w:style w:type="character" w:customStyle="1" w:styleId="31">
    <w:name w:val="批注框文本 字符"/>
    <w:basedOn w:val="21"/>
    <w:link w:val="12"/>
    <w:semiHidden/>
    <w:qFormat/>
    <w:uiPriority w:val="99"/>
    <w:rPr>
      <w:sz w:val="18"/>
      <w:szCs w:val="18"/>
    </w:rPr>
  </w:style>
  <w:style w:type="character" w:customStyle="1" w:styleId="32">
    <w:name w:val="普通(网站) 字符"/>
    <w:link w:val="16"/>
    <w:qFormat/>
    <w:uiPriority w:val="99"/>
    <w:rPr>
      <w:rFonts w:ascii="宋体" w:hAnsi="宋体"/>
      <w:sz w:val="24"/>
      <w:szCs w:val="24"/>
    </w:rPr>
  </w:style>
  <w:style w:type="character" w:customStyle="1" w:styleId="33">
    <w:name w:val="标题 1 字符"/>
    <w:basedOn w:val="21"/>
    <w:link w:val="4"/>
    <w:qFormat/>
    <w:uiPriority w:val="0"/>
    <w:rPr>
      <w:rFonts w:ascii="Arial" w:hAnsi="Arial" w:eastAsia="宋体" w:cs="Times New Roman"/>
      <w:b/>
      <w:bCs/>
      <w:kern w:val="44"/>
      <w:sz w:val="44"/>
      <w:szCs w:val="44"/>
    </w:rPr>
  </w:style>
  <w:style w:type="paragraph" w:styleId="34">
    <w:name w:val="List Paragraph"/>
    <w:basedOn w:val="1"/>
    <w:qFormat/>
    <w:uiPriority w:val="34"/>
    <w:pPr>
      <w:ind w:firstLine="420" w:firstLineChars="200"/>
    </w:pPr>
  </w:style>
  <w:style w:type="character" w:customStyle="1" w:styleId="35">
    <w:name w:val="文档结构图 字符"/>
    <w:basedOn w:val="21"/>
    <w:link w:val="9"/>
    <w:semiHidden/>
    <w:qFormat/>
    <w:uiPriority w:val="99"/>
    <w:rPr>
      <w:rFonts w:ascii="宋体" w:eastAsia="宋体"/>
      <w:sz w:val="18"/>
      <w:szCs w:val="18"/>
    </w:rPr>
  </w:style>
  <w:style w:type="character" w:customStyle="1" w:styleId="36">
    <w:name w:val="标题 2 字符"/>
    <w:basedOn w:val="21"/>
    <w:link w:val="5"/>
    <w:semiHidden/>
    <w:qFormat/>
    <w:uiPriority w:val="9"/>
    <w:rPr>
      <w:rFonts w:asciiTheme="majorHAnsi" w:hAnsiTheme="majorHAnsi" w:eastAsiaTheme="majorEastAsia" w:cstheme="majorBidi"/>
      <w:b/>
      <w:bCs/>
      <w:sz w:val="32"/>
      <w:szCs w:val="32"/>
    </w:rPr>
  </w:style>
  <w:style w:type="character" w:customStyle="1" w:styleId="37">
    <w:name w:val="批注文字 字符"/>
    <w:basedOn w:val="21"/>
    <w:link w:val="10"/>
    <w:qFormat/>
    <w:uiPriority w:val="99"/>
  </w:style>
  <w:style w:type="character" w:customStyle="1" w:styleId="38">
    <w:name w:val="标题 3 Char"/>
    <w:qFormat/>
    <w:uiPriority w:val="0"/>
    <w:rPr>
      <w:rFonts w:ascii="黑体" w:eastAsia="黑体"/>
      <w:bCs/>
      <w:sz w:val="30"/>
    </w:rPr>
  </w:style>
  <w:style w:type="character" w:customStyle="1" w:styleId="39">
    <w:name w:val="批注主题 字符"/>
    <w:basedOn w:val="37"/>
    <w:link w:val="18"/>
    <w:semiHidden/>
    <w:qFormat/>
    <w:uiPriority w:val="99"/>
    <w:rPr>
      <w:b/>
      <w:bCs/>
    </w:rPr>
  </w:style>
  <w:style w:type="table" w:customStyle="1" w:styleId="40">
    <w:name w:val="网格型1"/>
    <w:basedOn w:val="19"/>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2">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5">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6">
    <w:name w:val="font21"/>
    <w:basedOn w:val="21"/>
    <w:qFormat/>
    <w:uiPriority w:val="0"/>
    <w:rPr>
      <w:rFonts w:hint="eastAsia" w:ascii="宋体" w:hAnsi="宋体" w:eastAsia="宋体" w:cs="宋体"/>
      <w:color w:val="000000"/>
      <w:sz w:val="22"/>
      <w:szCs w:val="22"/>
      <w:u w:val="none"/>
    </w:rPr>
  </w:style>
  <w:style w:type="character" w:customStyle="1" w:styleId="47">
    <w:name w:val="font31"/>
    <w:basedOn w:val="21"/>
    <w:qFormat/>
    <w:uiPriority w:val="0"/>
    <w:rPr>
      <w:rFonts w:hint="eastAsia" w:ascii="宋体" w:hAnsi="宋体" w:eastAsia="宋体" w:cs="宋体"/>
      <w:color w:val="000000"/>
      <w:sz w:val="22"/>
      <w:szCs w:val="22"/>
      <w:u w:val="none"/>
    </w:rPr>
  </w:style>
  <w:style w:type="character" w:customStyle="1" w:styleId="48">
    <w:name w:val="font51"/>
    <w:basedOn w:val="21"/>
    <w:qFormat/>
    <w:uiPriority w:val="0"/>
    <w:rPr>
      <w:rFonts w:hint="eastAsia" w:ascii="宋体" w:hAnsi="宋体" w:eastAsia="宋体" w:cs="宋体"/>
      <w:color w:val="000000"/>
      <w:sz w:val="21"/>
      <w:szCs w:val="21"/>
      <w:u w:val="none"/>
    </w:rPr>
  </w:style>
  <w:style w:type="character" w:customStyle="1" w:styleId="49">
    <w:name w:val="font61"/>
    <w:basedOn w:val="21"/>
    <w:qFormat/>
    <w:uiPriority w:val="0"/>
    <w:rPr>
      <w:rFonts w:hint="default" w:ascii="Times New Roman" w:hAnsi="Times New Roman" w:cs="Times New Roman"/>
      <w:color w:val="000000"/>
      <w:sz w:val="21"/>
      <w:szCs w:val="21"/>
      <w:u w:val="none"/>
    </w:rPr>
  </w:style>
  <w:style w:type="paragraph" w:customStyle="1" w:styleId="50">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font41"/>
    <w:qFormat/>
    <w:uiPriority w:val="0"/>
    <w:rPr>
      <w:rFonts w:hint="eastAsia" w:ascii="宋体" w:hAnsi="宋体" w:eastAsia="宋体"/>
      <w:color w:val="000000"/>
      <w:kern w:val="2"/>
      <w:sz w:val="18"/>
      <w:u w:val="none"/>
    </w:rPr>
  </w:style>
  <w:style w:type="paragraph"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5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47845</Words>
  <Characters>50146</Characters>
  <Lines>470</Lines>
  <Paragraphs>132</Paragraphs>
  <TotalTime>5</TotalTime>
  <ScaleCrop>false</ScaleCrop>
  <LinksUpToDate>false</LinksUpToDate>
  <CharactersWithSpaces>51739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2025-03-25T09:26:34Z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11F660DEE5064473ABB7FC075089BB83_13</vt:lpwstr>
  </property>
</Properties>
</file>