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B54D3">
      <w:pPr>
        <w:keepNext w:val="0"/>
        <w:keepLines w:val="0"/>
        <w:widowControl w:val="0"/>
        <w:suppressLineNumbers w:val="0"/>
        <w:spacing w:before="0" w:beforeAutospacing="0" w:after="0" w:afterAutospacing="0"/>
        <w:ind w:left="0" w:right="0" w:firstLine="3654" w:firstLineChars="1300"/>
        <w:jc w:val="both"/>
        <w:rPr>
          <w:rFonts w:hint="eastAsia" w:ascii="宋体" w:hAnsi="宋体" w:eastAsia="宋体" w:cs="宋体"/>
          <w:color w:val="FF0000"/>
          <w:kern w:val="2"/>
          <w:sz w:val="21"/>
          <w:szCs w:val="21"/>
          <w:lang w:eastAsia="zh-CN"/>
        </w:rPr>
      </w:pPr>
      <w:r>
        <w:rPr>
          <w:rFonts w:hint="eastAsia" w:ascii="宋体" w:hAnsi="宋体" w:eastAsia="黑体" w:cs="黑体"/>
          <w:b/>
          <w:bCs/>
          <w:color w:val="FF0000"/>
          <w:kern w:val="44"/>
          <w:sz w:val="28"/>
          <w:szCs w:val="44"/>
          <w:lang w:eastAsia="zh-CN" w:bidi="ar"/>
        </w:rPr>
        <w:t>特别警示条款</w:t>
      </w:r>
    </w:p>
    <w:p w14:paraId="7D8BE00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400" w:lineRule="exact"/>
        <w:ind w:left="0" w:right="0" w:firstLine="422" w:firstLineChars="200"/>
        <w:jc w:val="both"/>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kern w:val="2"/>
          <w:sz w:val="21"/>
          <w:szCs w:val="21"/>
          <w:lang w:eastAsia="zh-CN" w:bidi="ar"/>
        </w:rPr>
        <w:t>本项目为自行采购项目，参照《深圳经济特区政府采购条例》、《深圳经济特区政府采购条例实施细则》及政府采购其他法律法规，按照采购人内控制度，通过公开招标方式确定中标供应商。参与本项目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4"/>
        <w:gridCol w:w="8454"/>
      </w:tblGrid>
      <w:tr w14:paraId="750F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23EA33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序号</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0868B0E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bidi="ar"/>
              </w:rPr>
              <w:t>供应商参与投标禁止情形</w:t>
            </w:r>
          </w:p>
        </w:tc>
      </w:tr>
      <w:tr w14:paraId="18CD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04A223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1</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3298E9C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与其他投标供应商的法定代表人、主要经营负责人、投标授权代表人、项目负责人、主要技术人员为</w:t>
            </w:r>
            <w:r>
              <w:rPr>
                <w:rFonts w:hint="eastAsia" w:ascii="宋体" w:hAnsi="宋体" w:eastAsia="宋体" w:cs="宋体"/>
                <w:b/>
                <w:bCs/>
                <w:color w:val="FF0000"/>
                <w:kern w:val="2"/>
                <w:sz w:val="21"/>
                <w:szCs w:val="21"/>
                <w:lang w:eastAsia="zh-CN" w:bidi="ar"/>
              </w:rPr>
              <w:t>同一人、属同一单位或者在同一单位缴纳社会保险</w:t>
            </w:r>
            <w:r>
              <w:rPr>
                <w:rFonts w:hint="eastAsia" w:ascii="宋体" w:hAnsi="宋体" w:eastAsia="宋体" w:cs="宋体"/>
                <w:color w:val="FF0000"/>
                <w:kern w:val="2"/>
                <w:sz w:val="21"/>
                <w:szCs w:val="21"/>
                <w:lang w:eastAsia="zh-CN" w:bidi="ar"/>
              </w:rPr>
              <w:t>。</w:t>
            </w:r>
          </w:p>
        </w:tc>
      </w:tr>
      <w:tr w14:paraId="29BE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69C6D8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2</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6156156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参与本项目采购活动时，与其他投标供应商存在单位负责人为</w:t>
            </w:r>
            <w:r>
              <w:rPr>
                <w:rFonts w:hint="eastAsia" w:ascii="宋体" w:hAnsi="宋体" w:eastAsia="宋体" w:cs="宋体"/>
                <w:b/>
                <w:bCs/>
                <w:color w:val="FF0000"/>
                <w:kern w:val="2"/>
                <w:sz w:val="21"/>
                <w:szCs w:val="21"/>
                <w:lang w:eastAsia="zh-CN" w:bidi="ar"/>
              </w:rPr>
              <w:t>同一人或直接控股、管理关系</w:t>
            </w:r>
            <w:r>
              <w:rPr>
                <w:rFonts w:hint="eastAsia" w:ascii="宋体" w:hAnsi="宋体" w:eastAsia="宋体" w:cs="宋体"/>
                <w:color w:val="FF0000"/>
                <w:kern w:val="2"/>
                <w:sz w:val="21"/>
                <w:szCs w:val="21"/>
                <w:lang w:eastAsia="zh-CN" w:bidi="ar"/>
              </w:rPr>
              <w:t>。</w:t>
            </w:r>
          </w:p>
        </w:tc>
      </w:tr>
      <w:tr w14:paraId="5014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775280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3</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50D3E6F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与其他投标供应商的投标文件或部分投标文件</w:t>
            </w:r>
            <w:r>
              <w:rPr>
                <w:rFonts w:hint="eastAsia" w:ascii="宋体" w:hAnsi="宋体" w:eastAsia="宋体" w:cs="宋体"/>
                <w:b/>
                <w:bCs/>
                <w:color w:val="FF0000"/>
                <w:kern w:val="2"/>
                <w:sz w:val="21"/>
                <w:szCs w:val="21"/>
                <w:lang w:eastAsia="zh-CN" w:bidi="ar"/>
              </w:rPr>
              <w:t>相互混装或存在非正常一致</w:t>
            </w:r>
            <w:r>
              <w:rPr>
                <w:rFonts w:hint="eastAsia" w:ascii="宋体" w:hAnsi="宋体" w:eastAsia="宋体" w:cs="宋体"/>
                <w:color w:val="FF0000"/>
                <w:kern w:val="2"/>
                <w:sz w:val="21"/>
                <w:szCs w:val="21"/>
                <w:lang w:eastAsia="zh-CN" w:bidi="ar"/>
              </w:rPr>
              <w:t>。</w:t>
            </w:r>
          </w:p>
        </w:tc>
      </w:tr>
      <w:tr w14:paraId="1376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3065E48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3CA468F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与其他投标供应商的投标文件由</w:t>
            </w:r>
            <w:r>
              <w:rPr>
                <w:rFonts w:hint="eastAsia" w:ascii="宋体" w:hAnsi="宋体" w:eastAsia="宋体" w:cs="宋体"/>
                <w:b/>
                <w:bCs/>
                <w:color w:val="FF0000"/>
                <w:kern w:val="2"/>
                <w:sz w:val="21"/>
                <w:szCs w:val="21"/>
                <w:lang w:eastAsia="zh-CN" w:bidi="ar"/>
              </w:rPr>
              <w:t>同一单位或者同一人编制</w:t>
            </w:r>
            <w:r>
              <w:rPr>
                <w:rFonts w:hint="eastAsia" w:ascii="宋体" w:hAnsi="宋体" w:eastAsia="宋体" w:cs="宋体"/>
                <w:color w:val="FF0000"/>
                <w:kern w:val="2"/>
                <w:sz w:val="21"/>
                <w:szCs w:val="21"/>
                <w:lang w:eastAsia="zh-CN" w:bidi="ar"/>
              </w:rPr>
              <w:t>，或者使用</w:t>
            </w:r>
            <w:r>
              <w:rPr>
                <w:rFonts w:hint="eastAsia" w:ascii="宋体" w:hAnsi="宋体" w:eastAsia="宋体" w:cs="宋体"/>
                <w:b/>
                <w:bCs/>
                <w:color w:val="FF0000"/>
                <w:kern w:val="2"/>
                <w:sz w:val="21"/>
                <w:szCs w:val="21"/>
                <w:lang w:eastAsia="zh-CN" w:bidi="ar"/>
              </w:rPr>
              <w:t>同一设备编制</w:t>
            </w:r>
            <w:r>
              <w:rPr>
                <w:rFonts w:hint="eastAsia" w:ascii="宋体" w:hAnsi="宋体" w:eastAsia="宋体" w:cs="宋体"/>
                <w:color w:val="FF0000"/>
                <w:kern w:val="2"/>
                <w:sz w:val="21"/>
                <w:szCs w:val="21"/>
                <w:lang w:eastAsia="zh-CN" w:bidi="ar"/>
              </w:rPr>
              <w:t>。</w:t>
            </w:r>
          </w:p>
        </w:tc>
      </w:tr>
      <w:tr w14:paraId="057E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67611D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5</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45B5477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提供</w:t>
            </w:r>
            <w:r>
              <w:rPr>
                <w:rFonts w:hint="eastAsia" w:ascii="宋体" w:hAnsi="宋体" w:eastAsia="宋体" w:cs="宋体"/>
                <w:b/>
                <w:bCs/>
                <w:color w:val="FF0000"/>
                <w:kern w:val="2"/>
                <w:sz w:val="21"/>
                <w:szCs w:val="21"/>
                <w:lang w:eastAsia="zh-CN" w:bidi="ar"/>
              </w:rPr>
              <w:t>未经出具机构核实</w:t>
            </w:r>
            <w:r>
              <w:rPr>
                <w:rFonts w:hint="eastAsia" w:ascii="宋体" w:hAnsi="宋体" w:eastAsia="宋体" w:cs="宋体"/>
                <w:color w:val="FF0000"/>
                <w:kern w:val="2"/>
                <w:sz w:val="21"/>
                <w:szCs w:val="21"/>
                <w:lang w:eastAsia="zh-CN" w:bidi="ar"/>
              </w:rPr>
              <w:t>的虚假的检验检测报告、业绩材料、社保缴纳证明、学历学位证书、职称认证证书等材料。</w:t>
            </w:r>
          </w:p>
        </w:tc>
      </w:tr>
      <w:tr w14:paraId="4F17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B023CF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6</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7B08940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擅自将投标密钥或电子营业执照出借他人使用或未妥善保管。</w:t>
            </w:r>
          </w:p>
        </w:tc>
      </w:tr>
    </w:tbl>
    <w:p w14:paraId="610B173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p>
    <w:p w14:paraId="74F8A3D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一、</w:t>
      </w:r>
      <w:r>
        <w:rPr>
          <w:rFonts w:hint="eastAsia" w:ascii="宋体" w:hAnsi="宋体" w:eastAsia="宋体" w:cs="宋体"/>
          <w:b/>
          <w:bCs/>
          <w:color w:val="FF0000"/>
          <w:kern w:val="2"/>
          <w:sz w:val="21"/>
          <w:szCs w:val="21"/>
          <w:lang w:eastAsia="zh-CN" w:bidi="ar"/>
        </w:rPr>
        <w:t>《深圳经济特区政府采购条例》第五十七条</w:t>
      </w:r>
      <w:r>
        <w:rPr>
          <w:rFonts w:hint="eastAsia" w:ascii="宋体" w:hAnsi="宋体" w:eastAsia="宋体" w:cs="宋体"/>
          <w:color w:val="FF0000"/>
          <w:kern w:val="2"/>
          <w:sz w:val="21"/>
          <w:szCs w:val="21"/>
          <w:lang w:eastAsia="zh-CN" w:bidi="ar"/>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7A6AA60E">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（一）在采购活动中应当回避而未回避的；</w:t>
      </w:r>
    </w:p>
    <w:p w14:paraId="3E3CFDE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（二）未按本条例规定签订、履行采购合同，造成严重后果的；</w:t>
      </w:r>
    </w:p>
    <w:p w14:paraId="2714750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（三）隐瞒真实情况，提供虚假资料的；</w:t>
      </w:r>
    </w:p>
    <w:p w14:paraId="4EA3BD2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（四）以非法手段排斥其他供应商参与竞争的；</w:t>
      </w:r>
    </w:p>
    <w:p w14:paraId="34F6232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（五）与其他采购参加人串通投标的；</w:t>
      </w:r>
    </w:p>
    <w:p w14:paraId="117817DE">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（六）恶意投诉的；</w:t>
      </w:r>
    </w:p>
    <w:p w14:paraId="0307338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（七）向采购项目相关人行贿或者提供其他不当利益的；</w:t>
      </w:r>
    </w:p>
    <w:p w14:paraId="792A57D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（八）阻碍、抗拒主管部门监督检查的；</w:t>
      </w:r>
    </w:p>
    <w:p w14:paraId="6401728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（九）其他违反本条例规定的行为。</w:t>
      </w:r>
    </w:p>
    <w:p w14:paraId="77671F4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rFonts w:hint="eastAsia"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bidi="ar"/>
        </w:rPr>
        <w:t xml:space="preserve">二、《深圳经济特区政府采购条例实施细则》第七十五条 </w:t>
      </w:r>
      <w:r>
        <w:rPr>
          <w:rFonts w:hint="eastAsia" w:ascii="宋体" w:hAnsi="宋体" w:eastAsia="宋体" w:cs="宋体"/>
          <w:color w:val="FF0000"/>
          <w:kern w:val="2"/>
          <w:sz w:val="21"/>
          <w:szCs w:val="21"/>
          <w:lang w:eastAsia="zh-CN" w:bidi="ar"/>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ECEAAC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rFonts w:hint="eastAsia"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bidi="ar"/>
        </w:rPr>
        <w:t xml:space="preserve">三、《深圳经济特区政府采购条例实施细则》第七十七条 </w:t>
      </w:r>
      <w:r>
        <w:rPr>
          <w:rFonts w:hint="eastAsia" w:ascii="宋体" w:hAnsi="宋体" w:eastAsia="宋体" w:cs="宋体"/>
          <w:color w:val="FF0000"/>
          <w:kern w:val="2"/>
          <w:sz w:val="21"/>
          <w:szCs w:val="21"/>
          <w:lang w:eastAsia="zh-CN" w:bidi="ar"/>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3D36610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投标供应商不能提供项目负责人或者主要技术人员的劳动合同、社会保险等劳动关系证明材料的，视为存在前款第（三）项规定的情形。</w:t>
      </w:r>
    </w:p>
    <w:p w14:paraId="577A69C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rFonts w:eastAsia="宋体"/>
          <w:bCs/>
          <w:color w:val="FF0000"/>
          <w:kern w:val="2"/>
          <w:sz w:val="21"/>
          <w:szCs w:val="21"/>
          <w:lang w:eastAsia="zh-CN"/>
        </w:rPr>
      </w:pPr>
      <w:r>
        <w:rPr>
          <w:rFonts w:hint="eastAsia" w:eastAsia="宋体" w:cs="宋体"/>
          <w:b/>
          <w:color w:val="FF0000"/>
          <w:kern w:val="2"/>
          <w:sz w:val="21"/>
          <w:szCs w:val="21"/>
          <w:lang w:eastAsia="zh-CN" w:bidi="ar"/>
        </w:rPr>
        <w:t>四、根据《深圳经济特区政府采购条例实施细则》第七十五条规定</w:t>
      </w:r>
      <w:r>
        <w:rPr>
          <w:rFonts w:hint="eastAsia" w:eastAsia="宋体" w:cs="宋体"/>
          <w:bCs/>
          <w:color w:val="FF0000"/>
          <w:kern w:val="2"/>
          <w:sz w:val="21"/>
          <w:szCs w:val="21"/>
          <w:lang w:eastAsia="zh-CN" w:bidi="ar"/>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kern w:val="2"/>
          <w:sz w:val="21"/>
          <w:szCs w:val="21"/>
          <w:lang w:eastAsia="zh-CN" w:bidi="ar"/>
        </w:rPr>
        <w:t>取消参与本市政府采购资格</w:t>
      </w:r>
      <w:r>
        <w:rPr>
          <w:rFonts w:hint="eastAsia" w:hAnsi="宋体" w:eastAsia="宋体" w:cs="宋体"/>
          <w:color w:val="FF0000"/>
          <w:kern w:val="2"/>
          <w:sz w:val="21"/>
          <w:szCs w:val="21"/>
          <w:lang w:eastAsia="zh-CN" w:bidi="ar"/>
        </w:rPr>
        <w:t>、</w:t>
      </w:r>
      <w:r>
        <w:rPr>
          <w:rFonts w:hint="eastAsia" w:ascii="宋体" w:hAnsi="宋体" w:eastAsia="宋体" w:cs="宋体"/>
          <w:color w:val="FF0000"/>
          <w:kern w:val="2"/>
          <w:sz w:val="21"/>
          <w:szCs w:val="21"/>
          <w:lang w:eastAsia="zh-CN" w:bidi="ar"/>
        </w:rPr>
        <w:t>依法吊销其营业</w:t>
      </w:r>
      <w:r>
        <w:rPr>
          <w:rFonts w:hint="eastAsia" w:hAnsi="宋体" w:eastAsia="宋体" w:cs="宋体"/>
          <w:color w:val="FF0000"/>
          <w:kern w:val="2"/>
          <w:sz w:val="21"/>
          <w:szCs w:val="21"/>
          <w:lang w:eastAsia="zh-CN" w:bidi="ar"/>
        </w:rPr>
        <w:t>执照等行政处罚，</w:t>
      </w:r>
      <w:r>
        <w:rPr>
          <w:rFonts w:hint="eastAsia" w:ascii="宋体" w:hAnsi="宋体" w:eastAsia="宋体" w:cs="宋体"/>
          <w:color w:val="FF0000"/>
          <w:kern w:val="2"/>
          <w:sz w:val="21"/>
          <w:szCs w:val="21"/>
          <w:lang w:eastAsia="zh-CN" w:bidi="ar"/>
        </w:rPr>
        <w:t>构成犯罪的，依法追究刑事责任</w:t>
      </w:r>
      <w:r>
        <w:rPr>
          <w:rFonts w:hint="eastAsia" w:eastAsia="宋体" w:cs="宋体"/>
          <w:bCs/>
          <w:color w:val="FF0000"/>
          <w:kern w:val="2"/>
          <w:sz w:val="21"/>
          <w:szCs w:val="21"/>
          <w:lang w:eastAsia="zh-CN" w:bidi="ar"/>
        </w:rPr>
        <w:t>，请各供应商独立编制、上传投标文件，妥善保管和使用电子秘钥。</w:t>
      </w:r>
    </w:p>
    <w:p w14:paraId="715C5D0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rFonts w:eastAsia="宋体"/>
          <w:kern w:val="2"/>
          <w:sz w:val="21"/>
          <w:szCs w:val="21"/>
          <w:lang w:eastAsia="zh-CN"/>
        </w:rPr>
      </w:pPr>
      <w:r>
        <w:rPr>
          <w:rFonts w:hint="eastAsia" w:eastAsia="宋体" w:cs="宋体"/>
          <w:b/>
          <w:color w:val="FF0000"/>
          <w:kern w:val="2"/>
          <w:sz w:val="21"/>
          <w:szCs w:val="21"/>
          <w:lang w:eastAsia="zh-CN" w:bidi="ar"/>
        </w:rPr>
        <w:t>五、请投标供应商阅读《采购违法行为风险知悉确认书》（内容详见“投标文件”中节点“投标人认为需要加以说明的其他内容”），并经各投标供应商负责人签字并加盖单位公章后，扫描上传至投标文件一并提交。</w:t>
      </w:r>
    </w:p>
    <w:p w14:paraId="4D91BECF">
      <w:pPr>
        <w:keepNext w:val="0"/>
        <w:keepLines w:val="0"/>
        <w:widowControl/>
        <w:suppressLineNumbers w:val="0"/>
        <w:spacing w:before="0" w:beforeAutospacing="1" w:after="0" w:afterAutospacing="1"/>
        <w:ind w:left="0" w:right="0"/>
        <w:jc w:val="left"/>
        <w:outlineLvl w:val="1"/>
        <w:rPr>
          <w:rFonts w:hint="eastAsia" w:ascii="黑体" w:hAnsi="宋体" w:eastAsia="黑体" w:cs="黑体"/>
          <w:sz w:val="21"/>
          <w:szCs w:val="21"/>
          <w:lang w:eastAsia="zh-CN"/>
        </w:rPr>
      </w:pPr>
      <w:r>
        <w:rPr>
          <w:rFonts w:hint="eastAsia" w:eastAsia="宋体" w:cs="宋体"/>
          <w:b/>
          <w:color w:val="FF0000"/>
          <w:kern w:val="2"/>
          <w:sz w:val="21"/>
          <w:szCs w:val="21"/>
          <w:lang w:eastAsia="zh-CN" w:bidi="ar"/>
        </w:rPr>
        <w:t>注：“特别警示条款”和《采购违法行为风险知悉确认书》用于对供应商违法行为的提醒，不作为供应商资格性审查及符合性审查条件。</w:t>
      </w:r>
    </w:p>
    <w:p w14:paraId="11C31465">
      <w:pPr>
        <w:widowControl w:val="0"/>
        <w:jc w:val="both"/>
        <w:rPr>
          <w:rFonts w:hint="eastAsia" w:ascii="方正小标宋简体" w:hAnsi="方正小标宋简体" w:eastAsia="方正小标宋简体" w:cs="方正小标宋简体"/>
          <w:bCs/>
          <w:color w:val="000000"/>
          <w:kern w:val="2"/>
          <w:sz w:val="21"/>
          <w:szCs w:val="21"/>
          <w:lang w:eastAsia="zh-CN"/>
        </w:rPr>
      </w:pPr>
      <w:r>
        <w:rPr>
          <w:rFonts w:hint="eastAsia" w:ascii="方正小标宋简体" w:hAnsi="方正小标宋简体" w:eastAsia="方正小标宋简体" w:cs="方正小标宋简体"/>
          <w:bCs/>
          <w:color w:val="000000"/>
          <w:kern w:val="2"/>
          <w:sz w:val="21"/>
          <w:szCs w:val="21"/>
          <w:lang w:eastAsia="zh-CN"/>
        </w:rPr>
        <w:br w:type="page"/>
      </w:r>
    </w:p>
    <w:p w14:paraId="6E0278CD">
      <w:pPr>
        <w:widowControl/>
        <w:spacing w:before="100" w:beforeAutospacing="1" w:after="100" w:afterAutospacing="1"/>
        <w:jc w:val="center"/>
        <w:outlineLvl w:val="1"/>
        <w:rPr>
          <w:rFonts w:ascii="方正小标宋简体" w:hAnsi="方正小标宋简体" w:eastAsia="方正小标宋简体" w:cs="方正小标宋简体"/>
          <w:bCs/>
          <w:color w:val="000000"/>
          <w:kern w:val="2"/>
          <w:sz w:val="44"/>
          <w:szCs w:val="44"/>
          <w:lang w:eastAsia="zh-CN"/>
        </w:rPr>
      </w:pPr>
      <w:r>
        <w:rPr>
          <w:rFonts w:hint="eastAsia" w:ascii="方正小标宋简体" w:hAnsi="方正小标宋简体" w:eastAsia="方正小标宋简体" w:cs="方正小标宋简体"/>
          <w:bCs/>
          <w:color w:val="000000"/>
          <w:kern w:val="2"/>
          <w:sz w:val="44"/>
          <w:szCs w:val="44"/>
          <w:lang w:eastAsia="zh-CN"/>
        </w:rPr>
        <w:t>招标文件信息</w:t>
      </w:r>
    </w:p>
    <w:tbl>
      <w:tblPr>
        <w:tblStyle w:val="13"/>
        <w:tblW w:w="5127" w:type="pct"/>
        <w:jc w:val="center"/>
        <w:tblCellSpacing w:w="0" w:type="dxa"/>
        <w:tblLayout w:type="fixed"/>
        <w:tblCellMar>
          <w:top w:w="45" w:type="dxa"/>
          <w:left w:w="45" w:type="dxa"/>
          <w:bottom w:w="45" w:type="dxa"/>
          <w:right w:w="45" w:type="dxa"/>
        </w:tblCellMar>
      </w:tblPr>
      <w:tblGrid>
        <w:gridCol w:w="3141"/>
        <w:gridCol w:w="6254"/>
      </w:tblGrid>
      <w:tr w14:paraId="2C529F67">
        <w:tblPrEx>
          <w:tblCellMar>
            <w:top w:w="45" w:type="dxa"/>
            <w:left w:w="45" w:type="dxa"/>
            <w:bottom w:w="45" w:type="dxa"/>
            <w:right w:w="45" w:type="dxa"/>
          </w:tblCellMar>
        </w:tblPrEx>
        <w:trPr>
          <w:trHeight w:val="738" w:hRule="atLeast"/>
          <w:tblCellSpacing w:w="0" w:type="dxa"/>
          <w:jc w:val="center"/>
        </w:trPr>
        <w:tc>
          <w:tcPr>
            <w:tcW w:w="3141" w:type="dxa"/>
            <w:shd w:val="clear" w:color="auto" w:fill="auto"/>
            <w:vAlign w:val="center"/>
          </w:tcPr>
          <w:p w14:paraId="68B61161">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项目编号：</w:t>
            </w:r>
          </w:p>
        </w:tc>
        <w:tc>
          <w:tcPr>
            <w:tcW w:w="6254" w:type="dxa"/>
            <w:shd w:val="clear" w:color="auto" w:fill="auto"/>
            <w:vAlign w:val="center"/>
          </w:tcPr>
          <w:p w14:paraId="4579D322">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eastAsia="宋体"/>
                <w:kern w:val="2"/>
                <w:sz w:val="30"/>
                <w:szCs w:val="30"/>
                <w:lang w:eastAsia="zh-CN"/>
              </w:rPr>
              <w:t>SZZXCG-2025-00178</w:t>
            </w:r>
          </w:p>
        </w:tc>
      </w:tr>
      <w:tr w14:paraId="667D0CBA">
        <w:tblPrEx>
          <w:tblCellMar>
            <w:top w:w="45" w:type="dxa"/>
            <w:left w:w="45" w:type="dxa"/>
            <w:bottom w:w="45" w:type="dxa"/>
            <w:right w:w="45" w:type="dxa"/>
          </w:tblCellMar>
        </w:tblPrEx>
        <w:trPr>
          <w:trHeight w:val="738" w:hRule="atLeast"/>
          <w:tblCellSpacing w:w="0" w:type="dxa"/>
          <w:jc w:val="center"/>
        </w:trPr>
        <w:tc>
          <w:tcPr>
            <w:tcW w:w="3141" w:type="dxa"/>
            <w:shd w:val="clear" w:color="auto" w:fill="auto"/>
            <w:vAlign w:val="center"/>
          </w:tcPr>
          <w:p w14:paraId="7E03C7C7">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项目名称：</w:t>
            </w:r>
          </w:p>
        </w:tc>
        <w:tc>
          <w:tcPr>
            <w:tcW w:w="6254" w:type="dxa"/>
            <w:shd w:val="clear" w:color="auto" w:fill="auto"/>
            <w:vAlign w:val="center"/>
          </w:tcPr>
          <w:p w14:paraId="63A0B5CA">
            <w:pPr>
              <w:keepNext w:val="0"/>
              <w:keepLines w:val="0"/>
              <w:widowControl/>
              <w:suppressLineNumbers w:val="0"/>
              <w:spacing w:before="0" w:beforeAutospacing="0" w:after="0" w:afterAutospacing="0"/>
              <w:ind w:left="0" w:right="0"/>
              <w:jc w:val="left"/>
              <w:rPr>
                <w:rFonts w:hint="eastAsia" w:eastAsia="宋体"/>
                <w:kern w:val="2"/>
                <w:sz w:val="30"/>
                <w:szCs w:val="30"/>
                <w:lang w:eastAsia="zh-CN"/>
              </w:rPr>
            </w:pPr>
            <w:r>
              <w:rPr>
                <w:rFonts w:eastAsia="宋体"/>
                <w:kern w:val="2"/>
                <w:sz w:val="30"/>
                <w:szCs w:val="30"/>
                <w:lang w:eastAsia="zh-CN"/>
              </w:rPr>
              <w:t>香港中文大学（深圳）医院法律顾问服务</w:t>
            </w:r>
            <w:r>
              <w:rPr>
                <w:rFonts w:hint="eastAsia" w:eastAsia="宋体"/>
                <w:kern w:val="2"/>
                <w:sz w:val="30"/>
                <w:szCs w:val="30"/>
                <w:lang w:eastAsia="zh-CN"/>
              </w:rPr>
              <w:t>项目</w:t>
            </w:r>
          </w:p>
        </w:tc>
      </w:tr>
      <w:tr w14:paraId="07C1169E">
        <w:tblPrEx>
          <w:tblCellMar>
            <w:top w:w="45" w:type="dxa"/>
            <w:left w:w="45" w:type="dxa"/>
            <w:bottom w:w="45" w:type="dxa"/>
            <w:right w:w="45" w:type="dxa"/>
          </w:tblCellMar>
        </w:tblPrEx>
        <w:trPr>
          <w:trHeight w:val="738" w:hRule="atLeast"/>
          <w:tblCellSpacing w:w="0" w:type="dxa"/>
          <w:jc w:val="center"/>
        </w:trPr>
        <w:tc>
          <w:tcPr>
            <w:tcW w:w="3141" w:type="dxa"/>
            <w:shd w:val="clear" w:color="auto" w:fill="auto"/>
            <w:vAlign w:val="center"/>
          </w:tcPr>
          <w:p w14:paraId="14D12F68">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包 号：</w:t>
            </w:r>
          </w:p>
        </w:tc>
        <w:tc>
          <w:tcPr>
            <w:tcW w:w="6254" w:type="dxa"/>
            <w:shd w:val="clear" w:color="auto" w:fill="auto"/>
            <w:vAlign w:val="center"/>
          </w:tcPr>
          <w:p w14:paraId="187F3C62">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rPr>
              <w:t>A</w:t>
            </w:r>
          </w:p>
        </w:tc>
      </w:tr>
      <w:tr w14:paraId="608656E1">
        <w:tblPrEx>
          <w:tblCellMar>
            <w:top w:w="45" w:type="dxa"/>
            <w:left w:w="45" w:type="dxa"/>
            <w:bottom w:w="45" w:type="dxa"/>
            <w:right w:w="45" w:type="dxa"/>
          </w:tblCellMar>
        </w:tblPrEx>
        <w:trPr>
          <w:trHeight w:val="738" w:hRule="atLeast"/>
          <w:tblCellSpacing w:w="0" w:type="dxa"/>
          <w:jc w:val="center"/>
        </w:trPr>
        <w:tc>
          <w:tcPr>
            <w:tcW w:w="3141" w:type="dxa"/>
            <w:shd w:val="clear" w:color="auto" w:fill="auto"/>
            <w:vAlign w:val="center"/>
          </w:tcPr>
          <w:p w14:paraId="65F9A502">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项目类型：</w:t>
            </w:r>
          </w:p>
        </w:tc>
        <w:tc>
          <w:tcPr>
            <w:tcW w:w="6254" w:type="dxa"/>
            <w:shd w:val="clear" w:color="auto" w:fill="auto"/>
            <w:vAlign w:val="center"/>
          </w:tcPr>
          <w:p w14:paraId="487B897E">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hint="eastAsia" w:ascii="宋体" w:hAnsi="宋体" w:eastAsia="宋体" w:cs="宋体"/>
                <w:sz w:val="30"/>
                <w:szCs w:val="30"/>
                <w:lang w:eastAsia="zh-CN"/>
              </w:rPr>
              <w:t>服务类</w:t>
            </w:r>
          </w:p>
        </w:tc>
      </w:tr>
      <w:tr w14:paraId="4E0ABC7C">
        <w:tblPrEx>
          <w:tblCellMar>
            <w:top w:w="45" w:type="dxa"/>
            <w:left w:w="45" w:type="dxa"/>
            <w:bottom w:w="45" w:type="dxa"/>
            <w:right w:w="45" w:type="dxa"/>
          </w:tblCellMar>
        </w:tblPrEx>
        <w:trPr>
          <w:trHeight w:val="738" w:hRule="atLeast"/>
          <w:tblCellSpacing w:w="0" w:type="dxa"/>
          <w:jc w:val="center"/>
        </w:trPr>
        <w:tc>
          <w:tcPr>
            <w:tcW w:w="3141" w:type="dxa"/>
            <w:shd w:val="clear" w:color="auto" w:fill="auto"/>
            <w:vAlign w:val="center"/>
          </w:tcPr>
          <w:p w14:paraId="7F2019ED">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采购方式：</w:t>
            </w:r>
          </w:p>
        </w:tc>
        <w:tc>
          <w:tcPr>
            <w:tcW w:w="6254" w:type="dxa"/>
            <w:shd w:val="clear" w:color="auto" w:fill="auto"/>
            <w:vAlign w:val="center"/>
          </w:tcPr>
          <w:p w14:paraId="4A37BB68">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rPr>
              <w:t>公开</w:t>
            </w:r>
            <w:r>
              <w:rPr>
                <w:rFonts w:hint="eastAsia" w:ascii="宋体" w:hAnsi="宋体" w:eastAsia="宋体" w:cs="宋体"/>
                <w:sz w:val="30"/>
                <w:szCs w:val="30"/>
                <w:lang w:eastAsia="zh-CN"/>
              </w:rPr>
              <w:t>招标</w:t>
            </w:r>
          </w:p>
        </w:tc>
      </w:tr>
      <w:tr w14:paraId="18BC3D5B">
        <w:tblPrEx>
          <w:tblCellMar>
            <w:top w:w="45" w:type="dxa"/>
            <w:left w:w="45" w:type="dxa"/>
            <w:bottom w:w="45" w:type="dxa"/>
            <w:right w:w="45" w:type="dxa"/>
          </w:tblCellMar>
        </w:tblPrEx>
        <w:trPr>
          <w:trHeight w:val="738" w:hRule="atLeast"/>
          <w:tblCellSpacing w:w="0" w:type="dxa"/>
          <w:jc w:val="center"/>
        </w:trPr>
        <w:tc>
          <w:tcPr>
            <w:tcW w:w="3141" w:type="dxa"/>
            <w:shd w:val="clear" w:color="auto" w:fill="auto"/>
            <w:vAlign w:val="center"/>
          </w:tcPr>
          <w:p w14:paraId="62C60E8D">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货币类型：</w:t>
            </w:r>
          </w:p>
        </w:tc>
        <w:tc>
          <w:tcPr>
            <w:tcW w:w="6254" w:type="dxa"/>
            <w:shd w:val="clear" w:color="auto" w:fill="auto"/>
            <w:vAlign w:val="center"/>
          </w:tcPr>
          <w:p w14:paraId="6467CDDC">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rPr>
              <w:t>人民币</w:t>
            </w:r>
          </w:p>
        </w:tc>
      </w:tr>
      <w:tr w14:paraId="10DD3201">
        <w:tblPrEx>
          <w:tblCellMar>
            <w:top w:w="45" w:type="dxa"/>
            <w:left w:w="45" w:type="dxa"/>
            <w:bottom w:w="45" w:type="dxa"/>
            <w:right w:w="45" w:type="dxa"/>
          </w:tblCellMar>
        </w:tblPrEx>
        <w:trPr>
          <w:trHeight w:val="738" w:hRule="atLeast"/>
          <w:tblCellSpacing w:w="0" w:type="dxa"/>
          <w:jc w:val="center"/>
        </w:trPr>
        <w:tc>
          <w:tcPr>
            <w:tcW w:w="3141" w:type="dxa"/>
            <w:shd w:val="clear" w:color="auto" w:fill="auto"/>
            <w:vAlign w:val="center"/>
          </w:tcPr>
          <w:p w14:paraId="27E37F05">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评标方法：</w:t>
            </w:r>
          </w:p>
        </w:tc>
        <w:tc>
          <w:tcPr>
            <w:tcW w:w="6254" w:type="dxa"/>
            <w:shd w:val="clear" w:color="auto" w:fill="auto"/>
            <w:vAlign w:val="center"/>
          </w:tcPr>
          <w:p w14:paraId="4FCF2B3E">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bidi="ar"/>
              </w:rPr>
              <w:t>综合评分法</w:t>
            </w:r>
          </w:p>
        </w:tc>
      </w:tr>
    </w:tbl>
    <w:p w14:paraId="3E3C1A6B">
      <w:pPr>
        <w:widowControl w:val="0"/>
        <w:jc w:val="center"/>
        <w:outlineLvl w:val="1"/>
        <w:rPr>
          <w:rFonts w:ascii="黑体" w:hAnsi="黑体" w:eastAsia="黑体"/>
          <w:kern w:val="2"/>
          <w:sz w:val="40"/>
          <w:szCs w:val="40"/>
          <w:lang w:eastAsia="zh-CN"/>
        </w:rPr>
      </w:pPr>
    </w:p>
    <w:p w14:paraId="160020AA">
      <w:pPr>
        <w:widowControl w:val="0"/>
        <w:spacing w:line="360" w:lineRule="auto"/>
        <w:jc w:val="both"/>
        <w:rPr>
          <w:rFonts w:eastAsia="宋体"/>
          <w:b/>
          <w:bCs/>
          <w:kern w:val="2"/>
          <w:lang w:eastAsia="zh-CN"/>
        </w:rPr>
      </w:pPr>
      <w:r>
        <w:rPr>
          <w:rFonts w:eastAsia="宋体"/>
          <w:b/>
          <w:bCs/>
          <w:kern w:val="2"/>
          <w:lang w:eastAsia="zh-CN"/>
        </w:rPr>
        <w:br w:type="page"/>
      </w:r>
    </w:p>
    <w:p w14:paraId="0E846D11">
      <w:pPr>
        <w:widowControl w:val="0"/>
        <w:jc w:val="center"/>
        <w:outlineLvl w:val="1"/>
        <w:rPr>
          <w:rFonts w:ascii="黑体" w:hAnsi="黑体" w:eastAsia="黑体"/>
          <w:kern w:val="2"/>
          <w:sz w:val="40"/>
          <w:szCs w:val="40"/>
          <w:lang w:eastAsia="zh-CN"/>
        </w:rPr>
      </w:pPr>
      <w:r>
        <w:rPr>
          <w:rFonts w:hint="eastAsia" w:ascii="黑体" w:hAnsi="黑体" w:eastAsia="黑体"/>
          <w:kern w:val="2"/>
          <w:sz w:val="40"/>
          <w:szCs w:val="40"/>
          <w:lang w:eastAsia="zh-CN"/>
        </w:rPr>
        <w:t>资格性审查表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7"/>
        <w:gridCol w:w="8571"/>
      </w:tblGrid>
      <w:tr w14:paraId="29A98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E6EFFA"/>
            <w:vAlign w:val="top"/>
          </w:tcPr>
          <w:p w14:paraId="042015C3">
            <w:pPr>
              <w:keepNext w:val="0"/>
              <w:keepLines w:val="0"/>
              <w:widowControl w:val="0"/>
              <w:suppressLineNumbers w:val="0"/>
              <w:spacing w:before="0" w:beforeAutospacing="0" w:after="0" w:afterAutospacing="0"/>
              <w:ind w:left="0" w:leftChars="0" w:right="0" w:rightChars="0"/>
              <w:jc w:val="center"/>
              <w:rPr>
                <w:rFonts w:ascii="宋体" w:hAnsi="宋体" w:eastAsia="宋体"/>
                <w:kern w:val="2"/>
                <w:sz w:val="21"/>
                <w:szCs w:val="21"/>
                <w:lang w:eastAsia="zh-CN"/>
              </w:rPr>
            </w:pPr>
            <w:r>
              <w:rPr>
                <w:rFonts w:ascii="宋体" w:hAnsi="宋体" w:eastAsia="宋体"/>
                <w:kern w:val="2"/>
                <w:sz w:val="21"/>
                <w:szCs w:val="21"/>
                <w:lang w:eastAsia="zh-CN"/>
              </w:rPr>
              <w:t>序号</w:t>
            </w:r>
          </w:p>
        </w:tc>
        <w:tc>
          <w:tcPr>
            <w:tcW w:w="836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D1142BB">
            <w:pPr>
              <w:keepNext w:val="0"/>
              <w:keepLines w:val="0"/>
              <w:widowControl w:val="0"/>
              <w:suppressLineNumbers w:val="0"/>
              <w:spacing w:before="0" w:beforeAutospacing="0" w:after="0" w:afterAutospacing="0"/>
              <w:ind w:left="0" w:right="0"/>
              <w:jc w:val="center"/>
              <w:rPr>
                <w:rFonts w:ascii="宋体" w:hAnsi="宋体" w:eastAsia="宋体" w:cs="宋体"/>
                <w:kern w:val="2"/>
                <w:sz w:val="21"/>
                <w:szCs w:val="21"/>
                <w:lang w:eastAsia="zh-CN"/>
              </w:rPr>
            </w:pPr>
            <w:r>
              <w:rPr>
                <w:rFonts w:ascii="宋体" w:hAnsi="宋体" w:eastAsia="宋体"/>
                <w:kern w:val="2"/>
                <w:sz w:val="21"/>
                <w:szCs w:val="21"/>
                <w:lang w:eastAsia="zh-CN"/>
              </w:rPr>
              <w:t>内容</w:t>
            </w:r>
          </w:p>
        </w:tc>
      </w:tr>
      <w:tr w14:paraId="16AEB6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vAlign w:val="top"/>
          </w:tcPr>
          <w:p w14:paraId="418A34B0">
            <w:pPr>
              <w:keepNext w:val="0"/>
              <w:keepLines w:val="0"/>
              <w:widowControl w:val="0"/>
              <w:suppressLineNumbers w:val="0"/>
              <w:spacing w:before="0" w:beforeAutospacing="0" w:after="0" w:afterAutospacing="0"/>
              <w:ind w:left="0" w:leftChars="0" w:right="0" w:rightChars="0"/>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8368" w:type="dxa"/>
            <w:tcBorders>
              <w:top w:val="single" w:color="000000" w:sz="8" w:space="0"/>
              <w:left w:val="single" w:color="000000" w:sz="8" w:space="0"/>
              <w:bottom w:val="single" w:color="000000" w:sz="8" w:space="0"/>
              <w:right w:val="single" w:color="000000" w:sz="8" w:space="0"/>
            </w:tcBorders>
          </w:tcPr>
          <w:p w14:paraId="44B8AAED">
            <w:pPr>
              <w:keepNext w:val="0"/>
              <w:keepLines w:val="0"/>
              <w:widowControl w:val="0"/>
              <w:suppressLineNumbers w:val="0"/>
              <w:spacing w:before="0" w:beforeAutospacing="0" w:after="0" w:afterAutospacing="0"/>
              <w:ind w:left="0" w:right="0"/>
              <w:jc w:val="both"/>
              <w:rPr>
                <w:rFonts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w:t>
            </w:r>
            <w:r>
              <w:rPr>
                <w:rFonts w:hint="eastAsia" w:ascii="宋体" w:hAnsi="宋体" w:eastAsia="宋体" w:cs="宋体"/>
                <w:sz w:val="21"/>
                <w:szCs w:val="21"/>
                <w:lang w:eastAsia="zh-CN"/>
              </w:rPr>
              <w:t>招标</w:t>
            </w:r>
            <w:r>
              <w:rPr>
                <w:rFonts w:ascii="宋体" w:hAnsi="宋体" w:eastAsia="宋体" w:cs="宋体"/>
                <w:sz w:val="21"/>
                <w:szCs w:val="21"/>
                <w:lang w:eastAsia="zh-CN"/>
              </w:rPr>
              <w:t>公告</w:t>
            </w:r>
            <w:r>
              <w:rPr>
                <w:rFonts w:hint="eastAsia" w:ascii="宋体" w:hAnsi="宋体" w:eastAsia="宋体"/>
                <w:kern w:val="2"/>
                <w:sz w:val="21"/>
                <w:szCs w:val="21"/>
                <w:lang w:eastAsia="zh-CN"/>
              </w:rPr>
              <w:t>投标人资格要求</w:t>
            </w:r>
            <w:r>
              <w:rPr>
                <w:rFonts w:ascii="宋体" w:hAnsi="宋体" w:eastAsia="宋体" w:cs="宋体"/>
                <w:sz w:val="21"/>
                <w:szCs w:val="21"/>
                <w:lang w:eastAsia="zh-CN"/>
              </w:rPr>
              <w:t>）</w:t>
            </w:r>
          </w:p>
        </w:tc>
      </w:tr>
    </w:tbl>
    <w:p w14:paraId="7E1AE8FE">
      <w:pPr>
        <w:widowControl w:val="0"/>
        <w:spacing w:before="280"/>
        <w:jc w:val="center"/>
        <w:outlineLvl w:val="1"/>
        <w:rPr>
          <w:rFonts w:ascii="黑体" w:hAnsi="黑体" w:eastAsia="黑体"/>
          <w:kern w:val="2"/>
          <w:sz w:val="40"/>
          <w:szCs w:val="40"/>
          <w:lang w:eastAsia="zh-CN"/>
        </w:rPr>
      </w:pPr>
      <w:r>
        <w:rPr>
          <w:rFonts w:hint="eastAsia" w:ascii="黑体" w:hAnsi="黑体" w:eastAsia="黑体"/>
          <w:kern w:val="2"/>
          <w:sz w:val="40"/>
          <w:szCs w:val="40"/>
          <w:lang w:eastAsia="zh-CN"/>
        </w:rPr>
        <w:t>符合性审查表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92"/>
        <w:gridCol w:w="8596"/>
      </w:tblGrid>
      <w:tr w14:paraId="16BA38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shd w:val="clear" w:color="auto" w:fill="E6EFFA"/>
          </w:tcPr>
          <w:p w14:paraId="694773E9">
            <w:pPr>
              <w:keepNext w:val="0"/>
              <w:keepLines w:val="0"/>
              <w:widowControl/>
              <w:suppressLineNumbers w:val="0"/>
              <w:spacing w:before="0" w:beforeAutospacing="0" w:after="0" w:afterAutospacing="0"/>
              <w:ind w:left="0" w:right="0"/>
              <w:jc w:val="center"/>
              <w:rPr>
                <w:rFonts w:ascii="宋体" w:hAnsi="宋体" w:eastAsia="宋体" w:cs="宋体"/>
                <w:sz w:val="21"/>
                <w:szCs w:val="21"/>
                <w:lang w:eastAsia="zh-CN"/>
              </w:rPr>
            </w:pPr>
            <w:r>
              <w:rPr>
                <w:rFonts w:ascii="宋体" w:hAnsi="宋体" w:eastAsia="宋体" w:cs="宋体"/>
                <w:sz w:val="21"/>
                <w:szCs w:val="21"/>
                <w:lang w:eastAsia="zh-CN"/>
              </w:rPr>
              <w:t>序号</w:t>
            </w:r>
          </w:p>
        </w:tc>
        <w:tc>
          <w:tcPr>
            <w:tcW w:w="838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89B0B82">
            <w:pPr>
              <w:keepNext w:val="0"/>
              <w:keepLines w:val="0"/>
              <w:widowControl/>
              <w:suppressLineNumbers w:val="0"/>
              <w:spacing w:before="0" w:beforeAutospacing="0" w:after="0" w:afterAutospacing="0"/>
              <w:ind w:left="0" w:right="0"/>
              <w:jc w:val="center"/>
              <w:rPr>
                <w:rFonts w:ascii="宋体" w:hAnsi="宋体" w:eastAsia="宋体"/>
                <w:kern w:val="2"/>
                <w:sz w:val="21"/>
                <w:szCs w:val="21"/>
                <w:lang w:eastAsia="zh-CN"/>
              </w:rPr>
            </w:pPr>
            <w:r>
              <w:rPr>
                <w:rFonts w:ascii="宋体" w:hAnsi="宋体" w:eastAsia="宋体" w:cs="宋体"/>
                <w:sz w:val="21"/>
                <w:szCs w:val="21"/>
                <w:lang w:eastAsia="zh-CN"/>
              </w:rPr>
              <w:t>内容</w:t>
            </w:r>
          </w:p>
        </w:tc>
      </w:tr>
      <w:tr w14:paraId="0D67E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3E7E2F60">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1</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5DBB1BA0">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不得将一个包内容拆开投标；</w:t>
            </w:r>
          </w:p>
        </w:tc>
      </w:tr>
      <w:tr w14:paraId="4508F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5E0BE81D">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2</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40180817">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对同一项目投标时，不得提供两套以上的投标方案（招标文件另有规定的除外）；</w:t>
            </w:r>
          </w:p>
        </w:tc>
      </w:tr>
      <w:tr w14:paraId="6BE28B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42B36410">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3</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3F5E0722">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分项报价或投标总价不得高于相应预算金额（或设定的预算金额下的最高限价）；</w:t>
            </w:r>
          </w:p>
        </w:tc>
      </w:tr>
      <w:tr w14:paraId="7B602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675" w:type="dxa"/>
            <w:tcBorders>
              <w:top w:val="single" w:color="000000" w:sz="8" w:space="0"/>
              <w:left w:val="single" w:color="000000" w:sz="8" w:space="0"/>
              <w:bottom w:val="single" w:color="000000" w:sz="8" w:space="0"/>
              <w:right w:val="single" w:color="000000" w:sz="8" w:space="0"/>
            </w:tcBorders>
          </w:tcPr>
          <w:p w14:paraId="5C963CF0">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4</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12ACE7CA">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0A6761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FD51DEC">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5</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1994B0BF">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58ADF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77906723">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6</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35F519AD">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未按招标文件所提供的样式填写《投标函》；未按招标文件所提供的《采购投标及履约承诺函》进行承诺或不符合承诺的；未按招标文件对投标文件组成的要求提供投标文件；</w:t>
            </w:r>
          </w:p>
        </w:tc>
      </w:tr>
      <w:tr w14:paraId="3CB8A1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4F83F5E">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7</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518CC337">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采购标的/服务清单/报价等任意一类有缺漏项或响应不全，或者对招标文件规定的项目需求内容或者需求数量进行修改，评审委员会判定投标响应不满足采购需求；</w:t>
            </w:r>
          </w:p>
        </w:tc>
      </w:tr>
      <w:tr w14:paraId="4309B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6FFCB77F">
            <w:pPr>
              <w:keepNext w:val="0"/>
              <w:keepLines w:val="0"/>
              <w:widowControl/>
              <w:suppressLineNumbers w:val="0"/>
              <w:spacing w:before="0" w:beforeAutospacing="0" w:after="0" w:afterAutospacing="0"/>
              <w:ind w:left="0" w:right="0"/>
              <w:jc w:val="center"/>
              <w:textAlignment w:val="top"/>
              <w:rPr>
                <w:rFonts w:hint="eastAsia" w:ascii="宋体" w:hAnsi="宋体" w:eastAsia="宋体"/>
                <w:kern w:val="2"/>
                <w:sz w:val="21"/>
                <w:szCs w:val="21"/>
                <w:lang w:eastAsia="zh-CN"/>
              </w:rPr>
            </w:pPr>
            <w:r>
              <w:rPr>
                <w:rFonts w:hint="eastAsia" w:ascii="宋体" w:hAnsi="宋体" w:eastAsia="宋体"/>
                <w:kern w:val="2"/>
                <w:sz w:val="21"/>
                <w:szCs w:val="21"/>
                <w:lang w:eastAsia="zh-CN"/>
              </w:rPr>
              <w:t>8</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3A8B46C2">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投标文件电子文档不得带病毒；</w:t>
            </w:r>
          </w:p>
        </w:tc>
      </w:tr>
      <w:tr w14:paraId="47463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7DB9B9AE">
            <w:pPr>
              <w:keepNext w:val="0"/>
              <w:keepLines w:val="0"/>
              <w:widowControl/>
              <w:suppressLineNumbers w:val="0"/>
              <w:spacing w:before="0" w:beforeAutospacing="0" w:after="0" w:afterAutospacing="0"/>
              <w:ind w:left="0" w:right="0"/>
              <w:jc w:val="center"/>
              <w:textAlignment w:val="top"/>
              <w:rPr>
                <w:rFonts w:hint="eastAsia" w:ascii="宋体" w:hAnsi="宋体" w:eastAsia="宋体"/>
                <w:kern w:val="2"/>
                <w:sz w:val="21"/>
                <w:szCs w:val="21"/>
                <w:lang w:eastAsia="zh-CN"/>
              </w:rPr>
            </w:pPr>
            <w:r>
              <w:rPr>
                <w:rFonts w:hint="eastAsia" w:ascii="宋体" w:hAnsi="宋体" w:eastAsia="宋体"/>
                <w:kern w:val="2"/>
                <w:sz w:val="21"/>
                <w:szCs w:val="21"/>
                <w:lang w:eastAsia="zh-CN"/>
              </w:rPr>
              <w:t>9</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240BC5FC">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投标文件用不属于本公司的电子密钥进行加密；</w:t>
            </w:r>
          </w:p>
        </w:tc>
      </w:tr>
      <w:tr w14:paraId="6FB07E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05BFEE59">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10</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7E371671">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法律、法规、规章、规范性文件规定的其他情形。</w:t>
            </w:r>
          </w:p>
        </w:tc>
      </w:tr>
    </w:tbl>
    <w:p w14:paraId="4E8C7027">
      <w:pPr>
        <w:widowControl w:val="0"/>
        <w:jc w:val="center"/>
        <w:outlineLvl w:val="1"/>
        <w:rPr>
          <w:rFonts w:ascii="黑体" w:hAnsi="黑体" w:eastAsia="黑体"/>
          <w:kern w:val="2"/>
          <w:sz w:val="40"/>
          <w:szCs w:val="40"/>
          <w:lang w:eastAsia="zh-CN"/>
        </w:rPr>
      </w:pPr>
    </w:p>
    <w:p w14:paraId="3D86F8C2">
      <w:pPr>
        <w:widowControl w:val="0"/>
        <w:spacing w:line="360" w:lineRule="auto"/>
        <w:jc w:val="both"/>
        <w:rPr>
          <w:rFonts w:eastAsia="宋体"/>
          <w:b/>
          <w:bCs/>
          <w:kern w:val="2"/>
          <w:lang w:eastAsia="zh-CN"/>
        </w:rPr>
      </w:pPr>
      <w:r>
        <w:rPr>
          <w:rFonts w:eastAsia="宋体"/>
          <w:b/>
          <w:bCs/>
          <w:kern w:val="2"/>
          <w:lang w:eastAsia="zh-CN"/>
        </w:rPr>
        <w:br w:type="page"/>
      </w:r>
    </w:p>
    <w:p w14:paraId="098A4DB1">
      <w:pPr>
        <w:widowControl w:val="0"/>
        <w:jc w:val="center"/>
        <w:outlineLvl w:val="1"/>
        <w:rPr>
          <w:rFonts w:ascii="黑体" w:hAnsi="黑体" w:eastAsia="黑体"/>
          <w:kern w:val="2"/>
          <w:sz w:val="40"/>
          <w:szCs w:val="40"/>
          <w:lang w:eastAsia="zh-CN"/>
        </w:rPr>
      </w:pPr>
      <w:r>
        <w:rPr>
          <w:rFonts w:hint="eastAsia" w:ascii="黑体" w:hAnsi="黑体" w:eastAsia="黑体"/>
          <w:kern w:val="2"/>
          <w:sz w:val="40"/>
          <w:szCs w:val="40"/>
          <w:lang w:eastAsia="zh-CN"/>
        </w:rPr>
        <w:t>评标信息</w:t>
      </w:r>
    </w:p>
    <w:tbl>
      <w:tblPr>
        <w:tblStyle w:val="13"/>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63"/>
        <w:gridCol w:w="579"/>
        <w:gridCol w:w="641"/>
        <w:gridCol w:w="2088"/>
        <w:gridCol w:w="862"/>
        <w:gridCol w:w="4886"/>
        <w:gridCol w:w="63"/>
      </w:tblGrid>
      <w:tr w14:paraId="5F0F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Before w:val="1"/>
          <w:wBefore w:w="63" w:type="dxa"/>
          <w:tblCellSpacing w:w="0" w:type="dxa"/>
          <w:jc w:val="center"/>
        </w:trPr>
        <w:tc>
          <w:tcPr>
            <w:tcW w:w="9494" w:type="dxa"/>
            <w:gridSpan w:val="6"/>
            <w:vAlign w:val="center"/>
          </w:tcPr>
          <w:p w14:paraId="4260BF2B">
            <w:pPr>
              <w:keepNext w:val="0"/>
              <w:keepLines w:val="0"/>
              <w:widowControl/>
              <w:suppressLineNumbers w:val="0"/>
              <w:spacing w:before="0" w:beforeAutospacing="0" w:after="0" w:afterAutospacing="0"/>
              <w:ind w:left="0" w:right="0"/>
              <w:jc w:val="left"/>
              <w:rPr>
                <w:rFonts w:ascii="宋体" w:hAnsi="宋体" w:eastAsia="宋体"/>
                <w:b/>
                <w:bCs/>
                <w:kern w:val="2"/>
                <w:lang w:eastAsia="zh-CN"/>
              </w:rPr>
            </w:pPr>
            <w:r>
              <w:rPr>
                <w:rFonts w:ascii="宋体" w:hAnsi="宋体" w:eastAsia="宋体"/>
                <w:b/>
                <w:bCs/>
                <w:kern w:val="2"/>
                <w:sz w:val="21"/>
                <w:lang w:eastAsia="zh-CN"/>
              </w:rPr>
              <w:t>评标方法：综合评分法</w:t>
            </w:r>
          </w:p>
        </w:tc>
      </w:tr>
      <w:tr w14:paraId="3236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Before w:val="1"/>
          <w:wBefore w:w="63" w:type="dxa"/>
          <w:tblCellSpacing w:w="0" w:type="dxa"/>
          <w:jc w:val="center"/>
        </w:trPr>
        <w:tc>
          <w:tcPr>
            <w:tcW w:w="9494" w:type="dxa"/>
            <w:gridSpan w:val="6"/>
            <w:vAlign w:val="center"/>
          </w:tcPr>
          <w:p w14:paraId="1D934C65">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r>
              <w:rPr>
                <w:rFonts w:ascii="宋体" w:hAnsi="宋体" w:eastAsia="宋体"/>
                <w:kern w:val="2"/>
                <w:sz w:val="21"/>
                <w:szCs w:val="21"/>
                <w:lang w:eastAsia="zh-CN"/>
              </w:rPr>
              <w:t>综合评分法，是指投标文件满足招标文件全部实质性要求，且按照评审因素的量化指标评审得分最高的投标人为中标候选人的评标方法。</w:t>
            </w:r>
            <w:r>
              <w:rPr>
                <w:rFonts w:hint="eastAsia" w:ascii="宋体" w:hAnsi="宋体" w:eastAsia="宋体"/>
                <w:kern w:val="2"/>
                <w:sz w:val="21"/>
                <w:szCs w:val="21"/>
                <w:lang w:eastAsia="zh-CN"/>
              </w:rPr>
              <w:t>（适用于中标候选人为1家的情形）</w:t>
            </w:r>
          </w:p>
          <w:p w14:paraId="47C07899">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r>
              <w:rPr>
                <w:rFonts w:ascii="宋体" w:hAnsi="宋体" w:eastAsia="宋体"/>
                <w:kern w:val="2"/>
                <w:sz w:val="21"/>
                <w:szCs w:val="21"/>
                <w:lang w:eastAsia="zh-CN"/>
              </w:rPr>
              <w:t>综合评分法，是指</w:t>
            </w:r>
            <w:r>
              <w:rPr>
                <w:rFonts w:hint="eastAsia" w:ascii="宋体" w:hAnsi="宋体" w:eastAsia="宋体"/>
                <w:sz w:val="21"/>
                <w:szCs w:val="21"/>
                <w:lang w:eastAsia="zh-CN"/>
              </w:rPr>
              <w:t>投标文件满足招标文件全部实质性要求</w:t>
            </w:r>
            <w:r>
              <w:rPr>
                <w:rFonts w:ascii="宋体" w:hAnsi="宋体" w:eastAsia="宋体"/>
                <w:kern w:val="2"/>
                <w:sz w:val="21"/>
                <w:szCs w:val="21"/>
                <w:lang w:eastAsia="zh-CN"/>
              </w:rPr>
              <w:t>，且按照</w:t>
            </w:r>
            <w:r>
              <w:rPr>
                <w:rFonts w:hint="eastAsia" w:ascii="宋体" w:hAnsi="宋体" w:eastAsia="宋体"/>
                <w:kern w:val="2"/>
                <w:sz w:val="21"/>
                <w:szCs w:val="21"/>
                <w:lang w:eastAsia="zh-CN"/>
              </w:rPr>
              <w:t>招标文件规定的各项因素进行综合评审，评标总得分排名前列</w:t>
            </w:r>
            <w:r>
              <w:rPr>
                <w:rFonts w:ascii="宋体" w:hAnsi="宋体" w:eastAsia="宋体"/>
                <w:kern w:val="2"/>
                <w:sz w:val="21"/>
                <w:szCs w:val="21"/>
                <w:lang w:eastAsia="zh-CN"/>
              </w:rPr>
              <w:t>的投标人为中标候选人的评标方法。</w:t>
            </w:r>
            <w:r>
              <w:rPr>
                <w:rFonts w:hint="eastAsia" w:ascii="宋体" w:hAnsi="宋体" w:eastAsia="宋体"/>
                <w:kern w:val="2"/>
                <w:sz w:val="21"/>
                <w:szCs w:val="21"/>
                <w:lang w:eastAsia="zh-CN"/>
              </w:rPr>
              <w:t>（适用于中标候选人为2家或以上的情形）</w:t>
            </w:r>
          </w:p>
          <w:p w14:paraId="22728C7A">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p>
          <w:p w14:paraId="53906D7E">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r>
              <w:rPr>
                <w:rFonts w:ascii="宋体" w:hAnsi="宋体" w:eastAsia="宋体"/>
                <w:kern w:val="2"/>
                <w:sz w:val="21"/>
                <w:szCs w:val="21"/>
                <w:lang w:eastAsia="zh-CN"/>
              </w:rPr>
              <w:t>价格分计算方法：</w:t>
            </w:r>
          </w:p>
          <w:p w14:paraId="6E25738C">
            <w:pPr>
              <w:keepNext w:val="0"/>
              <w:keepLines w:val="0"/>
              <w:widowControl/>
              <w:suppressLineNumbers w:val="0"/>
              <w:spacing w:before="0" w:beforeAutospacing="0" w:after="0" w:afterAutospacing="0"/>
              <w:ind w:left="420" w:right="0"/>
              <w:jc w:val="left"/>
              <w:rPr>
                <w:rFonts w:ascii="宋体" w:hAnsi="宋体" w:eastAsia="宋体"/>
                <w:kern w:val="2"/>
                <w:sz w:val="21"/>
                <w:szCs w:val="21"/>
                <w:lang w:eastAsia="zh-CN"/>
              </w:rPr>
            </w:pPr>
            <w:r>
              <w:rPr>
                <w:rFonts w:ascii="宋体" w:hAnsi="宋体" w:eastAsia="宋体"/>
                <w:kern w:val="2"/>
                <w:sz w:val="21"/>
                <w:szCs w:val="21"/>
                <w:lang w:eastAsia="zh-CN"/>
              </w:rPr>
              <w:t>采用低价优先法计算，即满足招标文件要求且投标价格最低的投标报价为评标基准价，其价格分为满分。其他投标人的价格分统一按照下列公式计算：</w:t>
            </w:r>
            <w:r>
              <w:rPr>
                <w:rFonts w:ascii="宋体" w:hAnsi="宋体" w:eastAsia="宋体"/>
                <w:kern w:val="2"/>
                <w:sz w:val="21"/>
                <w:szCs w:val="21"/>
                <w:lang w:eastAsia="zh-CN"/>
              </w:rPr>
              <w:br w:type="textWrapping"/>
            </w:r>
            <w:r>
              <w:rPr>
                <w:rFonts w:ascii="宋体" w:hAnsi="宋体" w:eastAsia="宋体"/>
                <w:kern w:val="2"/>
                <w:sz w:val="21"/>
                <w:szCs w:val="21"/>
                <w:lang w:eastAsia="zh-CN"/>
              </w:rPr>
              <w:t xml:space="preserve">投标报价得分=(评标基准价／投标报价)×100 </w:t>
            </w:r>
            <w:r>
              <w:rPr>
                <w:rFonts w:ascii="宋体" w:hAnsi="宋体" w:eastAsia="宋体"/>
                <w:kern w:val="2"/>
                <w:sz w:val="21"/>
                <w:szCs w:val="21"/>
                <w:lang w:eastAsia="zh-CN"/>
              </w:rPr>
              <w:br w:type="textWrapping"/>
            </w:r>
            <w:r>
              <w:rPr>
                <w:rFonts w:ascii="宋体" w:hAnsi="宋体" w:eastAsia="宋体"/>
                <w:kern w:val="2"/>
                <w:sz w:val="21"/>
                <w:szCs w:val="21"/>
                <w:lang w:eastAsia="zh-CN"/>
              </w:rPr>
              <w:t xml:space="preserve">评标总得分＝F1×A1＋F2×A2＋……＋Fn×An </w:t>
            </w:r>
            <w:r>
              <w:rPr>
                <w:rFonts w:ascii="宋体" w:hAnsi="宋体" w:eastAsia="宋体"/>
                <w:kern w:val="2"/>
                <w:sz w:val="21"/>
                <w:szCs w:val="21"/>
                <w:lang w:eastAsia="zh-CN"/>
              </w:rPr>
              <w:br w:type="textWrapping"/>
            </w:r>
            <w:r>
              <w:rPr>
                <w:rFonts w:ascii="宋体" w:hAnsi="宋体" w:eastAsia="宋体"/>
                <w:kern w:val="2"/>
                <w:sz w:val="21"/>
                <w:szCs w:val="21"/>
                <w:lang w:eastAsia="zh-CN"/>
              </w:rPr>
              <w:t xml:space="preserve">F1、F2……Fn分别为各项评审因素的得分； </w:t>
            </w:r>
            <w:r>
              <w:rPr>
                <w:rFonts w:ascii="宋体" w:hAnsi="宋体" w:eastAsia="宋体"/>
                <w:kern w:val="2"/>
                <w:sz w:val="21"/>
                <w:szCs w:val="21"/>
                <w:lang w:eastAsia="zh-CN"/>
              </w:rPr>
              <w:br w:type="textWrapping"/>
            </w:r>
            <w:r>
              <w:rPr>
                <w:rFonts w:ascii="宋体" w:hAnsi="宋体" w:eastAsia="宋体"/>
                <w:kern w:val="2"/>
                <w:sz w:val="21"/>
                <w:szCs w:val="21"/>
                <w:lang w:eastAsia="zh-CN"/>
              </w:rPr>
              <w:t xml:space="preserve">A1、A2、……An 分别为各项评审因素所占的权重(A1＋A2＋……＋An＝1)。 </w:t>
            </w:r>
            <w:r>
              <w:rPr>
                <w:rFonts w:ascii="宋体" w:hAnsi="宋体" w:eastAsia="宋体"/>
                <w:kern w:val="2"/>
                <w:sz w:val="21"/>
                <w:szCs w:val="21"/>
                <w:lang w:eastAsia="zh-CN"/>
              </w:rPr>
              <w:br w:type="textWrapping"/>
            </w:r>
            <w:r>
              <w:rPr>
                <w:rFonts w:ascii="宋体" w:hAnsi="宋体" w:eastAsia="宋体"/>
                <w:kern w:val="2"/>
                <w:sz w:val="21"/>
                <w:szCs w:val="21"/>
                <w:lang w:eastAsia="zh-CN"/>
              </w:rPr>
              <w:t>评标过程中，不得去掉报价中的最高报价和最低报价。</w:t>
            </w:r>
          </w:p>
          <w:p w14:paraId="061452B1">
            <w:pPr>
              <w:keepNext w:val="0"/>
              <w:keepLines w:val="0"/>
              <w:widowControl/>
              <w:suppressLineNumbers w:val="0"/>
              <w:spacing w:before="0" w:beforeAutospacing="0" w:after="0" w:afterAutospacing="0"/>
              <w:ind w:left="420" w:right="0"/>
              <w:jc w:val="left"/>
              <w:rPr>
                <w:rFonts w:ascii="宋体" w:hAnsi="宋体" w:eastAsia="宋体"/>
                <w:kern w:val="2"/>
                <w:sz w:val="21"/>
                <w:szCs w:val="21"/>
                <w:lang w:eastAsia="zh-CN"/>
              </w:rPr>
            </w:pPr>
            <w:r>
              <w:rPr>
                <w:rFonts w:hint="eastAsia" w:ascii="宋体" w:hAnsi="宋体" w:eastAsia="宋体"/>
                <w:kern w:val="2"/>
                <w:sz w:val="21"/>
                <w:szCs w:val="21"/>
                <w:lang w:eastAsia="zh-CN"/>
              </w:rPr>
              <w:t>因落实政府采购政策进行价格调整的，以调整后的价格计算评标基准价和投标报价。</w:t>
            </w:r>
          </w:p>
          <w:p w14:paraId="26670A92">
            <w:pPr>
              <w:keepNext w:val="0"/>
              <w:keepLines w:val="0"/>
              <w:widowControl/>
              <w:suppressLineNumbers w:val="0"/>
              <w:spacing w:before="0" w:beforeAutospacing="0" w:after="0" w:afterAutospacing="0"/>
              <w:ind w:left="420" w:right="0"/>
              <w:jc w:val="left"/>
              <w:rPr>
                <w:rFonts w:ascii="宋体" w:hAnsi="宋体" w:eastAsia="宋体"/>
                <w:lang w:eastAsia="zh-CN"/>
              </w:rPr>
            </w:pPr>
          </w:p>
          <w:p w14:paraId="772F18A4">
            <w:pPr>
              <w:keepNext w:val="0"/>
              <w:keepLines w:val="0"/>
              <w:widowControl w:val="0"/>
              <w:suppressLineNumbers w:val="0"/>
              <w:spacing w:before="0" w:beforeAutospacing="0" w:after="0" w:afterAutospacing="0" w:line="360" w:lineRule="auto"/>
              <w:ind w:left="0" w:right="0"/>
              <w:jc w:val="both"/>
              <w:rPr>
                <w:rFonts w:ascii="宋体" w:hAnsi="宋体" w:eastAsia="宋体"/>
                <w:b/>
                <w:bCs/>
                <w:kern w:val="2"/>
                <w:lang w:eastAsia="zh-CN"/>
              </w:rPr>
            </w:pPr>
            <w:r>
              <w:rPr>
                <w:rFonts w:hint="eastAsia" w:ascii="宋体" w:hAnsi="宋体" w:eastAsia="宋体"/>
                <w:b/>
                <w:bCs/>
                <w:kern w:val="2"/>
                <w:sz w:val="22"/>
                <w:lang w:eastAsia="zh-CN"/>
              </w:rPr>
              <w:t>注：投标人的“投标技术响应”“技术要求偏离表中偏离情况”等必须与客观实际保持一致，响应不实且情节严重的，经查实，将依法记入供应商诚信档案或受到行政处罚。</w:t>
            </w:r>
          </w:p>
        </w:tc>
      </w:tr>
      <w:tr w14:paraId="105D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shd w:val="clear" w:color="auto" w:fill="E6EFFA"/>
            <w:vAlign w:val="center"/>
          </w:tcPr>
          <w:p w14:paraId="4CBB7F7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序号</w:t>
            </w:r>
          </w:p>
        </w:tc>
        <w:tc>
          <w:tcPr>
            <w:tcW w:w="3764" w:type="dxa"/>
            <w:gridSpan w:val="3"/>
            <w:shd w:val="clear" w:color="auto" w:fill="E6EFFA"/>
            <w:vAlign w:val="center"/>
          </w:tcPr>
          <w:p w14:paraId="6872D1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评分项</w:t>
            </w:r>
          </w:p>
        </w:tc>
        <w:tc>
          <w:tcPr>
            <w:tcW w:w="5120" w:type="dxa"/>
            <w:shd w:val="clear" w:color="auto" w:fill="E6EFFA"/>
            <w:vAlign w:val="center"/>
          </w:tcPr>
          <w:p w14:paraId="33058B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权重(%)</w:t>
            </w:r>
          </w:p>
        </w:tc>
      </w:tr>
      <w:tr w14:paraId="2CF7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tcPr>
          <w:p w14:paraId="72ABD3F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1</w:t>
            </w:r>
          </w:p>
        </w:tc>
        <w:tc>
          <w:tcPr>
            <w:tcW w:w="3764" w:type="dxa"/>
            <w:gridSpan w:val="3"/>
          </w:tcPr>
          <w:p w14:paraId="56CAE60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价格</w:t>
            </w:r>
          </w:p>
        </w:tc>
        <w:tc>
          <w:tcPr>
            <w:tcW w:w="5120" w:type="dxa"/>
          </w:tcPr>
          <w:p w14:paraId="4C6B67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20</w:t>
            </w:r>
          </w:p>
        </w:tc>
      </w:tr>
      <w:tr w14:paraId="47E2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restart"/>
          </w:tcPr>
          <w:p w14:paraId="18E0FC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2</w:t>
            </w:r>
          </w:p>
        </w:tc>
        <w:tc>
          <w:tcPr>
            <w:tcW w:w="3764" w:type="dxa"/>
            <w:gridSpan w:val="3"/>
          </w:tcPr>
          <w:p w14:paraId="58AD85D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技术部分</w:t>
            </w:r>
          </w:p>
        </w:tc>
        <w:tc>
          <w:tcPr>
            <w:tcW w:w="5120" w:type="dxa"/>
          </w:tcPr>
          <w:p w14:paraId="26E609F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55</w:t>
            </w:r>
          </w:p>
        </w:tc>
      </w:tr>
      <w:tr w14:paraId="066E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continue"/>
            <w:shd w:val="clear" w:color="auto" w:fill="E6EFFA"/>
            <w:vAlign w:val="center"/>
          </w:tcPr>
          <w:p w14:paraId="2AE680F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color w:val="0000FF"/>
                <w:kern w:val="2"/>
                <w:sz w:val="21"/>
                <w:szCs w:val="21"/>
                <w:lang w:eastAsia="zh-CN"/>
              </w:rPr>
            </w:pPr>
          </w:p>
        </w:tc>
        <w:tc>
          <w:tcPr>
            <w:tcW w:w="672" w:type="dxa"/>
            <w:shd w:val="clear" w:color="auto" w:fill="E6EFFA"/>
            <w:vAlign w:val="center"/>
          </w:tcPr>
          <w:p w14:paraId="5B8115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2188" w:type="dxa"/>
            <w:shd w:val="clear" w:color="auto" w:fill="E6EFFA"/>
            <w:vAlign w:val="center"/>
          </w:tcPr>
          <w:p w14:paraId="3A51782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评审因素</w:t>
            </w:r>
          </w:p>
        </w:tc>
        <w:tc>
          <w:tcPr>
            <w:tcW w:w="904" w:type="dxa"/>
            <w:shd w:val="clear" w:color="auto" w:fill="E6EFFA"/>
            <w:vAlign w:val="center"/>
          </w:tcPr>
          <w:p w14:paraId="7E3DF2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权重(%)</w:t>
            </w:r>
          </w:p>
        </w:tc>
        <w:tc>
          <w:tcPr>
            <w:tcW w:w="5120" w:type="dxa"/>
            <w:shd w:val="clear" w:color="auto" w:fill="E6EFFA"/>
            <w:vAlign w:val="center"/>
          </w:tcPr>
          <w:p w14:paraId="303A4AE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评分准则</w:t>
            </w:r>
          </w:p>
        </w:tc>
      </w:tr>
      <w:tr w14:paraId="238C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continue"/>
            <w:vAlign w:val="center"/>
          </w:tcPr>
          <w:p w14:paraId="2227215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color w:val="0000FF"/>
                <w:kern w:val="2"/>
                <w:sz w:val="21"/>
                <w:szCs w:val="21"/>
                <w:lang w:eastAsia="zh-CN"/>
              </w:rPr>
            </w:pPr>
          </w:p>
        </w:tc>
        <w:tc>
          <w:tcPr>
            <w:tcW w:w="672" w:type="dxa"/>
            <w:vAlign w:val="center"/>
          </w:tcPr>
          <w:p w14:paraId="3EBB6FF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188" w:type="dxa"/>
            <w:vAlign w:val="center"/>
          </w:tcPr>
          <w:p w14:paraId="38B1898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实施方案</w:t>
            </w:r>
          </w:p>
        </w:tc>
        <w:tc>
          <w:tcPr>
            <w:tcW w:w="904" w:type="dxa"/>
            <w:vAlign w:val="center"/>
          </w:tcPr>
          <w:p w14:paraId="424ECB4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12</w:t>
            </w:r>
          </w:p>
        </w:tc>
        <w:tc>
          <w:tcPr>
            <w:tcW w:w="5120" w:type="dxa"/>
          </w:tcPr>
          <w:p w14:paraId="60BF95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（一）评分内容：</w:t>
            </w:r>
          </w:p>
          <w:p w14:paraId="5491E6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考察投标人提供的项目实施方案内容，主要包括：</w:t>
            </w:r>
          </w:p>
          <w:p w14:paraId="4EFF1E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1.对项目服务需求的理解；</w:t>
            </w:r>
          </w:p>
          <w:p w14:paraId="2B2BEB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2.项目实施计划；</w:t>
            </w:r>
          </w:p>
          <w:p w14:paraId="03131BC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3.项目服务响应时间。</w:t>
            </w:r>
          </w:p>
          <w:p w14:paraId="31EC87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（二）评分依据：</w:t>
            </w:r>
          </w:p>
          <w:p w14:paraId="6DB8303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服务方案包含以上三项内容的得60分，少一项扣20分，未满足不得分。在此基础上，根据方案响应情况进一步评审：</w:t>
            </w:r>
          </w:p>
          <w:p w14:paraId="6AD3430A">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1.优：方案内容全面、具体，可行性高，加40分； </w:t>
            </w:r>
          </w:p>
          <w:p w14:paraId="3CCCDDAB">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2.良：方案内容较全面，可行性较高，加20分；</w:t>
            </w:r>
          </w:p>
          <w:p w14:paraId="3BC5CB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3.中：方案全面性、可行性一般，加10分；</w:t>
            </w:r>
          </w:p>
          <w:p w14:paraId="194660E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4.差：方案不全，可行性低，不加分。</w:t>
            </w:r>
          </w:p>
          <w:p w14:paraId="75247A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如果评审为差，要求专家书面说明理由，并记录在档。</w:t>
            </w:r>
          </w:p>
        </w:tc>
      </w:tr>
      <w:tr w14:paraId="413E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continue"/>
            <w:vAlign w:val="center"/>
          </w:tcPr>
          <w:p w14:paraId="0AB47B5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color w:val="0000FF"/>
                <w:kern w:val="2"/>
                <w:sz w:val="21"/>
                <w:szCs w:val="21"/>
                <w:lang w:eastAsia="zh-CN"/>
              </w:rPr>
            </w:pPr>
          </w:p>
        </w:tc>
        <w:tc>
          <w:tcPr>
            <w:tcW w:w="672" w:type="dxa"/>
            <w:vAlign w:val="center"/>
          </w:tcPr>
          <w:p w14:paraId="130FA08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188" w:type="dxa"/>
            <w:vAlign w:val="center"/>
          </w:tcPr>
          <w:p w14:paraId="4288D02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spacing w:val="7"/>
                <w:kern w:val="2"/>
                <w:sz w:val="21"/>
                <w:szCs w:val="21"/>
                <w:lang w:eastAsia="zh-CN"/>
              </w:rPr>
              <w:t>服务团队</w:t>
            </w:r>
          </w:p>
        </w:tc>
        <w:tc>
          <w:tcPr>
            <w:tcW w:w="904" w:type="dxa"/>
            <w:vAlign w:val="center"/>
          </w:tcPr>
          <w:p w14:paraId="2F1C4AF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13</w:t>
            </w:r>
          </w:p>
        </w:tc>
        <w:tc>
          <w:tcPr>
            <w:tcW w:w="5120" w:type="dxa"/>
            <w:vAlign w:val="center"/>
          </w:tcPr>
          <w:p w14:paraId="72D5361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（一）评分内容：</w:t>
            </w:r>
          </w:p>
          <w:p w14:paraId="08B44C6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12"/>
                <w:kern w:val="2"/>
                <w:sz w:val="21"/>
                <w:szCs w:val="21"/>
                <w:lang w:eastAsia="zh-CN"/>
              </w:rPr>
              <w:t>拟安排的服务团队人员需为投标人正式聘任员工，否则本项不</w:t>
            </w:r>
            <w:r>
              <w:rPr>
                <w:rFonts w:hint="eastAsia" w:ascii="宋体" w:hAnsi="宋体" w:eastAsia="宋体" w:cs="宋体"/>
                <w:spacing w:val="8"/>
                <w:kern w:val="2"/>
                <w:sz w:val="21"/>
                <w:szCs w:val="21"/>
                <w:lang w:eastAsia="zh-CN"/>
              </w:rPr>
              <w:t>得分。在此基础上，按以下标准评分：</w:t>
            </w:r>
          </w:p>
          <w:p w14:paraId="711B8BC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8"/>
                <w:kern w:val="2"/>
                <w:sz w:val="21"/>
                <w:szCs w:val="21"/>
                <w:lang w:eastAsia="zh-CN"/>
              </w:rPr>
              <w:t>1.服务团队中拟安排的主办律师情况（</w:t>
            </w:r>
            <w:r>
              <w:rPr>
                <w:rFonts w:hint="eastAsia" w:ascii="宋体" w:hAnsi="宋体" w:eastAsia="宋体" w:cs="宋体"/>
                <w:spacing w:val="7"/>
                <w:kern w:val="2"/>
                <w:sz w:val="21"/>
                <w:szCs w:val="21"/>
                <w:lang w:eastAsia="zh-CN"/>
              </w:rPr>
              <w:t>70</w:t>
            </w:r>
            <w:r>
              <w:rPr>
                <w:rFonts w:hint="eastAsia" w:ascii="宋体" w:hAnsi="宋体" w:eastAsia="宋体" w:cs="宋体"/>
                <w:spacing w:val="8"/>
                <w:kern w:val="2"/>
                <w:sz w:val="21"/>
                <w:szCs w:val="21"/>
                <w:lang w:eastAsia="zh-CN"/>
              </w:rPr>
              <w:t>分</w:t>
            </w:r>
            <w:r>
              <w:rPr>
                <w:rFonts w:hint="eastAsia" w:ascii="宋体" w:hAnsi="宋体" w:eastAsia="宋体" w:cs="宋体"/>
                <w:spacing w:val="5"/>
                <w:kern w:val="2"/>
                <w:sz w:val="21"/>
                <w:szCs w:val="21"/>
                <w:lang w:eastAsia="zh-CN"/>
              </w:rPr>
              <w:t>）：</w:t>
            </w:r>
          </w:p>
          <w:p w14:paraId="27CF916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8"/>
              <w:jc w:val="both"/>
              <w:textAlignment w:val="auto"/>
              <w:rPr>
                <w:rFonts w:hint="eastAsia" w:ascii="宋体" w:hAnsi="宋体" w:eastAsia="宋体" w:cs="宋体"/>
                <w:kern w:val="2"/>
                <w:sz w:val="21"/>
                <w:szCs w:val="21"/>
                <w:lang w:eastAsia="zh-CN"/>
              </w:rPr>
            </w:pPr>
            <w:r>
              <w:rPr>
                <w:rFonts w:hint="eastAsia" w:ascii="宋体" w:hAnsi="宋体" w:eastAsia="宋体" w:cs="宋体"/>
                <w:spacing w:val="11"/>
                <w:kern w:val="2"/>
                <w:sz w:val="21"/>
                <w:szCs w:val="21"/>
                <w:lang w:eastAsia="zh-CN"/>
              </w:rPr>
              <w:t>（1）</w:t>
            </w:r>
            <w:r>
              <w:rPr>
                <w:rFonts w:hint="eastAsia" w:ascii="宋体" w:hAnsi="宋体" w:eastAsia="宋体" w:cs="宋体"/>
                <w:spacing w:val="7"/>
                <w:kern w:val="2"/>
                <w:sz w:val="21"/>
                <w:szCs w:val="21"/>
                <w:lang w:eastAsia="zh-CN"/>
              </w:rPr>
              <w:t>执业年限：</w:t>
            </w:r>
            <w:r>
              <w:rPr>
                <w:rFonts w:hint="eastAsia" w:ascii="宋体" w:hAnsi="宋体" w:eastAsia="宋体" w:cs="宋体"/>
                <w:spacing w:val="11"/>
                <w:kern w:val="2"/>
                <w:sz w:val="21"/>
                <w:szCs w:val="21"/>
                <w:lang w:eastAsia="zh-CN"/>
              </w:rPr>
              <w:t>具有10年或以上执业年限的，得</w:t>
            </w:r>
            <w:r>
              <w:rPr>
                <w:rFonts w:hint="eastAsia" w:ascii="宋体" w:hAnsi="宋体" w:eastAsia="宋体" w:cs="宋体"/>
                <w:spacing w:val="7"/>
                <w:kern w:val="2"/>
                <w:sz w:val="21"/>
                <w:szCs w:val="21"/>
                <w:lang w:eastAsia="zh-CN"/>
              </w:rPr>
              <w:t>20</w:t>
            </w:r>
            <w:r>
              <w:rPr>
                <w:rFonts w:hint="eastAsia" w:ascii="宋体" w:hAnsi="宋体" w:eastAsia="宋体" w:cs="宋体"/>
                <w:spacing w:val="11"/>
                <w:kern w:val="2"/>
                <w:sz w:val="21"/>
                <w:szCs w:val="21"/>
                <w:lang w:eastAsia="zh-CN"/>
              </w:rPr>
              <w:t>分</w:t>
            </w:r>
            <w:r>
              <w:rPr>
                <w:rFonts w:hint="eastAsia" w:ascii="宋体" w:hAnsi="宋体" w:eastAsia="宋体" w:cs="宋体"/>
                <w:spacing w:val="16"/>
                <w:kern w:val="2"/>
                <w:sz w:val="21"/>
                <w:szCs w:val="21"/>
                <w:lang w:eastAsia="zh-CN"/>
              </w:rPr>
              <w:t>，</w:t>
            </w:r>
            <w:r>
              <w:rPr>
                <w:rFonts w:hint="eastAsia" w:ascii="宋体" w:hAnsi="宋体" w:eastAsia="宋体" w:cs="宋体"/>
                <w:spacing w:val="6"/>
                <w:kern w:val="2"/>
                <w:sz w:val="21"/>
                <w:szCs w:val="21"/>
                <w:lang w:eastAsia="zh-CN"/>
              </w:rPr>
              <w:t>其他情况不得分。</w:t>
            </w:r>
          </w:p>
          <w:p w14:paraId="3F3911F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10"/>
              <w:jc w:val="both"/>
              <w:textAlignment w:val="auto"/>
              <w:rPr>
                <w:rFonts w:eastAsia="宋体"/>
                <w:kern w:val="2"/>
                <w:sz w:val="21"/>
                <w:lang w:eastAsia="zh-CN"/>
              </w:rPr>
            </w:pPr>
            <w:r>
              <w:rPr>
                <w:rFonts w:hint="eastAsia" w:ascii="宋体" w:hAnsi="宋体" w:eastAsia="宋体" w:cs="宋体"/>
                <w:spacing w:val="7"/>
                <w:kern w:val="2"/>
                <w:sz w:val="21"/>
                <w:szCs w:val="21"/>
                <w:lang w:eastAsia="zh-CN"/>
              </w:rPr>
              <w:t>（2）</w:t>
            </w:r>
            <w:r>
              <w:rPr>
                <w:rFonts w:hint="eastAsia" w:ascii="宋体" w:hAnsi="宋体" w:eastAsia="宋体" w:cs="宋体"/>
                <w:kern w:val="2"/>
                <w:sz w:val="21"/>
                <w:szCs w:val="21"/>
                <w:lang w:eastAsia="zh-CN"/>
              </w:rPr>
              <w:t>工作经验：</w:t>
            </w:r>
            <w:r>
              <w:rPr>
                <w:rFonts w:hint="eastAsia" w:ascii="宋体" w:hAnsi="宋体" w:eastAsia="宋体" w:cs="宋体"/>
                <w:spacing w:val="7"/>
                <w:kern w:val="2"/>
                <w:sz w:val="21"/>
                <w:szCs w:val="21"/>
                <w:lang w:eastAsia="zh-CN"/>
              </w:rPr>
              <w:t>具有1-5个同类项目工作经验（同类项目定义为：医院法律顾问服务）的，得20分；具有6个及以上同类项目工作经验（同类项目定义为：医院法律顾问服务）的，得50分；本小项最高得50分。</w:t>
            </w:r>
          </w:p>
          <w:p w14:paraId="73C6275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1"/>
              <w:jc w:val="both"/>
              <w:textAlignment w:val="auto"/>
              <w:rPr>
                <w:rFonts w:hint="eastAsia" w:ascii="宋体" w:hAnsi="宋体" w:eastAsia="宋体" w:cs="宋体"/>
                <w:kern w:val="2"/>
                <w:sz w:val="21"/>
                <w:szCs w:val="21"/>
                <w:lang w:eastAsia="zh-CN"/>
              </w:rPr>
            </w:pPr>
            <w:r>
              <w:rPr>
                <w:rFonts w:hint="eastAsia" w:ascii="宋体" w:hAnsi="宋体" w:eastAsia="宋体" w:cs="宋体"/>
                <w:spacing w:val="8"/>
                <w:kern w:val="2"/>
                <w:sz w:val="21"/>
                <w:szCs w:val="21"/>
                <w:lang w:eastAsia="zh-CN"/>
              </w:rPr>
              <w:t>2.承诺服务团队可根据采购人提供分组（如顾问组、诉讼组</w:t>
            </w:r>
            <w:r>
              <w:rPr>
                <w:rFonts w:hint="eastAsia" w:ascii="宋体" w:hAnsi="宋体" w:eastAsia="宋体" w:cs="宋体"/>
                <w:spacing w:val="-19"/>
                <w:kern w:val="2"/>
                <w:sz w:val="21"/>
                <w:szCs w:val="21"/>
                <w:lang w:eastAsia="zh-CN"/>
              </w:rPr>
              <w:t>），</w:t>
            </w:r>
            <w:r>
              <w:rPr>
                <w:rFonts w:hint="eastAsia" w:ascii="宋体" w:hAnsi="宋体" w:eastAsia="宋体" w:cs="宋体"/>
                <w:spacing w:val="12"/>
                <w:kern w:val="2"/>
                <w:sz w:val="21"/>
                <w:szCs w:val="21"/>
                <w:lang w:eastAsia="zh-CN"/>
              </w:rPr>
              <w:t>且确保能为采购人提供服务。</w:t>
            </w:r>
            <w:r>
              <w:rPr>
                <w:rFonts w:hint="eastAsia" w:ascii="宋体" w:hAnsi="宋体" w:eastAsia="宋体" w:cs="宋体"/>
                <w:b/>
                <w:bCs/>
                <w:spacing w:val="12"/>
                <w:kern w:val="2"/>
                <w:sz w:val="21"/>
                <w:szCs w:val="21"/>
                <w:lang w:eastAsia="zh-CN"/>
              </w:rPr>
              <w:t>提供承诺函，格式自定</w:t>
            </w:r>
            <w:r>
              <w:rPr>
                <w:rFonts w:hint="eastAsia" w:ascii="宋体" w:hAnsi="宋体" w:eastAsia="宋体" w:cs="宋体"/>
                <w:spacing w:val="12"/>
                <w:kern w:val="2"/>
                <w:sz w:val="21"/>
                <w:szCs w:val="21"/>
                <w:lang w:eastAsia="zh-CN"/>
              </w:rPr>
              <w:t>，满足条</w:t>
            </w:r>
            <w:r>
              <w:rPr>
                <w:rFonts w:hint="eastAsia" w:ascii="宋体" w:hAnsi="宋体" w:eastAsia="宋体" w:cs="宋体"/>
                <w:spacing w:val="8"/>
                <w:kern w:val="2"/>
                <w:sz w:val="21"/>
                <w:szCs w:val="21"/>
                <w:lang w:eastAsia="zh-CN"/>
              </w:rPr>
              <w:t>件得30分，其他情况不得分。</w:t>
            </w:r>
          </w:p>
          <w:p w14:paraId="3072436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5"/>
                <w:kern w:val="2"/>
                <w:sz w:val="21"/>
                <w:szCs w:val="21"/>
                <w:lang w:eastAsia="zh-CN"/>
              </w:rPr>
              <w:t>以上合计满分为</w:t>
            </w:r>
            <w:r>
              <w:rPr>
                <w:rFonts w:hint="eastAsia" w:ascii="宋体" w:hAnsi="宋体" w:eastAsia="宋体" w:cs="宋体"/>
                <w:spacing w:val="7"/>
                <w:kern w:val="2"/>
                <w:sz w:val="21"/>
                <w:szCs w:val="21"/>
                <w:lang w:eastAsia="zh-CN"/>
              </w:rPr>
              <w:t>100</w:t>
            </w:r>
            <w:r>
              <w:rPr>
                <w:rFonts w:hint="eastAsia" w:ascii="宋体" w:hAnsi="宋体" w:eastAsia="宋体" w:cs="宋体"/>
                <w:spacing w:val="5"/>
                <w:kern w:val="2"/>
                <w:sz w:val="21"/>
                <w:szCs w:val="21"/>
                <w:lang w:eastAsia="zh-CN"/>
              </w:rPr>
              <w:t>分。</w:t>
            </w:r>
          </w:p>
          <w:p w14:paraId="24E7DCE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（二）评分依据：</w:t>
            </w:r>
          </w:p>
          <w:p w14:paraId="3A7942E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14"/>
              <w:jc w:val="both"/>
              <w:textAlignment w:val="auto"/>
              <w:rPr>
                <w:rFonts w:hint="eastAsia" w:ascii="宋体" w:hAnsi="宋体" w:eastAsia="宋体" w:cs="宋体"/>
                <w:kern w:val="2"/>
                <w:sz w:val="21"/>
                <w:szCs w:val="21"/>
                <w:lang w:eastAsia="zh-CN"/>
              </w:rPr>
            </w:pPr>
            <w:r>
              <w:rPr>
                <w:rFonts w:hint="eastAsia" w:ascii="宋体" w:hAnsi="宋体" w:eastAsia="宋体" w:cs="宋体"/>
                <w:spacing w:val="15"/>
                <w:kern w:val="2"/>
                <w:sz w:val="21"/>
                <w:szCs w:val="21"/>
                <w:lang w:eastAsia="zh-CN"/>
              </w:rPr>
              <w:t>1.</w:t>
            </w:r>
            <w:r>
              <w:rPr>
                <w:rFonts w:hint="eastAsia" w:ascii="宋体" w:hAnsi="宋体" w:eastAsia="宋体" w:cs="宋体"/>
                <w:kern w:val="2"/>
                <w:sz w:val="21"/>
                <w:szCs w:val="21"/>
                <w:lang w:eastAsia="zh-CN"/>
              </w:rPr>
              <w:t>要求提供通过投标人缴纳的近三个月（含开标当月）的任意一个月的社保证明作为本单位员工的证明依据，如供应商成立不足一个月或员工入职不足一个月的，提供情况说明函（格式自拟），无需提供相关人员社保，亦可得分；</w:t>
            </w:r>
            <w:r>
              <w:rPr>
                <w:rFonts w:hint="eastAsia" w:ascii="宋体" w:hAnsi="宋体" w:eastAsia="宋体" w:cs="宋体"/>
                <w:spacing w:val="12"/>
                <w:kern w:val="2"/>
                <w:sz w:val="21"/>
                <w:szCs w:val="21"/>
                <w:lang w:eastAsia="zh-CN"/>
              </w:rPr>
              <w:t>如为退休返聘人员则提供劳动合同或返聘协</w:t>
            </w:r>
            <w:r>
              <w:rPr>
                <w:rFonts w:hint="eastAsia" w:ascii="宋体" w:hAnsi="宋体" w:eastAsia="宋体" w:cs="宋体"/>
                <w:spacing w:val="8"/>
                <w:kern w:val="2"/>
                <w:sz w:val="21"/>
                <w:szCs w:val="21"/>
                <w:lang w:eastAsia="zh-CN"/>
              </w:rPr>
              <w:t>议，无需提供相关人员社保，亦视为符合；</w:t>
            </w:r>
          </w:p>
          <w:p w14:paraId="1ACBD6A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pacing w:val="7"/>
                <w:kern w:val="2"/>
                <w:sz w:val="21"/>
                <w:szCs w:val="21"/>
                <w:lang w:eastAsia="zh-CN"/>
              </w:rPr>
            </w:pPr>
            <w:r>
              <w:rPr>
                <w:rFonts w:hint="eastAsia" w:ascii="宋体" w:hAnsi="宋体" w:eastAsia="宋体" w:cs="宋体"/>
                <w:spacing w:val="7"/>
                <w:kern w:val="2"/>
                <w:sz w:val="21"/>
                <w:szCs w:val="21"/>
                <w:lang w:eastAsia="zh-CN"/>
              </w:rPr>
              <w:t>2.如涉及考察人员执业年限，要求提供执业年限证明（以下任意一项均可）：</w:t>
            </w:r>
          </w:p>
          <w:p w14:paraId="1877F57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pacing w:val="7"/>
                <w:kern w:val="2"/>
                <w:sz w:val="21"/>
                <w:szCs w:val="21"/>
                <w:lang w:eastAsia="zh-CN"/>
              </w:rPr>
            </w:pPr>
            <w:r>
              <w:rPr>
                <w:rFonts w:hint="eastAsia" w:ascii="宋体" w:hAnsi="宋体" w:eastAsia="宋体" w:cs="宋体"/>
                <w:spacing w:val="7"/>
                <w:kern w:val="2"/>
                <w:sz w:val="21"/>
                <w:szCs w:val="21"/>
                <w:lang w:eastAsia="zh-CN"/>
              </w:rPr>
              <w:t>（1）如律师执业证发证日期年限满足评分要求则提供律师执业证即可；</w:t>
            </w:r>
          </w:p>
          <w:p w14:paraId="1883326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pacing w:val="7"/>
                <w:kern w:val="2"/>
                <w:sz w:val="21"/>
                <w:szCs w:val="21"/>
                <w:lang w:eastAsia="zh-CN"/>
              </w:rPr>
            </w:pPr>
            <w:r>
              <w:rPr>
                <w:rFonts w:hint="eastAsia" w:ascii="宋体" w:hAnsi="宋体" w:eastAsia="宋体" w:cs="宋体"/>
                <w:spacing w:val="7"/>
                <w:kern w:val="2"/>
                <w:sz w:val="21"/>
                <w:szCs w:val="21"/>
                <w:lang w:eastAsia="zh-CN"/>
              </w:rPr>
              <w:t>（2）司法行政部门或行业协会出具的证明文件；（3）律师协会官网截图（以取得律师执业证时间为准）；</w:t>
            </w:r>
          </w:p>
          <w:p w14:paraId="3B2900F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7"/>
                <w:kern w:val="2"/>
                <w:sz w:val="21"/>
                <w:szCs w:val="21"/>
                <w:lang w:eastAsia="zh-CN"/>
              </w:rPr>
              <w:t>3.</w:t>
            </w:r>
            <w:r>
              <w:rPr>
                <w:rFonts w:hint="eastAsia" w:ascii="宋体" w:hAnsi="宋体" w:eastAsia="宋体" w:cs="宋体"/>
                <w:kern w:val="2"/>
                <w:sz w:val="21"/>
                <w:szCs w:val="21"/>
                <w:lang w:eastAsia="zh-CN"/>
              </w:rPr>
              <w:t>如涉及考察人员工作经验，要求提供项目合同关键信息作为得分依据。</w:t>
            </w:r>
          </w:p>
          <w:p w14:paraId="29A5DAD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pacing w:val="7"/>
                <w:kern w:val="2"/>
                <w:sz w:val="21"/>
                <w:szCs w:val="21"/>
                <w:lang w:eastAsia="zh-CN"/>
              </w:rPr>
            </w:pPr>
            <w:r>
              <w:rPr>
                <w:rFonts w:hint="eastAsia" w:ascii="宋体" w:hAnsi="宋体" w:eastAsia="宋体" w:cs="宋体"/>
                <w:spacing w:val="7"/>
                <w:kern w:val="2"/>
                <w:sz w:val="21"/>
                <w:szCs w:val="21"/>
                <w:lang w:eastAsia="zh-CN"/>
              </w:rPr>
              <w:t>4.提供相关承诺函作为得分依据；</w:t>
            </w:r>
          </w:p>
          <w:p w14:paraId="0E72C5B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7"/>
                <w:kern w:val="2"/>
                <w:sz w:val="21"/>
                <w:szCs w:val="21"/>
                <w:lang w:eastAsia="zh-CN"/>
              </w:rPr>
              <w:t>5.提供以上证明文件扫描件，如涉及网站截图或照片</w:t>
            </w:r>
            <w:r>
              <w:rPr>
                <w:rFonts w:hint="eastAsia" w:ascii="宋体" w:hAnsi="宋体" w:eastAsia="宋体" w:cs="宋体"/>
                <w:spacing w:val="12"/>
                <w:kern w:val="2"/>
                <w:sz w:val="21"/>
                <w:szCs w:val="21"/>
                <w:lang w:eastAsia="zh-CN"/>
              </w:rPr>
              <w:t>等证明材料，需提供清晰图片。未按要求提供有效证明材料或提供不清晰导致评委无法识别的不计</w:t>
            </w:r>
            <w:r>
              <w:rPr>
                <w:rFonts w:hint="eastAsia" w:ascii="宋体" w:hAnsi="宋体" w:eastAsia="宋体" w:cs="宋体"/>
                <w:spacing w:val="2"/>
                <w:kern w:val="2"/>
                <w:sz w:val="21"/>
                <w:szCs w:val="21"/>
                <w:lang w:eastAsia="zh-CN"/>
              </w:rPr>
              <w:t>得分。</w:t>
            </w:r>
          </w:p>
        </w:tc>
      </w:tr>
      <w:tr w14:paraId="1248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continue"/>
            <w:vAlign w:val="center"/>
          </w:tcPr>
          <w:p w14:paraId="69E2774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color w:val="0000FF"/>
                <w:kern w:val="2"/>
                <w:sz w:val="21"/>
                <w:szCs w:val="21"/>
                <w:lang w:eastAsia="zh-CN"/>
              </w:rPr>
            </w:pPr>
          </w:p>
        </w:tc>
        <w:tc>
          <w:tcPr>
            <w:tcW w:w="672" w:type="dxa"/>
            <w:vAlign w:val="center"/>
          </w:tcPr>
          <w:p w14:paraId="108F7E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2188" w:type="dxa"/>
            <w:vAlign w:val="center"/>
          </w:tcPr>
          <w:p w14:paraId="39C897E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spacing w:val="29"/>
                <w:kern w:val="2"/>
                <w:sz w:val="21"/>
                <w:szCs w:val="21"/>
                <w:lang w:eastAsia="zh-CN"/>
              </w:rPr>
              <w:t>诉讼服务</w:t>
            </w:r>
            <w:r>
              <w:rPr>
                <w:rFonts w:hint="eastAsia" w:ascii="宋体" w:hAnsi="宋体" w:eastAsia="宋体" w:cs="宋体"/>
                <w:kern w:val="2"/>
                <w:sz w:val="21"/>
                <w:szCs w:val="21"/>
                <w:lang w:eastAsia="zh-CN"/>
              </w:rPr>
              <w:t>能力</w:t>
            </w:r>
          </w:p>
        </w:tc>
        <w:tc>
          <w:tcPr>
            <w:tcW w:w="904" w:type="dxa"/>
            <w:vAlign w:val="center"/>
          </w:tcPr>
          <w:p w14:paraId="37DFC0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25</w:t>
            </w:r>
          </w:p>
        </w:tc>
        <w:tc>
          <w:tcPr>
            <w:tcW w:w="5120" w:type="dxa"/>
            <w:vAlign w:val="center"/>
          </w:tcPr>
          <w:p w14:paraId="4150E6F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（一）评分内容：</w:t>
            </w:r>
          </w:p>
          <w:p w14:paraId="3760AD6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4"/>
              <w:jc w:val="both"/>
              <w:textAlignment w:val="auto"/>
              <w:rPr>
                <w:rFonts w:hint="eastAsia" w:ascii="宋体" w:hAnsi="宋体" w:eastAsia="宋体" w:cs="宋体"/>
                <w:kern w:val="2"/>
                <w:sz w:val="21"/>
                <w:szCs w:val="21"/>
                <w:lang w:eastAsia="zh-CN"/>
              </w:rPr>
            </w:pPr>
            <w:r>
              <w:rPr>
                <w:rFonts w:hint="eastAsia" w:ascii="宋体" w:hAnsi="宋体" w:eastAsia="宋体" w:cs="宋体"/>
                <w:spacing w:val="11"/>
                <w:kern w:val="2"/>
                <w:sz w:val="21"/>
                <w:szCs w:val="21"/>
                <w:lang w:eastAsia="zh-CN"/>
              </w:rPr>
              <w:t>投标人承诺团队律师（含主办律师1名，执业律师2名）熟悉医</w:t>
            </w:r>
            <w:r>
              <w:rPr>
                <w:rFonts w:hint="eastAsia" w:ascii="宋体" w:hAnsi="宋体" w:eastAsia="宋体" w:cs="宋体"/>
                <w:spacing w:val="12"/>
                <w:kern w:val="2"/>
                <w:sz w:val="21"/>
                <w:szCs w:val="21"/>
                <w:lang w:eastAsia="zh-CN"/>
              </w:rPr>
              <w:t>疗纠纷、医学伦理、知识产权等相关法律法规，能配合医院临床、医政及相关部门有效监管相关医疗损害责任纠纷、知识产权纠纷或专利纠纷、劳动人事纠纷、科研合同纠纷、后勤物业</w:t>
            </w:r>
            <w:r>
              <w:rPr>
                <w:rFonts w:hint="eastAsia" w:ascii="宋体" w:hAnsi="宋体" w:eastAsia="宋体" w:cs="宋体"/>
                <w:spacing w:val="7"/>
                <w:kern w:val="2"/>
                <w:sz w:val="21"/>
                <w:szCs w:val="21"/>
                <w:lang w:eastAsia="zh-CN"/>
              </w:rPr>
              <w:t>纠纷的履行。</w:t>
            </w:r>
            <w:r>
              <w:rPr>
                <w:rFonts w:hint="eastAsia" w:ascii="宋体" w:hAnsi="宋体" w:eastAsia="宋体" w:cs="宋体"/>
                <w:b/>
                <w:bCs/>
                <w:spacing w:val="7"/>
                <w:kern w:val="2"/>
                <w:sz w:val="21"/>
                <w:szCs w:val="21"/>
                <w:lang w:eastAsia="zh-CN"/>
              </w:rPr>
              <w:t>提供书面承诺函（格式自定）</w:t>
            </w:r>
            <w:r>
              <w:rPr>
                <w:rFonts w:hint="eastAsia" w:ascii="宋体" w:hAnsi="宋体" w:eastAsia="宋体" w:cs="宋体"/>
                <w:spacing w:val="7"/>
                <w:kern w:val="2"/>
                <w:sz w:val="21"/>
                <w:szCs w:val="21"/>
                <w:lang w:eastAsia="zh-CN"/>
              </w:rPr>
              <w:t>得25分，</w:t>
            </w:r>
            <w:r>
              <w:rPr>
                <w:rFonts w:hint="eastAsia" w:ascii="宋体" w:hAnsi="宋体" w:eastAsia="宋体" w:cs="宋体"/>
                <w:spacing w:val="6"/>
                <w:kern w:val="2"/>
                <w:sz w:val="21"/>
                <w:szCs w:val="21"/>
                <w:lang w:eastAsia="zh-CN"/>
              </w:rPr>
              <w:t>否则得0分。</w:t>
            </w:r>
            <w:r>
              <w:rPr>
                <w:rFonts w:hint="eastAsia" w:ascii="宋体" w:hAnsi="宋体" w:eastAsia="宋体" w:cs="宋体"/>
                <w:spacing w:val="9"/>
                <w:kern w:val="2"/>
                <w:sz w:val="21"/>
                <w:szCs w:val="21"/>
                <w:lang w:eastAsia="zh-CN"/>
              </w:rPr>
              <w:t>在此基础上，按照以下评审标准进一步评审；</w:t>
            </w:r>
          </w:p>
          <w:p w14:paraId="6A24877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13"/>
              <w:jc w:val="both"/>
              <w:textAlignment w:val="auto"/>
              <w:rPr>
                <w:rFonts w:hint="eastAsia" w:ascii="宋体" w:hAnsi="宋体" w:eastAsia="宋体" w:cs="宋体"/>
                <w:kern w:val="2"/>
                <w:sz w:val="21"/>
                <w:szCs w:val="21"/>
                <w:lang w:eastAsia="zh-CN"/>
              </w:rPr>
            </w:pPr>
            <w:r>
              <w:rPr>
                <w:rFonts w:hint="eastAsia" w:ascii="宋体" w:hAnsi="宋体" w:eastAsia="宋体" w:cs="宋体"/>
                <w:spacing w:val="11"/>
                <w:kern w:val="2"/>
                <w:sz w:val="21"/>
                <w:szCs w:val="21"/>
                <w:lang w:eastAsia="zh-CN"/>
              </w:rPr>
              <w:t>1.团队律师具有代理过医疗损害责任纠纷案件的，每一宗</w:t>
            </w:r>
            <w:r>
              <w:rPr>
                <w:rFonts w:hint="eastAsia" w:ascii="宋体" w:hAnsi="宋体" w:eastAsia="宋体" w:cs="宋体"/>
                <w:spacing w:val="7"/>
                <w:kern w:val="2"/>
                <w:sz w:val="21"/>
                <w:szCs w:val="21"/>
                <w:lang w:eastAsia="zh-CN"/>
              </w:rPr>
              <w:t>案件得5分，本小项最多15分。</w:t>
            </w:r>
          </w:p>
          <w:p w14:paraId="6F0B216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hanging="14"/>
              <w:jc w:val="both"/>
              <w:textAlignment w:val="auto"/>
              <w:rPr>
                <w:rFonts w:hint="eastAsia" w:ascii="宋体" w:hAnsi="宋体" w:eastAsia="宋体" w:cs="宋体"/>
                <w:kern w:val="2"/>
                <w:sz w:val="21"/>
                <w:szCs w:val="21"/>
                <w:lang w:eastAsia="zh-CN"/>
              </w:rPr>
            </w:pPr>
            <w:r>
              <w:rPr>
                <w:rFonts w:hint="eastAsia" w:ascii="宋体" w:hAnsi="宋体" w:eastAsia="宋体" w:cs="宋体"/>
                <w:spacing w:val="19"/>
                <w:kern w:val="2"/>
                <w:sz w:val="21"/>
                <w:szCs w:val="21"/>
                <w:lang w:eastAsia="zh-CN"/>
              </w:rPr>
              <w:t>2.团队律师具有代理过知识产权纠纷或专利纠纷等相关案件</w:t>
            </w:r>
            <w:r>
              <w:rPr>
                <w:rFonts w:hint="eastAsia" w:ascii="宋体" w:hAnsi="宋体" w:eastAsia="宋体" w:cs="宋体"/>
                <w:spacing w:val="7"/>
                <w:kern w:val="2"/>
                <w:sz w:val="21"/>
                <w:szCs w:val="21"/>
                <w:lang w:eastAsia="zh-CN"/>
              </w:rPr>
              <w:t>的，每一宗案件得5分，本小项最多15分。</w:t>
            </w:r>
          </w:p>
          <w:p w14:paraId="42150DB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11"/>
                <w:kern w:val="2"/>
                <w:sz w:val="21"/>
                <w:szCs w:val="21"/>
                <w:lang w:eastAsia="zh-CN"/>
              </w:rPr>
              <w:t>3.团队律师具有代理过劳动人事纠纷等相关案件的，每一宗</w:t>
            </w:r>
            <w:r>
              <w:rPr>
                <w:rFonts w:hint="eastAsia" w:ascii="宋体" w:hAnsi="宋体" w:eastAsia="宋体" w:cs="宋体"/>
                <w:spacing w:val="7"/>
                <w:kern w:val="2"/>
                <w:sz w:val="21"/>
                <w:szCs w:val="21"/>
                <w:lang w:eastAsia="zh-CN"/>
              </w:rPr>
              <w:t>案件得5分，本小项最多15分。</w:t>
            </w:r>
          </w:p>
          <w:p w14:paraId="23544D7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hanging="5"/>
              <w:jc w:val="both"/>
              <w:textAlignment w:val="auto"/>
              <w:rPr>
                <w:rFonts w:hint="eastAsia" w:ascii="宋体" w:hAnsi="宋体" w:eastAsia="宋体" w:cs="宋体"/>
                <w:kern w:val="2"/>
                <w:sz w:val="21"/>
                <w:szCs w:val="21"/>
                <w:lang w:eastAsia="zh-CN"/>
              </w:rPr>
            </w:pPr>
            <w:r>
              <w:rPr>
                <w:rFonts w:hint="eastAsia" w:ascii="宋体" w:hAnsi="宋体" w:eastAsia="宋体" w:cs="宋体"/>
                <w:spacing w:val="12"/>
                <w:kern w:val="2"/>
                <w:sz w:val="21"/>
                <w:szCs w:val="21"/>
                <w:lang w:eastAsia="zh-CN"/>
              </w:rPr>
              <w:t>4.团队律师具有代理过科研合同纠纷等相</w:t>
            </w:r>
            <w:r>
              <w:rPr>
                <w:rFonts w:hint="eastAsia" w:ascii="宋体" w:hAnsi="宋体" w:eastAsia="宋体" w:cs="宋体"/>
                <w:spacing w:val="11"/>
                <w:kern w:val="2"/>
                <w:sz w:val="21"/>
                <w:szCs w:val="21"/>
                <w:lang w:eastAsia="zh-CN"/>
              </w:rPr>
              <w:t>关案件的，每一宗</w:t>
            </w:r>
            <w:r>
              <w:rPr>
                <w:rFonts w:hint="eastAsia" w:ascii="宋体" w:hAnsi="宋体" w:eastAsia="宋体" w:cs="宋体"/>
                <w:spacing w:val="7"/>
                <w:kern w:val="2"/>
                <w:sz w:val="21"/>
                <w:szCs w:val="21"/>
                <w:lang w:eastAsia="zh-CN"/>
              </w:rPr>
              <w:t>案件得5分，本小项最多15分。</w:t>
            </w:r>
          </w:p>
          <w:p w14:paraId="5C8FD44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11"/>
                <w:kern w:val="2"/>
                <w:sz w:val="21"/>
                <w:szCs w:val="21"/>
                <w:lang w:eastAsia="zh-CN"/>
              </w:rPr>
              <w:t>5.团队律师具有代理过后勤物业纠纷等相关案件的，每一宗</w:t>
            </w:r>
            <w:r>
              <w:rPr>
                <w:rFonts w:hint="eastAsia" w:ascii="宋体" w:hAnsi="宋体" w:eastAsia="宋体" w:cs="宋体"/>
                <w:spacing w:val="7"/>
                <w:kern w:val="2"/>
                <w:sz w:val="21"/>
                <w:szCs w:val="21"/>
                <w:lang w:eastAsia="zh-CN"/>
              </w:rPr>
              <w:t>案件得5分，本小项最多15分。</w:t>
            </w:r>
          </w:p>
          <w:p w14:paraId="0755D59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累加计分，满分为</w:t>
            </w:r>
            <w:r>
              <w:rPr>
                <w:rFonts w:hint="eastAsia" w:ascii="宋体" w:hAnsi="宋体" w:eastAsia="宋体" w:cs="宋体"/>
                <w:spacing w:val="7"/>
                <w:kern w:val="2"/>
                <w:sz w:val="21"/>
                <w:szCs w:val="21"/>
                <w:lang w:eastAsia="zh-CN"/>
              </w:rPr>
              <w:t>100</w:t>
            </w:r>
            <w:r>
              <w:rPr>
                <w:rFonts w:hint="eastAsia" w:ascii="宋体" w:hAnsi="宋体" w:eastAsia="宋体" w:cs="宋体"/>
                <w:spacing w:val="6"/>
                <w:kern w:val="2"/>
                <w:sz w:val="21"/>
                <w:szCs w:val="21"/>
                <w:lang w:eastAsia="zh-CN"/>
              </w:rPr>
              <w:t>分。</w:t>
            </w:r>
          </w:p>
          <w:p w14:paraId="53906D1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hanging="10"/>
              <w:jc w:val="both"/>
              <w:textAlignment w:val="auto"/>
              <w:rPr>
                <w:rFonts w:hint="eastAsia" w:ascii="宋体" w:hAnsi="宋体" w:eastAsia="宋体" w:cs="宋体"/>
                <w:spacing w:val="7"/>
                <w:kern w:val="2"/>
                <w:sz w:val="21"/>
                <w:szCs w:val="21"/>
                <w:lang w:eastAsia="zh-CN"/>
              </w:rPr>
            </w:pPr>
            <w:r>
              <w:rPr>
                <w:rFonts w:hint="eastAsia" w:ascii="宋体" w:hAnsi="宋体" w:eastAsia="宋体" w:cs="宋体"/>
                <w:spacing w:val="8"/>
                <w:kern w:val="2"/>
                <w:sz w:val="21"/>
                <w:szCs w:val="21"/>
                <w:lang w:eastAsia="zh-CN"/>
              </w:rPr>
              <w:t>注：团队律师一人存在（代理）多个案件的，可重复</w:t>
            </w:r>
            <w:r>
              <w:rPr>
                <w:rFonts w:hint="eastAsia" w:ascii="宋体" w:hAnsi="宋体" w:eastAsia="宋体" w:cs="宋体"/>
                <w:spacing w:val="7"/>
                <w:kern w:val="2"/>
                <w:sz w:val="21"/>
                <w:szCs w:val="21"/>
                <w:lang w:eastAsia="zh-CN"/>
              </w:rPr>
              <w:t>计分。</w:t>
            </w:r>
          </w:p>
          <w:p w14:paraId="074E4FD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hanging="10"/>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（二）评分依据：</w:t>
            </w:r>
          </w:p>
          <w:p w14:paraId="4F12856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1.提供书面承诺函（格式自定）。</w:t>
            </w:r>
          </w:p>
          <w:p w14:paraId="26F1FBC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11"/>
                <w:kern w:val="2"/>
                <w:sz w:val="21"/>
                <w:szCs w:val="21"/>
                <w:lang w:eastAsia="zh-CN"/>
              </w:rPr>
              <w:t>2.提供以上案件清单，以及案件的委托代理合同或案件判决书</w:t>
            </w:r>
            <w:r>
              <w:rPr>
                <w:rFonts w:hint="eastAsia" w:ascii="宋体" w:hAnsi="宋体" w:eastAsia="宋体" w:cs="宋体"/>
                <w:spacing w:val="7"/>
                <w:kern w:val="2"/>
                <w:sz w:val="21"/>
                <w:szCs w:val="21"/>
                <w:lang w:eastAsia="zh-CN"/>
              </w:rPr>
              <w:t>或裁定书（需体现案件关键信息）。</w:t>
            </w:r>
          </w:p>
          <w:p w14:paraId="0A432D5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11"/>
                <w:kern w:val="2"/>
                <w:sz w:val="21"/>
                <w:szCs w:val="21"/>
                <w:lang w:eastAsia="zh-CN"/>
              </w:rPr>
              <w:t>3.提供以上证明文件扫描件，如涉及网站截图或照片</w:t>
            </w:r>
            <w:r>
              <w:rPr>
                <w:rFonts w:hint="eastAsia" w:ascii="宋体" w:hAnsi="宋体" w:eastAsia="宋体" w:cs="宋体"/>
                <w:spacing w:val="12"/>
                <w:kern w:val="2"/>
                <w:sz w:val="21"/>
                <w:szCs w:val="21"/>
                <w:lang w:eastAsia="zh-CN"/>
              </w:rPr>
              <w:t>等证明材料，需提供清晰图片。未按要求提供有效证明材料或提供不清晰导致评委无法识别的不计</w:t>
            </w:r>
            <w:r>
              <w:rPr>
                <w:rFonts w:hint="eastAsia" w:ascii="宋体" w:hAnsi="宋体" w:eastAsia="宋体" w:cs="宋体"/>
                <w:spacing w:val="2"/>
                <w:kern w:val="2"/>
                <w:sz w:val="21"/>
                <w:szCs w:val="21"/>
                <w:lang w:eastAsia="zh-CN"/>
              </w:rPr>
              <w:t>得分。</w:t>
            </w:r>
          </w:p>
        </w:tc>
      </w:tr>
      <w:tr w14:paraId="2365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continue"/>
            <w:vAlign w:val="center"/>
          </w:tcPr>
          <w:p w14:paraId="05D39C1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color w:val="0000FF"/>
                <w:kern w:val="2"/>
                <w:sz w:val="21"/>
                <w:szCs w:val="21"/>
                <w:lang w:eastAsia="zh-CN"/>
              </w:rPr>
            </w:pPr>
          </w:p>
        </w:tc>
        <w:tc>
          <w:tcPr>
            <w:tcW w:w="672" w:type="dxa"/>
            <w:vAlign w:val="center"/>
          </w:tcPr>
          <w:p w14:paraId="6A89028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2188" w:type="dxa"/>
            <w:vAlign w:val="center"/>
          </w:tcPr>
          <w:p w14:paraId="21FD187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rPr>
            </w:pPr>
            <w:r>
              <w:rPr>
                <w:rFonts w:hint="eastAsia" w:ascii="宋体" w:hAnsi="宋体" w:eastAsia="宋体" w:cs="宋体"/>
                <w:spacing w:val="29"/>
                <w:kern w:val="2"/>
                <w:sz w:val="21"/>
                <w:szCs w:val="21"/>
                <w:lang w:eastAsia="zh-CN"/>
              </w:rPr>
              <w:t>合同交接过渡期服</w:t>
            </w:r>
            <w:r>
              <w:rPr>
                <w:rFonts w:hint="eastAsia" w:ascii="宋体" w:hAnsi="宋体" w:eastAsia="宋体" w:cs="宋体"/>
                <w:spacing w:val="6"/>
                <w:kern w:val="2"/>
                <w:sz w:val="21"/>
                <w:szCs w:val="21"/>
                <w:lang w:eastAsia="zh-CN"/>
              </w:rPr>
              <w:t>务计划</w:t>
            </w:r>
          </w:p>
        </w:tc>
        <w:tc>
          <w:tcPr>
            <w:tcW w:w="904" w:type="dxa"/>
            <w:vAlign w:val="center"/>
          </w:tcPr>
          <w:p w14:paraId="6AA3211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w:t>
            </w:r>
          </w:p>
        </w:tc>
        <w:tc>
          <w:tcPr>
            <w:tcW w:w="5120" w:type="dxa"/>
            <w:vAlign w:val="top"/>
          </w:tcPr>
          <w:p w14:paraId="43E32B2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（一）评分内容：</w:t>
            </w:r>
          </w:p>
          <w:p w14:paraId="1B3690E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hanging="15"/>
              <w:jc w:val="both"/>
              <w:textAlignment w:val="auto"/>
              <w:rPr>
                <w:rFonts w:hint="eastAsia" w:ascii="宋体" w:hAnsi="宋体" w:eastAsia="宋体" w:cs="宋体"/>
                <w:spacing w:val="15"/>
                <w:kern w:val="2"/>
                <w:sz w:val="21"/>
                <w:szCs w:val="21"/>
                <w:lang w:eastAsia="zh-CN"/>
              </w:rPr>
            </w:pPr>
            <w:r>
              <w:rPr>
                <w:rFonts w:hint="eastAsia" w:ascii="宋体" w:hAnsi="宋体" w:eastAsia="宋体" w:cs="宋体"/>
                <w:spacing w:val="7"/>
                <w:kern w:val="2"/>
                <w:sz w:val="21"/>
                <w:szCs w:val="21"/>
                <w:lang w:eastAsia="zh-CN"/>
              </w:rPr>
              <w:t>考察投标人提供的合同交接过渡期服务计划，包含以下内容：</w:t>
            </w:r>
          </w:p>
          <w:p w14:paraId="3720644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hanging="15"/>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1.合同始、止两个交接；</w:t>
            </w:r>
          </w:p>
          <w:p w14:paraId="40A4ABE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8"/>
                <w:kern w:val="2"/>
                <w:sz w:val="21"/>
                <w:szCs w:val="21"/>
                <w:lang w:eastAsia="zh-CN"/>
              </w:rPr>
              <w:t>2.安排专人负责交接，并提供联系电话。</w:t>
            </w:r>
          </w:p>
          <w:p w14:paraId="25A8B1B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5"/>
                <w:kern w:val="2"/>
                <w:sz w:val="21"/>
                <w:szCs w:val="21"/>
                <w:lang w:eastAsia="zh-CN"/>
              </w:rPr>
              <w:t>服务计划包含以上二项内容的得</w:t>
            </w:r>
            <w:r>
              <w:rPr>
                <w:rFonts w:hint="eastAsia" w:ascii="宋体" w:hAnsi="宋体" w:eastAsia="宋体" w:cs="宋体"/>
                <w:spacing w:val="-40"/>
                <w:kern w:val="2"/>
                <w:sz w:val="21"/>
                <w:szCs w:val="21"/>
                <w:lang w:eastAsia="zh-CN"/>
              </w:rPr>
              <w:t xml:space="preserve">  </w:t>
            </w:r>
            <w:r>
              <w:rPr>
                <w:rFonts w:hint="eastAsia" w:ascii="宋体" w:hAnsi="宋体" w:eastAsia="宋体" w:cs="宋体"/>
                <w:spacing w:val="5"/>
                <w:kern w:val="2"/>
                <w:sz w:val="21"/>
                <w:szCs w:val="21"/>
                <w:lang w:eastAsia="zh-CN"/>
              </w:rPr>
              <w:t>70分；包含以上一项</w:t>
            </w:r>
            <w:r>
              <w:rPr>
                <w:rFonts w:hint="eastAsia" w:ascii="宋体" w:hAnsi="宋体" w:eastAsia="宋体" w:cs="宋体"/>
                <w:spacing w:val="4"/>
                <w:kern w:val="2"/>
                <w:sz w:val="21"/>
                <w:szCs w:val="21"/>
                <w:lang w:eastAsia="zh-CN"/>
              </w:rPr>
              <w:t>内容的得</w:t>
            </w:r>
            <w:r>
              <w:rPr>
                <w:rFonts w:hint="eastAsia" w:ascii="宋体" w:hAnsi="宋体" w:eastAsia="宋体" w:cs="宋体"/>
                <w:spacing w:val="-35"/>
                <w:kern w:val="2"/>
                <w:sz w:val="21"/>
                <w:szCs w:val="21"/>
                <w:lang w:eastAsia="zh-CN"/>
              </w:rPr>
              <w:t xml:space="preserve"> </w:t>
            </w:r>
            <w:r>
              <w:rPr>
                <w:rFonts w:hint="eastAsia" w:ascii="宋体" w:hAnsi="宋体" w:eastAsia="宋体" w:cs="宋体"/>
                <w:kern w:val="2"/>
                <w:sz w:val="21"/>
                <w:szCs w:val="21"/>
                <w:lang w:eastAsia="zh-CN"/>
              </w:rPr>
              <w:t>35</w:t>
            </w:r>
            <w:r>
              <w:rPr>
                <w:rFonts w:hint="eastAsia" w:ascii="宋体" w:hAnsi="宋体" w:eastAsia="宋体" w:cs="宋体"/>
                <w:spacing w:val="9"/>
                <w:kern w:val="2"/>
                <w:sz w:val="21"/>
                <w:szCs w:val="21"/>
                <w:lang w:eastAsia="zh-CN"/>
              </w:rPr>
              <w:t>分；其他情况不得分。在此基础上，根据方案响应情况进一步</w:t>
            </w:r>
            <w:r>
              <w:rPr>
                <w:rFonts w:hint="eastAsia" w:ascii="宋体" w:hAnsi="宋体" w:eastAsia="宋体" w:cs="宋体"/>
                <w:spacing w:val="3"/>
                <w:kern w:val="2"/>
                <w:sz w:val="21"/>
                <w:szCs w:val="21"/>
                <w:lang w:eastAsia="zh-CN"/>
              </w:rPr>
              <w:t>评审：</w:t>
            </w:r>
          </w:p>
          <w:p w14:paraId="6ACFFDF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1.优：</w:t>
            </w:r>
            <w:r>
              <w:rPr>
                <w:rFonts w:hint="eastAsia" w:ascii="宋体" w:hAnsi="宋体" w:eastAsia="宋体" w:cs="宋体"/>
                <w:spacing w:val="5"/>
                <w:kern w:val="2"/>
                <w:sz w:val="21"/>
                <w:szCs w:val="21"/>
                <w:lang w:eastAsia="zh-CN"/>
              </w:rPr>
              <w:t>计划</w:t>
            </w:r>
            <w:r>
              <w:rPr>
                <w:rFonts w:hint="eastAsia" w:ascii="宋体" w:hAnsi="宋体" w:eastAsia="宋体" w:cs="宋体"/>
                <w:spacing w:val="6"/>
                <w:kern w:val="2"/>
                <w:sz w:val="21"/>
                <w:szCs w:val="21"/>
                <w:lang w:eastAsia="zh-CN"/>
              </w:rPr>
              <w:t>内容全面、具体，可行性高，得</w:t>
            </w:r>
            <w:r>
              <w:rPr>
                <w:rFonts w:hint="eastAsia" w:ascii="宋体" w:hAnsi="宋体" w:eastAsia="宋体" w:cs="宋体"/>
                <w:spacing w:val="5"/>
                <w:kern w:val="2"/>
                <w:sz w:val="21"/>
                <w:szCs w:val="21"/>
                <w:lang w:eastAsia="zh-CN"/>
              </w:rPr>
              <w:t>30</w:t>
            </w:r>
            <w:r>
              <w:rPr>
                <w:rFonts w:hint="eastAsia" w:ascii="宋体" w:hAnsi="宋体" w:eastAsia="宋体" w:cs="宋体"/>
                <w:spacing w:val="-35"/>
                <w:kern w:val="2"/>
                <w:sz w:val="21"/>
                <w:szCs w:val="21"/>
                <w:lang w:eastAsia="zh-CN"/>
              </w:rPr>
              <w:t xml:space="preserve"> </w:t>
            </w:r>
            <w:r>
              <w:rPr>
                <w:rFonts w:hint="eastAsia" w:ascii="宋体" w:hAnsi="宋体" w:eastAsia="宋体" w:cs="宋体"/>
                <w:spacing w:val="6"/>
                <w:kern w:val="2"/>
                <w:sz w:val="21"/>
                <w:szCs w:val="21"/>
                <w:lang w:eastAsia="zh-CN"/>
              </w:rPr>
              <w:t>分；</w:t>
            </w:r>
          </w:p>
          <w:p w14:paraId="36D8688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2.良：</w:t>
            </w:r>
            <w:r>
              <w:rPr>
                <w:rFonts w:hint="eastAsia" w:ascii="宋体" w:hAnsi="宋体" w:eastAsia="宋体" w:cs="宋体"/>
                <w:spacing w:val="5"/>
                <w:kern w:val="2"/>
                <w:sz w:val="21"/>
                <w:szCs w:val="21"/>
                <w:lang w:eastAsia="zh-CN"/>
              </w:rPr>
              <w:t>计划</w:t>
            </w:r>
            <w:r>
              <w:rPr>
                <w:rFonts w:hint="eastAsia" w:ascii="宋体" w:hAnsi="宋体" w:eastAsia="宋体" w:cs="宋体"/>
                <w:spacing w:val="6"/>
                <w:kern w:val="2"/>
                <w:sz w:val="21"/>
                <w:szCs w:val="21"/>
                <w:lang w:eastAsia="zh-CN"/>
              </w:rPr>
              <w:t>内容较全面，可行性较高，得</w:t>
            </w:r>
            <w:r>
              <w:rPr>
                <w:rFonts w:hint="eastAsia" w:ascii="宋体" w:hAnsi="宋体" w:eastAsia="宋体" w:cs="宋体"/>
                <w:spacing w:val="5"/>
                <w:kern w:val="2"/>
                <w:sz w:val="21"/>
                <w:szCs w:val="21"/>
                <w:lang w:eastAsia="zh-CN"/>
              </w:rPr>
              <w:t>20</w:t>
            </w:r>
            <w:r>
              <w:rPr>
                <w:rFonts w:hint="eastAsia" w:ascii="宋体" w:hAnsi="宋体" w:eastAsia="宋体" w:cs="宋体"/>
                <w:spacing w:val="6"/>
                <w:kern w:val="2"/>
                <w:sz w:val="21"/>
                <w:szCs w:val="21"/>
                <w:lang w:eastAsia="zh-CN"/>
              </w:rPr>
              <w:t>分；</w:t>
            </w:r>
          </w:p>
          <w:p w14:paraId="41180A8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5"/>
                <w:kern w:val="2"/>
                <w:sz w:val="21"/>
                <w:szCs w:val="21"/>
                <w:lang w:eastAsia="zh-CN"/>
              </w:rPr>
              <w:t>3.中：计划全面性、可行性一般，得</w:t>
            </w:r>
            <w:r>
              <w:rPr>
                <w:rFonts w:hint="eastAsia" w:ascii="宋体" w:hAnsi="宋体" w:eastAsia="宋体" w:cs="宋体"/>
                <w:spacing w:val="-11"/>
                <w:kern w:val="2"/>
                <w:sz w:val="21"/>
                <w:szCs w:val="21"/>
                <w:lang w:eastAsia="zh-CN"/>
              </w:rPr>
              <w:t xml:space="preserve"> </w:t>
            </w:r>
            <w:r>
              <w:rPr>
                <w:rFonts w:hint="eastAsia" w:ascii="宋体" w:hAnsi="宋体" w:eastAsia="宋体" w:cs="宋体"/>
                <w:spacing w:val="5"/>
                <w:kern w:val="2"/>
                <w:sz w:val="21"/>
                <w:szCs w:val="21"/>
                <w:lang w:eastAsia="zh-CN"/>
              </w:rPr>
              <w:t>10</w:t>
            </w:r>
            <w:r>
              <w:rPr>
                <w:rFonts w:hint="eastAsia" w:ascii="宋体" w:hAnsi="宋体" w:eastAsia="宋体" w:cs="宋体"/>
                <w:spacing w:val="-35"/>
                <w:kern w:val="2"/>
                <w:sz w:val="21"/>
                <w:szCs w:val="21"/>
                <w:lang w:eastAsia="zh-CN"/>
              </w:rPr>
              <w:t xml:space="preserve"> </w:t>
            </w:r>
            <w:r>
              <w:rPr>
                <w:rFonts w:hint="eastAsia" w:ascii="宋体" w:hAnsi="宋体" w:eastAsia="宋体" w:cs="宋体"/>
                <w:spacing w:val="5"/>
                <w:kern w:val="2"/>
                <w:sz w:val="21"/>
                <w:szCs w:val="21"/>
                <w:lang w:eastAsia="zh-CN"/>
              </w:rPr>
              <w:t>分；</w:t>
            </w:r>
          </w:p>
          <w:p w14:paraId="03D59E6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宋体" w:hAnsi="宋体" w:eastAsia="宋体" w:cs="宋体"/>
                <w:spacing w:val="8"/>
                <w:kern w:val="2"/>
                <w:sz w:val="21"/>
                <w:szCs w:val="21"/>
                <w:lang w:eastAsia="zh-CN"/>
              </w:rPr>
            </w:pPr>
            <w:r>
              <w:rPr>
                <w:rFonts w:hint="eastAsia" w:ascii="宋体" w:hAnsi="宋体" w:eastAsia="宋体" w:cs="宋体"/>
                <w:spacing w:val="8"/>
                <w:kern w:val="2"/>
                <w:sz w:val="21"/>
                <w:szCs w:val="21"/>
                <w:lang w:eastAsia="zh-CN"/>
              </w:rPr>
              <w:t>4.差：</w:t>
            </w:r>
            <w:r>
              <w:rPr>
                <w:rFonts w:hint="eastAsia" w:ascii="宋体" w:hAnsi="宋体" w:eastAsia="宋体" w:cs="宋体"/>
                <w:spacing w:val="5"/>
                <w:kern w:val="2"/>
                <w:sz w:val="21"/>
                <w:szCs w:val="21"/>
                <w:lang w:eastAsia="zh-CN"/>
              </w:rPr>
              <w:t>计划</w:t>
            </w:r>
            <w:r>
              <w:rPr>
                <w:rFonts w:hint="eastAsia" w:ascii="宋体" w:hAnsi="宋体" w:eastAsia="宋体" w:cs="宋体"/>
                <w:spacing w:val="8"/>
                <w:kern w:val="2"/>
                <w:sz w:val="21"/>
                <w:szCs w:val="21"/>
                <w:lang w:eastAsia="zh-CN"/>
              </w:rPr>
              <w:t>不全，可行性低，不得分。</w:t>
            </w:r>
          </w:p>
          <w:p w14:paraId="6696B0F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如果评审为差，要求专家书面说明理由，并记录在档。</w:t>
            </w:r>
          </w:p>
        </w:tc>
      </w:tr>
      <w:tr w14:paraId="4C7E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restart"/>
          </w:tcPr>
          <w:p w14:paraId="0F6FB9A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3</w:t>
            </w:r>
          </w:p>
        </w:tc>
        <w:tc>
          <w:tcPr>
            <w:tcW w:w="3764" w:type="dxa"/>
            <w:gridSpan w:val="3"/>
          </w:tcPr>
          <w:p w14:paraId="6EA9BB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商务部分</w:t>
            </w:r>
          </w:p>
        </w:tc>
        <w:tc>
          <w:tcPr>
            <w:tcW w:w="5120" w:type="dxa"/>
          </w:tcPr>
          <w:p w14:paraId="6B0F4BE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20</w:t>
            </w:r>
          </w:p>
        </w:tc>
      </w:tr>
      <w:tr w14:paraId="3EB0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continue"/>
            <w:shd w:val="clear" w:color="auto" w:fill="E6EFFA"/>
            <w:vAlign w:val="center"/>
          </w:tcPr>
          <w:p w14:paraId="7084FEE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color w:val="0000FF"/>
                <w:kern w:val="2"/>
                <w:sz w:val="21"/>
                <w:szCs w:val="21"/>
                <w:lang w:eastAsia="zh-CN"/>
              </w:rPr>
            </w:pPr>
          </w:p>
        </w:tc>
        <w:tc>
          <w:tcPr>
            <w:tcW w:w="672" w:type="dxa"/>
            <w:shd w:val="clear" w:color="auto" w:fill="E6EFFA"/>
            <w:vAlign w:val="center"/>
          </w:tcPr>
          <w:p w14:paraId="36958B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2188" w:type="dxa"/>
            <w:shd w:val="clear" w:color="auto" w:fill="E6EFFA"/>
            <w:vAlign w:val="center"/>
          </w:tcPr>
          <w:p w14:paraId="568A8F9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评审因素</w:t>
            </w:r>
          </w:p>
        </w:tc>
        <w:tc>
          <w:tcPr>
            <w:tcW w:w="904" w:type="dxa"/>
            <w:shd w:val="clear" w:color="auto" w:fill="E6EFFA"/>
            <w:vAlign w:val="center"/>
          </w:tcPr>
          <w:p w14:paraId="003C0CC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权重(%)</w:t>
            </w:r>
          </w:p>
        </w:tc>
        <w:tc>
          <w:tcPr>
            <w:tcW w:w="5120" w:type="dxa"/>
            <w:shd w:val="clear" w:color="auto" w:fill="E6EFFA"/>
            <w:vAlign w:val="center"/>
          </w:tcPr>
          <w:p w14:paraId="47AD649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评分准则</w:t>
            </w:r>
          </w:p>
        </w:tc>
      </w:tr>
      <w:tr w14:paraId="4FF2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continue"/>
            <w:vAlign w:val="center"/>
          </w:tcPr>
          <w:p w14:paraId="32E7F51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color w:val="0000FF"/>
                <w:kern w:val="2"/>
                <w:sz w:val="21"/>
                <w:szCs w:val="21"/>
                <w:lang w:eastAsia="zh-CN"/>
              </w:rPr>
            </w:pPr>
          </w:p>
        </w:tc>
        <w:tc>
          <w:tcPr>
            <w:tcW w:w="672" w:type="dxa"/>
            <w:vAlign w:val="center"/>
          </w:tcPr>
          <w:p w14:paraId="2AD4A31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188" w:type="dxa"/>
            <w:vAlign w:val="center"/>
          </w:tcPr>
          <w:p w14:paraId="042FECE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rPr>
            </w:pPr>
            <w:r>
              <w:rPr>
                <w:rFonts w:hint="eastAsia" w:ascii="宋体" w:hAnsi="宋体" w:eastAsia="宋体" w:cs="宋体"/>
                <w:spacing w:val="19"/>
                <w:kern w:val="2"/>
                <w:sz w:val="21"/>
                <w:szCs w:val="21"/>
                <w:lang w:eastAsia="zh-CN"/>
              </w:rPr>
              <w:t>供应</w:t>
            </w:r>
            <w:r>
              <w:rPr>
                <w:rFonts w:hint="eastAsia" w:ascii="宋体" w:hAnsi="宋体" w:eastAsia="宋体" w:cs="宋体"/>
                <w:spacing w:val="-59"/>
                <w:kern w:val="2"/>
                <w:sz w:val="21"/>
                <w:szCs w:val="21"/>
                <w:lang w:eastAsia="zh-CN"/>
              </w:rPr>
              <w:t xml:space="preserve"> </w:t>
            </w:r>
            <w:r>
              <w:rPr>
                <w:rFonts w:hint="eastAsia" w:ascii="宋体" w:hAnsi="宋体" w:eastAsia="宋体" w:cs="宋体"/>
                <w:spacing w:val="19"/>
                <w:kern w:val="2"/>
                <w:sz w:val="21"/>
                <w:szCs w:val="21"/>
                <w:lang w:eastAsia="zh-CN"/>
              </w:rPr>
              <w:t>商同</w:t>
            </w:r>
            <w:r>
              <w:rPr>
                <w:rFonts w:hint="eastAsia" w:ascii="宋体" w:hAnsi="宋体" w:eastAsia="宋体" w:cs="宋体"/>
                <w:spacing w:val="-1"/>
                <w:kern w:val="2"/>
                <w:sz w:val="21"/>
                <w:szCs w:val="21"/>
                <w:lang w:eastAsia="zh-CN"/>
              </w:rPr>
              <w:t>类</w:t>
            </w:r>
            <w:r>
              <w:rPr>
                <w:rFonts w:hint="eastAsia" w:ascii="宋体" w:hAnsi="宋体" w:eastAsia="宋体" w:cs="宋体"/>
                <w:spacing w:val="-56"/>
                <w:kern w:val="2"/>
                <w:sz w:val="21"/>
                <w:szCs w:val="21"/>
                <w:lang w:eastAsia="zh-CN"/>
              </w:rPr>
              <w:t xml:space="preserve"> </w:t>
            </w:r>
            <w:r>
              <w:rPr>
                <w:rFonts w:hint="eastAsia" w:ascii="宋体" w:hAnsi="宋体" w:eastAsia="宋体" w:cs="宋体"/>
                <w:spacing w:val="-1"/>
                <w:kern w:val="2"/>
                <w:sz w:val="21"/>
                <w:szCs w:val="21"/>
                <w:lang w:eastAsia="zh-CN"/>
              </w:rPr>
              <w:t>项目业</w:t>
            </w:r>
            <w:r>
              <w:rPr>
                <w:rFonts w:hint="eastAsia" w:ascii="宋体" w:hAnsi="宋体" w:eastAsia="宋体" w:cs="宋体"/>
                <w:spacing w:val="6"/>
                <w:kern w:val="2"/>
                <w:sz w:val="21"/>
                <w:szCs w:val="21"/>
                <w:lang w:eastAsia="zh-CN"/>
              </w:rPr>
              <w:t>绩情况</w:t>
            </w:r>
          </w:p>
        </w:tc>
        <w:tc>
          <w:tcPr>
            <w:tcW w:w="904" w:type="dxa"/>
            <w:vAlign w:val="center"/>
          </w:tcPr>
          <w:p w14:paraId="3471550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spacing w:val="-7"/>
                <w:kern w:val="2"/>
                <w:sz w:val="21"/>
                <w:szCs w:val="21"/>
                <w:lang w:eastAsia="zh-CN"/>
              </w:rPr>
              <w:t>12</w:t>
            </w:r>
          </w:p>
        </w:tc>
        <w:tc>
          <w:tcPr>
            <w:tcW w:w="5120" w:type="dxa"/>
            <w:vAlign w:val="top"/>
          </w:tcPr>
          <w:p w14:paraId="5DBFE6C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（一）评分内容：</w:t>
            </w:r>
          </w:p>
          <w:p w14:paraId="46B9CF20">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lang w:eastAsia="zh-CN"/>
              </w:rPr>
            </w:pPr>
            <w:r>
              <w:rPr>
                <w:rFonts w:hint="eastAsia" w:ascii="宋体" w:hAnsi="宋体" w:eastAsia="宋体" w:cs="宋体"/>
                <w:spacing w:val="8"/>
                <w:kern w:val="2"/>
                <w:sz w:val="21"/>
                <w:szCs w:val="21"/>
                <w:lang w:eastAsia="zh-CN"/>
              </w:rPr>
              <w:t>1.2022</w:t>
            </w:r>
            <w:r>
              <w:rPr>
                <w:rFonts w:hint="eastAsia" w:ascii="宋体" w:hAnsi="宋体" w:eastAsia="宋体" w:cs="宋体"/>
                <w:spacing w:val="-32"/>
                <w:kern w:val="2"/>
                <w:sz w:val="21"/>
                <w:szCs w:val="21"/>
                <w:lang w:eastAsia="zh-CN"/>
              </w:rPr>
              <w:t xml:space="preserve"> </w:t>
            </w:r>
            <w:r>
              <w:rPr>
                <w:rFonts w:hint="eastAsia" w:ascii="宋体" w:hAnsi="宋体" w:eastAsia="宋体" w:cs="宋体"/>
                <w:spacing w:val="8"/>
                <w:kern w:val="2"/>
                <w:sz w:val="21"/>
                <w:szCs w:val="21"/>
                <w:lang w:eastAsia="zh-CN"/>
              </w:rPr>
              <w:t>年至本项目投标截止之日（以合同签订时间</w:t>
            </w:r>
            <w:r>
              <w:rPr>
                <w:rFonts w:hint="eastAsia" w:ascii="宋体" w:hAnsi="宋体" w:eastAsia="宋体" w:cs="宋体"/>
                <w:spacing w:val="12"/>
                <w:kern w:val="2"/>
                <w:sz w:val="21"/>
                <w:szCs w:val="21"/>
                <w:lang w:eastAsia="zh-CN"/>
              </w:rPr>
              <w:t>为准）提供律师团队承担过</w:t>
            </w:r>
            <w:r>
              <w:rPr>
                <w:rFonts w:hint="eastAsia" w:ascii="宋体" w:hAnsi="宋体" w:eastAsia="宋体" w:cs="宋体"/>
                <w:color w:val="000000"/>
                <w:sz w:val="21"/>
                <w:szCs w:val="21"/>
                <w:lang w:eastAsia="zh-CN" w:bidi="ar"/>
              </w:rPr>
              <w:t>医院常年法律顾问的</w:t>
            </w:r>
            <w:r>
              <w:rPr>
                <w:rFonts w:hint="eastAsia" w:ascii="宋体" w:hAnsi="宋体" w:eastAsia="宋体" w:cs="宋体"/>
                <w:spacing w:val="9"/>
                <w:kern w:val="2"/>
                <w:sz w:val="21"/>
                <w:szCs w:val="21"/>
                <w:lang w:eastAsia="zh-CN"/>
              </w:rPr>
              <w:t>，每个得</w:t>
            </w:r>
            <w:r>
              <w:rPr>
                <w:rFonts w:hint="eastAsia" w:ascii="宋体" w:hAnsi="宋体" w:eastAsia="宋体" w:cs="宋体"/>
                <w:spacing w:val="-18"/>
                <w:kern w:val="2"/>
                <w:sz w:val="21"/>
                <w:szCs w:val="21"/>
                <w:lang w:eastAsia="zh-CN"/>
              </w:rPr>
              <w:t xml:space="preserve"> </w:t>
            </w:r>
            <w:r>
              <w:rPr>
                <w:rFonts w:hint="eastAsia" w:ascii="宋体" w:hAnsi="宋体" w:eastAsia="宋体" w:cs="宋体"/>
                <w:spacing w:val="9"/>
                <w:kern w:val="2"/>
                <w:sz w:val="21"/>
                <w:szCs w:val="21"/>
                <w:lang w:eastAsia="zh-CN"/>
              </w:rPr>
              <w:t>15</w:t>
            </w:r>
            <w:r>
              <w:rPr>
                <w:rFonts w:hint="eastAsia" w:ascii="宋体" w:hAnsi="宋体" w:eastAsia="宋体" w:cs="宋体"/>
                <w:spacing w:val="-33"/>
                <w:kern w:val="2"/>
                <w:sz w:val="21"/>
                <w:szCs w:val="21"/>
                <w:lang w:eastAsia="zh-CN"/>
              </w:rPr>
              <w:t xml:space="preserve"> </w:t>
            </w:r>
            <w:r>
              <w:rPr>
                <w:rFonts w:hint="eastAsia" w:ascii="宋体" w:hAnsi="宋体" w:eastAsia="宋体" w:cs="宋体"/>
                <w:spacing w:val="9"/>
                <w:kern w:val="2"/>
                <w:sz w:val="21"/>
                <w:szCs w:val="21"/>
                <w:lang w:eastAsia="zh-CN"/>
              </w:rPr>
              <w:t>分，最高</w:t>
            </w:r>
            <w:r>
              <w:rPr>
                <w:rFonts w:hint="eastAsia" w:ascii="宋体" w:hAnsi="宋体" w:eastAsia="宋体" w:cs="宋体"/>
                <w:spacing w:val="-36"/>
                <w:kern w:val="2"/>
                <w:sz w:val="21"/>
                <w:szCs w:val="21"/>
                <w:lang w:eastAsia="zh-CN"/>
              </w:rPr>
              <w:t xml:space="preserve"> </w:t>
            </w:r>
            <w:r>
              <w:rPr>
                <w:rFonts w:hint="eastAsia" w:ascii="宋体" w:hAnsi="宋体" w:eastAsia="宋体" w:cs="宋体"/>
                <w:spacing w:val="9"/>
                <w:kern w:val="2"/>
                <w:sz w:val="21"/>
                <w:szCs w:val="21"/>
                <w:lang w:eastAsia="zh-CN"/>
              </w:rPr>
              <w:t>60</w:t>
            </w:r>
            <w:r>
              <w:rPr>
                <w:rFonts w:hint="eastAsia" w:ascii="宋体" w:hAnsi="宋体" w:eastAsia="宋体" w:cs="宋体"/>
                <w:spacing w:val="-33"/>
                <w:kern w:val="2"/>
                <w:sz w:val="21"/>
                <w:szCs w:val="21"/>
                <w:lang w:eastAsia="zh-CN"/>
              </w:rPr>
              <w:t xml:space="preserve"> </w:t>
            </w:r>
            <w:r>
              <w:rPr>
                <w:rFonts w:hint="eastAsia" w:ascii="宋体" w:hAnsi="宋体" w:eastAsia="宋体" w:cs="宋体"/>
                <w:spacing w:val="9"/>
                <w:kern w:val="2"/>
                <w:sz w:val="21"/>
                <w:szCs w:val="21"/>
                <w:lang w:eastAsia="zh-CN"/>
              </w:rPr>
              <w:t>分。（同一项目续签合同的不可重复</w:t>
            </w:r>
            <w:r>
              <w:rPr>
                <w:rFonts w:hint="eastAsia" w:ascii="宋体" w:hAnsi="宋体" w:eastAsia="宋体" w:cs="宋体"/>
                <w:spacing w:val="2"/>
                <w:kern w:val="2"/>
                <w:sz w:val="21"/>
                <w:szCs w:val="21"/>
                <w:lang w:eastAsia="zh-CN"/>
              </w:rPr>
              <w:t>得分）</w:t>
            </w:r>
          </w:p>
          <w:p w14:paraId="47CFA6B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1"/>
              <w:jc w:val="both"/>
              <w:textAlignment w:val="auto"/>
              <w:rPr>
                <w:rFonts w:hint="eastAsia" w:ascii="宋体" w:hAnsi="宋体" w:eastAsia="宋体" w:cs="宋体"/>
                <w:kern w:val="2"/>
                <w:sz w:val="21"/>
                <w:szCs w:val="21"/>
                <w:lang w:eastAsia="zh-CN"/>
              </w:rPr>
            </w:pPr>
            <w:r>
              <w:rPr>
                <w:rFonts w:hint="eastAsia" w:ascii="宋体" w:hAnsi="宋体" w:eastAsia="宋体" w:cs="宋体"/>
                <w:spacing w:val="9"/>
                <w:kern w:val="2"/>
                <w:sz w:val="21"/>
                <w:szCs w:val="21"/>
                <w:lang w:eastAsia="zh-CN"/>
              </w:rPr>
              <w:t>2.2022</w:t>
            </w:r>
            <w:r>
              <w:rPr>
                <w:rFonts w:hint="eastAsia" w:ascii="宋体" w:hAnsi="宋体" w:eastAsia="宋体" w:cs="宋体"/>
                <w:spacing w:val="-40"/>
                <w:kern w:val="2"/>
                <w:sz w:val="21"/>
                <w:szCs w:val="21"/>
                <w:lang w:eastAsia="zh-CN"/>
              </w:rPr>
              <w:t xml:space="preserve"> </w:t>
            </w:r>
            <w:r>
              <w:rPr>
                <w:rFonts w:hint="eastAsia" w:ascii="宋体" w:hAnsi="宋体" w:eastAsia="宋体" w:cs="宋体"/>
                <w:spacing w:val="9"/>
                <w:kern w:val="2"/>
                <w:sz w:val="21"/>
                <w:szCs w:val="21"/>
                <w:lang w:eastAsia="zh-CN"/>
              </w:rPr>
              <w:t>年至本项目投标截止之日（以合同</w:t>
            </w:r>
            <w:r>
              <w:rPr>
                <w:rFonts w:hint="eastAsia" w:ascii="宋体" w:hAnsi="宋体" w:eastAsia="宋体" w:cs="宋体"/>
                <w:spacing w:val="8"/>
                <w:kern w:val="2"/>
                <w:sz w:val="21"/>
                <w:szCs w:val="21"/>
                <w:lang w:eastAsia="zh-CN"/>
              </w:rPr>
              <w:t>签订时间</w:t>
            </w:r>
            <w:r>
              <w:rPr>
                <w:rFonts w:hint="eastAsia" w:ascii="宋体" w:hAnsi="宋体" w:eastAsia="宋体" w:cs="宋体"/>
                <w:spacing w:val="11"/>
                <w:kern w:val="2"/>
                <w:sz w:val="21"/>
                <w:szCs w:val="21"/>
                <w:lang w:eastAsia="zh-CN"/>
              </w:rPr>
              <w:t>为准）承担过卫生行政机关（包括卫生监督部门）</w:t>
            </w:r>
            <w:r>
              <w:rPr>
                <w:rFonts w:hint="eastAsia" w:ascii="宋体" w:hAnsi="宋体" w:eastAsia="宋体" w:cs="宋体"/>
                <w:spacing w:val="10"/>
                <w:kern w:val="2"/>
                <w:sz w:val="21"/>
                <w:szCs w:val="21"/>
                <w:lang w:eastAsia="zh-CN"/>
              </w:rPr>
              <w:t>法律顾问的，每个得10</w:t>
            </w:r>
            <w:r>
              <w:rPr>
                <w:rFonts w:hint="eastAsia" w:ascii="宋体" w:hAnsi="宋体" w:eastAsia="宋体" w:cs="宋体"/>
                <w:spacing w:val="-36"/>
                <w:kern w:val="2"/>
                <w:sz w:val="21"/>
                <w:szCs w:val="21"/>
                <w:lang w:eastAsia="zh-CN"/>
              </w:rPr>
              <w:t xml:space="preserve"> </w:t>
            </w:r>
            <w:r>
              <w:rPr>
                <w:rFonts w:hint="eastAsia" w:ascii="宋体" w:hAnsi="宋体" w:eastAsia="宋体" w:cs="宋体"/>
                <w:spacing w:val="10"/>
                <w:kern w:val="2"/>
                <w:sz w:val="21"/>
                <w:szCs w:val="21"/>
                <w:lang w:eastAsia="zh-CN"/>
              </w:rPr>
              <w:t>分，最高得</w:t>
            </w:r>
            <w:r>
              <w:rPr>
                <w:rFonts w:hint="eastAsia" w:ascii="宋体" w:hAnsi="宋体" w:eastAsia="宋体" w:cs="宋体"/>
                <w:spacing w:val="-35"/>
                <w:kern w:val="2"/>
                <w:sz w:val="21"/>
                <w:szCs w:val="21"/>
                <w:lang w:eastAsia="zh-CN"/>
              </w:rPr>
              <w:t xml:space="preserve"> </w:t>
            </w:r>
            <w:r>
              <w:rPr>
                <w:rFonts w:hint="eastAsia" w:ascii="宋体" w:hAnsi="宋体" w:eastAsia="宋体" w:cs="宋体"/>
                <w:spacing w:val="10"/>
                <w:kern w:val="2"/>
                <w:sz w:val="21"/>
                <w:szCs w:val="21"/>
                <w:lang w:eastAsia="zh-CN"/>
              </w:rPr>
              <w:t>40</w:t>
            </w:r>
            <w:r>
              <w:rPr>
                <w:rFonts w:hint="eastAsia" w:ascii="宋体" w:hAnsi="宋体" w:eastAsia="宋体" w:cs="宋体"/>
                <w:spacing w:val="-33"/>
                <w:kern w:val="2"/>
                <w:sz w:val="21"/>
                <w:szCs w:val="21"/>
                <w:lang w:eastAsia="zh-CN"/>
              </w:rPr>
              <w:t xml:space="preserve"> </w:t>
            </w:r>
            <w:r>
              <w:rPr>
                <w:rFonts w:hint="eastAsia" w:ascii="宋体" w:hAnsi="宋体" w:eastAsia="宋体" w:cs="宋体"/>
                <w:spacing w:val="10"/>
                <w:kern w:val="2"/>
                <w:sz w:val="21"/>
                <w:szCs w:val="21"/>
                <w:lang w:eastAsia="zh-CN"/>
              </w:rPr>
              <w:t>分</w:t>
            </w:r>
            <w:r>
              <w:rPr>
                <w:rFonts w:hint="eastAsia" w:ascii="宋体" w:hAnsi="宋体" w:eastAsia="宋体" w:cs="宋体"/>
                <w:spacing w:val="-10"/>
                <w:kern w:val="2"/>
                <w:sz w:val="21"/>
                <w:szCs w:val="21"/>
                <w:lang w:eastAsia="zh-CN"/>
              </w:rPr>
              <w:t>；（</w:t>
            </w:r>
            <w:r>
              <w:rPr>
                <w:rFonts w:hint="eastAsia" w:ascii="宋体" w:hAnsi="宋体" w:eastAsia="宋体" w:cs="宋体"/>
                <w:spacing w:val="10"/>
                <w:kern w:val="2"/>
                <w:sz w:val="21"/>
                <w:szCs w:val="21"/>
                <w:lang w:eastAsia="zh-CN"/>
              </w:rPr>
              <w:t>同一项目续签</w:t>
            </w:r>
            <w:r>
              <w:rPr>
                <w:rFonts w:hint="eastAsia" w:ascii="宋体" w:hAnsi="宋体" w:eastAsia="宋体" w:cs="宋体"/>
                <w:spacing w:val="7"/>
                <w:kern w:val="2"/>
                <w:sz w:val="21"/>
                <w:szCs w:val="21"/>
                <w:lang w:eastAsia="zh-CN"/>
              </w:rPr>
              <w:t>合同的不可重复得分）</w:t>
            </w:r>
          </w:p>
          <w:p w14:paraId="69C2A94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2"/>
                <w:kern w:val="2"/>
                <w:sz w:val="21"/>
                <w:szCs w:val="21"/>
                <w:lang w:eastAsia="zh-CN"/>
              </w:rPr>
              <w:t>以上最高为100</w:t>
            </w:r>
            <w:r>
              <w:rPr>
                <w:rFonts w:hint="eastAsia" w:ascii="宋体" w:hAnsi="宋体" w:eastAsia="宋体" w:cs="宋体"/>
                <w:spacing w:val="-36"/>
                <w:kern w:val="2"/>
                <w:sz w:val="21"/>
                <w:szCs w:val="21"/>
                <w:lang w:eastAsia="zh-CN"/>
              </w:rPr>
              <w:t xml:space="preserve"> </w:t>
            </w:r>
            <w:r>
              <w:rPr>
                <w:rFonts w:hint="eastAsia" w:ascii="宋体" w:hAnsi="宋体" w:eastAsia="宋体" w:cs="宋体"/>
                <w:spacing w:val="2"/>
                <w:kern w:val="2"/>
                <w:sz w:val="21"/>
                <w:szCs w:val="21"/>
                <w:lang w:eastAsia="zh-CN"/>
              </w:rPr>
              <w:t>分。同一项目业绩同时满足以上两项要求的不重复计分，按最优得分仅计算一次。</w:t>
            </w:r>
          </w:p>
          <w:p w14:paraId="4190D34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spacing w:val="6"/>
                <w:kern w:val="2"/>
                <w:sz w:val="21"/>
                <w:szCs w:val="21"/>
                <w:lang w:eastAsia="zh-CN"/>
              </w:rPr>
              <w:t>（二）评分依据：</w:t>
            </w:r>
          </w:p>
          <w:p w14:paraId="607937B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16"/>
              <w:jc w:val="both"/>
              <w:textAlignment w:val="auto"/>
              <w:rPr>
                <w:rFonts w:hint="eastAsia" w:ascii="宋体" w:hAnsi="宋体" w:eastAsia="宋体" w:cs="宋体"/>
                <w:kern w:val="2"/>
                <w:sz w:val="21"/>
                <w:szCs w:val="21"/>
                <w:lang w:eastAsia="zh-CN"/>
              </w:rPr>
            </w:pPr>
            <w:r>
              <w:rPr>
                <w:rFonts w:hint="eastAsia" w:ascii="宋体" w:hAnsi="宋体" w:eastAsia="宋体" w:cs="宋体"/>
                <w:spacing w:val="11"/>
                <w:kern w:val="2"/>
                <w:sz w:val="21"/>
                <w:szCs w:val="21"/>
                <w:lang w:eastAsia="zh-CN"/>
              </w:rPr>
              <w:t>1.投标人须提供业绩合同关键页</w:t>
            </w:r>
            <w:r>
              <w:rPr>
                <w:rFonts w:hint="eastAsia" w:ascii="宋体" w:hAnsi="宋体" w:eastAsia="宋体" w:cs="宋体"/>
                <w:b/>
                <w:bCs/>
                <w:color w:val="FF0000"/>
                <w:kern w:val="2"/>
                <w:sz w:val="21"/>
                <w:szCs w:val="21"/>
                <w:lang w:eastAsia="zh-CN"/>
              </w:rPr>
              <w:t>及</w:t>
            </w:r>
            <w:r>
              <w:rPr>
                <w:rFonts w:hint="eastAsia" w:ascii="宋体" w:hAnsi="宋体" w:eastAsia="宋体" w:cs="宋体"/>
                <w:kern w:val="2"/>
                <w:sz w:val="21"/>
                <w:szCs w:val="21"/>
                <w:lang w:eastAsia="zh-CN"/>
              </w:rPr>
              <w:t>履约评价(或验收）证明文件</w:t>
            </w:r>
            <w:r>
              <w:rPr>
                <w:rFonts w:hint="eastAsia" w:ascii="宋体" w:hAnsi="宋体" w:eastAsia="宋体" w:cs="宋体"/>
                <w:spacing w:val="11"/>
                <w:kern w:val="2"/>
                <w:sz w:val="21"/>
                <w:szCs w:val="21"/>
                <w:lang w:eastAsia="zh-CN"/>
              </w:rPr>
              <w:t>扫描件。</w:t>
            </w:r>
          </w:p>
          <w:p w14:paraId="4814831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rPr>
            </w:pPr>
            <w:r>
              <w:rPr>
                <w:rFonts w:hint="eastAsia" w:ascii="宋体" w:hAnsi="宋体" w:eastAsia="宋体" w:cs="宋体"/>
                <w:spacing w:val="8"/>
                <w:kern w:val="2"/>
                <w:sz w:val="21"/>
                <w:szCs w:val="21"/>
                <w:lang w:eastAsia="zh-CN"/>
              </w:rPr>
              <w:t>2.提供以上证明文件扫描件，</w:t>
            </w:r>
            <w:r>
              <w:rPr>
                <w:rFonts w:hint="eastAsia" w:ascii="宋体" w:hAnsi="宋体" w:eastAsia="宋体" w:cs="宋体"/>
                <w:spacing w:val="7"/>
                <w:kern w:val="2"/>
                <w:sz w:val="21"/>
                <w:szCs w:val="21"/>
                <w:lang w:eastAsia="zh-CN"/>
              </w:rPr>
              <w:t>如涉及网站截图或照片</w:t>
            </w:r>
            <w:r>
              <w:rPr>
                <w:rFonts w:hint="eastAsia" w:ascii="宋体" w:hAnsi="宋体" w:eastAsia="宋体" w:cs="宋体"/>
                <w:spacing w:val="11"/>
                <w:kern w:val="2"/>
                <w:sz w:val="21"/>
                <w:szCs w:val="21"/>
                <w:lang w:eastAsia="zh-CN"/>
              </w:rPr>
              <w:t>等证明材料,需提供清晰图片。未按要</w:t>
            </w:r>
            <w:r>
              <w:rPr>
                <w:rFonts w:hint="eastAsia" w:ascii="宋体" w:hAnsi="宋体" w:eastAsia="宋体" w:cs="宋体"/>
                <w:spacing w:val="12"/>
                <w:kern w:val="2"/>
                <w:sz w:val="21"/>
                <w:szCs w:val="21"/>
                <w:lang w:eastAsia="zh-CN"/>
              </w:rPr>
              <w:t>求提供有效证明材料或提供不清晰导致评委无法识别的不计得</w:t>
            </w:r>
            <w:r>
              <w:rPr>
                <w:rFonts w:hint="eastAsia" w:ascii="宋体" w:hAnsi="宋体" w:eastAsia="宋体" w:cs="宋体"/>
                <w:spacing w:val="-1"/>
                <w:kern w:val="2"/>
                <w:sz w:val="21"/>
                <w:szCs w:val="21"/>
                <w:lang w:eastAsia="zh-CN"/>
              </w:rPr>
              <w:t>分。</w:t>
            </w:r>
          </w:p>
        </w:tc>
      </w:tr>
      <w:tr w14:paraId="79F1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continue"/>
            <w:vAlign w:val="center"/>
          </w:tcPr>
          <w:p w14:paraId="3637FBA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color w:val="0000FF"/>
                <w:kern w:val="2"/>
                <w:sz w:val="21"/>
                <w:szCs w:val="21"/>
                <w:lang w:eastAsia="zh-CN"/>
              </w:rPr>
            </w:pPr>
          </w:p>
        </w:tc>
        <w:tc>
          <w:tcPr>
            <w:tcW w:w="672" w:type="dxa"/>
            <w:vAlign w:val="center"/>
          </w:tcPr>
          <w:p w14:paraId="1BFA32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188" w:type="dxa"/>
            <w:vAlign w:val="center"/>
          </w:tcPr>
          <w:p w14:paraId="19C896B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服务响应承诺</w:t>
            </w:r>
          </w:p>
        </w:tc>
        <w:tc>
          <w:tcPr>
            <w:tcW w:w="904" w:type="dxa"/>
            <w:vAlign w:val="center"/>
          </w:tcPr>
          <w:p w14:paraId="485E55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w:t>
            </w:r>
          </w:p>
        </w:tc>
        <w:tc>
          <w:tcPr>
            <w:tcW w:w="5120" w:type="dxa"/>
          </w:tcPr>
          <w:p w14:paraId="529EBA9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（一）评分内容：</w:t>
            </w:r>
          </w:p>
          <w:p w14:paraId="7FC6C85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投标人提供服务响应承诺，按以下标准评分：</w:t>
            </w:r>
          </w:p>
          <w:p w14:paraId="5DD3FAF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（1）接到采购人通知后，承诺响应时效在 2 小时内的，得50 分；</w:t>
            </w:r>
          </w:p>
          <w:p w14:paraId="0C43DFB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（2）承诺提供全时段7×24 小时在线服务的；得 50分。</w:t>
            </w:r>
          </w:p>
          <w:p w14:paraId="3F3DF55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（二）评分依据：</w:t>
            </w:r>
          </w:p>
          <w:p w14:paraId="32D6F4D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提供承诺函（格式自定）作为得分依据，未提供承诺或承诺内容不满足要求不得分。</w:t>
            </w:r>
          </w:p>
        </w:tc>
      </w:tr>
      <w:tr w14:paraId="38D6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tcPr>
          <w:p w14:paraId="454DED1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4</w:t>
            </w:r>
          </w:p>
        </w:tc>
        <w:tc>
          <w:tcPr>
            <w:tcW w:w="3764" w:type="dxa"/>
            <w:gridSpan w:val="3"/>
          </w:tcPr>
          <w:p w14:paraId="1357C7F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诚信情况</w:t>
            </w:r>
          </w:p>
        </w:tc>
        <w:tc>
          <w:tcPr>
            <w:tcW w:w="5120" w:type="dxa"/>
          </w:tcPr>
          <w:p w14:paraId="26F7297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5</w:t>
            </w:r>
          </w:p>
        </w:tc>
      </w:tr>
      <w:tr w14:paraId="0DB6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restart"/>
            <w:shd w:val="clear" w:color="auto" w:fill="FFFFFF"/>
            <w:vAlign w:val="center"/>
          </w:tcPr>
          <w:p w14:paraId="11684EE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color w:val="0000FF"/>
                <w:kern w:val="2"/>
                <w:sz w:val="21"/>
                <w:szCs w:val="21"/>
                <w:lang w:eastAsia="zh-CN"/>
              </w:rPr>
            </w:pPr>
          </w:p>
        </w:tc>
        <w:tc>
          <w:tcPr>
            <w:tcW w:w="672" w:type="dxa"/>
            <w:shd w:val="clear" w:color="auto" w:fill="E6EFFA"/>
            <w:vAlign w:val="center"/>
          </w:tcPr>
          <w:p w14:paraId="57107D6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2188" w:type="dxa"/>
            <w:shd w:val="clear" w:color="auto" w:fill="E6EFFA"/>
            <w:vAlign w:val="center"/>
          </w:tcPr>
          <w:p w14:paraId="0BB1F6E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评审因素</w:t>
            </w:r>
          </w:p>
        </w:tc>
        <w:tc>
          <w:tcPr>
            <w:tcW w:w="904" w:type="dxa"/>
            <w:shd w:val="clear" w:color="auto" w:fill="E6EFFA"/>
            <w:vAlign w:val="center"/>
          </w:tcPr>
          <w:p w14:paraId="4FB0822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权重(%)</w:t>
            </w:r>
          </w:p>
        </w:tc>
        <w:tc>
          <w:tcPr>
            <w:tcW w:w="5120" w:type="dxa"/>
            <w:shd w:val="clear" w:color="auto" w:fill="E6EFFA"/>
            <w:vAlign w:val="center"/>
          </w:tcPr>
          <w:p w14:paraId="5682663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评分准则</w:t>
            </w:r>
          </w:p>
        </w:tc>
      </w:tr>
      <w:tr w14:paraId="6381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673" w:type="dxa"/>
            <w:gridSpan w:val="2"/>
            <w:vMerge w:val="continue"/>
            <w:shd w:val="clear" w:color="auto" w:fill="FFFFFF"/>
            <w:vAlign w:val="center"/>
          </w:tcPr>
          <w:p w14:paraId="36D891E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color w:val="0000FF"/>
                <w:kern w:val="2"/>
                <w:sz w:val="21"/>
                <w:szCs w:val="21"/>
                <w:lang w:eastAsia="zh-CN"/>
              </w:rPr>
            </w:pPr>
          </w:p>
        </w:tc>
        <w:tc>
          <w:tcPr>
            <w:tcW w:w="672" w:type="dxa"/>
            <w:shd w:val="clear" w:color="auto" w:fill="FFFFFF"/>
            <w:vAlign w:val="center"/>
          </w:tcPr>
          <w:p w14:paraId="37EAB73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188" w:type="dxa"/>
            <w:vAlign w:val="center"/>
          </w:tcPr>
          <w:p w14:paraId="61F6EA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诚信情况</w:t>
            </w:r>
          </w:p>
        </w:tc>
        <w:tc>
          <w:tcPr>
            <w:tcW w:w="904" w:type="dxa"/>
            <w:vAlign w:val="center"/>
          </w:tcPr>
          <w:p w14:paraId="616701D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w:t>
            </w:r>
          </w:p>
        </w:tc>
        <w:tc>
          <w:tcPr>
            <w:tcW w:w="5120" w:type="dxa"/>
          </w:tcPr>
          <w:p w14:paraId="4192153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（一）评分内容：</w:t>
            </w:r>
          </w:p>
          <w:p w14:paraId="0422080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73A473C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（二）评分依据：</w:t>
            </w:r>
          </w:p>
          <w:p w14:paraId="7D917A0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查询渠道：通过“信用中国”（www.creditchina.gov.cn，</w:t>
            </w:r>
            <w:r>
              <w:rPr>
                <w:rFonts w:hint="eastAsia" w:ascii="宋体" w:hAnsi="宋体" w:eastAsia="宋体" w:cs="宋体"/>
                <w:b/>
                <w:bCs/>
                <w:kern w:val="2"/>
                <w:sz w:val="21"/>
                <w:szCs w:val="21"/>
                <w:lang w:eastAsia="zh-CN"/>
              </w:rPr>
              <w:t>下载信用信息报告</w:t>
            </w:r>
            <w:r>
              <w:rPr>
                <w:rFonts w:hint="eastAsia" w:ascii="宋体" w:hAnsi="宋体" w:eastAsia="宋体" w:cs="宋体"/>
                <w:kern w:val="2"/>
                <w:sz w:val="21"/>
                <w:szCs w:val="21"/>
                <w:lang w:eastAsia="zh-CN"/>
              </w:rPr>
              <w:t>）、“中国政府采购网”（www.ccgp.gov.cn）以及“深圳市政府采购监管网”（http://zfcg.sz.gov.cn）查询供应商信用信息，信用信息以开标当日的查询结果为准。</w:t>
            </w:r>
          </w:p>
        </w:tc>
      </w:tr>
    </w:tbl>
    <w:p w14:paraId="3E5531A9">
      <w:pPr>
        <w:widowControl w:val="0"/>
        <w:jc w:val="center"/>
        <w:rPr>
          <w:rFonts w:hint="eastAsia" w:ascii="宋体" w:hAnsi="宋体" w:eastAsia="宋体" w:cs="宋体"/>
          <w:b/>
          <w:kern w:val="2"/>
          <w:sz w:val="21"/>
          <w:szCs w:val="21"/>
          <w:lang w:eastAsia="zh-CN"/>
        </w:rPr>
      </w:pPr>
    </w:p>
    <w:p w14:paraId="3222DC40">
      <w:pPr>
        <w:widowControl w:val="0"/>
        <w:jc w:val="both"/>
        <w:rPr>
          <w:rFonts w:hint="eastAsia" w:eastAsia="宋体"/>
          <w:b/>
          <w:kern w:val="2"/>
          <w:sz w:val="120"/>
          <w:szCs w:val="120"/>
          <w:lang w:eastAsia="zh-CN"/>
        </w:rPr>
      </w:pPr>
    </w:p>
    <w:p w14:paraId="38D8B12C">
      <w:pPr>
        <w:rPr>
          <w:rFonts w:hint="eastAsia" w:eastAsia="宋体"/>
          <w:b/>
          <w:kern w:val="2"/>
          <w:sz w:val="120"/>
          <w:szCs w:val="120"/>
          <w:lang w:eastAsia="zh-CN"/>
        </w:rPr>
      </w:pPr>
      <w:r>
        <w:rPr>
          <w:rFonts w:hint="eastAsia" w:eastAsia="宋体"/>
          <w:b/>
          <w:kern w:val="2"/>
          <w:sz w:val="120"/>
          <w:szCs w:val="120"/>
          <w:lang w:eastAsia="zh-CN"/>
        </w:rPr>
        <w:br w:type="page"/>
      </w:r>
    </w:p>
    <w:p w14:paraId="6F88FFE4">
      <w:pPr>
        <w:widowControl w:val="0"/>
        <w:jc w:val="center"/>
        <w:rPr>
          <w:rFonts w:hint="eastAsia" w:eastAsia="宋体"/>
          <w:b/>
          <w:kern w:val="2"/>
          <w:sz w:val="120"/>
          <w:szCs w:val="120"/>
          <w:lang w:eastAsia="zh-CN"/>
        </w:rPr>
      </w:pPr>
    </w:p>
    <w:p w14:paraId="08CEF411">
      <w:pPr>
        <w:widowControl w:val="0"/>
        <w:jc w:val="center"/>
        <w:rPr>
          <w:rFonts w:eastAsia="宋体"/>
          <w:b/>
          <w:kern w:val="2"/>
          <w:sz w:val="120"/>
          <w:szCs w:val="120"/>
          <w:lang w:eastAsia="zh-CN"/>
        </w:rPr>
      </w:pPr>
      <w:bookmarkStart w:id="96" w:name="_GoBack"/>
      <w:bookmarkEnd w:id="96"/>
      <w:r>
        <w:rPr>
          <w:rFonts w:hint="eastAsia" w:eastAsia="宋体"/>
          <w:b/>
          <w:kern w:val="2"/>
          <w:sz w:val="120"/>
          <w:szCs w:val="120"/>
          <w:lang w:eastAsia="zh-CN"/>
        </w:rPr>
        <w:t>自行采购</w:t>
      </w:r>
    </w:p>
    <w:p w14:paraId="04F649EE">
      <w:pPr>
        <w:widowControl w:val="0"/>
        <w:jc w:val="center"/>
        <w:rPr>
          <w:rFonts w:eastAsia="宋体"/>
          <w:b/>
          <w:kern w:val="2"/>
          <w:sz w:val="120"/>
          <w:szCs w:val="120"/>
          <w:lang w:eastAsia="zh-CN"/>
        </w:rPr>
      </w:pPr>
      <w:r>
        <w:rPr>
          <w:rFonts w:hint="eastAsia" w:eastAsia="宋体"/>
          <w:b/>
          <w:kern w:val="2"/>
          <w:sz w:val="120"/>
          <w:szCs w:val="120"/>
          <w:lang w:eastAsia="zh-CN"/>
        </w:rPr>
        <w:t>招标文件</w:t>
      </w:r>
    </w:p>
    <w:p w14:paraId="2D5B7F80">
      <w:pPr>
        <w:widowControl w:val="0"/>
        <w:jc w:val="center"/>
        <w:rPr>
          <w:rFonts w:eastAsia="宋体"/>
          <w:b/>
          <w:kern w:val="2"/>
          <w:sz w:val="52"/>
          <w:szCs w:val="52"/>
          <w:lang w:eastAsia="zh-CN"/>
        </w:rPr>
      </w:pPr>
      <w:r>
        <w:rPr>
          <w:rFonts w:hint="eastAsia" w:eastAsia="宋体"/>
          <w:b/>
          <w:kern w:val="2"/>
          <w:sz w:val="52"/>
          <w:szCs w:val="52"/>
          <w:lang w:eastAsia="zh-CN"/>
        </w:rPr>
        <w:t>（服务类）</w:t>
      </w:r>
    </w:p>
    <w:p w14:paraId="3175B2CF">
      <w:pPr>
        <w:widowControl w:val="0"/>
        <w:jc w:val="center"/>
        <w:rPr>
          <w:rFonts w:eastAsia="宋体"/>
          <w:kern w:val="2"/>
          <w:sz w:val="21"/>
          <w:lang w:eastAsia="zh-CN"/>
        </w:rPr>
      </w:pPr>
    </w:p>
    <w:p w14:paraId="312ADA84">
      <w:pPr>
        <w:widowControl w:val="0"/>
        <w:jc w:val="center"/>
        <w:rPr>
          <w:rFonts w:eastAsia="宋体"/>
          <w:kern w:val="2"/>
          <w:sz w:val="21"/>
          <w:lang w:eastAsia="zh-CN"/>
        </w:rPr>
      </w:pPr>
    </w:p>
    <w:p w14:paraId="584C2079">
      <w:pPr>
        <w:widowControl w:val="0"/>
        <w:jc w:val="center"/>
        <w:rPr>
          <w:rFonts w:eastAsia="宋体"/>
          <w:kern w:val="2"/>
          <w:sz w:val="21"/>
          <w:lang w:eastAsia="zh-CN"/>
        </w:rPr>
      </w:pPr>
    </w:p>
    <w:p w14:paraId="31E0ACFF">
      <w:pPr>
        <w:widowControl w:val="0"/>
        <w:jc w:val="center"/>
        <w:rPr>
          <w:rFonts w:eastAsia="宋体"/>
          <w:kern w:val="2"/>
          <w:sz w:val="21"/>
          <w:lang w:eastAsia="zh-CN"/>
        </w:rPr>
      </w:pPr>
    </w:p>
    <w:p w14:paraId="080B3B0C">
      <w:pPr>
        <w:widowControl w:val="0"/>
        <w:spacing w:line="360" w:lineRule="auto"/>
        <w:jc w:val="both"/>
        <w:rPr>
          <w:rFonts w:eastAsia="宋体"/>
          <w:kern w:val="2"/>
          <w:lang w:eastAsia="zh-CN"/>
        </w:rPr>
      </w:pPr>
    </w:p>
    <w:p w14:paraId="3BD6A961">
      <w:pPr>
        <w:widowControl w:val="0"/>
        <w:spacing w:line="360" w:lineRule="auto"/>
        <w:jc w:val="both"/>
        <w:rPr>
          <w:rFonts w:eastAsia="宋体"/>
          <w:kern w:val="2"/>
          <w:lang w:eastAsia="zh-CN"/>
        </w:rPr>
      </w:pPr>
    </w:p>
    <w:p w14:paraId="25F63C8E">
      <w:pPr>
        <w:widowControl w:val="0"/>
        <w:spacing w:line="360" w:lineRule="auto"/>
        <w:jc w:val="both"/>
        <w:rPr>
          <w:rFonts w:eastAsia="宋体"/>
          <w:kern w:val="2"/>
          <w:lang w:eastAsia="zh-CN"/>
        </w:rPr>
      </w:pPr>
    </w:p>
    <w:p w14:paraId="1203BC0D">
      <w:pPr>
        <w:widowControl w:val="0"/>
        <w:spacing w:line="360" w:lineRule="auto"/>
        <w:jc w:val="both"/>
        <w:rPr>
          <w:rFonts w:eastAsia="宋体"/>
          <w:kern w:val="2"/>
          <w:lang w:eastAsia="zh-CN"/>
        </w:rPr>
      </w:pPr>
    </w:p>
    <w:p w14:paraId="2A4E4F4A">
      <w:pPr>
        <w:widowControl w:val="0"/>
        <w:spacing w:line="360" w:lineRule="auto"/>
        <w:jc w:val="both"/>
        <w:rPr>
          <w:rFonts w:eastAsia="宋体"/>
          <w:kern w:val="2"/>
          <w:lang w:eastAsia="zh-CN"/>
        </w:rPr>
      </w:pPr>
    </w:p>
    <w:p w14:paraId="309CD04D">
      <w:pPr>
        <w:widowControl w:val="0"/>
        <w:jc w:val="center"/>
        <w:rPr>
          <w:rFonts w:eastAsia="宋体"/>
          <w:b/>
          <w:kern w:val="2"/>
          <w:sz w:val="44"/>
          <w:szCs w:val="44"/>
          <w:lang w:eastAsia="zh-CN"/>
        </w:rPr>
      </w:pPr>
    </w:p>
    <w:p w14:paraId="1B75E742">
      <w:pPr>
        <w:widowControl w:val="0"/>
        <w:jc w:val="center"/>
        <w:rPr>
          <w:rFonts w:eastAsia="宋体"/>
          <w:b/>
          <w:kern w:val="2"/>
          <w:sz w:val="44"/>
          <w:szCs w:val="44"/>
          <w:lang w:eastAsia="zh-CN"/>
        </w:rPr>
      </w:pPr>
      <w:bookmarkStart w:id="0" w:name="_Hlk71465316"/>
      <w:r>
        <w:rPr>
          <w:rFonts w:hint="eastAsia" w:eastAsia="宋体"/>
          <w:b/>
          <w:kern w:val="2"/>
          <w:sz w:val="44"/>
          <w:szCs w:val="44"/>
          <w:lang w:eastAsia="zh-CN"/>
        </w:rPr>
        <w:t>深圳公共资源交易中心</w:t>
      </w:r>
    </w:p>
    <w:p w14:paraId="38DB3BD5">
      <w:pPr>
        <w:widowControl w:val="0"/>
        <w:jc w:val="center"/>
        <w:rPr>
          <w:rFonts w:eastAsia="宋体"/>
          <w:kern w:val="2"/>
          <w:sz w:val="28"/>
          <w:szCs w:val="28"/>
          <w:lang w:eastAsia="zh-CN"/>
        </w:rPr>
      </w:pPr>
      <w:r>
        <w:rPr>
          <w:rFonts w:hint="eastAsia" w:eastAsia="宋体"/>
          <w:b/>
          <w:kern w:val="2"/>
          <w:sz w:val="28"/>
          <w:szCs w:val="28"/>
          <w:lang w:eastAsia="zh-CN"/>
        </w:rPr>
        <w:t>（</w:t>
      </w:r>
      <w:r>
        <w:rPr>
          <w:rFonts w:eastAsia="宋体"/>
          <w:b/>
          <w:kern w:val="2"/>
          <w:sz w:val="28"/>
          <w:szCs w:val="28"/>
          <w:lang w:eastAsia="zh-CN"/>
        </w:rPr>
        <w:t>20</w:t>
      </w:r>
      <w:r>
        <w:rPr>
          <w:rFonts w:hint="eastAsia" w:eastAsia="宋体"/>
          <w:b/>
          <w:kern w:val="2"/>
          <w:sz w:val="28"/>
          <w:szCs w:val="28"/>
          <w:lang w:eastAsia="zh-CN"/>
        </w:rPr>
        <w:t>25年）</w:t>
      </w:r>
      <w:bookmarkEnd w:id="0"/>
    </w:p>
    <w:p w14:paraId="69D0485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400" w:lineRule="exact"/>
        <w:ind w:left="0" w:right="0" w:firstLine="420" w:firstLineChars="200"/>
        <w:jc w:val="both"/>
        <w:rPr>
          <w:rFonts w:ascii="宋体" w:hAnsi="宋体" w:eastAsia="宋体"/>
          <w:color w:val="FF0000"/>
          <w:kern w:val="2"/>
          <w:sz w:val="21"/>
          <w:szCs w:val="21"/>
          <w:lang w:eastAsia="zh-CN"/>
        </w:rPr>
      </w:pPr>
      <w:r>
        <w:rPr>
          <w:rFonts w:hint="eastAsia" w:eastAsia="宋体"/>
          <w:kern w:val="2"/>
          <w:sz w:val="21"/>
          <w:lang w:eastAsia="zh-CN"/>
        </w:rPr>
        <w:br w:type="page"/>
      </w:r>
      <w:bookmarkStart w:id="1" w:name="_Hlk137453387"/>
    </w:p>
    <w:bookmarkEnd w:id="1"/>
    <w:p w14:paraId="3F028806">
      <w:pPr>
        <w:keepNext/>
        <w:keepLines/>
        <w:widowControl w:val="0"/>
        <w:spacing w:before="340" w:after="330" w:line="360" w:lineRule="auto"/>
        <w:jc w:val="center"/>
        <w:outlineLvl w:val="0"/>
        <w:rPr>
          <w:rFonts w:ascii="宋体" w:hAnsi="宋体" w:eastAsia="黑体"/>
          <w:b/>
          <w:bCs/>
          <w:kern w:val="44"/>
          <w:sz w:val="28"/>
          <w:szCs w:val="44"/>
          <w:lang w:eastAsia="zh-CN"/>
        </w:rPr>
      </w:pPr>
      <w:r>
        <w:rPr>
          <w:rFonts w:hint="eastAsia" w:ascii="宋体" w:hAnsi="宋体" w:eastAsia="黑体"/>
          <w:b/>
          <w:bCs/>
          <w:kern w:val="44"/>
          <w:sz w:val="28"/>
          <w:szCs w:val="44"/>
          <w:lang w:eastAsia="zh-CN"/>
        </w:rPr>
        <w:t>目   录</w:t>
      </w:r>
    </w:p>
    <w:p w14:paraId="00A58100">
      <w:pPr>
        <w:widowControl w:val="0"/>
        <w:jc w:val="both"/>
        <w:outlineLvl w:val="0"/>
        <w:rPr>
          <w:rFonts w:eastAsia="宋体"/>
          <w:b/>
          <w:kern w:val="2"/>
          <w:lang w:eastAsia="zh-CN"/>
        </w:rPr>
      </w:pPr>
      <w:r>
        <w:rPr>
          <w:rFonts w:hint="eastAsia" w:eastAsia="宋体"/>
          <w:b/>
          <w:kern w:val="2"/>
          <w:lang w:eastAsia="zh-CN"/>
        </w:rPr>
        <w:t>第一册  专用条款</w:t>
      </w:r>
    </w:p>
    <w:p w14:paraId="2124C613">
      <w:pPr>
        <w:widowControl w:val="0"/>
        <w:jc w:val="both"/>
        <w:rPr>
          <w:rFonts w:eastAsia="宋体"/>
          <w:kern w:val="2"/>
          <w:lang w:eastAsia="zh-CN"/>
        </w:rPr>
      </w:pPr>
      <w:r>
        <w:rPr>
          <w:rFonts w:hint="eastAsia" w:eastAsia="宋体"/>
          <w:kern w:val="2"/>
          <w:lang w:eastAsia="zh-CN"/>
        </w:rPr>
        <w:t xml:space="preserve">          关键信息</w:t>
      </w:r>
    </w:p>
    <w:p w14:paraId="079CBF1A">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招标公告</w:t>
      </w:r>
    </w:p>
    <w:p w14:paraId="1720E9E7">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第二章  </w:t>
      </w:r>
      <w:bookmarkStart w:id="2" w:name="_Hlk71994379"/>
      <w:r>
        <w:rPr>
          <w:rFonts w:hint="eastAsia" w:ascii="宋体" w:hAnsi="宋体" w:eastAsia="宋体"/>
          <w:kern w:val="2"/>
          <w:sz w:val="21"/>
          <w:szCs w:val="21"/>
          <w:lang w:eastAsia="zh-CN"/>
        </w:rPr>
        <w:t>对通用条款的补充内容及其他关键信息</w:t>
      </w:r>
      <w:bookmarkEnd w:id="2"/>
    </w:p>
    <w:p w14:paraId="7B6AF8B5">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第三章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用户需求书</w:t>
      </w:r>
    </w:p>
    <w:p w14:paraId="2A51123B">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第四章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投标文件组成要求及格式</w:t>
      </w:r>
    </w:p>
    <w:p w14:paraId="30B84067">
      <w:pPr>
        <w:widowControl w:val="0"/>
        <w:ind w:left="720" w:leftChars="300" w:firstLine="630" w:firstLineChars="300"/>
        <w:jc w:val="both"/>
        <w:rPr>
          <w:rFonts w:hint="eastAsia" w:eastAsia="宋体"/>
          <w:b/>
          <w:kern w:val="2"/>
          <w:lang w:eastAsia="zh-CN"/>
        </w:rPr>
      </w:pPr>
      <w:r>
        <w:rPr>
          <w:rFonts w:hint="eastAsia" w:ascii="宋体" w:hAnsi="宋体" w:eastAsia="宋体"/>
          <w:kern w:val="2"/>
          <w:sz w:val="21"/>
          <w:szCs w:val="21"/>
          <w:lang w:eastAsia="zh-CN"/>
        </w:rPr>
        <w:t>第五章  合同条款及格式</w:t>
      </w:r>
    </w:p>
    <w:p w14:paraId="2423FF3F">
      <w:pPr>
        <w:widowControl w:val="0"/>
        <w:jc w:val="both"/>
        <w:outlineLvl w:val="0"/>
        <w:rPr>
          <w:rFonts w:eastAsia="宋体"/>
          <w:b/>
          <w:kern w:val="2"/>
          <w:lang w:eastAsia="zh-CN"/>
        </w:rPr>
      </w:pPr>
      <w:r>
        <w:rPr>
          <w:rFonts w:hint="eastAsia" w:eastAsia="宋体"/>
          <w:b/>
          <w:kern w:val="2"/>
          <w:lang w:eastAsia="zh-CN"/>
        </w:rPr>
        <w:t>第二册  通用条款</w:t>
      </w:r>
    </w:p>
    <w:p w14:paraId="7566A5D6">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总则</w:t>
      </w:r>
    </w:p>
    <w:p w14:paraId="70426FBB">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招标文件</w:t>
      </w:r>
    </w:p>
    <w:p w14:paraId="4C11C2A9">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14:paraId="6091DCE6">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14:paraId="54B59A1C">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开标</w:t>
      </w:r>
    </w:p>
    <w:p w14:paraId="0836E8BE">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第六章  评审要求</w:t>
      </w:r>
    </w:p>
    <w:p w14:paraId="15D3478D">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14:paraId="08E43838">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14:paraId="5A065AA4">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14:paraId="65C91888">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14:paraId="3C40D8DD">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14:paraId="2CE514CF">
      <w:pPr>
        <w:widowControl w:val="0"/>
        <w:jc w:val="both"/>
        <w:rPr>
          <w:rFonts w:eastAsia="宋体"/>
          <w:b/>
          <w:kern w:val="2"/>
          <w:lang w:eastAsia="zh-CN"/>
        </w:rPr>
      </w:pPr>
    </w:p>
    <w:p w14:paraId="51638294">
      <w:pPr>
        <w:widowControl w:val="0"/>
        <w:jc w:val="both"/>
        <w:rPr>
          <w:rFonts w:hint="eastAsia" w:eastAsia="宋体"/>
          <w:kern w:val="2"/>
          <w:sz w:val="28"/>
          <w:szCs w:val="28"/>
          <w:lang w:eastAsia="zh-CN"/>
        </w:rPr>
      </w:pPr>
      <w:r>
        <w:rPr>
          <w:rFonts w:hint="eastAsia" w:eastAsia="宋体"/>
          <w:kern w:val="2"/>
          <w:sz w:val="28"/>
          <w:szCs w:val="28"/>
          <w:lang w:eastAsia="zh-CN"/>
        </w:rPr>
        <w:br w:type="page"/>
      </w:r>
    </w:p>
    <w:p w14:paraId="71ACEB13">
      <w:pPr>
        <w:keepNext/>
        <w:keepLines/>
        <w:widowControl w:val="0"/>
        <w:adjustRightInd w:val="0"/>
        <w:spacing w:before="0" w:after="0" w:line="240" w:lineRule="auto"/>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第一册专用条款</w:t>
      </w:r>
    </w:p>
    <w:p w14:paraId="1346FA68">
      <w:pPr>
        <w:keepNext/>
        <w:keepLines/>
        <w:widowControl w:val="0"/>
        <w:adjustRightInd w:val="0"/>
        <w:spacing w:before="0" w:after="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第一章  招标公告</w:t>
      </w:r>
    </w:p>
    <w:p w14:paraId="0B468DEC">
      <w:pPr>
        <w:widowControl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投标人的资格要求：</w:t>
      </w:r>
    </w:p>
    <w:p w14:paraId="154B8626">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w:t>
      </w:r>
      <w:r>
        <w:rPr>
          <w:rFonts w:eastAsia="宋体"/>
          <w:kern w:val="2"/>
          <w:sz w:val="21"/>
          <w:lang w:eastAsia="zh-CN"/>
        </w:rPr>
        <w:t>投标人必须是司法行政机关准予设立的律师事务所，且具有独立承担民事责任能力【提供律师事务所执业许可证（须涵盖有年检章且考核处于有效期内的年检页或提供司法行政机关开具的无需年检的证明）扫描件】（</w:t>
      </w:r>
      <w:r>
        <w:rPr>
          <w:rFonts w:hint="eastAsia" w:eastAsia="宋体"/>
          <w:kern w:val="2"/>
          <w:sz w:val="21"/>
          <w:lang w:eastAsia="zh-CN"/>
        </w:rPr>
        <w:t>如为</w:t>
      </w:r>
      <w:r>
        <w:rPr>
          <w:rFonts w:eastAsia="宋体"/>
          <w:kern w:val="2"/>
          <w:sz w:val="21"/>
          <w:lang w:eastAsia="zh-CN"/>
        </w:rPr>
        <w:t>分支机构投标须</w:t>
      </w:r>
      <w:r>
        <w:rPr>
          <w:rFonts w:hint="eastAsia" w:eastAsia="宋体"/>
          <w:kern w:val="2"/>
          <w:sz w:val="21"/>
          <w:lang w:eastAsia="zh-CN"/>
        </w:rPr>
        <w:t>同时</w:t>
      </w:r>
      <w:r>
        <w:rPr>
          <w:rFonts w:eastAsia="宋体"/>
          <w:kern w:val="2"/>
          <w:sz w:val="21"/>
          <w:lang w:eastAsia="zh-CN"/>
        </w:rPr>
        <w:t>提供总所出具的愿为其参与本项目投标的行为以及履约行为承担民事责任的</w:t>
      </w:r>
      <w:r>
        <w:rPr>
          <w:rFonts w:hint="eastAsia" w:eastAsia="宋体"/>
          <w:kern w:val="2"/>
          <w:sz w:val="21"/>
          <w:lang w:eastAsia="zh-CN"/>
        </w:rPr>
        <w:t>授权函</w:t>
      </w:r>
      <w:r>
        <w:rPr>
          <w:rFonts w:eastAsia="宋体"/>
          <w:kern w:val="2"/>
          <w:sz w:val="21"/>
          <w:lang w:eastAsia="zh-CN"/>
        </w:rPr>
        <w:t>（加盖总所公章），且</w:t>
      </w:r>
      <w:r>
        <w:rPr>
          <w:rFonts w:hint="eastAsia" w:eastAsia="宋体"/>
          <w:kern w:val="2"/>
          <w:sz w:val="21"/>
          <w:lang w:eastAsia="zh-CN"/>
        </w:rPr>
        <w:t>不接受</w:t>
      </w:r>
      <w:r>
        <w:rPr>
          <w:rFonts w:eastAsia="宋体"/>
          <w:kern w:val="2"/>
          <w:sz w:val="21"/>
          <w:lang w:eastAsia="zh-CN"/>
        </w:rPr>
        <w:t>同一家总所</w:t>
      </w:r>
      <w:r>
        <w:rPr>
          <w:rFonts w:hint="eastAsia" w:eastAsia="宋体"/>
          <w:kern w:val="2"/>
          <w:sz w:val="21"/>
          <w:lang w:eastAsia="zh-CN"/>
        </w:rPr>
        <w:t>授权</w:t>
      </w:r>
      <w:r>
        <w:rPr>
          <w:rFonts w:eastAsia="宋体"/>
          <w:kern w:val="2"/>
          <w:sz w:val="21"/>
          <w:lang w:eastAsia="zh-CN"/>
        </w:rPr>
        <w:t>两家或以上分支机构</w:t>
      </w:r>
      <w:r>
        <w:rPr>
          <w:rFonts w:hint="eastAsia" w:eastAsia="宋体"/>
          <w:kern w:val="2"/>
          <w:sz w:val="21"/>
          <w:lang w:eastAsia="zh-CN"/>
        </w:rPr>
        <w:t>同时参与本项目投标，也不接受</w:t>
      </w:r>
      <w:r>
        <w:rPr>
          <w:rFonts w:eastAsia="宋体"/>
          <w:kern w:val="2"/>
          <w:sz w:val="21"/>
          <w:lang w:eastAsia="zh-CN"/>
        </w:rPr>
        <w:t>总所与其分支机构同时参与</w:t>
      </w:r>
      <w:r>
        <w:rPr>
          <w:rFonts w:hint="eastAsia" w:eastAsia="宋体"/>
          <w:kern w:val="2"/>
          <w:sz w:val="21"/>
          <w:lang w:eastAsia="zh-CN"/>
        </w:rPr>
        <w:t>本项目</w:t>
      </w:r>
      <w:r>
        <w:rPr>
          <w:rFonts w:eastAsia="宋体"/>
          <w:kern w:val="2"/>
          <w:sz w:val="21"/>
          <w:lang w:eastAsia="zh-CN"/>
        </w:rPr>
        <w:t>投标，</w:t>
      </w:r>
      <w:r>
        <w:rPr>
          <w:rFonts w:hint="eastAsia" w:ascii="宋体" w:hAnsi="宋体" w:eastAsia="宋体" w:cs="宋体"/>
          <w:sz w:val="21"/>
          <w:szCs w:val="21"/>
          <w:lang w:eastAsia="zh-CN"/>
        </w:rPr>
        <w:t>如出现上述情形，该两家或以上供应商的投标文件均按无效投标处理</w:t>
      </w:r>
      <w:r>
        <w:rPr>
          <w:rFonts w:eastAsia="宋体"/>
          <w:kern w:val="2"/>
          <w:sz w:val="21"/>
          <w:lang w:eastAsia="zh-CN"/>
        </w:rPr>
        <w:t>）</w:t>
      </w:r>
      <w:r>
        <w:rPr>
          <w:rFonts w:hint="eastAsia" w:eastAsia="宋体"/>
          <w:kern w:val="2"/>
          <w:sz w:val="21"/>
          <w:lang w:eastAsia="zh-CN"/>
        </w:rPr>
        <w:t>；</w:t>
      </w:r>
    </w:p>
    <w:p w14:paraId="1256DC34">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2.本项目不接受联合体投标，不接受投标人选用进口产品参与投标（由供应商在《采购投标及履约承诺函》中作出声明）；</w:t>
      </w:r>
    </w:p>
    <w:p w14:paraId="6C887772">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参与本项目采购活动时不存在被有关部门禁止参与政府采购活动且在有效期内的情况（由供应商在《采购投标及履约承诺函》中作出声明）；</w:t>
      </w:r>
    </w:p>
    <w:p w14:paraId="397E12BD">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具备《中华人民共和国政府采购法》第二十二条第一款的条件（由供应商在《采购投标及履约承诺函》中作出声明）；</w:t>
      </w:r>
    </w:p>
    <w:p w14:paraId="793F6E9B">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sz w:val="21"/>
          <w:szCs w:val="21"/>
          <w:lang w:eastAsia="zh-CN"/>
        </w:rPr>
        <w:t>未被列入失信被执行人、重大税收违法案件当事人名单、政府采购严重违法失信行为记录名单（由供应商在《采购投标及履约承诺函》中作出声明）；</w:t>
      </w:r>
    </w:p>
    <w:p w14:paraId="2880CFAC">
      <w:pPr>
        <w:widowControl w:val="0"/>
        <w:ind w:firstLine="630" w:firstLineChars="300"/>
        <w:jc w:val="both"/>
        <w:rPr>
          <w:rFonts w:ascii="宋体" w:hAnsi="宋体" w:eastAsia="宋体" w:cs="宋体"/>
          <w:color w:val="FF0000"/>
          <w:sz w:val="21"/>
          <w:szCs w:val="21"/>
          <w:lang w:eastAsia="zh-CN"/>
        </w:rPr>
      </w:pPr>
      <w:r>
        <w:rPr>
          <w:rFonts w:hint="eastAsia" w:ascii="宋体" w:hAnsi="宋体" w:eastAsia="宋体" w:cs="宋体"/>
          <w:color w:val="FF0000"/>
          <w:sz w:val="21"/>
          <w:szCs w:val="21"/>
          <w:lang w:eastAsia="zh-CN"/>
        </w:rPr>
        <w:t>6.不存在《深圳市财政局政府采购供应商信用信息管理办法》（深财规〔2023〕3号）列明的严重违法失信行为（由供应商在《采购投标及履约承诺函》中作出声明）；</w:t>
      </w:r>
    </w:p>
    <w:p w14:paraId="39CDA300">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7.为采购项目提供整体设计、规范编制或者项目管理、监理、检测等服务的供应商，不得再参加该采购项目的其他采购活动（由供应商在《采购投标及履约承诺函》中作出声明）；</w:t>
      </w:r>
    </w:p>
    <w:p w14:paraId="48FF1F53">
      <w:pPr>
        <w:widowControl w:val="0"/>
        <w:ind w:firstLine="630" w:firstLineChars="300"/>
        <w:jc w:val="both"/>
        <w:rPr>
          <w:rFonts w:ascii="宋体" w:hAnsi="宋体" w:eastAsia="宋体" w:cs="宋体"/>
          <w:color w:val="FF0000"/>
          <w:sz w:val="21"/>
          <w:szCs w:val="21"/>
          <w:lang w:eastAsia="zh-CN"/>
        </w:rPr>
      </w:pPr>
      <w:r>
        <w:rPr>
          <w:rFonts w:hint="eastAsia" w:ascii="宋体" w:hAnsi="宋体" w:eastAsia="宋体" w:cs="宋体"/>
          <w:color w:val="FF0000"/>
          <w:sz w:val="21"/>
          <w:szCs w:val="21"/>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w:t>
      </w:r>
      <w:r>
        <w:rPr>
          <w:rFonts w:hint="eastAsia" w:ascii="宋体" w:hAnsi="宋体" w:eastAsia="宋体" w:cs="宋体"/>
          <w:b/>
          <w:color w:val="FF0000"/>
          <w:sz w:val="21"/>
          <w:szCs w:val="21"/>
          <w:lang w:eastAsia="zh-CN"/>
        </w:rPr>
        <w:t>（由供应商提供《供应商基本情况表》并加盖公章扫描件）。</w:t>
      </w:r>
    </w:p>
    <w:p w14:paraId="4B38BC4F">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9.本项目为非专门面向中小企业采购项目。</w:t>
      </w:r>
    </w:p>
    <w:p w14:paraId="09BB0B59">
      <w:pPr>
        <w:widowControl w:val="0"/>
        <w:spacing w:line="360" w:lineRule="auto"/>
        <w:jc w:val="both"/>
        <w:rPr>
          <w:rFonts w:hint="eastAsia" w:eastAsia="宋体"/>
          <w:b/>
          <w:bCs/>
          <w:kern w:val="2"/>
          <w:lang w:eastAsia="zh-CN"/>
        </w:rPr>
      </w:pPr>
    </w:p>
    <w:p w14:paraId="25E16370">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3F4A4AB7">
      <w:pPr>
        <w:widowControl w:val="0"/>
        <w:numPr>
          <w:ilvl w:val="0"/>
          <w:numId w:val="0"/>
        </w:numPr>
        <w:ind w:left="0" w:firstLine="0"/>
        <w:jc w:val="both"/>
        <w:rPr>
          <w:rFonts w:hint="eastAsia" w:ascii="宋体" w:hAnsi="宋体" w:eastAsia="宋体"/>
          <w:kern w:val="2"/>
          <w:sz w:val="21"/>
          <w:lang w:eastAsia="zh-CN"/>
        </w:rPr>
      </w:pPr>
      <w:r>
        <w:rPr>
          <w:rFonts w:hint="eastAsia" w:ascii="宋体" w:hAnsi="宋体" w:eastAsia="宋体"/>
          <w:kern w:val="2"/>
          <w:sz w:val="21"/>
          <w:lang w:eastAsia="zh-CN"/>
        </w:rPr>
        <w:t>（2）供应商投标（上传投标文件）必须先行办理注册手续，具体操作指引请按照深圳公共资源交易网/交易服务指南/资料下载/深圳自行采购系统用户操作指引（供应商）相关内容指引办理。</w:t>
      </w:r>
    </w:p>
    <w:p w14:paraId="5161BF22">
      <w:pPr>
        <w:widowControl w:val="0"/>
        <w:numPr>
          <w:ilvl w:val="0"/>
          <w:numId w:val="0"/>
        </w:numPr>
        <w:spacing w:line="360" w:lineRule="auto"/>
        <w:ind w:left="0" w:firstLine="0"/>
        <w:jc w:val="both"/>
        <w:rPr>
          <w:rFonts w:eastAsia="宋体"/>
          <w:b/>
          <w:bCs/>
          <w:kern w:val="2"/>
          <w:lang w:eastAsia="zh-CN"/>
        </w:rPr>
      </w:pPr>
    </w:p>
    <w:p w14:paraId="2949448C">
      <w:pPr>
        <w:widowControl w:val="0"/>
        <w:jc w:val="left"/>
        <w:rPr>
          <w:rFonts w:eastAsia="宋体"/>
          <w:b/>
          <w:kern w:val="2"/>
          <w:sz w:val="22"/>
          <w:szCs w:val="18"/>
          <w:lang w:eastAsia="zh-CN"/>
        </w:rPr>
      </w:pPr>
      <w:r>
        <w:rPr>
          <w:rFonts w:hint="eastAsia" w:eastAsia="宋体"/>
          <w:b/>
          <w:kern w:val="2"/>
          <w:sz w:val="22"/>
          <w:szCs w:val="18"/>
          <w:lang w:eastAsia="zh-CN"/>
        </w:rPr>
        <w:t>完整公告内容详见：深圳交易集团（深圳公共资源交易中心）官网https://www.szexgrp.com/jyfw/zfcg-view.html?id=zfcg</w:t>
      </w:r>
    </w:p>
    <w:p w14:paraId="27888759">
      <w:pPr>
        <w:widowControl w:val="0"/>
        <w:jc w:val="both"/>
        <w:rPr>
          <w:rFonts w:hint="eastAsia" w:eastAsia="宋体"/>
          <w:kern w:val="2"/>
          <w:sz w:val="28"/>
          <w:szCs w:val="28"/>
          <w:lang w:eastAsia="zh-CN"/>
        </w:rPr>
      </w:pPr>
      <w:bookmarkStart w:id="3" w:name="bt投标报价汇总表"/>
      <w:bookmarkEnd w:id="3"/>
      <w:bookmarkStart w:id="4" w:name="合同格式"/>
      <w:bookmarkEnd w:id="4"/>
      <w:bookmarkStart w:id="5" w:name="bt本工程承诺书"/>
      <w:bookmarkEnd w:id="5"/>
      <w:bookmarkStart w:id="6" w:name="bt合同条款及格式"/>
      <w:bookmarkEnd w:id="6"/>
      <w:bookmarkStart w:id="7" w:name="bt商务标投标文件格式"/>
      <w:bookmarkEnd w:id="7"/>
      <w:bookmarkStart w:id="8" w:name="bt项目管理班子配备情况"/>
      <w:bookmarkEnd w:id="8"/>
      <w:bookmarkStart w:id="9" w:name="bt投标人须知"/>
      <w:bookmarkEnd w:id="9"/>
      <w:bookmarkStart w:id="10" w:name="bt其他资料由投标人自定"/>
      <w:bookmarkEnd w:id="10"/>
      <w:bookmarkStart w:id="11" w:name="bt合同格式"/>
      <w:bookmarkEnd w:id="11"/>
      <w:bookmarkStart w:id="12" w:name="bt开标一览表"/>
      <w:bookmarkEnd w:id="12"/>
      <w:bookmarkStart w:id="13" w:name="bt投标函"/>
      <w:bookmarkEnd w:id="13"/>
      <w:bookmarkStart w:id="14" w:name="bt合同条款"/>
      <w:bookmarkEnd w:id="14"/>
      <w:bookmarkStart w:id="15" w:name="bt其他资料2"/>
      <w:bookmarkEnd w:id="15"/>
      <w:bookmarkStart w:id="16" w:name="bt说明"/>
      <w:bookmarkEnd w:id="16"/>
      <w:bookmarkStart w:id="17" w:name="bt技术标投标文件格式"/>
      <w:bookmarkEnd w:id="17"/>
      <w:bookmarkStart w:id="18" w:name="bt投标人情况介绍"/>
      <w:bookmarkEnd w:id="18"/>
      <w:bookmarkStart w:id="19" w:name="bt投标文件签署授权委托书"/>
      <w:bookmarkEnd w:id="19"/>
      <w:r>
        <w:rPr>
          <w:rFonts w:hint="eastAsia" w:eastAsia="宋体"/>
          <w:kern w:val="2"/>
          <w:sz w:val="28"/>
          <w:szCs w:val="28"/>
          <w:lang w:eastAsia="zh-CN"/>
        </w:rPr>
        <w:br w:type="page"/>
      </w:r>
    </w:p>
    <w:p w14:paraId="193F5107">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第二章 对通用条款的补充内容及其他关键信息</w:t>
      </w:r>
    </w:p>
    <w:p w14:paraId="31F08B7C">
      <w:pPr>
        <w:keepNext/>
        <w:keepLines/>
        <w:widowControl w:val="0"/>
        <w:adjustRightInd w:val="0"/>
        <w:spacing w:before="156" w:beforeLines="50" w:after="156" w:afterLines="50" w:line="240" w:lineRule="auto"/>
        <w:jc w:val="center"/>
        <w:textAlignment w:val="baseline"/>
        <w:outlineLvl w:val="1"/>
        <w:rPr>
          <w:rFonts w:ascii="宋体" w:hAnsi="宋体" w:eastAsia="宋体"/>
          <w:b/>
          <w:bCs/>
          <w:sz w:val="28"/>
          <w:szCs w:val="28"/>
          <w:lang w:eastAsia="zh-CN"/>
        </w:rPr>
      </w:pPr>
      <w:bookmarkStart w:id="20" w:name="_Toc60631620"/>
      <w:bookmarkStart w:id="21" w:name="_Toc73521547"/>
      <w:bookmarkStart w:id="22" w:name="_Toc100052364"/>
      <w:bookmarkStart w:id="23" w:name="_Toc101074876"/>
      <w:bookmarkStart w:id="24" w:name="_Toc73521635"/>
      <w:bookmarkStart w:id="25" w:name="_Toc73517639"/>
      <w:bookmarkStart w:id="26" w:name="_Toc60560625"/>
      <w:bookmarkStart w:id="27" w:name="_Toc73518117"/>
      <w:r>
        <w:rPr>
          <w:rFonts w:hint="eastAsia" w:ascii="宋体" w:hAnsi="宋体" w:eastAsia="宋体"/>
          <w:b/>
          <w:bCs/>
          <w:lang w:eastAsia="zh-CN"/>
        </w:rPr>
        <w:t>一、对通用条款的补充内容</w:t>
      </w:r>
    </w:p>
    <w:bookmarkEnd w:id="20"/>
    <w:bookmarkEnd w:id="21"/>
    <w:bookmarkEnd w:id="22"/>
    <w:bookmarkEnd w:id="23"/>
    <w:bookmarkEnd w:id="24"/>
    <w:bookmarkEnd w:id="25"/>
    <w:bookmarkEnd w:id="26"/>
    <w:bookmarkEnd w:id="27"/>
    <w:tbl>
      <w:tblPr>
        <w:tblStyle w:val="1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1"/>
        <w:gridCol w:w="2535"/>
        <w:gridCol w:w="5742"/>
      </w:tblGrid>
      <w:tr w14:paraId="6E1BDA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783F582">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b/>
                <w:bCs/>
                <w:kern w:val="2"/>
                <w:sz w:val="21"/>
                <w:lang w:eastAsia="zh-CN"/>
              </w:rPr>
              <w:t>通用条款序号</w:t>
            </w:r>
          </w:p>
        </w:tc>
        <w:tc>
          <w:tcPr>
            <w:tcW w:w="2433" w:type="dxa"/>
            <w:vAlign w:val="center"/>
          </w:tcPr>
          <w:p w14:paraId="4D0A758C">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b/>
                <w:bCs/>
                <w:kern w:val="2"/>
                <w:sz w:val="21"/>
                <w:lang w:eastAsia="zh-CN"/>
              </w:rPr>
              <w:t>涉及事项</w:t>
            </w:r>
          </w:p>
        </w:tc>
        <w:tc>
          <w:tcPr>
            <w:tcW w:w="5511" w:type="dxa"/>
            <w:vAlign w:val="center"/>
          </w:tcPr>
          <w:p w14:paraId="217C21BF">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b/>
                <w:bCs/>
                <w:kern w:val="2"/>
                <w:sz w:val="21"/>
                <w:lang w:eastAsia="zh-CN"/>
              </w:rPr>
              <w:t xml:space="preserve">具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体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补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充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内 </w:t>
            </w:r>
            <w:r>
              <w:rPr>
                <w:rFonts w:ascii="宋体" w:hAnsi="宋体" w:eastAsia="宋体"/>
                <w:b/>
                <w:bCs/>
                <w:kern w:val="2"/>
                <w:sz w:val="21"/>
                <w:lang w:eastAsia="zh-CN"/>
              </w:rPr>
              <w:t xml:space="preserve"> </w:t>
            </w:r>
            <w:r>
              <w:rPr>
                <w:rFonts w:hint="eastAsia" w:ascii="宋体" w:hAnsi="宋体" w:eastAsia="宋体"/>
                <w:b/>
                <w:bCs/>
                <w:kern w:val="2"/>
                <w:sz w:val="21"/>
                <w:lang w:eastAsia="zh-CN"/>
              </w:rPr>
              <w:t>容</w:t>
            </w:r>
          </w:p>
        </w:tc>
      </w:tr>
      <w:tr w14:paraId="35D241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914" w:type="dxa"/>
            <w:gridSpan w:val="3"/>
            <w:vAlign w:val="center"/>
          </w:tcPr>
          <w:p w14:paraId="075008F1">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kern w:val="2"/>
                <w:sz w:val="21"/>
                <w:lang w:eastAsia="zh-CN"/>
              </w:rPr>
              <w:t>本项目为自行采购项目，相关事宜按照招标文件要求及采购单位内控制度执行。</w:t>
            </w:r>
          </w:p>
        </w:tc>
      </w:tr>
      <w:tr w14:paraId="5ABC67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557B420">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.1</w:t>
            </w:r>
          </w:p>
        </w:tc>
        <w:tc>
          <w:tcPr>
            <w:tcW w:w="2433" w:type="dxa"/>
            <w:vAlign w:val="center"/>
          </w:tcPr>
          <w:p w14:paraId="7F60A7F0">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采购人</w:t>
            </w:r>
          </w:p>
        </w:tc>
        <w:tc>
          <w:tcPr>
            <w:tcW w:w="5511" w:type="dxa"/>
            <w:vAlign w:val="center"/>
          </w:tcPr>
          <w:p w14:paraId="57B216DB">
            <w:pPr>
              <w:keepNext w:val="0"/>
              <w:keepLines w:val="0"/>
              <w:widowControl w:val="0"/>
              <w:suppressLineNumbers w:val="0"/>
              <w:spacing w:before="0" w:beforeAutospacing="0" w:after="0" w:afterAutospacing="0"/>
              <w:ind w:left="0" w:right="0"/>
              <w:jc w:val="center"/>
              <w:rPr>
                <w:rFonts w:hint="eastAsia" w:ascii="宋体" w:hAnsi="宋体" w:eastAsia="宋体"/>
                <w:kern w:val="2"/>
                <w:sz w:val="21"/>
                <w:lang w:eastAsia="zh-CN"/>
              </w:rPr>
            </w:pPr>
            <w:r>
              <w:rPr>
                <w:rFonts w:ascii="宋体" w:hAnsi="宋体" w:eastAsia="宋体"/>
                <w:kern w:val="2"/>
                <w:sz w:val="21"/>
                <w:lang w:eastAsia="zh-CN"/>
              </w:rPr>
              <w:t>香港中文大学（深圳）</w:t>
            </w:r>
            <w:r>
              <w:rPr>
                <w:rFonts w:hint="eastAsia" w:ascii="宋体" w:hAnsi="宋体" w:eastAsia="宋体"/>
                <w:kern w:val="2"/>
                <w:sz w:val="21"/>
                <w:lang w:eastAsia="zh-CN"/>
              </w:rPr>
              <w:t>医院</w:t>
            </w:r>
          </w:p>
        </w:tc>
      </w:tr>
      <w:tr w14:paraId="3E1755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13B60E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.2</w:t>
            </w:r>
          </w:p>
        </w:tc>
        <w:tc>
          <w:tcPr>
            <w:tcW w:w="2433" w:type="dxa"/>
            <w:vAlign w:val="center"/>
          </w:tcPr>
          <w:p w14:paraId="2E69661F">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采购代理机构</w:t>
            </w:r>
          </w:p>
        </w:tc>
        <w:tc>
          <w:tcPr>
            <w:tcW w:w="5511" w:type="dxa"/>
            <w:vAlign w:val="center"/>
          </w:tcPr>
          <w:p w14:paraId="407BAA4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深圳公共资源交易中心</w:t>
            </w:r>
          </w:p>
          <w:p w14:paraId="1CB8D4F3">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（深圳交易集团有限公司政府采购业务分公司）</w:t>
            </w:r>
          </w:p>
        </w:tc>
      </w:tr>
      <w:tr w14:paraId="30718E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61BAC27">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9</w:t>
            </w:r>
          </w:p>
        </w:tc>
        <w:tc>
          <w:tcPr>
            <w:tcW w:w="2433" w:type="dxa"/>
            <w:vAlign w:val="center"/>
          </w:tcPr>
          <w:p w14:paraId="5A8B8D2E">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踏勘现场</w:t>
            </w:r>
          </w:p>
        </w:tc>
        <w:tc>
          <w:tcPr>
            <w:tcW w:w="5511" w:type="dxa"/>
            <w:vAlign w:val="center"/>
          </w:tcPr>
          <w:p w14:paraId="1EA95CEE">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不组织</w:t>
            </w:r>
          </w:p>
        </w:tc>
      </w:tr>
      <w:tr w14:paraId="5C43CE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D5F32A8">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0</w:t>
            </w:r>
          </w:p>
        </w:tc>
        <w:tc>
          <w:tcPr>
            <w:tcW w:w="2433" w:type="dxa"/>
            <w:vAlign w:val="center"/>
          </w:tcPr>
          <w:p w14:paraId="76201C98">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标前会议</w:t>
            </w:r>
          </w:p>
        </w:tc>
        <w:tc>
          <w:tcPr>
            <w:tcW w:w="5511" w:type="dxa"/>
            <w:vAlign w:val="center"/>
          </w:tcPr>
          <w:p w14:paraId="038B5073">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不组织</w:t>
            </w:r>
          </w:p>
        </w:tc>
      </w:tr>
      <w:tr w14:paraId="0407E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1C4B601">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2</w:t>
            </w:r>
            <w:r>
              <w:rPr>
                <w:rFonts w:hint="eastAsia" w:ascii="宋体" w:hAnsi="宋体" w:eastAsia="宋体"/>
                <w:kern w:val="2"/>
                <w:sz w:val="21"/>
                <w:lang w:eastAsia="zh-CN"/>
              </w:rPr>
              <w:t>/1</w:t>
            </w:r>
            <w:r>
              <w:rPr>
                <w:rFonts w:ascii="宋体" w:hAnsi="宋体" w:eastAsia="宋体"/>
                <w:kern w:val="2"/>
                <w:sz w:val="21"/>
                <w:lang w:eastAsia="zh-CN"/>
              </w:rPr>
              <w:t>3</w:t>
            </w:r>
          </w:p>
        </w:tc>
        <w:tc>
          <w:tcPr>
            <w:tcW w:w="2433" w:type="dxa"/>
            <w:vAlign w:val="center"/>
          </w:tcPr>
          <w:p w14:paraId="728ACA37">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招标文件的澄清和修改</w:t>
            </w:r>
          </w:p>
        </w:tc>
        <w:tc>
          <w:tcPr>
            <w:tcW w:w="5511" w:type="dxa"/>
            <w:vAlign w:val="center"/>
          </w:tcPr>
          <w:p w14:paraId="7C231B62">
            <w:pPr>
              <w:keepNext w:val="0"/>
              <w:keepLines w:val="0"/>
              <w:widowControl w:val="0"/>
              <w:suppressLineNumbers w:val="0"/>
              <w:spacing w:before="0" w:beforeAutospacing="0" w:after="0" w:afterAutospacing="0"/>
              <w:ind w:left="0" w:right="0"/>
              <w:jc w:val="left"/>
              <w:rPr>
                <w:rFonts w:ascii="宋体" w:hAnsi="宋体" w:eastAsia="宋体"/>
                <w:kern w:val="2"/>
                <w:sz w:val="21"/>
                <w:lang w:eastAsia="zh-CN"/>
              </w:rPr>
            </w:pPr>
            <w:r>
              <w:rPr>
                <w:rFonts w:hint="eastAsia" w:ascii="宋体" w:hAnsi="宋体" w:eastAsia="宋体"/>
                <w:kern w:val="2"/>
                <w:sz w:val="21"/>
                <w:lang w:eastAsia="zh-CN"/>
              </w:rPr>
              <w:t>投标截止日三日前，投标人有义务在招标期间在深圳交易集团（深圳公共资源交易中心）网站浏览与本项目有关的澄清和修改信息</w:t>
            </w:r>
          </w:p>
        </w:tc>
      </w:tr>
      <w:tr w14:paraId="2DA5E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297D15B">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0</w:t>
            </w:r>
          </w:p>
        </w:tc>
        <w:tc>
          <w:tcPr>
            <w:tcW w:w="2433" w:type="dxa"/>
            <w:vAlign w:val="center"/>
          </w:tcPr>
          <w:p w14:paraId="4F01F34F">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投标有效期</w:t>
            </w:r>
          </w:p>
        </w:tc>
        <w:tc>
          <w:tcPr>
            <w:tcW w:w="5511" w:type="dxa"/>
            <w:vAlign w:val="center"/>
          </w:tcPr>
          <w:p w14:paraId="4D1FC75C">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120个日历日</w:t>
            </w:r>
          </w:p>
        </w:tc>
      </w:tr>
      <w:tr w14:paraId="7B72E2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8A09B13">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2</w:t>
            </w:r>
          </w:p>
        </w:tc>
        <w:tc>
          <w:tcPr>
            <w:tcW w:w="2433" w:type="dxa"/>
            <w:vAlign w:val="center"/>
          </w:tcPr>
          <w:p w14:paraId="40CF16AB">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投标人的替代方案</w:t>
            </w:r>
          </w:p>
        </w:tc>
        <w:tc>
          <w:tcPr>
            <w:tcW w:w="5511" w:type="dxa"/>
            <w:vAlign w:val="center"/>
          </w:tcPr>
          <w:p w14:paraId="0B469B67">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不接受</w:t>
            </w:r>
          </w:p>
        </w:tc>
      </w:tr>
      <w:tr w14:paraId="2BDC6C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FD1783A">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5</w:t>
            </w:r>
          </w:p>
        </w:tc>
        <w:tc>
          <w:tcPr>
            <w:tcW w:w="2433" w:type="dxa"/>
            <w:vAlign w:val="center"/>
          </w:tcPr>
          <w:p w14:paraId="2E277DAD">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投标文件的大小</w:t>
            </w:r>
          </w:p>
        </w:tc>
        <w:tc>
          <w:tcPr>
            <w:tcW w:w="5511" w:type="dxa"/>
            <w:vAlign w:val="center"/>
          </w:tcPr>
          <w:p w14:paraId="3DC88B42">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投标文件大小不得超过</w:t>
            </w:r>
            <w:r>
              <w:rPr>
                <w:rFonts w:ascii="宋体" w:hAnsi="宋体" w:eastAsia="宋体"/>
                <w:kern w:val="2"/>
                <w:sz w:val="21"/>
                <w:lang w:eastAsia="zh-CN"/>
              </w:rPr>
              <w:t>1</w:t>
            </w:r>
            <w:r>
              <w:rPr>
                <w:rFonts w:hint="eastAsia" w:ascii="宋体" w:hAnsi="宋体" w:eastAsia="宋体"/>
                <w:kern w:val="2"/>
                <w:sz w:val="21"/>
                <w:lang w:eastAsia="zh-CN"/>
              </w:rPr>
              <w:t>00MB</w:t>
            </w:r>
          </w:p>
        </w:tc>
      </w:tr>
      <w:tr w14:paraId="512FE8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5A387F2">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6</w:t>
            </w:r>
          </w:p>
        </w:tc>
        <w:tc>
          <w:tcPr>
            <w:tcW w:w="2433" w:type="dxa"/>
            <w:vAlign w:val="center"/>
          </w:tcPr>
          <w:p w14:paraId="0FB47F7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bookmarkStart w:id="28" w:name="_Hlk71664860"/>
            <w:r>
              <w:rPr>
                <w:rFonts w:hint="eastAsia" w:ascii="宋体" w:hAnsi="宋体" w:eastAsia="宋体"/>
                <w:kern w:val="2"/>
                <w:sz w:val="21"/>
                <w:lang w:eastAsia="zh-CN"/>
              </w:rPr>
              <w:t>样品、演示、方案讲解</w:t>
            </w:r>
            <w:bookmarkEnd w:id="28"/>
          </w:p>
        </w:tc>
        <w:tc>
          <w:tcPr>
            <w:tcW w:w="5511" w:type="dxa"/>
            <w:vAlign w:val="center"/>
          </w:tcPr>
          <w:p w14:paraId="284F2258">
            <w:pPr>
              <w:keepNext w:val="0"/>
              <w:keepLines w:val="0"/>
              <w:widowControl w:val="0"/>
              <w:suppressLineNumbers w:val="0"/>
              <w:spacing w:before="0" w:beforeAutospacing="0" w:after="0" w:afterAutospacing="0"/>
              <w:ind w:left="0" w:right="0"/>
              <w:jc w:val="center"/>
              <w:rPr>
                <w:rFonts w:hint="eastAsia" w:ascii="宋体" w:hAnsi="宋体" w:eastAsia="宋体"/>
                <w:kern w:val="2"/>
                <w:sz w:val="21"/>
                <w:lang w:eastAsia="zh-CN"/>
              </w:rPr>
            </w:pPr>
            <w:r>
              <w:rPr>
                <w:rFonts w:hint="eastAsia" w:ascii="宋体" w:hAnsi="宋体" w:eastAsia="宋体"/>
                <w:kern w:val="2"/>
                <w:sz w:val="21"/>
                <w:lang w:eastAsia="zh-CN"/>
              </w:rPr>
              <w:t>无</w:t>
            </w:r>
          </w:p>
        </w:tc>
      </w:tr>
      <w:tr w14:paraId="05084A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93512F9">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7</w:t>
            </w:r>
          </w:p>
        </w:tc>
        <w:tc>
          <w:tcPr>
            <w:tcW w:w="2433" w:type="dxa"/>
            <w:vAlign w:val="center"/>
          </w:tcPr>
          <w:p w14:paraId="1027C7AC">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评审方法</w:t>
            </w:r>
          </w:p>
        </w:tc>
        <w:tc>
          <w:tcPr>
            <w:tcW w:w="5511" w:type="dxa"/>
            <w:vAlign w:val="center"/>
          </w:tcPr>
          <w:p w14:paraId="4F60D963">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综合评分法</w:t>
            </w:r>
          </w:p>
        </w:tc>
      </w:tr>
      <w:tr w14:paraId="241AF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262CBBA1">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8</w:t>
            </w:r>
          </w:p>
        </w:tc>
        <w:tc>
          <w:tcPr>
            <w:tcW w:w="2433" w:type="dxa"/>
            <w:vAlign w:val="center"/>
          </w:tcPr>
          <w:p w14:paraId="1CD92D2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定标方法</w:t>
            </w:r>
          </w:p>
        </w:tc>
        <w:tc>
          <w:tcPr>
            <w:tcW w:w="5511" w:type="dxa"/>
            <w:vAlign w:val="center"/>
          </w:tcPr>
          <w:p w14:paraId="172E3461">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非评定分离</w:t>
            </w:r>
          </w:p>
        </w:tc>
      </w:tr>
      <w:tr w14:paraId="758B1C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ins w:id="0" w:author="政府采购业务部吴工" w:date="2024-05-29T21:21:00Z"/>
        </w:trPr>
        <w:tc>
          <w:tcPr>
            <w:tcW w:w="970" w:type="dxa"/>
            <w:vAlign w:val="center"/>
          </w:tcPr>
          <w:p w14:paraId="58528EBF">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42</w:t>
            </w:r>
          </w:p>
        </w:tc>
        <w:tc>
          <w:tcPr>
            <w:tcW w:w="2433" w:type="dxa"/>
            <w:vAlign w:val="center"/>
          </w:tcPr>
          <w:p w14:paraId="33F27741">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公开招标失败的处理</w:t>
            </w:r>
          </w:p>
        </w:tc>
        <w:tc>
          <w:tcPr>
            <w:tcW w:w="5511" w:type="dxa"/>
            <w:vAlign w:val="center"/>
          </w:tcPr>
          <w:p w14:paraId="2B708A26">
            <w:pPr>
              <w:keepNext w:val="0"/>
              <w:keepLines w:val="0"/>
              <w:widowControl w:val="0"/>
              <w:suppressLineNumbers w:val="0"/>
              <w:spacing w:before="0" w:beforeAutospacing="0" w:after="0" w:afterAutospacing="0"/>
              <w:ind w:left="0" w:right="0"/>
              <w:jc w:val="both"/>
              <w:rPr>
                <w:rFonts w:ascii="宋体" w:hAnsi="宋体" w:eastAsia="宋体"/>
                <w:b/>
                <w:kern w:val="2"/>
                <w:sz w:val="21"/>
                <w:lang w:eastAsia="zh-CN"/>
              </w:rPr>
            </w:pPr>
            <w:r>
              <w:rPr>
                <w:rFonts w:hint="eastAsia" w:eastAsia="宋体"/>
                <w:kern w:val="2"/>
                <w:sz w:val="21"/>
                <w:lang w:eastAsia="zh-CN"/>
              </w:rPr>
              <w:t>公开招标有效供应商不足三家的，项目根据以下情况开展：项目公开招标失败，重新采购。</w:t>
            </w:r>
          </w:p>
        </w:tc>
      </w:tr>
      <w:tr w14:paraId="4D2DA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F3BB64B">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4</w:t>
            </w:r>
            <w:r>
              <w:rPr>
                <w:rFonts w:ascii="宋体" w:hAnsi="宋体" w:eastAsia="宋体"/>
                <w:kern w:val="2"/>
                <w:sz w:val="21"/>
                <w:lang w:eastAsia="zh-CN"/>
              </w:rPr>
              <w:t>6</w:t>
            </w:r>
          </w:p>
        </w:tc>
        <w:tc>
          <w:tcPr>
            <w:tcW w:w="2433" w:type="dxa"/>
            <w:vAlign w:val="center"/>
          </w:tcPr>
          <w:p w14:paraId="5B017268">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履约担保</w:t>
            </w:r>
          </w:p>
        </w:tc>
        <w:tc>
          <w:tcPr>
            <w:tcW w:w="5511" w:type="dxa"/>
            <w:vAlign w:val="center"/>
          </w:tcPr>
          <w:p w14:paraId="4377A2F6">
            <w:pPr>
              <w:keepNext w:val="0"/>
              <w:keepLines w:val="0"/>
              <w:widowControl w:val="0"/>
              <w:suppressLineNumbers w:val="0"/>
              <w:spacing w:before="0" w:beforeAutospacing="0" w:after="0" w:afterAutospacing="0"/>
              <w:ind w:left="0" w:right="0"/>
              <w:jc w:val="left"/>
              <w:rPr>
                <w:rFonts w:ascii="宋体" w:hAnsi="宋体" w:eastAsia="宋体"/>
                <w:kern w:val="2"/>
                <w:sz w:val="21"/>
                <w:lang w:eastAsia="zh-CN"/>
              </w:rPr>
            </w:pPr>
            <w:r>
              <w:rPr>
                <w:rFonts w:hint="eastAsia" w:ascii="宋体" w:hAnsi="宋体" w:eastAsia="宋体"/>
                <w:kern w:val="2"/>
                <w:sz w:val="21"/>
                <w:lang w:eastAsia="zh-CN"/>
              </w:rPr>
              <w:t>不需要</w:t>
            </w:r>
          </w:p>
        </w:tc>
      </w:tr>
      <w:tr w14:paraId="1426C0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0DFCEA9">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52.8</w:t>
            </w:r>
          </w:p>
        </w:tc>
        <w:tc>
          <w:tcPr>
            <w:tcW w:w="2433" w:type="dxa"/>
            <w:vAlign w:val="center"/>
          </w:tcPr>
          <w:p w14:paraId="5FFAB0F8">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投诉</w:t>
            </w:r>
          </w:p>
        </w:tc>
        <w:tc>
          <w:tcPr>
            <w:tcW w:w="5511" w:type="dxa"/>
            <w:vAlign w:val="center"/>
          </w:tcPr>
          <w:p w14:paraId="21425743">
            <w:pPr>
              <w:keepNext w:val="0"/>
              <w:keepLines w:val="0"/>
              <w:widowControl w:val="0"/>
              <w:suppressLineNumbers w:val="0"/>
              <w:spacing w:before="0" w:beforeAutospacing="0" w:after="0" w:afterAutospacing="0"/>
              <w:ind w:left="0" w:right="0"/>
              <w:jc w:val="left"/>
              <w:rPr>
                <w:rFonts w:ascii="宋体" w:hAnsi="宋体" w:eastAsia="宋体"/>
                <w:b/>
                <w:kern w:val="2"/>
                <w:sz w:val="21"/>
                <w:lang w:eastAsia="zh-CN"/>
              </w:rPr>
            </w:pPr>
            <w:r>
              <w:rPr>
                <w:rFonts w:hint="eastAsia" w:ascii="宋体" w:hAnsi="宋体" w:eastAsia="宋体"/>
                <w:kern w:val="2"/>
                <w:sz w:val="21"/>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6A902E04">
      <w:pPr>
        <w:widowControl w:val="0"/>
        <w:jc w:val="both"/>
        <w:rPr>
          <w:rFonts w:eastAsia="宋体"/>
          <w:b/>
          <w:kern w:val="2"/>
          <w:sz w:val="21"/>
          <w:lang w:eastAsia="zh-CN"/>
        </w:rPr>
      </w:pPr>
      <w:r>
        <w:rPr>
          <w:rFonts w:hint="eastAsia" w:eastAsia="宋体"/>
          <w:kern w:val="2"/>
          <w:sz w:val="21"/>
          <w:szCs w:val="21"/>
          <w:lang w:eastAsia="zh-CN"/>
        </w:rPr>
        <w:t>备注：本表是通用条款相关条款的补充和明确，如与通用条款内容相冲突的，以本表为准。</w:t>
      </w:r>
    </w:p>
    <w:p w14:paraId="6F963360">
      <w:pPr>
        <w:widowControl w:val="0"/>
        <w:jc w:val="both"/>
        <w:rPr>
          <w:rFonts w:eastAsia="宋体"/>
          <w:b/>
          <w:kern w:val="2"/>
          <w:sz w:val="21"/>
          <w:lang w:eastAsia="zh-CN"/>
        </w:rPr>
      </w:pPr>
    </w:p>
    <w:p w14:paraId="1ADB4040">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二、其他关键信息</w:t>
      </w:r>
    </w:p>
    <w:p w14:paraId="57CB7C7E">
      <w:pPr>
        <w:widowControl w:val="0"/>
        <w:ind w:firstLine="422" w:firstLineChars="200"/>
        <w:jc w:val="both"/>
        <w:rPr>
          <w:rFonts w:eastAsia="宋体"/>
          <w:b/>
          <w:bCs/>
          <w:kern w:val="2"/>
          <w:sz w:val="21"/>
          <w:lang w:eastAsia="zh-CN"/>
        </w:rPr>
      </w:pPr>
      <w:r>
        <w:rPr>
          <w:rFonts w:hint="eastAsia" w:eastAsia="宋体"/>
          <w:b/>
          <w:bCs/>
          <w:kern w:val="2"/>
          <w:sz w:val="21"/>
          <w:lang w:eastAsia="zh-CN"/>
        </w:rPr>
        <w:t>（一）与“对通用条款的补充内容”章节相关的事项</w:t>
      </w:r>
    </w:p>
    <w:p w14:paraId="05228159">
      <w:pPr>
        <w:widowControl w:val="0"/>
        <w:spacing w:line="276" w:lineRule="auto"/>
        <w:ind w:firstLine="422" w:firstLineChars="200"/>
        <w:jc w:val="left"/>
        <w:rPr>
          <w:rFonts w:ascii="宋体" w:hAnsi="宋体" w:eastAsia="宋体"/>
          <w:b/>
          <w:sz w:val="21"/>
          <w:szCs w:val="20"/>
          <w:lang w:eastAsia="zh-CN"/>
        </w:rPr>
      </w:pPr>
      <w:bookmarkStart w:id="29" w:name="_Hlk72579465"/>
      <w:r>
        <w:rPr>
          <w:rFonts w:hint="eastAsia" w:ascii="宋体" w:hAnsi="宋体" w:eastAsia="宋体"/>
          <w:b/>
          <w:sz w:val="21"/>
          <w:szCs w:val="20"/>
          <w:lang w:eastAsia="zh-CN"/>
        </w:rPr>
        <w:t>1、评标定标信息</w:t>
      </w:r>
    </w:p>
    <w:p w14:paraId="7B45F484">
      <w:pPr>
        <w:widowControl w:val="0"/>
        <w:jc w:val="center"/>
        <w:rPr>
          <w:rFonts w:eastAsia="宋体"/>
          <w:kern w:val="2"/>
          <w:sz w:val="21"/>
          <w:lang w:eastAsia="zh-CN"/>
        </w:rPr>
      </w:pPr>
      <w:r>
        <w:rPr>
          <w:rFonts w:hint="eastAsia" w:eastAsia="宋体"/>
          <w:b/>
          <w:kern w:val="2"/>
          <w:sz w:val="21"/>
          <w:lang w:eastAsia="zh-CN"/>
        </w:rPr>
        <w:t>非评定分离项目</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5868"/>
      </w:tblGrid>
      <w:tr w14:paraId="3070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77F87E19">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评标方法</w:t>
            </w:r>
          </w:p>
        </w:tc>
        <w:tc>
          <w:tcPr>
            <w:tcW w:w="4880" w:type="dxa"/>
          </w:tcPr>
          <w:p w14:paraId="196B22E9">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综合评分法</w:t>
            </w:r>
          </w:p>
        </w:tc>
      </w:tr>
      <w:tr w14:paraId="7B7B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33ABDD46">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候选中标供应商家数</w:t>
            </w:r>
          </w:p>
        </w:tc>
        <w:tc>
          <w:tcPr>
            <w:tcW w:w="4880" w:type="dxa"/>
          </w:tcPr>
          <w:p w14:paraId="02407639">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3</w:t>
            </w:r>
          </w:p>
        </w:tc>
      </w:tr>
      <w:tr w14:paraId="46CF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179E7789">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中标供应商家数</w:t>
            </w:r>
          </w:p>
        </w:tc>
        <w:tc>
          <w:tcPr>
            <w:tcW w:w="4880" w:type="dxa"/>
          </w:tcPr>
          <w:p w14:paraId="5DFAD38B">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1</w:t>
            </w:r>
          </w:p>
        </w:tc>
      </w:tr>
    </w:tbl>
    <w:p w14:paraId="2BF50F5E">
      <w:pPr>
        <w:widowControl w:val="0"/>
        <w:ind w:firstLine="422" w:firstLineChars="200"/>
        <w:jc w:val="both"/>
        <w:rPr>
          <w:rFonts w:ascii="宋体" w:hAnsi="宋体" w:eastAsia="宋体"/>
          <w:b/>
          <w:kern w:val="2"/>
          <w:sz w:val="21"/>
          <w:lang w:eastAsia="zh-CN"/>
        </w:rPr>
      </w:pPr>
    </w:p>
    <w:bookmarkEnd w:id="29"/>
    <w:p w14:paraId="50737B8C">
      <w:pPr>
        <w:widowControl w:val="0"/>
        <w:ind w:firstLine="422" w:firstLineChars="200"/>
        <w:jc w:val="both"/>
        <w:rPr>
          <w:rFonts w:eastAsia="宋体"/>
          <w:b/>
          <w:kern w:val="2"/>
          <w:sz w:val="21"/>
          <w:lang w:eastAsia="zh-CN"/>
        </w:rPr>
      </w:pPr>
      <w:r>
        <w:rPr>
          <w:rFonts w:hint="eastAsia" w:eastAsia="宋体"/>
          <w:b/>
          <w:kern w:val="2"/>
          <w:sz w:val="21"/>
          <w:lang w:eastAsia="zh-CN"/>
        </w:rPr>
        <w:t>（二）其他事项</w:t>
      </w:r>
    </w:p>
    <w:p w14:paraId="29516841">
      <w:pPr>
        <w:widowControl w:val="0"/>
        <w:ind w:firstLine="422" w:firstLineChars="200"/>
        <w:jc w:val="both"/>
        <w:rPr>
          <w:rFonts w:eastAsia="宋体"/>
          <w:b/>
          <w:bCs/>
          <w:kern w:val="2"/>
          <w:sz w:val="21"/>
          <w:lang w:eastAsia="zh-CN"/>
        </w:rPr>
      </w:pPr>
      <w:r>
        <w:rPr>
          <w:rFonts w:eastAsia="宋体"/>
          <w:b/>
          <w:bCs/>
          <w:kern w:val="2"/>
          <w:sz w:val="21"/>
          <w:lang w:eastAsia="zh-CN"/>
        </w:rPr>
        <w:t>1</w:t>
      </w:r>
      <w:r>
        <w:rPr>
          <w:rFonts w:hint="eastAsia" w:eastAsia="宋体"/>
          <w:b/>
          <w:bCs/>
          <w:kern w:val="2"/>
          <w:sz w:val="21"/>
          <w:lang w:eastAsia="zh-CN"/>
        </w:rPr>
        <w:t>、关于享受优惠政策的主体及价格扣除比例</w:t>
      </w:r>
    </w:p>
    <w:p w14:paraId="1A32527A">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（1）专门面向中小企业采购的项目，不再执行价格扣除比例。</w:t>
      </w:r>
    </w:p>
    <w:p w14:paraId="696B9C55">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（2）非专门面向中小企业采购的项目，应执行价格扣除比例：供应商提供的服务全部由优惠主体承接，则对其投标总价给予</w:t>
      </w:r>
      <w:r>
        <w:rPr>
          <w:rFonts w:hint="eastAsia" w:ascii="宋体" w:hAnsi="宋体" w:eastAsia="宋体" w:cs="宋体"/>
          <w:b/>
          <w:bCs/>
          <w:color w:val="FF0000"/>
          <w:kern w:val="2"/>
          <w:sz w:val="21"/>
          <w:u w:val="single"/>
          <w:lang w:eastAsia="zh-CN"/>
        </w:rPr>
        <w:t>10%</w:t>
      </w:r>
      <w:r>
        <w:rPr>
          <w:rFonts w:hint="eastAsia" w:ascii="宋体" w:hAnsi="宋体" w:eastAsia="宋体" w:cs="宋体"/>
          <w:color w:val="000000"/>
          <w:kern w:val="2"/>
          <w:sz w:val="21"/>
          <w:lang w:eastAsia="zh-CN"/>
        </w:rPr>
        <w:t>（10%~20%）</w:t>
      </w:r>
      <w:r>
        <w:rPr>
          <w:rFonts w:hint="eastAsia" w:ascii="宋体" w:hAnsi="宋体" w:eastAsia="宋体" w:cs="宋体"/>
          <w:kern w:val="2"/>
          <w:sz w:val="21"/>
          <w:lang w:eastAsia="zh-CN"/>
        </w:rPr>
        <w:t>的扣除，用扣除后的价格参与评审。满足多项优惠政策的企业，不重复享受多项价格扣除政策。</w:t>
      </w:r>
    </w:p>
    <w:p w14:paraId="58BE18FC">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b)优惠主体承接是指提供服务的人员为中小企业依照《中华人民共和国劳动合同法》订立劳动合同的从业人员。</w:t>
      </w:r>
    </w:p>
    <w:p w14:paraId="0F782DA5">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（3）中小企业参加采购活动，应当按照国务院批准的《中小企业划型标准规定》（工信部联企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eastAsia="宋体" w:cs="宋体"/>
          <w:b/>
          <w:bCs/>
          <w:color w:val="FF0000"/>
          <w:kern w:val="2"/>
          <w:sz w:val="21"/>
          <w:szCs w:val="21"/>
          <w:lang w:eastAsia="zh-CN" w:bidi="ar"/>
        </w:rPr>
        <w:t>《中小企业声明函》中相关企业（服务承接商）所属行业应当与采购标的所属行业相一致</w:t>
      </w:r>
      <w:r>
        <w:rPr>
          <w:rFonts w:hint="eastAsia" w:ascii="宋体" w:hAnsi="宋体" w:eastAsia="宋体" w:cs="宋体"/>
          <w:b/>
          <w:bCs/>
          <w:color w:val="FF0000"/>
          <w:kern w:val="2"/>
          <w:sz w:val="21"/>
          <w:lang w:eastAsia="zh-CN" w:bidi="ar"/>
        </w:rPr>
        <w:t>，标的所属行业以招标文件第一册第三章用户需求书“</w:t>
      </w:r>
      <w:r>
        <w:rPr>
          <w:rFonts w:hint="eastAsia" w:ascii="宋体" w:hAnsi="宋体" w:eastAsia="宋体" w:cs="宋体"/>
          <w:b/>
          <w:bCs/>
          <w:color w:val="FF0000"/>
          <w:kern w:val="2"/>
          <w:sz w:val="21"/>
          <w:lang w:eastAsia="zh-CN"/>
        </w:rPr>
        <w:t>服务需求明细”的“标的所属行业”一栏为准</w:t>
      </w:r>
      <w:r>
        <w:rPr>
          <w:rFonts w:hint="eastAsia" w:ascii="宋体" w:hAnsi="宋体" w:eastAsia="宋体" w:cs="宋体"/>
          <w:b/>
          <w:bCs/>
          <w:color w:val="FF0000"/>
          <w:kern w:val="2"/>
          <w:sz w:val="21"/>
          <w:szCs w:val="21"/>
          <w:lang w:eastAsia="zh-CN"/>
        </w:rPr>
        <w:t>。</w:t>
      </w:r>
    </w:p>
    <w:p w14:paraId="111DCD2A">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szCs w:val="21"/>
          <w:lang w:eastAsia="zh-CN"/>
        </w:rPr>
        <w:t>（4）小型企业、微</w:t>
      </w:r>
      <w:r>
        <w:rPr>
          <w:rFonts w:hint="eastAsia" w:ascii="宋体" w:hAnsi="宋体" w:eastAsia="宋体" w:cs="宋体"/>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035D57A9">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（5）享受价格扣除获得采购合同的，小微企业不得将合同分包给大中型企业。</w:t>
      </w:r>
    </w:p>
    <w:p w14:paraId="3711BC10">
      <w:pPr>
        <w:widowControl w:val="0"/>
        <w:ind w:firstLine="422" w:firstLineChars="200"/>
        <w:jc w:val="both"/>
        <w:rPr>
          <w:rFonts w:eastAsia="宋体"/>
          <w:b/>
          <w:kern w:val="2"/>
          <w:sz w:val="21"/>
          <w:lang w:eastAsia="zh-CN"/>
        </w:rPr>
      </w:pPr>
      <w:r>
        <w:rPr>
          <w:rFonts w:hint="eastAsia" w:eastAsia="宋体"/>
          <w:b/>
          <w:kern w:val="2"/>
          <w:sz w:val="21"/>
          <w:lang w:eastAsia="zh-CN"/>
        </w:rPr>
        <w:t>2、</w:t>
      </w:r>
      <w:bookmarkStart w:id="30" w:name="_Hlk72594729"/>
      <w:bookmarkStart w:id="31" w:name="_Hlk76855768"/>
      <w:r>
        <w:rPr>
          <w:rFonts w:hint="eastAsia" w:eastAsia="宋体"/>
          <w:b/>
          <w:kern w:val="2"/>
          <w:sz w:val="21"/>
          <w:lang w:eastAsia="zh-CN"/>
        </w:rPr>
        <w:t>本项目为代理服务项目，将向中标（成交）供应商收取代理服务费。</w:t>
      </w:r>
    </w:p>
    <w:bookmarkEnd w:id="30"/>
    <w:bookmarkEnd w:id="31"/>
    <w:p w14:paraId="605164D3">
      <w:pPr>
        <w:widowControl w:val="0"/>
        <w:ind w:firstLine="420" w:firstLineChars="200"/>
        <w:jc w:val="both"/>
        <w:rPr>
          <w:rFonts w:eastAsia="宋体"/>
          <w:kern w:val="2"/>
          <w:sz w:val="21"/>
          <w:lang w:eastAsia="zh-CN"/>
        </w:rPr>
      </w:pPr>
      <w:r>
        <w:rPr>
          <w:rFonts w:hint="eastAsia" w:eastAsia="宋体"/>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eastAsia="宋体"/>
          <w:b/>
          <w:color w:val="FF0000"/>
          <w:kern w:val="2"/>
          <w:sz w:val="21"/>
          <w:lang w:eastAsia="zh-CN"/>
        </w:rPr>
        <w:t>本项目类型为服务采购：</w:t>
      </w:r>
    </w:p>
    <w:p w14:paraId="3851BEAC">
      <w:pPr>
        <w:widowControl w:val="0"/>
        <w:ind w:firstLine="420" w:firstLineChars="200"/>
        <w:jc w:val="both"/>
        <w:rPr>
          <w:rFonts w:eastAsia="宋体"/>
          <w:kern w:val="2"/>
          <w:sz w:val="21"/>
          <w:lang w:eastAsia="zh-CN"/>
        </w:rPr>
      </w:pPr>
      <w:r>
        <w:rPr>
          <w:rFonts w:hint="eastAsia" w:eastAsia="宋体"/>
          <w:kern w:val="2"/>
          <w:sz w:val="21"/>
          <w:lang w:eastAsia="zh-CN"/>
        </w:rPr>
        <w:t>（1）代理服务费以《中标（成交）通知书》确定的中标（成交）金额作为计算基数，按差额定率累进法计算。</w:t>
      </w:r>
    </w:p>
    <w:p w14:paraId="36165FAE">
      <w:pPr>
        <w:widowControl w:val="0"/>
        <w:ind w:firstLine="420" w:firstLineChars="200"/>
        <w:jc w:val="both"/>
        <w:rPr>
          <w:rFonts w:eastAsia="宋体"/>
          <w:kern w:val="2"/>
          <w:sz w:val="21"/>
          <w:lang w:eastAsia="zh-CN"/>
        </w:rPr>
      </w:pPr>
      <w:r>
        <w:rPr>
          <w:rFonts w:hint="eastAsia" w:eastAsia="宋体"/>
          <w:kern w:val="2"/>
          <w:sz w:val="21"/>
          <w:lang w:eastAsia="zh-CN"/>
        </w:rPr>
        <w:t>（2）中标（成交）金额的各部分费率如下表：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1961"/>
        <w:gridCol w:w="1961"/>
        <w:gridCol w:w="1961"/>
      </w:tblGrid>
      <w:tr w14:paraId="7585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6D0C09B6">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中标（成交）金额</w:t>
            </w:r>
          </w:p>
        </w:tc>
        <w:tc>
          <w:tcPr>
            <w:tcW w:w="1799" w:type="dxa"/>
            <w:vAlign w:val="center"/>
          </w:tcPr>
          <w:p w14:paraId="45FD0C5B">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货物采购</w:t>
            </w:r>
          </w:p>
        </w:tc>
        <w:tc>
          <w:tcPr>
            <w:tcW w:w="1799" w:type="dxa"/>
            <w:vAlign w:val="center"/>
          </w:tcPr>
          <w:p w14:paraId="620E6405">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服务采购</w:t>
            </w:r>
          </w:p>
        </w:tc>
        <w:tc>
          <w:tcPr>
            <w:tcW w:w="1799" w:type="dxa"/>
            <w:vAlign w:val="center"/>
          </w:tcPr>
          <w:p w14:paraId="3D383BCE">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工程采购</w:t>
            </w:r>
          </w:p>
        </w:tc>
      </w:tr>
      <w:tr w14:paraId="1972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FD68927">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100万元以下</w:t>
            </w:r>
          </w:p>
        </w:tc>
        <w:tc>
          <w:tcPr>
            <w:tcW w:w="1799" w:type="dxa"/>
            <w:vAlign w:val="center"/>
          </w:tcPr>
          <w:p w14:paraId="2B5EA430">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1.5%</w:t>
            </w:r>
          </w:p>
        </w:tc>
        <w:tc>
          <w:tcPr>
            <w:tcW w:w="1799" w:type="dxa"/>
            <w:vAlign w:val="center"/>
          </w:tcPr>
          <w:p w14:paraId="0069847F">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1.5%</w:t>
            </w:r>
          </w:p>
        </w:tc>
        <w:tc>
          <w:tcPr>
            <w:tcW w:w="1799" w:type="dxa"/>
            <w:vAlign w:val="center"/>
          </w:tcPr>
          <w:p w14:paraId="66B1E676">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w:t>
            </w:r>
          </w:p>
        </w:tc>
      </w:tr>
      <w:tr w14:paraId="488F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21E7849">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100万元（含）-500万元</w:t>
            </w:r>
          </w:p>
        </w:tc>
        <w:tc>
          <w:tcPr>
            <w:tcW w:w="1799" w:type="dxa"/>
            <w:vAlign w:val="center"/>
          </w:tcPr>
          <w:p w14:paraId="1A4DF4B7">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1.1%</w:t>
            </w:r>
          </w:p>
        </w:tc>
        <w:tc>
          <w:tcPr>
            <w:tcW w:w="1799" w:type="dxa"/>
            <w:vAlign w:val="center"/>
          </w:tcPr>
          <w:p w14:paraId="3052DF08">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0.8%</w:t>
            </w:r>
          </w:p>
        </w:tc>
        <w:tc>
          <w:tcPr>
            <w:tcW w:w="1799" w:type="dxa"/>
            <w:vAlign w:val="center"/>
          </w:tcPr>
          <w:p w14:paraId="17AABFAD">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0.7%</w:t>
            </w:r>
          </w:p>
        </w:tc>
      </w:tr>
      <w:tr w14:paraId="1AAF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F3054A7">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500万元（含）-1000万元</w:t>
            </w:r>
          </w:p>
        </w:tc>
        <w:tc>
          <w:tcPr>
            <w:tcW w:w="1799" w:type="dxa"/>
            <w:vAlign w:val="center"/>
          </w:tcPr>
          <w:p w14:paraId="51972143">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0.8%</w:t>
            </w:r>
          </w:p>
        </w:tc>
        <w:tc>
          <w:tcPr>
            <w:tcW w:w="1799" w:type="dxa"/>
            <w:vAlign w:val="center"/>
          </w:tcPr>
          <w:p w14:paraId="33853F44">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0.45%</w:t>
            </w:r>
          </w:p>
        </w:tc>
        <w:tc>
          <w:tcPr>
            <w:tcW w:w="1799" w:type="dxa"/>
            <w:vAlign w:val="center"/>
          </w:tcPr>
          <w:p w14:paraId="0B6D0A66">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0.55%</w:t>
            </w:r>
          </w:p>
        </w:tc>
      </w:tr>
      <w:tr w14:paraId="66B0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1C98595">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1000万元（含）-5000万元</w:t>
            </w:r>
          </w:p>
        </w:tc>
        <w:tc>
          <w:tcPr>
            <w:tcW w:w="1799" w:type="dxa"/>
            <w:vAlign w:val="center"/>
          </w:tcPr>
          <w:p w14:paraId="2D5E260F">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0.5%</w:t>
            </w:r>
          </w:p>
        </w:tc>
        <w:tc>
          <w:tcPr>
            <w:tcW w:w="1799" w:type="dxa"/>
            <w:vAlign w:val="center"/>
          </w:tcPr>
          <w:p w14:paraId="09DC03D6">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0.25%</w:t>
            </w:r>
          </w:p>
        </w:tc>
        <w:tc>
          <w:tcPr>
            <w:tcW w:w="1799" w:type="dxa"/>
            <w:vAlign w:val="center"/>
          </w:tcPr>
          <w:p w14:paraId="3D2F0631">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0.35%</w:t>
            </w:r>
          </w:p>
        </w:tc>
      </w:tr>
      <w:tr w14:paraId="4A14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19A49E1">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5000万元（含）-1亿元</w:t>
            </w:r>
          </w:p>
        </w:tc>
        <w:tc>
          <w:tcPr>
            <w:tcW w:w="1799" w:type="dxa"/>
            <w:vAlign w:val="center"/>
          </w:tcPr>
          <w:p w14:paraId="13034BEE">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0.25%</w:t>
            </w:r>
          </w:p>
        </w:tc>
        <w:tc>
          <w:tcPr>
            <w:tcW w:w="1799" w:type="dxa"/>
            <w:vAlign w:val="center"/>
          </w:tcPr>
          <w:p w14:paraId="71F3BF50">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0.1%</w:t>
            </w:r>
          </w:p>
        </w:tc>
        <w:tc>
          <w:tcPr>
            <w:tcW w:w="1799" w:type="dxa"/>
            <w:vAlign w:val="center"/>
          </w:tcPr>
          <w:p w14:paraId="71BCA834">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0.2%</w:t>
            </w:r>
          </w:p>
        </w:tc>
      </w:tr>
      <w:tr w14:paraId="40F4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1DE425A">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1亿元（含）-5亿元</w:t>
            </w:r>
          </w:p>
        </w:tc>
        <w:tc>
          <w:tcPr>
            <w:tcW w:w="1799" w:type="dxa"/>
            <w:vAlign w:val="center"/>
          </w:tcPr>
          <w:p w14:paraId="0ECB9522">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0.05%</w:t>
            </w:r>
          </w:p>
        </w:tc>
        <w:tc>
          <w:tcPr>
            <w:tcW w:w="1799" w:type="dxa"/>
            <w:vAlign w:val="center"/>
          </w:tcPr>
          <w:p w14:paraId="0F7C362B">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0.05%</w:t>
            </w:r>
          </w:p>
        </w:tc>
        <w:tc>
          <w:tcPr>
            <w:tcW w:w="1799" w:type="dxa"/>
            <w:vAlign w:val="center"/>
          </w:tcPr>
          <w:p w14:paraId="4262EB4D">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0.05%</w:t>
            </w:r>
          </w:p>
        </w:tc>
      </w:tr>
      <w:tr w14:paraId="2D82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D823498">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5亿元（含）-10亿元</w:t>
            </w:r>
          </w:p>
        </w:tc>
        <w:tc>
          <w:tcPr>
            <w:tcW w:w="1799" w:type="dxa"/>
            <w:vAlign w:val="center"/>
          </w:tcPr>
          <w:p w14:paraId="00DDECC2">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0.035%</w:t>
            </w:r>
          </w:p>
        </w:tc>
        <w:tc>
          <w:tcPr>
            <w:tcW w:w="1799" w:type="dxa"/>
            <w:vAlign w:val="center"/>
          </w:tcPr>
          <w:p w14:paraId="555BC93C">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0.035%</w:t>
            </w:r>
          </w:p>
        </w:tc>
        <w:tc>
          <w:tcPr>
            <w:tcW w:w="1799" w:type="dxa"/>
            <w:vAlign w:val="center"/>
          </w:tcPr>
          <w:p w14:paraId="2A180B10">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0.035%</w:t>
            </w:r>
          </w:p>
        </w:tc>
      </w:tr>
      <w:tr w14:paraId="4584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B5F69BE">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10亿元（含）-50亿元</w:t>
            </w:r>
          </w:p>
        </w:tc>
        <w:tc>
          <w:tcPr>
            <w:tcW w:w="1799" w:type="dxa"/>
            <w:vAlign w:val="center"/>
          </w:tcPr>
          <w:p w14:paraId="7D5F2DE5">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0.008%</w:t>
            </w:r>
          </w:p>
        </w:tc>
        <w:tc>
          <w:tcPr>
            <w:tcW w:w="1799" w:type="dxa"/>
            <w:vAlign w:val="center"/>
          </w:tcPr>
          <w:p w14:paraId="3711258B">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0.008%</w:t>
            </w:r>
          </w:p>
        </w:tc>
        <w:tc>
          <w:tcPr>
            <w:tcW w:w="1799" w:type="dxa"/>
            <w:vAlign w:val="center"/>
          </w:tcPr>
          <w:p w14:paraId="18FC3554">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0.008%</w:t>
            </w:r>
          </w:p>
        </w:tc>
      </w:tr>
      <w:tr w14:paraId="4AFD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7B77B44">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50亿元（含）-100亿元</w:t>
            </w:r>
          </w:p>
        </w:tc>
        <w:tc>
          <w:tcPr>
            <w:tcW w:w="1799" w:type="dxa"/>
            <w:vAlign w:val="center"/>
          </w:tcPr>
          <w:p w14:paraId="30AB5F92">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0.006%</w:t>
            </w:r>
          </w:p>
        </w:tc>
        <w:tc>
          <w:tcPr>
            <w:tcW w:w="1799" w:type="dxa"/>
            <w:vAlign w:val="center"/>
          </w:tcPr>
          <w:p w14:paraId="6CBA8E97">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0.006%</w:t>
            </w:r>
          </w:p>
        </w:tc>
        <w:tc>
          <w:tcPr>
            <w:tcW w:w="1799" w:type="dxa"/>
            <w:vAlign w:val="center"/>
          </w:tcPr>
          <w:p w14:paraId="3E7D8D6F">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0.006%</w:t>
            </w:r>
          </w:p>
        </w:tc>
      </w:tr>
      <w:tr w14:paraId="69EA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8C0C0C0">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100亿元（含）以上</w:t>
            </w:r>
          </w:p>
        </w:tc>
        <w:tc>
          <w:tcPr>
            <w:tcW w:w="1799" w:type="dxa"/>
            <w:vAlign w:val="center"/>
          </w:tcPr>
          <w:p w14:paraId="0EF8AC41">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0.004%</w:t>
            </w:r>
          </w:p>
        </w:tc>
        <w:tc>
          <w:tcPr>
            <w:tcW w:w="1799" w:type="dxa"/>
            <w:vAlign w:val="center"/>
          </w:tcPr>
          <w:p w14:paraId="78F4D6E1">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0.004%</w:t>
            </w:r>
          </w:p>
        </w:tc>
        <w:tc>
          <w:tcPr>
            <w:tcW w:w="1799" w:type="dxa"/>
            <w:vAlign w:val="center"/>
          </w:tcPr>
          <w:p w14:paraId="5AADD7CD">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0.004%</w:t>
            </w:r>
          </w:p>
        </w:tc>
      </w:tr>
    </w:tbl>
    <w:p w14:paraId="04DC2F81">
      <w:pPr>
        <w:widowControl w:val="0"/>
        <w:ind w:firstLine="420" w:firstLineChars="200"/>
        <w:jc w:val="both"/>
        <w:rPr>
          <w:rFonts w:eastAsia="宋体"/>
          <w:kern w:val="2"/>
          <w:sz w:val="21"/>
          <w:lang w:eastAsia="zh-CN"/>
        </w:rPr>
      </w:pPr>
      <w:r>
        <w:rPr>
          <w:rFonts w:hint="eastAsia" w:eastAsia="宋体"/>
          <w:kern w:val="2"/>
          <w:sz w:val="21"/>
          <w:lang w:eastAsia="zh-CN"/>
        </w:rPr>
        <w:t>备注：1.每宗交易代理服务费不低于 5000 元；</w:t>
      </w:r>
    </w:p>
    <w:p w14:paraId="4975A619">
      <w:pPr>
        <w:widowControl w:val="0"/>
        <w:ind w:firstLine="420" w:firstLineChars="200"/>
        <w:jc w:val="both"/>
        <w:rPr>
          <w:rFonts w:eastAsia="宋体"/>
          <w:kern w:val="2"/>
          <w:sz w:val="21"/>
          <w:lang w:eastAsia="zh-CN"/>
        </w:rPr>
      </w:pPr>
      <w:r>
        <w:rPr>
          <w:rFonts w:hint="eastAsia" w:eastAsia="宋体"/>
          <w:kern w:val="2"/>
          <w:sz w:val="21"/>
          <w:lang w:eastAsia="zh-CN"/>
        </w:rPr>
        <w:t>2.对于报总价的采购类项目，中标（成交）价为中标（成交）金额；对于报单价、折扣或费率的采购类项目，中标（成交）价为预算上限金额或经委托方与代理方确定的支付上限金额；</w:t>
      </w:r>
    </w:p>
    <w:p w14:paraId="5C5F4712">
      <w:pPr>
        <w:widowControl w:val="0"/>
        <w:ind w:firstLine="420" w:firstLineChars="200"/>
        <w:jc w:val="both"/>
        <w:rPr>
          <w:rFonts w:eastAsia="宋体"/>
          <w:kern w:val="2"/>
          <w:sz w:val="21"/>
          <w:lang w:eastAsia="zh-CN"/>
        </w:rPr>
      </w:pPr>
      <w:r>
        <w:rPr>
          <w:rFonts w:hint="eastAsia" w:eastAsia="宋体"/>
          <w:kern w:val="2"/>
          <w:sz w:val="21"/>
          <w:lang w:eastAsia="zh-CN"/>
        </w:rPr>
        <w:t>如某货物采购项目，中标（成交）金额为600万元，总共交纳的代理服务费的具体计算过程如下：</w:t>
      </w:r>
    </w:p>
    <w:p w14:paraId="543D8A80">
      <w:pPr>
        <w:widowControl w:val="0"/>
        <w:ind w:firstLine="420" w:firstLineChars="200"/>
        <w:jc w:val="both"/>
        <w:rPr>
          <w:rFonts w:eastAsia="宋体"/>
          <w:kern w:val="2"/>
          <w:sz w:val="21"/>
          <w:lang w:eastAsia="zh-CN"/>
        </w:rPr>
      </w:pPr>
      <w:r>
        <w:rPr>
          <w:rFonts w:hint="eastAsia" w:eastAsia="宋体"/>
          <w:kern w:val="2"/>
          <w:sz w:val="21"/>
          <w:lang w:eastAsia="zh-CN"/>
        </w:rPr>
        <w:t>标准代理服务费＝（100万以下部分的代理服务费）+（100万～500万部分的代理服务费）+（500万～600万部分的代理服务费）＝100万元×1.5%+（500-100）万元×1.1%+（600-500）万元×0.8%=1.5万元+4.4万元+0.8万元＝6.7万元</w:t>
      </w:r>
    </w:p>
    <w:p w14:paraId="3CEB0C1F">
      <w:pPr>
        <w:widowControl w:val="0"/>
        <w:ind w:firstLine="420" w:firstLineChars="200"/>
        <w:jc w:val="both"/>
        <w:rPr>
          <w:rFonts w:eastAsia="宋体"/>
          <w:kern w:val="2"/>
          <w:sz w:val="21"/>
          <w:lang w:eastAsia="zh-CN"/>
        </w:rPr>
      </w:pPr>
      <w:r>
        <w:rPr>
          <w:rFonts w:hint="eastAsia" w:eastAsia="宋体"/>
          <w:kern w:val="2"/>
          <w:sz w:val="21"/>
          <w:lang w:eastAsia="zh-CN"/>
        </w:rPr>
        <w:t>（3）中标（成交）供应商中标（成交）后，必须按规定采用银行对公转账方式向深圳交易集团有限公司直接交纳代理服务费，交纳信息及要求：</w:t>
      </w:r>
    </w:p>
    <w:p w14:paraId="44B6C1D3">
      <w:pPr>
        <w:widowControl w:val="0"/>
        <w:ind w:firstLine="422" w:firstLineChars="200"/>
        <w:jc w:val="both"/>
        <w:rPr>
          <w:rFonts w:ascii="宋体" w:hAnsi="宋体" w:eastAsia="宋体" w:cs="宋体"/>
          <w:bCs/>
          <w:color w:val="FF0000"/>
          <w:kern w:val="2"/>
          <w:sz w:val="21"/>
          <w:szCs w:val="21"/>
          <w:lang w:eastAsia="zh-CN"/>
        </w:rPr>
      </w:pPr>
      <w:r>
        <w:rPr>
          <w:rFonts w:hint="eastAsia" w:ascii="宋体" w:hAnsi="宋体" w:eastAsia="宋体" w:cs="宋体"/>
          <w:b/>
          <w:bCs/>
          <w:color w:val="FF0000"/>
          <w:kern w:val="2"/>
          <w:sz w:val="21"/>
          <w:szCs w:val="21"/>
          <w:lang w:eastAsia="zh-CN"/>
        </w:rPr>
        <w:t>基本户信息：</w:t>
      </w:r>
    </w:p>
    <w:p w14:paraId="28C27F05">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账户名：深圳交易集团有限公司</w:t>
      </w:r>
    </w:p>
    <w:p w14:paraId="7A91AB26">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账号：632765883</w:t>
      </w:r>
    </w:p>
    <w:p w14:paraId="5356237E">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开户行：民生银行深圳五洲支行</w:t>
      </w:r>
    </w:p>
    <w:p w14:paraId="68DE14B3">
      <w:pPr>
        <w:widowControl w:val="0"/>
        <w:ind w:firstLine="422" w:firstLineChars="200"/>
        <w:jc w:val="both"/>
        <w:rPr>
          <w:rFonts w:ascii="宋体" w:hAnsi="宋体" w:eastAsia="宋体" w:cs="宋体"/>
          <w:bCs/>
          <w:color w:val="FF0000"/>
          <w:kern w:val="2"/>
          <w:sz w:val="21"/>
          <w:szCs w:val="21"/>
          <w:lang w:eastAsia="zh-CN"/>
        </w:rPr>
      </w:pPr>
      <w:r>
        <w:rPr>
          <w:rFonts w:hint="eastAsia" w:ascii="宋体" w:hAnsi="宋体" w:eastAsia="宋体" w:cs="宋体"/>
          <w:b/>
          <w:bCs/>
          <w:color w:val="FF0000"/>
          <w:kern w:val="2"/>
          <w:sz w:val="21"/>
          <w:szCs w:val="21"/>
          <w:lang w:eastAsia="zh-CN"/>
        </w:rPr>
        <w:t>转账备注：</w:t>
      </w:r>
    </w:p>
    <w:p w14:paraId="61C1869D">
      <w:pPr>
        <w:widowControl w:val="0"/>
        <w:ind w:firstLine="420" w:firstLineChars="200"/>
        <w:jc w:val="both"/>
        <w:rPr>
          <w:rFonts w:ascii="宋体" w:hAnsi="宋体" w:eastAsia="宋体" w:cs="宋体"/>
          <w:bCs/>
          <w:color w:val="FF0000"/>
          <w:kern w:val="2"/>
          <w:sz w:val="21"/>
          <w:szCs w:val="21"/>
          <w:lang w:eastAsia="zh-CN"/>
        </w:rPr>
      </w:pPr>
      <w:r>
        <w:rPr>
          <w:rFonts w:hint="eastAsia" w:ascii="宋体" w:hAnsi="宋体" w:eastAsia="宋体" w:cs="宋体"/>
          <w:bCs/>
          <w:color w:val="FF0000"/>
          <w:kern w:val="2"/>
          <w:sz w:val="21"/>
          <w:szCs w:val="21"/>
          <w:lang w:eastAsia="zh-CN"/>
        </w:rPr>
        <w:t>项目编号+项目名称</w:t>
      </w:r>
    </w:p>
    <w:p w14:paraId="02031CA5">
      <w:pPr>
        <w:widowControl w:val="0"/>
        <w:ind w:firstLine="422" w:firstLineChars="200"/>
        <w:jc w:val="left"/>
        <w:rPr>
          <w:rFonts w:eastAsia="宋体"/>
          <w:b/>
          <w:bCs/>
          <w:kern w:val="2"/>
          <w:sz w:val="21"/>
          <w:lang w:eastAsia="zh-CN"/>
        </w:rPr>
      </w:pPr>
      <w:r>
        <w:rPr>
          <w:rFonts w:hint="eastAsia" w:eastAsia="宋体"/>
          <w:b/>
          <w:bCs/>
          <w:kern w:val="2"/>
          <w:sz w:val="21"/>
          <w:lang w:eastAsia="zh-CN"/>
        </w:rPr>
        <w:t>3、长期服务采购项目</w:t>
      </w:r>
    </w:p>
    <w:p w14:paraId="1D1FB9D7">
      <w:pPr>
        <w:widowControl w:val="0"/>
        <w:ind w:firstLine="420" w:firstLineChars="200"/>
        <w:jc w:val="left"/>
        <w:rPr>
          <w:rFonts w:eastAsia="宋体"/>
          <w:kern w:val="2"/>
          <w:sz w:val="21"/>
          <w:lang w:eastAsia="zh-CN"/>
        </w:rPr>
      </w:pPr>
      <w:r>
        <w:rPr>
          <w:rFonts w:hint="eastAsia" w:eastAsia="宋体"/>
          <w:kern w:val="2"/>
          <w:sz w:val="21"/>
          <w:lang w:eastAsia="zh-CN"/>
        </w:rPr>
        <w:t>本项目为长期服务项目，合同期满可以续签，但合同履行期限最长不得超过三十六个月。如甲方对履约情况不满意，甲方不再续约。</w:t>
      </w:r>
    </w:p>
    <w:p w14:paraId="2B74A47A">
      <w:pPr>
        <w:widowControl w:val="0"/>
        <w:ind w:firstLine="420" w:firstLineChars="200"/>
        <w:jc w:val="left"/>
        <w:rPr>
          <w:rFonts w:eastAsia="宋体"/>
          <w:kern w:val="2"/>
          <w:sz w:val="21"/>
          <w:lang w:eastAsia="zh-CN"/>
        </w:rPr>
      </w:pPr>
    </w:p>
    <w:p w14:paraId="588B5E89">
      <w:pPr>
        <w:widowControl w:val="0"/>
        <w:jc w:val="both"/>
        <w:rPr>
          <w:rFonts w:ascii="宋体" w:hAnsi="宋体" w:eastAsia="宋体"/>
          <w:b/>
          <w:bCs/>
          <w:sz w:val="28"/>
          <w:szCs w:val="28"/>
          <w:lang w:eastAsia="zh-CN"/>
        </w:rPr>
      </w:pPr>
      <w:bookmarkStart w:id="32" w:name="_Toc128884461"/>
      <w:r>
        <w:rPr>
          <w:rFonts w:eastAsia="宋体"/>
          <w:kern w:val="2"/>
          <w:sz w:val="28"/>
          <w:szCs w:val="28"/>
          <w:lang w:eastAsia="zh-CN"/>
        </w:rPr>
        <w:br w:type="page"/>
      </w:r>
    </w:p>
    <w:p w14:paraId="43BB818C">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第三章 用户需求书</w:t>
      </w:r>
    </w:p>
    <w:p w14:paraId="0879DB75">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一、项目基本信息</w:t>
      </w:r>
    </w:p>
    <w:tbl>
      <w:tblPr>
        <w:tblStyle w:val="13"/>
        <w:tblW w:w="5000"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354"/>
        <w:gridCol w:w="3117"/>
      </w:tblGrid>
      <w:tr w14:paraId="74B0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4" w:type="dxa"/>
            <w:vAlign w:val="center"/>
          </w:tcPr>
          <w:p w14:paraId="4A50DE92">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序号</w:t>
            </w:r>
          </w:p>
        </w:tc>
        <w:tc>
          <w:tcPr>
            <w:tcW w:w="5336" w:type="dxa"/>
            <w:vAlign w:val="center"/>
          </w:tcPr>
          <w:p w14:paraId="5A38D3DB">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采购项目名称</w:t>
            </w:r>
          </w:p>
        </w:tc>
        <w:tc>
          <w:tcPr>
            <w:tcW w:w="3107" w:type="dxa"/>
            <w:vAlign w:val="center"/>
          </w:tcPr>
          <w:p w14:paraId="7C336CC0">
            <w:pPr>
              <w:keepNext w:val="0"/>
              <w:keepLines w:val="0"/>
              <w:widowControl w:val="0"/>
              <w:suppressLineNumbers w:val="0"/>
              <w:spacing w:before="0" w:beforeAutospacing="0" w:after="0" w:afterAutospacing="0"/>
              <w:ind w:left="0" w:right="0"/>
              <w:jc w:val="center"/>
              <w:rPr>
                <w:rFonts w:eastAsia="宋体"/>
                <w:b/>
                <w:bCs/>
                <w:color w:val="FF0000"/>
                <w:kern w:val="2"/>
                <w:sz w:val="21"/>
                <w:szCs w:val="21"/>
                <w:lang w:eastAsia="zh-CN"/>
              </w:rPr>
            </w:pPr>
            <w:r>
              <w:rPr>
                <w:rFonts w:hint="eastAsia" w:eastAsia="宋体"/>
                <w:b/>
                <w:bCs/>
                <w:color w:val="FF0000"/>
                <w:kern w:val="2"/>
                <w:sz w:val="21"/>
                <w:szCs w:val="21"/>
                <w:lang w:eastAsia="zh-CN"/>
              </w:rPr>
              <w:t>预算金额（元）</w:t>
            </w:r>
          </w:p>
        </w:tc>
      </w:tr>
      <w:tr w14:paraId="4637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4" w:type="dxa"/>
            <w:vAlign w:val="center"/>
          </w:tcPr>
          <w:p w14:paraId="41517E74">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1</w:t>
            </w:r>
          </w:p>
        </w:tc>
        <w:tc>
          <w:tcPr>
            <w:tcW w:w="5336" w:type="dxa"/>
            <w:vAlign w:val="center"/>
          </w:tcPr>
          <w:p w14:paraId="4ECD55B0">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eastAsia="宋体"/>
                <w:bCs/>
                <w:kern w:val="2"/>
                <w:sz w:val="21"/>
                <w:szCs w:val="21"/>
                <w:lang w:eastAsia="zh-CN"/>
              </w:rPr>
              <w:t>香港中文大学（深圳）医院法律顾问服务项目</w:t>
            </w:r>
          </w:p>
        </w:tc>
        <w:tc>
          <w:tcPr>
            <w:tcW w:w="3107" w:type="dxa"/>
            <w:vAlign w:val="center"/>
          </w:tcPr>
          <w:p w14:paraId="42037239">
            <w:pPr>
              <w:keepNext w:val="0"/>
              <w:keepLines w:val="0"/>
              <w:widowControl w:val="0"/>
              <w:suppressLineNumbers w:val="0"/>
              <w:spacing w:before="0" w:beforeAutospacing="0" w:after="0" w:afterAutospacing="0"/>
              <w:ind w:left="0" w:right="0"/>
              <w:jc w:val="center"/>
              <w:rPr>
                <w:rFonts w:eastAsia="宋体"/>
                <w:bCs/>
                <w:color w:val="FF0000"/>
                <w:kern w:val="2"/>
                <w:sz w:val="21"/>
                <w:szCs w:val="21"/>
                <w:lang w:eastAsia="zh-CN"/>
              </w:rPr>
            </w:pPr>
            <w:r>
              <w:rPr>
                <w:rFonts w:eastAsia="宋体"/>
                <w:bCs/>
                <w:color w:val="FF0000"/>
                <w:kern w:val="2"/>
                <w:sz w:val="21"/>
                <w:szCs w:val="21"/>
                <w:lang w:eastAsia="zh-CN"/>
              </w:rPr>
              <w:t>30</w:t>
            </w:r>
            <w:r>
              <w:rPr>
                <w:rFonts w:hint="eastAsia" w:eastAsia="宋体"/>
                <w:bCs/>
                <w:color w:val="FF0000"/>
                <w:kern w:val="2"/>
                <w:sz w:val="21"/>
                <w:szCs w:val="21"/>
                <w:lang w:eastAsia="zh-CN"/>
              </w:rPr>
              <w:t>0000</w:t>
            </w:r>
          </w:p>
        </w:tc>
      </w:tr>
    </w:tbl>
    <w:p w14:paraId="4475BDE3">
      <w:pPr>
        <w:keepNext/>
        <w:keepLines/>
        <w:widowControl w:val="0"/>
        <w:numPr>
          <w:ilvl w:val="0"/>
          <w:numId w:val="1"/>
        </w:numPr>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eastAsia="宋体"/>
          <w:b/>
          <w:bCs/>
          <w:kern w:val="2"/>
          <w:lang w:eastAsia="zh-CN" w:bidi="ar"/>
        </w:rPr>
        <w:t>项目概况</w:t>
      </w:r>
    </w:p>
    <w:p w14:paraId="147B977C">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无</w:t>
      </w:r>
    </w:p>
    <w:p w14:paraId="491918AE">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三、</w:t>
      </w:r>
      <w:bookmarkStart w:id="33" w:name="_Hlk72073432"/>
      <w:r>
        <w:rPr>
          <w:rFonts w:hint="eastAsia" w:ascii="宋体" w:hAnsi="宋体" w:eastAsia="宋体"/>
          <w:b/>
          <w:bCs/>
          <w:lang w:eastAsia="zh-CN"/>
        </w:rPr>
        <w:t>服务需求明细</w:t>
      </w:r>
      <w:bookmarkEnd w:id="33"/>
    </w:p>
    <w:tbl>
      <w:tblPr>
        <w:tblStyle w:val="13"/>
        <w:tblpPr w:leftFromText="180" w:rightFromText="180" w:vertAnchor="text" w:horzAnchor="margin" w:tblpX="139" w:tblpY="1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746"/>
        <w:gridCol w:w="862"/>
        <w:gridCol w:w="797"/>
        <w:gridCol w:w="3086"/>
      </w:tblGrid>
      <w:tr w14:paraId="7CF0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92" w:type="dxa"/>
            <w:vAlign w:val="center"/>
          </w:tcPr>
          <w:p w14:paraId="56FD421D">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序号</w:t>
            </w:r>
          </w:p>
        </w:tc>
        <w:tc>
          <w:tcPr>
            <w:tcW w:w="3722" w:type="dxa"/>
            <w:vAlign w:val="center"/>
          </w:tcPr>
          <w:p w14:paraId="1F83C134">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服务需求名称（标的名称）</w:t>
            </w:r>
          </w:p>
        </w:tc>
        <w:tc>
          <w:tcPr>
            <w:tcW w:w="856" w:type="dxa"/>
            <w:vAlign w:val="center"/>
          </w:tcPr>
          <w:p w14:paraId="06CA3BD5">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数量</w:t>
            </w:r>
          </w:p>
        </w:tc>
        <w:tc>
          <w:tcPr>
            <w:tcW w:w="792" w:type="dxa"/>
            <w:vAlign w:val="center"/>
          </w:tcPr>
          <w:p w14:paraId="77ED46A9">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单位</w:t>
            </w:r>
          </w:p>
        </w:tc>
        <w:tc>
          <w:tcPr>
            <w:tcW w:w="3066" w:type="dxa"/>
            <w:vAlign w:val="center"/>
          </w:tcPr>
          <w:p w14:paraId="6122BA46">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cs="宋体"/>
                <w:b/>
                <w:bCs/>
                <w:color w:val="FF0000"/>
                <w:kern w:val="2"/>
                <w:sz w:val="21"/>
                <w:szCs w:val="21"/>
                <w:lang w:eastAsia="zh-CN"/>
              </w:rPr>
              <w:t>标的所属行业</w:t>
            </w:r>
          </w:p>
        </w:tc>
      </w:tr>
      <w:tr w14:paraId="2BF9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92" w:type="dxa"/>
            <w:vAlign w:val="center"/>
          </w:tcPr>
          <w:p w14:paraId="0BD7011B">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1</w:t>
            </w:r>
          </w:p>
        </w:tc>
        <w:tc>
          <w:tcPr>
            <w:tcW w:w="3722" w:type="dxa"/>
            <w:vAlign w:val="center"/>
          </w:tcPr>
          <w:p w14:paraId="0EF67506">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eastAsia="宋体"/>
                <w:bCs/>
                <w:kern w:val="2"/>
                <w:sz w:val="21"/>
                <w:szCs w:val="21"/>
                <w:lang w:eastAsia="zh-CN"/>
              </w:rPr>
              <w:t>法律顾问服务</w:t>
            </w:r>
          </w:p>
        </w:tc>
        <w:tc>
          <w:tcPr>
            <w:tcW w:w="856" w:type="dxa"/>
            <w:vAlign w:val="center"/>
          </w:tcPr>
          <w:p w14:paraId="1DFEDCEE">
            <w:pPr>
              <w:keepNext w:val="0"/>
              <w:keepLines w:val="0"/>
              <w:widowControl w:val="0"/>
              <w:suppressLineNumbers w:val="0"/>
              <w:spacing w:before="0" w:beforeAutospacing="0" w:after="0" w:afterAutospacing="0"/>
              <w:ind w:left="0" w:right="0"/>
              <w:jc w:val="center"/>
              <w:rPr>
                <w:rFonts w:hint="eastAsia" w:eastAsia="宋体"/>
                <w:bCs/>
                <w:kern w:val="2"/>
                <w:sz w:val="21"/>
                <w:szCs w:val="21"/>
                <w:lang w:eastAsia="zh-CN"/>
              </w:rPr>
            </w:pPr>
            <w:r>
              <w:rPr>
                <w:rFonts w:hint="eastAsia" w:eastAsia="宋体"/>
                <w:bCs/>
                <w:kern w:val="2"/>
                <w:sz w:val="21"/>
                <w:szCs w:val="21"/>
                <w:lang w:eastAsia="zh-CN"/>
              </w:rPr>
              <w:t>1</w:t>
            </w:r>
          </w:p>
        </w:tc>
        <w:tc>
          <w:tcPr>
            <w:tcW w:w="792" w:type="dxa"/>
            <w:vAlign w:val="center"/>
          </w:tcPr>
          <w:p w14:paraId="67E9E28F">
            <w:pPr>
              <w:keepNext w:val="0"/>
              <w:keepLines w:val="0"/>
              <w:widowControl w:val="0"/>
              <w:suppressLineNumbers w:val="0"/>
              <w:spacing w:before="0" w:beforeAutospacing="0" w:after="0" w:afterAutospacing="0"/>
              <w:ind w:left="0" w:right="0"/>
              <w:jc w:val="center"/>
              <w:rPr>
                <w:rFonts w:hint="eastAsia" w:eastAsia="宋体"/>
                <w:bCs/>
                <w:kern w:val="2"/>
                <w:sz w:val="21"/>
                <w:szCs w:val="21"/>
                <w:lang w:eastAsia="zh-CN"/>
              </w:rPr>
            </w:pPr>
            <w:r>
              <w:rPr>
                <w:rFonts w:hint="eastAsia" w:eastAsia="宋体"/>
                <w:bCs/>
                <w:kern w:val="2"/>
                <w:sz w:val="21"/>
                <w:szCs w:val="21"/>
                <w:lang w:eastAsia="zh-CN"/>
              </w:rPr>
              <w:t>项</w:t>
            </w:r>
          </w:p>
        </w:tc>
        <w:tc>
          <w:tcPr>
            <w:tcW w:w="3066" w:type="dxa"/>
            <w:vAlign w:val="center"/>
          </w:tcPr>
          <w:p w14:paraId="7845B12C">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ascii="宋体" w:eastAsia="宋体"/>
                <w:b/>
                <w:bCs/>
                <w:color w:val="FF0000"/>
                <w:sz w:val="20"/>
                <w:szCs w:val="20"/>
                <w:lang w:eastAsia="zh-CN" w:bidi="ar"/>
              </w:rPr>
              <w:t>租赁和商务服务业</w:t>
            </w:r>
          </w:p>
        </w:tc>
      </w:tr>
    </w:tbl>
    <w:p w14:paraId="52494418">
      <w:pPr>
        <w:widowControl w:val="0"/>
        <w:jc w:val="both"/>
        <w:rPr>
          <w:rFonts w:ascii="宋体" w:hAnsi="宋体" w:eastAsia="宋体"/>
          <w:b/>
          <w:color w:val="FF0000"/>
          <w:kern w:val="2"/>
          <w:sz w:val="21"/>
          <w:szCs w:val="21"/>
          <w:lang w:eastAsia="zh-CN"/>
        </w:rPr>
      </w:pPr>
    </w:p>
    <w:p w14:paraId="17E35A1C">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四、实质性条款</w:t>
      </w:r>
    </w:p>
    <w:tbl>
      <w:tblPr>
        <w:tblStyle w:val="13"/>
        <w:tblW w:w="5000"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469"/>
      </w:tblGrid>
      <w:tr w14:paraId="6C1C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6A9FDE16">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sz w:val="21"/>
                <w:szCs w:val="21"/>
                <w:lang w:eastAsia="zh-CN"/>
              </w:rPr>
            </w:pPr>
            <w:r>
              <w:rPr>
                <w:rFonts w:hint="eastAsia" w:ascii="宋体" w:hAnsi="宋体" w:eastAsia="宋体"/>
                <w:sz w:val="21"/>
                <w:szCs w:val="21"/>
                <w:lang w:eastAsia="zh-CN"/>
              </w:rPr>
              <w:t>序号</w:t>
            </w:r>
          </w:p>
        </w:tc>
        <w:tc>
          <w:tcPr>
            <w:tcW w:w="8422" w:type="dxa"/>
            <w:vAlign w:val="center"/>
          </w:tcPr>
          <w:p w14:paraId="1ADBFE17">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sz w:val="21"/>
                <w:szCs w:val="21"/>
                <w:lang w:eastAsia="zh-CN"/>
              </w:rPr>
            </w:pPr>
            <w:r>
              <w:rPr>
                <w:rFonts w:hint="eastAsia" w:ascii="宋体" w:hAnsi="宋体" w:eastAsia="宋体"/>
                <w:kern w:val="2"/>
                <w:sz w:val="21"/>
                <w:szCs w:val="21"/>
                <w:lang w:eastAsia="zh-CN" w:bidi="ar"/>
              </w:rPr>
              <w:t>实质性条款具体内容</w:t>
            </w:r>
          </w:p>
        </w:tc>
      </w:tr>
      <w:tr w14:paraId="5890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558536EF">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sz w:val="21"/>
                <w:szCs w:val="21"/>
                <w:lang w:eastAsia="zh-CN"/>
              </w:rPr>
            </w:pPr>
            <w:r>
              <w:rPr>
                <w:rFonts w:hint="eastAsia" w:ascii="宋体" w:hAnsi="宋体" w:eastAsia="宋体"/>
                <w:sz w:val="21"/>
                <w:szCs w:val="21"/>
                <w:lang w:eastAsia="zh-CN"/>
              </w:rPr>
              <w:t>1</w:t>
            </w:r>
          </w:p>
        </w:tc>
        <w:tc>
          <w:tcPr>
            <w:tcW w:w="8422" w:type="dxa"/>
          </w:tcPr>
          <w:p w14:paraId="196DEF6E">
            <w:pPr>
              <w:keepNext w:val="0"/>
              <w:keepLines w:val="0"/>
              <w:widowControl w:val="0"/>
              <w:suppressLineNumbers w:val="0"/>
              <w:spacing w:before="0" w:beforeAutospacing="0" w:after="0" w:afterAutospacing="0"/>
              <w:ind w:left="0" w:right="0"/>
              <w:jc w:val="both"/>
              <w:rPr>
                <w:rFonts w:hAnsi="宋体" w:eastAsia="宋体"/>
                <w:sz w:val="21"/>
                <w:szCs w:val="21"/>
                <w:lang w:eastAsia="zh-CN"/>
              </w:rPr>
            </w:pPr>
            <w:r>
              <w:rPr>
                <w:rFonts w:hAnsi="宋体" w:eastAsia="宋体"/>
                <w:sz w:val="21"/>
                <w:szCs w:val="21"/>
                <w:lang w:eastAsia="zh-CN"/>
              </w:rPr>
              <w:t>满足本项目标★的条款要求</w:t>
            </w:r>
            <w:r>
              <w:rPr>
                <w:rFonts w:hint="eastAsia" w:hAnsi="宋体" w:eastAsia="宋体"/>
                <w:sz w:val="21"/>
                <w:szCs w:val="21"/>
                <w:lang w:eastAsia="zh-CN"/>
              </w:rPr>
              <w:t>。</w:t>
            </w:r>
          </w:p>
        </w:tc>
      </w:tr>
      <w:bookmarkEnd w:id="32"/>
    </w:tbl>
    <w:p w14:paraId="20CC992B">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hint="eastAsia" w:ascii="宋体" w:eastAsia="宋体"/>
          <w:b/>
          <w:szCs w:val="20"/>
          <w:lang w:eastAsia="zh-CN"/>
        </w:rPr>
        <w:t>招标</w:t>
      </w:r>
      <w:r>
        <w:rPr>
          <w:rFonts w:ascii="宋体" w:eastAsia="宋体"/>
          <w:b/>
          <w:szCs w:val="20"/>
          <w:lang w:eastAsia="zh-CN"/>
        </w:rPr>
        <w:t>文件要求和条件作投标无效处理。</w:t>
      </w:r>
    </w:p>
    <w:p w14:paraId="68508A3E">
      <w:pPr>
        <w:keepNext/>
        <w:keepLines/>
        <w:widowControl/>
        <w:adjustRightInd w:val="0"/>
        <w:spacing w:before="156" w:beforeLines="50" w:after="156" w:afterLines="50" w:line="240" w:lineRule="auto"/>
        <w:jc w:val="center"/>
        <w:textAlignment w:val="baseline"/>
        <w:outlineLvl w:val="1"/>
        <w:rPr>
          <w:rFonts w:ascii="宋体" w:hAnsi="宋体" w:eastAsia="宋体"/>
          <w:b/>
          <w:bCs/>
          <w:lang w:eastAsia="zh-CN"/>
        </w:rPr>
      </w:pPr>
      <w:r>
        <w:rPr>
          <w:rFonts w:ascii="宋体" w:hAnsi="宋体" w:eastAsia="宋体"/>
          <w:b/>
          <w:bCs/>
          <w:szCs w:val="21"/>
          <w:lang w:eastAsia="zh-CN"/>
        </w:rPr>
        <w:t>★</w:t>
      </w:r>
      <w:r>
        <w:rPr>
          <w:rFonts w:ascii="宋体" w:hAnsi="宋体" w:eastAsia="宋体"/>
          <w:b/>
          <w:bCs/>
          <w:lang w:eastAsia="zh-CN"/>
        </w:rPr>
        <w:t>五、技术要求</w:t>
      </w:r>
    </w:p>
    <w:p w14:paraId="2311E88D">
      <w:pPr>
        <w:widowControl w:val="0"/>
        <w:spacing w:beforeLines="0" w:line="360" w:lineRule="auto"/>
        <w:ind w:firstLine="0" w:firstLineChars="0"/>
        <w:jc w:val="both"/>
        <w:rPr>
          <w:rFonts w:ascii="宋体" w:hAnsi="宋体" w:eastAsia="宋体"/>
          <w:b/>
          <w:kern w:val="2"/>
          <w:sz w:val="21"/>
          <w:szCs w:val="21"/>
          <w:lang w:eastAsia="zh-CN"/>
        </w:rPr>
      </w:pPr>
      <w:r>
        <w:rPr>
          <w:rFonts w:hint="eastAsia" w:ascii="宋体" w:hAnsi="宋体" w:eastAsia="宋体"/>
          <w:b/>
          <w:kern w:val="2"/>
          <w:sz w:val="21"/>
          <w:szCs w:val="21"/>
          <w:lang w:eastAsia="zh-CN"/>
        </w:rPr>
        <w:t>（一）法律服务内容</w:t>
      </w:r>
    </w:p>
    <w:p w14:paraId="291E3536">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在服务期内，投标人需指派至少2名符合本项目要求的律师作为采购人的法律顾问律师，为采购人提供法律服务，服务要求如下：</w:t>
      </w:r>
    </w:p>
    <w:p w14:paraId="3F05B329">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为医院涉及的法律问题提供法律咨询，包括但不限于对重大决策、重大建设项目等；</w:t>
      </w:r>
    </w:p>
    <w:p w14:paraId="1FFD36CA">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协助采购人接待卫生行政部门、药品监管部门等政府机构的检查，适时提供法律支持和意见，确保采购人合规应对检查，妥善处理检查中发现的问题；</w:t>
      </w:r>
    </w:p>
    <w:p w14:paraId="1A1D100B">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提供多语种或涉外法律咨询服务，协助医院参与商业谈判、起草和修改外文协议、合同等法律文件、出具外文的法律备忘录和法律意见书等，满足医院涉外法律咨询业务需求及其他涉外法律服务需求；</w:t>
      </w:r>
    </w:p>
    <w:p w14:paraId="53ACBBB2">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根据医院要求，起草、制定、修改、审查与医院有关的所有合同及其他法律文书。包括但不限于：拟定合同范本、医疗设备采购合同、药品采购合同、其他物资和服务采购合同，科研合作合同、医疗服务合作协议等，确保合同条款合法合规，防范法律风险，维护采购人权益。</w:t>
      </w:r>
    </w:p>
    <w:p w14:paraId="5278DA06">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协助医院起草医疗质量、医疗安全、医患关系、生产安全以及其他相关的具体规章制度，制定医疗纠纷处理流程，提供医院所需的其他医疗法律文书、文件、模板；</w:t>
      </w:r>
    </w:p>
    <w:p w14:paraId="7DB9DC1E">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协助医院开展医疗鉴定活动，协助医院收集、整理各类医疗鉴定的检材及相关证据，应医院要求起草、修改、审查相关鉴定陈述意见书。参与医院有关的各类医疗鉴定的陈述、答辩和听证等程序，协助医院处理有关的医疗鉴定事宜；</w:t>
      </w:r>
    </w:p>
    <w:p w14:paraId="79E4CF61">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开展职能部门、临床科室全院性法律培训，每年完成不少于2次培训。</w:t>
      </w:r>
    </w:p>
    <w:p w14:paraId="4B8954D5">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参加医院的医疗纠纷调解、谈判、协商，医院发生医患纠纷时，全程协助医院并接待有关患者的投诉，与医院有关部分协同处理医疗纠纷。到达纠纷现场接待患者投诉，处理医疗纠纷的响应时间不超过2个小时。</w:t>
      </w:r>
    </w:p>
    <w:p w14:paraId="05B6A479">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对医院开展医疗保险（包括基本医疗保险、地方补充医疗保险、生育医疗保险、工伤医疗保险等）及医保物价等工作提供法律意见。</w:t>
      </w:r>
    </w:p>
    <w:p w14:paraId="190AD3D4">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派律师代理采购人交办的所有诉讼、仲裁案件，范围包括但不限于服务合同纠纷、劳动人事纠纷、科研合同纠纷等。具体包括：</w:t>
      </w:r>
    </w:p>
    <w:p w14:paraId="01483036">
      <w:pPr>
        <w:widowControl w:val="0"/>
        <w:numPr>
          <w:ilvl w:val="1"/>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负责采购人知识产权的管理和保护，包括专利、商标、著作权等，鼓励和支持采购人科研成果的转化和应用，防止知识产权被侵犯。</w:t>
      </w:r>
    </w:p>
    <w:p w14:paraId="3B4F65DC">
      <w:pPr>
        <w:widowControl w:val="0"/>
        <w:numPr>
          <w:ilvl w:val="1"/>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处理采购人与员工之间的劳动人事纠纷，包括劳动合同争议、劳动安全纠纷等，保障采购人和员工的合法权益，维护采购人正常的工作秩序。</w:t>
      </w:r>
    </w:p>
    <w:p w14:paraId="389DABC2">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参与重大信访处理；</w:t>
      </w:r>
    </w:p>
    <w:p w14:paraId="70B5B5C1">
      <w:pPr>
        <w:widowControl w:val="0"/>
        <w:numPr>
          <w:ilvl w:val="0"/>
          <w:numId w:val="2"/>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其他法律咨询及法律服务。</w:t>
      </w:r>
    </w:p>
    <w:p w14:paraId="30A2BAC1">
      <w:pPr>
        <w:widowControl w:val="0"/>
        <w:numPr>
          <w:ilvl w:val="0"/>
          <w:numId w:val="0"/>
        </w:numPr>
        <w:spacing w:beforeLines="0" w:line="360" w:lineRule="auto"/>
        <w:ind w:left="0" w:firstLine="0"/>
        <w:jc w:val="both"/>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（二）其他</w:t>
      </w:r>
    </w:p>
    <w:p w14:paraId="72097736">
      <w:pPr>
        <w:widowControl w:val="0"/>
        <w:numPr>
          <w:ilvl w:val="0"/>
          <w:numId w:val="3"/>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法律机构或人员因具备相应的资质和职业道德，如出现利益冲突、需排查有无代理与本院相关诉讼事件的第三方业务。</w:t>
      </w:r>
    </w:p>
    <w:p w14:paraId="5ECD581F">
      <w:pPr>
        <w:widowControl w:val="0"/>
        <w:numPr>
          <w:ilvl w:val="0"/>
          <w:numId w:val="3"/>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履约过程中，采购人将对服务进行履约评价，考核指标内容包括但不限于服务质量、响应效率和服务满意度等，评价结果将作为启动阶段性资金支付的质量评价依据。</w:t>
      </w:r>
    </w:p>
    <w:p w14:paraId="57D269E4">
      <w:pPr>
        <w:widowControl w:val="0"/>
        <w:numPr>
          <w:ilvl w:val="0"/>
          <w:numId w:val="3"/>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履约过程中，若因律师在提供服务中的重大过失或故意行为导致委托方遭受损失的，律师应承担赔偿责任，但限于直接经济利益损失。律师的赔偿责任不超过本合同项下服务费用的两倍，且不包含间接损失（如商业机会丧失、商誉损害等），若律师存在重复过错或重大失职，采购人方有权单方解除合同，并保留追偿权。</w:t>
      </w:r>
    </w:p>
    <w:p w14:paraId="5999D82F">
      <w:pPr>
        <w:widowControl w:val="0"/>
        <w:numPr>
          <w:ilvl w:val="0"/>
          <w:numId w:val="3"/>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法律机构或人员的因具备相应的资质和职业道德，如出现利益冲突、需排查有无代理与本院相关诉讼事件的第三方业务。</w:t>
      </w:r>
    </w:p>
    <w:p w14:paraId="35F9E4D8">
      <w:pPr>
        <w:widowControl w:val="0"/>
        <w:numPr>
          <w:ilvl w:val="0"/>
          <w:numId w:val="3"/>
        </w:numPr>
        <w:spacing w:beforeLines="0" w:line="360" w:lineRule="auto"/>
        <w:ind w:left="0" w:leftChars="0" w:firstLine="420" w:firstLineChars="0"/>
        <w:jc w:val="both"/>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履约过程中，采购人将对服务进行履约评价，考核指标内容包括但不限于服务质量、响应效率和服务满意度等，评价结果将作为启动阶段性资金支付的质量评价依据。</w:t>
      </w:r>
    </w:p>
    <w:p w14:paraId="08D63E7F">
      <w:pPr>
        <w:widowControl w:val="0"/>
        <w:numPr>
          <w:ilvl w:val="0"/>
          <w:numId w:val="3"/>
        </w:numPr>
        <w:spacing w:beforeLines="0" w:line="360" w:lineRule="auto"/>
        <w:ind w:left="0" w:leftChars="0" w:firstLine="420" w:firstLineChars="0"/>
        <w:jc w:val="both"/>
        <w:rPr>
          <w:rFonts w:ascii="Calibri" w:hAnsi="Calibri" w:eastAsia="华文仿宋"/>
          <w:kern w:val="2"/>
          <w:sz w:val="21"/>
          <w:szCs w:val="21"/>
          <w:lang w:eastAsia="zh-CN"/>
        </w:rPr>
      </w:pPr>
      <w:r>
        <w:rPr>
          <w:rFonts w:hint="eastAsia" w:ascii="宋体" w:hAnsi="宋体" w:eastAsia="宋体" w:cs="宋体"/>
          <w:color w:val="000000"/>
          <w:sz w:val="21"/>
          <w:szCs w:val="21"/>
          <w:lang w:eastAsia="zh-CN" w:bidi="ar"/>
        </w:rPr>
        <w:t>履约过程中，若因律师在提供服务中的重大过失或故意行为导致委托方遭受损失的，律师应承担赔偿责任，但限于直接经济利益损失。律师的赔偿责任不超过本合同项下服务费用的两倍，且不包含间接损失（如商业机会丧失、商誉损害等），若律师存在重复过错或重大失职，采购人方有权单方解除合同，并保留追偿权。</w:t>
      </w:r>
    </w:p>
    <w:p w14:paraId="7F1098B6">
      <w:pPr>
        <w:widowControl w:val="0"/>
        <w:jc w:val="both"/>
        <w:rPr>
          <w:rFonts w:eastAsia="宋体"/>
          <w:kern w:val="2"/>
          <w:sz w:val="21"/>
          <w:szCs w:val="21"/>
          <w:lang w:eastAsia="zh-CN"/>
        </w:rPr>
      </w:pPr>
    </w:p>
    <w:p w14:paraId="07ECD3AD">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ascii="宋体" w:hAnsi="宋体" w:eastAsia="宋体"/>
          <w:b/>
          <w:bCs/>
          <w:szCs w:val="21"/>
          <w:lang w:eastAsia="zh-CN"/>
        </w:rPr>
        <w:t>★</w:t>
      </w:r>
      <w:r>
        <w:rPr>
          <w:rFonts w:hint="eastAsia" w:ascii="宋体" w:hAnsi="宋体" w:eastAsia="宋体"/>
          <w:b/>
          <w:bCs/>
          <w:lang w:eastAsia="zh-CN"/>
        </w:rPr>
        <w:t>六、商务要求</w:t>
      </w:r>
    </w:p>
    <w:p w14:paraId="40F177B7">
      <w:pPr>
        <w:keepNext w:val="0"/>
        <w:keepLines w:val="0"/>
        <w:pageBreakBefore w:val="0"/>
        <w:widowControl/>
        <w:suppressLineNumbers w:val="0"/>
        <w:kinsoku/>
        <w:wordWrap/>
        <w:overflowPunct/>
        <w:topLinePunct w:val="0"/>
        <w:autoSpaceDE/>
        <w:autoSpaceDN/>
        <w:bidi w:val="0"/>
        <w:adjustRightInd/>
        <w:snapToGrid/>
        <w:spacing w:line="360" w:lineRule="auto"/>
        <w:ind w:left="0" w:firstLine="422" w:firstLineChars="200"/>
        <w:jc w:val="left"/>
        <w:textAlignment w:val="auto"/>
        <w:rPr>
          <w:rFonts w:eastAsia="宋体"/>
          <w:kern w:val="2"/>
          <w:sz w:val="21"/>
          <w:szCs w:val="21"/>
          <w:lang w:eastAsia="zh-CN"/>
        </w:rPr>
      </w:pPr>
      <w:r>
        <w:rPr>
          <w:rFonts w:hint="eastAsia" w:ascii="宋体" w:hAnsi="宋体" w:eastAsia="宋体" w:cs="宋体"/>
          <w:b/>
          <w:bCs/>
          <w:color w:val="000000"/>
          <w:sz w:val="21"/>
          <w:szCs w:val="21"/>
          <w:lang w:eastAsia="zh-CN" w:bidi="ar"/>
        </w:rPr>
        <w:t xml:space="preserve">（一）服务期限： </w:t>
      </w:r>
    </w:p>
    <w:p w14:paraId="65D549CC">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eastAsia="宋体"/>
          <w:kern w:val="2"/>
          <w:sz w:val="21"/>
          <w:szCs w:val="21"/>
          <w:lang w:eastAsia="zh-CN"/>
        </w:rPr>
      </w:pPr>
      <w:r>
        <w:rPr>
          <w:rFonts w:hint="eastAsia" w:ascii="宋体" w:hAnsi="宋体" w:eastAsia="宋体" w:cs="宋体"/>
          <w:color w:val="000000"/>
          <w:sz w:val="21"/>
          <w:szCs w:val="21"/>
          <w:lang w:eastAsia="zh-CN" w:bidi="ar"/>
        </w:rPr>
        <w:t>合同服务限期为 1 年。服务期满后，根据服务供应商履约情况及采购人考评情况，双方可续签。每次续签期限为一年，最多可续签两次。</w:t>
      </w:r>
    </w:p>
    <w:p w14:paraId="13507186">
      <w:pPr>
        <w:keepNext w:val="0"/>
        <w:keepLines w:val="0"/>
        <w:pageBreakBefore w:val="0"/>
        <w:widowControl/>
        <w:suppressLineNumbers w:val="0"/>
        <w:kinsoku/>
        <w:wordWrap/>
        <w:overflowPunct/>
        <w:topLinePunct w:val="0"/>
        <w:autoSpaceDE/>
        <w:autoSpaceDN/>
        <w:bidi w:val="0"/>
        <w:adjustRightInd/>
        <w:snapToGrid/>
        <w:spacing w:line="360" w:lineRule="auto"/>
        <w:ind w:left="0" w:firstLine="422" w:firstLineChars="200"/>
        <w:jc w:val="left"/>
        <w:textAlignment w:val="auto"/>
        <w:rPr>
          <w:rFonts w:eastAsia="宋体"/>
          <w:kern w:val="2"/>
          <w:sz w:val="21"/>
          <w:szCs w:val="21"/>
          <w:lang w:eastAsia="zh-CN"/>
        </w:rPr>
      </w:pPr>
      <w:r>
        <w:rPr>
          <w:rFonts w:hint="eastAsia" w:ascii="宋体" w:hAnsi="宋体" w:eastAsia="宋体" w:cs="宋体"/>
          <w:b/>
          <w:bCs/>
          <w:color w:val="000000"/>
          <w:sz w:val="21"/>
          <w:szCs w:val="21"/>
          <w:lang w:eastAsia="zh-CN" w:bidi="ar"/>
        </w:rPr>
        <w:t xml:space="preserve">（二）服务地点： </w:t>
      </w:r>
    </w:p>
    <w:p w14:paraId="1972D0A5">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eastAsia="宋体"/>
          <w:kern w:val="2"/>
          <w:sz w:val="21"/>
          <w:szCs w:val="21"/>
          <w:lang w:eastAsia="zh-CN"/>
        </w:rPr>
      </w:pPr>
      <w:r>
        <w:rPr>
          <w:rFonts w:hint="eastAsia" w:ascii="宋体" w:hAnsi="宋体" w:eastAsia="宋体" w:cs="宋体"/>
          <w:color w:val="000000"/>
          <w:sz w:val="21"/>
          <w:szCs w:val="21"/>
          <w:lang w:eastAsia="zh-CN" w:bidi="ar"/>
        </w:rPr>
        <w:t xml:space="preserve">深圳市。 </w:t>
      </w:r>
    </w:p>
    <w:p w14:paraId="368B57CA">
      <w:pPr>
        <w:keepNext w:val="0"/>
        <w:keepLines w:val="0"/>
        <w:pageBreakBefore w:val="0"/>
        <w:widowControl/>
        <w:suppressLineNumbers w:val="0"/>
        <w:kinsoku/>
        <w:wordWrap/>
        <w:overflowPunct/>
        <w:topLinePunct w:val="0"/>
        <w:autoSpaceDE/>
        <w:autoSpaceDN/>
        <w:bidi w:val="0"/>
        <w:adjustRightInd/>
        <w:snapToGrid/>
        <w:spacing w:line="360" w:lineRule="auto"/>
        <w:ind w:left="0" w:firstLine="422" w:firstLineChars="200"/>
        <w:jc w:val="left"/>
        <w:textAlignment w:val="auto"/>
        <w:rPr>
          <w:rFonts w:eastAsia="宋体"/>
          <w:kern w:val="2"/>
          <w:sz w:val="21"/>
          <w:szCs w:val="21"/>
          <w:lang w:eastAsia="zh-CN"/>
        </w:rPr>
      </w:pPr>
      <w:r>
        <w:rPr>
          <w:rFonts w:hint="eastAsia" w:ascii="宋体" w:hAnsi="宋体" w:eastAsia="宋体" w:cs="宋体"/>
          <w:b/>
          <w:bCs/>
          <w:color w:val="000000"/>
          <w:sz w:val="21"/>
          <w:szCs w:val="21"/>
          <w:lang w:eastAsia="zh-CN" w:bidi="ar"/>
        </w:rPr>
        <w:t xml:space="preserve">（三）报价要求： </w:t>
      </w:r>
    </w:p>
    <w:p w14:paraId="775F12A2">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投标人报价应按人民币报价，包括但不限于管理费用、人员费用、税费等与完成本项目服务工作有关的全部费用。</w:t>
      </w:r>
    </w:p>
    <w:p w14:paraId="26112693">
      <w:pPr>
        <w:keepNext w:val="0"/>
        <w:keepLines w:val="0"/>
        <w:pageBreakBefore w:val="0"/>
        <w:widowControl/>
        <w:suppressLineNumbers w:val="0"/>
        <w:kinsoku/>
        <w:wordWrap/>
        <w:overflowPunct/>
        <w:topLinePunct w:val="0"/>
        <w:autoSpaceDE/>
        <w:autoSpaceDN/>
        <w:bidi w:val="0"/>
        <w:adjustRightInd/>
        <w:snapToGrid/>
        <w:spacing w:line="360" w:lineRule="auto"/>
        <w:ind w:left="0" w:firstLine="422" w:firstLineChars="200"/>
        <w:jc w:val="left"/>
        <w:textAlignment w:val="auto"/>
        <w:rPr>
          <w:rFonts w:eastAsia="宋体"/>
          <w:kern w:val="2"/>
          <w:sz w:val="21"/>
          <w:szCs w:val="21"/>
          <w:lang w:eastAsia="zh-CN"/>
        </w:rPr>
      </w:pPr>
      <w:r>
        <w:rPr>
          <w:rFonts w:hint="eastAsia" w:ascii="宋体" w:hAnsi="宋体" w:eastAsia="宋体" w:cs="宋体"/>
          <w:b/>
          <w:bCs/>
          <w:color w:val="000000"/>
          <w:sz w:val="21"/>
          <w:szCs w:val="21"/>
          <w:lang w:eastAsia="zh-CN" w:bidi="ar"/>
        </w:rPr>
        <w:t>（四）付款方式：</w:t>
      </w:r>
    </w:p>
    <w:p w14:paraId="646AA749">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eastAsia="宋体"/>
          <w:kern w:val="2"/>
          <w:sz w:val="21"/>
          <w:szCs w:val="21"/>
          <w:lang w:eastAsia="zh-CN"/>
        </w:rPr>
      </w:pPr>
      <w:r>
        <w:rPr>
          <w:rFonts w:hint="eastAsia" w:ascii="宋体" w:hAnsi="宋体" w:eastAsia="宋体" w:cs="宋体"/>
          <w:color w:val="000000"/>
          <w:sz w:val="21"/>
          <w:szCs w:val="21"/>
          <w:lang w:eastAsia="zh-CN" w:bidi="ar"/>
        </w:rPr>
        <w:t>合同签订后付款合同总金额的30%，合同到期通过验收评价后付款70%。</w:t>
      </w:r>
    </w:p>
    <w:p w14:paraId="0E929051">
      <w:pPr>
        <w:keepNext w:val="0"/>
        <w:keepLines w:val="0"/>
        <w:pageBreakBefore w:val="0"/>
        <w:widowControl/>
        <w:suppressLineNumbers w:val="0"/>
        <w:kinsoku/>
        <w:wordWrap/>
        <w:overflowPunct/>
        <w:topLinePunct w:val="0"/>
        <w:autoSpaceDE/>
        <w:autoSpaceDN/>
        <w:bidi w:val="0"/>
        <w:adjustRightInd/>
        <w:snapToGrid/>
        <w:spacing w:line="360" w:lineRule="auto"/>
        <w:ind w:left="0" w:firstLine="422" w:firstLineChars="200"/>
        <w:jc w:val="left"/>
        <w:textAlignment w:val="auto"/>
        <w:rPr>
          <w:rFonts w:eastAsia="宋体"/>
          <w:kern w:val="2"/>
          <w:sz w:val="21"/>
          <w:szCs w:val="21"/>
          <w:lang w:eastAsia="zh-CN"/>
        </w:rPr>
      </w:pPr>
      <w:r>
        <w:rPr>
          <w:rFonts w:hint="eastAsia" w:ascii="宋体" w:hAnsi="宋体" w:eastAsia="宋体" w:cs="宋体"/>
          <w:b/>
          <w:bCs/>
          <w:color w:val="000000"/>
          <w:sz w:val="21"/>
          <w:szCs w:val="21"/>
          <w:lang w:eastAsia="zh-CN" w:bidi="ar"/>
        </w:rPr>
        <w:t xml:space="preserve">（五）其他要求： </w:t>
      </w:r>
    </w:p>
    <w:p w14:paraId="5E11726C">
      <w:pPr>
        <w:keepNext w:val="0"/>
        <w:keepLines w:val="0"/>
        <w:pageBreakBefore w:val="0"/>
        <w:widowControl w:val="0"/>
        <w:numPr>
          <w:ilvl w:val="0"/>
          <w:numId w:val="4"/>
        </w:numPr>
        <w:kinsoku/>
        <w:wordWrap/>
        <w:overflowPunct/>
        <w:topLinePunct w:val="0"/>
        <w:autoSpaceDE/>
        <w:autoSpaceDN/>
        <w:bidi w:val="0"/>
        <w:adjustRightInd/>
        <w:snapToGrid/>
        <w:spacing w:beforeLines="0" w:line="360" w:lineRule="auto"/>
        <w:ind w:left="0" w:leftChars="0" w:firstLine="420" w:firstLineChars="200"/>
        <w:jc w:val="both"/>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严格遵守职业道德，对采购人委托事务承担保密义务。</w:t>
      </w:r>
    </w:p>
    <w:p w14:paraId="0D067022">
      <w:pPr>
        <w:keepNext w:val="0"/>
        <w:keepLines w:val="0"/>
        <w:pageBreakBefore w:val="0"/>
        <w:widowControl w:val="0"/>
        <w:numPr>
          <w:ilvl w:val="0"/>
          <w:numId w:val="4"/>
        </w:numPr>
        <w:kinsoku/>
        <w:wordWrap/>
        <w:overflowPunct/>
        <w:topLinePunct w:val="0"/>
        <w:autoSpaceDE/>
        <w:autoSpaceDN/>
        <w:bidi w:val="0"/>
        <w:adjustRightInd/>
        <w:snapToGrid/>
        <w:spacing w:beforeLines="0" w:line="360" w:lineRule="auto"/>
        <w:ind w:left="0" w:leftChars="0" w:firstLine="420" w:firstLineChars="200"/>
        <w:jc w:val="both"/>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针对采购人的法律服务要求，承办律师在第一时间作出服务响应，需按时限要求完成各类事务：通过指派律师采取电话、传真、电子邮箱、微信、到采购人现场、参加会议等方式为采购人提供细致的法律服务，并根据服务事项的需要出具各类书面法律文件或律师函；对于日常法律咨询和一般法律事务处理，原则上应在 3 个小时内作出回复（包括扣答复）。对于普通合同、协议、规章制度和规范性文件等法律文件的审查、修改、原则上承办律师应在收件后 2 日内完成，对于急件合同审查修改，原则上应在收件当天完成。需出具律师审查意见书应在 1 个自然日，发律师函 2 个自然日。对于紧急、重大事项应立即办理，或根据实际情况，需要调查、取证等原因，最迟在 2 个自然日内办结。</w:t>
      </w:r>
    </w:p>
    <w:p w14:paraId="34D01DAA">
      <w:pPr>
        <w:keepNext w:val="0"/>
        <w:keepLines w:val="0"/>
        <w:pageBreakBefore w:val="0"/>
        <w:widowControl w:val="0"/>
        <w:numPr>
          <w:ilvl w:val="0"/>
          <w:numId w:val="4"/>
        </w:numPr>
        <w:kinsoku/>
        <w:wordWrap/>
        <w:overflowPunct/>
        <w:topLinePunct w:val="0"/>
        <w:autoSpaceDE/>
        <w:autoSpaceDN/>
        <w:bidi w:val="0"/>
        <w:adjustRightInd/>
        <w:snapToGrid/>
        <w:spacing w:beforeLines="0" w:line="360" w:lineRule="auto"/>
        <w:ind w:left="0" w:leftChars="0" w:firstLine="420" w:firstLineChars="200"/>
        <w:jc w:val="both"/>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遭遇突发性的重大法律事务，需要年度法律顾问单位指派承办律师紧急到场处理的，承办律师原则上在接到通知后 2 小时内到指定现场，积极参与、协助事件的处理。</w:t>
      </w:r>
    </w:p>
    <w:p w14:paraId="7ED97C98">
      <w:pPr>
        <w:keepNext w:val="0"/>
        <w:keepLines w:val="0"/>
        <w:pageBreakBefore w:val="0"/>
        <w:widowControl w:val="0"/>
        <w:numPr>
          <w:ilvl w:val="0"/>
          <w:numId w:val="4"/>
        </w:numPr>
        <w:kinsoku/>
        <w:wordWrap/>
        <w:overflowPunct/>
        <w:topLinePunct w:val="0"/>
        <w:autoSpaceDE/>
        <w:autoSpaceDN/>
        <w:bidi w:val="0"/>
        <w:adjustRightInd/>
        <w:snapToGrid/>
        <w:spacing w:beforeLines="0" w:line="360" w:lineRule="auto"/>
        <w:ind w:left="0" w:leftChars="0" w:firstLine="420" w:firstLineChars="200"/>
        <w:jc w:val="both"/>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拟安排团队人员不少于5人（含主办律师1名，2名执业律师及2名律师助理），服务团队成员未经采购人同意不得擅自更换。</w:t>
      </w:r>
    </w:p>
    <w:p w14:paraId="1F94A0AA">
      <w:pPr>
        <w:keepNext w:val="0"/>
        <w:keepLines w:val="0"/>
        <w:pageBreakBefore w:val="0"/>
        <w:widowControl w:val="0"/>
        <w:numPr>
          <w:ilvl w:val="0"/>
          <w:numId w:val="4"/>
        </w:numPr>
        <w:kinsoku/>
        <w:wordWrap/>
        <w:overflowPunct/>
        <w:topLinePunct w:val="0"/>
        <w:autoSpaceDE/>
        <w:autoSpaceDN/>
        <w:bidi w:val="0"/>
        <w:adjustRightInd/>
        <w:snapToGrid/>
        <w:spacing w:beforeLines="0" w:line="360" w:lineRule="auto"/>
        <w:ind w:left="0" w:leftChars="0" w:firstLine="420" w:firstLineChars="200"/>
        <w:jc w:val="both"/>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合同期满，法律顾问向采购人出具《年度法律顾问年度总结报告书》，对聘用年度法律服务事项和案件进行汇总和梳理，及时向采购人反馈存在的风险及对纠纷形成的原因进行分析，并提出具有针对性的预防纠纷发生的意见和建议。</w:t>
      </w:r>
    </w:p>
    <w:p w14:paraId="12B62DA0">
      <w:pPr>
        <w:keepNext w:val="0"/>
        <w:keepLines w:val="0"/>
        <w:pageBreakBefore w:val="0"/>
        <w:widowControl w:val="0"/>
        <w:numPr>
          <w:ilvl w:val="0"/>
          <w:numId w:val="4"/>
        </w:numPr>
        <w:kinsoku/>
        <w:wordWrap/>
        <w:overflowPunct/>
        <w:topLinePunct w:val="0"/>
        <w:autoSpaceDE/>
        <w:autoSpaceDN/>
        <w:bidi w:val="0"/>
        <w:adjustRightInd/>
        <w:snapToGrid/>
        <w:spacing w:beforeLines="0" w:line="360" w:lineRule="auto"/>
        <w:ind w:left="0" w:leftChars="0" w:firstLine="420" w:firstLineChars="200"/>
        <w:jc w:val="both"/>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处理采购人委托的其他法律事务。</w:t>
      </w:r>
    </w:p>
    <w:p w14:paraId="1CCB6FC5">
      <w:pPr>
        <w:keepNext w:val="0"/>
        <w:keepLines w:val="0"/>
        <w:pageBreakBefore w:val="0"/>
        <w:widowControl/>
        <w:suppressLineNumbers w:val="0"/>
        <w:kinsoku/>
        <w:wordWrap/>
        <w:overflowPunct/>
        <w:topLinePunct w:val="0"/>
        <w:autoSpaceDE/>
        <w:autoSpaceDN/>
        <w:bidi w:val="0"/>
        <w:adjustRightInd/>
        <w:snapToGrid/>
        <w:spacing w:line="360" w:lineRule="auto"/>
        <w:ind w:left="0" w:firstLine="422" w:firstLineChars="200"/>
        <w:jc w:val="left"/>
        <w:textAlignment w:val="auto"/>
        <w:rPr>
          <w:rFonts w:eastAsia="宋体"/>
          <w:kern w:val="2"/>
          <w:sz w:val="21"/>
          <w:szCs w:val="21"/>
          <w:lang w:eastAsia="zh-CN"/>
        </w:rPr>
      </w:pPr>
      <w:r>
        <w:rPr>
          <w:rFonts w:hint="eastAsia" w:ascii="宋体" w:hAnsi="宋体" w:eastAsia="宋体" w:cs="宋体"/>
          <w:b/>
          <w:bCs/>
          <w:color w:val="000000"/>
          <w:sz w:val="21"/>
          <w:szCs w:val="21"/>
          <w:lang w:eastAsia="zh-CN" w:bidi="ar"/>
        </w:rPr>
        <w:t xml:space="preserve">（六）违约责任 </w:t>
      </w:r>
    </w:p>
    <w:p w14:paraId="1ED0A16F">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sz w:val="20"/>
          <w:szCs w:val="20"/>
          <w:lang w:eastAsia="zh-CN" w:bidi="ar"/>
        </w:rPr>
      </w:pPr>
      <w:r>
        <w:rPr>
          <w:rFonts w:hint="eastAsia" w:ascii="宋体" w:hAnsi="宋体" w:eastAsia="宋体" w:cs="宋体"/>
          <w:color w:val="000000"/>
          <w:sz w:val="21"/>
          <w:szCs w:val="21"/>
          <w:lang w:eastAsia="zh-CN" w:bidi="ar"/>
        </w:rPr>
        <w:t>若中标人未按约定提供咨询服务或泄露商业秘密，应退还相关费用并赔偿采购人损失。双方违约行为均需承担实际损失及合理维权费用，不可抗力除外。争议协商未果时，提交合同签订地法院诉讼解决</w:t>
      </w:r>
      <w:r>
        <w:rPr>
          <w:rFonts w:hint="eastAsia" w:ascii="宋体" w:hAnsi="宋体" w:eastAsia="宋体" w:cs="宋体"/>
          <w:color w:val="000000"/>
          <w:sz w:val="20"/>
          <w:szCs w:val="20"/>
          <w:lang w:eastAsia="zh-CN" w:bidi="ar"/>
        </w:rPr>
        <w:t>。</w:t>
      </w:r>
    </w:p>
    <w:p w14:paraId="01A2ED5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eastAsia="宋体"/>
          <w:b/>
          <w:bCs/>
          <w:kern w:val="2"/>
          <w:lang w:eastAsia="zh-CN"/>
        </w:rPr>
      </w:pPr>
    </w:p>
    <w:p w14:paraId="0E1E53DD">
      <w:pPr>
        <w:keepNext/>
        <w:keepLines/>
        <w:pageBreakBefore w:val="0"/>
        <w:widowControl w:val="0"/>
        <w:kinsoku/>
        <w:wordWrap/>
        <w:overflowPunct/>
        <w:topLinePunct w:val="0"/>
        <w:autoSpaceDE/>
        <w:autoSpaceDN/>
        <w:bidi w:val="0"/>
        <w:adjustRightInd w:val="0"/>
        <w:snapToGrid/>
        <w:spacing w:before="0" w:after="0" w:line="360" w:lineRule="auto"/>
        <w:jc w:val="center"/>
        <w:textAlignment w:val="baseline"/>
        <w:outlineLvl w:val="1"/>
        <w:rPr>
          <w:rFonts w:ascii="宋体" w:hAnsi="宋体" w:eastAsia="宋体"/>
          <w:b/>
          <w:bCs/>
          <w:lang w:eastAsia="zh-CN"/>
        </w:rPr>
      </w:pPr>
      <w:r>
        <w:rPr>
          <w:rFonts w:hint="eastAsia" w:ascii="宋体" w:hAnsi="宋体" w:eastAsia="宋体"/>
          <w:b/>
          <w:bCs/>
          <w:lang w:eastAsia="zh-CN"/>
        </w:rPr>
        <w:t>七、其他重要条款</w:t>
      </w:r>
    </w:p>
    <w:p w14:paraId="6A0A4AC1">
      <w:pPr>
        <w:pageBreakBefore w:val="0"/>
        <w:widowControl w:val="0"/>
        <w:kinsoku/>
        <w:wordWrap/>
        <w:overflowPunct/>
        <w:topLinePunct w:val="0"/>
        <w:autoSpaceDE/>
        <w:autoSpaceDN/>
        <w:bidi w:val="0"/>
        <w:snapToGrid/>
        <w:spacing w:line="360" w:lineRule="auto"/>
        <w:ind w:firstLine="420" w:firstLineChars="200"/>
        <w:jc w:val="both"/>
        <w:rPr>
          <w:rFonts w:eastAsia="宋体"/>
          <w:bCs/>
          <w:kern w:val="2"/>
          <w:sz w:val="21"/>
          <w:szCs w:val="21"/>
          <w:lang w:eastAsia="zh-CN"/>
        </w:rPr>
      </w:pPr>
      <w:r>
        <w:rPr>
          <w:rFonts w:eastAsia="宋体"/>
          <w:bCs/>
          <w:kern w:val="2"/>
          <w:sz w:val="21"/>
          <w:szCs w:val="21"/>
          <w:lang w:eastAsia="zh-CN" w:bidi="ar"/>
        </w:rPr>
        <w:t>1</w:t>
      </w:r>
      <w:r>
        <w:rPr>
          <w:rFonts w:hint="eastAsia" w:eastAsia="宋体" w:cs="宋体"/>
          <w:bCs/>
          <w:kern w:val="2"/>
          <w:sz w:val="21"/>
          <w:szCs w:val="21"/>
          <w:lang w:eastAsia="zh-CN" w:bidi="ar"/>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3237844">
      <w:pPr>
        <w:pageBreakBefore w:val="0"/>
        <w:widowControl w:val="0"/>
        <w:kinsoku/>
        <w:wordWrap/>
        <w:overflowPunct/>
        <w:topLinePunct w:val="0"/>
        <w:autoSpaceDE/>
        <w:autoSpaceDN/>
        <w:bidi w:val="0"/>
        <w:snapToGrid/>
        <w:spacing w:line="360" w:lineRule="auto"/>
        <w:ind w:firstLine="392" w:firstLineChars="187"/>
        <w:jc w:val="both"/>
        <w:rPr>
          <w:rFonts w:ascii="宋体" w:hAnsi="宋体" w:eastAsia="宋体" w:cs="宋体"/>
          <w:kern w:val="2"/>
          <w:szCs w:val="21"/>
          <w:lang w:eastAsia="zh-CN"/>
        </w:rPr>
      </w:pPr>
      <w:r>
        <w:rPr>
          <w:rFonts w:eastAsia="宋体"/>
          <w:bCs/>
          <w:kern w:val="2"/>
          <w:sz w:val="21"/>
          <w:szCs w:val="21"/>
          <w:lang w:eastAsia="zh-CN" w:bidi="ar"/>
        </w:rPr>
        <w:t>2</w:t>
      </w:r>
      <w:r>
        <w:rPr>
          <w:rFonts w:hint="eastAsia" w:eastAsia="宋体" w:cs="宋体"/>
          <w:bCs/>
          <w:kern w:val="2"/>
          <w:sz w:val="21"/>
          <w:szCs w:val="21"/>
          <w:lang w:eastAsia="zh-CN" w:bidi="ar"/>
        </w:rPr>
        <w:t>、投标人应充分了解项目的位置、情况、道路及任何其它足以影响投标报价的情况，任何因忽视或误解项目情况而导致的索赔或服务期限延长申请将不获批准。</w:t>
      </w:r>
    </w:p>
    <w:p w14:paraId="2F77BDBE">
      <w:pPr>
        <w:pageBreakBefore w:val="0"/>
        <w:widowControl w:val="0"/>
        <w:kinsoku/>
        <w:wordWrap/>
        <w:overflowPunct/>
        <w:topLinePunct w:val="0"/>
        <w:autoSpaceDE/>
        <w:autoSpaceDN/>
        <w:bidi w:val="0"/>
        <w:snapToGrid/>
        <w:spacing w:line="360" w:lineRule="auto"/>
        <w:ind w:firstLine="420" w:firstLineChars="200"/>
        <w:jc w:val="both"/>
        <w:rPr>
          <w:rFonts w:eastAsia="宋体"/>
          <w:bCs/>
          <w:kern w:val="2"/>
          <w:sz w:val="21"/>
          <w:szCs w:val="21"/>
          <w:lang w:eastAsia="zh-CN"/>
        </w:rPr>
      </w:pPr>
      <w:r>
        <w:rPr>
          <w:rFonts w:eastAsia="宋体"/>
          <w:bCs/>
          <w:kern w:val="2"/>
          <w:sz w:val="21"/>
          <w:szCs w:val="21"/>
          <w:lang w:eastAsia="zh-CN" w:bidi="ar"/>
        </w:rPr>
        <w:t>3</w:t>
      </w:r>
      <w:r>
        <w:rPr>
          <w:rFonts w:hint="eastAsia" w:eastAsia="宋体" w:cs="宋体"/>
          <w:bCs/>
          <w:kern w:val="2"/>
          <w:sz w:val="21"/>
          <w:szCs w:val="21"/>
          <w:lang w:eastAsia="zh-CN" w:bidi="ar"/>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8F23526">
      <w:pPr>
        <w:pageBreakBefore w:val="0"/>
        <w:widowControl w:val="0"/>
        <w:kinsoku/>
        <w:wordWrap/>
        <w:overflowPunct/>
        <w:topLinePunct w:val="0"/>
        <w:autoSpaceDE/>
        <w:autoSpaceDN/>
        <w:bidi w:val="0"/>
        <w:snapToGrid/>
        <w:spacing w:line="360" w:lineRule="auto"/>
        <w:ind w:firstLine="420" w:firstLineChars="200"/>
        <w:jc w:val="both"/>
        <w:rPr>
          <w:rFonts w:eastAsia="宋体"/>
          <w:bCs/>
          <w:kern w:val="2"/>
          <w:sz w:val="21"/>
          <w:szCs w:val="21"/>
          <w:lang w:eastAsia="zh-CN"/>
        </w:rPr>
      </w:pPr>
      <w:r>
        <w:rPr>
          <w:rFonts w:eastAsia="宋体"/>
          <w:bCs/>
          <w:kern w:val="2"/>
          <w:sz w:val="21"/>
          <w:szCs w:val="21"/>
          <w:lang w:eastAsia="zh-CN" w:bidi="ar"/>
        </w:rPr>
        <w:t>4</w:t>
      </w:r>
      <w:r>
        <w:rPr>
          <w:rFonts w:hint="eastAsia" w:eastAsia="宋体" w:cs="宋体"/>
          <w:bCs/>
          <w:kern w:val="2"/>
          <w:sz w:val="21"/>
          <w:szCs w:val="21"/>
          <w:lang w:eastAsia="zh-CN" w:bidi="ar"/>
        </w:rPr>
        <w:t>、除政府采购合同继续履行将损害国家利益和社会公共利益外，双方当事人不得擅自变更、中止或者终止合同。</w:t>
      </w:r>
    </w:p>
    <w:p w14:paraId="4E97D3D2">
      <w:pPr>
        <w:pageBreakBefore w:val="0"/>
        <w:widowControl w:val="0"/>
        <w:kinsoku/>
        <w:wordWrap/>
        <w:overflowPunct/>
        <w:topLinePunct w:val="0"/>
        <w:autoSpaceDE/>
        <w:autoSpaceDN/>
        <w:bidi w:val="0"/>
        <w:snapToGrid/>
        <w:spacing w:line="360" w:lineRule="auto"/>
        <w:ind w:firstLine="420" w:firstLineChars="200"/>
        <w:jc w:val="both"/>
        <w:rPr>
          <w:rFonts w:eastAsia="宋体"/>
          <w:bCs/>
          <w:kern w:val="2"/>
          <w:sz w:val="21"/>
          <w:szCs w:val="21"/>
          <w:lang w:eastAsia="zh-CN"/>
        </w:rPr>
      </w:pPr>
      <w:r>
        <w:rPr>
          <w:rFonts w:eastAsia="宋体"/>
          <w:bCs/>
          <w:kern w:val="2"/>
          <w:sz w:val="21"/>
          <w:szCs w:val="21"/>
          <w:lang w:eastAsia="zh-CN" w:bidi="ar"/>
        </w:rPr>
        <w:t>5</w:t>
      </w:r>
      <w:r>
        <w:rPr>
          <w:rFonts w:hint="eastAsia" w:eastAsia="宋体" w:cs="宋体"/>
          <w:bCs/>
          <w:kern w:val="2"/>
          <w:sz w:val="21"/>
          <w:szCs w:val="21"/>
          <w:lang w:eastAsia="zh-CN" w:bidi="ar"/>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659ED503">
      <w:pPr>
        <w:pageBreakBefore w:val="0"/>
        <w:widowControl w:val="0"/>
        <w:kinsoku/>
        <w:wordWrap/>
        <w:overflowPunct/>
        <w:topLinePunct w:val="0"/>
        <w:autoSpaceDE/>
        <w:autoSpaceDN/>
        <w:bidi w:val="0"/>
        <w:snapToGrid/>
        <w:spacing w:line="360" w:lineRule="auto"/>
        <w:jc w:val="both"/>
        <w:rPr>
          <w:rFonts w:eastAsia="宋体"/>
          <w:kern w:val="2"/>
          <w:sz w:val="21"/>
          <w:lang w:eastAsia="zh-CN"/>
        </w:rPr>
      </w:pPr>
      <w:r>
        <w:rPr>
          <w:rFonts w:eastAsia="宋体"/>
          <w:kern w:val="2"/>
          <w:sz w:val="21"/>
          <w:lang w:eastAsia="zh-CN" w:bidi="ar"/>
        </w:rPr>
        <w:br w:type="page"/>
      </w:r>
    </w:p>
    <w:p w14:paraId="043611D6">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第四章 投标文件组成要求及格式</w:t>
      </w:r>
    </w:p>
    <w:p w14:paraId="348CA393">
      <w:pPr>
        <w:widowControl w:val="0"/>
        <w:jc w:val="both"/>
        <w:rPr>
          <w:rFonts w:ascii="黑体" w:eastAsia="黑体"/>
          <w:bCs/>
          <w:kern w:val="2"/>
          <w:lang w:eastAsia="zh-CN"/>
        </w:rPr>
      </w:pPr>
      <w:r>
        <w:rPr>
          <w:rFonts w:hint="eastAsia" w:ascii="黑体" w:eastAsia="黑体"/>
          <w:bCs/>
          <w:kern w:val="2"/>
          <w:lang w:eastAsia="zh-CN"/>
        </w:rPr>
        <w:t>特别提醒：</w:t>
      </w:r>
    </w:p>
    <w:p w14:paraId="77E43B7A">
      <w:pPr>
        <w:widowControl w:val="0"/>
        <w:tabs>
          <w:tab w:val="left" w:pos="1470"/>
        </w:tabs>
        <w:snapToGrid w:val="0"/>
        <w:spacing w:line="320" w:lineRule="atLeast"/>
        <w:ind w:firstLine="482" w:firstLineChars="200"/>
        <w:jc w:val="both"/>
        <w:rPr>
          <w:rFonts w:ascii="宋体" w:hAnsi="宋体" w:eastAsia="宋体" w:cs="宋体"/>
          <w:b/>
          <w:color w:val="FF0000"/>
          <w:kern w:val="2"/>
          <w:lang w:eastAsia="zh-CN"/>
        </w:rPr>
      </w:pPr>
      <w:r>
        <w:rPr>
          <w:rFonts w:hint="eastAsia" w:ascii="宋体" w:hAnsi="宋体" w:eastAsia="宋体" w:cs="宋体"/>
          <w:b/>
          <w:color w:val="FF0000"/>
          <w:kern w:val="2"/>
          <w:lang w:eastAsia="zh-CN"/>
        </w:rPr>
        <w:t>1、投标人在编辑投标文件时，在投标文件目录中属于本节点内容的需在对应节点中填写，填写到其他节点后果由供应商自行承担。</w:t>
      </w:r>
    </w:p>
    <w:p w14:paraId="74CF2015">
      <w:pPr>
        <w:widowControl w:val="0"/>
        <w:tabs>
          <w:tab w:val="left" w:pos="1470"/>
        </w:tabs>
        <w:snapToGrid w:val="0"/>
        <w:spacing w:line="320" w:lineRule="atLeast"/>
        <w:ind w:firstLine="482" w:firstLineChars="200"/>
        <w:jc w:val="both"/>
        <w:rPr>
          <w:rFonts w:ascii="宋体" w:hAnsi="宋体" w:eastAsia="宋体" w:cs="宋体"/>
          <w:b/>
          <w:color w:val="FF0000"/>
          <w:kern w:val="2"/>
          <w:lang w:eastAsia="zh-CN"/>
        </w:rPr>
      </w:pPr>
      <w:r>
        <w:rPr>
          <w:rFonts w:hint="eastAsia" w:ascii="宋体" w:hAnsi="宋体" w:eastAsia="宋体" w:cs="宋体"/>
          <w:b/>
          <w:color w:val="FF0000"/>
          <w:kern w:val="2"/>
          <w:lang w:eastAsia="zh-CN"/>
        </w:rPr>
        <w:t>2、投标文件均不对外公开。</w:t>
      </w:r>
    </w:p>
    <w:p w14:paraId="7451B423">
      <w:pPr>
        <w:widowControl w:val="0"/>
        <w:tabs>
          <w:tab w:val="left" w:pos="1470"/>
        </w:tabs>
        <w:snapToGrid w:val="0"/>
        <w:spacing w:line="320" w:lineRule="atLeast"/>
        <w:ind w:firstLine="482" w:firstLineChars="200"/>
        <w:jc w:val="both"/>
        <w:rPr>
          <w:rFonts w:hint="eastAsia" w:ascii="宋体" w:hAnsi="宋体" w:eastAsia="宋体" w:cs="宋体"/>
          <w:b/>
          <w:color w:val="FF0000"/>
          <w:kern w:val="2"/>
          <w:lang w:eastAsia="zh-CN"/>
        </w:rPr>
      </w:pPr>
    </w:p>
    <w:p w14:paraId="479BA9D3">
      <w:pPr>
        <w:widowControl w:val="0"/>
        <w:jc w:val="both"/>
        <w:rPr>
          <w:rFonts w:ascii="宋体" w:hAnsi="宋体" w:eastAsia="宋体"/>
          <w:b/>
          <w:bCs/>
          <w:kern w:val="2"/>
          <w:lang w:eastAsia="zh-CN"/>
        </w:rPr>
      </w:pPr>
      <w:r>
        <w:rPr>
          <w:rFonts w:hint="eastAsia" w:ascii="宋体" w:hAnsi="宋体" w:eastAsia="宋体"/>
          <w:b/>
          <w:bCs/>
          <w:kern w:val="2"/>
          <w:lang w:eastAsia="zh-CN"/>
        </w:rPr>
        <w:t>投标文件组成：</w:t>
      </w:r>
    </w:p>
    <w:p w14:paraId="714BA138">
      <w:pPr>
        <w:widowControl w:val="0"/>
        <w:ind w:firstLine="480" w:firstLineChars="200"/>
        <w:jc w:val="both"/>
        <w:outlineLvl w:val="0"/>
        <w:rPr>
          <w:rFonts w:ascii="宋体" w:hAnsi="宋体" w:eastAsia="宋体"/>
          <w:kern w:val="2"/>
          <w:lang w:eastAsia="zh-CN"/>
        </w:rPr>
      </w:pPr>
      <w:r>
        <w:rPr>
          <w:rFonts w:hint="eastAsia" w:ascii="宋体" w:hAnsi="宋体" w:eastAsia="宋体"/>
          <w:kern w:val="2"/>
          <w:lang w:eastAsia="zh-CN"/>
        </w:rPr>
        <w:t>投标文件主要包括以下内容：</w:t>
      </w:r>
    </w:p>
    <w:p w14:paraId="60D4540F">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w:t>
      </w:r>
      <w:bookmarkStart w:id="34" w:name="_Hlk72070784"/>
      <w:r>
        <w:rPr>
          <w:rFonts w:hint="eastAsia" w:eastAsia="宋体"/>
          <w:kern w:val="2"/>
          <w:sz w:val="21"/>
          <w:szCs w:val="21"/>
          <w:lang w:eastAsia="zh-CN"/>
        </w:rPr>
        <w:t>投标函</w:t>
      </w:r>
      <w:bookmarkEnd w:id="34"/>
    </w:p>
    <w:p w14:paraId="368242FD">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（2）采购投标及履约承诺函</w:t>
      </w:r>
    </w:p>
    <w:p w14:paraId="364C653A">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w:t>
      </w:r>
      <w:r>
        <w:rPr>
          <w:rFonts w:eastAsia="宋体"/>
          <w:kern w:val="2"/>
          <w:sz w:val="21"/>
          <w:szCs w:val="21"/>
          <w:lang w:eastAsia="zh-CN"/>
        </w:rPr>
        <w:t>3</w:t>
      </w:r>
      <w:r>
        <w:rPr>
          <w:rFonts w:hint="eastAsia" w:eastAsia="宋体"/>
          <w:kern w:val="2"/>
          <w:sz w:val="21"/>
          <w:szCs w:val="21"/>
          <w:lang w:eastAsia="zh-CN"/>
        </w:rPr>
        <w:t>）投标人情况及资格证明文件</w:t>
      </w:r>
    </w:p>
    <w:p w14:paraId="0CB28975">
      <w:pPr>
        <w:widowControl w:val="0"/>
        <w:ind w:firstLine="840" w:firstLineChars="400"/>
        <w:jc w:val="both"/>
        <w:rPr>
          <w:rFonts w:hint="eastAsia" w:eastAsia="宋体"/>
          <w:kern w:val="2"/>
          <w:sz w:val="21"/>
          <w:szCs w:val="21"/>
          <w:lang w:eastAsia="zh-CN"/>
        </w:rPr>
      </w:pPr>
      <w:bookmarkStart w:id="35" w:name="_Hlk72257201"/>
      <w:r>
        <w:rPr>
          <w:rFonts w:hint="eastAsia" w:eastAsia="宋体"/>
          <w:kern w:val="2"/>
          <w:sz w:val="21"/>
          <w:szCs w:val="21"/>
          <w:lang w:eastAsia="zh-CN"/>
        </w:rPr>
        <w:t>（</w:t>
      </w:r>
      <w:r>
        <w:rPr>
          <w:rFonts w:eastAsia="宋体"/>
          <w:kern w:val="2"/>
          <w:sz w:val="21"/>
          <w:szCs w:val="21"/>
          <w:lang w:eastAsia="zh-CN"/>
        </w:rPr>
        <w:t>4</w:t>
      </w:r>
      <w:r>
        <w:rPr>
          <w:rFonts w:hint="eastAsia" w:eastAsia="宋体"/>
          <w:kern w:val="2"/>
          <w:sz w:val="21"/>
          <w:szCs w:val="21"/>
          <w:lang w:eastAsia="zh-CN"/>
        </w:rPr>
        <w:t>）项目详细报价</w:t>
      </w:r>
    </w:p>
    <w:p w14:paraId="111E696D">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（5）供应商基本情况表</w:t>
      </w:r>
    </w:p>
    <w:p w14:paraId="07E33FC8">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（6）法定代表人（负责人）证明书</w:t>
      </w:r>
    </w:p>
    <w:p w14:paraId="4EE3A149">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（7）投标文件签署授权委托书</w:t>
      </w:r>
    </w:p>
    <w:p w14:paraId="3BC91CF3">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（8）实质性条款响应情况表</w:t>
      </w:r>
    </w:p>
    <w:p w14:paraId="660E616B">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（9）实施方案（格式自定）</w:t>
      </w:r>
    </w:p>
    <w:p w14:paraId="45D0EDB2">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（10）</w:t>
      </w:r>
      <w:r>
        <w:rPr>
          <w:rFonts w:hint="eastAsia" w:ascii="宋体" w:hAnsi="宋体" w:eastAsia="宋体" w:cs="宋体"/>
          <w:spacing w:val="7"/>
          <w:kern w:val="2"/>
          <w:sz w:val="21"/>
          <w:szCs w:val="21"/>
          <w:lang w:eastAsia="zh-CN"/>
        </w:rPr>
        <w:t>服务团队</w:t>
      </w:r>
      <w:r>
        <w:rPr>
          <w:rFonts w:hint="eastAsia" w:eastAsia="宋体"/>
          <w:kern w:val="2"/>
          <w:sz w:val="21"/>
          <w:szCs w:val="21"/>
          <w:lang w:eastAsia="zh-CN"/>
        </w:rPr>
        <w:t>（格式自定）</w:t>
      </w:r>
    </w:p>
    <w:p w14:paraId="7C6A2DAD">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（11）</w:t>
      </w:r>
      <w:r>
        <w:rPr>
          <w:rFonts w:hint="eastAsia" w:ascii="宋体" w:hAnsi="宋体" w:eastAsia="宋体" w:cs="宋体"/>
          <w:spacing w:val="29"/>
          <w:kern w:val="2"/>
          <w:sz w:val="21"/>
          <w:szCs w:val="21"/>
          <w:lang w:eastAsia="zh-CN"/>
        </w:rPr>
        <w:t>诉讼服务</w:t>
      </w:r>
      <w:r>
        <w:rPr>
          <w:rFonts w:hint="eastAsia" w:ascii="宋体" w:hAnsi="宋体" w:eastAsia="宋体" w:cs="宋体"/>
          <w:kern w:val="2"/>
          <w:sz w:val="21"/>
          <w:szCs w:val="21"/>
          <w:lang w:eastAsia="zh-CN"/>
        </w:rPr>
        <w:t>能力</w:t>
      </w:r>
      <w:r>
        <w:rPr>
          <w:rFonts w:hint="eastAsia" w:eastAsia="宋体"/>
          <w:kern w:val="2"/>
          <w:sz w:val="21"/>
          <w:szCs w:val="21"/>
          <w:lang w:eastAsia="zh-CN"/>
        </w:rPr>
        <w:t>（格式自定）</w:t>
      </w:r>
    </w:p>
    <w:p w14:paraId="3D647245">
      <w:pPr>
        <w:widowControl w:val="0"/>
        <w:ind w:firstLine="840" w:firstLineChars="400"/>
        <w:jc w:val="both"/>
        <w:rPr>
          <w:rFonts w:hint="eastAsia" w:eastAsia="宋体"/>
          <w:kern w:val="2"/>
          <w:sz w:val="21"/>
          <w:szCs w:val="21"/>
          <w:lang w:eastAsia="zh-CN"/>
        </w:rPr>
      </w:pPr>
      <w:r>
        <w:rPr>
          <w:rFonts w:hint="eastAsia" w:eastAsia="宋体"/>
          <w:kern w:val="2"/>
          <w:sz w:val="21"/>
          <w:szCs w:val="21"/>
          <w:lang w:eastAsia="zh-CN"/>
        </w:rPr>
        <w:t>（12）</w:t>
      </w:r>
      <w:r>
        <w:rPr>
          <w:rFonts w:hint="eastAsia" w:ascii="宋体" w:hAnsi="宋体" w:eastAsia="宋体" w:cs="宋体"/>
          <w:spacing w:val="29"/>
          <w:kern w:val="2"/>
          <w:sz w:val="21"/>
          <w:szCs w:val="21"/>
          <w:lang w:eastAsia="zh-CN"/>
        </w:rPr>
        <w:t>合同交接过渡期服</w:t>
      </w:r>
      <w:r>
        <w:rPr>
          <w:rFonts w:hint="eastAsia" w:ascii="宋体" w:hAnsi="宋体" w:eastAsia="宋体" w:cs="宋体"/>
          <w:spacing w:val="6"/>
          <w:kern w:val="2"/>
          <w:sz w:val="21"/>
          <w:szCs w:val="21"/>
          <w:lang w:eastAsia="zh-CN"/>
        </w:rPr>
        <w:t>务计划</w:t>
      </w:r>
      <w:r>
        <w:rPr>
          <w:rFonts w:hint="eastAsia" w:eastAsia="宋体"/>
          <w:kern w:val="2"/>
          <w:sz w:val="21"/>
          <w:szCs w:val="21"/>
          <w:lang w:eastAsia="zh-CN"/>
        </w:rPr>
        <w:t>（格式自定）</w:t>
      </w:r>
    </w:p>
    <w:p w14:paraId="6870B106">
      <w:pPr>
        <w:widowControl w:val="0"/>
        <w:ind w:firstLine="840" w:firstLineChars="400"/>
        <w:jc w:val="both"/>
        <w:rPr>
          <w:rFonts w:hint="eastAsia" w:eastAsia="宋体"/>
          <w:kern w:val="2"/>
          <w:sz w:val="21"/>
          <w:szCs w:val="21"/>
          <w:lang w:eastAsia="zh-CN"/>
        </w:rPr>
      </w:pPr>
      <w:r>
        <w:rPr>
          <w:rFonts w:hint="eastAsia" w:eastAsia="宋体"/>
          <w:kern w:val="2"/>
          <w:sz w:val="21"/>
          <w:szCs w:val="21"/>
          <w:lang w:eastAsia="zh-CN"/>
        </w:rPr>
        <w:t>（13）</w:t>
      </w:r>
      <w:r>
        <w:rPr>
          <w:rFonts w:hint="eastAsia" w:ascii="宋体" w:hAnsi="宋体" w:eastAsia="宋体" w:cs="宋体"/>
          <w:spacing w:val="19"/>
          <w:kern w:val="2"/>
          <w:sz w:val="21"/>
          <w:szCs w:val="21"/>
          <w:lang w:eastAsia="zh-CN"/>
        </w:rPr>
        <w:t>供应</w:t>
      </w:r>
      <w:r>
        <w:rPr>
          <w:rFonts w:hint="eastAsia" w:ascii="宋体" w:hAnsi="宋体" w:eastAsia="宋体" w:cs="宋体"/>
          <w:spacing w:val="-59"/>
          <w:kern w:val="2"/>
          <w:sz w:val="21"/>
          <w:szCs w:val="21"/>
          <w:lang w:eastAsia="zh-CN"/>
        </w:rPr>
        <w:t xml:space="preserve"> </w:t>
      </w:r>
      <w:r>
        <w:rPr>
          <w:rFonts w:hint="eastAsia" w:ascii="宋体" w:hAnsi="宋体" w:eastAsia="宋体" w:cs="宋体"/>
          <w:spacing w:val="19"/>
          <w:kern w:val="2"/>
          <w:sz w:val="21"/>
          <w:szCs w:val="21"/>
          <w:lang w:eastAsia="zh-CN"/>
        </w:rPr>
        <w:t>商同</w:t>
      </w:r>
      <w:r>
        <w:rPr>
          <w:rFonts w:hint="eastAsia" w:ascii="宋体" w:hAnsi="宋体" w:eastAsia="宋体" w:cs="宋体"/>
          <w:spacing w:val="-1"/>
          <w:kern w:val="2"/>
          <w:sz w:val="21"/>
          <w:szCs w:val="21"/>
          <w:lang w:eastAsia="zh-CN"/>
        </w:rPr>
        <w:t>类</w:t>
      </w:r>
      <w:r>
        <w:rPr>
          <w:rFonts w:hint="eastAsia" w:ascii="宋体" w:hAnsi="宋体" w:eastAsia="宋体" w:cs="宋体"/>
          <w:spacing w:val="-56"/>
          <w:kern w:val="2"/>
          <w:sz w:val="21"/>
          <w:szCs w:val="21"/>
          <w:lang w:eastAsia="zh-CN"/>
        </w:rPr>
        <w:t xml:space="preserve"> </w:t>
      </w:r>
      <w:r>
        <w:rPr>
          <w:rFonts w:hint="eastAsia" w:ascii="宋体" w:hAnsi="宋体" w:eastAsia="宋体" w:cs="宋体"/>
          <w:spacing w:val="-1"/>
          <w:kern w:val="2"/>
          <w:sz w:val="21"/>
          <w:szCs w:val="21"/>
          <w:lang w:eastAsia="zh-CN"/>
        </w:rPr>
        <w:t>项目业</w:t>
      </w:r>
      <w:r>
        <w:rPr>
          <w:rFonts w:hint="eastAsia" w:ascii="宋体" w:hAnsi="宋体" w:eastAsia="宋体" w:cs="宋体"/>
          <w:spacing w:val="6"/>
          <w:kern w:val="2"/>
          <w:sz w:val="21"/>
          <w:szCs w:val="21"/>
          <w:lang w:eastAsia="zh-CN"/>
        </w:rPr>
        <w:t>绩情况</w:t>
      </w:r>
      <w:r>
        <w:rPr>
          <w:rFonts w:hint="eastAsia" w:eastAsia="宋体"/>
          <w:kern w:val="2"/>
          <w:sz w:val="21"/>
          <w:szCs w:val="21"/>
          <w:lang w:eastAsia="zh-CN"/>
        </w:rPr>
        <w:t>（格式自定）</w:t>
      </w:r>
    </w:p>
    <w:p w14:paraId="5695C1AC">
      <w:pPr>
        <w:widowControl w:val="0"/>
        <w:ind w:firstLine="840" w:firstLineChars="400"/>
        <w:jc w:val="both"/>
        <w:rPr>
          <w:rFonts w:hint="eastAsia" w:eastAsia="宋体"/>
          <w:kern w:val="2"/>
          <w:sz w:val="21"/>
          <w:szCs w:val="21"/>
          <w:lang w:eastAsia="zh-CN"/>
        </w:rPr>
      </w:pPr>
      <w:r>
        <w:rPr>
          <w:rFonts w:hint="eastAsia" w:eastAsia="宋体"/>
          <w:kern w:val="2"/>
          <w:sz w:val="21"/>
          <w:szCs w:val="21"/>
          <w:lang w:eastAsia="zh-CN"/>
        </w:rPr>
        <w:t>（14）</w:t>
      </w:r>
      <w:r>
        <w:rPr>
          <w:rFonts w:hint="eastAsia" w:ascii="宋体" w:hAnsi="宋体" w:eastAsia="宋体" w:cs="宋体"/>
          <w:kern w:val="2"/>
          <w:sz w:val="21"/>
          <w:szCs w:val="21"/>
          <w:lang w:eastAsia="zh-CN"/>
        </w:rPr>
        <w:t>服务响应承诺</w:t>
      </w:r>
      <w:r>
        <w:rPr>
          <w:rFonts w:hint="eastAsia" w:eastAsia="宋体"/>
          <w:kern w:val="2"/>
          <w:sz w:val="21"/>
          <w:szCs w:val="21"/>
          <w:lang w:eastAsia="zh-CN"/>
        </w:rPr>
        <w:t>（格式自定）</w:t>
      </w:r>
    </w:p>
    <w:bookmarkEnd w:id="35"/>
    <w:p w14:paraId="338AC4D3">
      <w:pPr>
        <w:widowControl w:val="0"/>
        <w:ind w:firstLine="840" w:firstLineChars="400"/>
        <w:jc w:val="both"/>
        <w:rPr>
          <w:rFonts w:eastAsia="宋体"/>
          <w:kern w:val="2"/>
          <w:sz w:val="21"/>
          <w:lang w:eastAsia="zh-CN"/>
        </w:rPr>
      </w:pPr>
      <w:r>
        <w:rPr>
          <w:rFonts w:hint="eastAsia" w:eastAsia="宋体"/>
          <w:kern w:val="2"/>
          <w:sz w:val="21"/>
          <w:szCs w:val="21"/>
          <w:lang w:eastAsia="zh-CN"/>
        </w:rPr>
        <w:t>（15）投标人认为需要加以说明的其他内容</w:t>
      </w:r>
    </w:p>
    <w:p w14:paraId="6AEF11C2">
      <w:pPr>
        <w:widowControl w:val="0"/>
        <w:ind w:firstLine="426" w:firstLineChars="202"/>
        <w:jc w:val="both"/>
        <w:rPr>
          <w:rFonts w:ascii="宋体" w:hAnsi="宋体" w:eastAsia="宋体"/>
          <w:b/>
          <w:kern w:val="2"/>
          <w:sz w:val="21"/>
          <w:szCs w:val="21"/>
          <w:lang w:eastAsia="zh-CN"/>
        </w:rPr>
      </w:pPr>
    </w:p>
    <w:p w14:paraId="2F1D304A">
      <w:pPr>
        <w:widowControl w:val="0"/>
        <w:ind w:firstLine="426" w:firstLineChars="202"/>
        <w:jc w:val="both"/>
        <w:rPr>
          <w:rFonts w:ascii="宋体" w:hAnsi="宋体" w:eastAsia="宋体"/>
          <w:b/>
          <w:kern w:val="2"/>
          <w:sz w:val="21"/>
          <w:szCs w:val="21"/>
          <w:lang w:eastAsia="zh-CN"/>
        </w:rPr>
      </w:pPr>
      <w:r>
        <w:rPr>
          <w:rFonts w:hint="eastAsia" w:ascii="宋体" w:hAnsi="宋体" w:eastAsia="宋体"/>
          <w:b/>
          <w:kern w:val="2"/>
          <w:sz w:val="21"/>
          <w:szCs w:val="21"/>
          <w:lang w:eastAsia="zh-CN"/>
        </w:rPr>
        <w:t>备注：1.本项目为网上电子投标项目，投标文件不需法人或授权委托人另行签字，无需加盖单位公章，招标文件专用条款另有规定的除外。</w:t>
      </w:r>
    </w:p>
    <w:p w14:paraId="37938550">
      <w:pPr>
        <w:widowControl w:val="0"/>
        <w:ind w:firstLine="426" w:firstLineChars="202"/>
        <w:jc w:val="both"/>
        <w:rPr>
          <w:rFonts w:ascii="宋体" w:hAnsi="宋体" w:eastAsia="宋体"/>
          <w:b/>
          <w:kern w:val="2"/>
          <w:sz w:val="21"/>
          <w:szCs w:val="21"/>
          <w:lang w:eastAsia="zh-CN"/>
        </w:rPr>
      </w:pPr>
      <w:r>
        <w:rPr>
          <w:rFonts w:hint="eastAsia" w:ascii="宋体" w:hAnsi="宋体" w:eastAsia="宋体"/>
          <w:b/>
          <w:kern w:val="2"/>
          <w:sz w:val="21"/>
          <w:szCs w:val="21"/>
          <w:lang w:eastAsia="zh-CN"/>
        </w:rPr>
        <w:t>2.关于填写“开标一览表”的说明：“开标一览表”中除“投标报价”外，其他信息不作评审依据。</w:t>
      </w:r>
    </w:p>
    <w:p w14:paraId="4C482298">
      <w:pPr>
        <w:widowControl w:val="0"/>
        <w:jc w:val="left"/>
        <w:rPr>
          <w:rFonts w:ascii="宋体" w:hAnsi="宋体" w:eastAsia="宋体"/>
          <w:b/>
          <w:color w:val="FF0000"/>
          <w:kern w:val="2"/>
          <w:sz w:val="36"/>
          <w:szCs w:val="36"/>
          <w:lang w:eastAsia="zh-CN"/>
        </w:rPr>
      </w:pPr>
      <w:r>
        <w:rPr>
          <w:rFonts w:hint="eastAsia" w:ascii="宋体" w:hAnsi="宋体" w:eastAsia="宋体"/>
          <w:b/>
          <w:color w:val="FF0000"/>
          <w:kern w:val="2"/>
          <w:sz w:val="36"/>
          <w:szCs w:val="36"/>
          <w:lang w:eastAsia="zh-CN"/>
        </w:rPr>
        <w:br w:type="page"/>
      </w:r>
    </w:p>
    <w:p w14:paraId="56FEB8F2">
      <w:pPr>
        <w:widowControl w:val="0"/>
        <w:jc w:val="both"/>
        <w:outlineLvl w:val="1"/>
        <w:rPr>
          <w:rFonts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t>投标文件</w:t>
      </w:r>
    </w:p>
    <w:p w14:paraId="5574A09E">
      <w:pPr>
        <w:keepNext/>
        <w:keepLines/>
        <w:widowControl w:val="0"/>
        <w:spacing w:before="260" w:after="260" w:line="240" w:lineRule="auto"/>
        <w:jc w:val="center"/>
        <w:outlineLvl w:val="2"/>
        <w:rPr>
          <w:rFonts w:ascii="黑体" w:hAnsi="宋体" w:eastAsia="黑体"/>
          <w:bCs/>
          <w:szCs w:val="32"/>
          <w:lang w:eastAsia="zh-CN"/>
        </w:rPr>
      </w:pPr>
      <w:r>
        <w:rPr>
          <w:rFonts w:hint="eastAsia" w:ascii="黑体" w:hAnsi="宋体" w:eastAsia="黑体"/>
          <w:bCs/>
          <w:szCs w:val="32"/>
          <w:lang w:eastAsia="zh-CN"/>
        </w:rPr>
        <w:t>一、投标函</w:t>
      </w:r>
    </w:p>
    <w:p w14:paraId="3E2775AD">
      <w:pPr>
        <w:widowControl w:val="0"/>
        <w:spacing w:line="360" w:lineRule="auto"/>
        <w:jc w:val="both"/>
        <w:rPr>
          <w:rFonts w:ascii="宋体" w:hAnsi="宋体" w:eastAsia="宋体"/>
          <w:color w:val="000000"/>
          <w:kern w:val="2"/>
          <w:sz w:val="21"/>
          <w:szCs w:val="21"/>
          <w:lang w:eastAsia="zh-CN"/>
        </w:rPr>
      </w:pPr>
      <w:r>
        <w:rPr>
          <w:rFonts w:hint="eastAsia" w:ascii="宋体" w:hAnsi="宋体" w:eastAsia="宋体"/>
          <w:kern w:val="2"/>
          <w:sz w:val="21"/>
          <w:szCs w:val="21"/>
          <w:lang w:eastAsia="zh-CN"/>
        </w:rPr>
        <w:t>致：</w:t>
      </w:r>
      <w:r>
        <w:rPr>
          <w:rFonts w:hint="eastAsia" w:ascii="宋体" w:hAnsi="宋体" w:eastAsia="宋体"/>
          <w:kern w:val="2"/>
          <w:sz w:val="21"/>
          <w:szCs w:val="21"/>
          <w:u w:val="single"/>
          <w:lang w:eastAsia="zh-CN"/>
        </w:rPr>
        <w:t xml:space="preserve"> </w:t>
      </w:r>
      <w:r>
        <w:rPr>
          <w:rFonts w:hint="eastAsia" w:ascii="宋体" w:hAnsi="宋体" w:eastAsia="宋体"/>
          <w:color w:val="000000"/>
          <w:kern w:val="2"/>
          <w:sz w:val="21"/>
          <w:szCs w:val="21"/>
          <w:u w:val="single"/>
          <w:lang w:eastAsia="zh-CN"/>
        </w:rPr>
        <w:t xml:space="preserve"> 深圳公共资源交易中心  </w:t>
      </w:r>
    </w:p>
    <w:p w14:paraId="1018F59A">
      <w:pPr>
        <w:widowControl w:val="0"/>
        <w:ind w:firstLine="420" w:firstLineChars="200"/>
        <w:jc w:val="both"/>
        <w:rPr>
          <w:rFonts w:ascii="宋体" w:hAnsi="宋体" w:eastAsia="宋体"/>
          <w:kern w:val="2"/>
          <w:sz w:val="21"/>
          <w:szCs w:val="21"/>
          <w:lang w:eastAsia="zh-CN"/>
        </w:rPr>
      </w:pPr>
      <w:bookmarkStart w:id="36" w:name="_Hlk73818812"/>
      <w:r>
        <w:rPr>
          <w:rFonts w:hint="eastAsia" w:eastAsia="宋体"/>
          <w:kern w:val="2"/>
          <w:sz w:val="21"/>
          <w:szCs w:val="21"/>
          <w:lang w:eastAsia="zh-CN"/>
        </w:rPr>
        <w:t>1、根据已收到贵单位的项目编号为</w:t>
      </w:r>
      <w:r>
        <w:rPr>
          <w:rFonts w:eastAsia="宋体"/>
          <w:b/>
          <w:bCs/>
          <w:color w:val="0000FF"/>
          <w:kern w:val="2"/>
          <w:sz w:val="21"/>
          <w:szCs w:val="21"/>
          <w:u w:val="single"/>
          <w:lang w:eastAsia="zh-CN"/>
        </w:rPr>
        <w:t xml:space="preserve"> </w:t>
      </w:r>
      <w:r>
        <w:rPr>
          <w:rFonts w:hint="eastAsia" w:eastAsia="宋体"/>
          <w:b/>
          <w:bCs/>
          <w:color w:val="0000FF"/>
          <w:kern w:val="2"/>
          <w:sz w:val="21"/>
          <w:szCs w:val="21"/>
          <w:u w:val="single"/>
          <w:lang w:eastAsia="zh-CN"/>
        </w:rPr>
        <w:t>SZZXCG-2025-00178</w:t>
      </w:r>
      <w:r>
        <w:rPr>
          <w:rFonts w:hint="eastAsia" w:eastAsia="宋体"/>
          <w:kern w:val="2"/>
          <w:sz w:val="21"/>
          <w:szCs w:val="21"/>
          <w:lang w:eastAsia="zh-CN"/>
        </w:rPr>
        <w:t>的</w:t>
      </w:r>
      <w:r>
        <w:rPr>
          <w:rFonts w:hint="eastAsia" w:eastAsia="宋体"/>
          <w:b/>
          <w:bCs/>
          <w:color w:val="0000FF"/>
          <w:kern w:val="2"/>
          <w:sz w:val="21"/>
          <w:szCs w:val="21"/>
          <w:u w:val="single"/>
          <w:lang w:eastAsia="zh-CN"/>
        </w:rPr>
        <w:t>香港中文大学（深圳）医院法律顾问服务项目</w:t>
      </w:r>
      <w:r>
        <w:rPr>
          <w:rFonts w:hint="eastAsia" w:eastAsia="宋体"/>
          <w:b/>
          <w:bCs/>
          <w:color w:val="0945A5"/>
          <w:kern w:val="2"/>
          <w:sz w:val="21"/>
          <w:szCs w:val="21"/>
          <w:u w:val="single"/>
          <w:lang w:eastAsia="zh-CN"/>
        </w:rPr>
        <w:t xml:space="preserve"> </w:t>
      </w:r>
      <w:r>
        <w:rPr>
          <w:rFonts w:hint="eastAsia" w:eastAsia="宋体"/>
          <w:kern w:val="2"/>
          <w:sz w:val="21"/>
          <w:szCs w:val="21"/>
          <w:u w:val="single"/>
          <w:lang w:eastAsia="zh-CN" w:bidi="ar"/>
        </w:rPr>
        <w:t>（项目名称）</w:t>
      </w:r>
      <w:r>
        <w:rPr>
          <w:rFonts w:hint="eastAsia" w:eastAsia="宋体"/>
          <w:kern w:val="2"/>
          <w:sz w:val="21"/>
          <w:szCs w:val="21"/>
          <w:lang w:eastAsia="zh-CN"/>
        </w:rPr>
        <w:t>的招标文件，遵照《深圳经济特区政府采购条例》和《深圳网上政府采购管理暂行办法》等有关规定，我单位经研究上述招标文件的专用条款及通用条款后，</w:t>
      </w:r>
      <w:bookmarkStart w:id="37" w:name="_Hlk72263588"/>
      <w:r>
        <w:rPr>
          <w:rFonts w:hint="eastAsia" w:eastAsia="宋体"/>
          <w:kern w:val="2"/>
          <w:sz w:val="21"/>
          <w:szCs w:val="21"/>
          <w:lang w:eastAsia="zh-CN"/>
        </w:rPr>
        <w:t>愿意按照招标文件要求承包上述项目并修补其任何缺陷。</w:t>
      </w:r>
      <w:bookmarkEnd w:id="37"/>
    </w:p>
    <w:p w14:paraId="5C5DFF5A">
      <w:pPr>
        <w:widowControl w:val="0"/>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、投标价格见</w:t>
      </w:r>
      <w:r>
        <w:rPr>
          <w:rFonts w:hint="eastAsia" w:eastAsia="宋体"/>
          <w:kern w:val="2"/>
          <w:sz w:val="21"/>
          <w:szCs w:val="21"/>
          <w:lang w:eastAsia="zh-CN"/>
        </w:rPr>
        <w:t>投标书编制软件中《开标一览表》中填写的投标报价。</w:t>
      </w:r>
    </w:p>
    <w:p w14:paraId="63F118F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3、如果我单位中标，我单位将按照招标文件的要求提交履约担保。</w:t>
      </w:r>
    </w:p>
    <w:p w14:paraId="279B3B2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4、我单位同意所递交的投标文件在“对通用条款的补充内容”中明确的投标有效期内有效，在此期间内我单位的投标有可能中标，我方将受此约束。</w:t>
      </w:r>
    </w:p>
    <w:p w14:paraId="586353D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5、除非另外达成协议并生效，贵单位的中标通知书和本投标文件将构成合同的重要内容。</w:t>
      </w:r>
    </w:p>
    <w:p w14:paraId="3017CFF6">
      <w:pPr>
        <w:widowControl w:val="0"/>
        <w:ind w:left="585" w:leftChars="200" w:hanging="105" w:hangingChars="50"/>
        <w:jc w:val="both"/>
        <w:rPr>
          <w:rFonts w:ascii="宋体" w:hAnsi="宋体" w:eastAsia="宋体"/>
          <w:kern w:val="2"/>
          <w:sz w:val="21"/>
          <w:szCs w:val="21"/>
          <w:lang w:eastAsia="zh-CN"/>
        </w:rPr>
      </w:pPr>
      <w:r>
        <w:rPr>
          <w:rFonts w:hint="eastAsia" w:ascii="宋体" w:hAnsi="宋体" w:eastAsia="宋体"/>
          <w:kern w:val="2"/>
          <w:sz w:val="21"/>
          <w:szCs w:val="21"/>
          <w:lang w:eastAsia="zh-CN"/>
        </w:rPr>
        <w:t>6、我单位理解贵单位将不受必须接受所收到的最低报价或其它任何投标文件的约束。</w:t>
      </w:r>
      <w:bookmarkEnd w:id="36"/>
    </w:p>
    <w:p w14:paraId="3E06308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7、如我单位按项目要求提供样品，且未在规定时间内取回样品的，视同放弃取回，同意深圳公共资源交易中心对样品进行清理。</w:t>
      </w:r>
    </w:p>
    <w:p w14:paraId="2B23F68C">
      <w:pPr>
        <w:widowControl w:val="0"/>
        <w:spacing w:line="360" w:lineRule="auto"/>
        <w:jc w:val="both"/>
        <w:rPr>
          <w:rFonts w:eastAsia="宋体"/>
          <w:b/>
          <w:bCs/>
          <w:kern w:val="2"/>
          <w:lang w:eastAsia="zh-CN"/>
        </w:rPr>
      </w:pPr>
    </w:p>
    <w:p w14:paraId="399B8DB2">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投标人：</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；单位地址：</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5B6AC949">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法定代表人（负责人）或其授权委托代理人：</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02771C92">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电话：</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eastAsia="宋体"/>
          <w:kern w:val="2"/>
          <w:sz w:val="21"/>
          <w:szCs w:val="21"/>
          <w:lang w:eastAsia="zh-CN" w:bidi="ar"/>
        </w:rPr>
        <w:t xml:space="preserve"> </w:t>
      </w:r>
    </w:p>
    <w:p w14:paraId="032B200C">
      <w:pPr>
        <w:widowControl/>
        <w:ind w:firstLine="630" w:firstLineChars="300"/>
        <w:jc w:val="left"/>
        <w:rPr>
          <w:rFonts w:eastAsia="宋体"/>
          <w:kern w:val="2"/>
          <w:sz w:val="21"/>
          <w:lang w:eastAsia="zh-CN"/>
        </w:rPr>
      </w:pPr>
      <w:r>
        <w:rPr>
          <w:rFonts w:hint="eastAsia" w:ascii="宋体" w:hAnsi="宋体" w:eastAsia="宋体"/>
          <w:kern w:val="2"/>
          <w:sz w:val="21"/>
          <w:szCs w:val="21"/>
          <w:lang w:eastAsia="zh-CN" w:bidi="ar"/>
        </w:rPr>
        <w:t>日期：</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年</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月</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日</w:t>
      </w:r>
    </w:p>
    <w:p w14:paraId="388BF476">
      <w:pPr>
        <w:widowControl w:val="0"/>
        <w:jc w:val="both"/>
        <w:rPr>
          <w:rFonts w:ascii="黑体" w:hAnsi="宋体" w:eastAsia="黑体"/>
          <w:kern w:val="2"/>
          <w:sz w:val="21"/>
          <w:lang w:eastAsia="zh-CN"/>
        </w:rPr>
      </w:pPr>
    </w:p>
    <w:p w14:paraId="636E2A35">
      <w:pPr>
        <w:widowControl w:val="0"/>
        <w:jc w:val="both"/>
        <w:rPr>
          <w:rFonts w:ascii="黑体" w:hAnsi="宋体" w:eastAsia="黑体"/>
          <w:kern w:val="2"/>
          <w:sz w:val="21"/>
          <w:lang w:eastAsia="zh-CN"/>
        </w:rPr>
      </w:pPr>
    </w:p>
    <w:p w14:paraId="363C1F13">
      <w:pPr>
        <w:widowControl/>
        <w:jc w:val="left"/>
        <w:rPr>
          <w:rFonts w:ascii="黑体" w:hAnsi="宋体" w:eastAsia="黑体"/>
          <w:bCs/>
          <w:szCs w:val="32"/>
          <w:lang w:eastAsia="zh-CN"/>
        </w:rPr>
      </w:pPr>
      <w:r>
        <w:rPr>
          <w:rFonts w:ascii="黑体" w:eastAsia="黑体"/>
          <w:b/>
          <w:lang w:eastAsia="zh-CN"/>
        </w:rPr>
        <w:br w:type="page"/>
      </w:r>
    </w:p>
    <w:p w14:paraId="2E343F9C">
      <w:pPr>
        <w:keepNext/>
        <w:keepLines/>
        <w:widowControl w:val="0"/>
        <w:spacing w:before="260" w:after="260" w:line="240" w:lineRule="auto"/>
        <w:jc w:val="center"/>
        <w:outlineLvl w:val="2"/>
        <w:rPr>
          <w:rFonts w:ascii="黑体" w:hAnsi="宋体" w:eastAsia="黑体"/>
          <w:bCs/>
          <w:szCs w:val="32"/>
          <w:lang w:eastAsia="zh-CN"/>
        </w:rPr>
      </w:pPr>
      <w:r>
        <w:rPr>
          <w:rFonts w:hint="eastAsia" w:ascii="黑体" w:hAnsi="宋体" w:eastAsia="黑体"/>
          <w:bCs/>
          <w:szCs w:val="32"/>
          <w:lang w:eastAsia="zh-CN"/>
        </w:rPr>
        <w:t>二、采购投标及履约承诺函</w:t>
      </w:r>
    </w:p>
    <w:p w14:paraId="6B38011E">
      <w:pPr>
        <w:widowControl w:val="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致：</w:t>
      </w:r>
      <w:r>
        <w:rPr>
          <w:rFonts w:hint="eastAsia" w:ascii="宋体" w:hAnsi="宋体" w:eastAsia="宋体" w:cs="宋体"/>
          <w:color w:val="FF0000"/>
          <w:kern w:val="2"/>
          <w:sz w:val="21"/>
          <w:szCs w:val="21"/>
          <w:u w:val="single"/>
          <w:lang w:eastAsia="zh-CN" w:bidi="ar"/>
        </w:rPr>
        <w:t>深圳公共资源交易中心</w:t>
      </w:r>
    </w:p>
    <w:p w14:paraId="2DD5EC9A">
      <w:pPr>
        <w:widowControl w:val="0"/>
        <w:ind w:right="-815"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我单位承诺：</w:t>
      </w:r>
    </w:p>
    <w:p w14:paraId="77D2DF42">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1.我单位参与本项目</w:t>
      </w:r>
      <w:r>
        <w:rPr>
          <w:rFonts w:hint="eastAsia" w:ascii="宋体" w:hAnsi="宋体" w:eastAsia="宋体" w:cs="宋体"/>
          <w:kern w:val="2"/>
          <w:sz w:val="21"/>
          <w:lang w:eastAsia="zh-CN" w:bidi="ar"/>
        </w:rPr>
        <w:t>所投标（响应）的货物、工程或服务，不存在侵犯知识产权的情况。</w:t>
      </w:r>
    </w:p>
    <w:p w14:paraId="29A586BA">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2.我单位</w:t>
      </w:r>
      <w:r>
        <w:rPr>
          <w:rFonts w:hint="eastAsia" w:ascii="宋体" w:hAnsi="宋体" w:eastAsia="宋体" w:cs="宋体"/>
          <w:sz w:val="21"/>
          <w:szCs w:val="21"/>
          <w:lang w:eastAsia="zh-CN"/>
        </w:rPr>
        <w:t>参与本项目采购活动时</w:t>
      </w:r>
      <w:r>
        <w:rPr>
          <w:rFonts w:hint="eastAsia" w:eastAsia="宋体" w:cs="宋体"/>
          <w:kern w:val="2"/>
          <w:sz w:val="21"/>
          <w:lang w:eastAsia="zh-CN" w:bidi="ar"/>
        </w:rPr>
        <w:t>不存在被有关部门禁止参与政府采购活动且在有效期内的情况。</w:t>
      </w:r>
      <w:r>
        <w:rPr>
          <w:rFonts w:hint="eastAsia" w:eastAsia="宋体"/>
          <w:kern w:val="2"/>
          <w:sz w:val="21"/>
          <w:lang w:eastAsia="zh-CN"/>
        </w:rPr>
        <w:t>符合招标文件关于联合体及进口产品的相关资格要求。</w:t>
      </w:r>
    </w:p>
    <w:p w14:paraId="1CBD2AD1">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3.我单位具备《中华人民共和国政府采购法》第二十二条第一款规定的六项条件。</w:t>
      </w:r>
    </w:p>
    <w:p w14:paraId="09E26F36">
      <w:pPr>
        <w:widowControl w:val="0"/>
        <w:ind w:firstLine="420" w:firstLineChars="200"/>
        <w:jc w:val="both"/>
        <w:rPr>
          <w:rFonts w:eastAsia="宋体"/>
          <w:kern w:val="2"/>
          <w:sz w:val="21"/>
          <w:lang w:eastAsia="zh-CN"/>
        </w:rPr>
      </w:pPr>
      <w:r>
        <w:rPr>
          <w:rFonts w:hint="eastAsia" w:ascii="宋体" w:hAnsi="宋体" w:eastAsia="宋体" w:cs="宋体"/>
          <w:kern w:val="2"/>
          <w:sz w:val="21"/>
          <w:szCs w:val="21"/>
          <w:lang w:eastAsia="zh-CN" w:bidi="ar"/>
        </w:rPr>
        <w:t>4.我单位</w:t>
      </w:r>
      <w:r>
        <w:rPr>
          <w:rFonts w:hint="eastAsia" w:eastAsia="宋体" w:cs="宋体"/>
          <w:kern w:val="2"/>
          <w:sz w:val="21"/>
          <w:lang w:eastAsia="zh-CN" w:bidi="ar"/>
        </w:rPr>
        <w:t>未被列入失信被执行人、重大税收违法案件当事人名单、政府采购严重违法失信行为记录名单。</w:t>
      </w:r>
    </w:p>
    <w:p w14:paraId="703A01AC">
      <w:pPr>
        <w:widowControl w:val="0"/>
        <w:ind w:firstLine="420" w:firstLineChars="200"/>
        <w:jc w:val="both"/>
        <w:rPr>
          <w:rFonts w:eastAsia="宋体"/>
          <w:kern w:val="2"/>
          <w:sz w:val="21"/>
          <w:lang w:eastAsia="zh-CN"/>
        </w:rPr>
      </w:pPr>
      <w:r>
        <w:rPr>
          <w:rFonts w:eastAsia="宋体"/>
          <w:color w:val="FF0000"/>
          <w:kern w:val="2"/>
          <w:sz w:val="21"/>
          <w:lang w:eastAsia="zh-CN" w:bidi="ar"/>
        </w:rPr>
        <w:t>5.</w:t>
      </w:r>
      <w:r>
        <w:rPr>
          <w:rFonts w:hint="eastAsia" w:eastAsia="宋体" w:cs="宋体"/>
          <w:color w:val="FF0000"/>
          <w:kern w:val="2"/>
          <w:sz w:val="21"/>
          <w:lang w:eastAsia="zh-CN" w:bidi="ar"/>
        </w:rPr>
        <w:t>我单位不存在《深圳市财政局政府采购供应商信用信息管理办法》（深财规〔</w:t>
      </w:r>
      <w:r>
        <w:rPr>
          <w:rFonts w:eastAsia="宋体"/>
          <w:color w:val="FF0000"/>
          <w:kern w:val="2"/>
          <w:sz w:val="21"/>
          <w:lang w:eastAsia="zh-CN" w:bidi="ar"/>
        </w:rPr>
        <w:t>2023</w:t>
      </w:r>
      <w:r>
        <w:rPr>
          <w:rFonts w:hint="eastAsia" w:eastAsia="宋体" w:cs="宋体"/>
          <w:color w:val="FF0000"/>
          <w:kern w:val="2"/>
          <w:sz w:val="21"/>
          <w:lang w:eastAsia="zh-CN" w:bidi="ar"/>
        </w:rPr>
        <w:t>〕</w:t>
      </w:r>
      <w:r>
        <w:rPr>
          <w:rFonts w:eastAsia="宋体"/>
          <w:color w:val="FF0000"/>
          <w:kern w:val="2"/>
          <w:sz w:val="21"/>
          <w:lang w:eastAsia="zh-CN" w:bidi="ar"/>
        </w:rPr>
        <w:t>3</w:t>
      </w:r>
      <w:r>
        <w:rPr>
          <w:rFonts w:hint="eastAsia" w:eastAsia="宋体" w:cs="宋体"/>
          <w:color w:val="FF0000"/>
          <w:kern w:val="2"/>
          <w:sz w:val="21"/>
          <w:lang w:eastAsia="zh-CN" w:bidi="ar"/>
        </w:rPr>
        <w:t>号）列明的严重违法失信行为。</w:t>
      </w:r>
    </w:p>
    <w:p w14:paraId="1BE8FD60">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2A8397D8">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C39C1A0">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A5AF6CF">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B872364">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9.我单位承诺中标后项目不转包，未经采购人同意不进行分包。</w:t>
      </w:r>
    </w:p>
    <w:p w14:paraId="4E25F7F3">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szCs w:val="21"/>
          <w:lang w:eastAsia="zh-CN" w:bidi="ar"/>
        </w:rPr>
        <w:t>10.</w:t>
      </w:r>
      <w:r>
        <w:rPr>
          <w:rFonts w:hint="eastAsia" w:ascii="宋体" w:hAnsi="宋体" w:eastAsia="宋体" w:cs="宋体"/>
          <w:kern w:val="2"/>
          <w:sz w:val="21"/>
          <w:lang w:eastAsia="zh-CN" w:bidi="ar"/>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91CC286">
      <w:pPr>
        <w:widowControl w:val="0"/>
        <w:ind w:firstLine="420" w:firstLineChars="200"/>
        <w:jc w:val="both"/>
        <w:rPr>
          <w:rFonts w:ascii="宋体" w:hAnsi="宋体" w:eastAsia="宋体" w:cs="宋体"/>
          <w:b/>
          <w:sz w:val="21"/>
          <w:szCs w:val="21"/>
          <w:lang w:eastAsia="zh-CN"/>
        </w:rPr>
      </w:pPr>
      <w:r>
        <w:rPr>
          <w:rFonts w:hint="eastAsia" w:ascii="宋体" w:hAnsi="宋体" w:eastAsia="宋体" w:cs="宋体"/>
          <w:kern w:val="2"/>
          <w:sz w:val="21"/>
          <w:lang w:eastAsia="zh-CN" w:bidi="ar"/>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Pr>
          <w:rFonts w:hint="eastAsia" w:eastAsia="宋体" w:cs="宋体"/>
          <w:kern w:val="2"/>
          <w:sz w:val="21"/>
          <w:lang w:eastAsia="zh-CN" w:bidi="ar"/>
        </w:rPr>
        <w:t>《财政部</w:t>
      </w:r>
      <w:r>
        <w:rPr>
          <w:rFonts w:eastAsia="宋体"/>
          <w:kern w:val="2"/>
          <w:sz w:val="21"/>
          <w:lang w:eastAsia="zh-CN" w:bidi="ar"/>
        </w:rPr>
        <w:t xml:space="preserve"> </w:t>
      </w:r>
      <w:r>
        <w:rPr>
          <w:rFonts w:hint="eastAsia" w:eastAsia="宋体" w:cs="宋体"/>
          <w:kern w:val="2"/>
          <w:sz w:val="21"/>
          <w:lang w:eastAsia="zh-CN" w:bidi="ar"/>
        </w:rPr>
        <w:t>生态环境部</w:t>
      </w:r>
      <w:r>
        <w:rPr>
          <w:rFonts w:eastAsia="宋体"/>
          <w:kern w:val="2"/>
          <w:sz w:val="21"/>
          <w:lang w:eastAsia="zh-CN" w:bidi="ar"/>
        </w:rPr>
        <w:t xml:space="preserve"> </w:t>
      </w:r>
      <w:r>
        <w:rPr>
          <w:rFonts w:hint="eastAsia" w:eastAsia="宋体" w:cs="宋体"/>
          <w:kern w:val="2"/>
          <w:sz w:val="21"/>
          <w:lang w:eastAsia="zh-CN" w:bidi="ar"/>
        </w:rPr>
        <w:t>工业和信息化部关于印发</w:t>
      </w:r>
      <w:r>
        <w:rPr>
          <w:rFonts w:eastAsia="宋体"/>
          <w:kern w:val="2"/>
          <w:sz w:val="21"/>
          <w:lang w:eastAsia="zh-CN" w:bidi="ar"/>
        </w:rPr>
        <w:t>&lt;</w:t>
      </w:r>
      <w:r>
        <w:rPr>
          <w:rFonts w:hint="eastAsia" w:eastAsia="宋体" w:cs="宋体"/>
          <w:kern w:val="2"/>
          <w:sz w:val="21"/>
          <w:lang w:eastAsia="zh-CN" w:bidi="ar"/>
        </w:rPr>
        <w:t>绿色数据中心政府采购需求标准（试行）</w:t>
      </w:r>
      <w:r>
        <w:rPr>
          <w:rFonts w:eastAsia="宋体"/>
          <w:kern w:val="2"/>
          <w:sz w:val="21"/>
          <w:lang w:eastAsia="zh-CN" w:bidi="ar"/>
        </w:rPr>
        <w:t>&gt;</w:t>
      </w:r>
      <w:r>
        <w:rPr>
          <w:rFonts w:hint="eastAsia" w:eastAsia="宋体" w:cs="宋体"/>
          <w:kern w:val="2"/>
          <w:sz w:val="21"/>
          <w:lang w:eastAsia="zh-CN" w:bidi="ar"/>
        </w:rPr>
        <w:t>的通知》（财库〔</w:t>
      </w:r>
      <w:r>
        <w:rPr>
          <w:rFonts w:eastAsia="宋体"/>
          <w:kern w:val="2"/>
          <w:sz w:val="21"/>
          <w:lang w:eastAsia="zh-CN" w:bidi="ar"/>
        </w:rPr>
        <w:t>2023</w:t>
      </w:r>
      <w:r>
        <w:rPr>
          <w:rFonts w:hint="eastAsia" w:eastAsia="宋体" w:cs="宋体"/>
          <w:kern w:val="2"/>
          <w:sz w:val="21"/>
          <w:lang w:eastAsia="zh-CN" w:bidi="ar"/>
        </w:rPr>
        <w:t>〕</w:t>
      </w:r>
      <w:r>
        <w:rPr>
          <w:rFonts w:eastAsia="宋体"/>
          <w:kern w:val="2"/>
          <w:sz w:val="21"/>
          <w:lang w:eastAsia="zh-CN" w:bidi="ar"/>
        </w:rPr>
        <w:t>7</w:t>
      </w:r>
      <w:r>
        <w:rPr>
          <w:rFonts w:hint="eastAsia" w:eastAsia="宋体" w:cs="宋体"/>
          <w:kern w:val="2"/>
          <w:sz w:val="21"/>
          <w:lang w:eastAsia="zh-CN" w:bidi="ar"/>
        </w:rPr>
        <w:t>号）要求。若所投产品涉及国家强制性标准的，所投产品应符合国家强制性标准相关要求。</w:t>
      </w:r>
    </w:p>
    <w:p w14:paraId="6C436A3A">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sz w:val="21"/>
          <w:szCs w:val="21"/>
          <w:lang w:eastAsia="zh-CN" w:bidi="ar"/>
        </w:rPr>
        <w:t>12.</w:t>
      </w:r>
      <w:r>
        <w:rPr>
          <w:rFonts w:hint="eastAsia" w:ascii="宋体" w:hAnsi="宋体" w:eastAsia="宋体" w:cs="宋体"/>
          <w:bCs/>
          <w:kern w:val="2"/>
          <w:sz w:val="21"/>
          <w:lang w:eastAsia="zh-CN" w:bidi="ar"/>
        </w:rPr>
        <w:t>我单位已知悉并同意中标（成交）结果信息公示（公开）的内容。</w:t>
      </w:r>
    </w:p>
    <w:p w14:paraId="49197F60">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kern w:val="2"/>
          <w:sz w:val="21"/>
          <w:lang w:eastAsia="zh-CN" w:bidi="ar"/>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47F7694">
      <w:pPr>
        <w:widowControl w:val="0"/>
        <w:ind w:firstLine="422" w:firstLineChars="200"/>
        <w:jc w:val="both"/>
        <w:rPr>
          <w:rFonts w:ascii="宋体" w:hAnsi="宋体" w:eastAsia="宋体" w:cs="宋体"/>
          <w:b/>
          <w:kern w:val="2"/>
          <w:sz w:val="21"/>
          <w:lang w:eastAsia="zh-CN"/>
        </w:rPr>
      </w:pPr>
      <w:r>
        <w:rPr>
          <w:rFonts w:hint="eastAsia" w:ascii="宋体" w:hAnsi="宋体" w:eastAsia="宋体" w:cs="宋体"/>
          <w:b/>
          <w:kern w:val="2"/>
          <w:sz w:val="21"/>
          <w:lang w:eastAsia="zh-CN" w:bidi="ar"/>
        </w:rPr>
        <w:t>14.我单位清楚，如存在违反投标承诺行为情节严重的，将根据《深圳市财政局关于印发&lt;深圳市财政局政府采购供应商信用信息管理办法&gt;的通知》，依法被列入失信信息。</w:t>
      </w:r>
    </w:p>
    <w:p w14:paraId="33C24AE0">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kern w:val="2"/>
          <w:sz w:val="21"/>
          <w:lang w:eastAsia="zh-CN" w:bidi="ar"/>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9B58B97">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以上承诺，如有违反，愿依照国家相关法律法规处理，并承担由此给采购人带来的损失。</w:t>
      </w:r>
    </w:p>
    <w:p w14:paraId="78D0C6B8">
      <w:pPr>
        <w:widowControl w:val="0"/>
        <w:spacing w:before="78" w:beforeLines="25" w:after="78" w:afterLines="25"/>
        <w:ind w:firstLine="5460" w:firstLineChars="26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 xml:space="preserve">                                    </w:t>
      </w:r>
    </w:p>
    <w:p w14:paraId="22BE0D3F">
      <w:pPr>
        <w:widowControl w:val="0"/>
        <w:spacing w:before="78" w:beforeLines="25" w:after="78" w:afterLines="25"/>
        <w:ind w:firstLine="5460" w:firstLineChars="2600"/>
        <w:jc w:val="both"/>
        <w:rPr>
          <w:rFonts w:eastAsia="宋体"/>
          <w:color w:val="FF0000"/>
          <w:kern w:val="2"/>
          <w:sz w:val="21"/>
          <w:lang w:eastAsia="zh-CN"/>
        </w:rPr>
      </w:pPr>
      <w:r>
        <w:rPr>
          <w:rFonts w:hint="eastAsia" w:eastAsia="宋体" w:cs="宋体"/>
          <w:color w:val="FF0000"/>
          <w:kern w:val="2"/>
          <w:sz w:val="21"/>
          <w:szCs w:val="21"/>
          <w:lang w:eastAsia="zh-CN" w:bidi="ar"/>
        </w:rPr>
        <w:t>投标人：</w:t>
      </w:r>
      <w:r>
        <w:rPr>
          <w:rFonts w:eastAsia="宋体"/>
          <w:color w:val="FF0000"/>
          <w:kern w:val="2"/>
          <w:sz w:val="21"/>
          <w:szCs w:val="21"/>
          <w:u w:val="single"/>
          <w:lang w:eastAsia="zh-CN" w:bidi="ar"/>
        </w:rPr>
        <w:t xml:space="preserve">              </w:t>
      </w:r>
    </w:p>
    <w:p w14:paraId="0A3FEAF5">
      <w:pPr>
        <w:widowControl w:val="0"/>
        <w:ind w:firstLine="645"/>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 xml:space="preserve">                                              日期：</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年</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月</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日</w:t>
      </w:r>
    </w:p>
    <w:p w14:paraId="6D289A9B">
      <w:pPr>
        <w:widowControl w:val="0"/>
        <w:jc w:val="both"/>
        <w:rPr>
          <w:rFonts w:eastAsia="宋体"/>
          <w:kern w:val="2"/>
          <w:sz w:val="21"/>
          <w:lang w:eastAsia="zh-CN"/>
        </w:rPr>
      </w:pPr>
    </w:p>
    <w:p w14:paraId="42533227">
      <w:pPr>
        <w:widowControl w:val="0"/>
        <w:jc w:val="both"/>
        <w:rPr>
          <w:rFonts w:eastAsia="宋体"/>
          <w:kern w:val="2"/>
          <w:sz w:val="21"/>
          <w:lang w:eastAsia="zh-CN"/>
        </w:rPr>
      </w:pPr>
    </w:p>
    <w:p w14:paraId="2CB0FCF7">
      <w:pPr>
        <w:widowControl/>
        <w:jc w:val="left"/>
        <w:rPr>
          <w:rFonts w:ascii="黑体" w:hAnsi="宋体" w:eastAsia="黑体"/>
          <w:bCs/>
          <w:szCs w:val="32"/>
          <w:lang w:eastAsia="zh-CN"/>
        </w:rPr>
      </w:pPr>
      <w:r>
        <w:rPr>
          <w:rFonts w:ascii="黑体" w:eastAsia="黑体"/>
          <w:b/>
          <w:lang w:eastAsia="zh-CN"/>
        </w:rPr>
        <w:br w:type="page"/>
      </w:r>
    </w:p>
    <w:p w14:paraId="68E2CB2C">
      <w:pPr>
        <w:keepNext/>
        <w:keepLines/>
        <w:widowControl w:val="0"/>
        <w:spacing w:before="120" w:after="120" w:line="240" w:lineRule="auto"/>
        <w:jc w:val="center"/>
        <w:outlineLvl w:val="2"/>
        <w:rPr>
          <w:rFonts w:ascii="黑体" w:hAnsi="宋体" w:eastAsia="黑体"/>
          <w:bCs/>
          <w:szCs w:val="32"/>
          <w:lang w:eastAsia="zh-CN"/>
        </w:rPr>
      </w:pPr>
      <w:r>
        <w:rPr>
          <w:rFonts w:hint="eastAsia" w:ascii="黑体" w:hAnsi="宋体" w:eastAsia="黑体"/>
          <w:bCs/>
          <w:szCs w:val="32"/>
          <w:lang w:eastAsia="zh-CN"/>
        </w:rPr>
        <w:t>三、投标人情况及资格证明文件</w:t>
      </w:r>
    </w:p>
    <w:p w14:paraId="22286B5F">
      <w:pPr>
        <w:widowControl w:val="0"/>
        <w:jc w:val="both"/>
        <w:outlineLvl w:val="3"/>
        <w:rPr>
          <w:rFonts w:ascii="黑体" w:hAnsi="宋体" w:eastAsia="黑体"/>
          <w:bCs/>
          <w:szCs w:val="32"/>
          <w:lang w:eastAsia="zh-CN"/>
        </w:rPr>
      </w:pPr>
      <w:r>
        <w:rPr>
          <w:rFonts w:hint="eastAsia" w:ascii="黑体" w:hAnsi="宋体" w:eastAsia="黑体"/>
          <w:bCs/>
          <w:szCs w:val="32"/>
          <w:lang w:eastAsia="zh-CN"/>
        </w:rPr>
        <w:t>（一）投标人资格证明文件</w:t>
      </w:r>
    </w:p>
    <w:p w14:paraId="0AD0409B">
      <w:pPr>
        <w:widowControl w:val="0"/>
        <w:spacing w:before="156" w:beforeLines="50"/>
        <w:ind w:firstLine="422" w:firstLineChars="200"/>
        <w:jc w:val="both"/>
        <w:rPr>
          <w:rFonts w:eastAsia="宋体"/>
          <w:b/>
          <w:bCs/>
          <w:color w:val="FF0000"/>
          <w:kern w:val="2"/>
          <w:sz w:val="21"/>
          <w:lang w:eastAsia="zh-CN"/>
        </w:rPr>
      </w:pPr>
      <w:r>
        <w:rPr>
          <w:rFonts w:hint="eastAsia" w:eastAsia="宋体"/>
          <w:b/>
          <w:bCs/>
          <w:color w:val="FF0000"/>
          <w:kern w:val="2"/>
          <w:sz w:val="21"/>
          <w:lang w:eastAsia="zh-CN"/>
        </w:rPr>
        <w:t>（特别提示：投标人须按本招标文件第一册第一章招标公告 “投标人的资格要求”提供相关的资格证明资料，未提供或提供不完整、不符合要求的，将作投标无效处理，其中要求提供《采购投标及履约承诺函》《供应商基本情况表》且已在规定章节中提供的，此处不重复提供。）</w:t>
      </w:r>
    </w:p>
    <w:p w14:paraId="1B308F87">
      <w:pPr>
        <w:widowControl/>
        <w:jc w:val="left"/>
        <w:rPr>
          <w:rFonts w:eastAsia="宋体"/>
          <w:kern w:val="2"/>
          <w:sz w:val="21"/>
          <w:lang w:eastAsia="zh-CN"/>
        </w:rPr>
      </w:pPr>
      <w:r>
        <w:rPr>
          <w:rFonts w:eastAsia="宋体"/>
          <w:kern w:val="2"/>
          <w:sz w:val="21"/>
          <w:lang w:eastAsia="zh-CN"/>
        </w:rPr>
        <w:br w:type="page"/>
      </w:r>
    </w:p>
    <w:p w14:paraId="1D295953">
      <w:pPr>
        <w:widowControl w:val="0"/>
        <w:jc w:val="both"/>
        <w:rPr>
          <w:rFonts w:eastAsia="宋体"/>
          <w:kern w:val="2"/>
          <w:sz w:val="21"/>
          <w:lang w:eastAsia="zh-CN"/>
        </w:rPr>
      </w:pPr>
    </w:p>
    <w:p w14:paraId="7C8BE309">
      <w:pPr>
        <w:widowControl w:val="0"/>
        <w:jc w:val="both"/>
        <w:outlineLvl w:val="3"/>
        <w:rPr>
          <w:rFonts w:ascii="黑体" w:hAnsi="宋体" w:eastAsia="黑体"/>
          <w:bCs/>
          <w:szCs w:val="32"/>
          <w:lang w:eastAsia="zh-CN"/>
        </w:rPr>
      </w:pPr>
      <w:r>
        <w:rPr>
          <w:rFonts w:hint="eastAsia" w:ascii="黑体" w:hAnsi="宋体" w:eastAsia="黑体"/>
          <w:bCs/>
          <w:szCs w:val="32"/>
          <w:lang w:eastAsia="zh-CN"/>
        </w:rPr>
        <w:t>（二）中小企业声明函、残疾人福利性单位声明函及监狱企业声明函</w:t>
      </w:r>
    </w:p>
    <w:p w14:paraId="141A838A">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填写指引：</w:t>
      </w:r>
    </w:p>
    <w:p w14:paraId="6C6524E8">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bCs/>
          <w:color w:val="FF0000"/>
          <w:sz w:val="21"/>
          <w:szCs w:val="21"/>
          <w:lang w:eastAsia="zh-CN" w:bidi="ar"/>
        </w:rPr>
        <w:t>1、该部分内容由投标人根据自身实际情况填写，不符合要求的投标人可以不填写或直接删除相应的声明函。</w:t>
      </w:r>
      <w:r>
        <w:rPr>
          <w:rFonts w:hint="eastAsia" w:ascii="黑体" w:hAnsi="宋体" w:eastAsia="黑体" w:cs="黑体"/>
          <w:color w:val="FF0000"/>
          <w:kern w:val="2"/>
          <w:sz w:val="21"/>
          <w:szCs w:val="21"/>
          <w:lang w:eastAsia="zh-CN" w:bidi="ar"/>
        </w:rPr>
        <w:t>投标人提供的声明函不属实的，属于提供虚假资料谋取中标，依照《中华人民共和国政府采购法》等国家有关规定追究相应责任。</w:t>
      </w:r>
    </w:p>
    <w:p w14:paraId="01D3495C">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2、该部分内容填写需要参考的相关文件：</w:t>
      </w:r>
    </w:p>
    <w:p w14:paraId="6AE83290">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(1)财政部《政府采购促进中小企业发展管理办法》（财库〔2020〕46号）</w:t>
      </w:r>
    </w:p>
    <w:p w14:paraId="71D27138">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(2)</w:t>
      </w:r>
      <w:bookmarkStart w:id="38" w:name="_Hlk71925120"/>
      <w:r>
        <w:rPr>
          <w:rFonts w:hint="eastAsia" w:ascii="黑体" w:hAnsi="宋体" w:eastAsia="黑体" w:cs="黑体"/>
          <w:color w:val="FF0000"/>
          <w:kern w:val="2"/>
          <w:sz w:val="21"/>
          <w:szCs w:val="21"/>
          <w:lang w:eastAsia="zh-CN" w:bidi="ar"/>
        </w:rPr>
        <w:t>《工业和信息化部、国家统计局、国家发展和改革委员会、财政部关于印发中小企业划型标准规定的通知》（工信部联企业〔2011〕300号</w:t>
      </w:r>
      <w:bookmarkEnd w:id="38"/>
      <w:r>
        <w:rPr>
          <w:rFonts w:hint="eastAsia" w:ascii="黑体" w:hAnsi="宋体" w:eastAsia="黑体" w:cs="黑体"/>
          <w:color w:val="FF0000"/>
          <w:kern w:val="2"/>
          <w:sz w:val="21"/>
          <w:szCs w:val="21"/>
          <w:lang w:eastAsia="zh-CN" w:bidi="ar"/>
        </w:rPr>
        <w:t>）</w:t>
      </w:r>
    </w:p>
    <w:p w14:paraId="683698F7">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(3)《统计上大中小微型企业划分办法(2017)》（国统字〔2017〕213号）</w:t>
      </w:r>
    </w:p>
    <w:p w14:paraId="37A94D9A">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(4)《关于促进残疾人就业政府采购政策的通知》（财库〔2017〕141号）</w:t>
      </w:r>
    </w:p>
    <w:p w14:paraId="67A3E75E">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(5)《关于政府采购支持监狱企业发展有关问题的通知》（财库〔2014〕68号）</w:t>
      </w:r>
    </w:p>
    <w:p w14:paraId="453460E5">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3、请依照提供的格式和内容填写声明函，不要随意变更格式；声明函不需要盖章或签字；</w:t>
      </w:r>
      <w:r>
        <w:rPr>
          <w:rFonts w:hint="eastAsia" w:ascii="黑体" w:hAnsi="宋体" w:eastAsia="黑体" w:cs="黑体"/>
          <w:color w:val="FF0000"/>
          <w:kern w:val="2"/>
          <w:sz w:val="21"/>
          <w:szCs w:val="21"/>
          <w:lang w:eastAsia="zh-CN" w:bidi="ar"/>
        </w:rPr>
        <w:t>满足多项优惠政策的投标人，不重复享受多项价格扣除政策。</w:t>
      </w:r>
    </w:p>
    <w:p w14:paraId="4A708772">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4、声明函具体填写要求：</w:t>
      </w:r>
    </w:p>
    <w:p w14:paraId="1CA37FC0">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（1）声明是中小企业须填写《中小企业声明函》的以下内容：</w:t>
      </w:r>
    </w:p>
    <w:p w14:paraId="0BC16945">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第一处，在“单位名称”下划线处如实填写采购人名称（深圳公共资源交易中心不是本项目的采购人，而是组织实施机构）；</w:t>
      </w:r>
    </w:p>
    <w:p w14:paraId="7A8054BA">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2A00A045">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C250AA4">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联合体部分采购标的涉及的服务承接商本身的所属行业保持一致；</w:t>
      </w:r>
    </w:p>
    <w:p w14:paraId="5A721DC3">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第五处，在“企业名称”下划线处如实填写</w:t>
      </w:r>
      <w:r>
        <w:rPr>
          <w:rFonts w:hint="eastAsia" w:ascii="黑体" w:hAnsi="宋体" w:eastAsia="黑体" w:cs="黑体"/>
          <w:b/>
          <w:color w:val="FF0000"/>
          <w:sz w:val="21"/>
          <w:szCs w:val="21"/>
          <w:lang w:eastAsia="zh-CN" w:bidi="ar"/>
        </w:rPr>
        <w:t>服务承接商名称。</w:t>
      </w:r>
      <w:r>
        <w:rPr>
          <w:rFonts w:hint="eastAsia" w:ascii="黑体" w:hAnsi="宋体" w:eastAsia="黑体" w:cs="黑体"/>
          <w:bCs/>
          <w:color w:val="FF0000"/>
          <w:sz w:val="21"/>
          <w:szCs w:val="21"/>
          <w:lang w:eastAsia="zh-CN" w:bidi="ar"/>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74234D71">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3A932483">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6913C27C">
      <w:pPr>
        <w:widowControl/>
        <w:ind w:firstLine="420" w:firstLineChars="200"/>
        <w:jc w:val="both"/>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B81CE5C">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（3）事业单位、社会组织等非企业主体不享受中小企业扶持政策。</w:t>
      </w:r>
    </w:p>
    <w:p w14:paraId="000E54C8">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（4）声明是残疾人福利性单位须填写《残疾人福利性单位声明函》的相关内容，具体参照以上《中小企业声明函》填写要求执行。</w:t>
      </w:r>
    </w:p>
    <w:p w14:paraId="27CCB021">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（5）声明是监狱企业须填写《监狱企业声明函》的三项内容（填写位置的字体已加粗），具体参照以上《中小企业声明函》填写要求执行。</w:t>
      </w:r>
    </w:p>
    <w:p w14:paraId="2230E4FE">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5、本项目属于服务类项目，相关服务承接商应当为中小企业或残疾人福利性单位或监狱企业，如包含硬件设备、产品等货物采购的，不再对其中涉及的货物制造商作出要求。</w:t>
      </w:r>
    </w:p>
    <w:p w14:paraId="54461432">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6、</w:t>
      </w:r>
      <w:r>
        <w:rPr>
          <w:rFonts w:hint="eastAsia" w:ascii="黑体" w:hAnsi="宋体" w:eastAsia="黑体" w:cs="黑体"/>
          <w:bCs/>
          <w:color w:val="FF0000"/>
          <w:sz w:val="21"/>
          <w:szCs w:val="21"/>
          <w:lang w:eastAsia="zh-CN"/>
        </w:rPr>
        <w:t>若本项目非专门面向中小企业、残疾人福利性单位或监狱企业，声明函的有效性由评审委员会判定，如评审委员会判定声明函无效，相关供应商不享受价格扣除（但不作投标无效处理）。</w:t>
      </w:r>
    </w:p>
    <w:p w14:paraId="02ABDAB9">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4CBF10FE">
      <w:pPr>
        <w:widowControl w:val="0"/>
        <w:ind w:firstLine="420" w:firstLineChars="200"/>
        <w:jc w:val="both"/>
        <w:rPr>
          <w:rFonts w:ascii="黑体" w:hAnsi="黑体" w:eastAsia="黑体" w:cs="黑体"/>
          <w:color w:val="FF0000"/>
          <w:kern w:val="2"/>
          <w:sz w:val="21"/>
          <w:lang w:eastAsia="zh-CN"/>
        </w:rPr>
      </w:pPr>
    </w:p>
    <w:p w14:paraId="62FE02D3">
      <w:pPr>
        <w:widowControl w:val="0"/>
        <w:spacing w:line="360" w:lineRule="auto"/>
        <w:jc w:val="both"/>
        <w:rPr>
          <w:rFonts w:eastAsia="宋体"/>
          <w:b/>
          <w:bCs/>
          <w:kern w:val="2"/>
          <w:lang w:eastAsia="zh-CN"/>
        </w:rPr>
      </w:pPr>
    </w:p>
    <w:p w14:paraId="10F80559">
      <w:pPr>
        <w:widowControl w:val="0"/>
        <w:numPr>
          <w:ilvl w:val="0"/>
          <w:numId w:val="5"/>
        </w:numPr>
        <w:ind w:left="0" w:firstLine="0"/>
        <w:jc w:val="center"/>
        <w:outlineLvl w:val="3"/>
        <w:rPr>
          <w:rFonts w:eastAsia="宋体"/>
          <w:kern w:val="2"/>
          <w:sz w:val="21"/>
          <w:lang w:eastAsia="zh-CN"/>
        </w:rPr>
      </w:pPr>
      <w:r>
        <w:rPr>
          <w:rFonts w:hint="eastAsia" w:eastAsia="宋体" w:cs="宋体"/>
          <w:b/>
          <w:kern w:val="2"/>
          <w:lang w:eastAsia="zh-CN" w:bidi="ar"/>
        </w:rPr>
        <w:t>中小企业声明函（服务）</w:t>
      </w:r>
    </w:p>
    <w:p w14:paraId="0C901736">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本公司（联合体）郑重声明，根据《政府采购促进中小企业发展管理办法》（财库﹝2020﹞46号）的规定，本公司（联合体）参加</w:t>
      </w:r>
      <w:r>
        <w:rPr>
          <w:rFonts w:hint="eastAsia" w:eastAsia="宋体"/>
          <w:b/>
          <w:bCs/>
          <w:i/>
          <w:iCs/>
          <w:color w:val="1D41D5"/>
          <w:kern w:val="2"/>
          <w:sz w:val="21"/>
          <w:szCs w:val="21"/>
          <w:u w:val="single"/>
          <w:lang w:eastAsia="zh-CN"/>
        </w:rPr>
        <w:t>香港中文大学（深圳）医院</w:t>
      </w:r>
      <w:r>
        <w:rPr>
          <w:rFonts w:hint="eastAsia" w:ascii="宋体" w:hAnsi="宋体" w:eastAsia="宋体" w:cs="宋体"/>
          <w:b/>
          <w:bCs/>
          <w:i/>
          <w:iCs/>
          <w:kern w:val="2"/>
          <w:sz w:val="21"/>
          <w:szCs w:val="21"/>
          <w:u w:val="single"/>
          <w:lang w:eastAsia="zh-CN" w:bidi="ar"/>
        </w:rPr>
        <w:t xml:space="preserve"> （单位名称）    </w:t>
      </w:r>
      <w:r>
        <w:rPr>
          <w:rFonts w:hint="eastAsia" w:ascii="宋体" w:hAnsi="宋体" w:eastAsia="宋体" w:cs="宋体"/>
          <w:kern w:val="2"/>
          <w:sz w:val="21"/>
          <w:szCs w:val="21"/>
          <w:lang w:eastAsia="zh-CN" w:bidi="ar"/>
        </w:rPr>
        <w:t>的</w:t>
      </w:r>
      <w:r>
        <w:rPr>
          <w:rFonts w:hint="eastAsia" w:ascii="宋体" w:hAnsi="宋体" w:eastAsia="宋体" w:cs="宋体"/>
          <w:b/>
          <w:bCs/>
          <w:i/>
          <w:iCs/>
          <w:kern w:val="2"/>
          <w:sz w:val="21"/>
          <w:szCs w:val="21"/>
          <w:u w:val="single"/>
          <w:lang w:eastAsia="zh-CN" w:bidi="ar"/>
        </w:rPr>
        <w:t xml:space="preserve"> </w:t>
      </w:r>
      <w:r>
        <w:rPr>
          <w:rFonts w:hint="eastAsia" w:eastAsia="宋体"/>
          <w:b/>
          <w:bCs/>
          <w:i/>
          <w:iCs/>
          <w:color w:val="1D41D5"/>
          <w:kern w:val="2"/>
          <w:sz w:val="21"/>
          <w:szCs w:val="21"/>
          <w:u w:val="single"/>
          <w:lang w:eastAsia="zh-CN"/>
        </w:rPr>
        <w:t>香港中文大学（深圳）医院法律顾问服务项目</w:t>
      </w:r>
      <w:r>
        <w:rPr>
          <w:rFonts w:hint="eastAsia" w:ascii="宋体" w:hAnsi="宋体" w:eastAsia="宋体" w:cs="宋体"/>
          <w:b/>
          <w:bCs/>
          <w:i/>
          <w:iCs/>
          <w:kern w:val="2"/>
          <w:sz w:val="21"/>
          <w:szCs w:val="21"/>
          <w:u w:val="single"/>
          <w:lang w:eastAsia="zh-CN" w:bidi="ar"/>
        </w:rPr>
        <w:t xml:space="preserve"> （项目名称）    </w:t>
      </w:r>
      <w:r>
        <w:rPr>
          <w:rFonts w:hint="eastAsia" w:ascii="宋体" w:hAnsi="宋体" w:eastAsia="宋体" w:cs="宋体"/>
          <w:kern w:val="2"/>
          <w:sz w:val="21"/>
          <w:szCs w:val="21"/>
          <w:lang w:eastAsia="zh-CN" w:bidi="ar"/>
        </w:rPr>
        <w:t>采购活动，服务全部由符合政策要求的中小企业承接。相关企业（含联合体中的中小企业、签订分包意向协议的中小企业）的具体情况如下：</w:t>
      </w:r>
    </w:p>
    <w:p w14:paraId="2B99325D">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r>
        <w:rPr>
          <w:rFonts w:hint="eastAsia" w:ascii="宋体" w:hAnsi="宋体" w:eastAsia="宋体" w:cs="宋体"/>
          <w:b/>
          <w:bCs/>
          <w:i/>
          <w:iCs/>
          <w:color w:val="1D41D5"/>
          <w:kern w:val="2"/>
          <w:sz w:val="21"/>
          <w:szCs w:val="21"/>
          <w:u w:val="single"/>
          <w:lang w:eastAsia="zh-CN" w:bidi="ar"/>
        </w:rPr>
        <w:t>法律顾问服务</w:t>
      </w:r>
      <w:r>
        <w:rPr>
          <w:rFonts w:hint="eastAsia" w:ascii="宋体" w:hAnsi="宋体" w:eastAsia="宋体" w:cs="宋体"/>
          <w:b/>
          <w:bCs/>
          <w:i/>
          <w:iCs/>
          <w:kern w:val="2"/>
          <w:sz w:val="21"/>
          <w:szCs w:val="21"/>
          <w:u w:val="single"/>
          <w:lang w:eastAsia="zh-CN" w:bidi="ar"/>
        </w:rPr>
        <w:t xml:space="preserve">（标的名称）     </w:t>
      </w:r>
      <w:r>
        <w:rPr>
          <w:rFonts w:hint="eastAsia" w:ascii="宋体" w:hAnsi="宋体" w:eastAsia="宋体" w:cs="宋体"/>
          <w:kern w:val="2"/>
          <w:sz w:val="21"/>
          <w:szCs w:val="21"/>
          <w:lang w:eastAsia="zh-CN" w:bidi="ar"/>
        </w:rPr>
        <w:t>，属于</w:t>
      </w:r>
      <w:r>
        <w:rPr>
          <w:rFonts w:hint="eastAsia" w:ascii="宋体" w:hAnsi="宋体" w:eastAsia="宋体" w:cs="宋体"/>
          <w:b/>
          <w:bCs/>
          <w:i/>
          <w:iCs/>
          <w:kern w:val="2"/>
          <w:sz w:val="21"/>
          <w:szCs w:val="21"/>
          <w:u w:val="single"/>
          <w:lang w:eastAsia="zh-CN" w:bidi="ar"/>
        </w:rPr>
        <w:t xml:space="preserve"> </w:t>
      </w:r>
      <w:r>
        <w:rPr>
          <w:rFonts w:hint="eastAsia" w:ascii="宋体" w:hAnsi="宋体" w:eastAsia="宋体" w:cs="宋体"/>
          <w:b/>
          <w:bCs/>
          <w:i/>
          <w:iCs/>
          <w:color w:val="1D41D5"/>
          <w:kern w:val="2"/>
          <w:sz w:val="21"/>
          <w:szCs w:val="21"/>
          <w:u w:val="single"/>
          <w:lang w:eastAsia="zh-CN" w:bidi="ar"/>
        </w:rPr>
        <w:t xml:space="preserve"> 租赁和商务服务业 </w:t>
      </w:r>
      <w:r>
        <w:rPr>
          <w:rFonts w:hint="eastAsia" w:ascii="宋体" w:hAnsi="宋体" w:eastAsia="宋体" w:cs="宋体"/>
          <w:b/>
          <w:bCs/>
          <w:i/>
          <w:iCs/>
          <w:kern w:val="2"/>
          <w:sz w:val="21"/>
          <w:szCs w:val="21"/>
          <w:u w:val="single"/>
          <w:lang w:eastAsia="zh-CN" w:bidi="ar"/>
        </w:rPr>
        <w:t xml:space="preserve">（采购文件中明确的所属行业）    </w:t>
      </w:r>
      <w:r>
        <w:rPr>
          <w:rFonts w:hint="eastAsia" w:ascii="宋体" w:hAnsi="宋体" w:eastAsia="宋体" w:cs="宋体"/>
          <w:kern w:val="2"/>
          <w:sz w:val="21"/>
          <w:szCs w:val="21"/>
          <w:lang w:eastAsia="zh-CN" w:bidi="ar"/>
        </w:rPr>
        <w:t>行业；承接企业为</w:t>
      </w:r>
      <w:r>
        <w:rPr>
          <w:rFonts w:hint="eastAsia" w:ascii="宋体" w:hAnsi="宋体" w:eastAsia="宋体" w:cs="宋体"/>
          <w:b/>
          <w:bCs/>
          <w:i/>
          <w:iCs/>
          <w:kern w:val="2"/>
          <w:sz w:val="21"/>
          <w:szCs w:val="21"/>
          <w:u w:val="single"/>
          <w:lang w:eastAsia="zh-CN" w:bidi="ar"/>
        </w:rPr>
        <w:t xml:space="preserve">         （企业名称，要求承接企业本身所属行业应当与招标文件要求的行业相一致）    </w:t>
      </w:r>
      <w:r>
        <w:rPr>
          <w:rFonts w:hint="eastAsia" w:ascii="宋体" w:hAnsi="宋体" w:eastAsia="宋体" w:cs="宋体"/>
          <w:kern w:val="2"/>
          <w:sz w:val="21"/>
          <w:szCs w:val="21"/>
          <w:lang w:eastAsia="zh-CN" w:bidi="ar"/>
        </w:rPr>
        <w:t>，从业人员</w:t>
      </w:r>
      <w:r>
        <w:rPr>
          <w:rFonts w:hint="eastAsia" w:ascii="宋体" w:hAnsi="宋体" w:eastAsia="宋体" w:cs="宋体"/>
          <w:b/>
          <w:bCs/>
          <w:i/>
          <w:iCs/>
          <w:kern w:val="2"/>
          <w:sz w:val="21"/>
          <w:szCs w:val="21"/>
          <w:u w:val="single"/>
          <w:lang w:eastAsia="zh-CN" w:bidi="ar"/>
        </w:rPr>
        <w:t xml:space="preserve">        </w:t>
      </w:r>
      <w:r>
        <w:rPr>
          <w:rFonts w:hint="eastAsia" w:ascii="宋体" w:hAnsi="宋体" w:eastAsia="宋体" w:cs="宋体"/>
          <w:kern w:val="2"/>
          <w:sz w:val="21"/>
          <w:szCs w:val="21"/>
          <w:lang w:eastAsia="zh-CN" w:bidi="ar"/>
        </w:rPr>
        <w:t>人，营业收入为</w:t>
      </w:r>
      <w:r>
        <w:rPr>
          <w:rFonts w:hint="eastAsia" w:ascii="宋体" w:hAnsi="宋体" w:eastAsia="宋体" w:cs="宋体"/>
          <w:b/>
          <w:bCs/>
          <w:i/>
          <w:iCs/>
          <w:kern w:val="2"/>
          <w:sz w:val="21"/>
          <w:szCs w:val="21"/>
          <w:u w:val="single"/>
          <w:lang w:eastAsia="zh-CN" w:bidi="ar"/>
        </w:rPr>
        <w:t xml:space="preserve">        </w:t>
      </w:r>
      <w:r>
        <w:rPr>
          <w:rFonts w:hint="eastAsia" w:ascii="宋体" w:hAnsi="宋体" w:eastAsia="宋体" w:cs="宋体"/>
          <w:kern w:val="2"/>
          <w:sz w:val="21"/>
          <w:szCs w:val="21"/>
          <w:lang w:eastAsia="zh-CN" w:bidi="ar"/>
        </w:rPr>
        <w:t>万元，资产总额为</w:t>
      </w:r>
      <w:r>
        <w:rPr>
          <w:rFonts w:hint="eastAsia" w:ascii="宋体" w:hAnsi="宋体" w:eastAsia="宋体" w:cs="宋体"/>
          <w:b/>
          <w:bCs/>
          <w:i/>
          <w:iCs/>
          <w:kern w:val="2"/>
          <w:sz w:val="21"/>
          <w:szCs w:val="21"/>
          <w:u w:val="single"/>
          <w:lang w:eastAsia="zh-CN" w:bidi="ar"/>
        </w:rPr>
        <w:t xml:space="preserve">        </w:t>
      </w:r>
      <w:r>
        <w:rPr>
          <w:rFonts w:hint="eastAsia" w:ascii="宋体" w:hAnsi="宋体" w:eastAsia="宋体" w:cs="宋体"/>
          <w:kern w:val="2"/>
          <w:sz w:val="21"/>
          <w:szCs w:val="21"/>
          <w:lang w:eastAsia="zh-CN" w:bidi="ar"/>
        </w:rPr>
        <w:t>万元，属于</w:t>
      </w:r>
      <w:r>
        <w:rPr>
          <w:rFonts w:hint="eastAsia" w:ascii="宋体" w:hAnsi="宋体" w:eastAsia="宋体" w:cs="宋体"/>
          <w:b/>
          <w:bCs/>
          <w:i/>
          <w:iCs/>
          <w:kern w:val="2"/>
          <w:sz w:val="21"/>
          <w:szCs w:val="21"/>
          <w:u w:val="single"/>
          <w:lang w:eastAsia="zh-CN" w:bidi="ar"/>
        </w:rPr>
        <w:t xml:space="preserve">    （中型企业、小型企业、微型企业）    </w:t>
      </w:r>
      <w:r>
        <w:rPr>
          <w:rFonts w:hint="eastAsia" w:ascii="宋体" w:hAnsi="宋体" w:eastAsia="宋体" w:cs="宋体"/>
          <w:kern w:val="2"/>
          <w:sz w:val="21"/>
          <w:szCs w:val="21"/>
          <w:lang w:eastAsia="zh-CN" w:bidi="ar"/>
        </w:rPr>
        <w:t>；</w:t>
      </w:r>
    </w:p>
    <w:p w14:paraId="549B8636">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r>
        <w:rPr>
          <w:rFonts w:hint="eastAsia" w:ascii="宋体" w:hAnsi="宋体" w:eastAsia="宋体" w:cs="宋体"/>
          <w:b/>
          <w:bCs/>
          <w:i/>
          <w:iCs/>
          <w:kern w:val="2"/>
          <w:sz w:val="21"/>
          <w:szCs w:val="21"/>
          <w:u w:val="single"/>
          <w:lang w:eastAsia="zh-CN" w:bidi="ar"/>
        </w:rPr>
        <w:t xml:space="preserve">    （标的名称）     </w:t>
      </w:r>
      <w:r>
        <w:rPr>
          <w:rFonts w:hint="eastAsia" w:ascii="宋体" w:hAnsi="宋体" w:eastAsia="宋体" w:cs="宋体"/>
          <w:kern w:val="2"/>
          <w:sz w:val="21"/>
          <w:szCs w:val="21"/>
          <w:lang w:eastAsia="zh-CN" w:bidi="ar"/>
        </w:rPr>
        <w:t>，属于</w:t>
      </w:r>
      <w:r>
        <w:rPr>
          <w:rFonts w:hint="eastAsia" w:ascii="宋体" w:hAnsi="宋体" w:eastAsia="宋体" w:cs="宋体"/>
          <w:b/>
          <w:bCs/>
          <w:i/>
          <w:iCs/>
          <w:kern w:val="2"/>
          <w:sz w:val="21"/>
          <w:szCs w:val="21"/>
          <w:u w:val="single"/>
          <w:lang w:eastAsia="zh-CN" w:bidi="ar"/>
        </w:rPr>
        <w:t xml:space="preserve">    （采购文件中明确的所属行业）    </w:t>
      </w:r>
      <w:r>
        <w:rPr>
          <w:rFonts w:hint="eastAsia" w:ascii="宋体" w:hAnsi="宋体" w:eastAsia="宋体" w:cs="宋体"/>
          <w:kern w:val="2"/>
          <w:sz w:val="21"/>
          <w:szCs w:val="21"/>
          <w:lang w:eastAsia="zh-CN" w:bidi="ar"/>
        </w:rPr>
        <w:t>行业；承接企业为</w:t>
      </w:r>
      <w:r>
        <w:rPr>
          <w:rFonts w:hint="eastAsia" w:ascii="宋体" w:hAnsi="宋体" w:eastAsia="宋体" w:cs="宋体"/>
          <w:b/>
          <w:bCs/>
          <w:i/>
          <w:iCs/>
          <w:kern w:val="2"/>
          <w:sz w:val="21"/>
          <w:szCs w:val="21"/>
          <w:u w:val="single"/>
          <w:lang w:eastAsia="zh-CN" w:bidi="ar"/>
        </w:rPr>
        <w:t xml:space="preserve">    （企业名称，要求承接企业本身所属行业应当与招标文件要求的行业相一致）    </w:t>
      </w:r>
      <w:r>
        <w:rPr>
          <w:rFonts w:hint="eastAsia" w:ascii="宋体" w:hAnsi="宋体" w:eastAsia="宋体" w:cs="宋体"/>
          <w:kern w:val="2"/>
          <w:sz w:val="21"/>
          <w:szCs w:val="21"/>
          <w:lang w:eastAsia="zh-CN" w:bidi="ar"/>
        </w:rPr>
        <w:t>，从业人员</w:t>
      </w:r>
      <w:r>
        <w:rPr>
          <w:rFonts w:hint="eastAsia" w:ascii="宋体" w:hAnsi="宋体" w:eastAsia="宋体" w:cs="宋体"/>
          <w:b/>
          <w:bCs/>
          <w:i/>
          <w:iCs/>
          <w:kern w:val="2"/>
          <w:sz w:val="21"/>
          <w:szCs w:val="21"/>
          <w:u w:val="single"/>
          <w:lang w:eastAsia="zh-CN" w:bidi="ar"/>
        </w:rPr>
        <w:t xml:space="preserve">        </w:t>
      </w:r>
      <w:r>
        <w:rPr>
          <w:rFonts w:hint="eastAsia" w:ascii="宋体" w:hAnsi="宋体" w:eastAsia="宋体" w:cs="宋体"/>
          <w:kern w:val="2"/>
          <w:sz w:val="21"/>
          <w:szCs w:val="21"/>
          <w:lang w:eastAsia="zh-CN" w:bidi="ar"/>
        </w:rPr>
        <w:t>人，营业收入为</w:t>
      </w:r>
      <w:r>
        <w:rPr>
          <w:rFonts w:hint="eastAsia" w:ascii="宋体" w:hAnsi="宋体" w:eastAsia="宋体" w:cs="宋体"/>
          <w:b/>
          <w:bCs/>
          <w:i/>
          <w:iCs/>
          <w:kern w:val="2"/>
          <w:sz w:val="21"/>
          <w:szCs w:val="21"/>
          <w:u w:val="single"/>
          <w:lang w:eastAsia="zh-CN" w:bidi="ar"/>
        </w:rPr>
        <w:t xml:space="preserve">        </w:t>
      </w:r>
      <w:r>
        <w:rPr>
          <w:rFonts w:hint="eastAsia" w:ascii="宋体" w:hAnsi="宋体" w:eastAsia="宋体" w:cs="宋体"/>
          <w:kern w:val="2"/>
          <w:sz w:val="21"/>
          <w:szCs w:val="21"/>
          <w:lang w:eastAsia="zh-CN" w:bidi="ar"/>
        </w:rPr>
        <w:t>万元，资产总额为</w:t>
      </w:r>
      <w:r>
        <w:rPr>
          <w:rFonts w:hint="eastAsia" w:ascii="宋体" w:hAnsi="宋体" w:eastAsia="宋体" w:cs="宋体"/>
          <w:b/>
          <w:bCs/>
          <w:i/>
          <w:iCs/>
          <w:kern w:val="2"/>
          <w:sz w:val="21"/>
          <w:szCs w:val="21"/>
          <w:u w:val="single"/>
          <w:lang w:eastAsia="zh-CN" w:bidi="ar"/>
        </w:rPr>
        <w:t xml:space="preserve">        </w:t>
      </w:r>
      <w:r>
        <w:rPr>
          <w:rFonts w:hint="eastAsia" w:ascii="宋体" w:hAnsi="宋体" w:eastAsia="宋体" w:cs="宋体"/>
          <w:kern w:val="2"/>
          <w:sz w:val="21"/>
          <w:szCs w:val="21"/>
          <w:lang w:eastAsia="zh-CN" w:bidi="ar"/>
        </w:rPr>
        <w:t>万元，属于</w:t>
      </w:r>
      <w:r>
        <w:rPr>
          <w:rFonts w:hint="eastAsia" w:ascii="宋体" w:hAnsi="宋体" w:eastAsia="宋体" w:cs="宋体"/>
          <w:b/>
          <w:bCs/>
          <w:i/>
          <w:iCs/>
          <w:kern w:val="2"/>
          <w:sz w:val="21"/>
          <w:szCs w:val="21"/>
          <w:u w:val="single"/>
          <w:lang w:eastAsia="zh-CN" w:bidi="ar"/>
        </w:rPr>
        <w:t xml:space="preserve">    （中型企业、小型企业、微型企业）    </w:t>
      </w:r>
      <w:r>
        <w:rPr>
          <w:rFonts w:hint="eastAsia" w:ascii="宋体" w:hAnsi="宋体" w:eastAsia="宋体" w:cs="宋体"/>
          <w:kern w:val="2"/>
          <w:sz w:val="21"/>
          <w:szCs w:val="21"/>
          <w:lang w:eastAsia="zh-CN" w:bidi="ar"/>
        </w:rPr>
        <w:t>；</w:t>
      </w:r>
    </w:p>
    <w:p w14:paraId="68C8292F">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w:t>
      </w:r>
    </w:p>
    <w:p w14:paraId="7DE7B393">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以上企业，不属于大企业的分支机构，不存在控股股东为大企业的情形，也不存在与大企业的负责人为同一人的情形。</w:t>
      </w:r>
    </w:p>
    <w:p w14:paraId="7765DD8E">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本企业对上述声明内容的真实性负责。如有虚假，将依法承担相应责任。</w:t>
      </w:r>
    </w:p>
    <w:p w14:paraId="66D9A6BB">
      <w:pPr>
        <w:widowControl w:val="0"/>
        <w:spacing w:line="360" w:lineRule="auto"/>
        <w:ind w:firstLine="420" w:firstLineChars="200"/>
        <w:jc w:val="both"/>
        <w:outlineLvl w:val="3"/>
        <w:rPr>
          <w:rFonts w:ascii="宋体" w:hAnsi="宋体" w:eastAsia="宋体" w:cs="宋体"/>
          <w:kern w:val="2"/>
          <w:sz w:val="21"/>
          <w:szCs w:val="21"/>
          <w:lang w:eastAsia="zh-CN" w:bidi="ar"/>
        </w:rPr>
      </w:pPr>
      <w:bookmarkStart w:id="39" w:name="_Hlk73562275"/>
      <w:r>
        <w:rPr>
          <w:rFonts w:hint="eastAsia" w:ascii="宋体" w:hAnsi="宋体" w:eastAsia="宋体" w:cs="宋体"/>
          <w:kern w:val="2"/>
          <w:sz w:val="21"/>
          <w:szCs w:val="21"/>
          <w:lang w:eastAsia="zh-CN" w:bidi="ar"/>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14:paraId="14671844">
      <w:pPr>
        <w:widowControl w:val="0"/>
        <w:spacing w:line="360" w:lineRule="auto"/>
        <w:jc w:val="both"/>
        <w:rPr>
          <w:rFonts w:eastAsia="宋体"/>
          <w:b/>
          <w:bCs/>
          <w:kern w:val="2"/>
          <w:lang w:eastAsia="zh-CN"/>
        </w:rPr>
      </w:pPr>
    </w:p>
    <w:p w14:paraId="221E59D1">
      <w:pPr>
        <w:widowControl w:val="0"/>
        <w:ind w:firstLine="420" w:firstLineChars="200"/>
        <w:jc w:val="both"/>
        <w:rPr>
          <w:rFonts w:eastAsia="宋体"/>
          <w:kern w:val="2"/>
          <w:sz w:val="21"/>
          <w:lang w:eastAsia="zh-CN"/>
        </w:rPr>
      </w:pPr>
    </w:p>
    <w:p w14:paraId="3E1681F5">
      <w:pPr>
        <w:widowControl w:val="0"/>
        <w:jc w:val="center"/>
        <w:outlineLvl w:val="3"/>
        <w:rPr>
          <w:rFonts w:eastAsia="宋体"/>
          <w:b/>
          <w:kern w:val="2"/>
          <w:lang w:eastAsia="zh-CN"/>
        </w:rPr>
      </w:pPr>
      <w:r>
        <w:rPr>
          <w:rFonts w:eastAsia="宋体"/>
          <w:b/>
          <w:kern w:val="2"/>
          <w:lang w:eastAsia="zh-CN" w:bidi="ar"/>
        </w:rPr>
        <w:t>2</w:t>
      </w:r>
      <w:r>
        <w:rPr>
          <w:rFonts w:hint="eastAsia" w:eastAsia="宋体" w:cs="宋体"/>
          <w:b/>
          <w:kern w:val="2"/>
          <w:lang w:eastAsia="zh-CN" w:bidi="ar"/>
        </w:rPr>
        <w:t>、残疾人福利性单位声明函（服务类）</w:t>
      </w:r>
    </w:p>
    <w:p w14:paraId="0DF76109">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bidi="ar"/>
        </w:rPr>
        <w:t xml:space="preserve"> </w:t>
      </w:r>
      <w:r>
        <w:rPr>
          <w:rFonts w:hint="eastAsia" w:eastAsia="宋体"/>
          <w:b/>
          <w:bCs/>
          <w:i/>
          <w:iCs/>
          <w:color w:val="1D41D5"/>
          <w:kern w:val="2"/>
          <w:sz w:val="21"/>
          <w:szCs w:val="21"/>
          <w:u w:val="single"/>
          <w:lang w:eastAsia="zh-CN"/>
        </w:rPr>
        <w:t>香港中文大学（深圳）医院</w:t>
      </w:r>
      <w:r>
        <w:rPr>
          <w:rFonts w:hint="eastAsia" w:ascii="宋体" w:hAnsi="宋体" w:eastAsia="宋体" w:cs="宋体"/>
          <w:b/>
          <w:bCs/>
          <w:i/>
          <w:iCs/>
          <w:kern w:val="2"/>
          <w:sz w:val="21"/>
          <w:szCs w:val="21"/>
          <w:u w:val="single"/>
          <w:lang w:eastAsia="zh-CN" w:bidi="ar"/>
        </w:rPr>
        <w:t xml:space="preserve">  （单位名称）    </w:t>
      </w:r>
      <w:r>
        <w:rPr>
          <w:rFonts w:hint="eastAsia" w:ascii="宋体" w:hAnsi="宋体" w:eastAsia="宋体" w:cs="宋体"/>
          <w:kern w:val="2"/>
          <w:sz w:val="21"/>
          <w:szCs w:val="21"/>
          <w:lang w:eastAsia="zh-CN" w:bidi="ar"/>
        </w:rPr>
        <w:t>单位的</w:t>
      </w:r>
      <w:r>
        <w:rPr>
          <w:rFonts w:hint="eastAsia" w:ascii="宋体" w:hAnsi="宋体" w:eastAsia="宋体" w:cs="宋体"/>
          <w:b/>
          <w:bCs/>
          <w:i/>
          <w:iCs/>
          <w:kern w:val="2"/>
          <w:sz w:val="21"/>
          <w:szCs w:val="21"/>
          <w:u w:val="single"/>
          <w:lang w:eastAsia="zh-CN" w:bidi="ar"/>
        </w:rPr>
        <w:t xml:space="preserve">    （项目名称）    </w:t>
      </w:r>
      <w:r>
        <w:rPr>
          <w:rFonts w:hint="eastAsia" w:ascii="宋体" w:hAnsi="宋体" w:eastAsia="宋体" w:cs="宋体"/>
          <w:kern w:val="2"/>
          <w:sz w:val="21"/>
          <w:szCs w:val="21"/>
          <w:lang w:eastAsia="zh-CN" w:bidi="ar"/>
        </w:rPr>
        <w:t>项目采购活动由本单位提供服务。</w:t>
      </w:r>
    </w:p>
    <w:p w14:paraId="35A36124">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本单位对上述声明的真实性负责。如有虚假，将依法承担相应责任。</w:t>
      </w:r>
    </w:p>
    <w:p w14:paraId="6A08B0DA">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本投标人已知悉《财政部民政部中国残疾人联合会关于促进残疾人就业政府采购政策的通知》（财库〔2017〕141号）的规定，承诺提供的声明函内容是真实的，如提供声明函内容不实，则依法追究相关法律责任。</w:t>
      </w:r>
    </w:p>
    <w:p w14:paraId="7427D7DC">
      <w:pPr>
        <w:widowControl w:val="0"/>
        <w:ind w:firstLine="420" w:firstLineChars="200"/>
        <w:jc w:val="both"/>
        <w:rPr>
          <w:rFonts w:ascii="宋体" w:hAnsi="宋体" w:eastAsia="宋体" w:cs="宋体"/>
          <w:kern w:val="2"/>
          <w:sz w:val="21"/>
          <w:szCs w:val="21"/>
          <w:lang w:eastAsia="zh-CN"/>
        </w:rPr>
      </w:pPr>
    </w:p>
    <w:p w14:paraId="1AD05337">
      <w:pPr>
        <w:widowControl w:val="0"/>
        <w:ind w:firstLine="420" w:firstLineChars="200"/>
        <w:jc w:val="both"/>
        <w:rPr>
          <w:rFonts w:ascii="宋体" w:hAnsi="宋体" w:eastAsia="宋体" w:cs="宋体"/>
          <w:kern w:val="2"/>
          <w:sz w:val="21"/>
          <w:szCs w:val="21"/>
          <w:lang w:eastAsia="zh-CN"/>
        </w:rPr>
      </w:pPr>
    </w:p>
    <w:p w14:paraId="09FD02A7">
      <w:pPr>
        <w:widowControl w:val="0"/>
        <w:ind w:firstLine="420" w:firstLineChars="200"/>
        <w:jc w:val="both"/>
        <w:rPr>
          <w:rFonts w:ascii="宋体" w:hAnsi="宋体" w:eastAsia="宋体" w:cs="宋体"/>
          <w:kern w:val="2"/>
          <w:sz w:val="21"/>
          <w:szCs w:val="21"/>
          <w:lang w:eastAsia="zh-CN"/>
        </w:rPr>
      </w:pPr>
    </w:p>
    <w:p w14:paraId="67CF59D8">
      <w:pPr>
        <w:widowControl w:val="0"/>
        <w:jc w:val="center"/>
        <w:outlineLvl w:val="3"/>
        <w:rPr>
          <w:rFonts w:eastAsia="宋体"/>
          <w:b/>
          <w:kern w:val="2"/>
          <w:lang w:eastAsia="zh-CN"/>
        </w:rPr>
      </w:pPr>
      <w:r>
        <w:rPr>
          <w:rFonts w:eastAsia="宋体"/>
          <w:b/>
          <w:kern w:val="2"/>
          <w:lang w:eastAsia="zh-CN" w:bidi="ar"/>
        </w:rPr>
        <w:t>3</w:t>
      </w:r>
      <w:r>
        <w:rPr>
          <w:rFonts w:hint="eastAsia" w:eastAsia="宋体" w:cs="宋体"/>
          <w:b/>
          <w:kern w:val="2"/>
          <w:lang w:eastAsia="zh-CN" w:bidi="ar"/>
        </w:rPr>
        <w:t>、监狱企业声明函【服务类，监狱企业如需享受优惠政策，还须另行提供省级以上监狱管理局、戒毒管理局（含新疆生产建设兵团）出具的监狱企业证明文件】</w:t>
      </w:r>
    </w:p>
    <w:p w14:paraId="09E7EFAA">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本投标人郑重声明，根据《财政部司法部关于政府采购支持监狱企业发展有关问题的通知》（财库〔2014〕68号）的规定，本投标人</w:t>
      </w:r>
      <w:r>
        <w:rPr>
          <w:rFonts w:hint="eastAsia" w:ascii="宋体" w:hAnsi="宋体" w:eastAsia="宋体"/>
          <w:kern w:val="2"/>
          <w:sz w:val="21"/>
          <w:szCs w:val="21"/>
          <w:lang w:eastAsia="zh-CN" w:bidi="ar"/>
        </w:rPr>
        <w:t>参加</w:t>
      </w:r>
      <w:r>
        <w:rPr>
          <w:rFonts w:hint="eastAsia" w:eastAsia="宋体"/>
          <w:b/>
          <w:bCs/>
          <w:i/>
          <w:iCs/>
          <w:color w:val="1D41D5"/>
          <w:kern w:val="2"/>
          <w:sz w:val="21"/>
          <w:szCs w:val="21"/>
          <w:u w:val="single"/>
          <w:lang w:eastAsia="zh-CN"/>
        </w:rPr>
        <w:t>香港中文大学（深圳）医院</w:t>
      </w:r>
      <w:r>
        <w:rPr>
          <w:rFonts w:hint="eastAsia" w:ascii="宋体" w:hAnsi="宋体" w:eastAsia="宋体" w:cs="宋体"/>
          <w:b/>
          <w:bCs/>
          <w:i/>
          <w:iCs/>
          <w:kern w:val="2"/>
          <w:sz w:val="21"/>
          <w:szCs w:val="21"/>
          <w:u w:val="single"/>
          <w:lang w:eastAsia="zh-CN" w:bidi="ar"/>
        </w:rPr>
        <w:t xml:space="preserve"> </w:t>
      </w:r>
      <w:r>
        <w:rPr>
          <w:rFonts w:hint="eastAsia" w:ascii="宋体" w:hAnsi="宋体" w:eastAsia="宋体" w:cs="宋体"/>
          <w:b/>
          <w:bCs/>
          <w:kern w:val="2"/>
          <w:sz w:val="21"/>
          <w:szCs w:val="21"/>
          <w:u w:val="single"/>
          <w:lang w:eastAsia="zh-CN" w:bidi="ar"/>
        </w:rPr>
        <w:t>（采购人名称）</w:t>
      </w:r>
      <w:r>
        <w:rPr>
          <w:rFonts w:hint="eastAsia" w:ascii="宋体" w:hAnsi="宋体" w:eastAsia="宋体" w:cs="宋体"/>
          <w:kern w:val="2"/>
          <w:sz w:val="21"/>
          <w:szCs w:val="21"/>
          <w:lang w:eastAsia="zh-CN" w:bidi="ar"/>
        </w:rPr>
        <w:t>的</w:t>
      </w:r>
      <w:r>
        <w:rPr>
          <w:rFonts w:hint="eastAsia" w:ascii="宋体" w:hAnsi="宋体" w:eastAsia="宋体" w:cs="宋体"/>
          <w:b/>
          <w:bCs/>
          <w:kern w:val="2"/>
          <w:sz w:val="21"/>
          <w:szCs w:val="21"/>
          <w:u w:val="single"/>
          <w:lang w:eastAsia="zh-CN" w:bidi="ar"/>
        </w:rPr>
        <w:t>（项目名称）</w:t>
      </w:r>
      <w:r>
        <w:rPr>
          <w:rFonts w:hint="eastAsia" w:ascii="宋体" w:hAnsi="宋体" w:eastAsia="宋体" w:cs="宋体"/>
          <w:kern w:val="2"/>
          <w:sz w:val="21"/>
          <w:szCs w:val="21"/>
          <w:lang w:eastAsia="zh-CN" w:bidi="ar"/>
        </w:rPr>
        <w:t>采购活动，服务全部由符合政策要求的监狱企业承接。相关监狱企业的具体情况如下：</w:t>
      </w:r>
    </w:p>
    <w:p w14:paraId="482437A5">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b/>
          <w:bCs/>
          <w:i/>
          <w:iCs/>
          <w:kern w:val="2"/>
          <w:sz w:val="21"/>
          <w:szCs w:val="21"/>
          <w:u w:val="single"/>
          <w:lang w:eastAsia="zh-CN" w:bidi="ar"/>
        </w:rPr>
        <w:t>（标的名称</w:t>
      </w:r>
      <w:r>
        <w:rPr>
          <w:rFonts w:hint="eastAsia" w:ascii="宋体" w:hAnsi="宋体" w:eastAsia="宋体" w:cs="宋体"/>
          <w:b/>
          <w:bCs/>
          <w:kern w:val="2"/>
          <w:sz w:val="21"/>
          <w:szCs w:val="21"/>
          <w:u w:val="single"/>
          <w:lang w:eastAsia="zh-CN" w:bidi="ar"/>
        </w:rPr>
        <w:t>）</w:t>
      </w:r>
      <w:r>
        <w:rPr>
          <w:rFonts w:hint="eastAsia" w:ascii="宋体" w:hAnsi="宋体" w:eastAsia="宋体" w:cs="宋体"/>
          <w:kern w:val="2"/>
          <w:sz w:val="21"/>
          <w:szCs w:val="21"/>
          <w:lang w:eastAsia="zh-CN" w:bidi="ar"/>
        </w:rPr>
        <w:t xml:space="preserve"> ，承接单位为</w:t>
      </w:r>
      <w:r>
        <w:rPr>
          <w:rFonts w:hint="eastAsia" w:ascii="宋体" w:hAnsi="宋体" w:eastAsia="宋体" w:cs="宋体"/>
          <w:b/>
          <w:bCs/>
          <w:i/>
          <w:iCs/>
          <w:kern w:val="2"/>
          <w:sz w:val="21"/>
          <w:szCs w:val="21"/>
          <w:u w:val="single"/>
          <w:lang w:eastAsia="zh-CN" w:bidi="ar"/>
        </w:rPr>
        <w:t>（企业名称）</w:t>
      </w:r>
      <w:r>
        <w:rPr>
          <w:rFonts w:hint="eastAsia" w:ascii="宋体" w:hAnsi="宋体" w:eastAsia="宋体" w:cs="宋体"/>
          <w:kern w:val="2"/>
          <w:sz w:val="21"/>
          <w:szCs w:val="21"/>
          <w:lang w:eastAsia="zh-CN" w:bidi="ar"/>
        </w:rPr>
        <w:t>，属于</w:t>
      </w:r>
      <w:r>
        <w:rPr>
          <w:rFonts w:hint="eastAsia" w:ascii="宋体" w:hAnsi="宋体" w:eastAsia="宋体" w:cs="宋体"/>
          <w:b/>
          <w:bCs/>
          <w:i/>
          <w:iCs/>
          <w:kern w:val="2"/>
          <w:sz w:val="21"/>
          <w:szCs w:val="21"/>
          <w:u w:val="single"/>
          <w:lang w:eastAsia="zh-CN" w:bidi="ar"/>
        </w:rPr>
        <w:t>监狱企业</w:t>
      </w:r>
      <w:r>
        <w:rPr>
          <w:rFonts w:hint="eastAsia" w:ascii="宋体" w:hAnsi="宋体" w:eastAsia="宋体" w:cs="宋体"/>
          <w:kern w:val="2"/>
          <w:sz w:val="21"/>
          <w:szCs w:val="21"/>
          <w:lang w:eastAsia="zh-CN" w:bidi="ar"/>
        </w:rPr>
        <w:t>；</w:t>
      </w:r>
    </w:p>
    <w:p w14:paraId="7562A13A">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b/>
          <w:bCs/>
          <w:i/>
          <w:iCs/>
          <w:kern w:val="2"/>
          <w:sz w:val="21"/>
          <w:szCs w:val="21"/>
          <w:u w:val="single"/>
          <w:lang w:eastAsia="zh-CN" w:bidi="ar"/>
        </w:rPr>
        <w:t>（标的名称）</w:t>
      </w:r>
      <w:r>
        <w:rPr>
          <w:rFonts w:hint="eastAsia" w:ascii="宋体" w:hAnsi="宋体" w:eastAsia="宋体" w:cs="宋体"/>
          <w:i/>
          <w:iCs/>
          <w:kern w:val="2"/>
          <w:sz w:val="21"/>
          <w:szCs w:val="21"/>
          <w:lang w:eastAsia="zh-CN" w:bidi="ar"/>
        </w:rPr>
        <w:t xml:space="preserve"> </w:t>
      </w:r>
      <w:r>
        <w:rPr>
          <w:rFonts w:hint="eastAsia" w:ascii="宋体" w:hAnsi="宋体" w:eastAsia="宋体" w:cs="宋体"/>
          <w:kern w:val="2"/>
          <w:sz w:val="21"/>
          <w:szCs w:val="21"/>
          <w:lang w:eastAsia="zh-CN" w:bidi="ar"/>
        </w:rPr>
        <w:t>，承接单位为</w:t>
      </w:r>
      <w:r>
        <w:rPr>
          <w:rFonts w:hint="eastAsia" w:ascii="宋体" w:hAnsi="宋体" w:eastAsia="宋体" w:cs="宋体"/>
          <w:b/>
          <w:bCs/>
          <w:i/>
          <w:iCs/>
          <w:kern w:val="2"/>
          <w:sz w:val="21"/>
          <w:szCs w:val="21"/>
          <w:u w:val="single"/>
          <w:lang w:eastAsia="zh-CN" w:bidi="ar"/>
        </w:rPr>
        <w:t>（企业名称）</w:t>
      </w:r>
      <w:r>
        <w:rPr>
          <w:rFonts w:hint="eastAsia" w:ascii="宋体" w:hAnsi="宋体" w:eastAsia="宋体" w:cs="宋体"/>
          <w:kern w:val="2"/>
          <w:sz w:val="21"/>
          <w:szCs w:val="21"/>
          <w:lang w:eastAsia="zh-CN" w:bidi="ar"/>
        </w:rPr>
        <w:t>，属于</w:t>
      </w:r>
      <w:r>
        <w:rPr>
          <w:rFonts w:hint="eastAsia" w:ascii="宋体" w:hAnsi="宋体" w:eastAsia="宋体" w:cs="宋体"/>
          <w:b/>
          <w:bCs/>
          <w:i/>
          <w:iCs/>
          <w:kern w:val="2"/>
          <w:sz w:val="21"/>
          <w:szCs w:val="21"/>
          <w:u w:val="single"/>
          <w:lang w:eastAsia="zh-CN" w:bidi="ar"/>
        </w:rPr>
        <w:t>监狱企业</w:t>
      </w:r>
      <w:r>
        <w:rPr>
          <w:rFonts w:hint="eastAsia" w:ascii="宋体" w:hAnsi="宋体" w:eastAsia="宋体" w:cs="宋体"/>
          <w:kern w:val="2"/>
          <w:sz w:val="21"/>
          <w:szCs w:val="21"/>
          <w:lang w:eastAsia="zh-CN" w:bidi="ar"/>
        </w:rPr>
        <w:t>。</w:t>
      </w:r>
    </w:p>
    <w:p w14:paraId="5FE269BC">
      <w:pPr>
        <w:widowControl w:val="0"/>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 xml:space="preserve">…… </w:t>
      </w:r>
    </w:p>
    <w:p w14:paraId="6783B7D4">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kern w:val="2"/>
          <w:sz w:val="21"/>
          <w:szCs w:val="21"/>
          <w:lang w:eastAsia="zh-CN" w:bidi="ar"/>
        </w:rPr>
        <w:t>本投标人</w:t>
      </w:r>
      <w:r>
        <w:rPr>
          <w:rFonts w:hint="eastAsia" w:ascii="宋体" w:hAnsi="宋体" w:eastAsia="宋体" w:cs="宋体"/>
          <w:kern w:val="2"/>
          <w:sz w:val="21"/>
          <w:szCs w:val="21"/>
          <w:lang w:eastAsia="zh-CN" w:bidi="ar"/>
        </w:rPr>
        <w:t>对上述声明内容的真实性负责。如有虚假，将依法承担相应责任。</w:t>
      </w:r>
    </w:p>
    <w:p w14:paraId="4E58F5D5">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附：省级以上监狱管理局、戒毒管理局（含新疆生产建设兵团）出具的监狱企业证明文件。</w:t>
      </w:r>
    </w:p>
    <w:p w14:paraId="7BED4C6D">
      <w:pPr>
        <w:widowControl w:val="0"/>
        <w:jc w:val="both"/>
        <w:rPr>
          <w:rFonts w:ascii="黑体" w:eastAsia="黑体"/>
          <w:kern w:val="2"/>
          <w:lang w:eastAsia="zh-CN"/>
        </w:rPr>
      </w:pPr>
      <w:r>
        <w:rPr>
          <w:rFonts w:hint="eastAsia" w:ascii="黑体" w:eastAsia="黑体"/>
          <w:kern w:val="2"/>
          <w:lang w:eastAsia="zh-CN"/>
        </w:rPr>
        <w:br w:type="page"/>
      </w:r>
    </w:p>
    <w:p w14:paraId="471AC658">
      <w:pPr>
        <w:keepNext/>
        <w:keepLines/>
        <w:widowControl w:val="0"/>
        <w:spacing w:before="260" w:after="260" w:line="240" w:lineRule="auto"/>
        <w:jc w:val="center"/>
        <w:outlineLvl w:val="2"/>
        <w:rPr>
          <w:rFonts w:ascii="宋体" w:hAnsi="宋体" w:eastAsia="宋体"/>
          <w:b/>
          <w:bCs/>
          <w:kern w:val="2"/>
          <w:sz w:val="28"/>
          <w:szCs w:val="32"/>
          <w:lang w:eastAsia="zh-CN"/>
        </w:rPr>
      </w:pPr>
      <w:r>
        <w:rPr>
          <w:rFonts w:hint="eastAsia" w:ascii="黑体" w:hAnsi="宋体" w:eastAsia="黑体"/>
          <w:bCs/>
          <w:kern w:val="2"/>
          <w:lang w:eastAsia="zh-CN"/>
        </w:rPr>
        <w:t>四、项目详细报价</w:t>
      </w:r>
    </w:p>
    <w:p w14:paraId="026C170C">
      <w:pPr>
        <w:widowControl w:val="0"/>
        <w:spacing w:line="360" w:lineRule="auto"/>
        <w:jc w:val="center"/>
        <w:rPr>
          <w:rFonts w:eastAsia="宋体"/>
          <w:kern w:val="2"/>
          <w:lang w:eastAsia="zh-CN"/>
        </w:rPr>
      </w:pPr>
      <w:r>
        <w:rPr>
          <w:rFonts w:hint="eastAsia" w:eastAsia="宋体"/>
          <w:b/>
          <w:bCs/>
          <w:kern w:val="2"/>
          <w:lang w:eastAsia="zh-CN"/>
        </w:rPr>
        <w:t>（一）</w:t>
      </w:r>
      <w:r>
        <w:rPr>
          <w:rFonts w:hint="eastAsia" w:eastAsia="宋体"/>
          <w:b/>
          <w:kern w:val="2"/>
          <w:lang w:eastAsia="zh-CN"/>
        </w:rPr>
        <w:t>分项报价表</w:t>
      </w:r>
    </w:p>
    <w:tbl>
      <w:tblPr>
        <w:tblStyle w:val="13"/>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7"/>
        <w:gridCol w:w="4155"/>
        <w:gridCol w:w="1296"/>
      </w:tblGrid>
      <w:tr w14:paraId="74131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510" w:type="dxa"/>
            <w:tcBorders>
              <w:top w:val="double" w:color="auto" w:sz="4" w:space="0"/>
              <w:bottom w:val="single" w:color="auto" w:sz="4" w:space="0"/>
            </w:tcBorders>
            <w:vAlign w:val="center"/>
          </w:tcPr>
          <w:p w14:paraId="1DBAEDF4">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r>
              <w:rPr>
                <w:rFonts w:hint="eastAsia" w:ascii="宋体" w:hAnsi="宋体" w:eastAsia="宋体"/>
                <w:snapToGrid w:val="0"/>
                <w:szCs w:val="21"/>
                <w:lang w:eastAsia="zh-CN"/>
              </w:rPr>
              <w:t>项目名称</w:t>
            </w:r>
          </w:p>
        </w:tc>
        <w:tc>
          <w:tcPr>
            <w:tcW w:w="3802" w:type="dxa"/>
            <w:tcBorders>
              <w:top w:val="double" w:color="auto" w:sz="4" w:space="0"/>
              <w:bottom w:val="single" w:color="auto" w:sz="4" w:space="0"/>
            </w:tcBorders>
            <w:vAlign w:val="center"/>
          </w:tcPr>
          <w:p w14:paraId="65D323F3">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r>
              <w:rPr>
                <w:rFonts w:hint="eastAsia" w:ascii="宋体" w:hAnsi="宋体" w:eastAsia="宋体"/>
                <w:snapToGrid w:val="0"/>
                <w:szCs w:val="21"/>
                <w:lang w:eastAsia="zh-CN"/>
              </w:rPr>
              <w:t>投标报价（元）</w:t>
            </w:r>
          </w:p>
        </w:tc>
        <w:tc>
          <w:tcPr>
            <w:tcW w:w="1186" w:type="dxa"/>
            <w:tcBorders>
              <w:top w:val="double" w:color="auto" w:sz="4" w:space="0"/>
              <w:bottom w:val="single" w:color="auto" w:sz="4" w:space="0"/>
            </w:tcBorders>
            <w:vAlign w:val="center"/>
          </w:tcPr>
          <w:p w14:paraId="3494199D">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r>
              <w:rPr>
                <w:rFonts w:hint="eastAsia" w:ascii="宋体" w:hAnsi="宋体" w:eastAsia="宋体"/>
                <w:snapToGrid w:val="0"/>
                <w:szCs w:val="21"/>
                <w:lang w:eastAsia="zh-CN"/>
              </w:rPr>
              <w:t>备注</w:t>
            </w:r>
          </w:p>
        </w:tc>
      </w:tr>
      <w:tr w14:paraId="0FCC51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510" w:type="dxa"/>
            <w:tcBorders>
              <w:top w:val="single" w:color="auto" w:sz="4" w:space="0"/>
            </w:tcBorders>
            <w:vAlign w:val="center"/>
          </w:tcPr>
          <w:p w14:paraId="14867A93">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u w:val="single"/>
                <w:lang w:eastAsia="zh-CN"/>
              </w:rPr>
            </w:pPr>
            <w:r>
              <w:rPr>
                <w:rFonts w:ascii="宋体" w:hAnsi="宋体" w:eastAsia="宋体"/>
                <w:snapToGrid w:val="0"/>
                <w:szCs w:val="21"/>
                <w:lang w:eastAsia="zh-CN"/>
              </w:rPr>
              <w:t>香港中文大学（深圳）医院法律顾问服务项目</w:t>
            </w:r>
          </w:p>
        </w:tc>
        <w:tc>
          <w:tcPr>
            <w:tcW w:w="3802" w:type="dxa"/>
            <w:tcBorders>
              <w:top w:val="single" w:color="auto" w:sz="4" w:space="0"/>
            </w:tcBorders>
            <w:vAlign w:val="center"/>
          </w:tcPr>
          <w:p w14:paraId="13D97FFA">
            <w:pPr>
              <w:keepNext w:val="0"/>
              <w:keepLines w:val="0"/>
              <w:widowControl/>
              <w:suppressLineNumbers w:val="0"/>
              <w:adjustRightInd w:val="0"/>
              <w:snapToGrid w:val="0"/>
              <w:spacing w:before="0" w:beforeAutospacing="0" w:after="0" w:afterAutospacing="0" w:line="300" w:lineRule="auto"/>
              <w:ind w:left="0" w:right="0"/>
              <w:jc w:val="left"/>
              <w:rPr>
                <w:rFonts w:ascii="宋体" w:hAnsi="宋体" w:eastAsia="宋体"/>
                <w:snapToGrid w:val="0"/>
                <w:szCs w:val="21"/>
                <w:lang w:eastAsia="zh-CN"/>
              </w:rPr>
            </w:pPr>
            <w:r>
              <w:rPr>
                <w:rFonts w:hint="eastAsia" w:ascii="宋体" w:hAnsi="宋体" w:eastAsia="宋体"/>
                <w:snapToGrid w:val="0"/>
                <w:szCs w:val="21"/>
                <w:lang w:eastAsia="zh-CN"/>
              </w:rPr>
              <w:t>大写：</w:t>
            </w:r>
          </w:p>
          <w:p w14:paraId="4A0A20A3">
            <w:pPr>
              <w:keepNext w:val="0"/>
              <w:keepLines w:val="0"/>
              <w:widowControl/>
              <w:suppressLineNumbers w:val="0"/>
              <w:adjustRightInd w:val="0"/>
              <w:snapToGrid w:val="0"/>
              <w:spacing w:before="0" w:beforeAutospacing="0" w:after="0" w:afterAutospacing="0" w:line="300" w:lineRule="auto"/>
              <w:ind w:left="0" w:right="0"/>
              <w:jc w:val="left"/>
              <w:rPr>
                <w:rFonts w:eastAsia="宋体"/>
                <w:kern w:val="2"/>
                <w:sz w:val="21"/>
                <w:lang w:eastAsia="zh-CN"/>
              </w:rPr>
            </w:pPr>
            <w:r>
              <w:rPr>
                <w:rFonts w:hint="eastAsia" w:ascii="宋体" w:hAnsi="宋体" w:eastAsia="宋体"/>
                <w:snapToGrid w:val="0"/>
                <w:szCs w:val="21"/>
                <w:lang w:eastAsia="zh-CN"/>
              </w:rPr>
              <w:t>小写：</w:t>
            </w:r>
          </w:p>
        </w:tc>
        <w:tc>
          <w:tcPr>
            <w:tcW w:w="1186" w:type="dxa"/>
            <w:tcBorders>
              <w:top w:val="single" w:color="auto" w:sz="4" w:space="0"/>
            </w:tcBorders>
            <w:vAlign w:val="center"/>
          </w:tcPr>
          <w:p w14:paraId="33B933C5">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p>
        </w:tc>
      </w:tr>
    </w:tbl>
    <w:p w14:paraId="33B22C5E">
      <w:pPr>
        <w:widowControl w:val="0"/>
        <w:ind w:left="691" w:leftChars="200" w:hanging="211" w:hangingChars="100"/>
        <w:jc w:val="both"/>
        <w:rPr>
          <w:rFonts w:ascii="宋体" w:hAnsi="宋体" w:eastAsia="宋体"/>
          <w:color w:val="0000FF"/>
          <w:sz w:val="21"/>
          <w:szCs w:val="21"/>
          <w:lang w:eastAsia="zh-CN"/>
        </w:rPr>
      </w:pPr>
      <w:r>
        <w:rPr>
          <w:rFonts w:hint="eastAsia" w:eastAsia="宋体"/>
          <w:b/>
          <w:color w:val="0000FF"/>
          <w:kern w:val="2"/>
          <w:sz w:val="21"/>
          <w:szCs w:val="21"/>
          <w:lang w:eastAsia="zh-CN"/>
        </w:rPr>
        <w:t>注：</w:t>
      </w:r>
      <w:r>
        <w:rPr>
          <w:rFonts w:hint="eastAsia" w:ascii="宋体" w:hAnsi="宋体" w:eastAsia="宋体"/>
          <w:color w:val="0000FF"/>
          <w:sz w:val="21"/>
          <w:szCs w:val="21"/>
          <w:lang w:eastAsia="zh-CN"/>
        </w:rPr>
        <w:t>投标人的投标报价不得超过预算金额，否则将导致投标无效。</w:t>
      </w:r>
    </w:p>
    <w:p w14:paraId="143CE2ED">
      <w:pPr>
        <w:widowControl w:val="0"/>
        <w:tabs>
          <w:tab w:val="left" w:pos="720"/>
        </w:tabs>
        <w:jc w:val="both"/>
        <w:rPr>
          <w:rFonts w:eastAsia="宋体"/>
          <w:b/>
          <w:kern w:val="2"/>
          <w:lang w:eastAsia="zh-CN"/>
        </w:rPr>
      </w:pPr>
    </w:p>
    <w:p w14:paraId="5F3320EF">
      <w:pPr>
        <w:widowControl w:val="0"/>
        <w:spacing w:line="360" w:lineRule="auto"/>
        <w:jc w:val="both"/>
        <w:rPr>
          <w:rFonts w:eastAsia="宋体"/>
          <w:b/>
          <w:bCs/>
          <w:kern w:val="2"/>
          <w:lang w:eastAsia="zh-CN"/>
        </w:rPr>
      </w:pPr>
    </w:p>
    <w:p w14:paraId="0C79A4AE">
      <w:pPr>
        <w:widowControl w:val="0"/>
        <w:spacing w:line="360" w:lineRule="auto"/>
        <w:jc w:val="both"/>
        <w:rPr>
          <w:rFonts w:eastAsia="宋体"/>
          <w:b/>
          <w:kern w:val="2"/>
          <w:lang w:eastAsia="zh-CN"/>
        </w:rPr>
      </w:pPr>
    </w:p>
    <w:p w14:paraId="0BC5E5F2">
      <w:pPr>
        <w:widowControl w:val="0"/>
        <w:spacing w:line="360" w:lineRule="auto"/>
        <w:jc w:val="both"/>
        <w:rPr>
          <w:rFonts w:eastAsia="宋体"/>
          <w:b/>
          <w:kern w:val="2"/>
          <w:lang w:eastAsia="zh-CN"/>
        </w:rPr>
      </w:pPr>
    </w:p>
    <w:p w14:paraId="2022FDB5">
      <w:pPr>
        <w:widowControl w:val="0"/>
        <w:tabs>
          <w:tab w:val="left" w:pos="720"/>
        </w:tabs>
        <w:jc w:val="center"/>
        <w:rPr>
          <w:rFonts w:eastAsia="宋体"/>
          <w:b/>
          <w:kern w:val="2"/>
          <w:lang w:eastAsia="zh-CN"/>
        </w:rPr>
      </w:pPr>
      <w:r>
        <w:rPr>
          <w:rFonts w:hint="eastAsia" w:eastAsia="宋体"/>
          <w:b/>
          <w:kern w:val="2"/>
          <w:lang w:eastAsia="zh-CN"/>
        </w:rPr>
        <w:t>（二）</w:t>
      </w:r>
      <w:bookmarkStart w:id="40" w:name="_Hlk72073235"/>
      <w:r>
        <w:rPr>
          <w:rFonts w:hint="eastAsia" w:eastAsia="宋体"/>
          <w:b/>
          <w:kern w:val="2"/>
          <w:lang w:eastAsia="zh-CN"/>
        </w:rPr>
        <w:t>投标人认为需要涉及的其他内容报价清单</w:t>
      </w:r>
      <w:bookmarkEnd w:id="40"/>
    </w:p>
    <w:p w14:paraId="2FBC8C4C">
      <w:pPr>
        <w:widowControl w:val="0"/>
        <w:jc w:val="both"/>
        <w:rPr>
          <w:rFonts w:eastAsia="宋体"/>
          <w:b/>
          <w:bCs/>
          <w:kern w:val="2"/>
          <w:sz w:val="21"/>
          <w:lang w:eastAsia="zh-CN"/>
        </w:rPr>
      </w:pPr>
      <w:r>
        <w:rPr>
          <w:rFonts w:eastAsia="宋体"/>
          <w:b/>
          <w:bCs/>
          <w:kern w:val="2"/>
          <w:sz w:val="21"/>
          <w:lang w:eastAsia="zh-CN"/>
        </w:rPr>
        <w:br w:type="page"/>
      </w:r>
    </w:p>
    <w:p w14:paraId="11643619">
      <w:pPr>
        <w:keepNext/>
        <w:keepLines/>
        <w:widowControl w:val="0"/>
        <w:spacing w:before="0" w:after="0" w:line="240" w:lineRule="auto"/>
        <w:jc w:val="center"/>
        <w:outlineLvl w:val="2"/>
        <w:rPr>
          <w:rFonts w:ascii="黑体" w:hAnsi="黑体" w:eastAsia="黑体" w:cs="黑体"/>
          <w:kern w:val="2"/>
          <w:szCs w:val="28"/>
          <w:lang w:eastAsia="zh-CN"/>
        </w:rPr>
      </w:pPr>
      <w:r>
        <w:rPr>
          <w:rFonts w:hint="eastAsia" w:ascii="黑体" w:hAnsi="黑体" w:eastAsia="黑体" w:cs="黑体"/>
          <w:kern w:val="2"/>
          <w:szCs w:val="28"/>
          <w:lang w:eastAsia="zh-CN"/>
        </w:rPr>
        <w:t>五、供应商基本情况表</w:t>
      </w:r>
    </w:p>
    <w:p w14:paraId="093E76B0">
      <w:pPr>
        <w:widowControl w:val="0"/>
        <w:jc w:val="both"/>
        <w:rPr>
          <w:rFonts w:eastAsia="宋体"/>
          <w:kern w:val="2"/>
          <w:sz w:val="21"/>
          <w:lang w:eastAsia="zh-CN"/>
        </w:rPr>
      </w:pPr>
    </w:p>
    <w:p w14:paraId="00A2199B">
      <w:pPr>
        <w:widowControl w:val="0"/>
        <w:jc w:val="both"/>
        <w:rPr>
          <w:rFonts w:ascii="宋体" w:hAnsi="宋体" w:eastAsia="宋体" w:cs="宋体"/>
          <w:kern w:val="2"/>
          <w:lang w:eastAsia="zh-CN"/>
        </w:rPr>
      </w:pPr>
      <w:r>
        <w:rPr>
          <w:rFonts w:hint="eastAsia" w:ascii="宋体" w:hAnsi="宋体" w:eastAsia="宋体" w:cs="宋体"/>
          <w:kern w:val="2"/>
          <w:lang w:eastAsia="zh-CN"/>
        </w:rPr>
        <w:t>填表单位：</w:t>
      </w:r>
      <w:r>
        <w:rPr>
          <w:rFonts w:hint="eastAsia" w:ascii="宋体" w:hAnsi="宋体" w:eastAsia="宋体" w:cs="宋体"/>
          <w:b/>
          <w:color w:val="FF0000"/>
          <w:kern w:val="2"/>
          <w:highlight w:val="yellow"/>
          <w:lang w:eastAsia="zh-CN"/>
        </w:rPr>
        <w:t>（加盖单位公章）</w:t>
      </w:r>
      <w:r>
        <w:rPr>
          <w:rFonts w:hint="eastAsia" w:ascii="宋体" w:hAnsi="宋体" w:eastAsia="宋体" w:cs="宋体"/>
          <w:kern w:val="2"/>
          <w:lang w:eastAsia="zh-CN"/>
        </w:rPr>
        <w:tab/>
      </w:r>
      <w:r>
        <w:rPr>
          <w:rFonts w:hint="eastAsia" w:ascii="宋体" w:hAnsi="宋体" w:eastAsia="宋体" w:cs="宋体"/>
          <w:kern w:val="2"/>
          <w:lang w:eastAsia="zh-CN"/>
        </w:rPr>
        <w:t xml:space="preserve">                   填表日期：    年   月   日</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56"/>
        <w:gridCol w:w="1122"/>
        <w:gridCol w:w="1356"/>
        <w:gridCol w:w="768"/>
        <w:gridCol w:w="885"/>
        <w:gridCol w:w="1912"/>
        <w:gridCol w:w="1870"/>
      </w:tblGrid>
      <w:tr w14:paraId="0349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5187BB48">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采购人</w:t>
            </w:r>
          </w:p>
        </w:tc>
        <w:tc>
          <w:tcPr>
            <w:tcW w:w="2553" w:type="dxa"/>
            <w:gridSpan w:val="2"/>
            <w:tcBorders>
              <w:top w:val="single" w:color="auto" w:sz="4" w:space="0"/>
              <w:left w:val="single" w:color="auto" w:sz="4" w:space="0"/>
              <w:bottom w:val="single" w:color="auto" w:sz="4" w:space="0"/>
              <w:right w:val="single" w:color="auto" w:sz="4" w:space="0"/>
            </w:tcBorders>
            <w:vAlign w:val="center"/>
          </w:tcPr>
          <w:p w14:paraId="3D85C3A9">
            <w:pPr>
              <w:keepNext w:val="0"/>
              <w:keepLines w:val="0"/>
              <w:widowControl w:val="0"/>
              <w:suppressLineNumbers w:val="0"/>
              <w:spacing w:before="0" w:beforeAutospacing="0" w:after="0" w:afterAutospacing="0" w:line="400" w:lineRule="exact"/>
              <w:ind w:left="0" w:right="0"/>
              <w:jc w:val="left"/>
              <w:rPr>
                <w:rFonts w:ascii="宋体" w:hAnsi="宋体" w:eastAsia="宋体" w:cs="宋体"/>
                <w:kern w:val="2"/>
                <w:sz w:val="22"/>
                <w:szCs w:val="22"/>
                <w:lang w:eastAsia="zh-CN"/>
              </w:rPr>
            </w:pPr>
            <w:r>
              <w:rPr>
                <w:rFonts w:ascii="宋体" w:hAnsi="宋体" w:eastAsia="宋体" w:cs="宋体"/>
                <w:b/>
                <w:bCs/>
                <w:color w:val="0000FF"/>
                <w:kern w:val="2"/>
                <w:sz w:val="22"/>
                <w:szCs w:val="22"/>
                <w:lang w:eastAsia="zh-CN"/>
              </w:rPr>
              <w:t>香港中文大学（深圳）医院</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08A471EC">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项目名称</w:t>
            </w:r>
          </w:p>
        </w:tc>
        <w:tc>
          <w:tcPr>
            <w:tcW w:w="3900" w:type="dxa"/>
            <w:gridSpan w:val="2"/>
            <w:tcBorders>
              <w:top w:val="single" w:color="auto" w:sz="4" w:space="0"/>
              <w:left w:val="single" w:color="auto" w:sz="4" w:space="0"/>
              <w:bottom w:val="single" w:color="auto" w:sz="4" w:space="0"/>
              <w:right w:val="single" w:color="auto" w:sz="4" w:space="0"/>
            </w:tcBorders>
            <w:vAlign w:val="center"/>
          </w:tcPr>
          <w:p w14:paraId="06956D66">
            <w:pPr>
              <w:keepNext w:val="0"/>
              <w:keepLines w:val="0"/>
              <w:widowControl w:val="0"/>
              <w:suppressLineNumbers w:val="0"/>
              <w:spacing w:before="0" w:beforeAutospacing="0" w:after="0" w:afterAutospacing="0" w:line="400" w:lineRule="exact"/>
              <w:ind w:left="0" w:right="0"/>
              <w:jc w:val="both"/>
              <w:rPr>
                <w:rFonts w:ascii="宋体" w:hAnsi="宋体" w:eastAsia="宋体" w:cs="宋体"/>
                <w:kern w:val="2"/>
                <w:sz w:val="22"/>
                <w:szCs w:val="22"/>
                <w:lang w:eastAsia="zh-CN"/>
              </w:rPr>
            </w:pPr>
            <w:r>
              <w:rPr>
                <w:rFonts w:ascii="宋体" w:hAnsi="宋体" w:eastAsia="宋体" w:cs="宋体"/>
                <w:b/>
                <w:bCs/>
                <w:color w:val="0000FF"/>
                <w:kern w:val="2"/>
                <w:sz w:val="22"/>
                <w:szCs w:val="22"/>
                <w:lang w:eastAsia="zh-CN"/>
              </w:rPr>
              <w:t>香港中文大学（深圳）医院法律顾问服务项目</w:t>
            </w:r>
          </w:p>
        </w:tc>
      </w:tr>
      <w:tr w14:paraId="667A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4A041084">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投标（响应）供应商</w:t>
            </w:r>
          </w:p>
        </w:tc>
        <w:tc>
          <w:tcPr>
            <w:tcW w:w="2553" w:type="dxa"/>
            <w:gridSpan w:val="2"/>
            <w:tcBorders>
              <w:top w:val="single" w:color="auto" w:sz="4" w:space="0"/>
              <w:left w:val="single" w:color="auto" w:sz="4" w:space="0"/>
              <w:bottom w:val="single" w:color="auto" w:sz="4" w:space="0"/>
              <w:right w:val="single" w:color="auto" w:sz="4" w:space="0"/>
            </w:tcBorders>
            <w:vAlign w:val="center"/>
          </w:tcPr>
          <w:p w14:paraId="599952E3">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5D171EF">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供应商统一社会信用代码</w:t>
            </w:r>
          </w:p>
        </w:tc>
        <w:tc>
          <w:tcPr>
            <w:tcW w:w="3900" w:type="dxa"/>
            <w:gridSpan w:val="2"/>
            <w:tcBorders>
              <w:top w:val="single" w:color="auto" w:sz="4" w:space="0"/>
              <w:left w:val="single" w:color="auto" w:sz="4" w:space="0"/>
              <w:bottom w:val="single" w:color="auto" w:sz="4" w:space="0"/>
              <w:right w:val="single" w:color="auto" w:sz="4" w:space="0"/>
            </w:tcBorders>
            <w:vAlign w:val="center"/>
          </w:tcPr>
          <w:p w14:paraId="01D9EAF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r>
      <w:tr w14:paraId="4974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40578D0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b/>
                <w:bCs/>
                <w:kern w:val="2"/>
                <w:sz w:val="22"/>
                <w:szCs w:val="22"/>
                <w:lang w:eastAsia="zh-CN"/>
              </w:rPr>
              <w:t>投标（响应）供应商相关人员情况</w:t>
            </w:r>
          </w:p>
        </w:tc>
      </w:tr>
      <w:tr w14:paraId="4AAD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7BFB557">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序号</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6DF5E254">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职务</w:t>
            </w:r>
          </w:p>
        </w:tc>
        <w:tc>
          <w:tcPr>
            <w:tcW w:w="1396" w:type="dxa"/>
            <w:tcBorders>
              <w:top w:val="single" w:color="auto" w:sz="4" w:space="0"/>
              <w:left w:val="single" w:color="auto" w:sz="4" w:space="0"/>
              <w:bottom w:val="single" w:color="auto" w:sz="4" w:space="0"/>
              <w:right w:val="single" w:color="auto" w:sz="4" w:space="0"/>
            </w:tcBorders>
            <w:vAlign w:val="center"/>
          </w:tcPr>
          <w:p w14:paraId="67065DD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姓名</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6510842B">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身份证号码</w:t>
            </w:r>
          </w:p>
        </w:tc>
        <w:tc>
          <w:tcPr>
            <w:tcW w:w="1972" w:type="dxa"/>
            <w:tcBorders>
              <w:top w:val="single" w:color="auto" w:sz="4" w:space="0"/>
              <w:left w:val="single" w:color="auto" w:sz="4" w:space="0"/>
              <w:bottom w:val="single" w:color="auto" w:sz="4" w:space="0"/>
              <w:right w:val="single" w:color="auto" w:sz="4" w:space="0"/>
            </w:tcBorders>
            <w:vAlign w:val="center"/>
          </w:tcPr>
          <w:p w14:paraId="3BDB5CC0">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劳动合同</w:t>
            </w:r>
          </w:p>
          <w:p w14:paraId="363447AF">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关系单位</w:t>
            </w:r>
          </w:p>
        </w:tc>
        <w:tc>
          <w:tcPr>
            <w:tcW w:w="1928" w:type="dxa"/>
            <w:tcBorders>
              <w:top w:val="single" w:color="auto" w:sz="4" w:space="0"/>
              <w:left w:val="single" w:color="auto" w:sz="4" w:space="0"/>
              <w:bottom w:val="single" w:color="auto" w:sz="4" w:space="0"/>
              <w:right w:val="single" w:color="auto" w:sz="4" w:space="0"/>
            </w:tcBorders>
            <w:vAlign w:val="center"/>
          </w:tcPr>
          <w:p w14:paraId="24494D61">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缴纳社会</w:t>
            </w:r>
          </w:p>
          <w:p w14:paraId="2BC3B9D0">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保险单位</w:t>
            </w:r>
          </w:p>
        </w:tc>
      </w:tr>
      <w:tr w14:paraId="54C2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98763F8">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1</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14FD030D">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法定代表人/单位负责人/主要经营负责人</w:t>
            </w:r>
          </w:p>
        </w:tc>
        <w:tc>
          <w:tcPr>
            <w:tcW w:w="1396" w:type="dxa"/>
            <w:tcBorders>
              <w:top w:val="single" w:color="auto" w:sz="4" w:space="0"/>
              <w:left w:val="single" w:color="auto" w:sz="4" w:space="0"/>
              <w:bottom w:val="single" w:color="auto" w:sz="4" w:space="0"/>
              <w:right w:val="single" w:color="auto" w:sz="4" w:space="0"/>
            </w:tcBorders>
            <w:vAlign w:val="center"/>
          </w:tcPr>
          <w:p w14:paraId="727A6C5C">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3895D531">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5C0F8EB6">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928" w:type="dxa"/>
            <w:tcBorders>
              <w:top w:val="single" w:color="auto" w:sz="4" w:space="0"/>
              <w:left w:val="single" w:color="auto" w:sz="4" w:space="0"/>
              <w:bottom w:val="single" w:color="auto" w:sz="4" w:space="0"/>
              <w:right w:val="single" w:color="auto" w:sz="4" w:space="0"/>
            </w:tcBorders>
            <w:vAlign w:val="center"/>
          </w:tcPr>
          <w:p w14:paraId="6964E43C">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r>
      <w:tr w14:paraId="3030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93D92FE">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2</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687EB4BC">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项目投标授权代表人</w:t>
            </w:r>
          </w:p>
        </w:tc>
        <w:tc>
          <w:tcPr>
            <w:tcW w:w="1396" w:type="dxa"/>
            <w:tcBorders>
              <w:top w:val="single" w:color="auto" w:sz="4" w:space="0"/>
              <w:left w:val="single" w:color="auto" w:sz="4" w:space="0"/>
              <w:bottom w:val="single" w:color="auto" w:sz="4" w:space="0"/>
              <w:right w:val="single" w:color="auto" w:sz="4" w:space="0"/>
            </w:tcBorders>
            <w:vAlign w:val="center"/>
          </w:tcPr>
          <w:p w14:paraId="45BCC81B">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824186E">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4DAB68BA">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928" w:type="dxa"/>
            <w:tcBorders>
              <w:top w:val="single" w:color="auto" w:sz="4" w:space="0"/>
              <w:left w:val="single" w:color="auto" w:sz="4" w:space="0"/>
              <w:bottom w:val="single" w:color="auto" w:sz="4" w:space="0"/>
              <w:right w:val="single" w:color="auto" w:sz="4" w:space="0"/>
            </w:tcBorders>
            <w:vAlign w:val="center"/>
          </w:tcPr>
          <w:p w14:paraId="056F0CFD">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r>
      <w:tr w14:paraId="7E32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0B85D91">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bidi="ar"/>
              </w:rPr>
              <w:t>3</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3C33FD26">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项目负责人</w:t>
            </w:r>
          </w:p>
        </w:tc>
        <w:tc>
          <w:tcPr>
            <w:tcW w:w="1396" w:type="dxa"/>
            <w:tcBorders>
              <w:top w:val="single" w:color="auto" w:sz="4" w:space="0"/>
              <w:left w:val="single" w:color="auto" w:sz="4" w:space="0"/>
              <w:bottom w:val="single" w:color="auto" w:sz="4" w:space="0"/>
              <w:right w:val="single" w:color="auto" w:sz="4" w:space="0"/>
            </w:tcBorders>
            <w:vAlign w:val="center"/>
          </w:tcPr>
          <w:p w14:paraId="3A32C7EF">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214E78BB">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79D6782E">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928" w:type="dxa"/>
            <w:tcBorders>
              <w:top w:val="single" w:color="auto" w:sz="4" w:space="0"/>
              <w:left w:val="single" w:color="auto" w:sz="4" w:space="0"/>
              <w:bottom w:val="single" w:color="auto" w:sz="4" w:space="0"/>
              <w:right w:val="single" w:color="auto" w:sz="4" w:space="0"/>
            </w:tcBorders>
            <w:vAlign w:val="center"/>
          </w:tcPr>
          <w:p w14:paraId="0417B189">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r>
      <w:tr w14:paraId="0B34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23D305A">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bidi="ar"/>
              </w:rPr>
              <w:t>4</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1857C4F9">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主要技术人员</w:t>
            </w:r>
          </w:p>
        </w:tc>
        <w:tc>
          <w:tcPr>
            <w:tcW w:w="1396" w:type="dxa"/>
            <w:tcBorders>
              <w:top w:val="single" w:color="auto" w:sz="4" w:space="0"/>
              <w:left w:val="single" w:color="auto" w:sz="4" w:space="0"/>
              <w:bottom w:val="single" w:color="auto" w:sz="4" w:space="0"/>
              <w:right w:val="single" w:color="auto" w:sz="4" w:space="0"/>
            </w:tcBorders>
            <w:vAlign w:val="center"/>
          </w:tcPr>
          <w:p w14:paraId="2654461F">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28413EF8">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5C2C8ED8">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928" w:type="dxa"/>
            <w:tcBorders>
              <w:top w:val="single" w:color="auto" w:sz="4" w:space="0"/>
              <w:left w:val="single" w:color="auto" w:sz="4" w:space="0"/>
              <w:bottom w:val="single" w:color="auto" w:sz="4" w:space="0"/>
              <w:right w:val="single" w:color="auto" w:sz="4" w:space="0"/>
            </w:tcBorders>
            <w:vAlign w:val="center"/>
          </w:tcPr>
          <w:p w14:paraId="163E8FF0">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r>
      <w:tr w14:paraId="79CC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0E0EA6F">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bidi="ar"/>
              </w:rPr>
              <w:t>5</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2A68A6A0">
            <w:pPr>
              <w:keepNext w:val="0"/>
              <w:keepLines w:val="0"/>
              <w:widowControl w:val="0"/>
              <w:suppressLineNumbers w:val="0"/>
              <w:snapToGrid w:val="0"/>
              <w:spacing w:before="0" w:beforeAutospacing="0" w:after="0" w:afterAutospacing="0" w:line="400" w:lineRule="exact"/>
              <w:ind w:left="0" w:right="0" w:firstLine="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投标文件编制人员</w:t>
            </w:r>
          </w:p>
        </w:tc>
        <w:tc>
          <w:tcPr>
            <w:tcW w:w="1396" w:type="dxa"/>
            <w:tcBorders>
              <w:top w:val="single" w:color="auto" w:sz="4" w:space="0"/>
              <w:left w:val="single" w:color="auto" w:sz="4" w:space="0"/>
              <w:bottom w:val="single" w:color="auto" w:sz="4" w:space="0"/>
              <w:right w:val="single" w:color="auto" w:sz="4" w:space="0"/>
            </w:tcBorders>
            <w:vAlign w:val="center"/>
          </w:tcPr>
          <w:p w14:paraId="765927F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459BCDE">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26736EE0">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1928" w:type="dxa"/>
            <w:tcBorders>
              <w:top w:val="single" w:color="auto" w:sz="4" w:space="0"/>
              <w:left w:val="single" w:color="auto" w:sz="4" w:space="0"/>
              <w:bottom w:val="single" w:color="auto" w:sz="4" w:space="0"/>
              <w:right w:val="single" w:color="auto" w:sz="4" w:space="0"/>
            </w:tcBorders>
            <w:vAlign w:val="center"/>
          </w:tcPr>
          <w:p w14:paraId="53B73BDC">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r>
      <w:tr w14:paraId="326D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5DD65B05">
            <w:pPr>
              <w:keepNext w:val="0"/>
              <w:keepLines w:val="0"/>
              <w:widowControl w:val="0"/>
              <w:suppressLineNumbers w:val="0"/>
              <w:spacing w:before="0" w:beforeAutospacing="0" w:after="0" w:afterAutospacing="0" w:line="400" w:lineRule="exact"/>
              <w:ind w:left="0" w:right="0"/>
              <w:jc w:val="left"/>
              <w:rPr>
                <w:rFonts w:ascii="宋体" w:hAnsi="宋体" w:eastAsia="宋体" w:cs="宋体"/>
                <w:kern w:val="2"/>
                <w:sz w:val="22"/>
                <w:szCs w:val="22"/>
                <w:lang w:eastAsia="zh-CN"/>
              </w:rPr>
            </w:pPr>
            <w:r>
              <w:rPr>
                <w:rFonts w:hint="eastAsia" w:ascii="宋体" w:hAnsi="宋体" w:eastAsia="宋体" w:cs="宋体"/>
                <w:b/>
                <w:bCs/>
                <w:kern w:val="2"/>
                <w:sz w:val="22"/>
                <w:szCs w:val="22"/>
                <w:lang w:eastAsia="zh-CN"/>
              </w:rPr>
              <w:t>说明：同一职务有多人担任（如主要技术人员），应分行填写。</w:t>
            </w:r>
          </w:p>
        </w:tc>
      </w:tr>
      <w:tr w14:paraId="256A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1B1BA63C">
            <w:pPr>
              <w:keepNext w:val="0"/>
              <w:keepLines w:val="0"/>
              <w:widowControl w:val="0"/>
              <w:suppressLineNumbers w:val="0"/>
              <w:spacing w:before="0" w:beforeAutospacing="0" w:after="0" w:afterAutospacing="0" w:line="400" w:lineRule="exact"/>
              <w:ind w:left="0" w:right="0"/>
              <w:jc w:val="center"/>
              <w:rPr>
                <w:rFonts w:ascii="宋体" w:hAnsi="宋体" w:eastAsia="宋体" w:cs="宋体"/>
                <w:b/>
                <w:bCs/>
                <w:kern w:val="2"/>
                <w:sz w:val="22"/>
                <w:szCs w:val="22"/>
                <w:lang w:eastAsia="zh-CN"/>
              </w:rPr>
            </w:pPr>
            <w:r>
              <w:rPr>
                <w:rFonts w:hint="eastAsia" w:ascii="宋体" w:hAnsi="宋体" w:eastAsia="宋体" w:cs="宋体"/>
                <w:b/>
                <w:bCs/>
                <w:kern w:val="2"/>
                <w:sz w:val="22"/>
                <w:szCs w:val="22"/>
                <w:lang w:eastAsia="zh-CN"/>
              </w:rPr>
              <w:t>投标（响应）供应商关联关系情况</w:t>
            </w:r>
          </w:p>
        </w:tc>
      </w:tr>
      <w:tr w14:paraId="5B52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F4001B6">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bidi="ar"/>
              </w:rPr>
            </w:pPr>
            <w:r>
              <w:rPr>
                <w:rFonts w:hint="eastAsia" w:ascii="宋体" w:hAnsi="宋体" w:eastAsia="宋体" w:cs="宋体"/>
                <w:kern w:val="2"/>
                <w:sz w:val="22"/>
                <w:szCs w:val="22"/>
                <w:lang w:eastAsia="zh-CN" w:bidi="ar"/>
              </w:rPr>
              <w:t>序号</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11337840">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关联关系类型</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65538CBB">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关联主体名称</w:t>
            </w: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74D645B4">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备注</w:t>
            </w:r>
          </w:p>
        </w:tc>
      </w:tr>
      <w:tr w14:paraId="5481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9489666">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bidi="ar"/>
              </w:rPr>
            </w:pPr>
            <w:r>
              <w:rPr>
                <w:rFonts w:hint="eastAsia" w:ascii="宋体" w:hAnsi="宋体" w:eastAsia="宋体" w:cs="宋体"/>
                <w:kern w:val="2"/>
                <w:sz w:val="22"/>
                <w:szCs w:val="22"/>
                <w:lang w:eastAsia="zh-CN" w:bidi="ar"/>
              </w:rPr>
              <w:t>1</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0170D906">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控股股东</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06FB2949">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21FA118B">
            <w:pPr>
              <w:keepNext w:val="0"/>
              <w:keepLines w:val="0"/>
              <w:widowControl w:val="0"/>
              <w:suppressLineNumbers w:val="0"/>
              <w:snapToGrid w:val="0"/>
              <w:spacing w:before="0" w:beforeAutospacing="0" w:after="0" w:afterAutospacing="0" w:line="400" w:lineRule="exact"/>
              <w:ind w:left="0" w:right="0"/>
              <w:jc w:val="left"/>
              <w:rPr>
                <w:rFonts w:ascii="宋体" w:hAnsi="宋体" w:eastAsia="宋体" w:cs="宋体"/>
                <w:kern w:val="2"/>
                <w:sz w:val="22"/>
                <w:szCs w:val="22"/>
                <w:lang w:eastAsia="zh-CN"/>
              </w:rPr>
            </w:pPr>
            <w:r>
              <w:rPr>
                <w:rFonts w:hint="eastAsia" w:ascii="宋体" w:hAnsi="宋体" w:eastAsia="宋体" w:cs="宋体"/>
                <w:kern w:val="2"/>
                <w:sz w:val="22"/>
                <w:szCs w:val="22"/>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E32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7D93B0F">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bidi="ar"/>
              </w:rPr>
            </w:pPr>
            <w:r>
              <w:rPr>
                <w:rFonts w:hint="eastAsia" w:ascii="宋体" w:hAnsi="宋体" w:eastAsia="宋体" w:cs="宋体"/>
                <w:kern w:val="2"/>
                <w:sz w:val="22"/>
                <w:szCs w:val="22"/>
                <w:lang w:eastAsia="zh-CN" w:bidi="ar"/>
              </w:rPr>
              <w:t>2</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14C7D1A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r>
              <w:rPr>
                <w:rFonts w:hint="eastAsia" w:ascii="宋体" w:hAnsi="宋体" w:eastAsia="宋体" w:cs="宋体"/>
                <w:kern w:val="2"/>
                <w:sz w:val="22"/>
                <w:szCs w:val="22"/>
                <w:lang w:eastAsia="zh-CN"/>
              </w:rPr>
              <w:t>管理关系</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2C9CE780">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2"/>
                <w:szCs w:val="22"/>
                <w:lang w:eastAsia="zh-CN"/>
              </w:rPr>
            </w:pP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538339D1">
            <w:pPr>
              <w:keepNext w:val="0"/>
              <w:keepLines w:val="0"/>
              <w:widowControl w:val="0"/>
              <w:suppressLineNumbers w:val="0"/>
              <w:snapToGrid w:val="0"/>
              <w:spacing w:before="0" w:beforeAutospacing="0" w:after="0" w:afterAutospacing="0" w:line="400" w:lineRule="exact"/>
              <w:ind w:left="0" w:right="0"/>
              <w:jc w:val="left"/>
              <w:rPr>
                <w:rFonts w:ascii="宋体" w:hAnsi="宋体" w:eastAsia="宋体" w:cs="宋体"/>
                <w:kern w:val="2"/>
                <w:sz w:val="22"/>
                <w:szCs w:val="22"/>
                <w:lang w:eastAsia="zh-CN"/>
              </w:rPr>
            </w:pPr>
            <w:r>
              <w:rPr>
                <w:rFonts w:hint="eastAsia" w:ascii="宋体" w:hAnsi="宋体" w:eastAsia="宋体" w:cs="宋体"/>
                <w:kern w:val="2"/>
                <w:sz w:val="22"/>
                <w:szCs w:val="22"/>
                <w:lang w:eastAsia="zh-CN"/>
              </w:rPr>
              <w:t>指对投标（响应）供应商不具有出资持股关系，但对其存在管理关系的主体。</w:t>
            </w:r>
          </w:p>
        </w:tc>
      </w:tr>
      <w:tr w14:paraId="4623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5647581D">
            <w:pPr>
              <w:keepNext w:val="0"/>
              <w:keepLines w:val="0"/>
              <w:widowControl w:val="0"/>
              <w:suppressLineNumbers w:val="0"/>
              <w:snapToGrid w:val="0"/>
              <w:spacing w:before="0" w:beforeAutospacing="0" w:after="0" w:afterAutospacing="0" w:line="400" w:lineRule="exact"/>
              <w:ind w:left="0" w:right="0"/>
              <w:jc w:val="left"/>
              <w:rPr>
                <w:rFonts w:ascii="宋体" w:hAnsi="宋体" w:eastAsia="宋体" w:cs="宋体"/>
                <w:kern w:val="2"/>
                <w:sz w:val="22"/>
                <w:szCs w:val="22"/>
                <w:lang w:eastAsia="zh-CN"/>
              </w:rPr>
            </w:pPr>
            <w:r>
              <w:rPr>
                <w:rFonts w:hint="eastAsia" w:ascii="宋体" w:hAnsi="宋体" w:eastAsia="宋体" w:cs="宋体"/>
                <w:b/>
                <w:bCs/>
                <w:kern w:val="2"/>
                <w:sz w:val="22"/>
                <w:szCs w:val="22"/>
                <w:lang w:eastAsia="zh-CN"/>
              </w:rPr>
              <w:t>说明：同一关联关系类型有多个主体的，应分行填写。</w:t>
            </w:r>
          </w:p>
        </w:tc>
      </w:tr>
    </w:tbl>
    <w:p w14:paraId="3756DD77">
      <w:pPr>
        <w:widowControl/>
        <w:jc w:val="left"/>
        <w:rPr>
          <w:rFonts w:ascii="宋体" w:hAnsi="宋体" w:eastAsia="宋体" w:cs="宋体"/>
          <w:kern w:val="2"/>
          <w:sz w:val="20"/>
          <w:szCs w:val="22"/>
          <w:lang w:eastAsia="zh-CN"/>
        </w:rPr>
        <w:sectPr>
          <w:pgSz w:w="11906" w:h="16838"/>
          <w:pgMar w:top="1361" w:right="1417" w:bottom="1417" w:left="1417" w:header="851" w:footer="1588" w:gutter="0"/>
          <w:pgNumType w:fmt="numberInDash"/>
          <w:cols w:space="720" w:num="1"/>
          <w:docGrid w:type="lines" w:linePitch="312" w:charSpace="0"/>
        </w:sectPr>
      </w:pPr>
    </w:p>
    <w:p w14:paraId="3D55AAE0">
      <w:pPr>
        <w:keepNext/>
        <w:keepLines/>
        <w:widowControl w:val="0"/>
        <w:spacing w:before="260" w:after="260" w:line="240" w:lineRule="auto"/>
        <w:jc w:val="center"/>
        <w:outlineLvl w:val="2"/>
        <w:rPr>
          <w:rFonts w:ascii="黑体" w:hAnsi="宋体" w:eastAsia="黑体"/>
          <w:bCs/>
          <w:kern w:val="2"/>
          <w:szCs w:val="32"/>
          <w:lang w:eastAsia="zh-CN"/>
        </w:rPr>
      </w:pPr>
      <w:r>
        <w:rPr>
          <w:rFonts w:hint="eastAsia" w:ascii="黑体" w:hAnsi="宋体" w:eastAsia="黑体"/>
          <w:bCs/>
          <w:kern w:val="2"/>
          <w:szCs w:val="32"/>
          <w:lang w:eastAsia="zh-CN"/>
        </w:rPr>
        <w:t>六、法定代表人（负责人）证明书</w:t>
      </w:r>
    </w:p>
    <w:p w14:paraId="229F1DC1">
      <w:pPr>
        <w:widowControl w:val="0"/>
        <w:jc w:val="both"/>
        <w:rPr>
          <w:rFonts w:eastAsia="宋体"/>
          <w:kern w:val="2"/>
          <w:lang w:eastAsia="zh-CN"/>
        </w:rPr>
      </w:pPr>
    </w:p>
    <w:p w14:paraId="134A3424">
      <w:pPr>
        <w:widowControl w:val="0"/>
        <w:spacing w:line="360" w:lineRule="auto"/>
        <w:ind w:firstLine="420" w:firstLineChars="200"/>
        <w:jc w:val="both"/>
        <w:rPr>
          <w:rFonts w:eastAsia="宋体"/>
          <w:kern w:val="2"/>
          <w:sz w:val="21"/>
          <w:szCs w:val="21"/>
          <w:lang w:eastAsia="zh-CN"/>
        </w:rPr>
      </w:pPr>
      <w:r>
        <w:rPr>
          <w:rFonts w:eastAsia="宋体"/>
          <w:kern w:val="2"/>
          <w:sz w:val="21"/>
          <w:szCs w:val="21"/>
          <w:u w:val="single"/>
          <w:lang w:eastAsia="zh-CN" w:bidi="ar"/>
        </w:rPr>
        <w:t xml:space="preserve">                 </w:t>
      </w:r>
      <w:r>
        <w:rPr>
          <w:rFonts w:hint="eastAsia" w:eastAsia="宋体" w:cs="宋体"/>
          <w:kern w:val="2"/>
          <w:sz w:val="21"/>
          <w:szCs w:val="21"/>
          <w:lang w:eastAsia="zh-CN" w:bidi="ar"/>
        </w:rPr>
        <w:t>（姓名），现任我单位</w:t>
      </w:r>
      <w:r>
        <w:rPr>
          <w:rFonts w:eastAsia="宋体"/>
          <w:kern w:val="2"/>
          <w:sz w:val="21"/>
          <w:szCs w:val="21"/>
          <w:u w:val="single"/>
          <w:lang w:eastAsia="zh-CN" w:bidi="ar"/>
        </w:rPr>
        <w:t xml:space="preserve">             </w:t>
      </w:r>
      <w:r>
        <w:rPr>
          <w:rFonts w:hint="eastAsia" w:eastAsia="宋体" w:cs="宋体"/>
          <w:kern w:val="2"/>
          <w:sz w:val="21"/>
          <w:szCs w:val="21"/>
          <w:lang w:eastAsia="zh-CN" w:bidi="ar"/>
        </w:rPr>
        <w:t>职务，为法定代表人（负责人），身份证件号为：</w:t>
      </w:r>
      <w:r>
        <w:rPr>
          <w:rFonts w:eastAsia="宋体"/>
          <w:kern w:val="2"/>
          <w:sz w:val="21"/>
          <w:szCs w:val="21"/>
          <w:u w:val="single"/>
          <w:lang w:eastAsia="zh-CN" w:bidi="ar"/>
        </w:rPr>
        <w:t xml:space="preserve">                                     </w:t>
      </w:r>
      <w:r>
        <w:rPr>
          <w:rFonts w:hint="eastAsia" w:eastAsia="宋体" w:cs="宋体"/>
          <w:kern w:val="2"/>
          <w:sz w:val="21"/>
          <w:szCs w:val="21"/>
          <w:lang w:eastAsia="zh-CN" w:bidi="ar"/>
        </w:rPr>
        <w:t>，联系电话：</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5948FB48">
      <w:pPr>
        <w:widowControl w:val="0"/>
        <w:spacing w:line="360" w:lineRule="auto"/>
        <w:ind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特此证明。</w:t>
      </w:r>
    </w:p>
    <w:p w14:paraId="65A67142">
      <w:pPr>
        <w:widowControl w:val="0"/>
        <w:spacing w:line="360" w:lineRule="auto"/>
        <w:ind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说明：</w:t>
      </w:r>
      <w:r>
        <w:rPr>
          <w:rFonts w:eastAsia="宋体"/>
          <w:b/>
          <w:bCs/>
          <w:color w:val="FF0000"/>
          <w:kern w:val="2"/>
          <w:sz w:val="21"/>
          <w:szCs w:val="21"/>
          <w:lang w:eastAsia="zh-CN" w:bidi="ar"/>
        </w:rPr>
        <w:t>1</w:t>
      </w:r>
      <w:r>
        <w:rPr>
          <w:rFonts w:hint="eastAsia" w:eastAsia="宋体" w:cs="宋体"/>
          <w:b/>
          <w:bCs/>
          <w:color w:val="FF0000"/>
          <w:kern w:val="2"/>
          <w:sz w:val="21"/>
          <w:szCs w:val="21"/>
          <w:lang w:eastAsia="zh-CN" w:bidi="ar"/>
        </w:rPr>
        <w:t>、法定代表人为投标人（企业事业单位、国家机关、社会团体）的主要行政负责人。</w:t>
      </w:r>
    </w:p>
    <w:p w14:paraId="1B60FF6A">
      <w:pPr>
        <w:widowControl w:val="0"/>
        <w:numPr>
          <w:ilvl w:val="0"/>
          <w:numId w:val="6"/>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本证明书要供法定代表人（负责人）相关身份证明文件：身份证扫描件（正反两面）；港澳台居民可提供来往通行证扫描件；非中国国籍管辖范围人员，可提供公安部门认可的身份证明材料扫描件。</w:t>
      </w:r>
    </w:p>
    <w:p w14:paraId="70DE7605">
      <w:pPr>
        <w:widowControl w:val="0"/>
        <w:numPr>
          <w:ilvl w:val="0"/>
          <w:numId w:val="6"/>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本项目投标授权代表为法定代表人（负责人）的，无需提供《投标文件签署授权委托书》。</w:t>
      </w:r>
    </w:p>
    <w:p w14:paraId="49C441CF">
      <w:pPr>
        <w:widowControl w:val="0"/>
        <w:numPr>
          <w:ilvl w:val="0"/>
          <w:numId w:val="6"/>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内容必须填写真实、清楚，涂改无效，不得转让、买卖。</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5"/>
      </w:tblGrid>
      <w:tr w14:paraId="1D61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Borders>
              <w:top w:val="single" w:color="auto" w:sz="4" w:space="0"/>
              <w:left w:val="single" w:color="auto" w:sz="4" w:space="0"/>
              <w:bottom w:val="single" w:color="auto" w:sz="4" w:space="0"/>
              <w:right w:val="single" w:color="auto" w:sz="4" w:space="0"/>
            </w:tcBorders>
            <w:shd w:val="clear" w:color="auto" w:fill="auto"/>
          </w:tcPr>
          <w:p w14:paraId="69ED0DED">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证件扫描件正面</w:t>
            </w:r>
          </w:p>
          <w:p w14:paraId="7B6E2322">
            <w:pPr>
              <w:keepNext w:val="0"/>
              <w:keepLines w:val="0"/>
              <w:widowControl w:val="0"/>
              <w:suppressLineNumbers w:val="0"/>
              <w:spacing w:before="0" w:beforeAutospacing="0" w:after="120" w:afterAutospacing="0"/>
              <w:ind w:left="0" w:right="0"/>
              <w:jc w:val="both"/>
              <w:rPr>
                <w:rFonts w:eastAsia="宋体"/>
                <w:kern w:val="2"/>
                <w:lang w:eastAsia="zh-CN"/>
              </w:rPr>
            </w:pPr>
          </w:p>
          <w:p w14:paraId="223F6700">
            <w:pPr>
              <w:keepNext w:val="0"/>
              <w:keepLines w:val="0"/>
              <w:widowControl w:val="0"/>
              <w:suppressLineNumbers w:val="0"/>
              <w:spacing w:before="0" w:beforeAutospacing="0" w:after="0" w:afterAutospacing="0" w:line="360" w:lineRule="auto"/>
              <w:ind w:left="0" w:right="0"/>
              <w:jc w:val="both"/>
              <w:rPr>
                <w:rFonts w:eastAsia="宋体"/>
                <w:kern w:val="2"/>
                <w:lang w:eastAsia="zh-CN"/>
              </w:rPr>
            </w:pPr>
          </w:p>
          <w:p w14:paraId="5E889711">
            <w:pPr>
              <w:keepNext w:val="0"/>
              <w:keepLines w:val="0"/>
              <w:widowControl w:val="0"/>
              <w:suppressLineNumbers w:val="0"/>
              <w:spacing w:before="0" w:beforeAutospacing="0" w:after="0" w:afterAutospacing="0" w:line="360" w:lineRule="auto"/>
              <w:ind w:left="0" w:right="0"/>
              <w:jc w:val="both"/>
              <w:rPr>
                <w:rFonts w:eastAsia="宋体"/>
                <w:kern w:val="2"/>
                <w:lang w:eastAsia="zh-CN"/>
              </w:rPr>
            </w:pPr>
          </w:p>
          <w:p w14:paraId="1B52C6EC">
            <w:pPr>
              <w:keepNext w:val="0"/>
              <w:keepLines w:val="0"/>
              <w:widowControl w:val="0"/>
              <w:suppressLineNumbers w:val="0"/>
              <w:spacing w:before="0" w:beforeAutospacing="0" w:after="0" w:afterAutospacing="0" w:line="360" w:lineRule="auto"/>
              <w:ind w:left="0" w:right="0"/>
              <w:jc w:val="both"/>
              <w:rPr>
                <w:rFonts w:eastAsia="宋体"/>
                <w:kern w:val="2"/>
                <w:lang w:eastAsia="zh-CN"/>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56386C7E">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证件扫描件反面</w:t>
            </w:r>
          </w:p>
          <w:p w14:paraId="0B3170C5">
            <w:pPr>
              <w:keepNext w:val="0"/>
              <w:keepLines w:val="0"/>
              <w:widowControl w:val="0"/>
              <w:suppressLineNumbers w:val="0"/>
              <w:spacing w:before="0" w:beforeAutospacing="0" w:after="120" w:afterAutospacing="0"/>
              <w:ind w:left="0" w:right="0"/>
              <w:jc w:val="center"/>
              <w:rPr>
                <w:rFonts w:eastAsia="宋体"/>
                <w:kern w:val="2"/>
                <w:lang w:eastAsia="zh-CN"/>
              </w:rPr>
            </w:pPr>
          </w:p>
          <w:p w14:paraId="32E06C4B">
            <w:pPr>
              <w:keepNext w:val="0"/>
              <w:keepLines w:val="0"/>
              <w:widowControl w:val="0"/>
              <w:suppressLineNumbers w:val="0"/>
              <w:spacing w:before="0" w:beforeAutospacing="0" w:after="0" w:afterAutospacing="0" w:line="360" w:lineRule="auto"/>
              <w:ind w:left="0" w:right="0"/>
              <w:jc w:val="center"/>
              <w:rPr>
                <w:rFonts w:eastAsia="宋体"/>
                <w:kern w:val="2"/>
                <w:lang w:eastAsia="zh-CN"/>
              </w:rPr>
            </w:pPr>
          </w:p>
        </w:tc>
      </w:tr>
    </w:tbl>
    <w:p w14:paraId="08726C9D">
      <w:pPr>
        <w:widowControl w:val="0"/>
        <w:jc w:val="both"/>
        <w:rPr>
          <w:rFonts w:eastAsia="宋体"/>
          <w:kern w:val="2"/>
          <w:szCs w:val="22"/>
          <w:lang w:eastAsia="zh-CN"/>
        </w:rPr>
      </w:pPr>
      <w:r>
        <w:rPr>
          <w:rFonts w:hint="eastAsia" w:ascii="黑体" w:hAnsi="宋体" w:eastAsia="黑体" w:cs="黑体"/>
          <w:b/>
          <w:bCs/>
          <w:kern w:val="2"/>
          <w:lang w:eastAsia="zh-CN" w:bidi="ar"/>
        </w:rPr>
        <w:t>温馨提示</w:t>
      </w:r>
      <w:r>
        <w:rPr>
          <w:rFonts w:hint="eastAsia" w:ascii="黑体" w:hAnsi="宋体" w:eastAsia="黑体" w:cs="黑体"/>
          <w:kern w:val="2"/>
          <w:lang w:eastAsia="zh-CN" w:bidi="ar"/>
        </w:rPr>
        <w:t>：</w:t>
      </w:r>
      <w:r>
        <w:rPr>
          <w:rFonts w:hint="eastAsia" w:eastAsia="宋体" w:cs="宋体"/>
          <w:kern w:val="2"/>
          <w:sz w:val="21"/>
          <w:szCs w:val="21"/>
          <w:lang w:eastAsia="zh-CN"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760F4DFE">
      <w:pPr>
        <w:widowControl w:val="0"/>
        <w:jc w:val="both"/>
        <w:rPr>
          <w:rFonts w:eastAsia="宋体"/>
          <w:kern w:val="2"/>
          <w:lang w:eastAsia="zh-CN"/>
        </w:rPr>
      </w:pPr>
    </w:p>
    <w:p w14:paraId="0F2075C0">
      <w:pPr>
        <w:widowControl w:val="0"/>
        <w:jc w:val="both"/>
        <w:rPr>
          <w:rFonts w:ascii="黑体" w:hAnsi="宋体" w:eastAsia="黑体" w:cs="黑体"/>
          <w:bCs/>
          <w:kern w:val="2"/>
          <w:szCs w:val="32"/>
          <w:lang w:eastAsia="zh-CN"/>
        </w:rPr>
      </w:pPr>
      <w:r>
        <w:rPr>
          <w:rFonts w:hint="eastAsia" w:ascii="黑体" w:hAnsi="宋体" w:eastAsia="黑体" w:cs="黑体"/>
          <w:bCs/>
          <w:kern w:val="2"/>
          <w:szCs w:val="32"/>
          <w:lang w:eastAsia="zh-CN"/>
        </w:rPr>
        <w:br w:type="page"/>
      </w:r>
    </w:p>
    <w:p w14:paraId="7656CFD7">
      <w:pPr>
        <w:keepNext/>
        <w:keepLines/>
        <w:widowControl/>
        <w:spacing w:before="120" w:after="120" w:line="240" w:lineRule="auto"/>
        <w:jc w:val="center"/>
        <w:outlineLvl w:val="2"/>
        <w:rPr>
          <w:rFonts w:ascii="黑体" w:hAnsi="宋体" w:eastAsia="黑体" w:cs="黑体"/>
          <w:bCs/>
          <w:kern w:val="2"/>
          <w:szCs w:val="32"/>
          <w:lang w:eastAsia="zh-CN"/>
        </w:rPr>
      </w:pPr>
      <w:r>
        <w:rPr>
          <w:rFonts w:hint="eastAsia" w:ascii="黑体" w:hAnsi="宋体" w:eastAsia="黑体" w:cs="黑体"/>
          <w:bCs/>
          <w:kern w:val="2"/>
          <w:szCs w:val="32"/>
          <w:lang w:eastAsia="zh-CN"/>
        </w:rPr>
        <w:t>七、投标文件签署授权委托书</w:t>
      </w:r>
    </w:p>
    <w:p w14:paraId="440F706B">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本授权委托书声明：我</w:t>
      </w:r>
      <w:r>
        <w:rPr>
          <w:rFonts w:eastAsia="宋体"/>
          <w:kern w:val="2"/>
          <w:sz w:val="21"/>
          <w:szCs w:val="21"/>
          <w:u w:val="single"/>
          <w:lang w:eastAsia="zh-CN" w:bidi="ar"/>
        </w:rPr>
        <w:t xml:space="preserve">           </w:t>
      </w:r>
      <w:r>
        <w:rPr>
          <w:rFonts w:hint="eastAsia" w:eastAsia="宋体" w:cs="宋体"/>
          <w:kern w:val="2"/>
          <w:sz w:val="21"/>
          <w:szCs w:val="21"/>
          <w:lang w:eastAsia="zh-CN" w:bidi="ar"/>
        </w:rPr>
        <w:t>（姓名）系</w:t>
      </w:r>
      <w:r>
        <w:rPr>
          <w:rFonts w:eastAsia="宋体"/>
          <w:kern w:val="2"/>
          <w:sz w:val="21"/>
          <w:szCs w:val="21"/>
          <w:u w:val="single"/>
          <w:lang w:eastAsia="zh-CN" w:bidi="ar"/>
        </w:rPr>
        <w:t xml:space="preserve">             </w:t>
      </w:r>
      <w:r>
        <w:rPr>
          <w:rFonts w:hint="eastAsia" w:eastAsia="宋体" w:cs="宋体"/>
          <w:kern w:val="2"/>
          <w:sz w:val="21"/>
          <w:szCs w:val="21"/>
          <w:lang w:eastAsia="zh-CN" w:bidi="ar"/>
        </w:rPr>
        <w:t>（投标人名称）的法定代表人（负责人），现授权委托</w:t>
      </w:r>
      <w:r>
        <w:rPr>
          <w:rFonts w:eastAsia="宋体"/>
          <w:kern w:val="2"/>
          <w:sz w:val="21"/>
          <w:szCs w:val="21"/>
          <w:u w:val="single"/>
          <w:lang w:eastAsia="zh-CN" w:bidi="ar"/>
        </w:rPr>
        <w:t xml:space="preserve">            </w:t>
      </w:r>
      <w:r>
        <w:rPr>
          <w:rFonts w:hint="eastAsia" w:eastAsia="宋体" w:cs="宋体"/>
          <w:kern w:val="2"/>
          <w:sz w:val="21"/>
          <w:szCs w:val="21"/>
          <w:lang w:eastAsia="zh-CN" w:bidi="ar"/>
        </w:rPr>
        <w:t>（姓名）为我单位签署本项目已递交的投标文件的法定代表人（负责人）的授权委托代理人，代理人全权代表我所签署的本项目已递交的投标文件内容我均承认。</w:t>
      </w:r>
    </w:p>
    <w:p w14:paraId="5F1B19CF">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代理人无转委托权，特此委托。</w:t>
      </w:r>
    </w:p>
    <w:p w14:paraId="2D3159F8">
      <w:pPr>
        <w:widowControl w:val="0"/>
        <w:spacing w:line="360" w:lineRule="auto"/>
        <w:ind w:firstLine="420" w:firstLineChars="200"/>
        <w:jc w:val="both"/>
        <w:rPr>
          <w:rFonts w:eastAsia="宋体"/>
          <w:kern w:val="2"/>
          <w:sz w:val="21"/>
          <w:szCs w:val="21"/>
          <w:lang w:eastAsia="zh-CN"/>
        </w:rPr>
      </w:pPr>
    </w:p>
    <w:p w14:paraId="5EEDDB58">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代理人：</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6A2AE75F">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身份证件号：</w:t>
      </w:r>
      <w:r>
        <w:rPr>
          <w:rFonts w:eastAsia="宋体"/>
          <w:kern w:val="2"/>
          <w:sz w:val="21"/>
          <w:szCs w:val="21"/>
          <w:u w:val="single"/>
          <w:lang w:eastAsia="zh-CN" w:bidi="ar"/>
        </w:rPr>
        <w:t xml:space="preserve">                        </w:t>
      </w:r>
      <w:r>
        <w:rPr>
          <w:rFonts w:hint="eastAsia" w:eastAsia="宋体" w:cs="宋体"/>
          <w:kern w:val="2"/>
          <w:sz w:val="21"/>
          <w:szCs w:val="21"/>
          <w:lang w:eastAsia="zh-CN" w:bidi="ar"/>
        </w:rPr>
        <w:t>，职务：</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4C6DDC98">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联系电话：</w:t>
      </w:r>
      <w:r>
        <w:rPr>
          <w:rFonts w:eastAsia="宋体"/>
          <w:kern w:val="2"/>
          <w:sz w:val="21"/>
          <w:szCs w:val="21"/>
          <w:u w:val="single"/>
          <w:lang w:eastAsia="zh-CN" w:bidi="ar"/>
        </w:rPr>
        <w:t xml:space="preserve">         </w:t>
      </w:r>
      <w:r>
        <w:rPr>
          <w:rFonts w:hint="eastAsia" w:eastAsia="宋体" w:cs="宋体"/>
          <w:kern w:val="2"/>
          <w:sz w:val="21"/>
          <w:szCs w:val="21"/>
          <w:lang w:eastAsia="zh-CN" w:bidi="ar"/>
        </w:rPr>
        <w:t>，手机：</w:t>
      </w:r>
      <w:r>
        <w:rPr>
          <w:rFonts w:eastAsia="宋体"/>
          <w:kern w:val="2"/>
          <w:sz w:val="21"/>
          <w:szCs w:val="21"/>
          <w:u w:val="single"/>
          <w:lang w:eastAsia="zh-CN" w:bidi="ar"/>
        </w:rPr>
        <w:t xml:space="preserve">                </w:t>
      </w:r>
      <w:r>
        <w:rPr>
          <w:rFonts w:hint="eastAsia" w:eastAsia="宋体" w:cs="宋体"/>
          <w:kern w:val="2"/>
          <w:sz w:val="21"/>
          <w:szCs w:val="21"/>
          <w:lang w:eastAsia="zh-CN" w:bidi="ar"/>
        </w:rPr>
        <w:t>，电子邮箱：</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4D39D8D9">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授权委托日期：</w:t>
      </w:r>
      <w:r>
        <w:rPr>
          <w:rFonts w:eastAsia="宋体"/>
          <w:kern w:val="2"/>
          <w:sz w:val="21"/>
          <w:szCs w:val="21"/>
          <w:u w:val="single"/>
          <w:lang w:eastAsia="zh-CN" w:bidi="ar"/>
        </w:rPr>
        <w:t xml:space="preserve">         </w:t>
      </w:r>
      <w:r>
        <w:rPr>
          <w:rFonts w:hint="eastAsia" w:eastAsia="宋体" w:cs="宋体"/>
          <w:kern w:val="2"/>
          <w:sz w:val="21"/>
          <w:szCs w:val="21"/>
          <w:lang w:eastAsia="zh-CN" w:bidi="ar"/>
        </w:rPr>
        <w:t>年</w:t>
      </w:r>
      <w:r>
        <w:rPr>
          <w:rFonts w:eastAsia="宋体"/>
          <w:kern w:val="2"/>
          <w:sz w:val="21"/>
          <w:szCs w:val="21"/>
          <w:u w:val="single"/>
          <w:lang w:eastAsia="zh-CN" w:bidi="ar"/>
        </w:rPr>
        <w:t xml:space="preserve">     </w:t>
      </w:r>
      <w:r>
        <w:rPr>
          <w:rFonts w:hint="eastAsia" w:eastAsia="宋体" w:cs="宋体"/>
          <w:kern w:val="2"/>
          <w:sz w:val="21"/>
          <w:szCs w:val="21"/>
          <w:lang w:eastAsia="zh-CN" w:bidi="ar"/>
        </w:rPr>
        <w:t>月</w:t>
      </w:r>
      <w:r>
        <w:rPr>
          <w:rFonts w:eastAsia="宋体"/>
          <w:kern w:val="2"/>
          <w:sz w:val="21"/>
          <w:szCs w:val="21"/>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日。</w:t>
      </w:r>
    </w:p>
    <w:p w14:paraId="00C4D908">
      <w:pPr>
        <w:widowControl w:val="0"/>
        <w:spacing w:line="360" w:lineRule="auto"/>
        <w:jc w:val="both"/>
        <w:rPr>
          <w:rFonts w:eastAsia="宋体"/>
          <w:b/>
          <w:color w:val="FF0000"/>
          <w:kern w:val="2"/>
          <w:sz w:val="21"/>
          <w:szCs w:val="21"/>
          <w:lang w:eastAsia="zh-CN"/>
        </w:rPr>
      </w:pPr>
      <w:r>
        <w:rPr>
          <w:rFonts w:hint="eastAsia" w:eastAsia="宋体" w:cs="宋体"/>
          <w:b/>
          <w:color w:val="FF0000"/>
          <w:kern w:val="2"/>
          <w:sz w:val="21"/>
          <w:szCs w:val="21"/>
          <w:lang w:eastAsia="zh-CN" w:bidi="ar"/>
        </w:rPr>
        <w:t>附：请提供代理人身份证扫描件（正反两面）；港澳台居民可提供来往通行证扫描件；非中国国籍管辖范围人员，可提供公安部门认可的身份证明材料扫描件。</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5"/>
      </w:tblGrid>
      <w:tr w14:paraId="05FC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Borders>
              <w:top w:val="single" w:color="auto" w:sz="4" w:space="0"/>
              <w:left w:val="single" w:color="auto" w:sz="4" w:space="0"/>
              <w:bottom w:val="single" w:color="auto" w:sz="4" w:space="0"/>
              <w:right w:val="single" w:color="auto" w:sz="4" w:space="0"/>
            </w:tcBorders>
            <w:shd w:val="clear" w:color="auto" w:fill="auto"/>
          </w:tcPr>
          <w:p w14:paraId="3E0451BB">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证件扫描件正面</w:t>
            </w:r>
          </w:p>
          <w:p w14:paraId="2BD9A286">
            <w:pPr>
              <w:keepNext w:val="0"/>
              <w:keepLines w:val="0"/>
              <w:widowControl w:val="0"/>
              <w:suppressLineNumbers w:val="0"/>
              <w:spacing w:before="0" w:beforeAutospacing="0" w:after="120" w:afterAutospacing="0"/>
              <w:ind w:left="0" w:right="0"/>
              <w:jc w:val="both"/>
              <w:rPr>
                <w:rFonts w:eastAsia="宋体"/>
                <w:kern w:val="2"/>
                <w:lang w:eastAsia="zh-CN"/>
              </w:rPr>
            </w:pPr>
          </w:p>
          <w:p w14:paraId="74D49D31">
            <w:pPr>
              <w:keepNext w:val="0"/>
              <w:keepLines w:val="0"/>
              <w:widowControl w:val="0"/>
              <w:suppressLineNumbers w:val="0"/>
              <w:spacing w:before="0" w:beforeAutospacing="0" w:after="0" w:afterAutospacing="0" w:line="360" w:lineRule="auto"/>
              <w:ind w:left="0" w:right="0"/>
              <w:jc w:val="both"/>
              <w:rPr>
                <w:rFonts w:eastAsia="宋体"/>
                <w:kern w:val="2"/>
                <w:lang w:eastAsia="zh-CN"/>
              </w:rPr>
            </w:pPr>
          </w:p>
          <w:p w14:paraId="4F67AD4F">
            <w:pPr>
              <w:keepNext w:val="0"/>
              <w:keepLines w:val="0"/>
              <w:widowControl w:val="0"/>
              <w:suppressLineNumbers w:val="0"/>
              <w:spacing w:before="0" w:beforeAutospacing="0" w:after="0" w:afterAutospacing="0" w:line="360" w:lineRule="auto"/>
              <w:ind w:left="0" w:right="0"/>
              <w:jc w:val="both"/>
              <w:rPr>
                <w:rFonts w:eastAsia="宋体"/>
                <w:kern w:val="2"/>
                <w:lang w:eastAsia="zh-CN"/>
              </w:rPr>
            </w:pPr>
          </w:p>
          <w:p w14:paraId="6905EE4B">
            <w:pPr>
              <w:keepNext w:val="0"/>
              <w:keepLines w:val="0"/>
              <w:widowControl w:val="0"/>
              <w:suppressLineNumbers w:val="0"/>
              <w:spacing w:before="0" w:beforeAutospacing="0" w:after="0" w:afterAutospacing="0" w:line="360" w:lineRule="auto"/>
              <w:ind w:left="0" w:right="0"/>
              <w:jc w:val="both"/>
              <w:rPr>
                <w:rFonts w:eastAsia="宋体"/>
                <w:kern w:val="2"/>
                <w:lang w:eastAsia="zh-CN"/>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373A63FD">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证件扫描件反面</w:t>
            </w:r>
          </w:p>
          <w:p w14:paraId="4C288728">
            <w:pPr>
              <w:keepNext w:val="0"/>
              <w:keepLines w:val="0"/>
              <w:widowControl w:val="0"/>
              <w:suppressLineNumbers w:val="0"/>
              <w:spacing w:before="0" w:beforeAutospacing="0" w:after="120" w:afterAutospacing="0"/>
              <w:ind w:left="0" w:right="0"/>
              <w:jc w:val="center"/>
              <w:rPr>
                <w:rFonts w:eastAsia="宋体"/>
                <w:kern w:val="2"/>
                <w:lang w:eastAsia="zh-CN"/>
              </w:rPr>
            </w:pPr>
          </w:p>
          <w:p w14:paraId="03D8B415">
            <w:pPr>
              <w:keepNext w:val="0"/>
              <w:keepLines w:val="0"/>
              <w:widowControl w:val="0"/>
              <w:suppressLineNumbers w:val="0"/>
              <w:spacing w:before="0" w:beforeAutospacing="0" w:after="0" w:afterAutospacing="0" w:line="360" w:lineRule="auto"/>
              <w:ind w:left="0" w:right="0"/>
              <w:jc w:val="center"/>
              <w:rPr>
                <w:rFonts w:eastAsia="宋体"/>
                <w:kern w:val="2"/>
                <w:lang w:eastAsia="zh-CN"/>
              </w:rPr>
            </w:pPr>
          </w:p>
        </w:tc>
      </w:tr>
    </w:tbl>
    <w:p w14:paraId="67346835">
      <w:pPr>
        <w:widowControl w:val="0"/>
        <w:jc w:val="both"/>
        <w:rPr>
          <w:rFonts w:eastAsia="宋体"/>
          <w:kern w:val="2"/>
          <w:szCs w:val="22"/>
          <w:lang w:eastAsia="zh-CN"/>
        </w:rPr>
      </w:pPr>
      <w:r>
        <w:rPr>
          <w:rFonts w:hint="eastAsia" w:ascii="黑体" w:hAnsi="宋体" w:eastAsia="黑体" w:cs="黑体"/>
          <w:b/>
          <w:bCs/>
          <w:kern w:val="2"/>
          <w:lang w:eastAsia="zh-CN" w:bidi="ar"/>
        </w:rPr>
        <w:t>温馨提示</w:t>
      </w:r>
      <w:r>
        <w:rPr>
          <w:rFonts w:hint="eastAsia" w:ascii="黑体" w:hAnsi="宋体" w:eastAsia="黑体" w:cs="黑体"/>
          <w:kern w:val="2"/>
          <w:lang w:eastAsia="zh-CN" w:bidi="ar"/>
        </w:rPr>
        <w:t>：</w:t>
      </w:r>
      <w:r>
        <w:rPr>
          <w:rFonts w:hint="eastAsia" w:eastAsia="宋体" w:cs="宋体"/>
          <w:kern w:val="2"/>
          <w:sz w:val="21"/>
          <w:szCs w:val="21"/>
          <w:lang w:eastAsia="zh-CN"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7A3B37F7">
      <w:pPr>
        <w:widowControl w:val="0"/>
        <w:jc w:val="both"/>
        <w:rPr>
          <w:rFonts w:eastAsia="宋体"/>
          <w:kern w:val="2"/>
          <w:sz w:val="21"/>
          <w:lang w:eastAsia="zh-CN"/>
        </w:rPr>
      </w:pPr>
    </w:p>
    <w:p w14:paraId="29618590">
      <w:pPr>
        <w:widowControl w:val="0"/>
        <w:spacing w:line="360" w:lineRule="auto"/>
        <w:jc w:val="both"/>
        <w:rPr>
          <w:rFonts w:hAnsi="宋体" w:eastAsia="宋体"/>
          <w:b/>
          <w:bCs/>
          <w:kern w:val="2"/>
          <w:lang w:eastAsia="zh-CN"/>
        </w:rPr>
      </w:pPr>
      <w:r>
        <w:rPr>
          <w:rFonts w:eastAsia="宋体"/>
          <w:b/>
          <w:bCs/>
          <w:kern w:val="2"/>
          <w:lang w:eastAsia="zh-CN"/>
        </w:rPr>
        <w:br w:type="page"/>
      </w:r>
    </w:p>
    <w:p w14:paraId="14A5C380">
      <w:pPr>
        <w:keepNext/>
        <w:keepLines/>
        <w:widowControl w:val="0"/>
        <w:spacing w:before="260" w:after="260" w:line="240" w:lineRule="auto"/>
        <w:jc w:val="center"/>
        <w:outlineLvl w:val="2"/>
        <w:rPr>
          <w:rFonts w:ascii="黑体" w:hAnsi="宋体" w:eastAsia="黑体"/>
          <w:bCs/>
          <w:lang w:eastAsia="zh-CN"/>
        </w:rPr>
      </w:pPr>
      <w:r>
        <w:rPr>
          <w:rFonts w:hint="eastAsia" w:ascii="黑体" w:hAnsi="宋体" w:eastAsia="黑体"/>
          <w:bCs/>
          <w:lang w:eastAsia="zh-CN"/>
        </w:rPr>
        <w:t>八、实质性条款响应情况表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344"/>
        <w:gridCol w:w="2833"/>
        <w:gridCol w:w="1283"/>
        <w:gridCol w:w="1034"/>
      </w:tblGrid>
      <w:tr w14:paraId="7686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61FE5DE">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ascii="宋体" w:hAnsi="宋体" w:eastAsia="宋体" w:cs="宋体"/>
                <w:sz w:val="21"/>
                <w:szCs w:val="21"/>
                <w:lang w:eastAsia="zh-CN" w:bidi="ar"/>
              </w:rPr>
              <w:t>序号</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center"/>
          </w:tcPr>
          <w:p w14:paraId="501FCDAA">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ascii="宋体" w:hAnsi="宋体" w:eastAsia="宋体" w:cs="宋体"/>
                <w:sz w:val="21"/>
                <w:szCs w:val="21"/>
                <w:lang w:eastAsia="zh-CN" w:bidi="ar"/>
              </w:rPr>
              <w:t>实质性条款具体内容</w:t>
            </w:r>
          </w:p>
        </w:tc>
        <w:tc>
          <w:tcPr>
            <w:tcW w:w="2507" w:type="dxa"/>
            <w:tcBorders>
              <w:top w:val="single" w:color="auto" w:sz="4" w:space="0"/>
              <w:left w:val="single" w:color="auto" w:sz="4" w:space="0"/>
              <w:bottom w:val="single" w:color="auto" w:sz="4" w:space="0"/>
              <w:right w:val="single" w:color="auto" w:sz="4" w:space="0"/>
            </w:tcBorders>
            <w:shd w:val="clear" w:color="auto" w:fill="auto"/>
            <w:vAlign w:val="center"/>
          </w:tcPr>
          <w:p w14:paraId="135387A4">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eastAsia="宋体" w:cs="宋体"/>
                <w:kern w:val="2"/>
                <w:sz w:val="21"/>
                <w:lang w:eastAsia="zh-CN" w:bidi="ar"/>
              </w:rPr>
              <w:t>投标响应</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5EC3449">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eastAsia="宋体" w:cs="宋体"/>
                <w:kern w:val="2"/>
                <w:sz w:val="21"/>
                <w:lang w:eastAsia="zh-CN" w:bidi="ar"/>
              </w:rPr>
              <w:t>偏离情况</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D3869F4">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eastAsia="宋体" w:cs="宋体"/>
                <w:kern w:val="2"/>
                <w:sz w:val="21"/>
                <w:lang w:eastAsia="zh-CN" w:bidi="ar"/>
              </w:rPr>
              <w:t>说明</w:t>
            </w:r>
          </w:p>
        </w:tc>
      </w:tr>
      <w:tr w14:paraId="6824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8D24063">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ascii="宋体" w:hAnsi="宋体" w:eastAsia="宋体" w:cs="宋体"/>
                <w:sz w:val="21"/>
                <w:szCs w:val="21"/>
                <w:lang w:eastAsia="zh-CN" w:bidi="ar"/>
              </w:rPr>
              <w:t>1</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center"/>
          </w:tcPr>
          <w:p w14:paraId="4CDDA5BD">
            <w:pPr>
              <w:keepNext w:val="0"/>
              <w:keepLines w:val="0"/>
              <w:widowControl w:val="0"/>
              <w:suppressLineNumbers w:val="0"/>
              <w:adjustRightInd w:val="0"/>
              <w:snapToGrid w:val="0"/>
              <w:spacing w:before="0" w:beforeAutospacing="0" w:after="0" w:afterAutospacing="0" w:line="360" w:lineRule="auto"/>
              <w:ind w:left="0" w:right="0"/>
              <w:jc w:val="center"/>
              <w:rPr>
                <w:rFonts w:hAnsi="宋体" w:eastAsia="宋体"/>
                <w:sz w:val="21"/>
                <w:szCs w:val="21"/>
                <w:lang w:eastAsia="zh-CN"/>
              </w:rPr>
            </w:pPr>
            <w:r>
              <w:rPr>
                <w:rFonts w:hAnsi="宋体" w:eastAsia="宋体"/>
                <w:sz w:val="21"/>
                <w:szCs w:val="21"/>
                <w:lang w:eastAsia="zh-CN"/>
              </w:rPr>
              <w:t>满足本项目标★的条款要求</w:t>
            </w:r>
            <w:r>
              <w:rPr>
                <w:rFonts w:hint="eastAsia" w:hAnsi="宋体" w:eastAsia="宋体"/>
                <w:sz w:val="21"/>
                <w:szCs w:val="21"/>
                <w:lang w:eastAsia="zh-CN"/>
              </w:rPr>
              <w:t>。</w:t>
            </w:r>
          </w:p>
        </w:tc>
        <w:tc>
          <w:tcPr>
            <w:tcW w:w="2507" w:type="dxa"/>
            <w:tcBorders>
              <w:top w:val="single" w:color="auto" w:sz="4" w:space="0"/>
              <w:left w:val="single" w:color="auto" w:sz="4" w:space="0"/>
              <w:bottom w:val="single" w:color="auto" w:sz="4" w:space="0"/>
              <w:right w:val="single" w:color="auto" w:sz="4" w:space="0"/>
            </w:tcBorders>
            <w:shd w:val="clear" w:color="auto" w:fill="auto"/>
          </w:tcPr>
          <w:p w14:paraId="7F349BDF">
            <w:pPr>
              <w:keepNext w:val="0"/>
              <w:keepLines w:val="0"/>
              <w:widowControl w:val="0"/>
              <w:suppressLineNumbers w:val="0"/>
              <w:adjustRightInd w:val="0"/>
              <w:snapToGrid w:val="0"/>
              <w:spacing w:before="0" w:beforeAutospacing="0" w:after="0" w:afterAutospacing="0" w:line="360" w:lineRule="auto"/>
              <w:ind w:left="0" w:right="0"/>
              <w:jc w:val="both"/>
              <w:rPr>
                <w:rFonts w:ascii="宋体" w:hAnsi="宋体" w:eastAsia="宋体" w:cs="宋体"/>
                <w:sz w:val="21"/>
                <w:szCs w:val="21"/>
                <w:lang w:eastAsia="zh-CN"/>
              </w:rPr>
            </w:pPr>
          </w:p>
        </w:tc>
        <w:tc>
          <w:tcPr>
            <w:tcW w:w="1135" w:type="dxa"/>
            <w:tcBorders>
              <w:top w:val="single" w:color="auto" w:sz="4" w:space="0"/>
              <w:left w:val="single" w:color="auto" w:sz="4" w:space="0"/>
              <w:bottom w:val="single" w:color="auto" w:sz="4" w:space="0"/>
              <w:right w:val="single" w:color="auto" w:sz="4" w:space="0"/>
            </w:tcBorders>
            <w:shd w:val="clear" w:color="auto" w:fill="auto"/>
          </w:tcPr>
          <w:p w14:paraId="6F824526">
            <w:pPr>
              <w:keepNext w:val="0"/>
              <w:keepLines w:val="0"/>
              <w:widowControl w:val="0"/>
              <w:suppressLineNumbers w:val="0"/>
              <w:adjustRightInd w:val="0"/>
              <w:snapToGrid w:val="0"/>
              <w:spacing w:before="0" w:beforeAutospacing="0" w:after="0" w:afterAutospacing="0" w:line="360" w:lineRule="auto"/>
              <w:ind w:left="0" w:right="0"/>
              <w:jc w:val="both"/>
              <w:rPr>
                <w:rFonts w:ascii="宋体" w:hAnsi="宋体" w:eastAsia="宋体" w:cs="宋体"/>
                <w:sz w:val="21"/>
                <w:szCs w:val="21"/>
                <w:lang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tcPr>
          <w:p w14:paraId="61A8C371">
            <w:pPr>
              <w:keepNext w:val="0"/>
              <w:keepLines w:val="0"/>
              <w:widowControl w:val="0"/>
              <w:suppressLineNumbers w:val="0"/>
              <w:adjustRightInd w:val="0"/>
              <w:snapToGrid w:val="0"/>
              <w:spacing w:before="0" w:beforeAutospacing="0" w:after="0" w:afterAutospacing="0" w:line="360" w:lineRule="auto"/>
              <w:ind w:left="0" w:right="0"/>
              <w:jc w:val="both"/>
              <w:rPr>
                <w:rFonts w:ascii="宋体" w:hAnsi="宋体" w:eastAsia="宋体" w:cs="宋体"/>
                <w:sz w:val="21"/>
                <w:szCs w:val="21"/>
                <w:lang w:eastAsia="zh-CN"/>
              </w:rPr>
            </w:pPr>
          </w:p>
        </w:tc>
      </w:tr>
    </w:tbl>
    <w:p w14:paraId="5800A4AA">
      <w:pPr>
        <w:widowControl w:val="0"/>
        <w:ind w:firstLine="482" w:firstLineChars="200"/>
        <w:jc w:val="both"/>
        <w:rPr>
          <w:rFonts w:eastAsia="宋体"/>
          <w:b/>
          <w:kern w:val="2"/>
          <w:szCs w:val="22"/>
          <w:lang w:eastAsia="zh-CN"/>
        </w:rPr>
      </w:pPr>
      <w:r>
        <w:rPr>
          <w:rFonts w:hint="eastAsia" w:eastAsia="宋体" w:cs="宋体"/>
          <w:b/>
          <w:kern w:val="2"/>
          <w:szCs w:val="22"/>
          <w:lang w:eastAsia="zh-CN" w:bidi="ar"/>
        </w:rPr>
        <w:t>注：</w:t>
      </w:r>
      <w:r>
        <w:rPr>
          <w:rFonts w:eastAsia="宋体"/>
          <w:b/>
          <w:kern w:val="2"/>
          <w:szCs w:val="22"/>
          <w:lang w:eastAsia="zh-CN" w:bidi="ar"/>
        </w:rPr>
        <w:t>1.</w:t>
      </w:r>
      <w:r>
        <w:rPr>
          <w:rFonts w:hint="eastAsia" w:eastAsia="宋体" w:cs="宋体"/>
          <w:b/>
          <w:kern w:val="2"/>
          <w:szCs w:val="22"/>
          <w:lang w:eastAsia="zh-CN" w:bidi="ar"/>
        </w:rPr>
        <w:t>上表所列各项均为不可负偏离条款。</w:t>
      </w:r>
    </w:p>
    <w:p w14:paraId="3DB8958E">
      <w:pPr>
        <w:widowControl w:val="0"/>
        <w:ind w:firstLine="482" w:firstLineChars="200"/>
        <w:jc w:val="both"/>
        <w:rPr>
          <w:rFonts w:eastAsia="宋体"/>
          <w:b/>
          <w:kern w:val="2"/>
          <w:szCs w:val="22"/>
          <w:lang w:eastAsia="zh-CN"/>
        </w:rPr>
      </w:pPr>
      <w:r>
        <w:rPr>
          <w:rFonts w:eastAsia="宋体"/>
          <w:b/>
          <w:kern w:val="2"/>
          <w:szCs w:val="22"/>
          <w:lang w:eastAsia="zh-CN" w:bidi="ar"/>
        </w:rPr>
        <w:t>2.</w:t>
      </w:r>
      <w:r>
        <w:rPr>
          <w:rFonts w:hint="eastAsia" w:eastAsia="宋体" w:cs="宋体"/>
          <w:b/>
          <w:kern w:val="2"/>
          <w:szCs w:val="22"/>
          <w:lang w:eastAsia="zh-CN" w:bidi="ar"/>
        </w:rPr>
        <w:t>“投标响应”一栏应当详细填写投标人自身响应情况，而不能不合理照搬照抄招实质性条款具体内容。</w:t>
      </w:r>
    </w:p>
    <w:p w14:paraId="2D84A5B9">
      <w:pPr>
        <w:widowControl w:val="0"/>
        <w:ind w:firstLine="482" w:firstLineChars="200"/>
        <w:jc w:val="both"/>
        <w:rPr>
          <w:rFonts w:eastAsia="宋体"/>
          <w:b/>
          <w:kern w:val="2"/>
          <w:szCs w:val="22"/>
          <w:lang w:eastAsia="zh-CN"/>
        </w:rPr>
      </w:pPr>
      <w:r>
        <w:rPr>
          <w:rFonts w:eastAsia="宋体"/>
          <w:b/>
          <w:kern w:val="2"/>
          <w:szCs w:val="22"/>
          <w:lang w:eastAsia="zh-CN" w:bidi="ar"/>
        </w:rPr>
        <w:t>3.</w:t>
      </w:r>
      <w:r>
        <w:rPr>
          <w:rFonts w:hint="eastAsia" w:eastAsia="宋体" w:cs="宋体"/>
          <w:b/>
          <w:kern w:val="2"/>
          <w:szCs w:val="22"/>
          <w:lang w:eastAsia="zh-CN" w:bidi="ar"/>
        </w:rPr>
        <w:t>“偏离情况”一栏应填写“正偏离”、“负偏离”或“无偏离”，</w:t>
      </w:r>
      <w:r>
        <w:rPr>
          <w:rFonts w:hint="eastAsia" w:eastAsia="宋体" w:cs="宋体"/>
          <w:b/>
          <w:kern w:val="2"/>
          <w:lang w:eastAsia="zh-CN" w:bidi="ar"/>
        </w:rPr>
        <w:t>“正偏离”表示“投标响应优于实质性条款具体内容要求”，“负偏离”表示“投标响应不满足实质性条款具体内容要求”，“无偏离”表示“投标响应与实质性条款具体内容要求一致”。</w:t>
      </w:r>
    </w:p>
    <w:p w14:paraId="72CFF6ED">
      <w:pPr>
        <w:widowControl w:val="0"/>
        <w:ind w:firstLine="482" w:firstLineChars="200"/>
        <w:jc w:val="both"/>
        <w:rPr>
          <w:rFonts w:eastAsia="宋体"/>
          <w:b/>
          <w:kern w:val="2"/>
          <w:lang w:eastAsia="zh-CN"/>
        </w:rPr>
      </w:pPr>
      <w:r>
        <w:rPr>
          <w:rFonts w:eastAsia="宋体"/>
          <w:b/>
          <w:kern w:val="2"/>
          <w:lang w:eastAsia="zh-CN" w:bidi="ar"/>
        </w:rPr>
        <w:t>4.</w:t>
      </w:r>
      <w:r>
        <w:rPr>
          <w:rFonts w:hint="eastAsia" w:eastAsia="宋体" w:cs="宋体"/>
          <w:b/>
          <w:kern w:val="2"/>
          <w:lang w:eastAsia="zh-CN" w:bidi="ar"/>
        </w:rPr>
        <w:t>评审委员会有权对投标响应情况作出判断（作出评审结论）。</w:t>
      </w:r>
    </w:p>
    <w:p w14:paraId="017D8F30">
      <w:pPr>
        <w:widowControl w:val="0"/>
        <w:ind w:firstLine="482" w:firstLineChars="200"/>
        <w:jc w:val="both"/>
        <w:rPr>
          <w:rFonts w:eastAsia="宋体"/>
          <w:b/>
          <w:kern w:val="2"/>
          <w:szCs w:val="22"/>
          <w:lang w:eastAsia="zh-CN"/>
        </w:rPr>
      </w:pPr>
      <w:r>
        <w:rPr>
          <w:rFonts w:eastAsia="宋体"/>
          <w:b/>
          <w:kern w:val="2"/>
          <w:szCs w:val="22"/>
          <w:lang w:eastAsia="zh-CN" w:bidi="ar"/>
        </w:rPr>
        <w:t>5.</w:t>
      </w:r>
      <w:r>
        <w:rPr>
          <w:rFonts w:hint="eastAsia" w:eastAsia="宋体" w:cs="宋体"/>
          <w:b/>
          <w:kern w:val="2"/>
          <w:szCs w:val="22"/>
          <w:lang w:eastAsia="zh-CN" w:bidi="ar"/>
        </w:rPr>
        <w:t>实质性响应条款“投标响应情况”与投标文件其它内容冲突的，以实质性响应条款“投标响应情况”为准。</w:t>
      </w:r>
    </w:p>
    <w:p w14:paraId="437CF24A">
      <w:pPr>
        <w:widowControl w:val="0"/>
        <w:ind w:firstLine="482" w:firstLineChars="200"/>
        <w:jc w:val="both"/>
        <w:rPr>
          <w:rFonts w:eastAsia="宋体"/>
          <w:b/>
          <w:kern w:val="2"/>
          <w:szCs w:val="22"/>
          <w:lang w:eastAsia="zh-CN"/>
        </w:rPr>
      </w:pPr>
      <w:r>
        <w:rPr>
          <w:rFonts w:eastAsia="宋体"/>
          <w:b/>
          <w:kern w:val="2"/>
          <w:szCs w:val="22"/>
          <w:lang w:eastAsia="zh-CN" w:bidi="ar"/>
        </w:rPr>
        <w:t>6.</w:t>
      </w:r>
      <w:r>
        <w:rPr>
          <w:rFonts w:hint="eastAsia" w:eastAsia="宋体" w:cs="宋体"/>
          <w:b/>
          <w:kern w:val="2"/>
          <w:szCs w:val="22"/>
          <w:lang w:eastAsia="zh-CN" w:bidi="ar"/>
        </w:rPr>
        <w:t>要求提供证明资料，在“说明”一栏中列明证明资料的位置</w:t>
      </w:r>
      <w:r>
        <w:rPr>
          <w:rFonts w:eastAsia="宋体"/>
          <w:b/>
          <w:kern w:val="2"/>
          <w:szCs w:val="22"/>
          <w:lang w:eastAsia="zh-CN" w:bidi="ar"/>
        </w:rPr>
        <w:t>,</w:t>
      </w:r>
      <w:r>
        <w:rPr>
          <w:rFonts w:hint="eastAsia" w:eastAsia="宋体" w:cs="宋体"/>
          <w:b/>
          <w:kern w:val="2"/>
          <w:szCs w:val="22"/>
          <w:lang w:eastAsia="zh-CN" w:bidi="ar"/>
        </w:rPr>
        <w:t>以便评审；未要求提供证明材料的，投标人可以不提供。</w:t>
      </w:r>
    </w:p>
    <w:p w14:paraId="260245F3">
      <w:pPr>
        <w:widowControl w:val="0"/>
        <w:jc w:val="both"/>
        <w:rPr>
          <w:rFonts w:eastAsia="宋体"/>
          <w:kern w:val="2"/>
          <w:sz w:val="21"/>
          <w:lang w:eastAsia="zh-CN"/>
        </w:rPr>
      </w:pPr>
    </w:p>
    <w:p w14:paraId="6250D093">
      <w:pPr>
        <w:widowControl w:val="0"/>
        <w:jc w:val="both"/>
        <w:rPr>
          <w:rFonts w:eastAsia="宋体"/>
          <w:b/>
          <w:bCs/>
          <w:kern w:val="2"/>
          <w:lang w:eastAsia="zh-CN"/>
        </w:rPr>
      </w:pPr>
    </w:p>
    <w:p w14:paraId="2D4AF9AC">
      <w:pPr>
        <w:widowControl/>
        <w:jc w:val="left"/>
        <w:rPr>
          <w:rFonts w:ascii="黑体" w:hAnsi="宋体" w:eastAsia="黑体"/>
          <w:kern w:val="2"/>
          <w:szCs w:val="20"/>
          <w:lang w:eastAsia="zh-CN"/>
        </w:rPr>
      </w:pPr>
      <w:r>
        <w:rPr>
          <w:rFonts w:ascii="黑体" w:hAnsi="宋体" w:eastAsia="黑体"/>
          <w:kern w:val="2"/>
          <w:szCs w:val="20"/>
          <w:lang w:eastAsia="zh-CN"/>
        </w:rPr>
        <w:br w:type="page"/>
      </w:r>
    </w:p>
    <w:p w14:paraId="0FD071FB">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九、实施方案（格式自定）</w:t>
      </w:r>
    </w:p>
    <w:p w14:paraId="231DDA10">
      <w:pPr>
        <w:widowControl w:val="0"/>
        <w:ind w:firstLine="0"/>
        <w:jc w:val="both"/>
        <w:rPr>
          <w:rFonts w:hint="eastAsia"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14:paraId="68D9D8E4">
      <w:pPr>
        <w:widowControl w:val="0"/>
        <w:spacing w:line="360" w:lineRule="auto"/>
        <w:jc w:val="both"/>
        <w:rPr>
          <w:rFonts w:eastAsia="宋体"/>
          <w:b/>
          <w:bCs/>
          <w:kern w:val="2"/>
          <w:lang w:eastAsia="zh-CN"/>
        </w:rPr>
      </w:pPr>
    </w:p>
    <w:p w14:paraId="03068683">
      <w:pPr>
        <w:widowControl w:val="0"/>
        <w:ind w:firstLine="0"/>
        <w:jc w:val="both"/>
        <w:rPr>
          <w:rFonts w:ascii="宋体" w:hAnsi="宋体" w:eastAsia="宋体" w:cs="宋体"/>
          <w:kern w:val="2"/>
          <w:szCs w:val="20"/>
          <w:lang w:eastAsia="zh-CN"/>
        </w:rPr>
      </w:pPr>
    </w:p>
    <w:p w14:paraId="7BCD4D24">
      <w:pPr>
        <w:widowControl w:val="0"/>
        <w:spacing w:line="360" w:lineRule="auto"/>
        <w:jc w:val="both"/>
        <w:rPr>
          <w:rFonts w:eastAsia="宋体"/>
          <w:kern w:val="2"/>
          <w:lang w:eastAsia="zh-CN"/>
        </w:rPr>
      </w:pPr>
    </w:p>
    <w:p w14:paraId="7A313FAE">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十、服务团队（格式自定）</w:t>
      </w:r>
    </w:p>
    <w:p w14:paraId="01C1FCB8">
      <w:pPr>
        <w:widowControl w:val="0"/>
        <w:ind w:firstLine="0"/>
        <w:jc w:val="both"/>
        <w:rPr>
          <w:rFonts w:hint="eastAsia"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14:paraId="7C21DFA9">
      <w:pPr>
        <w:widowControl w:val="0"/>
        <w:spacing w:line="360" w:lineRule="auto"/>
        <w:jc w:val="both"/>
        <w:rPr>
          <w:rFonts w:eastAsia="宋体"/>
          <w:b/>
          <w:bCs/>
          <w:kern w:val="2"/>
          <w:lang w:eastAsia="zh-CN"/>
        </w:rPr>
      </w:pPr>
    </w:p>
    <w:p w14:paraId="553F4B6D">
      <w:pPr>
        <w:widowControl w:val="0"/>
        <w:spacing w:line="360" w:lineRule="auto"/>
        <w:jc w:val="both"/>
        <w:rPr>
          <w:rFonts w:eastAsia="宋体"/>
          <w:kern w:val="2"/>
          <w:lang w:eastAsia="zh-CN"/>
        </w:rPr>
      </w:pPr>
    </w:p>
    <w:p w14:paraId="0DC94B6E">
      <w:pPr>
        <w:widowControl w:val="0"/>
        <w:ind w:firstLine="0"/>
        <w:jc w:val="both"/>
        <w:rPr>
          <w:rFonts w:ascii="宋体" w:hAnsi="宋体" w:eastAsia="宋体" w:cs="宋体"/>
          <w:kern w:val="2"/>
          <w:szCs w:val="20"/>
          <w:lang w:eastAsia="zh-CN"/>
        </w:rPr>
      </w:pPr>
    </w:p>
    <w:p w14:paraId="3097BA46">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十一、诉讼服务能力（格式自定）</w:t>
      </w:r>
    </w:p>
    <w:p w14:paraId="2CF146DA">
      <w:pPr>
        <w:widowControl w:val="0"/>
        <w:ind w:firstLine="0"/>
        <w:jc w:val="both"/>
        <w:rPr>
          <w:rFonts w:hint="eastAsia"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14:paraId="2B6B3422">
      <w:pPr>
        <w:widowControl w:val="0"/>
        <w:spacing w:line="360" w:lineRule="auto"/>
        <w:jc w:val="both"/>
        <w:rPr>
          <w:rFonts w:eastAsia="宋体"/>
          <w:b/>
          <w:bCs/>
          <w:kern w:val="2"/>
          <w:lang w:eastAsia="zh-CN"/>
        </w:rPr>
      </w:pPr>
    </w:p>
    <w:p w14:paraId="04E27E72">
      <w:pPr>
        <w:widowControl w:val="0"/>
        <w:spacing w:line="360" w:lineRule="auto"/>
        <w:jc w:val="both"/>
        <w:rPr>
          <w:rFonts w:eastAsia="宋体"/>
          <w:kern w:val="2"/>
          <w:lang w:eastAsia="zh-CN"/>
        </w:rPr>
      </w:pPr>
    </w:p>
    <w:p w14:paraId="259A9A4B">
      <w:pPr>
        <w:widowControl w:val="0"/>
        <w:ind w:firstLine="0"/>
        <w:jc w:val="both"/>
        <w:rPr>
          <w:rFonts w:ascii="宋体" w:hAnsi="宋体" w:eastAsia="宋体" w:cs="宋体"/>
          <w:kern w:val="2"/>
          <w:szCs w:val="20"/>
          <w:lang w:eastAsia="zh-CN"/>
        </w:rPr>
      </w:pPr>
    </w:p>
    <w:p w14:paraId="421C63CA">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十二、合同交接过渡期服务计划（格式自定）</w:t>
      </w:r>
    </w:p>
    <w:p w14:paraId="15992541">
      <w:pPr>
        <w:widowControl w:val="0"/>
        <w:ind w:firstLine="0"/>
        <w:jc w:val="both"/>
        <w:rPr>
          <w:rFonts w:hint="eastAsia"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14:paraId="3BD24977">
      <w:pPr>
        <w:widowControl w:val="0"/>
        <w:spacing w:line="360" w:lineRule="auto"/>
        <w:jc w:val="both"/>
        <w:rPr>
          <w:rFonts w:eastAsia="宋体"/>
          <w:b/>
          <w:bCs/>
          <w:kern w:val="2"/>
          <w:lang w:eastAsia="zh-CN"/>
        </w:rPr>
      </w:pPr>
    </w:p>
    <w:p w14:paraId="7CDF60FB">
      <w:pPr>
        <w:widowControl w:val="0"/>
        <w:spacing w:line="360" w:lineRule="auto"/>
        <w:jc w:val="both"/>
        <w:rPr>
          <w:rFonts w:eastAsia="宋体"/>
          <w:kern w:val="2"/>
          <w:lang w:eastAsia="zh-CN"/>
        </w:rPr>
      </w:pPr>
    </w:p>
    <w:p w14:paraId="5B88BE1E">
      <w:pPr>
        <w:widowControl w:val="0"/>
        <w:spacing w:line="360" w:lineRule="auto"/>
        <w:jc w:val="both"/>
        <w:rPr>
          <w:rFonts w:eastAsia="宋体"/>
          <w:kern w:val="2"/>
          <w:lang w:eastAsia="zh-CN"/>
        </w:rPr>
      </w:pPr>
    </w:p>
    <w:p w14:paraId="4321FAC8">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十三、供应商同类项目业绩情况（格式自定）</w:t>
      </w:r>
    </w:p>
    <w:p w14:paraId="3262A950">
      <w:pPr>
        <w:widowControl w:val="0"/>
        <w:spacing w:line="360" w:lineRule="auto"/>
        <w:jc w:val="center"/>
        <w:rPr>
          <w:rFonts w:eastAsia="宋体"/>
          <w:color w:val="FF0000"/>
          <w:kern w:val="2"/>
          <w:lang w:eastAsia="zh-CN"/>
        </w:rPr>
      </w:pPr>
      <w:r>
        <w:rPr>
          <w:rFonts w:hint="eastAsia" w:eastAsia="宋体"/>
          <w:color w:val="FF0000"/>
          <w:kern w:val="2"/>
          <w:lang w:eastAsia="zh-CN"/>
        </w:rPr>
        <w:t>（特别提示：投标人须按本招标文件评标信息中这一评审因素要求，提供证明资料）</w:t>
      </w:r>
    </w:p>
    <w:p w14:paraId="6B99734C">
      <w:pPr>
        <w:widowControl w:val="0"/>
        <w:spacing w:line="360" w:lineRule="auto"/>
        <w:jc w:val="both"/>
        <w:rPr>
          <w:rFonts w:eastAsia="宋体"/>
          <w:color w:val="FF0000"/>
          <w:kern w:val="2"/>
          <w:sz w:val="22"/>
          <w:szCs w:val="22"/>
          <w:lang w:eastAsia="zh-CN"/>
        </w:rPr>
      </w:pPr>
    </w:p>
    <w:p w14:paraId="0F3E9397">
      <w:pPr>
        <w:widowControl w:val="0"/>
        <w:spacing w:line="360" w:lineRule="auto"/>
        <w:jc w:val="both"/>
        <w:rPr>
          <w:rFonts w:eastAsia="宋体"/>
          <w:color w:val="FF0000"/>
          <w:kern w:val="2"/>
          <w:sz w:val="22"/>
          <w:szCs w:val="22"/>
          <w:lang w:eastAsia="zh-CN"/>
        </w:rPr>
      </w:pPr>
    </w:p>
    <w:p w14:paraId="41EA46F8">
      <w:pPr>
        <w:widowControl w:val="0"/>
        <w:spacing w:line="360" w:lineRule="auto"/>
        <w:jc w:val="both"/>
        <w:rPr>
          <w:rFonts w:eastAsia="宋体"/>
          <w:color w:val="FF0000"/>
          <w:kern w:val="2"/>
          <w:sz w:val="22"/>
          <w:szCs w:val="22"/>
          <w:lang w:eastAsia="zh-CN"/>
        </w:rPr>
      </w:pPr>
    </w:p>
    <w:p w14:paraId="2A5D1F95">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十四、服务响应承诺（格式自定）</w:t>
      </w:r>
    </w:p>
    <w:p w14:paraId="0EA6F2DC">
      <w:pPr>
        <w:widowControl w:val="0"/>
        <w:spacing w:line="360" w:lineRule="auto"/>
        <w:jc w:val="center"/>
        <w:rPr>
          <w:rFonts w:eastAsia="宋体"/>
          <w:color w:val="FF0000"/>
          <w:kern w:val="2"/>
          <w:lang w:eastAsia="zh-CN"/>
        </w:rPr>
      </w:pPr>
      <w:r>
        <w:rPr>
          <w:rFonts w:hint="eastAsia" w:eastAsia="宋体"/>
          <w:color w:val="FF0000"/>
          <w:kern w:val="2"/>
          <w:lang w:eastAsia="zh-CN"/>
        </w:rPr>
        <w:t>（特别提示：投标人须按本招标文件评标信息中这一评审因素要求，提供证明资料）</w:t>
      </w:r>
    </w:p>
    <w:p w14:paraId="5E9743AF">
      <w:pPr>
        <w:widowControl w:val="0"/>
        <w:spacing w:line="360" w:lineRule="auto"/>
        <w:jc w:val="both"/>
        <w:rPr>
          <w:rFonts w:eastAsia="宋体"/>
          <w:kern w:val="2"/>
          <w:lang w:eastAsia="zh-CN"/>
        </w:rPr>
      </w:pPr>
    </w:p>
    <w:p w14:paraId="141F90E7">
      <w:pPr>
        <w:widowControl w:val="0"/>
        <w:ind w:firstLine="0"/>
        <w:jc w:val="both"/>
        <w:rPr>
          <w:rFonts w:ascii="宋体" w:hAnsi="宋体" w:eastAsia="宋体" w:cs="宋体"/>
          <w:kern w:val="2"/>
          <w:szCs w:val="20"/>
          <w:lang w:eastAsia="zh-CN"/>
        </w:rPr>
      </w:pPr>
    </w:p>
    <w:p w14:paraId="6C6BC97E">
      <w:pPr>
        <w:keepNext/>
        <w:keepLines/>
        <w:widowControl w:val="0"/>
        <w:spacing w:before="260" w:after="260" w:line="240" w:lineRule="auto"/>
        <w:jc w:val="both"/>
        <w:outlineLvl w:val="2"/>
        <w:rPr>
          <w:rFonts w:ascii="宋体" w:hAnsi="宋体" w:eastAsia="宋体"/>
          <w:b/>
          <w:bCs/>
          <w:kern w:val="2"/>
          <w:sz w:val="28"/>
          <w:szCs w:val="32"/>
          <w:lang w:eastAsia="zh-CN"/>
        </w:rPr>
      </w:pPr>
      <w:r>
        <w:rPr>
          <w:rFonts w:hint="eastAsia" w:ascii="黑体" w:hAnsi="黑体" w:eastAsia="黑体" w:cs="黑体"/>
          <w:kern w:val="2"/>
          <w:szCs w:val="28"/>
          <w:lang w:eastAsia="zh-CN"/>
        </w:rPr>
        <w:t>十五、投标人认为需要加以说明的其他内容</w:t>
      </w:r>
    </w:p>
    <w:p w14:paraId="46ECC7BA">
      <w:pPr>
        <w:widowControl/>
        <w:jc w:val="center"/>
        <w:rPr>
          <w:rFonts w:ascii="黑体" w:hAnsi="宋体" w:eastAsia="黑体"/>
          <w:szCs w:val="20"/>
          <w:lang w:eastAsia="zh-CN"/>
        </w:rPr>
      </w:pPr>
      <w:r>
        <w:rPr>
          <w:rFonts w:hint="eastAsia" w:ascii="黑体" w:hAnsi="宋体" w:eastAsia="黑体"/>
          <w:szCs w:val="20"/>
          <w:lang w:eastAsia="zh-CN"/>
        </w:rPr>
        <w:t>（一）采购违法行为风险知悉确认书</w:t>
      </w:r>
    </w:p>
    <w:p w14:paraId="0D797427">
      <w:pPr>
        <w:keepNext w:val="0"/>
        <w:keepLines w:val="0"/>
        <w:widowControl w:val="0"/>
        <w:suppressLineNumbers w:val="0"/>
        <w:spacing w:before="0" w:beforeAutospacing="0" w:after="120" w:afterLines="50" w:afterAutospacing="0" w:line="360" w:lineRule="exact"/>
        <w:ind w:left="0" w:right="0" w:firstLine="422" w:firstLineChars="200"/>
        <w:jc w:val="both"/>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bidi="ar"/>
        </w:rPr>
        <w:t>我单位在投标前已充分知悉以下情形为参与自行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4"/>
        <w:gridCol w:w="8455"/>
      </w:tblGrid>
      <w:tr w14:paraId="7CB9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0CE412E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序号</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0C43334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kern w:val="2"/>
                <w:sz w:val="21"/>
                <w:szCs w:val="21"/>
                <w:lang w:eastAsia="zh-CN"/>
              </w:rPr>
            </w:pPr>
            <w:r>
              <w:rPr>
                <w:rFonts w:hint="eastAsia" w:ascii="宋体" w:hAnsi="宋体" w:eastAsia="宋体" w:cs="宋体"/>
                <w:b/>
                <w:bCs/>
                <w:kern w:val="2"/>
                <w:sz w:val="21"/>
                <w:szCs w:val="21"/>
                <w:lang w:eastAsia="zh-CN" w:bidi="ar"/>
              </w:rPr>
              <w:t>供应商参与投标禁止情形</w:t>
            </w:r>
          </w:p>
        </w:tc>
      </w:tr>
      <w:tr w14:paraId="773E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88AB82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80441A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与其他投标供应商的法定代表人、主要经营负责人、投标授权代表人、项目负责人、主要技术人员为</w:t>
            </w:r>
            <w:r>
              <w:rPr>
                <w:rFonts w:hint="eastAsia" w:ascii="宋体" w:hAnsi="宋体" w:eastAsia="宋体" w:cs="宋体"/>
                <w:b/>
                <w:bCs/>
                <w:kern w:val="2"/>
                <w:sz w:val="21"/>
                <w:szCs w:val="21"/>
                <w:lang w:eastAsia="zh-CN" w:bidi="ar"/>
              </w:rPr>
              <w:t>同一人、属同一单位或者在同一单位缴纳社会保险</w:t>
            </w:r>
            <w:r>
              <w:rPr>
                <w:rFonts w:hint="eastAsia" w:ascii="宋体" w:hAnsi="宋体" w:eastAsia="宋体" w:cs="宋体"/>
                <w:kern w:val="2"/>
                <w:sz w:val="21"/>
                <w:szCs w:val="21"/>
                <w:lang w:eastAsia="zh-CN" w:bidi="ar"/>
              </w:rPr>
              <w:t>。</w:t>
            </w:r>
          </w:p>
        </w:tc>
      </w:tr>
      <w:tr w14:paraId="08FA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0FDA2C2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1746F9A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参与本项目采购活动时，与其他投标供应商存在单位负责人为</w:t>
            </w:r>
            <w:r>
              <w:rPr>
                <w:rFonts w:hint="eastAsia" w:ascii="宋体" w:hAnsi="宋体" w:eastAsia="宋体" w:cs="宋体"/>
                <w:b/>
                <w:bCs/>
                <w:kern w:val="2"/>
                <w:sz w:val="21"/>
                <w:szCs w:val="21"/>
                <w:lang w:eastAsia="zh-CN" w:bidi="ar"/>
              </w:rPr>
              <w:t>同一人或直接控股、管理关系</w:t>
            </w:r>
            <w:r>
              <w:rPr>
                <w:rFonts w:hint="eastAsia" w:ascii="宋体" w:hAnsi="宋体" w:eastAsia="宋体" w:cs="宋体"/>
                <w:kern w:val="2"/>
                <w:sz w:val="21"/>
                <w:szCs w:val="21"/>
                <w:lang w:eastAsia="zh-CN" w:bidi="ar"/>
              </w:rPr>
              <w:t>。</w:t>
            </w:r>
          </w:p>
        </w:tc>
      </w:tr>
      <w:tr w14:paraId="3455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5152AE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7381E9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与其他投标供应商的投标文件或部分投标文件</w:t>
            </w:r>
            <w:r>
              <w:rPr>
                <w:rFonts w:hint="eastAsia" w:ascii="宋体" w:hAnsi="宋体" w:eastAsia="宋体" w:cs="宋体"/>
                <w:b/>
                <w:bCs/>
                <w:kern w:val="2"/>
                <w:sz w:val="21"/>
                <w:szCs w:val="21"/>
                <w:lang w:eastAsia="zh-CN" w:bidi="ar"/>
              </w:rPr>
              <w:t>相互混装或存在非正常一致</w:t>
            </w:r>
            <w:r>
              <w:rPr>
                <w:rFonts w:hint="eastAsia" w:ascii="宋体" w:hAnsi="宋体" w:eastAsia="宋体" w:cs="宋体"/>
                <w:kern w:val="2"/>
                <w:sz w:val="21"/>
                <w:szCs w:val="21"/>
                <w:lang w:eastAsia="zh-CN" w:bidi="ar"/>
              </w:rPr>
              <w:t>。</w:t>
            </w:r>
          </w:p>
        </w:tc>
      </w:tr>
      <w:tr w14:paraId="2429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9EDE6A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6667CB2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与其他投标供应商的投标文件由</w:t>
            </w:r>
            <w:r>
              <w:rPr>
                <w:rFonts w:hint="eastAsia" w:ascii="宋体" w:hAnsi="宋体" w:eastAsia="宋体" w:cs="宋体"/>
                <w:b/>
                <w:bCs/>
                <w:kern w:val="2"/>
                <w:sz w:val="21"/>
                <w:szCs w:val="21"/>
                <w:lang w:eastAsia="zh-CN" w:bidi="ar"/>
              </w:rPr>
              <w:t>同一单位或者同一人编制</w:t>
            </w:r>
            <w:r>
              <w:rPr>
                <w:rFonts w:hint="eastAsia" w:ascii="宋体" w:hAnsi="宋体" w:eastAsia="宋体" w:cs="宋体"/>
                <w:kern w:val="2"/>
                <w:sz w:val="21"/>
                <w:szCs w:val="21"/>
                <w:lang w:eastAsia="zh-CN" w:bidi="ar"/>
              </w:rPr>
              <w:t>，或者使用</w:t>
            </w:r>
            <w:r>
              <w:rPr>
                <w:rFonts w:hint="eastAsia" w:ascii="宋体" w:hAnsi="宋体" w:eastAsia="宋体" w:cs="宋体"/>
                <w:b/>
                <w:bCs/>
                <w:kern w:val="2"/>
                <w:sz w:val="21"/>
                <w:szCs w:val="21"/>
                <w:lang w:eastAsia="zh-CN" w:bidi="ar"/>
              </w:rPr>
              <w:t>同一设备编制</w:t>
            </w:r>
            <w:r>
              <w:rPr>
                <w:rFonts w:hint="eastAsia" w:ascii="宋体" w:hAnsi="宋体" w:eastAsia="宋体" w:cs="宋体"/>
                <w:kern w:val="2"/>
                <w:sz w:val="21"/>
                <w:szCs w:val="21"/>
                <w:lang w:eastAsia="zh-CN" w:bidi="ar"/>
              </w:rPr>
              <w:t>。</w:t>
            </w:r>
          </w:p>
        </w:tc>
      </w:tr>
      <w:tr w14:paraId="34B1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4291FA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5F3C3B4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提供</w:t>
            </w:r>
            <w:r>
              <w:rPr>
                <w:rFonts w:hint="eastAsia" w:ascii="宋体" w:hAnsi="宋体" w:eastAsia="宋体" w:cs="宋体"/>
                <w:b/>
                <w:bCs/>
                <w:kern w:val="2"/>
                <w:sz w:val="21"/>
                <w:szCs w:val="21"/>
                <w:lang w:eastAsia="zh-CN" w:bidi="ar"/>
              </w:rPr>
              <w:t>未经出具机构核实</w:t>
            </w:r>
            <w:r>
              <w:rPr>
                <w:rFonts w:hint="eastAsia" w:ascii="宋体" w:hAnsi="宋体" w:eastAsia="宋体" w:cs="宋体"/>
                <w:kern w:val="2"/>
                <w:sz w:val="21"/>
                <w:szCs w:val="21"/>
                <w:lang w:eastAsia="zh-CN" w:bidi="ar"/>
              </w:rPr>
              <w:t>的虚假的检验检测报告、业绩材料、社保缴纳证明、学历学位证书、职称认证证书等材料。</w:t>
            </w:r>
          </w:p>
        </w:tc>
      </w:tr>
      <w:tr w14:paraId="3306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0ED9408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6</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37A5608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擅自将投标密钥出借他人使用或未妥善保管。</w:t>
            </w:r>
          </w:p>
        </w:tc>
      </w:tr>
    </w:tbl>
    <w:p w14:paraId="45B49CCF">
      <w:pPr>
        <w:keepNext w:val="0"/>
        <w:keepLines w:val="0"/>
        <w:widowControl w:val="0"/>
        <w:suppressLineNumbers w:val="0"/>
        <w:spacing w:before="120" w:beforeLines="50" w:beforeAutospacing="0" w:after="0" w:afterAutospacing="0" w:line="380" w:lineRule="exact"/>
        <w:ind w:left="0" w:right="0" w:firstLine="422" w:firstLineChars="20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bidi="ar"/>
        </w:rPr>
        <w:t>一、我单位已充分知悉“隐瞒真实情况，提供虚假资料”的法定情形，包括但不限于：</w:t>
      </w:r>
    </w:p>
    <w:p w14:paraId="2AFEF9A5">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（一）通过转让或者租借等方式从其他单位获取资格或者资质证书投标的。</w:t>
      </w:r>
    </w:p>
    <w:p w14:paraId="192F6856">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（二）由其他单位或者其他单位负责人在投标供应商编制的投标文件上加盖印章或者签字的。</w:t>
      </w:r>
    </w:p>
    <w:p w14:paraId="6B62C185">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（三）项目负责人或者主要技术人员不是本单位人员的。</w:t>
      </w:r>
    </w:p>
    <w:p w14:paraId="79C3930B">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（四）投标保证金不是从投标供应商基本账户转出的。</w:t>
      </w:r>
    </w:p>
    <w:p w14:paraId="3084C2C5">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（五）其他隐瞒真实情况、提供虚假资料的行为。</w:t>
      </w:r>
    </w:p>
    <w:p w14:paraId="668C7C2A">
      <w:pPr>
        <w:keepNext w:val="0"/>
        <w:keepLines w:val="0"/>
        <w:widowControl w:val="0"/>
        <w:suppressLineNumbers w:val="0"/>
        <w:spacing w:before="0" w:beforeAutospacing="0" w:after="0" w:afterAutospacing="0" w:line="380" w:lineRule="exact"/>
        <w:ind w:left="0" w:right="0" w:firstLine="422" w:firstLineChars="20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bidi="ar"/>
        </w:rPr>
        <w:t>二、我单位已充分知悉“与其他采购参加人串通投标”的法定情形，包括但不限于：</w:t>
      </w:r>
    </w:p>
    <w:p w14:paraId="15C6971D">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（一）投标供应商之间相互约定给予未中标的供应商利益补偿。</w:t>
      </w:r>
    </w:p>
    <w:p w14:paraId="3659A9A9">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（二）不同投标供应商的法定代表人、主要经营负责人、项目投标授权代表人、项目负责人、主要技术人员为同一人、属同一单位或者在同一单位缴纳社会保险。</w:t>
      </w:r>
    </w:p>
    <w:p w14:paraId="76A7464D">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（三）不同投标供应商的投标文件由同一单位或者同一人编制，或者由同一人分阶段参与编制的。</w:t>
      </w:r>
    </w:p>
    <w:p w14:paraId="7F885B6A">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（四）不同投标供应商的投标文件或部分投标文件相互混装。</w:t>
      </w:r>
    </w:p>
    <w:p w14:paraId="54A0BDA7">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（五）不同投标供应商的投标文件内容存在非正常一致。</w:t>
      </w:r>
    </w:p>
    <w:p w14:paraId="1A66D827">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（六）由同一单位工作人员为两家以上（含两家）供应商进行同一项投标活动的。</w:t>
      </w:r>
    </w:p>
    <w:p w14:paraId="5BD55E8D">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（七）不同投标人的投标报价呈规律性差异。</w:t>
      </w:r>
    </w:p>
    <w:p w14:paraId="488F1538">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（八）不同投标人的投标保证金从同一单位或者个人的账户转出。</w:t>
      </w:r>
    </w:p>
    <w:p w14:paraId="2EB6BEEA">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（九）主管部门依照法律、法规认定的其他情形。</w:t>
      </w:r>
    </w:p>
    <w:p w14:paraId="527AE312">
      <w:pPr>
        <w:keepNext w:val="0"/>
        <w:keepLines w:val="0"/>
        <w:widowControl w:val="0"/>
        <w:suppressLineNumbers w:val="0"/>
        <w:spacing w:before="0" w:beforeAutospacing="0" w:after="0" w:afterAutospacing="0" w:line="340" w:lineRule="exact"/>
        <w:ind w:left="0" w:right="0" w:firstLine="422" w:firstLineChars="20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bidi="ar"/>
        </w:rPr>
        <w:t>三、我单位已充分知悉下列情形存在法律风险，在投标前已对相关风险事项进行排查。</w:t>
      </w:r>
    </w:p>
    <w:p w14:paraId="3DF4CFAE">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bidi="ar"/>
        </w:rPr>
        <w:t>（一）对于从其他主体获取的投标资料，我单位应审慎核查，确保其真实性。</w:t>
      </w:r>
      <w:r>
        <w:rPr>
          <w:rFonts w:hint="eastAsia" w:ascii="宋体" w:hAnsi="宋体" w:eastAsia="宋体" w:cs="宋体"/>
          <w:b/>
          <w:kern w:val="2"/>
          <w:sz w:val="21"/>
          <w:szCs w:val="21"/>
          <w:lang w:eastAsia="zh-CN" w:bidi="ar"/>
        </w:rPr>
        <w:t>如主管部门查实投标文件中存在虚假资料的，无论相关资料是否由第三方或本公司员工提供，均不影响主管部门对供应商存在“隐瞒真实情况，提供虚假资料”违法行为的认定。</w:t>
      </w:r>
    </w:p>
    <w:p w14:paraId="24460FE4">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（二）对于涉及国家机关出具的公文、证件、证明材料等文件，一旦涉嫌虚假，经查实，主管部门将依法从严处理，并移送有关部门追究法律责任；涉嫌犯罪的，移送司法机关处理。</w:t>
      </w:r>
    </w:p>
    <w:p w14:paraId="1CE20DC6">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（三）我单位对投标电子密钥负有妥善保管、及时变更和续期等主体责任；使用电子密钥在</w:t>
      </w:r>
      <w:r>
        <w:rPr>
          <w:rFonts w:hint="eastAsia" w:eastAsia="宋体"/>
          <w:kern w:val="2"/>
          <w:sz w:val="21"/>
          <w:lang w:eastAsia="zh-CN" w:bidi="ar"/>
        </w:rPr>
        <w:t>深圳自行采购网站</w:t>
      </w:r>
      <w:r>
        <w:rPr>
          <w:rFonts w:hint="eastAsia" w:ascii="宋体" w:hAnsi="宋体" w:eastAsia="宋体" w:cs="宋体"/>
          <w:kern w:val="2"/>
          <w:sz w:val="21"/>
          <w:szCs w:val="21"/>
          <w:lang w:eastAsia="zh-CN" w:bidi="ar"/>
        </w:rPr>
        <w:t>进行的活动，均具有法律效力，须承担相应的法律后果。若</w:t>
      </w:r>
      <w:r>
        <w:rPr>
          <w:rFonts w:hint="eastAsia" w:ascii="宋体" w:hAnsi="宋体" w:eastAsia="宋体" w:cs="宋体"/>
          <w:b/>
          <w:bCs/>
          <w:kern w:val="2"/>
          <w:sz w:val="21"/>
          <w:szCs w:val="21"/>
          <w:lang w:eastAsia="zh-CN" w:bidi="ar"/>
        </w:rPr>
        <w:t>擅自将投标密钥出借他人使用所造成的法律后果，由我单位自行承担</w:t>
      </w:r>
      <w:r>
        <w:rPr>
          <w:rFonts w:hint="eastAsia" w:ascii="宋体" w:hAnsi="宋体" w:eastAsia="宋体" w:cs="宋体"/>
          <w:kern w:val="2"/>
          <w:sz w:val="21"/>
          <w:szCs w:val="21"/>
          <w:lang w:eastAsia="zh-CN" w:bidi="ar"/>
        </w:rPr>
        <w:t>。</w:t>
      </w:r>
    </w:p>
    <w:p w14:paraId="1F3CFEDA">
      <w:pPr>
        <w:keepNext w:val="0"/>
        <w:keepLines w:val="0"/>
        <w:widowControl w:val="0"/>
        <w:suppressLineNumbers w:val="0"/>
        <w:spacing w:before="0" w:beforeAutospacing="0" w:after="0" w:afterAutospacing="0" w:line="340" w:lineRule="exact"/>
        <w:ind w:left="0" w:right="0" w:firstLine="422" w:firstLineChars="20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bidi="ar"/>
        </w:rPr>
        <w:t>四、我单位已充分知悉政府采购违法、违规行为的法律后果。</w:t>
      </w:r>
    </w:p>
    <w:p w14:paraId="23A192A4">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0753AB9">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bidi="ar"/>
        </w:rPr>
        <w:t>以下文字请投标供应商抄写并确认：“我单位已仔细阅读《采购违法行为风险知悉确认书》，充分知悉违法行为的法律后果，并承诺将严谨、诚信、依法依规参与采购活动”。</w:t>
      </w:r>
    </w:p>
    <w:tbl>
      <w:tblPr>
        <w:tblStyle w:val="30"/>
        <w:tblW w:w="5000" w:type="pct"/>
        <w:tblInd w:w="0" w:type="dxa"/>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9289"/>
      </w:tblGrid>
      <w:tr w14:paraId="4C7D36E0">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shd w:val="clear" w:color="auto" w:fill="auto"/>
            <w:vAlign w:val="top"/>
          </w:tcPr>
          <w:p w14:paraId="5384E450">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sz w:val="21"/>
                <w:szCs w:val="21"/>
                <w:lang w:eastAsia="zh-CN"/>
              </w:rPr>
            </w:pPr>
          </w:p>
        </w:tc>
      </w:tr>
      <w:tr w14:paraId="070EEDDC">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vAlign w:val="top"/>
          </w:tcPr>
          <w:p w14:paraId="4CB632A2">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sz w:val="21"/>
                <w:szCs w:val="21"/>
                <w:lang w:eastAsia="zh-CN"/>
              </w:rPr>
            </w:pPr>
          </w:p>
        </w:tc>
      </w:tr>
      <w:tr w14:paraId="1C46DA3D">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vAlign w:val="top"/>
          </w:tcPr>
          <w:p w14:paraId="5D5AE6A6">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sz w:val="21"/>
                <w:szCs w:val="21"/>
                <w:lang w:eastAsia="zh-CN"/>
              </w:rPr>
            </w:pPr>
          </w:p>
        </w:tc>
      </w:tr>
      <w:tr w14:paraId="1A7860E9">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shd w:val="clear" w:color="auto" w:fill="auto"/>
            <w:vAlign w:val="top"/>
          </w:tcPr>
          <w:p w14:paraId="67BCA80A">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sz w:val="21"/>
                <w:szCs w:val="21"/>
                <w:lang w:eastAsia="zh-CN"/>
              </w:rPr>
            </w:pPr>
          </w:p>
        </w:tc>
      </w:tr>
    </w:tbl>
    <w:p w14:paraId="04E1909A">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right"/>
        <w:rPr>
          <w:rFonts w:hint="eastAsia" w:ascii="宋体" w:hAnsi="宋体" w:eastAsia="宋体" w:cs="宋体"/>
          <w:spacing w:val="-4"/>
          <w:sz w:val="21"/>
          <w:szCs w:val="21"/>
          <w:lang w:eastAsia="zh-CN"/>
        </w:rPr>
      </w:pPr>
    </w:p>
    <w:p w14:paraId="01897378">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right"/>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单位负责人签名：</w:t>
      </w:r>
      <w:r>
        <w:rPr>
          <w:rFonts w:hint="eastAsia" w:ascii="宋体" w:hAnsi="宋体" w:eastAsia="宋体" w:cs="宋体"/>
          <w:spacing w:val="-4"/>
          <w:sz w:val="21"/>
          <w:szCs w:val="21"/>
          <w:u w:val="single"/>
          <w:lang w:eastAsia="zh-CN" w:bidi="ar"/>
        </w:rPr>
        <w:t xml:space="preserve">              </w:t>
      </w:r>
    </w:p>
    <w:p w14:paraId="5230D2E2">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center"/>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 xml:space="preserve">                                 （加盖公章）</w:t>
      </w:r>
    </w:p>
    <w:p w14:paraId="26B25A04">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right"/>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 xml:space="preserve">     日期：</w:t>
      </w:r>
      <w:r>
        <w:rPr>
          <w:rFonts w:hint="eastAsia" w:ascii="宋体" w:hAnsi="宋体" w:eastAsia="宋体" w:cs="宋体"/>
          <w:spacing w:val="-4"/>
          <w:sz w:val="21"/>
          <w:szCs w:val="21"/>
          <w:u w:val="single"/>
          <w:lang w:eastAsia="zh-CN" w:bidi="ar"/>
        </w:rPr>
        <w:t xml:space="preserve">              </w:t>
      </w:r>
    </w:p>
    <w:p w14:paraId="066AB39C">
      <w:pPr>
        <w:keepNext w:val="0"/>
        <w:keepLines w:val="0"/>
        <w:widowControl/>
        <w:suppressLineNumbers w:val="0"/>
        <w:autoSpaceDE w:val="0"/>
        <w:autoSpaceDN w:val="0"/>
        <w:spacing w:before="0" w:beforeAutospacing="0" w:after="0" w:afterAutospacing="0" w:line="340" w:lineRule="exact"/>
        <w:ind w:left="0" w:right="0" w:firstLine="406" w:firstLineChars="200"/>
        <w:jc w:val="left"/>
        <w:rPr>
          <w:rFonts w:hint="eastAsia" w:ascii="宋体" w:hAnsi="宋体" w:eastAsia="宋体" w:cs="宋体"/>
          <w:b/>
          <w:bCs/>
          <w:color w:val="FF0000"/>
          <w:spacing w:val="-4"/>
          <w:sz w:val="21"/>
          <w:szCs w:val="21"/>
          <w:lang w:eastAsia="zh-CN"/>
        </w:rPr>
      </w:pPr>
    </w:p>
    <w:p w14:paraId="583D65A8">
      <w:pPr>
        <w:keepNext w:val="0"/>
        <w:keepLines w:val="0"/>
        <w:widowControl/>
        <w:suppressLineNumbers w:val="0"/>
        <w:autoSpaceDE w:val="0"/>
        <w:autoSpaceDN w:val="0"/>
        <w:spacing w:before="0" w:beforeAutospacing="0" w:after="0" w:afterAutospacing="0" w:line="340" w:lineRule="exact"/>
        <w:ind w:right="0"/>
        <w:jc w:val="left"/>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bidi="ar"/>
        </w:rPr>
        <w:t>注：1.《采购违法行为风险知悉确认书》需由投标供应商负责人</w:t>
      </w:r>
      <w:r>
        <w:rPr>
          <w:rFonts w:hint="eastAsia" w:ascii="宋体" w:hAnsi="宋体" w:eastAsia="宋体" w:cs="宋体"/>
          <w:b/>
          <w:bCs/>
          <w:color w:val="FF0000"/>
          <w:spacing w:val="-4"/>
          <w:sz w:val="21"/>
          <w:szCs w:val="21"/>
          <w:highlight w:val="yellow"/>
          <w:lang w:eastAsia="zh-CN" w:bidi="ar"/>
        </w:rPr>
        <w:t>签字并加盖单位公章</w:t>
      </w:r>
      <w:r>
        <w:rPr>
          <w:rFonts w:hint="eastAsia" w:ascii="宋体" w:hAnsi="宋体" w:eastAsia="宋体" w:cs="宋体"/>
          <w:b/>
          <w:bCs/>
          <w:color w:val="FF0000"/>
          <w:spacing w:val="-4"/>
          <w:sz w:val="21"/>
          <w:szCs w:val="21"/>
          <w:lang w:eastAsia="zh-CN" w:bidi="ar"/>
        </w:rPr>
        <w:t>后，扫描上传至投标文件一并提交。</w:t>
      </w:r>
    </w:p>
    <w:p w14:paraId="0F2006E2">
      <w:pPr>
        <w:keepNext w:val="0"/>
        <w:keepLines w:val="0"/>
        <w:widowControl w:val="0"/>
        <w:suppressLineNumbers w:val="0"/>
        <w:spacing w:before="0" w:beforeAutospacing="0" w:after="0" w:afterAutospacing="0"/>
        <w:ind w:left="0" w:right="0"/>
        <w:jc w:val="both"/>
        <w:rPr>
          <w:rFonts w:eastAsia="宋体"/>
          <w:color w:val="FF0000"/>
          <w:kern w:val="2"/>
          <w:lang w:eastAsia="zh-CN" w:bidi="ar"/>
        </w:rPr>
      </w:pPr>
      <w:r>
        <w:rPr>
          <w:rFonts w:hint="eastAsia" w:ascii="宋体" w:hAnsi="宋体" w:eastAsia="宋体" w:cs="宋体"/>
          <w:b/>
          <w:bCs/>
          <w:color w:val="FF0000"/>
          <w:spacing w:val="-4"/>
          <w:sz w:val="21"/>
          <w:szCs w:val="21"/>
          <w:lang w:eastAsia="zh-CN" w:bidi="ar"/>
        </w:rPr>
        <w:t>2.根据《深圳市财政局关于在采购文件及深圳政府采购智慧平台增设供应商投标特别警示条款等事宜的通知》（深财购〔2025〕7号）的要求，《采购违法行为风险知悉确认书》用于对供应商违法行为的提醒，不作为供应商资格性审查及符合性审查条件。</w:t>
      </w:r>
    </w:p>
    <w:p w14:paraId="682808F6">
      <w:pPr>
        <w:keepNext w:val="0"/>
        <w:keepLines w:val="0"/>
        <w:widowControl/>
        <w:suppressLineNumbers w:val="0"/>
        <w:autoSpaceDE w:val="0"/>
        <w:autoSpaceDN w:val="0"/>
        <w:spacing w:before="0" w:beforeAutospacing="0" w:after="0" w:afterAutospacing="0" w:line="400" w:lineRule="exact"/>
        <w:ind w:left="0" w:right="0" w:firstLine="404" w:firstLineChars="200"/>
        <w:jc w:val="left"/>
        <w:rPr>
          <w:rFonts w:hint="eastAsia" w:ascii="宋体" w:hAnsi="宋体" w:eastAsia="宋体" w:cs="宋体"/>
          <w:color w:val="FF0000"/>
          <w:spacing w:val="-4"/>
          <w:sz w:val="21"/>
          <w:szCs w:val="21"/>
          <w:lang w:eastAsia="zh-CN"/>
        </w:rPr>
      </w:pPr>
    </w:p>
    <w:p w14:paraId="46B78A08">
      <w:pPr>
        <w:keepNext w:val="0"/>
        <w:keepLines w:val="0"/>
        <w:widowControl/>
        <w:suppressLineNumbers w:val="0"/>
        <w:autoSpaceDE w:val="0"/>
        <w:autoSpaceDN w:val="0"/>
        <w:spacing w:before="0" w:beforeAutospacing="0" w:after="0" w:afterAutospacing="0" w:line="400" w:lineRule="exact"/>
        <w:ind w:left="0" w:right="1414" w:firstLine="480" w:firstLineChars="200"/>
        <w:jc w:val="right"/>
        <w:rPr>
          <w:rFonts w:eastAsia="宋体"/>
          <w:lang w:eastAsia="zh-CN"/>
        </w:rPr>
      </w:pPr>
    </w:p>
    <w:p w14:paraId="3878F089">
      <w:pPr>
        <w:widowControl w:val="0"/>
        <w:jc w:val="both"/>
        <w:rPr>
          <w:rFonts w:hint="eastAsia" w:ascii="黑体" w:eastAsia="黑体" w:cs="黑体"/>
          <w:kern w:val="2"/>
          <w:szCs w:val="20"/>
          <w:lang w:eastAsia="zh-CN" w:bidi="ar"/>
        </w:rPr>
      </w:pPr>
      <w:r>
        <w:rPr>
          <w:rFonts w:hint="eastAsia" w:ascii="黑体" w:eastAsia="黑体" w:cs="黑体"/>
          <w:kern w:val="2"/>
          <w:szCs w:val="20"/>
          <w:lang w:eastAsia="zh-CN" w:bidi="ar"/>
        </w:rPr>
        <w:br w:type="page"/>
      </w:r>
    </w:p>
    <w:p w14:paraId="0B2FDD5E">
      <w:pPr>
        <w:keepNext w:val="0"/>
        <w:keepLines w:val="0"/>
        <w:widowControl w:val="0"/>
        <w:suppressLineNumbers w:val="0"/>
        <w:spacing w:before="0" w:beforeAutospacing="0" w:after="0" w:afterAutospacing="0"/>
        <w:ind w:left="0" w:right="0"/>
        <w:jc w:val="center"/>
        <w:rPr>
          <w:rFonts w:hint="eastAsia" w:ascii="黑体" w:eastAsia="黑体" w:cs="黑体"/>
          <w:kern w:val="2"/>
          <w:szCs w:val="20"/>
          <w:lang w:eastAsia="zh-CN"/>
        </w:rPr>
      </w:pPr>
      <w:r>
        <w:rPr>
          <w:rFonts w:hint="eastAsia" w:ascii="黑体" w:eastAsia="黑体" w:cs="黑体"/>
          <w:kern w:val="2"/>
          <w:szCs w:val="20"/>
          <w:lang w:eastAsia="zh-CN" w:bidi="ar"/>
        </w:rPr>
        <w:t>（二）订单融资情况</w:t>
      </w:r>
    </w:p>
    <w:p w14:paraId="606C8D9B">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kern w:val="2"/>
          <w:sz w:val="21"/>
          <w:lang w:eastAsia="zh-CN"/>
        </w:rPr>
      </w:pPr>
      <w:r>
        <w:rPr>
          <w:rFonts w:hint="eastAsia" w:ascii="宋体" w:hAnsi="宋体" w:eastAsia="宋体" w:cs="宋体"/>
          <w:b/>
          <w:bCs/>
          <w:kern w:val="2"/>
          <w:sz w:val="21"/>
          <w:lang w:eastAsia="zh-CN" w:bidi="ar"/>
        </w:rPr>
        <w:t>1、关于政府采购订单融资政策</w:t>
      </w:r>
    </w:p>
    <w:p w14:paraId="0174FDBF">
      <w:pPr>
        <w:keepNext w:val="0"/>
        <w:keepLines w:val="0"/>
        <w:widowControl w:val="0"/>
        <w:suppressLineNumbers w:val="0"/>
        <w:spacing w:before="0" w:beforeAutospacing="0" w:after="120" w:afterAutospacing="0"/>
        <w:ind w:left="0" w:right="0" w:firstLine="420" w:firstLineChars="200"/>
        <w:jc w:val="both"/>
        <w:rPr>
          <w:rFonts w:eastAsia="宋体"/>
          <w:b/>
          <w:kern w:val="2"/>
          <w:szCs w:val="21"/>
          <w:lang w:eastAsia="zh-CN"/>
        </w:rPr>
      </w:pPr>
      <w:r>
        <w:rPr>
          <w:rFonts w:hint="eastAsia" w:eastAsia="宋体" w:cs="宋体"/>
          <w:bCs/>
          <w:kern w:val="2"/>
          <w:sz w:val="21"/>
          <w:szCs w:val="21"/>
          <w:lang w:eastAsia="zh-CN" w:bidi="ar"/>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自行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eastAsia="宋体"/>
          <w:bCs/>
          <w:kern w:val="2"/>
          <w:sz w:val="21"/>
          <w:szCs w:val="21"/>
          <w:lang w:eastAsia="zh-CN" w:bidi="ar"/>
        </w:rPr>
        <w:t>(https://finance.szexgrp.com/gtm/web/guarantee/#/)</w:t>
      </w:r>
      <w:r>
        <w:rPr>
          <w:rFonts w:hint="eastAsia" w:eastAsia="宋体" w:cs="宋体"/>
          <w:bCs/>
          <w:kern w:val="2"/>
          <w:sz w:val="21"/>
          <w:szCs w:val="21"/>
          <w:lang w:eastAsia="zh-CN" w:bidi="ar"/>
        </w:rPr>
        <w:t>，相关政策法规参阅深圳市政府采购监管网（</w:t>
      </w:r>
      <w:r>
        <w:rPr>
          <w:rFonts w:eastAsia="宋体"/>
          <w:bCs/>
          <w:kern w:val="2"/>
          <w:sz w:val="21"/>
          <w:szCs w:val="21"/>
          <w:lang w:eastAsia="zh-CN" w:bidi="ar"/>
        </w:rPr>
        <w:t>http://zfcg.sz.gov.cn/</w:t>
      </w:r>
      <w:r>
        <w:rPr>
          <w:rFonts w:hint="eastAsia" w:eastAsia="宋体" w:cs="宋体"/>
          <w:bCs/>
          <w:kern w:val="2"/>
          <w:sz w:val="21"/>
          <w:szCs w:val="21"/>
          <w:lang w:eastAsia="zh-CN" w:bidi="ar"/>
        </w:rPr>
        <w:t>）信息公开栏目。</w:t>
      </w:r>
    </w:p>
    <w:p w14:paraId="24CC69F7">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kern w:val="2"/>
          <w:sz w:val="21"/>
          <w:lang w:eastAsia="zh-CN"/>
        </w:rPr>
      </w:pPr>
      <w:r>
        <w:rPr>
          <w:rFonts w:hint="eastAsia" w:ascii="宋体" w:hAnsi="宋体" w:eastAsia="宋体" w:cs="宋体"/>
          <w:b/>
          <w:bCs/>
          <w:kern w:val="2"/>
          <w:sz w:val="21"/>
          <w:lang w:eastAsia="zh-CN" w:bidi="ar"/>
        </w:rPr>
        <w:t>2、供应商账户信息</w:t>
      </w:r>
    </w:p>
    <w:p w14:paraId="3651A88D">
      <w:pPr>
        <w:keepNext w:val="0"/>
        <w:keepLines w:val="0"/>
        <w:widowControl w:val="0"/>
        <w:suppressLineNumbers w:val="0"/>
        <w:spacing w:before="0" w:beforeAutospacing="0" w:after="0" w:afterAutospacing="0"/>
        <w:ind w:left="480" w:leftChars="200" w:right="0" w:firstLine="210" w:firstLineChars="100"/>
        <w:jc w:val="both"/>
        <w:rPr>
          <w:rFonts w:eastAsia="宋体"/>
          <w:kern w:val="2"/>
          <w:sz w:val="21"/>
          <w:szCs w:val="21"/>
          <w:lang w:eastAsia="zh-CN"/>
        </w:rPr>
      </w:pPr>
      <w:r>
        <w:rPr>
          <w:rFonts w:hint="eastAsia" w:eastAsia="宋体" w:cs="宋体"/>
          <w:kern w:val="2"/>
          <w:sz w:val="21"/>
          <w:szCs w:val="21"/>
          <w:lang w:eastAsia="zh-CN" w:bidi="ar"/>
        </w:rPr>
        <w:t>投标人（单位全称）：</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r>
        <w:rPr>
          <w:rFonts w:eastAsia="宋体"/>
          <w:kern w:val="2"/>
          <w:sz w:val="21"/>
          <w:szCs w:val="21"/>
          <w:lang w:eastAsia="zh-CN" w:bidi="ar"/>
        </w:rPr>
        <w:t xml:space="preserve">  </w:t>
      </w:r>
    </w:p>
    <w:p w14:paraId="76415FA4">
      <w:pPr>
        <w:keepNext w:val="0"/>
        <w:keepLines w:val="0"/>
        <w:widowControl w:val="0"/>
        <w:suppressLineNumbers w:val="0"/>
        <w:spacing w:before="0" w:beforeAutospacing="0" w:after="0" w:afterAutospacing="0"/>
        <w:ind w:left="480" w:leftChars="200" w:right="0" w:firstLine="210" w:firstLineChars="100"/>
        <w:jc w:val="both"/>
        <w:rPr>
          <w:rFonts w:eastAsia="宋体"/>
          <w:kern w:val="2"/>
          <w:sz w:val="21"/>
          <w:szCs w:val="21"/>
          <w:lang w:eastAsia="zh-CN"/>
        </w:rPr>
      </w:pPr>
      <w:r>
        <w:rPr>
          <w:rFonts w:hint="eastAsia" w:eastAsia="宋体" w:cs="宋体"/>
          <w:kern w:val="2"/>
          <w:sz w:val="21"/>
          <w:szCs w:val="21"/>
          <w:lang w:eastAsia="zh-CN" w:bidi="ar"/>
        </w:rPr>
        <w:t>投标人单位地址：</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276D2B42">
      <w:pPr>
        <w:keepNext w:val="0"/>
        <w:keepLines w:val="0"/>
        <w:widowControl w:val="0"/>
        <w:suppressLineNumbers w:val="0"/>
        <w:spacing w:before="0" w:beforeAutospacing="0" w:after="0" w:afterAutospacing="0"/>
        <w:ind w:left="480" w:leftChars="200" w:right="0" w:firstLine="210" w:firstLineChars="100"/>
        <w:jc w:val="both"/>
        <w:rPr>
          <w:rFonts w:eastAsia="宋体"/>
          <w:kern w:val="2"/>
          <w:sz w:val="21"/>
          <w:szCs w:val="21"/>
          <w:lang w:eastAsia="zh-CN"/>
        </w:rPr>
      </w:pPr>
      <w:r>
        <w:rPr>
          <w:rFonts w:hint="eastAsia" w:eastAsia="宋体" w:cs="宋体"/>
          <w:kern w:val="2"/>
          <w:sz w:val="21"/>
          <w:szCs w:val="21"/>
          <w:lang w:eastAsia="zh-CN" w:bidi="ar"/>
        </w:rPr>
        <w:t>法定代表人（负责人）或其授权委托代理人：</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2B9A60D0">
      <w:pPr>
        <w:keepNext w:val="0"/>
        <w:keepLines w:val="0"/>
        <w:widowControl w:val="0"/>
        <w:suppressLineNumbers w:val="0"/>
        <w:spacing w:before="0" w:beforeAutospacing="0" w:after="0" w:afterAutospacing="0"/>
        <w:ind w:left="480" w:leftChars="200" w:right="0" w:firstLine="210" w:firstLineChars="100"/>
        <w:jc w:val="both"/>
        <w:rPr>
          <w:rFonts w:eastAsia="宋体"/>
          <w:kern w:val="2"/>
          <w:sz w:val="21"/>
          <w:szCs w:val="21"/>
          <w:u w:val="thick"/>
          <w:lang w:eastAsia="zh-CN"/>
        </w:rPr>
      </w:pPr>
      <w:r>
        <w:rPr>
          <w:rFonts w:hint="eastAsia" w:eastAsia="宋体" w:cs="宋体"/>
          <w:kern w:val="2"/>
          <w:sz w:val="21"/>
          <w:szCs w:val="21"/>
          <w:lang w:eastAsia="zh-CN" w:bidi="ar"/>
        </w:rPr>
        <w:t>联系电话：</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03E39625">
      <w:pPr>
        <w:keepNext w:val="0"/>
        <w:keepLines w:val="0"/>
        <w:widowControl w:val="0"/>
        <w:suppressLineNumbers w:val="0"/>
        <w:spacing w:before="0" w:beforeAutospacing="0" w:after="0" w:afterAutospacing="0"/>
        <w:ind w:left="480" w:leftChars="200" w:right="0" w:firstLine="210" w:firstLineChars="100"/>
        <w:jc w:val="both"/>
        <w:rPr>
          <w:rFonts w:eastAsia="宋体"/>
          <w:kern w:val="2"/>
          <w:sz w:val="21"/>
          <w:szCs w:val="21"/>
          <w:lang w:eastAsia="zh-CN"/>
        </w:rPr>
      </w:pPr>
      <w:r>
        <w:rPr>
          <w:rFonts w:hint="eastAsia" w:eastAsia="宋体" w:cs="宋体"/>
          <w:kern w:val="2"/>
          <w:sz w:val="21"/>
          <w:szCs w:val="21"/>
          <w:lang w:eastAsia="zh-CN" w:bidi="ar"/>
        </w:rPr>
        <w:t>开户银行名称：</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585132F8">
      <w:pPr>
        <w:keepNext w:val="0"/>
        <w:keepLines w:val="0"/>
        <w:widowControl w:val="0"/>
        <w:suppressLineNumbers w:val="0"/>
        <w:spacing w:before="0" w:beforeAutospacing="0" w:after="0" w:afterAutospacing="0"/>
        <w:ind w:left="480" w:leftChars="200" w:right="0" w:firstLine="210" w:firstLineChars="100"/>
        <w:jc w:val="both"/>
        <w:rPr>
          <w:rFonts w:eastAsia="宋体"/>
          <w:kern w:val="2"/>
          <w:sz w:val="21"/>
          <w:szCs w:val="21"/>
          <w:u w:val="thick"/>
          <w:lang w:eastAsia="zh-CN"/>
        </w:rPr>
      </w:pPr>
      <w:r>
        <w:rPr>
          <w:rFonts w:hint="eastAsia" w:eastAsia="宋体" w:cs="宋体"/>
          <w:kern w:val="2"/>
          <w:sz w:val="21"/>
          <w:szCs w:val="21"/>
          <w:lang w:eastAsia="zh-CN" w:bidi="ar"/>
        </w:rPr>
        <w:t>开户银行账号：</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673F3793">
      <w:pPr>
        <w:keepNext w:val="0"/>
        <w:keepLines w:val="0"/>
        <w:widowControl w:val="0"/>
        <w:suppressLineNumbers w:val="0"/>
        <w:spacing w:before="0" w:beforeAutospacing="0" w:after="0" w:afterAutospacing="0"/>
        <w:ind w:left="480" w:leftChars="200" w:right="0" w:firstLine="210" w:firstLineChars="100"/>
        <w:jc w:val="both"/>
        <w:rPr>
          <w:rFonts w:eastAsia="宋体"/>
          <w:kern w:val="2"/>
          <w:sz w:val="21"/>
          <w:szCs w:val="21"/>
          <w:lang w:eastAsia="zh-CN"/>
        </w:rPr>
      </w:pPr>
      <w:r>
        <w:rPr>
          <w:rFonts w:hint="eastAsia" w:eastAsia="宋体" w:cs="宋体"/>
          <w:kern w:val="2"/>
          <w:sz w:val="21"/>
          <w:szCs w:val="21"/>
          <w:lang w:eastAsia="zh-CN" w:bidi="ar"/>
        </w:rPr>
        <w:t>开户银行地址：</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4D055A47">
      <w:pPr>
        <w:keepNext w:val="0"/>
        <w:keepLines w:val="0"/>
        <w:widowControl w:val="0"/>
        <w:suppressLineNumbers w:val="0"/>
        <w:spacing w:before="0" w:beforeAutospacing="0" w:after="0" w:afterAutospacing="0"/>
        <w:ind w:right="0"/>
        <w:jc w:val="both"/>
        <w:rPr>
          <w:rFonts w:eastAsia="宋体"/>
          <w:kern w:val="2"/>
          <w:sz w:val="21"/>
          <w:szCs w:val="21"/>
          <w:lang w:eastAsia="zh-CN"/>
        </w:rPr>
      </w:pPr>
      <w:r>
        <w:rPr>
          <w:rFonts w:eastAsia="宋体"/>
          <w:kern w:val="2"/>
          <w:sz w:val="21"/>
          <w:szCs w:val="21"/>
          <w:lang w:eastAsia="zh-CN" w:bidi="ar"/>
        </w:rPr>
        <w:t xml:space="preserve"> </w:t>
      </w:r>
      <w:r>
        <w:rPr>
          <w:rFonts w:hint="eastAsia" w:ascii="宋体" w:hAnsi="宋体" w:eastAsia="宋体" w:cs="宋体"/>
          <w:b/>
          <w:bCs/>
          <w:color w:val="FF0000"/>
          <w:spacing w:val="-4"/>
          <w:sz w:val="21"/>
          <w:szCs w:val="21"/>
          <w:lang w:eastAsia="zh-CN" w:bidi="ar"/>
        </w:rPr>
        <w:t>注：本项填写内容作为订单融资开展的参考信息，不作为供应商资格性审查及符合性审查条件。</w:t>
      </w:r>
    </w:p>
    <w:p w14:paraId="3892B620">
      <w:pPr>
        <w:keepNext w:val="0"/>
        <w:keepLines w:val="0"/>
        <w:widowControl/>
        <w:suppressLineNumbers w:val="0"/>
        <w:autoSpaceDE w:val="0"/>
        <w:autoSpaceDN w:val="0"/>
        <w:spacing w:before="0" w:beforeAutospacing="0" w:after="0" w:afterAutospacing="0" w:line="400" w:lineRule="exact"/>
        <w:ind w:left="0" w:right="1414" w:firstLine="480" w:firstLineChars="200"/>
        <w:jc w:val="right"/>
        <w:rPr>
          <w:rFonts w:eastAsia="宋体"/>
          <w:lang w:eastAsia="zh-CN"/>
        </w:rPr>
      </w:pPr>
    </w:p>
    <w:p w14:paraId="74A76B5E">
      <w:pPr>
        <w:widowControl w:val="0"/>
        <w:jc w:val="both"/>
        <w:rPr>
          <w:rFonts w:hint="eastAsia" w:ascii="黑体" w:hAnsi="宋体" w:eastAsia="黑体" w:cs="黑体"/>
          <w:szCs w:val="20"/>
          <w:lang w:eastAsia="zh-CN" w:bidi="ar"/>
        </w:rPr>
      </w:pPr>
      <w:r>
        <w:rPr>
          <w:rFonts w:hint="eastAsia" w:ascii="黑体" w:hAnsi="宋体" w:eastAsia="黑体" w:cs="黑体"/>
          <w:szCs w:val="20"/>
          <w:lang w:eastAsia="zh-CN" w:bidi="ar"/>
        </w:rPr>
        <w:br w:type="page"/>
      </w:r>
    </w:p>
    <w:p w14:paraId="4BE4744D">
      <w:pPr>
        <w:keepNext w:val="0"/>
        <w:keepLines w:val="0"/>
        <w:widowControl/>
        <w:suppressLineNumbers w:val="0"/>
        <w:spacing w:before="0" w:beforeAutospacing="0" w:after="0" w:afterAutospacing="0"/>
        <w:ind w:left="0" w:right="0"/>
        <w:jc w:val="center"/>
        <w:rPr>
          <w:rFonts w:hint="eastAsia" w:ascii="黑体" w:hAnsi="宋体" w:eastAsia="黑体" w:cs="黑体"/>
          <w:szCs w:val="20"/>
          <w:lang w:eastAsia="zh-CN"/>
        </w:rPr>
      </w:pPr>
      <w:r>
        <w:rPr>
          <w:rFonts w:hint="eastAsia" w:ascii="黑体" w:hAnsi="宋体" w:eastAsia="黑体" w:cs="黑体"/>
          <w:szCs w:val="20"/>
          <w:lang w:eastAsia="zh-CN" w:bidi="ar"/>
        </w:rPr>
        <w:t>（三）投标人认为需要加以说明的其他内容（格式自定）</w:t>
      </w:r>
    </w:p>
    <w:p w14:paraId="7F3EB2DC">
      <w:pPr>
        <w:widowControl/>
        <w:jc w:val="left"/>
        <w:rPr>
          <w:rFonts w:ascii="宋体" w:hAnsi="宋体" w:eastAsia="宋体"/>
          <w:b/>
          <w:bCs/>
          <w:szCs w:val="20"/>
          <w:lang w:eastAsia="zh-CN"/>
        </w:rPr>
      </w:pPr>
      <w:r>
        <w:rPr>
          <w:rFonts w:eastAsia="宋体"/>
          <w:kern w:val="2"/>
          <w:sz w:val="21"/>
          <w:lang w:eastAsia="zh-CN"/>
        </w:rPr>
        <w:br w:type="page"/>
      </w:r>
    </w:p>
    <w:p w14:paraId="4A74411E">
      <w:pPr>
        <w:keepNext/>
        <w:keepLines/>
        <w:widowControl w:val="0"/>
        <w:adjustRightInd w:val="0"/>
        <w:spacing w:before="260" w:after="260" w:line="240" w:lineRule="auto"/>
        <w:jc w:val="center"/>
        <w:textAlignment w:val="baseline"/>
        <w:outlineLvl w:val="1"/>
        <w:rPr>
          <w:rFonts w:ascii="宋体" w:hAnsi="宋体" w:eastAsia="宋体"/>
          <w:b/>
          <w:bCs/>
          <w:szCs w:val="20"/>
          <w:lang w:eastAsia="zh-CN"/>
        </w:rPr>
      </w:pPr>
      <w:r>
        <w:rPr>
          <w:rFonts w:hint="eastAsia" w:ascii="宋体" w:hAnsi="宋体" w:eastAsia="宋体"/>
          <w:b/>
          <w:bCs/>
          <w:szCs w:val="20"/>
          <w:lang w:eastAsia="zh-CN"/>
        </w:rPr>
        <w:t>第五章  合同条款及格式</w:t>
      </w:r>
    </w:p>
    <w:p w14:paraId="743E942B">
      <w:pPr>
        <w:widowControl w:val="0"/>
        <w:ind w:firstLine="411" w:firstLineChars="196"/>
        <w:jc w:val="both"/>
        <w:rPr>
          <w:rFonts w:eastAsia="宋体"/>
          <w:kern w:val="2"/>
          <w:sz w:val="21"/>
          <w:lang w:eastAsia="zh-CN"/>
        </w:rPr>
      </w:pPr>
    </w:p>
    <w:p w14:paraId="2E90171D">
      <w:pPr>
        <w:widowControl w:val="0"/>
        <w:jc w:val="center"/>
        <w:outlineLvl w:val="0"/>
        <w:rPr>
          <w:rFonts w:eastAsia="宋体"/>
          <w:kern w:val="2"/>
          <w:sz w:val="21"/>
          <w:lang w:eastAsia="zh-CN"/>
        </w:rPr>
      </w:pPr>
      <w:r>
        <w:rPr>
          <w:rFonts w:hint="eastAsia" w:eastAsia="宋体"/>
          <w:b/>
          <w:kern w:val="2"/>
          <w:lang w:eastAsia="zh-CN"/>
        </w:rPr>
        <w:t>（仅供参考，具体以项目需求及采购结果为准）</w:t>
      </w:r>
    </w:p>
    <w:p w14:paraId="01DEF11C">
      <w:pPr>
        <w:widowControl w:val="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甲方：</w:t>
      </w:r>
    </w:p>
    <w:p w14:paraId="5B9CF910">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地址：</w:t>
      </w:r>
    </w:p>
    <w:p w14:paraId="01127375">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联系人：</w:t>
      </w:r>
      <w:r>
        <w:rPr>
          <w:rFonts w:ascii="宋体" w:hAnsi="宋体" w:eastAsia="宋体"/>
          <w:kern w:val="2"/>
          <w:sz w:val="21"/>
          <w:szCs w:val="21"/>
          <w:lang w:eastAsia="zh-CN"/>
        </w:rPr>
        <w:t xml:space="preserve">                          </w:t>
      </w:r>
    </w:p>
    <w:p w14:paraId="0C380D80">
      <w:pPr>
        <w:widowControl w:val="0"/>
        <w:jc w:val="both"/>
        <w:rPr>
          <w:rFonts w:ascii="宋体" w:hAnsi="宋体" w:eastAsia="宋体"/>
          <w:b/>
          <w:bCs/>
          <w:kern w:val="2"/>
          <w:sz w:val="21"/>
          <w:szCs w:val="21"/>
          <w:lang w:eastAsia="zh-CN"/>
        </w:rPr>
      </w:pPr>
      <w:r>
        <w:rPr>
          <w:rFonts w:hint="eastAsia" w:ascii="宋体" w:hAnsi="宋体" w:eastAsia="宋体"/>
          <w:kern w:val="2"/>
          <w:sz w:val="21"/>
          <w:szCs w:val="21"/>
          <w:lang w:eastAsia="zh-CN"/>
        </w:rPr>
        <w:t>联系电话：</w:t>
      </w:r>
    </w:p>
    <w:p w14:paraId="3D7DC222">
      <w:pPr>
        <w:widowControl w:val="0"/>
        <w:jc w:val="both"/>
        <w:rPr>
          <w:rFonts w:ascii="宋体" w:hAnsi="宋体" w:eastAsia="宋体"/>
          <w:b/>
          <w:bCs/>
          <w:kern w:val="2"/>
          <w:sz w:val="21"/>
          <w:szCs w:val="21"/>
          <w:lang w:eastAsia="zh-CN"/>
        </w:rPr>
      </w:pPr>
      <w:r>
        <w:rPr>
          <w:rFonts w:ascii="宋体" w:hAnsi="宋体" w:eastAsia="宋体"/>
          <w:b/>
          <w:bCs/>
          <w:kern w:val="2"/>
          <w:sz w:val="21"/>
          <w:szCs w:val="21"/>
          <w:lang w:eastAsia="zh-CN"/>
        </w:rPr>
        <w:t xml:space="preserve"> </w:t>
      </w:r>
      <w:r>
        <w:rPr>
          <w:rFonts w:hint="eastAsia" w:ascii="宋体" w:hAnsi="宋体" w:eastAsia="宋体"/>
          <w:b/>
          <w:bCs/>
          <w:kern w:val="2"/>
          <w:sz w:val="21"/>
          <w:szCs w:val="21"/>
          <w:lang w:eastAsia="zh-CN"/>
        </w:rPr>
        <w:t xml:space="preserve"> </w:t>
      </w:r>
      <w:r>
        <w:rPr>
          <w:rFonts w:ascii="宋体" w:hAnsi="宋体" w:eastAsia="宋体"/>
          <w:b/>
          <w:bCs/>
          <w:kern w:val="2"/>
          <w:sz w:val="21"/>
          <w:szCs w:val="21"/>
          <w:lang w:eastAsia="zh-CN"/>
        </w:rPr>
        <w:t xml:space="preserve"> </w:t>
      </w:r>
    </w:p>
    <w:p w14:paraId="1241C78D">
      <w:pPr>
        <w:widowControl w:val="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乙方：</w:t>
      </w:r>
    </w:p>
    <w:p w14:paraId="1408ED27">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地址：</w:t>
      </w:r>
    </w:p>
    <w:p w14:paraId="3E01D3C0">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联系人：</w:t>
      </w:r>
      <w:r>
        <w:rPr>
          <w:rFonts w:ascii="宋体" w:hAnsi="宋体" w:eastAsia="宋体"/>
          <w:kern w:val="2"/>
          <w:sz w:val="21"/>
          <w:szCs w:val="21"/>
          <w:lang w:eastAsia="zh-CN"/>
        </w:rPr>
        <w:t xml:space="preserve">                          </w:t>
      </w:r>
    </w:p>
    <w:p w14:paraId="35948857">
      <w:pPr>
        <w:widowControl w:val="0"/>
        <w:jc w:val="both"/>
        <w:rPr>
          <w:rFonts w:ascii="宋体" w:hAnsi="宋体" w:eastAsia="宋体"/>
          <w:b/>
          <w:bCs/>
          <w:kern w:val="2"/>
          <w:sz w:val="21"/>
          <w:szCs w:val="21"/>
          <w:lang w:eastAsia="zh-CN"/>
        </w:rPr>
      </w:pPr>
      <w:r>
        <w:rPr>
          <w:rFonts w:hint="eastAsia" w:ascii="宋体" w:hAnsi="宋体" w:eastAsia="宋体"/>
          <w:kern w:val="2"/>
          <w:sz w:val="21"/>
          <w:szCs w:val="21"/>
          <w:lang w:eastAsia="zh-CN"/>
        </w:rPr>
        <w:t>联系电话：</w:t>
      </w:r>
    </w:p>
    <w:p w14:paraId="381B5C8E">
      <w:pPr>
        <w:widowControl w:val="0"/>
        <w:jc w:val="both"/>
        <w:rPr>
          <w:rFonts w:ascii="宋体" w:hAnsi="宋体" w:eastAsia="宋体"/>
          <w:kern w:val="2"/>
          <w:sz w:val="21"/>
          <w:szCs w:val="21"/>
          <w:lang w:eastAsia="zh-CN"/>
        </w:rPr>
      </w:pPr>
      <w:r>
        <w:rPr>
          <w:rFonts w:ascii="宋体" w:hAnsi="宋体" w:eastAsia="宋体"/>
          <w:b/>
          <w:bCs/>
          <w:kern w:val="2"/>
          <w:sz w:val="21"/>
          <w:szCs w:val="21"/>
          <w:lang w:eastAsia="zh-CN"/>
        </w:rPr>
        <w:t xml:space="preserve">            </w:t>
      </w:r>
      <w:r>
        <w:rPr>
          <w:rFonts w:hint="eastAsia" w:ascii="宋体" w:hAnsi="宋体" w:eastAsia="宋体"/>
          <w:b/>
          <w:bCs/>
          <w:kern w:val="2"/>
          <w:sz w:val="21"/>
          <w:szCs w:val="21"/>
          <w:lang w:eastAsia="zh-CN"/>
        </w:rPr>
        <w:t xml:space="preserve">          </w:t>
      </w:r>
    </w:p>
    <w:p w14:paraId="1C4B0A64">
      <w:pPr>
        <w:widowControl w:val="0"/>
        <w:jc w:val="both"/>
        <w:rPr>
          <w:rFonts w:ascii="宋体" w:hAnsi="宋体" w:eastAsia="宋体"/>
          <w:kern w:val="2"/>
          <w:sz w:val="21"/>
          <w:szCs w:val="21"/>
          <w:lang w:eastAsia="zh-CN"/>
        </w:rPr>
      </w:pPr>
    </w:p>
    <w:p w14:paraId="0B3B273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根据深圳公共资源交易中心（深圳交易集团有限公司政府采购业务分公司）*</w:t>
      </w:r>
      <w:r>
        <w:rPr>
          <w:rFonts w:ascii="宋体" w:hAnsi="宋体" w:eastAsia="宋体"/>
          <w:kern w:val="2"/>
          <w:sz w:val="21"/>
          <w:szCs w:val="21"/>
          <w:lang w:eastAsia="zh-CN"/>
        </w:rPr>
        <w:t>**</w:t>
      </w:r>
      <w:r>
        <w:rPr>
          <w:rFonts w:hint="eastAsia" w:ascii="宋体" w:hAnsi="宋体" w:eastAsia="宋体"/>
          <w:kern w:val="2"/>
          <w:sz w:val="21"/>
          <w:szCs w:val="21"/>
          <w:lang w:eastAsia="zh-CN"/>
        </w:rPr>
        <w:t>号项目结果，*</w:t>
      </w:r>
      <w:r>
        <w:rPr>
          <w:rFonts w:ascii="宋体" w:hAnsi="宋体" w:eastAsia="宋体"/>
          <w:kern w:val="2"/>
          <w:sz w:val="21"/>
          <w:szCs w:val="21"/>
          <w:lang w:eastAsia="zh-CN"/>
        </w:rPr>
        <w:t>**</w:t>
      </w:r>
      <w:r>
        <w:rPr>
          <w:rFonts w:hint="eastAsia" w:ascii="宋体" w:hAnsi="宋体" w:eastAsia="宋体"/>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hint="eastAsia" w:ascii="宋体" w:hAnsi="宋体" w:eastAsia="宋体"/>
          <w:b/>
          <w:bCs/>
          <w:snapToGrid w:val="0"/>
          <w:sz w:val="21"/>
          <w:szCs w:val="21"/>
          <w:u w:val="single"/>
          <w:lang w:val="zh-CN" w:eastAsia="zh-CN"/>
        </w:rPr>
        <w:t xml:space="preserve">                      服务项目</w:t>
      </w:r>
      <w:r>
        <w:rPr>
          <w:rFonts w:hint="eastAsia" w:ascii="宋体" w:hAnsi="宋体" w:eastAsia="宋体"/>
          <w:kern w:val="2"/>
          <w:sz w:val="21"/>
          <w:szCs w:val="21"/>
          <w:lang w:eastAsia="zh-CN"/>
        </w:rPr>
        <w:t>，达成以下合同条款：</w:t>
      </w:r>
    </w:p>
    <w:p w14:paraId="3DB7BD75">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第一条　项目概况</w:t>
      </w:r>
    </w:p>
    <w:p w14:paraId="09199FB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项目名称： </w:t>
      </w:r>
    </w:p>
    <w:p w14:paraId="7A06EC6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项目内容： </w:t>
      </w:r>
    </w:p>
    <w:p w14:paraId="501C6E2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服务时间： </w:t>
      </w:r>
    </w:p>
    <w:p w14:paraId="0B5D555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合同价款：合同总价为元，含一切税、费。</w:t>
      </w:r>
      <w:r>
        <w:rPr>
          <w:rFonts w:eastAsia="宋体"/>
          <w:kern w:val="2"/>
          <w:sz w:val="21"/>
          <w:lang w:eastAsia="zh-CN"/>
        </w:rPr>
        <w:t>本合同总价包括</w:t>
      </w:r>
      <w:r>
        <w:rPr>
          <w:rFonts w:hint="eastAsia" w:ascii="宋体" w:hAnsi="宋体" w:eastAsia="宋体"/>
          <w:kern w:val="2"/>
          <w:sz w:val="21"/>
          <w:szCs w:val="21"/>
          <w:lang w:eastAsia="zh-CN"/>
        </w:rPr>
        <w:t>乙方为实施本项目*</w:t>
      </w:r>
      <w:r>
        <w:rPr>
          <w:rFonts w:ascii="宋体" w:hAnsi="宋体" w:eastAsia="宋体"/>
          <w:kern w:val="2"/>
          <w:sz w:val="21"/>
          <w:szCs w:val="21"/>
          <w:lang w:eastAsia="zh-CN"/>
        </w:rPr>
        <w:t>**</w:t>
      </w:r>
      <w:r>
        <w:rPr>
          <w:rFonts w:hint="eastAsia" w:ascii="宋体" w:hAnsi="宋体" w:eastAsia="宋体"/>
          <w:kern w:val="2"/>
          <w:sz w:val="21"/>
          <w:szCs w:val="21"/>
          <w:lang w:eastAsia="zh-CN"/>
        </w:rPr>
        <w:t>所需的设备仪器费、车辆租赁费、</w:t>
      </w:r>
      <w:r>
        <w:rPr>
          <w:rFonts w:eastAsia="宋体"/>
          <w:kern w:val="2"/>
          <w:sz w:val="21"/>
          <w:lang w:eastAsia="zh-CN"/>
        </w:rPr>
        <w:t>服务</w:t>
      </w:r>
      <w:r>
        <w:rPr>
          <w:rFonts w:hint="eastAsia" w:eastAsia="宋体"/>
          <w:kern w:val="2"/>
          <w:sz w:val="21"/>
          <w:lang w:eastAsia="zh-CN"/>
        </w:rPr>
        <w:t>和</w:t>
      </w:r>
      <w:r>
        <w:rPr>
          <w:rFonts w:eastAsia="宋体"/>
          <w:kern w:val="2"/>
          <w:sz w:val="21"/>
          <w:lang w:eastAsia="zh-CN"/>
        </w:rPr>
        <w:t>技术费用</w:t>
      </w:r>
      <w:r>
        <w:rPr>
          <w:rFonts w:hint="eastAsia" w:eastAsia="宋体"/>
          <w:kern w:val="2"/>
          <w:sz w:val="21"/>
          <w:lang w:eastAsia="zh-CN"/>
        </w:rPr>
        <w:t>等</w:t>
      </w:r>
      <w:r>
        <w:rPr>
          <w:rFonts w:eastAsia="宋体"/>
          <w:kern w:val="2"/>
          <w:sz w:val="21"/>
          <w:lang w:eastAsia="zh-CN"/>
        </w:rPr>
        <w:t>，为固定不变价格，且不随通货膨胀的影响而波动。合同总价包括</w:t>
      </w:r>
      <w:r>
        <w:rPr>
          <w:rFonts w:hint="eastAsia" w:ascii="宋体" w:hAnsi="宋体" w:eastAsia="宋体"/>
          <w:kern w:val="2"/>
          <w:sz w:val="21"/>
          <w:szCs w:val="21"/>
          <w:lang w:eastAsia="zh-CN"/>
        </w:rPr>
        <w:t>乙方</w:t>
      </w:r>
      <w:r>
        <w:rPr>
          <w:rFonts w:eastAsia="宋体"/>
          <w:kern w:val="2"/>
          <w:sz w:val="21"/>
          <w:lang w:eastAsia="zh-CN"/>
        </w:rPr>
        <w:t>履行本合同义务所发生的一切费用和支出和以各种方式寄送技术资料到</w:t>
      </w:r>
      <w:r>
        <w:rPr>
          <w:rFonts w:hint="eastAsia" w:eastAsia="宋体"/>
          <w:kern w:val="2"/>
          <w:sz w:val="21"/>
          <w:lang w:eastAsia="zh-CN"/>
        </w:rPr>
        <w:t>甲</w:t>
      </w:r>
      <w:r>
        <w:rPr>
          <w:rFonts w:eastAsia="宋体"/>
          <w:kern w:val="2"/>
          <w:sz w:val="21"/>
          <w:lang w:eastAsia="zh-CN"/>
        </w:rPr>
        <w:t>方办公室所发生的费用。</w:t>
      </w:r>
    </w:p>
    <w:p w14:paraId="5A2B6795">
      <w:pPr>
        <w:widowControl w:val="0"/>
        <w:ind w:firstLine="420"/>
        <w:jc w:val="both"/>
        <w:rPr>
          <w:rFonts w:ascii="宋体" w:hAnsi="宋体" w:eastAsia="宋体"/>
          <w:kern w:val="2"/>
          <w:sz w:val="21"/>
          <w:szCs w:val="21"/>
          <w:lang w:eastAsia="zh-CN"/>
        </w:rPr>
      </w:pPr>
      <w:r>
        <w:rPr>
          <w:rFonts w:hint="eastAsia" w:ascii="宋体" w:hAnsi="宋体" w:eastAsia="宋体"/>
          <w:kern w:val="2"/>
          <w:sz w:val="21"/>
          <w:szCs w:val="21"/>
          <w:lang w:eastAsia="zh-CN"/>
        </w:rPr>
        <w:t>支付方式：分期支付。</w:t>
      </w:r>
    </w:p>
    <w:p w14:paraId="2B6E3F15">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第二条  服务范围</w:t>
      </w:r>
    </w:p>
    <w:p w14:paraId="6A5C1E2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1、  </w:t>
      </w:r>
    </w:p>
    <w:p w14:paraId="07EF81E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2、  </w:t>
      </w:r>
    </w:p>
    <w:p w14:paraId="6D7B632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3、  </w:t>
      </w:r>
    </w:p>
    <w:p w14:paraId="227BDC3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 其他合同未明示的相关工作。</w:t>
      </w:r>
    </w:p>
    <w:p w14:paraId="2FC9D896">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第三条  时间要求及阶段成果</w:t>
      </w:r>
    </w:p>
    <w:p w14:paraId="45355C0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1、合同签订天内完成项目实施的准备工作，包括工作大纲和试验细则的编制；</w:t>
      </w:r>
    </w:p>
    <w:p w14:paraId="66D19C8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2、 </w:t>
      </w:r>
    </w:p>
    <w:p w14:paraId="0A7CF2F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w:t>
      </w:r>
    </w:p>
    <w:p w14:paraId="2E5C26E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w:t>
      </w:r>
    </w:p>
    <w:p w14:paraId="5BE4219C">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第四条  服务资料归属</w:t>
      </w:r>
    </w:p>
    <w:p w14:paraId="22B3E656">
      <w:pPr>
        <w:widowControl w:val="0"/>
        <w:ind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w:t>
      </w:r>
      <w:r>
        <w:rPr>
          <w:rFonts w:eastAsia="宋体"/>
          <w:kern w:val="2"/>
          <w:sz w:val="21"/>
          <w:lang w:eastAsia="zh-CN"/>
        </w:rPr>
        <w:t>所有提交给</w:t>
      </w:r>
      <w:r>
        <w:rPr>
          <w:rFonts w:hint="eastAsia" w:eastAsia="宋体"/>
          <w:kern w:val="2"/>
          <w:sz w:val="21"/>
          <w:lang w:eastAsia="zh-CN"/>
        </w:rPr>
        <w:t>甲</w:t>
      </w:r>
      <w:r>
        <w:rPr>
          <w:rFonts w:eastAsia="宋体"/>
          <w:kern w:val="2"/>
          <w:sz w:val="21"/>
          <w:lang w:eastAsia="zh-CN"/>
        </w:rPr>
        <w:t>方的服务</w:t>
      </w:r>
      <w:r>
        <w:rPr>
          <w:rFonts w:hint="eastAsia" w:eastAsia="宋体"/>
          <w:kern w:val="2"/>
          <w:sz w:val="21"/>
          <w:lang w:eastAsia="zh-CN"/>
        </w:rPr>
        <w:t>文件</w:t>
      </w:r>
      <w:r>
        <w:rPr>
          <w:rFonts w:eastAsia="宋体"/>
          <w:kern w:val="2"/>
          <w:sz w:val="21"/>
          <w:lang w:eastAsia="zh-CN"/>
        </w:rPr>
        <w:t>及相关的资料的最后文本，包括为履行技术服务范围所编制的图纸、计划和证明资料等，都属于</w:t>
      </w:r>
      <w:r>
        <w:rPr>
          <w:rFonts w:hint="eastAsia" w:eastAsia="宋体"/>
          <w:kern w:val="2"/>
          <w:sz w:val="21"/>
          <w:lang w:eastAsia="zh-CN"/>
        </w:rPr>
        <w:t>甲</w:t>
      </w:r>
      <w:r>
        <w:rPr>
          <w:rFonts w:eastAsia="宋体"/>
          <w:kern w:val="2"/>
          <w:sz w:val="21"/>
          <w:lang w:eastAsia="zh-CN"/>
        </w:rPr>
        <w:t>方的财产，</w:t>
      </w:r>
      <w:r>
        <w:rPr>
          <w:rFonts w:hint="eastAsia" w:ascii="宋体" w:hAnsi="宋体" w:eastAsia="宋体"/>
          <w:kern w:val="2"/>
          <w:sz w:val="21"/>
          <w:szCs w:val="21"/>
          <w:lang w:eastAsia="zh-CN"/>
        </w:rPr>
        <w:t>乙</w:t>
      </w:r>
      <w:r>
        <w:rPr>
          <w:rFonts w:eastAsia="宋体"/>
          <w:kern w:val="2"/>
          <w:sz w:val="21"/>
          <w:lang w:eastAsia="zh-CN"/>
        </w:rPr>
        <w:t>方在提交给</w:t>
      </w:r>
      <w:r>
        <w:rPr>
          <w:rFonts w:hint="eastAsia" w:eastAsia="宋体"/>
          <w:kern w:val="2"/>
          <w:sz w:val="21"/>
          <w:lang w:eastAsia="zh-CN"/>
        </w:rPr>
        <w:t>甲</w:t>
      </w:r>
      <w:r>
        <w:rPr>
          <w:rFonts w:eastAsia="宋体"/>
          <w:kern w:val="2"/>
          <w:sz w:val="21"/>
          <w:lang w:eastAsia="zh-CN"/>
        </w:rPr>
        <w:t>方之前应将上述资料进行整理归类和编制索引</w:t>
      </w:r>
      <w:r>
        <w:rPr>
          <w:rFonts w:hint="eastAsia" w:eastAsia="宋体"/>
          <w:kern w:val="2"/>
          <w:sz w:val="21"/>
          <w:lang w:eastAsia="zh-CN"/>
        </w:rPr>
        <w:t>。</w:t>
      </w:r>
    </w:p>
    <w:p w14:paraId="364FA167">
      <w:pPr>
        <w:widowControl w:val="0"/>
        <w:ind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w:t>
      </w:r>
      <w:r>
        <w:rPr>
          <w:rFonts w:hint="eastAsia" w:ascii="宋体" w:hAnsi="宋体" w:eastAsia="宋体"/>
          <w:kern w:val="2"/>
          <w:sz w:val="21"/>
          <w:szCs w:val="21"/>
          <w:lang w:eastAsia="zh-CN"/>
        </w:rPr>
        <w:t>乙</w:t>
      </w:r>
      <w:r>
        <w:rPr>
          <w:rFonts w:eastAsia="宋体"/>
          <w:kern w:val="2"/>
          <w:sz w:val="21"/>
          <w:lang w:eastAsia="zh-CN"/>
        </w:rPr>
        <w:t>方未经</w:t>
      </w:r>
      <w:r>
        <w:rPr>
          <w:rFonts w:hint="eastAsia" w:eastAsia="宋体"/>
          <w:kern w:val="2"/>
          <w:sz w:val="21"/>
          <w:lang w:eastAsia="zh-CN"/>
        </w:rPr>
        <w:t>甲</w:t>
      </w:r>
      <w:r>
        <w:rPr>
          <w:rFonts w:eastAsia="宋体"/>
          <w:kern w:val="2"/>
          <w:sz w:val="21"/>
          <w:lang w:eastAsia="zh-CN"/>
        </w:rPr>
        <w:t>方的书面同意，不得将上述资料用于与本服务项目之外的任何项目</w:t>
      </w:r>
      <w:r>
        <w:rPr>
          <w:rFonts w:hint="eastAsia" w:eastAsia="宋体"/>
          <w:kern w:val="2"/>
          <w:sz w:val="21"/>
          <w:lang w:eastAsia="zh-CN"/>
        </w:rPr>
        <w:t>。</w:t>
      </w:r>
    </w:p>
    <w:p w14:paraId="46FEA31B">
      <w:pPr>
        <w:widowControl w:val="0"/>
        <w:ind w:firstLine="420" w:firstLineChars="200"/>
        <w:jc w:val="both"/>
        <w:rPr>
          <w:rFonts w:eastAsia="宋体"/>
          <w:kern w:val="2"/>
          <w:sz w:val="21"/>
          <w:lang w:eastAsia="zh-CN"/>
        </w:rPr>
      </w:pPr>
      <w:r>
        <w:rPr>
          <w:rFonts w:hint="eastAsia" w:eastAsia="宋体"/>
          <w:kern w:val="2"/>
          <w:sz w:val="21"/>
          <w:lang w:eastAsia="zh-CN"/>
        </w:rPr>
        <w:t>3、</w:t>
      </w:r>
      <w:r>
        <w:rPr>
          <w:rFonts w:eastAsia="宋体"/>
          <w:kern w:val="2"/>
          <w:sz w:val="21"/>
          <w:lang w:eastAsia="zh-CN"/>
        </w:rPr>
        <w:t>合同履行</w:t>
      </w:r>
      <w:r>
        <w:rPr>
          <w:rFonts w:hint="eastAsia" w:eastAsia="宋体"/>
          <w:kern w:val="2"/>
          <w:sz w:val="21"/>
          <w:lang w:eastAsia="zh-CN"/>
        </w:rPr>
        <w:t>完毕，</w:t>
      </w:r>
      <w:r>
        <w:rPr>
          <w:rFonts w:eastAsia="宋体"/>
          <w:kern w:val="2"/>
          <w:sz w:val="21"/>
          <w:lang w:eastAsia="zh-CN"/>
        </w:rPr>
        <w:t>未经</w:t>
      </w:r>
      <w:r>
        <w:rPr>
          <w:rFonts w:hint="eastAsia" w:eastAsia="宋体"/>
          <w:kern w:val="2"/>
          <w:sz w:val="21"/>
          <w:lang w:eastAsia="zh-CN"/>
        </w:rPr>
        <w:t>甲</w:t>
      </w:r>
      <w:r>
        <w:rPr>
          <w:rFonts w:eastAsia="宋体"/>
          <w:kern w:val="2"/>
          <w:sz w:val="21"/>
          <w:lang w:eastAsia="zh-CN"/>
        </w:rPr>
        <w:t>方的书面同意</w:t>
      </w:r>
      <w:r>
        <w:rPr>
          <w:rFonts w:hint="eastAsia" w:eastAsia="宋体"/>
          <w:kern w:val="2"/>
          <w:sz w:val="21"/>
          <w:lang w:eastAsia="zh-CN"/>
        </w:rPr>
        <w:t>，</w:t>
      </w:r>
      <w:r>
        <w:rPr>
          <w:rFonts w:hint="eastAsia" w:ascii="宋体" w:hAnsi="宋体" w:eastAsia="宋体"/>
          <w:kern w:val="2"/>
          <w:sz w:val="21"/>
          <w:szCs w:val="21"/>
          <w:lang w:eastAsia="zh-CN"/>
        </w:rPr>
        <w:t>乙</w:t>
      </w:r>
      <w:r>
        <w:rPr>
          <w:rFonts w:eastAsia="宋体"/>
          <w:kern w:val="2"/>
          <w:sz w:val="21"/>
          <w:lang w:eastAsia="zh-CN"/>
        </w:rPr>
        <w:t>方</w:t>
      </w:r>
      <w:r>
        <w:rPr>
          <w:rFonts w:hint="eastAsia" w:eastAsia="宋体"/>
          <w:kern w:val="2"/>
          <w:sz w:val="21"/>
          <w:lang w:eastAsia="zh-CN"/>
        </w:rPr>
        <w:t>不得保存在</w:t>
      </w:r>
      <w:r>
        <w:rPr>
          <w:rFonts w:eastAsia="宋体"/>
          <w:kern w:val="2"/>
          <w:sz w:val="21"/>
          <w:lang w:eastAsia="zh-CN"/>
        </w:rPr>
        <w:t>履行合同过程中所获得或接触到的任何</w:t>
      </w:r>
      <w:r>
        <w:rPr>
          <w:rFonts w:hint="eastAsia" w:ascii="宋体" w:hAnsi="宋体" w:eastAsia="宋体"/>
          <w:kern w:val="2"/>
          <w:sz w:val="21"/>
          <w:szCs w:val="21"/>
          <w:lang w:eastAsia="zh-CN"/>
        </w:rPr>
        <w:t>内部数据资料。</w:t>
      </w:r>
    </w:p>
    <w:p w14:paraId="1B5090F0">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第五条  甲方的义务</w:t>
      </w:r>
    </w:p>
    <w:p w14:paraId="22DF619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1、负责与本服务项目有关的第三方的协调，提供开展服务工作的外部条件。</w:t>
      </w:r>
    </w:p>
    <w:p w14:paraId="68FB55E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2、向乙方提供与本项目服务工作有关的资料。</w:t>
      </w:r>
    </w:p>
    <w:p w14:paraId="322B5FE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3、负责组织有关专家对项目试验成果评估报告的评审。</w:t>
      </w:r>
    </w:p>
    <w:p w14:paraId="07A30628">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第六条　乙方的义务</w:t>
      </w:r>
    </w:p>
    <w:p w14:paraId="1C24C19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１、应按照招标文件、投标文件要求按期完成本项目服务工作。</w:t>
      </w:r>
    </w:p>
    <w:p w14:paraId="0578BAF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2、负责组织项目的实施，保证工程进度和成桥荷载试验工作质量，并满足交通部交工验收相关标准。</w:t>
      </w:r>
    </w:p>
    <w:p w14:paraId="6DD65B4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w:t>
      </w:r>
      <w:r>
        <w:rPr>
          <w:rFonts w:hint="eastAsia" w:ascii="宋体" w:hAnsi="宋体" w:eastAsia="宋体"/>
          <w:kern w:val="2"/>
          <w:sz w:val="21"/>
          <w:lang w:eastAsia="zh-CN"/>
        </w:rPr>
        <w:t>向甲方提交检测资料等各套，一套电子版文件。</w:t>
      </w:r>
    </w:p>
    <w:p w14:paraId="497B44E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4、在履行合同期间或合同规定期限内，不得泄露与本合同规定业务活动有关的保密资料。</w:t>
      </w:r>
    </w:p>
    <w:p w14:paraId="31398276">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第七条  甲方的权利</w:t>
      </w:r>
    </w:p>
    <w:p w14:paraId="34CC8B24">
      <w:pPr>
        <w:widowControl w:val="0"/>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、有权向乙方询问工作进展情况及相关的内容。</w:t>
      </w:r>
    </w:p>
    <w:p w14:paraId="3775D220">
      <w:pPr>
        <w:widowControl w:val="0"/>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、有权阐述对具体问题的意见和建议。</w:t>
      </w:r>
    </w:p>
    <w:p w14:paraId="2110BF8E">
      <w:pPr>
        <w:widowControl w:val="0"/>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3</w:t>
      </w:r>
      <w:r>
        <w:rPr>
          <w:rFonts w:hint="eastAsia" w:ascii="宋体" w:hAnsi="宋体" w:eastAsia="宋体"/>
          <w:kern w:val="2"/>
          <w:sz w:val="21"/>
          <w:szCs w:val="21"/>
          <w:lang w:eastAsia="zh-CN"/>
        </w:rPr>
        <w:t>、当甲方认定乙方人员不按合同履行其职责，或与第三人串通给甲方造成经济损失的，甲方有权要求更换人员，直至终止合同并要求乙方承担相应的赔偿责任。</w:t>
      </w:r>
    </w:p>
    <w:p w14:paraId="566231A3">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第八条  乙方的权利</w:t>
      </w:r>
    </w:p>
    <w:p w14:paraId="7D15CB9E">
      <w:pPr>
        <w:widowControl w:val="0"/>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、乙方在本项目服务过程中，如甲方提供的资料不明确时可向甲方提出书面报告。</w:t>
      </w:r>
    </w:p>
    <w:p w14:paraId="45B74F27">
      <w:pPr>
        <w:widowControl w:val="0"/>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、乙方在本项目服务过程中，有权对第三方提出与本服务业务有关的问题进行核对或查问。</w:t>
      </w:r>
    </w:p>
    <w:p w14:paraId="57A2CC7B">
      <w:pPr>
        <w:widowControl w:val="0"/>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3</w:t>
      </w:r>
      <w:r>
        <w:rPr>
          <w:rFonts w:hint="eastAsia" w:ascii="宋体" w:hAnsi="宋体" w:eastAsia="宋体"/>
          <w:kern w:val="2"/>
          <w:sz w:val="21"/>
          <w:szCs w:val="21"/>
          <w:lang w:eastAsia="zh-CN"/>
        </w:rPr>
        <w:t>、乙方在本项目服务过程中，有到工程现场勘察的权利。</w:t>
      </w:r>
    </w:p>
    <w:p w14:paraId="70C35A76">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第九条  甲方的责任</w:t>
      </w:r>
    </w:p>
    <w:p w14:paraId="2E459D6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1、应当履行本合同约定的义务，如有违反则应当承担违约责任，赔偿给乙方造成的损失。</w:t>
      </w:r>
    </w:p>
    <w:p w14:paraId="7304E36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2、甲方向乙方提出赔偿要求不能成立时，则应补偿由于该赔偿或其他要求所导致乙方的各种费用的支出。</w:t>
      </w:r>
    </w:p>
    <w:p w14:paraId="5CE9C4B0">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第十条  乙方的责任</w:t>
      </w:r>
    </w:p>
    <w:p w14:paraId="5278C1E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1、乙方的责任期即本合同有效期。如因非乙方的责任造成进度的推迟或延误而超过约定的日期，双方应进一步约定相应延长合同有效期。</w:t>
      </w:r>
    </w:p>
    <w:p w14:paraId="3F70CE9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2、乙方的责任期内，应当履行本合同中约定的义务，因乙方的单方过失造成的经济损失，应当向甲方进行赔偿。</w:t>
      </w:r>
    </w:p>
    <w:p w14:paraId="71A0BA9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3、乙方对甲方或第三方所提出的问题不能及时核对或答复，导致合同不能全部或部分履行，乙方应承担责任。</w:t>
      </w:r>
    </w:p>
    <w:p w14:paraId="08F1AEA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4、乙方向甲方提出赔偿要求不能成立时，则应补偿由于该赔偿或其他要求所导致甲方的各种费用的支出。</w:t>
      </w:r>
    </w:p>
    <w:p w14:paraId="226C78D2">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第十一条  人员要求</w:t>
      </w:r>
    </w:p>
    <w:p w14:paraId="1C68B85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1、参加本项目试验的人员必须具有国家和有关部门规定的相应资质。</w:t>
      </w:r>
    </w:p>
    <w:p w14:paraId="4DF2534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2、参加本项目的试验人员的配置必须与投标文件中的服务承诺书和试验服务组织实施方案一致。</w:t>
      </w:r>
    </w:p>
    <w:p w14:paraId="7D7FE45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3、必须以直属试验人员参与本项目服务，不得使用挂靠队伍。</w:t>
      </w:r>
    </w:p>
    <w:p w14:paraId="4594C7D1">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第十二条  乙方服务工具要求</w:t>
      </w:r>
    </w:p>
    <w:p w14:paraId="691521F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1、乙方应配备中标项目所需的足够数量的仪器、仪表以及工具等设备。用户不需向乙方提供施工工具和仪器、仪表。</w:t>
      </w:r>
    </w:p>
    <w:p w14:paraId="1303376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2、乙方在提供服务过程中应自备车辆。</w:t>
      </w:r>
    </w:p>
    <w:p w14:paraId="650DCD89">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第十三条  保密要求</w:t>
      </w:r>
    </w:p>
    <w:p w14:paraId="355B97A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0A80A8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w:t>
      </w:r>
      <w:r>
        <w:rPr>
          <w:rFonts w:ascii="宋体" w:hAnsi="宋体" w:eastAsia="宋体"/>
          <w:kern w:val="2"/>
          <w:sz w:val="21"/>
          <w:szCs w:val="21"/>
          <w:lang w:eastAsia="zh-CN"/>
        </w:rPr>
        <w:t>乙方在履行合同过程中所获得或接触到的任何</w:t>
      </w:r>
      <w:r>
        <w:rPr>
          <w:rFonts w:hint="eastAsia" w:ascii="宋体" w:hAnsi="宋体" w:eastAsia="宋体"/>
          <w:kern w:val="2"/>
          <w:sz w:val="21"/>
          <w:szCs w:val="21"/>
          <w:lang w:eastAsia="zh-CN"/>
        </w:rPr>
        <w:t>内部数据资料，未经甲方同意，不得向第三方透露。</w:t>
      </w:r>
    </w:p>
    <w:p w14:paraId="10940FC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w:t>
      </w:r>
      <w:r>
        <w:rPr>
          <w:rFonts w:ascii="宋体" w:hAnsi="宋体" w:eastAsia="宋体"/>
          <w:kern w:val="2"/>
          <w:sz w:val="21"/>
          <w:szCs w:val="21"/>
          <w:lang w:eastAsia="zh-CN"/>
        </w:rPr>
        <w:t>乙方</w:t>
      </w:r>
      <w:r>
        <w:rPr>
          <w:rFonts w:hint="eastAsia" w:ascii="宋体" w:hAnsi="宋体" w:eastAsia="宋体"/>
          <w:kern w:val="2"/>
          <w:sz w:val="21"/>
          <w:szCs w:val="21"/>
          <w:lang w:eastAsia="zh-CN"/>
        </w:rPr>
        <w:t>实施项目的一切程序都应符合国家安全、保密的有关规定和标准。</w:t>
      </w:r>
    </w:p>
    <w:p w14:paraId="106A66F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w:t>
      </w:r>
      <w:r>
        <w:rPr>
          <w:rFonts w:ascii="宋体" w:hAnsi="宋体" w:eastAsia="宋体"/>
          <w:kern w:val="2"/>
          <w:sz w:val="21"/>
          <w:szCs w:val="21"/>
          <w:lang w:eastAsia="zh-CN"/>
        </w:rPr>
        <w:t>乙方</w:t>
      </w:r>
      <w:r>
        <w:rPr>
          <w:rFonts w:hint="eastAsia" w:ascii="宋体" w:hAnsi="宋体" w:eastAsia="宋体"/>
          <w:kern w:val="2"/>
          <w:sz w:val="21"/>
          <w:szCs w:val="21"/>
          <w:lang w:eastAsia="zh-CN"/>
        </w:rPr>
        <w:t>参加项目的有关人员均需同甲方签订保密协议。</w:t>
      </w:r>
    </w:p>
    <w:p w14:paraId="5782B0BA">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 xml:space="preserve">第十四条  验收     </w:t>
      </w:r>
    </w:p>
    <w:p w14:paraId="4DBBA8E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1、下列文件的验收分为</w:t>
      </w:r>
      <w:r>
        <w:rPr>
          <w:rFonts w:hint="eastAsia" w:ascii="宋体" w:hAnsi="宋体" w:eastAsia="宋体"/>
          <w:kern w:val="2"/>
          <w:sz w:val="21"/>
          <w:szCs w:val="21"/>
          <w:u w:val="single"/>
          <w:lang w:eastAsia="zh-CN"/>
        </w:rPr>
        <w:t xml:space="preserve">          三</w:t>
      </w:r>
      <w:r>
        <w:rPr>
          <w:rFonts w:hint="eastAsia" w:ascii="宋体" w:hAnsi="宋体" w:eastAsia="宋体"/>
          <w:kern w:val="2"/>
          <w:sz w:val="21"/>
          <w:szCs w:val="21"/>
          <w:lang w:eastAsia="zh-CN"/>
        </w:rPr>
        <w:t>个阶段:</w:t>
      </w:r>
    </w:p>
    <w:p w14:paraId="5B2A646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2、其余文件和工作由用户组织有关技术人员根据国家和行业有关规范、规程、标准和用户需求直接验收。</w:t>
      </w:r>
    </w:p>
    <w:p w14:paraId="38BECE7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3、验收依据为招标文件、投标文件，国家和行业有关规范、规程和标准。</w:t>
      </w:r>
    </w:p>
    <w:p w14:paraId="69538F95">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第十五条  付款方式</w:t>
      </w:r>
    </w:p>
    <w:p w14:paraId="0F40D50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1、合同签订后   天内乙方向甲方开具合法有效的发票后，甲方于   天内向乙方支付合同总价%的款项。</w:t>
      </w:r>
    </w:p>
    <w:p w14:paraId="615400E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2、检测完成并提交评估报告后  天内，乙方向甲方开具合法有效发票后 天，甲方向乙方支付合同总价%的款项。</w:t>
      </w:r>
    </w:p>
    <w:p w14:paraId="350E498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3、报告通过专家评审后，甲方向乙方支付合同总价%的款项。</w:t>
      </w:r>
    </w:p>
    <w:p w14:paraId="4B49EA38">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第十六条  争议解决办法</w:t>
      </w:r>
    </w:p>
    <w:p w14:paraId="2743C39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执行本合同发生的争议，由甲乙双方协商解决，如协商不成的，应提交甲方所在地人民法院诉讼解决。</w:t>
      </w:r>
    </w:p>
    <w:p w14:paraId="30D7EF6E">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第十七条  风险责任</w:t>
      </w:r>
    </w:p>
    <w:p w14:paraId="3FFB849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１、乙方应完全地按照招标文件的要求和乙方投标文件的承诺完成本项目，出于自身财务、技术、人力等原因导致项目失败的，应承担全部责任。</w:t>
      </w:r>
    </w:p>
    <w:p w14:paraId="719F95A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2、乙方在实施荷载试验过程中应对自身的安全生产负责，若非因甲方原因发生的各种事故甲方不承担任何责任。</w:t>
      </w:r>
    </w:p>
    <w:p w14:paraId="4A842FFD">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第十八条  违约责任</w:t>
      </w:r>
    </w:p>
    <w:p w14:paraId="304E6256">
      <w:pPr>
        <w:widowControl w:val="0"/>
        <w:spacing w:line="24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１、因乙方原因，未能按规定时间完成有关工作的，每延误一天，甲方可在支付合同余款中扣除合同价款千分之一。</w:t>
      </w:r>
    </w:p>
    <w:p w14:paraId="46AECC4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2、由于乙方原因造成试验成果质量低劣，不能满足大纲要求时，应继续完善试验工作，其费用由乙方承担。</w:t>
      </w:r>
    </w:p>
    <w:p w14:paraId="1FEF591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58C4068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26ABE8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14:paraId="4151764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14:paraId="745DDFC6">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第十九条  其他</w:t>
      </w:r>
    </w:p>
    <w:p w14:paraId="42CE77B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1、本协议书与下列文件一起构成合同文件，如下述文件之间有任何抵触、矛盾或歧义，应按以下顺序解释：</w:t>
      </w:r>
    </w:p>
    <w:p w14:paraId="2AA8661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（1）合同协议书及其变更、补充协议</w:t>
      </w:r>
    </w:p>
    <w:p w14:paraId="134D0C7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（2）合同专用条款</w:t>
      </w:r>
    </w:p>
    <w:p w14:paraId="7FFB619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（3）合同通用条款</w:t>
      </w:r>
    </w:p>
    <w:p w14:paraId="2ED4FCF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（4）中标（成交）通知书</w:t>
      </w:r>
    </w:p>
    <w:p w14:paraId="48AB2FF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（5）投标（响应）文件</w:t>
      </w:r>
    </w:p>
    <w:p w14:paraId="75B6BAC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（6）采购文件</w:t>
      </w:r>
    </w:p>
    <w:p w14:paraId="4B32F9E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（7）有关技术文件，图纸</w:t>
      </w:r>
    </w:p>
    <w:p w14:paraId="46539D3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（8）国家法律、行政法规和规章制度规定或合同约定的作为合同组成部分的其他文件。</w:t>
      </w:r>
    </w:p>
    <w:p w14:paraId="3EEB05C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2、下列文件均为本合同的组成部分：</w:t>
      </w:r>
    </w:p>
    <w:p w14:paraId="43DEB35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（1）招标文件、答疑及补充通知；</w:t>
      </w:r>
    </w:p>
    <w:p w14:paraId="13DF434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（2）投标文件；</w:t>
      </w:r>
    </w:p>
    <w:p w14:paraId="07AB021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（3）本合同执行中共同签署的补充与修正文件。</w:t>
      </w:r>
    </w:p>
    <w:p w14:paraId="7A2EE9B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本合同一式份，甲、乙方双方各执份，具有同等法律效力。本合同自双方法人代表签字（盖章）认可之日起生效。</w:t>
      </w:r>
    </w:p>
    <w:p w14:paraId="087FD54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本合同未尽事宜，双方友好协商，达成解决方案，经双方签字后，可作为本合同的有效附件。</w:t>
      </w:r>
    </w:p>
    <w:p w14:paraId="2FDBDFF5">
      <w:pPr>
        <w:widowControl w:val="0"/>
        <w:jc w:val="both"/>
        <w:rPr>
          <w:rFonts w:ascii="宋体" w:hAnsi="宋体" w:eastAsia="宋体"/>
          <w:kern w:val="2"/>
          <w:sz w:val="21"/>
          <w:szCs w:val="21"/>
          <w:lang w:eastAsia="zh-CN"/>
        </w:rPr>
      </w:pPr>
    </w:p>
    <w:p w14:paraId="66F68F8E">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甲方（采购人）：   （盖章）       乙方（供应商）：    （盖章）</w:t>
      </w:r>
    </w:p>
    <w:p w14:paraId="59A9CB56">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 xml:space="preserve">法定代表人：                     法定代表人： </w:t>
      </w:r>
    </w:p>
    <w:p w14:paraId="1CBFE163">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委托代理人：                     委托代理人：</w:t>
      </w:r>
    </w:p>
    <w:p w14:paraId="05598D4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日期：   年     月    日         日期：   年     月    日</w:t>
      </w:r>
    </w:p>
    <w:p w14:paraId="0B35C290">
      <w:pPr>
        <w:widowControl/>
        <w:jc w:val="left"/>
        <w:rPr>
          <w:rFonts w:ascii="宋体" w:hAnsi="宋体" w:eastAsia="宋体"/>
          <w:kern w:val="2"/>
          <w:sz w:val="21"/>
          <w:szCs w:val="21"/>
          <w:lang w:eastAsia="zh-CN"/>
        </w:rPr>
      </w:pPr>
    </w:p>
    <w:p w14:paraId="59956EBA">
      <w:pPr>
        <w:keepNext/>
        <w:keepLines/>
        <w:widowControl w:val="0"/>
        <w:adjustRightInd w:val="0"/>
        <w:spacing w:before="120" w:beforeLines="50" w:after="120" w:afterLines="50" w:line="240" w:lineRule="auto"/>
        <w:ind w:left="562"/>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第二册  通用条款（公开招标）</w:t>
      </w:r>
    </w:p>
    <w:p w14:paraId="27EBF980">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bookmarkStart w:id="41" w:name="_Hlk72399513"/>
      <w:bookmarkStart w:id="42" w:name="_Hlk72439706"/>
      <w:r>
        <w:rPr>
          <w:rFonts w:hint="eastAsia" w:ascii="Cambria" w:hAnsi="Cambria" w:eastAsia="宋体" w:cs="宋体"/>
          <w:b/>
          <w:bCs/>
          <w:kern w:val="2"/>
          <w:sz w:val="28"/>
          <w:szCs w:val="28"/>
          <w:lang w:eastAsia="zh-CN"/>
        </w:rPr>
        <w:t>总则</w:t>
      </w:r>
    </w:p>
    <w:bookmarkEnd w:id="41"/>
    <w:p w14:paraId="566F3C6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 通用条款说明</w:t>
      </w:r>
    </w:p>
    <w:p w14:paraId="098E742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1.1采购代理机构发出招标文件通用条款版本，列出深圳市自行采购项目进行招标采购所适用的通用条款内容。</w:t>
      </w:r>
      <w:bookmarkStart w:id="43" w:name="_Hlk72399729"/>
      <w:r>
        <w:rPr>
          <w:rFonts w:hint="eastAsia" w:ascii="宋体" w:hAnsi="宋体" w:eastAsia="宋体"/>
          <w:kern w:val="2"/>
          <w:sz w:val="21"/>
          <w:szCs w:val="21"/>
          <w:lang w:eastAsia="zh-CN"/>
        </w:rPr>
        <w:t>如有需要，采购代理机构可以对通用条款的内容进行补充。</w:t>
      </w:r>
      <w:bookmarkEnd w:id="43"/>
    </w:p>
    <w:p w14:paraId="41A196D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1.2招标文件分为第一册“专用条款”和第二册“通用条款”。</w:t>
      </w:r>
    </w:p>
    <w:p w14:paraId="6869411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1.3“专用条款”是对本次采购项目的具体要求，包含招标公告、对通用条款的补充内容及其他关键信息、用户需求书、投标文件格式及附件、合同条款及格式等内容。</w:t>
      </w:r>
    </w:p>
    <w:p w14:paraId="2875CFC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1.4“通用条款”是适用于自行采购公开招标项目的基础性条款，具有普遍性和通用性。</w:t>
      </w:r>
    </w:p>
    <w:p w14:paraId="4C314B2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1.5 “专用条款”和“通用条款”表述不一致或有冲突时，以“专用条款”为准。</w:t>
      </w:r>
    </w:p>
    <w:p w14:paraId="4A613C3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2．招标说明</w:t>
      </w:r>
    </w:p>
    <w:p w14:paraId="5C0DF9E9">
      <w:pPr>
        <w:widowControl w:val="0"/>
        <w:ind w:firstLine="422" w:firstLineChars="200"/>
        <w:jc w:val="both"/>
        <w:rPr>
          <w:rFonts w:ascii="宋体" w:hAnsi="宋体" w:eastAsia="宋体"/>
          <w:b/>
          <w:bCs/>
          <w:color w:val="FF0000"/>
          <w:kern w:val="2"/>
          <w:sz w:val="21"/>
          <w:szCs w:val="21"/>
          <w:lang w:eastAsia="zh-CN"/>
        </w:rPr>
      </w:pPr>
      <w:r>
        <w:rPr>
          <w:rFonts w:hint="eastAsia" w:ascii="宋体" w:hAnsi="宋体" w:eastAsia="宋体"/>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14:paraId="758713FC">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3．定义</w:t>
      </w:r>
    </w:p>
    <w:p w14:paraId="0369AAC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招标文件中下列术语应解释为：</w:t>
      </w:r>
    </w:p>
    <w:p w14:paraId="18C1E7D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3.1“采购人”：指依法进行</w:t>
      </w:r>
      <w:r>
        <w:rPr>
          <w:rFonts w:hint="eastAsia" w:ascii="宋体" w:hAnsi="宋体" w:eastAsia="宋体"/>
          <w:b/>
          <w:bCs/>
          <w:color w:val="FF0000"/>
          <w:kern w:val="2"/>
          <w:sz w:val="21"/>
          <w:szCs w:val="21"/>
          <w:lang w:eastAsia="zh-CN"/>
        </w:rPr>
        <w:t>自行采购</w:t>
      </w:r>
      <w:r>
        <w:rPr>
          <w:rFonts w:hint="eastAsia" w:ascii="宋体" w:hAnsi="宋体" w:eastAsia="宋体"/>
          <w:kern w:val="2"/>
          <w:sz w:val="21"/>
          <w:szCs w:val="21"/>
          <w:lang w:eastAsia="zh-CN"/>
        </w:rPr>
        <w:t xml:space="preserve">的国家机关、事业单位、团体组织； </w:t>
      </w:r>
    </w:p>
    <w:p w14:paraId="2F565A1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 “政府集中采购机构”</w:t>
      </w:r>
      <w:r>
        <w:rPr>
          <w:rFonts w:hint="eastAsia" w:ascii="Arial" w:hAnsi="Arial" w:eastAsia="宋体" w:cs="Arial"/>
          <w:kern w:val="2"/>
          <w:sz w:val="21"/>
          <w:szCs w:val="21"/>
          <w:shd w:val="clear" w:color="auto" w:fill="FFFFFF"/>
          <w:lang w:eastAsia="zh-CN"/>
        </w:rPr>
        <w:t>是指市政府设立的，组织实施采购项目，并对采购活动提供服务的专门机构；</w:t>
      </w:r>
      <w:r>
        <w:rPr>
          <w:rFonts w:hint="eastAsia" w:ascii="宋体" w:hAnsi="宋体" w:eastAsia="宋体"/>
          <w:kern w:val="2"/>
          <w:sz w:val="21"/>
          <w:szCs w:val="21"/>
          <w:lang w:eastAsia="zh-CN"/>
        </w:rPr>
        <w:t>本文件所述的“采购代理机构”指</w:t>
      </w:r>
      <w:r>
        <w:rPr>
          <w:rFonts w:hint="eastAsia" w:ascii="宋体" w:hAnsi="宋体" w:eastAsia="宋体"/>
          <w:b/>
          <w:bCs/>
          <w:kern w:val="2"/>
          <w:sz w:val="21"/>
          <w:szCs w:val="21"/>
          <w:lang w:eastAsia="zh-CN"/>
        </w:rPr>
        <w:t>深圳公共资源交易中心（</w:t>
      </w:r>
      <w:r>
        <w:rPr>
          <w:rFonts w:hint="eastAsia" w:ascii="宋体" w:hAnsi="宋体" w:eastAsia="宋体"/>
          <w:b/>
          <w:bCs/>
          <w:kern w:val="2"/>
          <w:sz w:val="21"/>
          <w:lang w:eastAsia="zh-CN"/>
        </w:rPr>
        <w:t>深圳交易集团有限公司政府采购业务分公司）</w:t>
      </w:r>
      <w:r>
        <w:rPr>
          <w:rFonts w:hint="eastAsia" w:ascii="宋体" w:hAnsi="宋体" w:eastAsia="宋体"/>
          <w:kern w:val="2"/>
          <w:sz w:val="21"/>
          <w:szCs w:val="21"/>
          <w:lang w:eastAsia="zh-CN"/>
        </w:rPr>
        <w:t>；</w:t>
      </w:r>
    </w:p>
    <w:p w14:paraId="6046561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3.3“投标人”，即供应商，指参加投标竞争并愿意按照招标文件要求向采购人提供货物、工程或者服务的依法成立的法人、其他组织或者自然人；</w:t>
      </w:r>
    </w:p>
    <w:p w14:paraId="7FA8F8A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3.4“评审委员会”是依据《深圳经济特区政府采购条例》、《深圳经济特区政府采购条例实施细则》等有关规定组建的专门负责本次招标其评审工作的临时性机构；</w:t>
      </w:r>
    </w:p>
    <w:p w14:paraId="02DB953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3.5“日期”指公历日；</w:t>
      </w:r>
    </w:p>
    <w:p w14:paraId="090C275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3.6“合同”指由本次招标所产生的合同或合约文件；</w:t>
      </w:r>
    </w:p>
    <w:p w14:paraId="0BB2525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3.7“电子投标文件”指利用</w:t>
      </w:r>
      <w:r>
        <w:rPr>
          <w:rFonts w:hint="eastAsia" w:ascii="宋体" w:hAnsi="宋体" w:eastAsia="宋体"/>
          <w:b/>
          <w:bCs/>
          <w:kern w:val="2"/>
          <w:sz w:val="21"/>
          <w:szCs w:val="21"/>
          <w:lang w:eastAsia="zh-CN"/>
        </w:rPr>
        <w:t>深圳公共资源交易中心（深圳交易集团有限公司政府采购业务分公司）</w:t>
      </w:r>
      <w:r>
        <w:rPr>
          <w:rFonts w:hint="eastAsia" w:ascii="宋体" w:hAnsi="宋体" w:eastAsia="宋体"/>
          <w:kern w:val="2"/>
          <w:sz w:val="21"/>
          <w:szCs w:val="21"/>
          <w:lang w:eastAsia="zh-CN"/>
        </w:rPr>
        <w:t>网站提供的深圳市自行采购系统投标文件制作专用软件（以下简称：投标文件制作软件）制作的投标文件,适用于网上投标；（投标文件制作软件可从“下载地址：https://www.szggzy.com/jyfw/details.html?contentId=2053275深圳市自行采购系统投标文件编制工具”下载）</w:t>
      </w:r>
    </w:p>
    <w:p w14:paraId="5086B58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3.8“网上投标”指通过</w:t>
      </w:r>
      <w:r>
        <w:rPr>
          <w:rFonts w:hint="eastAsia" w:ascii="宋体" w:hAnsi="宋体" w:eastAsia="宋体"/>
          <w:b/>
          <w:bCs/>
          <w:color w:val="FF0000"/>
          <w:kern w:val="2"/>
          <w:sz w:val="21"/>
          <w:szCs w:val="21"/>
          <w:lang w:eastAsia="zh-CN"/>
        </w:rPr>
        <w:t>深圳市自行采购系统</w:t>
      </w:r>
      <w:r>
        <w:rPr>
          <w:rFonts w:hint="eastAsia" w:ascii="宋体" w:hAnsi="宋体" w:eastAsia="宋体"/>
          <w:kern w:val="2"/>
          <w:sz w:val="21"/>
          <w:szCs w:val="21"/>
          <w:lang w:eastAsia="zh-CN"/>
        </w:rPr>
        <w:t>网站上传电子投标文件；</w:t>
      </w:r>
    </w:p>
    <w:p w14:paraId="4C01DAB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3.9招标文件中的标题或题名仅起引导作用，而不应视为对招标文件内容的理解和解释。</w:t>
      </w:r>
    </w:p>
    <w:p w14:paraId="59747DB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 xml:space="preserve">4. </w:t>
      </w:r>
      <w:bookmarkStart w:id="44" w:name="_Hlk72398643"/>
      <w:r>
        <w:rPr>
          <w:rFonts w:hint="eastAsia" w:ascii="黑体" w:hAnsi="宋体" w:eastAsia="黑体"/>
          <w:kern w:val="2"/>
          <w:sz w:val="21"/>
          <w:szCs w:val="21"/>
          <w:lang w:eastAsia="zh-CN"/>
        </w:rPr>
        <w:t>自行采购供应商责任</w:t>
      </w:r>
    </w:p>
    <w:p w14:paraId="29FA158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4.1欢迎诚信、有实力和有社会责任心的供应商参与自行采购事业。</w:t>
      </w:r>
    </w:p>
    <w:p w14:paraId="32112DA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0E593F3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5．投标人参加自行采购的条件</w:t>
      </w:r>
    </w:p>
    <w:p w14:paraId="06570897">
      <w:pPr>
        <w:widowControl w:val="0"/>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5.1投标人应在投标前到</w:t>
      </w:r>
      <w:r>
        <w:rPr>
          <w:rFonts w:hint="eastAsia" w:ascii="宋体" w:hAnsi="宋体" w:eastAsia="宋体"/>
          <w:b/>
          <w:bCs/>
          <w:kern w:val="2"/>
          <w:sz w:val="21"/>
          <w:szCs w:val="21"/>
          <w:lang w:eastAsia="zh-CN"/>
        </w:rPr>
        <w:t>深圳市自行采购系统（具体在深圳交易集团有限公司政府采购业务分公司进行办理）</w:t>
      </w:r>
      <w:r>
        <w:rPr>
          <w:rFonts w:hint="eastAsia" w:ascii="宋体" w:hAnsi="宋体" w:eastAsia="宋体"/>
          <w:kern w:val="2"/>
          <w:sz w:val="21"/>
          <w:szCs w:val="21"/>
          <w:lang w:eastAsia="zh-CN"/>
        </w:rPr>
        <w:t>进行注册并办理电子密钥。《深圳政府采购自行采购系统用户操作指引（供应商）》详见www.szggzy.com网站“交易服务指南-政府采购-资料下载”。</w:t>
      </w:r>
    </w:p>
    <w:p w14:paraId="0E916B8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5.2投标人资格要求</w:t>
      </w:r>
    </w:p>
    <w:p w14:paraId="0E9E932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参加本项目的投标人应具备的资格条件详见本项目招标公告中 “投标人资格要求”的内容。</w:t>
      </w:r>
    </w:p>
    <w:p w14:paraId="7E5E2F8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5.3联合体投标</w:t>
      </w:r>
    </w:p>
    <w:p w14:paraId="42D952D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5.3.1以下有关联合体投标的条款仅适用于允许投标人组成联合体投标的项目。</w:t>
      </w:r>
    </w:p>
    <w:p w14:paraId="15FBD6F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5.3.2  由两个或两个以上的自然人、法人或者其他组织可以组成一个联合体，以一个供应商的身份共同投标时，应符合以下原则：</w:t>
      </w:r>
    </w:p>
    <w:p w14:paraId="733746F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（1）投标联合体各方参加采购活动应当具备下列条件： </w:t>
      </w:r>
    </w:p>
    <w:p w14:paraId="1AFE832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1、具有独立承担民事责任的能力； </w:t>
      </w:r>
    </w:p>
    <w:p w14:paraId="77EF3D8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2、有良好的商业信誉和健全的财务会计制度； </w:t>
      </w:r>
    </w:p>
    <w:p w14:paraId="435F506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3、具有履行合同所必需的设备和专业技术能力； </w:t>
      </w:r>
    </w:p>
    <w:p w14:paraId="220B969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4、有依法缴纳税收和社会保障资金的良好记录； </w:t>
      </w:r>
    </w:p>
    <w:p w14:paraId="470331F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5、参加采购活动前三年内，在经营活动中没有重大违法记录； </w:t>
      </w:r>
    </w:p>
    <w:p w14:paraId="606F9E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6、法律、行政法规规定的其他条件。 </w:t>
      </w:r>
    </w:p>
    <w:p w14:paraId="4EB4B48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（2）在投标截止前，投标联合体各方均应注册成</w:t>
      </w:r>
      <w:r>
        <w:rPr>
          <w:rFonts w:hint="eastAsia" w:ascii="宋体" w:hAnsi="宋体" w:eastAsia="宋体"/>
          <w:b/>
          <w:bCs/>
          <w:color w:val="FF0000"/>
          <w:kern w:val="2"/>
          <w:sz w:val="21"/>
          <w:szCs w:val="21"/>
          <w:lang w:eastAsia="zh-CN"/>
        </w:rPr>
        <w:t>深圳市自行采购系统</w:t>
      </w:r>
      <w:r>
        <w:rPr>
          <w:rFonts w:hint="eastAsia" w:ascii="宋体" w:hAnsi="宋体" w:eastAsia="宋体"/>
          <w:kern w:val="2"/>
          <w:sz w:val="21"/>
          <w:szCs w:val="21"/>
          <w:lang w:eastAsia="zh-CN"/>
        </w:rPr>
        <w:t>供应商；</w:t>
      </w:r>
    </w:p>
    <w:p w14:paraId="7F29810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（3）联合体中有同类资质的供应商按照联合体分工承担相同工作的，应当按照资质等级较低的供应商确定资质等级；</w:t>
      </w:r>
    </w:p>
    <w:p w14:paraId="336E2477">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w:t>
      </w:r>
      <w:r>
        <w:rPr>
          <w:rFonts w:eastAsia="宋体"/>
          <w:kern w:val="2"/>
          <w:sz w:val="21"/>
          <w:szCs w:val="21"/>
          <w:lang w:eastAsia="zh-CN"/>
        </w:rPr>
        <w:t>4</w:t>
      </w:r>
      <w:r>
        <w:rPr>
          <w:rFonts w:hint="eastAsia" w:eastAsia="宋体"/>
          <w:kern w:val="2"/>
          <w:sz w:val="21"/>
          <w:szCs w:val="21"/>
          <w:lang w:eastAsia="zh-CN"/>
        </w:rPr>
        <w:t>）是否允许联合体参加投标，应当由采购人和采购代理机构根据项目的实际情况和潜在供应商的数量自主决定，如果决定接受联合体投标则应当在招标公告中明示；</w:t>
      </w:r>
    </w:p>
    <w:p w14:paraId="5B3EDA2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（5）投标人的投标文件及中标后签署的合同协议对联合体各方均具法律约束力；</w:t>
      </w:r>
    </w:p>
    <w:p w14:paraId="223BC90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（6）联合体各方应当签订联合体投标协议，明确约定各方拟承担的工作和责任，并将该协议随投标文件一并递交给采购代理机构；</w:t>
      </w:r>
    </w:p>
    <w:p w14:paraId="3034463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（7）联合体中标后，联合体各方应当共同与采购人签订合同，就中标项目向采购人承担连带责任；</w:t>
      </w:r>
    </w:p>
    <w:p w14:paraId="6DB0333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14:paraId="7B4D43C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（9）本通用条款中“投标人”一词亦指联合体各方，专用条款另有规定或说明的除外。</w:t>
      </w:r>
    </w:p>
    <w:p w14:paraId="2A8A83F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6．政策导向</w:t>
      </w:r>
    </w:p>
    <w:p w14:paraId="05FC38E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6.1  采购扶持贫困地区、中小企业、监狱企业和残疾人福利性单位发展，支持节能减排、环境保护。</w:t>
      </w:r>
    </w:p>
    <w:p w14:paraId="7BE12EA9">
      <w:pPr>
        <w:widowControl w:val="0"/>
        <w:ind w:firstLine="420" w:firstLineChars="200"/>
        <w:jc w:val="both"/>
        <w:rPr>
          <w:rFonts w:eastAsia="宋体"/>
          <w:kern w:val="2"/>
          <w:sz w:val="21"/>
          <w:szCs w:val="21"/>
          <w:shd w:val="clear" w:color="auto" w:fill="FFFFFF"/>
          <w:lang w:eastAsia="zh-CN"/>
        </w:rPr>
      </w:pPr>
      <w:r>
        <w:rPr>
          <w:rFonts w:hint="eastAsia" w:ascii="宋体" w:hAnsi="宋体" w:eastAsia="宋体"/>
          <w:kern w:val="2"/>
          <w:sz w:val="21"/>
          <w:szCs w:val="21"/>
          <w:lang w:eastAsia="zh-CN"/>
        </w:rPr>
        <w:t>6.2  本项目落实深圳市政府采购供应商诚信管理政策要求。</w:t>
      </w:r>
    </w:p>
    <w:p w14:paraId="2BF08FF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7. 本项目若涉及采购货物，则合格的货物及相应服务应满足以下要求：</w:t>
      </w:r>
    </w:p>
    <w:p w14:paraId="172E908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7.1  必须是全新、未使用过的原装合格正品（包括零部件），如安装或配置了软件的，须为正版软件。</w:t>
      </w:r>
    </w:p>
    <w:p w14:paraId="7F7FB12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7.2  国产的货物及其有关服务必须符合中华人民共和国的设计、制造生产标准及行业标准。招标公告有其他要求的，亦应符合其要求。</w:t>
      </w:r>
    </w:p>
    <w:p w14:paraId="047AD68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D7BE87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7.4  投标人</w:t>
      </w:r>
      <w:bookmarkStart w:id="45" w:name="_Hlk72152753"/>
      <w:r>
        <w:rPr>
          <w:rFonts w:hint="eastAsia" w:ascii="宋体" w:hAnsi="宋体" w:eastAsia="宋体"/>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5"/>
    </w:p>
    <w:p w14:paraId="03B870A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E72BA0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7.6  工期要求：投标人在投标时对其所投项目应提交交货进度、交货计划等，在合同规定的时间内完成项目实施工作。</w:t>
      </w:r>
    </w:p>
    <w:p w14:paraId="7EA1CA2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7.7  投标人必须承担的设备运输、安装调试、验收检测和提供设备操作说明书、图纸等其他相关及类似的义务。</w:t>
      </w:r>
    </w:p>
    <w:p w14:paraId="0162E72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8．投标费用</w:t>
      </w:r>
    </w:p>
    <w:p w14:paraId="22936C4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不论投标结果如何，投标人应承担其编制投标文件与递交投标文件所涉及的一切费用。</w:t>
      </w:r>
    </w:p>
    <w:p w14:paraId="6AC78851">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9．踏勘现场</w:t>
      </w:r>
    </w:p>
    <w:p w14:paraId="0154079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039AB9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9.2投标人及其人员经过采购人的允许，可以进入采购人的项目现场踏勘。若招标文件要求投标人于统一时间地点踏勘现场的，投标人应当按时前往。</w:t>
      </w:r>
    </w:p>
    <w:p w14:paraId="3C76965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9.3采购人应当通过采购代理机构向投标人提供有关现场的书面资料和数据。</w:t>
      </w:r>
    </w:p>
    <w:p w14:paraId="17C0806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9.4任何人或任何组织在踏勘现场时向投标人提供的任何书面资料或口头承诺，未经采购代理机构在网上发布或书面通知，均作无效处理。</w:t>
      </w:r>
    </w:p>
    <w:p w14:paraId="7DAEA92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9.5未参与踏勘现场不作为否定投标人资格的理由。</w:t>
      </w:r>
    </w:p>
    <w:p w14:paraId="42C31E6A">
      <w:pPr>
        <w:widowControl w:val="0"/>
        <w:ind w:firstLine="420" w:firstLineChars="200"/>
        <w:jc w:val="both"/>
        <w:rPr>
          <w:rFonts w:ascii="宋体" w:hAnsi="宋体" w:eastAsia="宋体"/>
          <w:kern w:val="2"/>
          <w:sz w:val="21"/>
          <w:szCs w:val="21"/>
          <w:lang w:eastAsia="zh-CN"/>
        </w:rPr>
      </w:pPr>
      <w:r>
        <w:rPr>
          <w:rFonts w:hint="eastAsia" w:ascii="黑体" w:hAnsi="宋体" w:eastAsia="黑体"/>
          <w:kern w:val="2"/>
          <w:sz w:val="21"/>
          <w:szCs w:val="21"/>
          <w:lang w:eastAsia="zh-CN"/>
        </w:rPr>
        <w:t>10．标前会议</w:t>
      </w:r>
    </w:p>
    <w:p w14:paraId="5D3FBB0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14:paraId="0685AAB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10.2任何人或任何组织在标前会议时向投标人提供的任何书面资料或口头承诺，未经采购代理机构在网上发布或书面通知，均作无效处理。</w:t>
      </w:r>
    </w:p>
    <w:p w14:paraId="3CC660F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10.3未参与标前会议不作为否定投标人资格的理由。</w:t>
      </w:r>
    </w:p>
    <w:bookmarkEnd w:id="44"/>
    <w:p w14:paraId="455D5BC3">
      <w:pPr>
        <w:widowControl w:val="0"/>
        <w:ind w:firstLine="411" w:firstLineChars="196"/>
        <w:jc w:val="both"/>
        <w:rPr>
          <w:rFonts w:ascii="宋体" w:hAnsi="宋体" w:eastAsia="宋体"/>
          <w:kern w:val="2"/>
          <w:sz w:val="21"/>
          <w:lang w:eastAsia="zh-CN"/>
        </w:rPr>
      </w:pPr>
    </w:p>
    <w:p w14:paraId="2C6F676F">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招标文件</w:t>
      </w:r>
    </w:p>
    <w:p w14:paraId="437DBEF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11．</w:t>
      </w:r>
      <w:bookmarkStart w:id="46" w:name="_Hlk72399819"/>
      <w:r>
        <w:rPr>
          <w:rFonts w:hint="eastAsia" w:ascii="黑体" w:hAnsi="宋体" w:eastAsia="黑体"/>
          <w:kern w:val="2"/>
          <w:sz w:val="21"/>
          <w:szCs w:val="21"/>
          <w:lang w:eastAsia="zh-CN"/>
        </w:rPr>
        <w:t>招标文件的编制与组成</w:t>
      </w:r>
    </w:p>
    <w:p w14:paraId="4005DE69">
      <w:pPr>
        <w:widowControl w:val="0"/>
        <w:snapToGrid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11.1招标文件除以下内容外，采购代理机构在招标期间发出的澄清或修改等相关公告或通知内容，均是招标文件的组成部分，对投标人起约束作用；</w:t>
      </w:r>
    </w:p>
    <w:p w14:paraId="77C67BF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招标文件包括下列内容：</w:t>
      </w:r>
    </w:p>
    <w:p w14:paraId="671E22FE">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第一册  专用条款</w:t>
      </w:r>
    </w:p>
    <w:p w14:paraId="14A79EB8">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关键信息</w:t>
      </w:r>
    </w:p>
    <w:p w14:paraId="4391420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招标公告</w:t>
      </w:r>
    </w:p>
    <w:p w14:paraId="4ECB6DF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对通用条款的补充内容及其他关键信息</w:t>
      </w:r>
    </w:p>
    <w:p w14:paraId="111ACFD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用户需求书</w:t>
      </w:r>
    </w:p>
    <w:p w14:paraId="1AFD15F3">
      <w:pPr>
        <w:widowControl w:val="0"/>
        <w:ind w:firstLine="420" w:firstLineChars="200"/>
        <w:jc w:val="both"/>
        <w:rPr>
          <w:rFonts w:ascii="宋体" w:hAnsi="宋体" w:eastAsia="宋体"/>
          <w:kern w:val="2"/>
          <w:sz w:val="21"/>
          <w:szCs w:val="21"/>
          <w:lang w:eastAsia="zh-CN"/>
        </w:rPr>
      </w:pPr>
      <w:r>
        <w:rPr>
          <w:rFonts w:hint="eastAsia" w:eastAsia="宋体"/>
          <w:kern w:val="2"/>
          <w:sz w:val="21"/>
          <w:szCs w:val="21"/>
          <w:lang w:eastAsia="zh-CN"/>
        </w:rPr>
        <w:t>第四章</w:t>
      </w:r>
      <w:r>
        <w:rPr>
          <w:rFonts w:eastAsia="宋体"/>
          <w:kern w:val="2"/>
          <w:sz w:val="21"/>
          <w:szCs w:val="21"/>
          <w:lang w:eastAsia="zh-CN"/>
        </w:rPr>
        <w:t xml:space="preserve">  </w:t>
      </w:r>
      <w:r>
        <w:rPr>
          <w:rFonts w:hint="eastAsia" w:eastAsia="宋体"/>
          <w:kern w:val="2"/>
          <w:sz w:val="21"/>
          <w:szCs w:val="21"/>
          <w:lang w:eastAsia="zh-CN"/>
        </w:rPr>
        <w:t>投标文件格式及附件</w:t>
      </w:r>
    </w:p>
    <w:p w14:paraId="1269556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合同条款及格式</w:t>
      </w:r>
    </w:p>
    <w:p w14:paraId="0D3749DA">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第二册  通用条款</w:t>
      </w:r>
    </w:p>
    <w:p w14:paraId="312CB58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总则</w:t>
      </w:r>
    </w:p>
    <w:p w14:paraId="094DFC2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招标文件</w:t>
      </w:r>
    </w:p>
    <w:p w14:paraId="4251C88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14:paraId="1AB424B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14:paraId="5E50181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开标</w:t>
      </w:r>
    </w:p>
    <w:p w14:paraId="02AF15D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第六章  评审要求</w:t>
      </w:r>
    </w:p>
    <w:p w14:paraId="466E316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14:paraId="30F8667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14:paraId="7DEB47C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14:paraId="3675B3B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14:paraId="3FB986B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14:paraId="67DFCE6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EF8AF0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11.3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547A077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11.4在项目产生质疑、投诉等阶段，主管部门、采购人、代理机构、评审委员会等可以要求供应商提供原件进行核查。</w:t>
      </w:r>
    </w:p>
    <w:p w14:paraId="6585279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12．招标文件的澄清</w:t>
      </w:r>
    </w:p>
    <w:p w14:paraId="6837F6B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12.1招标文件澄清的目的是澄清、解答投标人在查阅招标文件后或现场踏勘中可能提出的与投标有关的疑问或询问。</w:t>
      </w:r>
    </w:p>
    <w:p w14:paraId="72958FDF">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color w:val="FF0000"/>
          <w:kern w:val="2"/>
          <w:sz w:val="21"/>
          <w:szCs w:val="21"/>
          <w:lang w:eastAsia="zh-CN"/>
        </w:rPr>
        <w:t>12.2投标人如对招标文件内容有疑问，应当在招标公告规定的澄清（提问）截止时间前将疑问内容加盖公章书面提交至采购代理机构。</w:t>
      </w:r>
    </w:p>
    <w:p w14:paraId="4A9E132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13.3、13.4款规定执行。</w:t>
      </w:r>
    </w:p>
    <w:p w14:paraId="3F054721">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13．招标文件的修改</w:t>
      </w:r>
    </w:p>
    <w:p w14:paraId="7F65C8E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13.1招标文件发出后，在投标截止日期前任何时候，确需要变更招标文件内容的，采购代理机构可主动或在解答投标人提出的澄清问题时对招标文件进行修改。</w:t>
      </w:r>
    </w:p>
    <w:p w14:paraId="7F9E5CA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13.2招标文件的修改以书面形式（包括采购代理机构网站发布方式，如更正公告等）发送给所有投标人，招标文件的修改内容作为招标文件的组成部分，并具有约束力。</w:t>
      </w:r>
    </w:p>
    <w:p w14:paraId="1BF064B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243BF5B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46"/>
    </w:p>
    <w:p w14:paraId="53D82070">
      <w:pPr>
        <w:widowControl w:val="0"/>
        <w:jc w:val="both"/>
        <w:rPr>
          <w:rFonts w:ascii="宋体" w:hAnsi="宋体" w:eastAsia="宋体"/>
          <w:kern w:val="2"/>
          <w:sz w:val="21"/>
          <w:szCs w:val="21"/>
          <w:lang w:eastAsia="zh-CN"/>
        </w:rPr>
      </w:pPr>
    </w:p>
    <w:p w14:paraId="77C377C5">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投标文件的编制</w:t>
      </w:r>
    </w:p>
    <w:p w14:paraId="773BCDF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14．</w:t>
      </w:r>
      <w:bookmarkStart w:id="47" w:name="_Hlk72400236"/>
      <w:r>
        <w:rPr>
          <w:rFonts w:hint="eastAsia" w:ascii="黑体" w:hAnsi="宋体" w:eastAsia="黑体"/>
          <w:kern w:val="2"/>
          <w:sz w:val="21"/>
          <w:szCs w:val="21"/>
          <w:lang w:eastAsia="zh-CN"/>
        </w:rPr>
        <w:t>投标文件的语言及度量单位</w:t>
      </w:r>
    </w:p>
    <w:p w14:paraId="3F091A8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1DC7D3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14.2 除技术规范另有规定外，投标文件使用的度量单位，均采用中华人民共和国法定计量单位。</w:t>
      </w:r>
    </w:p>
    <w:bookmarkEnd w:id="47"/>
    <w:p w14:paraId="700947F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15．</w:t>
      </w:r>
      <w:bookmarkStart w:id="48" w:name="_Hlk72401567"/>
      <w:r>
        <w:rPr>
          <w:rFonts w:hint="eastAsia" w:ascii="黑体" w:hAnsi="宋体" w:eastAsia="黑体"/>
          <w:kern w:val="2"/>
          <w:sz w:val="21"/>
          <w:szCs w:val="21"/>
          <w:lang w:eastAsia="zh-CN"/>
        </w:rPr>
        <w:t>投标文件的组成</w:t>
      </w:r>
    </w:p>
    <w:p w14:paraId="41111F5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具体内容在招标文件专用条款中进行规定。</w:t>
      </w:r>
    </w:p>
    <w:p w14:paraId="0B0C591C">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16．投标文件格式</w:t>
      </w:r>
    </w:p>
    <w:p w14:paraId="11B0BA9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投标文件包括本通用条款第15条中规定的内容。如招标文件提供了投标文件格式，则</w:t>
      </w:r>
      <w:r>
        <w:rPr>
          <w:rFonts w:hint="eastAsia" w:ascii="宋体" w:hAnsi="宋体" w:eastAsia="宋体"/>
          <w:b/>
          <w:bCs/>
          <w:kern w:val="2"/>
          <w:sz w:val="21"/>
          <w:szCs w:val="21"/>
          <w:lang w:eastAsia="zh-CN"/>
        </w:rPr>
        <w:t>投标人提交的投标文件应毫无例外地使用招标文件所提供的相应格式</w:t>
      </w:r>
      <w:r>
        <w:rPr>
          <w:rFonts w:hint="eastAsia" w:ascii="宋体" w:hAnsi="宋体" w:eastAsia="宋体"/>
          <w:kern w:val="2"/>
          <w:sz w:val="21"/>
          <w:szCs w:val="21"/>
          <w:lang w:eastAsia="zh-CN"/>
        </w:rPr>
        <w:t>（表格均可按同样格式扩展）。</w:t>
      </w:r>
    </w:p>
    <w:p w14:paraId="4162E088">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17．投标货币</w:t>
      </w:r>
    </w:p>
    <w:p w14:paraId="796714B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本项目的投标报价应以人民币计。</w:t>
      </w:r>
    </w:p>
    <w:bookmarkEnd w:id="48"/>
    <w:p w14:paraId="1E007E55">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18．</w:t>
      </w:r>
      <w:bookmarkStart w:id="49" w:name="_Hlk72401735"/>
      <w:r>
        <w:rPr>
          <w:rFonts w:hint="eastAsia" w:ascii="黑体" w:hAnsi="宋体" w:eastAsia="黑体"/>
          <w:kern w:val="2"/>
          <w:sz w:val="21"/>
          <w:szCs w:val="21"/>
          <w:lang w:eastAsia="zh-CN"/>
        </w:rPr>
        <w:t>证明投标文件投标技术方案的合格性和符合招标文件规定的文件要求</w:t>
      </w:r>
    </w:p>
    <w:p w14:paraId="6EECA6A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18.1 投标人应提交证明文件，证明其投标技术方案项下的货物和服务的合格性符合招标文件规定。该投标技术方案及其证明文件均作为投标文件组成部分。</w:t>
      </w:r>
    </w:p>
    <w:p w14:paraId="0D74B27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CBD109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18.2.1主要技术指标和性能的详细说明。</w:t>
      </w:r>
    </w:p>
    <w:p w14:paraId="3F94B50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18.2.2投标产品从采购人开始使用至招标文件中规定的周期内正常、连续地使用所必须的备件和专用工具清单，包括备件和专用工具的货源及现行价格。</w:t>
      </w:r>
    </w:p>
    <w:p w14:paraId="7B3F5AD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505270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kern w:val="2"/>
          <w:sz w:val="21"/>
          <w:szCs w:val="21"/>
          <w:lang w:eastAsia="zh-CN"/>
        </w:rPr>
        <w:t>清晰度要求能够使用电脑阅读、识别和判断</w:t>
      </w:r>
      <w:r>
        <w:rPr>
          <w:rFonts w:hint="eastAsia" w:ascii="宋体" w:hAnsi="宋体" w:eastAsia="宋体"/>
          <w:kern w:val="2"/>
          <w:sz w:val="21"/>
          <w:szCs w:val="21"/>
          <w:lang w:eastAsia="zh-CN"/>
        </w:rPr>
        <w:t>；</w:t>
      </w:r>
    </w:p>
    <w:p w14:paraId="77195B1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60B74F8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18.3相关资料不符合18.2款要求的，评审委员会有权认定为投标技术方案不合格响应，其相关分数予以扣减或作投标无效处理。</w:t>
      </w:r>
    </w:p>
    <w:p w14:paraId="1A58E79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kern w:val="2"/>
          <w:sz w:val="21"/>
          <w:szCs w:val="21"/>
          <w:lang w:eastAsia="zh-CN"/>
        </w:rPr>
        <w:t>满足要求</w:t>
      </w:r>
      <w:r>
        <w:rPr>
          <w:rFonts w:hint="eastAsia" w:ascii="宋体" w:hAnsi="宋体" w:eastAsia="宋体"/>
          <w:kern w:val="2"/>
          <w:sz w:val="21"/>
          <w:szCs w:val="21"/>
          <w:lang w:eastAsia="zh-CN"/>
        </w:rPr>
        <w:t>，由评审委员会来评判。</w:t>
      </w:r>
    </w:p>
    <w:p w14:paraId="0C6C198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18.5除非另有规定或说明，投标人对同一项目投标时，不得同时提供两套或两套以上的投标方案。</w:t>
      </w:r>
    </w:p>
    <w:bookmarkEnd w:id="49"/>
    <w:p w14:paraId="652DFB2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19．</w:t>
      </w:r>
      <w:bookmarkStart w:id="50" w:name="_Hlk72402034"/>
      <w:r>
        <w:rPr>
          <w:rFonts w:hint="eastAsia" w:ascii="黑体" w:hAnsi="宋体" w:eastAsia="黑体"/>
          <w:kern w:val="2"/>
          <w:sz w:val="21"/>
          <w:szCs w:val="21"/>
          <w:lang w:eastAsia="zh-CN"/>
        </w:rPr>
        <w:t>投标文件其他证明文件的要求</w:t>
      </w:r>
    </w:p>
    <w:p w14:paraId="287C8282">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1" w:name="_Hlk71407299"/>
    </w:p>
    <w:bookmarkEnd w:id="51"/>
    <w:p w14:paraId="67E537F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8C5F71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20．投标有效期</w:t>
      </w:r>
    </w:p>
    <w:bookmarkEnd w:id="50"/>
    <w:p w14:paraId="3BABE9A8">
      <w:pPr>
        <w:widowControl w:val="0"/>
        <w:ind w:firstLine="420" w:firstLineChars="200"/>
        <w:jc w:val="both"/>
        <w:rPr>
          <w:rFonts w:ascii="宋体" w:hAnsi="宋体" w:eastAsia="宋体"/>
          <w:kern w:val="2"/>
          <w:sz w:val="21"/>
          <w:szCs w:val="21"/>
          <w:lang w:eastAsia="zh-CN"/>
        </w:rPr>
      </w:pPr>
      <w:bookmarkStart w:id="52" w:name="_Hlk72402214"/>
      <w:r>
        <w:rPr>
          <w:rFonts w:hint="eastAsia" w:ascii="宋体" w:hAnsi="宋体" w:eastAsia="宋体"/>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kern w:val="2"/>
          <w:sz w:val="21"/>
          <w:szCs w:val="21"/>
          <w:lang w:eastAsia="zh-CN"/>
        </w:rPr>
        <w:t>在此期限内，所有投标文件均保持有效。</w:t>
      </w:r>
    </w:p>
    <w:p w14:paraId="4C9E4F2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7DC004B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20.3 中标供应商的投标文件有效期，截止于完成本招标文件规定的全部项目内容，并通过竣工验收及保修期结束。</w:t>
      </w:r>
    </w:p>
    <w:bookmarkEnd w:id="52"/>
    <w:p w14:paraId="4A8FC45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21．</w:t>
      </w:r>
      <w:bookmarkStart w:id="53" w:name="_Hlk72402325"/>
      <w:r>
        <w:rPr>
          <w:rFonts w:hint="eastAsia" w:ascii="黑体" w:hAnsi="宋体" w:eastAsia="黑体"/>
          <w:kern w:val="2"/>
          <w:sz w:val="21"/>
          <w:szCs w:val="21"/>
          <w:lang w:eastAsia="zh-CN"/>
        </w:rPr>
        <w:t xml:space="preserve">关于投标保证金 </w:t>
      </w:r>
    </w:p>
    <w:p w14:paraId="635ED1A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21.1</w:t>
      </w:r>
      <w:r>
        <w:rPr>
          <w:rFonts w:hint="eastAsia" w:eastAsia="宋体"/>
          <w:kern w:val="2"/>
          <w:sz w:val="21"/>
          <w:szCs w:val="21"/>
          <w:lang w:eastAsia="zh-CN"/>
        </w:rPr>
        <w:t>根据《深圳市财政局关于调整政府采购投标（响应）保证金管理政策的通知》（深财购〔</w:t>
      </w:r>
      <w:r>
        <w:rPr>
          <w:rFonts w:eastAsia="宋体"/>
          <w:kern w:val="2"/>
          <w:sz w:val="21"/>
          <w:szCs w:val="21"/>
          <w:lang w:eastAsia="zh-CN"/>
        </w:rPr>
        <w:t>2021</w:t>
      </w:r>
      <w:r>
        <w:rPr>
          <w:rFonts w:hint="eastAsia" w:eastAsia="宋体"/>
          <w:kern w:val="2"/>
          <w:sz w:val="21"/>
          <w:szCs w:val="21"/>
          <w:lang w:eastAsia="zh-CN"/>
        </w:rPr>
        <w:t>〕</w:t>
      </w:r>
      <w:r>
        <w:rPr>
          <w:rFonts w:eastAsia="宋体"/>
          <w:kern w:val="2"/>
          <w:sz w:val="21"/>
          <w:szCs w:val="21"/>
          <w:lang w:eastAsia="zh-CN"/>
        </w:rPr>
        <w:t>51</w:t>
      </w:r>
      <w:r>
        <w:rPr>
          <w:rFonts w:hint="eastAsia" w:eastAsia="宋体"/>
          <w:kern w:val="2"/>
          <w:sz w:val="21"/>
          <w:szCs w:val="21"/>
          <w:lang w:eastAsia="zh-CN"/>
        </w:rPr>
        <w:t>号）文的规定，本项目不收取投标保证金。</w:t>
      </w:r>
    </w:p>
    <w:p w14:paraId="36B4C63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22．投标人的替代方案</w:t>
      </w:r>
    </w:p>
    <w:p w14:paraId="050CCCE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1557F3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3"/>
    <w:p w14:paraId="169418AD">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23．</w:t>
      </w:r>
      <w:bookmarkStart w:id="54" w:name="_Hlk72402860"/>
      <w:r>
        <w:rPr>
          <w:rFonts w:hint="eastAsia" w:ascii="黑体" w:hAnsi="宋体" w:eastAsia="黑体"/>
          <w:kern w:val="2"/>
          <w:sz w:val="21"/>
          <w:szCs w:val="21"/>
          <w:lang w:eastAsia="zh-CN"/>
        </w:rPr>
        <w:t>投标文件的制作要求</w:t>
      </w:r>
    </w:p>
    <w:p w14:paraId="3E784B0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23.1投标人应准备所投项目的电子投标文件一份。</w:t>
      </w:r>
    </w:p>
    <w:p w14:paraId="7E3EDE3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23.2投标人在使用《投标书编制软件》编制投标书时须注意：</w:t>
      </w:r>
    </w:p>
    <w:p w14:paraId="0021A9E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14:paraId="763AA86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23.2.2不能用非本公司的电子密钥加密本公司的投标文件，或者用其它公司的登录用户上传本公司的投标文件。</w:t>
      </w:r>
    </w:p>
    <w:p w14:paraId="05F3179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23.2.3要求用《投标书编制软件》编制投标书的包，不能用其它方式编制投标书。编制投标文件时，电脑须连通互联网。</w:t>
      </w:r>
    </w:p>
    <w:p w14:paraId="04C68A0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23.2.4投标文件不能带病毒。采购代理机构将用专业杀毒软件对投标文件进行病毒检测，如果这两种软件均报告发现病毒，则采购代理机构认为该投标文件带病毒。</w:t>
      </w:r>
    </w:p>
    <w:p w14:paraId="5CBDEA6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23.2.5投标人在编辑投标文件时，在投标文件目录中属于本节点内容的需在对应节点中填写，填写到其他节点后果由供应商自行承担。</w:t>
      </w:r>
    </w:p>
    <w:p w14:paraId="2CE7B7C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23.2.6采购代理机构不接受投标截止时间后递交的纸质、电子、传真等所有形式的投标文件。由于对网上自行采购系统操作不熟悉或自身电脑、网络等原因导致不能在投标截止时间之前上传投标文件，采购代理机构概不负责。建议于开标前一个工作日完成投标文件的制作与上传，如上传确有困难，请及时咨询。</w:t>
      </w:r>
    </w:p>
    <w:p w14:paraId="4F9F4CC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23.2.7如果开标时出现网络故障、技术故障，影响了采购活动，采购代理机构有权采取措施如延期、接受无法从网上上传的投标书等，以保障采购活动的公开、公平和公正。</w:t>
      </w:r>
    </w:p>
    <w:p w14:paraId="4F17B22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23.3电报、电话、传真形式的投标概不接受。</w:t>
      </w:r>
    </w:p>
    <w:p w14:paraId="7CB080D2">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23.4经投标人电子密钥加密的投标文件无须盖章或签字，</w:t>
      </w:r>
      <w:r>
        <w:rPr>
          <w:rFonts w:hint="eastAsia" w:ascii="宋体" w:hAnsi="宋体" w:eastAsia="宋体"/>
          <w:kern w:val="2"/>
          <w:sz w:val="21"/>
          <w:szCs w:val="21"/>
          <w:lang w:eastAsia="zh-CN"/>
        </w:rPr>
        <w:t>专用条款另有要求的除外。</w:t>
      </w:r>
    </w:p>
    <w:p w14:paraId="0F90DC89">
      <w:pPr>
        <w:widowControl w:val="0"/>
        <w:ind w:firstLine="422" w:firstLineChars="200"/>
        <w:jc w:val="both"/>
        <w:rPr>
          <w:rFonts w:ascii="宋体" w:hAnsi="宋体" w:eastAsia="宋体"/>
          <w:kern w:val="2"/>
          <w:sz w:val="21"/>
          <w:lang w:eastAsia="zh-CN"/>
        </w:rPr>
      </w:pPr>
      <w:r>
        <w:rPr>
          <w:rFonts w:hint="eastAsia" w:ascii="宋体" w:hAnsi="宋体" w:eastAsia="宋体"/>
          <w:b/>
          <w:kern w:val="2"/>
          <w:sz w:val="21"/>
          <w:szCs w:val="21"/>
          <w:lang w:eastAsia="zh-CN"/>
        </w:rPr>
        <w:t>23.5</w:t>
      </w:r>
      <w:r>
        <w:rPr>
          <w:rFonts w:hint="eastAsia" w:ascii="宋体" w:hAnsi="宋体" w:eastAsia="宋体"/>
          <w:kern w:val="2"/>
          <w:sz w:val="21"/>
          <w:szCs w:val="21"/>
          <w:lang w:eastAsia="zh-CN"/>
        </w:rPr>
        <w:t xml:space="preserve"> 各类资格（资质）文件提供扫描件，专用条款另有要求的除外。</w:t>
      </w:r>
      <w:bookmarkEnd w:id="54"/>
    </w:p>
    <w:p w14:paraId="29BC8763">
      <w:pPr>
        <w:widowControl w:val="0"/>
        <w:ind w:firstLine="411" w:firstLineChars="196"/>
        <w:jc w:val="both"/>
        <w:rPr>
          <w:rFonts w:ascii="宋体" w:hAnsi="宋体" w:eastAsia="宋体"/>
          <w:kern w:val="2"/>
          <w:sz w:val="21"/>
          <w:szCs w:val="21"/>
          <w:lang w:eastAsia="zh-CN"/>
        </w:rPr>
      </w:pPr>
    </w:p>
    <w:p w14:paraId="1C4769A4">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投标文件的递交</w:t>
      </w:r>
    </w:p>
    <w:p w14:paraId="5B90E27E">
      <w:pPr>
        <w:widowControl w:val="0"/>
        <w:ind w:firstLine="420" w:firstLineChars="200"/>
        <w:jc w:val="both"/>
        <w:rPr>
          <w:rFonts w:ascii="黑体" w:hAnsi="宋体" w:eastAsia="黑体"/>
          <w:kern w:val="2"/>
          <w:sz w:val="21"/>
          <w:szCs w:val="21"/>
          <w:lang w:eastAsia="zh-CN"/>
        </w:rPr>
      </w:pPr>
      <w:bookmarkStart w:id="55" w:name="_Hlk72405459"/>
      <w:r>
        <w:rPr>
          <w:rFonts w:hint="eastAsia" w:ascii="黑体" w:hAnsi="宋体" w:eastAsia="黑体"/>
          <w:kern w:val="2"/>
          <w:sz w:val="21"/>
          <w:szCs w:val="21"/>
          <w:lang w:eastAsia="zh-CN"/>
        </w:rPr>
        <w:t>24．投标文件的保密</w:t>
      </w:r>
    </w:p>
    <w:p w14:paraId="5659A07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如对投标文件加密的，则投标人必须在开标当日用加密文件时使用的锁在项目规定时间内解密！逾期未解密的作投标无效处理。)</w:t>
      </w:r>
    </w:p>
    <w:p w14:paraId="1A8083D3">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24.2若采购项目出现延期情况：</w:t>
      </w:r>
    </w:p>
    <w:p w14:paraId="200A25E7">
      <w:pPr>
        <w:widowControl w:val="0"/>
        <w:ind w:firstLine="422" w:firstLineChars="200"/>
        <w:jc w:val="both"/>
        <w:rPr>
          <w:rFonts w:ascii="黑体" w:hAnsi="宋体" w:eastAsia="黑体"/>
          <w:b/>
          <w:kern w:val="2"/>
          <w:sz w:val="21"/>
          <w:szCs w:val="21"/>
          <w:lang w:eastAsia="zh-CN"/>
        </w:rPr>
      </w:pPr>
      <w:r>
        <w:rPr>
          <w:rFonts w:hint="eastAsia" w:ascii="宋体" w:hAnsi="宋体" w:eastAsia="宋体"/>
          <w:b/>
          <w:kern w:val="2"/>
          <w:sz w:val="21"/>
          <w:szCs w:val="21"/>
          <w:lang w:eastAsia="zh-CN"/>
        </w:rPr>
        <w:t>如果供下载的招标文件有更新，投标人必须重新下载招标文件、重新制作投标文件、重新上传投标文件。</w:t>
      </w:r>
    </w:p>
    <w:p w14:paraId="41EBC75C">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25．上传投标文件及投标截止日期</w:t>
      </w:r>
    </w:p>
    <w:p w14:paraId="294C5A0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25.1实行网上投标，投标人必须在招标文件规定的投标截止时间前用电子密钥登录“深圳市自行采购系统（https://trade.szggzy.com/ggzy/center/#/login）”上传投标文件。如上传过程中遇到问题，可拨打采购公告中的技术支持电话。如多次上传均告失败，请在投标截止时间之前携带电子投标文件送达至</w:t>
      </w:r>
      <w:r>
        <w:rPr>
          <w:rFonts w:hint="eastAsia" w:ascii="宋体" w:hAnsi="宋体" w:eastAsia="宋体"/>
          <w:b/>
          <w:bCs/>
          <w:kern w:val="2"/>
          <w:sz w:val="21"/>
          <w:szCs w:val="21"/>
          <w:lang w:eastAsia="zh-CN"/>
        </w:rPr>
        <w:t>深圳公共资源交易中心（深圳交易集团有限公司政府采购业务分公司）3楼服务大厅（地址：深圳市南山区沙河西路3185号南山智谷A座深圳交易集团总部大楼）协助上传，但上传过程中投标截止时间到达仍无法上传成功的，由投标人自行负责</w:t>
      </w:r>
      <w:r>
        <w:rPr>
          <w:rFonts w:hint="eastAsia" w:ascii="宋体" w:hAnsi="宋体" w:eastAsia="宋体"/>
          <w:kern w:val="2"/>
          <w:sz w:val="21"/>
          <w:szCs w:val="21"/>
          <w:lang w:eastAsia="zh-CN"/>
        </w:rPr>
        <w:t>。</w:t>
      </w:r>
    </w:p>
    <w:p w14:paraId="38E6FCE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3AC2326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25.3投标截止时间以后不得上传投标文件。</w:t>
      </w:r>
    </w:p>
    <w:bookmarkEnd w:id="55"/>
    <w:p w14:paraId="48243DAD">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26. 样品、现场演示、方案讲解</w:t>
      </w:r>
    </w:p>
    <w:p w14:paraId="18801BC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26.1 样品、现场演示、方案讲解等事项在招标文件专用条款中进行规定。</w:t>
      </w:r>
    </w:p>
    <w:p w14:paraId="7D25EF04">
      <w:pPr>
        <w:widowControl w:val="0"/>
        <w:ind w:firstLine="420" w:firstLineChars="200"/>
        <w:jc w:val="both"/>
        <w:rPr>
          <w:rFonts w:ascii="黑体" w:hAnsi="宋体" w:eastAsia="黑体"/>
          <w:kern w:val="2"/>
          <w:sz w:val="21"/>
          <w:szCs w:val="21"/>
          <w:lang w:eastAsia="zh-CN"/>
        </w:rPr>
      </w:pPr>
      <w:bookmarkStart w:id="56" w:name="_Hlk72428346"/>
      <w:r>
        <w:rPr>
          <w:rFonts w:hint="eastAsia" w:ascii="黑体" w:hAnsi="宋体" w:eastAsia="黑体"/>
          <w:kern w:val="2"/>
          <w:sz w:val="21"/>
          <w:szCs w:val="21"/>
          <w:lang w:eastAsia="zh-CN"/>
        </w:rPr>
        <w:t>27．投标文件的修改和撤销</w:t>
      </w:r>
    </w:p>
    <w:p w14:paraId="426C4DA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27.1投标方在提交投标文件后可对其投标文件进行修改并重新上传投标文件或在网上进行撤销投标的操作。</w:t>
      </w:r>
    </w:p>
    <w:p w14:paraId="55AA9E7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27.2投标截止时间以后不得修改投标文件。</w:t>
      </w:r>
    </w:p>
    <w:p w14:paraId="41BC9BB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27.3从投标截止期至投标人在投标文件中确定的投标有效期之间的这段时间内，投标人不得撤回其投标。</w:t>
      </w:r>
    </w:p>
    <w:p w14:paraId="59658DB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27.4采购代理机构不退还投标文件，专用条款另有规定的除外。</w:t>
      </w:r>
    </w:p>
    <w:bookmarkEnd w:id="56"/>
    <w:p w14:paraId="1D88372C">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开标</w:t>
      </w:r>
    </w:p>
    <w:p w14:paraId="55BE0E58">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28．开标</w:t>
      </w:r>
    </w:p>
    <w:p w14:paraId="1C11CE2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28.1如对投标文件加密的，则投标人须在开标当日的开标时间至解密截止时间内进行解密，逾期未解密的作投标无效处理。解密方法：登录“深圳市自行采购系统（https://trade.szggzy.com/ggzy/center/#/login）”，使用本单位制作电子投标文件同一个电子密钥进行在线解密、查询开标情况。</w:t>
      </w:r>
    </w:p>
    <w:p w14:paraId="1A089A3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28.2采购代理机构将在满足开标条件【解密时间结束，未对投标文件加密的供应商（未加密的投标文件无需解密）及对投标文件加密并在解密时间结束前成功解密的投标供应商数量满足开标条件后】对投标文件进行开标，并在网上公布开标结果。</w:t>
      </w:r>
    </w:p>
    <w:p w14:paraId="31B2AE62">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评审要求</w:t>
      </w:r>
    </w:p>
    <w:p w14:paraId="1A0A4DEC">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29．评审委员会组成</w:t>
      </w:r>
    </w:p>
    <w:p w14:paraId="4139A56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29.1网上开标结束后召开评审会议，评审委员会由采购代理机构依法组建，负责评审活动。</w:t>
      </w:r>
    </w:p>
    <w:p w14:paraId="6C87834D">
      <w:pPr>
        <w:widowControl w:val="0"/>
        <w:ind w:firstLine="420" w:firstLineChars="200"/>
        <w:jc w:val="both"/>
        <w:rPr>
          <w:rFonts w:ascii="宋体" w:hAnsi="宋体" w:eastAsia="宋体"/>
          <w:color w:val="FF0000"/>
          <w:kern w:val="2"/>
          <w:sz w:val="21"/>
          <w:szCs w:val="21"/>
          <w:lang w:eastAsia="zh-CN"/>
        </w:rPr>
      </w:pPr>
      <w:bookmarkStart w:id="57" w:name="_Hlk72436580"/>
      <w:r>
        <w:rPr>
          <w:rFonts w:hint="eastAsia" w:ascii="宋体" w:hAnsi="宋体" w:eastAsia="宋体"/>
          <w:kern w:val="2"/>
          <w:sz w:val="21"/>
          <w:szCs w:val="21"/>
          <w:lang w:eastAsia="zh-CN"/>
        </w:rPr>
        <w:t>评审委员会由采购人代表和评审专家组成，成员人数应当为5人以上单数（部分条件下为7人以上单数），其中评审专家不得少于成员总数的三分之二。</w:t>
      </w:r>
      <w:bookmarkEnd w:id="57"/>
      <w:r>
        <w:rPr>
          <w:rFonts w:hint="eastAsia" w:ascii="宋体" w:hAnsi="宋体" w:eastAsia="宋体"/>
          <w:kern w:val="2"/>
          <w:sz w:val="21"/>
          <w:szCs w:val="21"/>
          <w:lang w:eastAsia="zh-CN"/>
        </w:rPr>
        <w:t>评定</w:t>
      </w:r>
      <w:r>
        <w:rPr>
          <w:rFonts w:hint="eastAsia" w:eastAsia="宋体"/>
          <w:kern w:val="2"/>
          <w:sz w:val="21"/>
          <w:szCs w:val="21"/>
          <w:lang w:eastAsia="zh-CN"/>
        </w:rPr>
        <w:t>分离项目评审专家均由评审专家组成。</w:t>
      </w:r>
      <w:r>
        <w:rPr>
          <w:rFonts w:hint="eastAsia" w:ascii="宋体" w:hAnsi="宋体" w:eastAsia="宋体"/>
          <w:kern w:val="2"/>
          <w:sz w:val="21"/>
          <w:szCs w:val="21"/>
          <w:lang w:eastAsia="zh-CN"/>
        </w:rPr>
        <w:t>评审专家一般是从深圳市政府采购评审专家库中随机抽取。采购人代表须持本单位签发的《评审授权书》参加评审。</w:t>
      </w:r>
      <w:r>
        <w:rPr>
          <w:rFonts w:hint="eastAsia" w:ascii="宋体" w:hAnsi="宋体" w:eastAsia="宋体"/>
          <w:color w:val="FF0000"/>
          <w:kern w:val="2"/>
          <w:sz w:val="21"/>
          <w:szCs w:val="21"/>
          <w:lang w:eastAsia="zh-CN"/>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167748B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29.2评审定标应当遵循公平、公正、科学、择优的原则。</w:t>
      </w:r>
    </w:p>
    <w:p w14:paraId="7DA2193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29.3评审活动依法进行，任何单位和个人不得非法干预评标过程和结果。</w:t>
      </w:r>
    </w:p>
    <w:p w14:paraId="1A5ADF0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29.4评审过程中不允许违背评标程序或采用招标文件未载明的评标方法或评标因素进行评标。</w:t>
      </w:r>
    </w:p>
    <w:p w14:paraId="048A2A89">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hint="eastAsia" w:eastAsia="宋体"/>
          <w:kern w:val="2"/>
          <w:sz w:val="21"/>
          <w:szCs w:val="21"/>
          <w:lang w:eastAsia="zh-CN"/>
        </w:rPr>
        <w:t>信息公开的内容除外</w:t>
      </w:r>
      <w:r>
        <w:rPr>
          <w:rFonts w:hint="eastAsia" w:ascii="宋体" w:hAnsi="宋体" w:eastAsia="宋体"/>
          <w:bCs/>
          <w:kern w:val="2"/>
          <w:sz w:val="21"/>
          <w:szCs w:val="21"/>
          <w:lang w:eastAsia="zh-CN"/>
        </w:rPr>
        <w:t>）。</w:t>
      </w:r>
    </w:p>
    <w:p w14:paraId="3D44C1D3">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30．向评审委员会提供的资料</w:t>
      </w:r>
    </w:p>
    <w:p w14:paraId="33630EA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30.1公开发布的招标文件，包括图纸、服务清单、答疑文件等；</w:t>
      </w:r>
    </w:p>
    <w:p w14:paraId="1AC9B3C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30.2其他评标必须的资料。</w:t>
      </w:r>
    </w:p>
    <w:p w14:paraId="258C616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30.3评审委员会应当认真研究招标文件，至少应了解熟悉以下内容：</w:t>
      </w:r>
    </w:p>
    <w:p w14:paraId="2232E3D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（1）招标的目的；</w:t>
      </w:r>
    </w:p>
    <w:p w14:paraId="33DA0FC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（2）招标项目需求的范围和性质；</w:t>
      </w:r>
    </w:p>
    <w:p w14:paraId="6ACF950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（3）招标文件规定的投标人的资格、财政预算限额、商务条款；</w:t>
      </w:r>
    </w:p>
    <w:p w14:paraId="2CB5E96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（4）招标文件规定的评标程序、评标方法和评标因素；</w:t>
      </w:r>
    </w:p>
    <w:p w14:paraId="7F90430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（5）招标文件所列示的资格性审查表及符合性审查表。</w:t>
      </w:r>
    </w:p>
    <w:p w14:paraId="4D189C9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31．独立评审</w:t>
      </w:r>
    </w:p>
    <w:p w14:paraId="71ABB239">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31.1</w:t>
      </w:r>
      <w:r>
        <w:rPr>
          <w:rFonts w:hint="eastAsia" w:ascii="宋体" w:hAnsi="宋体" w:eastAsia="宋体"/>
          <w:kern w:val="2"/>
          <w:sz w:val="21"/>
          <w:szCs w:val="21"/>
          <w:lang w:eastAsia="zh-CN"/>
        </w:rPr>
        <w:t>评审委员会</w:t>
      </w:r>
      <w:r>
        <w:rPr>
          <w:rFonts w:hint="eastAsia" w:ascii="宋体" w:hAnsi="宋体" w:eastAsia="宋体"/>
          <w:bCs/>
          <w:kern w:val="2"/>
          <w:sz w:val="21"/>
          <w:szCs w:val="21"/>
          <w:lang w:eastAsia="zh-CN"/>
        </w:rPr>
        <w:t>成员的评标活动应当独立进行，并应遵循投标文件初审、澄清有关问题、比较与评价、确定中标供应商、编写评审报告的工作程序。</w:t>
      </w:r>
    </w:p>
    <w:p w14:paraId="0CCD2C53">
      <w:pPr>
        <w:widowControl w:val="0"/>
        <w:ind w:firstLine="411" w:firstLineChars="196"/>
        <w:jc w:val="both"/>
        <w:rPr>
          <w:rFonts w:ascii="宋体" w:hAnsi="宋体" w:eastAsia="宋体"/>
          <w:bCs/>
          <w:kern w:val="2"/>
          <w:sz w:val="21"/>
          <w:szCs w:val="21"/>
          <w:lang w:eastAsia="zh-CN"/>
        </w:rPr>
      </w:pPr>
    </w:p>
    <w:p w14:paraId="7C94FE7D">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评审程序及评审方法</w:t>
      </w:r>
    </w:p>
    <w:p w14:paraId="21396ECE">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32．投标文件初审</w:t>
      </w:r>
    </w:p>
    <w:p w14:paraId="2659814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32.1投标文件初审包括资格性审查和符合性审查。</w:t>
      </w:r>
    </w:p>
    <w:p w14:paraId="4B81BED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资格性审查：依据法律法规和招标文件的规定，对投标文件中的资格证明等进行审查，以确定投标供应商是否具备投标资格。</w:t>
      </w:r>
    </w:p>
    <w:p w14:paraId="057E676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符合性审查：依据招标文件的规定，对投标文件的有效性、完整性和对招标文件的响应程度进行审查，以确定是否满足符合性审查的要求。</w:t>
      </w:r>
    </w:p>
    <w:p w14:paraId="211FDDA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32.2 投标文件初审内容请详见《资格性审查表》和《符合性审查表》部分。投标人若有一条审查不通过则按投标无效处理。</w:t>
      </w:r>
    </w:p>
    <w:p w14:paraId="079B0BBE">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 投标文件初审中关于供应商家数的计算:</w:t>
      </w:r>
    </w:p>
    <w:p w14:paraId="2EA8C554">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D94BC3D">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6B2135C">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14:paraId="3D6FEC8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32.4投标人投标文件作无效处理的情形，具体包括但不限于以下：</w:t>
      </w:r>
    </w:p>
    <w:p w14:paraId="1E2493C6">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32.4.1</w:t>
      </w:r>
      <w:r>
        <w:rPr>
          <w:rFonts w:hint="eastAsia" w:eastAsia="宋体"/>
          <w:kern w:val="2"/>
          <w:sz w:val="21"/>
          <w:szCs w:val="21"/>
          <w:lang w:eastAsia="zh-CN"/>
        </w:rPr>
        <w:t>不同投标人的投标文件由同一单位或者同一个人编制，或者由同一个人分阶段参与编制；</w:t>
      </w:r>
    </w:p>
    <w:p w14:paraId="6BC27A69">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32.4.2</w:t>
      </w:r>
      <w:r>
        <w:rPr>
          <w:rFonts w:hint="eastAsia" w:eastAsia="宋体"/>
          <w:kern w:val="2"/>
          <w:sz w:val="21"/>
          <w:szCs w:val="21"/>
          <w:lang w:eastAsia="zh-CN"/>
        </w:rPr>
        <w:t>不同投标人委托同一单位或者个人办理投标事宜；</w:t>
      </w:r>
    </w:p>
    <w:p w14:paraId="40B941B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32.4.3不同投标人的投标文件载明的项目管理成员或者联系人员为同一人；</w:t>
      </w:r>
    </w:p>
    <w:p w14:paraId="78F53D9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32.4.4不同投标人的投标文件异常一致或者投标报价呈规律性差异；</w:t>
      </w:r>
    </w:p>
    <w:p w14:paraId="1DDBEA6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32.4.5不同投标供应商的投标文件或部分投标文件相互混装；</w:t>
      </w:r>
    </w:p>
    <w:p w14:paraId="736A6F1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32.4.6投标供应商之间相互约定给予未中标的供应商利益补偿；</w:t>
      </w:r>
    </w:p>
    <w:p w14:paraId="33E183C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32.4.7不同投标供应商的法定代表人、主要经营负责人、项目投标授权代表人、项目负责人、主要技术人员为同一人、属同一单位或者同一单位缴纳社会保险；</w:t>
      </w:r>
    </w:p>
    <w:p w14:paraId="02D0F07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32.4.8不同投标供应商的投标文件内容存在非正常一致；</w:t>
      </w:r>
    </w:p>
    <w:p w14:paraId="6F71589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32.4.9在同一单位工作人员为两家以上（含两家）供应商进行同一项投标活动；</w:t>
      </w:r>
    </w:p>
    <w:p w14:paraId="5AE20B9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32.4.10主管部门依照法律、法规认定的其他情形。</w:t>
      </w:r>
    </w:p>
    <w:p w14:paraId="266145B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32.5对不属于《资格性审查表》和《符合性审查表》所列的其他情形，除专用条款另有规定和32.4条款所列情形外，不得作为投标无效的理由。</w:t>
      </w:r>
    </w:p>
    <w:p w14:paraId="5760298C">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33．澄清有关问题</w:t>
      </w:r>
    </w:p>
    <w:p w14:paraId="0F2E78C5">
      <w:pPr>
        <w:widowControl w:val="0"/>
        <w:ind w:firstLine="420" w:firstLineChars="200"/>
        <w:jc w:val="both"/>
        <w:rPr>
          <w:rFonts w:ascii="宋体" w:hAnsi="宋体" w:eastAsia="宋体"/>
          <w:kern w:val="2"/>
          <w:sz w:val="21"/>
          <w:szCs w:val="21"/>
          <w:lang w:eastAsia="zh-CN"/>
        </w:rPr>
      </w:pPr>
      <w:bookmarkStart w:id="58" w:name="_Hlk71407321"/>
      <w:r>
        <w:rPr>
          <w:rFonts w:hint="eastAsia" w:ascii="宋体" w:hAnsi="宋体" w:eastAsia="宋体"/>
          <w:kern w:val="2"/>
          <w:sz w:val="21"/>
          <w:szCs w:val="21"/>
          <w:lang w:eastAsia="zh-CN"/>
        </w:rPr>
        <w:t>33.1对招标文件中描述有歧义或前后不一致的地方（不含</w:t>
      </w:r>
      <w:r>
        <w:rPr>
          <w:rFonts w:hint="eastAsia" w:eastAsia="宋体"/>
          <w:kern w:val="2"/>
          <w:sz w:val="21"/>
          <w:szCs w:val="21"/>
          <w:lang w:eastAsia="zh-CN"/>
        </w:rPr>
        <w:t>招标文件存在歧义、重大缺陷导致评审工作无法进行的情况）</w:t>
      </w:r>
      <w:r>
        <w:rPr>
          <w:rFonts w:hint="eastAsia" w:ascii="宋体" w:hAnsi="宋体" w:eastAsia="宋体"/>
          <w:kern w:val="2"/>
          <w:sz w:val="21"/>
          <w:szCs w:val="21"/>
          <w:lang w:eastAsia="zh-CN"/>
        </w:rPr>
        <w:t>，评审委员会有权进行评判，但对同一条款的评判应适用于每个投标人。</w:t>
      </w:r>
      <w:bookmarkEnd w:id="58"/>
    </w:p>
    <w:p w14:paraId="15EB414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33.2</w:t>
      </w:r>
      <w:r>
        <w:rPr>
          <w:rFonts w:hint="eastAsia" w:eastAsia="宋体"/>
          <w:kern w:val="2"/>
          <w:sz w:val="21"/>
          <w:szCs w:val="21"/>
          <w:lang w:eastAsia="zh-CN"/>
        </w:rPr>
        <w:t>评审委员会发现招标文件存在歧义、重大缺陷导致评审工作无法进行，或者招标文件内容违反国家有关强制性规定的，应当停止评审工作，与</w:t>
      </w:r>
      <w:r>
        <w:rPr>
          <w:rFonts w:hint="eastAsia" w:ascii="宋体" w:hAnsi="宋体" w:eastAsia="宋体"/>
          <w:kern w:val="2"/>
          <w:sz w:val="21"/>
          <w:szCs w:val="21"/>
          <w:lang w:eastAsia="zh-CN"/>
        </w:rPr>
        <w:t>采购代理机构</w:t>
      </w:r>
      <w:r>
        <w:rPr>
          <w:rFonts w:hint="eastAsia" w:eastAsia="宋体"/>
          <w:kern w:val="2"/>
          <w:sz w:val="21"/>
          <w:szCs w:val="21"/>
          <w:lang w:eastAsia="zh-CN"/>
        </w:rPr>
        <w:t>沟通并作书面记录。经确认后，项目应当修改招标文件，重新组织采购活动。</w:t>
      </w:r>
    </w:p>
    <w:p w14:paraId="30D7CA4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33.3对于投标文件中含义不明确、同类问题表述不一致或者有明显文字和计算错误的内容，评审委员会应当以书面形式要求投标人作出必要的澄清、说明或者补正。</w:t>
      </w:r>
    </w:p>
    <w:p w14:paraId="39A38CD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DBD2D4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根据本通用条款第34条，凡属于评审委员会在评审中发现的算术错误进行核实的修改不在此列。</w:t>
      </w:r>
    </w:p>
    <w:p w14:paraId="20C84A19">
      <w:pPr>
        <w:widowControl w:val="0"/>
        <w:ind w:firstLine="420" w:firstLineChars="200"/>
        <w:jc w:val="both"/>
        <w:rPr>
          <w:rFonts w:ascii="黑体" w:hAnsi="宋体" w:eastAsia="黑体"/>
          <w:kern w:val="2"/>
          <w:sz w:val="21"/>
          <w:szCs w:val="21"/>
          <w:lang w:eastAsia="zh-CN"/>
        </w:rPr>
      </w:pPr>
      <w:bookmarkStart w:id="59" w:name="_Toc73518151"/>
      <w:bookmarkStart w:id="60" w:name="_Toc73521669"/>
      <w:bookmarkStart w:id="61" w:name="_Toc100052400"/>
      <w:bookmarkStart w:id="62" w:name="_Toc73521581"/>
      <w:bookmarkStart w:id="63" w:name="_Toc73517673"/>
      <w:r>
        <w:rPr>
          <w:rFonts w:hint="eastAsia" w:ascii="黑体" w:hAnsi="宋体" w:eastAsia="黑体"/>
          <w:kern w:val="2"/>
          <w:sz w:val="21"/>
          <w:szCs w:val="21"/>
          <w:lang w:eastAsia="zh-CN"/>
        </w:rPr>
        <w:t>34．错误的修正</w:t>
      </w:r>
      <w:bookmarkEnd w:id="59"/>
      <w:bookmarkEnd w:id="60"/>
      <w:bookmarkEnd w:id="61"/>
      <w:bookmarkEnd w:id="62"/>
      <w:bookmarkEnd w:id="63"/>
    </w:p>
    <w:p w14:paraId="1E099CC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投标文件报价出现前后不一致的，除专用条款另有规定外，按照下列规定修正：</w:t>
      </w:r>
    </w:p>
    <w:p w14:paraId="1100067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34.1投标文件中开标一览表投标报价内容与投标文件中投标报价相应内容不一致的，以开标一览表为准；</w:t>
      </w:r>
    </w:p>
    <w:p w14:paraId="2F3A26B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34.2大写金额和小写金额不一致的，以大写金额为准；</w:t>
      </w:r>
    </w:p>
    <w:p w14:paraId="39FEEDF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34.3单价金额小数点或者百分比有明显错位，以开标一览表的总价为准，并修改单价；</w:t>
      </w:r>
    </w:p>
    <w:p w14:paraId="5D49DE0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34.4总价金额与按单价汇总金额不一致的，以单价金额计算结果为准。</w:t>
      </w:r>
    </w:p>
    <w:p w14:paraId="4CAC6DE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6DA5CBD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35．投标文件的比较与评价</w:t>
      </w:r>
    </w:p>
    <w:p w14:paraId="0D652A7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2B378B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4BEB4A9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36. 实地考察或资料查验</w:t>
      </w:r>
    </w:p>
    <w:p w14:paraId="4A8DD61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36.1在评审过程中，评审委员会有权决定是否对本项目投标人进行实地考察或资料查验（原件）。投标人应随时做好接受实地考察或资料查验的准备。</w:t>
      </w:r>
    </w:p>
    <w:p w14:paraId="7304624C">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37．评审方法</w:t>
      </w:r>
    </w:p>
    <w:p w14:paraId="138C1A3E">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37.1.1最低价法</w:t>
      </w:r>
    </w:p>
    <w:p w14:paraId="40D16ECA">
      <w:pPr>
        <w:widowControl w:val="0"/>
        <w:ind w:firstLine="420" w:firstLineChars="200"/>
        <w:jc w:val="both"/>
        <w:rPr>
          <w:rFonts w:ascii="ˎ̥" w:hAnsi="ˎ̥" w:eastAsia="宋体"/>
          <w:kern w:val="2"/>
          <w:sz w:val="21"/>
          <w:szCs w:val="21"/>
          <w:lang w:eastAsia="zh-CN"/>
        </w:rPr>
      </w:pPr>
      <w:bookmarkStart w:id="64" w:name="_Hlk72438142"/>
      <w:r>
        <w:rPr>
          <w:rFonts w:hint="eastAsia" w:ascii="ˎ̥" w:hAnsi="ˎ̥" w:eastAsia="宋体"/>
          <w:kern w:val="2"/>
          <w:sz w:val="21"/>
          <w:szCs w:val="21"/>
          <w:lang w:eastAsia="zh-CN"/>
        </w:rPr>
        <w:t>最低价法，是指完全满足招标文件实质性要求，按照报价由低到高的顺序，依据招标文件中规定的数量或者比例推荐候选中标供应商。</w:t>
      </w:r>
    </w:p>
    <w:p w14:paraId="09CF34C6">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37.1.2综合评分法</w:t>
      </w:r>
    </w:p>
    <w:p w14:paraId="48D07400">
      <w:pPr>
        <w:widowControl w:val="0"/>
        <w:ind w:firstLine="420" w:firstLineChars="200"/>
        <w:jc w:val="both"/>
        <w:rPr>
          <w:rFonts w:ascii="ˎ̥" w:hAnsi="ˎ̥" w:eastAsia="宋体"/>
          <w:kern w:val="2"/>
          <w:sz w:val="21"/>
          <w:szCs w:val="21"/>
          <w:lang w:eastAsia="zh-CN"/>
        </w:rPr>
      </w:pPr>
      <w:r>
        <w:rPr>
          <w:rFonts w:hint="eastAsia" w:ascii="ˎ̥" w:hAnsi="ˎ̥" w:eastAsia="宋体"/>
          <w:kern w:val="2"/>
          <w:sz w:val="21"/>
          <w:szCs w:val="21"/>
          <w:lang w:eastAsia="zh-CN"/>
        </w:rPr>
        <w:t>综合评分法，是指在满足招标文件全部实质性要求的前提下，按照招标文件中规定的各项因素进行综合评审，评审总得分排名前列的投标人，作为推荐的候选中标供应商。</w:t>
      </w:r>
      <w:bookmarkEnd w:id="64"/>
      <w:r>
        <w:rPr>
          <w:rFonts w:hint="eastAsia" w:ascii="宋体" w:hAnsi="宋体" w:eastAsia="宋体"/>
          <w:bCs/>
          <w:color w:val="FF0000"/>
          <w:kern w:val="2"/>
          <w:sz w:val="21"/>
          <w:szCs w:val="21"/>
          <w:lang w:eastAsia="zh-CN"/>
        </w:rPr>
        <w:t xml:space="preserve">  </w:t>
      </w:r>
      <w:r>
        <w:rPr>
          <w:rFonts w:hint="eastAsia" w:ascii="宋体" w:hAnsi="宋体" w:eastAsia="宋体"/>
          <w:bCs/>
          <w:kern w:val="2"/>
          <w:sz w:val="21"/>
          <w:szCs w:val="21"/>
          <w:lang w:eastAsia="zh-CN"/>
        </w:rPr>
        <w:t xml:space="preserve">                                                                                                                                                                                                                                                                                                                                                                                                                                                                                                                                                                                                                                                                                                                                                                                                                                                                                                                                                                                                                                                                                                                                                                                                                                                                                                                                                                                                                                                                                                                                                                                                                                                                                                                                                                                                                                                                                                                                                                                                                                                                                                                                                                                                                                                                                                                                                                                                                                                                                                                                                                                                                                                                                                                                                                                                                                                                                                                                                                                                                           </w:t>
      </w:r>
    </w:p>
    <w:p w14:paraId="0925598C">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37.2 本项目采用的评审方法见本项目招标文件第一册“专用条款”的相关内容。</w:t>
      </w:r>
    </w:p>
    <w:p w14:paraId="45EC3713">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37.3重新评审的情形</w:t>
      </w:r>
    </w:p>
    <w:p w14:paraId="316A1915">
      <w:pPr>
        <w:widowControl w:val="0"/>
        <w:ind w:firstLine="420" w:firstLineChars="200"/>
        <w:jc w:val="both"/>
        <w:rPr>
          <w:rFonts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43CBB0CB">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6627889D">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5DEB104E">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69BCE141">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2A6A39B0">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D7B1DB6">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73D6D05B">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 xml:space="preserve"> 37.4重新组建评审委员会的情形</w:t>
      </w:r>
    </w:p>
    <w:p w14:paraId="15489E37">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5F29ED7C">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4CC615E4">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61A5DEA8">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2D840F7E">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58A6FA6A">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51698621">
      <w:pPr>
        <w:widowControl w:val="0"/>
        <w:ind w:firstLine="411" w:firstLineChars="196"/>
        <w:jc w:val="both"/>
        <w:rPr>
          <w:rFonts w:ascii="宋体" w:hAnsi="宋体" w:eastAsia="宋体"/>
          <w:kern w:val="2"/>
          <w:sz w:val="21"/>
          <w:szCs w:val="21"/>
          <w:lang w:eastAsia="zh-CN"/>
        </w:rPr>
      </w:pPr>
    </w:p>
    <w:p w14:paraId="65B90254">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定标及公示</w:t>
      </w:r>
    </w:p>
    <w:p w14:paraId="77982148">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38．定标方法</w:t>
      </w:r>
    </w:p>
    <w:p w14:paraId="4AAE16C9">
      <w:pPr>
        <w:widowControl w:val="0"/>
        <w:ind w:firstLine="420" w:firstLineChars="200"/>
        <w:jc w:val="both"/>
        <w:rPr>
          <w:rFonts w:ascii="宋体" w:hAnsi="宋体" w:eastAsia="宋体"/>
          <w:kern w:val="2"/>
          <w:sz w:val="21"/>
          <w:szCs w:val="21"/>
          <w:lang w:eastAsia="zh-CN"/>
        </w:rPr>
      </w:pPr>
      <w:bookmarkStart w:id="65" w:name="_Hlk73782795"/>
      <w:r>
        <w:rPr>
          <w:rFonts w:hint="eastAsia" w:ascii="宋体" w:hAnsi="宋体" w:eastAsia="宋体"/>
          <w:kern w:val="2"/>
          <w:sz w:val="21"/>
          <w:szCs w:val="21"/>
          <w:lang w:eastAsia="zh-CN"/>
        </w:rPr>
        <w:t>38.1非评定分离项目定标方法</w:t>
      </w:r>
    </w:p>
    <w:p w14:paraId="7733AC6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38.1.1评审委员会依据本项目招标文件所约定的评审方法进行评审和比较，向采购代理机构提交书面评审报告，并根据评审方法比较评价结果从优到劣进行排序，确定候选中标供应商。</w:t>
      </w:r>
    </w:p>
    <w:p w14:paraId="73B7E62A">
      <w:pPr>
        <w:widowControl w:val="0"/>
        <w:ind w:firstLine="420" w:firstLineChars="200"/>
        <w:jc w:val="both"/>
        <w:rPr>
          <w:rFonts w:ascii="ˎ̥" w:hAnsi="ˎ̥" w:eastAsia="宋体"/>
          <w:kern w:val="2"/>
          <w:sz w:val="21"/>
          <w:szCs w:val="21"/>
          <w:lang w:eastAsia="zh-CN"/>
        </w:rPr>
      </w:pPr>
      <w:r>
        <w:rPr>
          <w:rFonts w:hint="eastAsia" w:ascii="宋体" w:hAnsi="宋体" w:eastAsia="宋体"/>
          <w:kern w:val="2"/>
          <w:sz w:val="21"/>
          <w:szCs w:val="21"/>
          <w:lang w:eastAsia="zh-CN"/>
        </w:rPr>
        <w:t>38.1.2</w:t>
      </w:r>
      <w:r>
        <w:rPr>
          <w:rFonts w:ascii="ˎ̥" w:hAnsi="ˎ̥" w:eastAsia="宋体"/>
          <w:kern w:val="2"/>
          <w:sz w:val="21"/>
          <w:lang w:eastAsia="zh-CN"/>
        </w:rPr>
        <w:t>采用最低价法的，评</w:t>
      </w:r>
      <w:r>
        <w:rPr>
          <w:rFonts w:hint="eastAsia" w:ascii="ˎ̥" w:hAnsi="ˎ̥" w:eastAsia="宋体"/>
          <w:kern w:val="2"/>
          <w:sz w:val="21"/>
          <w:lang w:eastAsia="zh-CN"/>
        </w:rPr>
        <w:t>审</w:t>
      </w:r>
      <w:r>
        <w:rPr>
          <w:rFonts w:ascii="ˎ̥" w:hAnsi="ˎ̥" w:eastAsia="宋体"/>
          <w:kern w:val="2"/>
          <w:sz w:val="21"/>
          <w:lang w:eastAsia="zh-CN"/>
        </w:rPr>
        <w:t>结果按投标报价由低到高顺序排列。投标报价相同的并列。投标文件满足招标文件全部实质性要求且投标报价最低的</w:t>
      </w:r>
      <w:r>
        <w:rPr>
          <w:rFonts w:hint="eastAsia" w:ascii="ˎ̥" w:hAnsi="ˎ̥" w:eastAsia="宋体"/>
          <w:kern w:val="2"/>
          <w:sz w:val="21"/>
          <w:lang w:eastAsia="zh-CN"/>
        </w:rPr>
        <w:t>投标人为中标供应商</w:t>
      </w:r>
      <w:r>
        <w:rPr>
          <w:rFonts w:hint="eastAsia" w:ascii="ˎ̥" w:hAnsi="ˎ̥" w:eastAsia="宋体"/>
          <w:kern w:val="2"/>
          <w:sz w:val="21"/>
          <w:szCs w:val="21"/>
          <w:lang w:eastAsia="zh-CN"/>
        </w:rPr>
        <w:t>。</w:t>
      </w:r>
    </w:p>
    <w:p w14:paraId="461F9AF1">
      <w:pPr>
        <w:widowControl w:val="0"/>
        <w:ind w:firstLine="420" w:firstLineChars="200"/>
        <w:jc w:val="both"/>
        <w:rPr>
          <w:rFonts w:hint="eastAsia" w:ascii="ˎ̥" w:hAnsi="ˎ̥" w:eastAsia="宋体"/>
          <w:kern w:val="2"/>
          <w:sz w:val="21"/>
          <w:szCs w:val="21"/>
          <w:lang w:eastAsia="zh-CN"/>
        </w:rPr>
      </w:pPr>
      <w:r>
        <w:rPr>
          <w:rFonts w:hint="eastAsia" w:ascii="宋体" w:hAnsi="宋体" w:eastAsia="宋体"/>
          <w:kern w:val="2"/>
          <w:sz w:val="21"/>
          <w:szCs w:val="21"/>
          <w:lang w:eastAsia="zh-CN"/>
        </w:rPr>
        <w:t>38.1.3采</w:t>
      </w:r>
      <w:r>
        <w:rPr>
          <w:rFonts w:hint="eastAsia" w:ascii="ˎ̥" w:hAnsi="ˎ̥" w:eastAsia="宋体"/>
          <w:kern w:val="2"/>
          <w:sz w:val="21"/>
          <w:szCs w:val="21"/>
          <w:lang w:eastAsia="zh-CN"/>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出现得分且投标报价相同的并列情况时，采取随机抽取的方式确定，具体操作办法及流程由评审委员会确定（如“专用条款”中另有规定的以“专用条款”相关规定内容为准）。</w:t>
      </w:r>
    </w:p>
    <w:p w14:paraId="3B0467A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38.2评定分离项目定标方法</w:t>
      </w:r>
    </w:p>
    <w:p w14:paraId="1EC8D1D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38.2.1评定分离是指在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DCE3768">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 xml:space="preserve">38.2.2 </w:t>
      </w:r>
      <w:bookmarkStart w:id="66" w:name="_Hlk71469733"/>
      <w:r>
        <w:rPr>
          <w:rFonts w:hint="eastAsia" w:eastAsia="宋体"/>
          <w:kern w:val="2"/>
          <w:sz w:val="21"/>
          <w:szCs w:val="21"/>
          <w:lang w:eastAsia="zh-CN"/>
        </w:rPr>
        <w:t>适用评定分离的采购项目，采用综合评分法评审。</w:t>
      </w:r>
      <w:r>
        <w:rPr>
          <w:rFonts w:hint="eastAsia" w:ascii="宋体" w:hAnsi="宋体" w:eastAsia="宋体"/>
          <w:kern w:val="2"/>
          <w:sz w:val="21"/>
          <w:szCs w:val="21"/>
          <w:lang w:eastAsia="zh-CN"/>
        </w:rPr>
        <w:t>评审委员会按照评审结果，推荐</w:t>
      </w:r>
      <w:r>
        <w:rPr>
          <w:rFonts w:hint="eastAsia" w:eastAsia="宋体"/>
          <w:kern w:val="2"/>
          <w:sz w:val="21"/>
          <w:szCs w:val="21"/>
          <w:lang w:eastAsia="zh-CN"/>
        </w:rPr>
        <w:t>三个合格的候选中标供应商。</w:t>
      </w:r>
    </w:p>
    <w:p w14:paraId="1F0968F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38.2.3</w:t>
      </w:r>
      <w:bookmarkStart w:id="67" w:name="_Hlk71469688"/>
      <w:r>
        <w:rPr>
          <w:rFonts w:hint="eastAsia" w:eastAsia="宋体"/>
          <w:kern w:val="2"/>
          <w:sz w:val="21"/>
          <w:szCs w:val="21"/>
          <w:lang w:eastAsia="zh-CN"/>
        </w:rPr>
        <w:t>适用评定分离的采购项目，</w:t>
      </w:r>
      <w:r>
        <w:rPr>
          <w:rFonts w:hint="eastAsia" w:ascii="宋体" w:hAnsi="宋体" w:eastAsia="宋体"/>
          <w:kern w:val="2"/>
          <w:sz w:val="21"/>
          <w:szCs w:val="21"/>
          <w:lang w:eastAsia="zh-CN"/>
        </w:rPr>
        <w:t>按照自定法确定中标供应商：自定法是指采购人组织定标委员会，由定标委员会在三家候选中标供应商中确定中标供应商。</w:t>
      </w:r>
      <w:bookmarkEnd w:id="66"/>
      <w:bookmarkEnd w:id="67"/>
    </w:p>
    <w:p w14:paraId="327E415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38.2.4采购代理机构</w:t>
      </w:r>
      <w:r>
        <w:rPr>
          <w:rFonts w:hint="eastAsia" w:eastAsia="宋体"/>
          <w:kern w:val="2"/>
          <w:sz w:val="21"/>
          <w:szCs w:val="21"/>
          <w:lang w:eastAsia="zh-CN"/>
        </w:rPr>
        <w:t>应当自评审结束之日起两个工作日内将候选中标供应商名单及其投标文件、评审报告送交采购人</w:t>
      </w:r>
      <w:r>
        <w:rPr>
          <w:rFonts w:hint="eastAsia" w:ascii="宋体" w:hAnsi="宋体" w:eastAsia="宋体"/>
          <w:kern w:val="2"/>
          <w:sz w:val="21"/>
          <w:szCs w:val="21"/>
          <w:lang w:eastAsia="zh-CN"/>
        </w:rPr>
        <w:t>。</w:t>
      </w:r>
      <w:r>
        <w:rPr>
          <w:rFonts w:hint="eastAsia" w:eastAsia="宋体"/>
          <w:kern w:val="2"/>
          <w:sz w:val="21"/>
          <w:szCs w:val="21"/>
          <w:lang w:eastAsia="zh-CN"/>
        </w:rPr>
        <w:t>采购人应当安排专人对定标过程进行书面记录，形成定标报告，作为采购文件的组成部分存档，并及时将定标结果反馈</w:t>
      </w:r>
      <w:r>
        <w:rPr>
          <w:rFonts w:hint="eastAsia" w:ascii="宋体" w:hAnsi="宋体" w:eastAsia="宋体"/>
          <w:kern w:val="2"/>
          <w:sz w:val="21"/>
          <w:szCs w:val="21"/>
          <w:lang w:eastAsia="zh-CN"/>
        </w:rPr>
        <w:t>采购代理机构</w:t>
      </w:r>
      <w:r>
        <w:rPr>
          <w:rFonts w:hint="eastAsia" w:eastAsia="宋体"/>
          <w:kern w:val="2"/>
          <w:sz w:val="21"/>
          <w:szCs w:val="21"/>
          <w:lang w:eastAsia="zh-CN"/>
        </w:rPr>
        <w:t>。具体定标程序及相关要求以参照《深圳市财政局关于印发</w:t>
      </w:r>
      <w:r>
        <w:rPr>
          <w:rFonts w:hint="eastAsia" w:ascii="宋体" w:hAnsi="宋体" w:eastAsia="宋体"/>
          <w:kern w:val="2"/>
          <w:sz w:val="21"/>
          <w:szCs w:val="21"/>
          <w:lang w:eastAsia="zh-CN"/>
        </w:rPr>
        <w:t>〈</w:t>
      </w:r>
      <w:r>
        <w:rPr>
          <w:rFonts w:hint="eastAsia" w:eastAsia="宋体"/>
          <w:kern w:val="2"/>
          <w:sz w:val="21"/>
          <w:szCs w:val="21"/>
          <w:lang w:eastAsia="zh-CN"/>
        </w:rPr>
        <w:t>深圳市政府采购评标定标分离管理办法</w:t>
      </w:r>
      <w:r>
        <w:rPr>
          <w:rFonts w:hint="eastAsia" w:ascii="宋体" w:hAnsi="宋体" w:eastAsia="宋体"/>
          <w:kern w:val="2"/>
          <w:sz w:val="21"/>
          <w:szCs w:val="21"/>
          <w:lang w:eastAsia="zh-CN"/>
        </w:rPr>
        <w:t>〉</w:t>
      </w:r>
      <w:r>
        <w:rPr>
          <w:rFonts w:hint="eastAsia" w:eastAsia="宋体"/>
          <w:kern w:val="2"/>
          <w:sz w:val="21"/>
          <w:szCs w:val="21"/>
          <w:lang w:eastAsia="zh-CN"/>
        </w:rPr>
        <w:t>的通知》（深财规【</w:t>
      </w:r>
      <w:r>
        <w:rPr>
          <w:rFonts w:eastAsia="宋体"/>
          <w:kern w:val="2"/>
          <w:sz w:val="21"/>
          <w:szCs w:val="21"/>
          <w:lang w:eastAsia="zh-CN"/>
        </w:rPr>
        <w:t>2020</w:t>
      </w:r>
      <w:r>
        <w:rPr>
          <w:rFonts w:hint="eastAsia" w:eastAsia="宋体"/>
          <w:kern w:val="2"/>
          <w:sz w:val="21"/>
          <w:szCs w:val="21"/>
          <w:lang w:eastAsia="zh-CN"/>
        </w:rPr>
        <w:t>】</w:t>
      </w:r>
      <w:r>
        <w:rPr>
          <w:rFonts w:eastAsia="宋体"/>
          <w:kern w:val="2"/>
          <w:sz w:val="21"/>
          <w:szCs w:val="21"/>
          <w:lang w:eastAsia="zh-CN"/>
        </w:rPr>
        <w:t>1</w:t>
      </w:r>
      <w:r>
        <w:rPr>
          <w:rFonts w:hint="eastAsia" w:eastAsia="宋体"/>
          <w:kern w:val="2"/>
          <w:sz w:val="21"/>
          <w:szCs w:val="21"/>
          <w:lang w:eastAsia="zh-CN"/>
        </w:rPr>
        <w:t>号）执行。</w:t>
      </w:r>
    </w:p>
    <w:p w14:paraId="7F2A9B1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说明：采购人及投标供应商应按照上述方法提前做好相关准备。</w:t>
      </w:r>
    </w:p>
    <w:p w14:paraId="191CA3B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38.3专用条款另有规定的，按专用条款相关要求定标。</w:t>
      </w:r>
      <w:bookmarkEnd w:id="65"/>
    </w:p>
    <w:p w14:paraId="1824DBE3">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39．编写评审报告</w:t>
      </w:r>
    </w:p>
    <w:p w14:paraId="20525A3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B419633">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40．中标公告</w:t>
      </w:r>
    </w:p>
    <w:p w14:paraId="022EFD9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40.1</w:t>
      </w:r>
      <w:bookmarkStart w:id="68" w:name="_Hlk72438709"/>
      <w:r>
        <w:rPr>
          <w:rFonts w:hint="eastAsia" w:ascii="宋体" w:hAnsi="宋体" w:eastAsia="宋体"/>
          <w:kern w:val="2"/>
          <w:sz w:val="21"/>
          <w:szCs w:val="21"/>
          <w:lang w:eastAsia="zh-CN"/>
        </w:rPr>
        <w:t>为体现“公开、公平、公正”的原则，评审结束后经采购人确认（确定）评审结果，采购代理机构将在深圳交易集团（深圳公共资源交易中心）官网</w:t>
      </w:r>
      <w:r>
        <w:rPr>
          <w:rFonts w:hint="eastAsia" w:ascii="宋体" w:hAnsi="宋体" w:eastAsia="宋体"/>
          <w:b/>
          <w:bCs/>
          <w:kern w:val="2"/>
          <w:sz w:val="21"/>
          <w:szCs w:val="21"/>
          <w:lang w:eastAsia="zh-CN"/>
        </w:rPr>
        <w:t>https://www.szexgrp.com/jyfw/zfcg-view.html?id=zfcg</w:t>
      </w:r>
      <w:r>
        <w:rPr>
          <w:rFonts w:hint="eastAsia" w:ascii="宋体" w:hAnsi="宋体" w:eastAsia="宋体"/>
          <w:kern w:val="2"/>
          <w:sz w:val="21"/>
          <w:szCs w:val="21"/>
          <w:lang w:eastAsia="zh-CN"/>
        </w:rPr>
        <w:t>上发布中标结果公告。</w:t>
      </w:r>
      <w:bookmarkEnd w:id="68"/>
      <w:bookmarkStart w:id="69" w:name="_Hlk72438751"/>
      <w:r>
        <w:rPr>
          <w:rFonts w:hint="eastAsia" w:ascii="宋体" w:hAnsi="宋体" w:eastAsia="宋体"/>
          <w:kern w:val="2"/>
          <w:sz w:val="21"/>
          <w:szCs w:val="21"/>
          <w:lang w:eastAsia="zh-CN"/>
        </w:rPr>
        <w:t>供应商如对评审结果有异议，可在发布公示日期起七个工作日内向采购代理机构提出。监督电话：0755-86500050。若在公示期内未提出质疑，则视为认同该评审结果。</w:t>
      </w:r>
    </w:p>
    <w:bookmarkEnd w:id="69"/>
    <w:p w14:paraId="44C42E8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40.2质疑、投诉供应商应保证质疑、投诉内容的真实性和可靠性，并承担相应的法律责任。</w:t>
      </w:r>
    </w:p>
    <w:p w14:paraId="2650CF8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41．中标通知书</w:t>
      </w:r>
    </w:p>
    <w:p w14:paraId="4D45B9C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41.1</w:t>
      </w:r>
      <w:bookmarkStart w:id="70" w:name="_Hlk72438863"/>
      <w:r>
        <w:rPr>
          <w:rFonts w:hint="eastAsia" w:ascii="宋体" w:hAnsi="宋体" w:eastAsia="宋体"/>
          <w:kern w:val="2"/>
          <w:sz w:val="21"/>
          <w:szCs w:val="21"/>
          <w:lang w:eastAsia="zh-CN"/>
        </w:rPr>
        <w:t>中标公告公布以后无异常的情况下,中标供应商和采购人可自行在</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深圳市自行采购系统（https://trade.szggzy.com/ggzy/center/#/login）</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上打印</w:t>
      </w:r>
      <w:r>
        <w:rPr>
          <w:rFonts w:hint="eastAsia" w:ascii="宋体" w:hAnsi="宋体" w:eastAsia="宋体"/>
          <w:b/>
          <w:kern w:val="2"/>
          <w:sz w:val="21"/>
          <w:szCs w:val="21"/>
          <w:lang w:eastAsia="zh-CN"/>
        </w:rPr>
        <w:t>《数字中标通知书》</w:t>
      </w:r>
      <w:r>
        <w:rPr>
          <w:rFonts w:hint="eastAsia" w:ascii="宋体" w:hAnsi="宋体" w:eastAsia="宋体"/>
          <w:kern w:val="2"/>
          <w:sz w:val="21"/>
          <w:szCs w:val="21"/>
          <w:lang w:eastAsia="zh-CN"/>
        </w:rPr>
        <w:t>。</w:t>
      </w:r>
      <w:bookmarkEnd w:id="70"/>
    </w:p>
    <w:p w14:paraId="75F0A87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41.2中标通知书是合同的重要组成部分。</w:t>
      </w:r>
    </w:p>
    <w:p w14:paraId="301A5509">
      <w:pPr>
        <w:widowControl w:val="0"/>
        <w:ind w:firstLine="420" w:firstLineChars="200"/>
        <w:jc w:val="both"/>
        <w:rPr>
          <w:rFonts w:ascii="宋体" w:hAnsi="宋体" w:eastAsia="宋体"/>
          <w:kern w:val="2"/>
          <w:sz w:val="21"/>
          <w:szCs w:val="21"/>
          <w:lang w:eastAsia="zh-CN"/>
        </w:rPr>
      </w:pPr>
      <w:bookmarkStart w:id="71" w:name="_Hlk71407340"/>
      <w:r>
        <w:rPr>
          <w:rFonts w:hint="eastAsia" w:ascii="宋体" w:hAnsi="宋体" w:eastAsia="宋体"/>
          <w:kern w:val="2"/>
          <w:sz w:val="21"/>
          <w:szCs w:val="21"/>
          <w:lang w:eastAsia="zh-CN"/>
        </w:rPr>
        <w:t>41.3因质疑投诉或其它原因导致项目结果变更或采购终止的，采购代理机构有权吊销中标通知书。</w:t>
      </w:r>
      <w:bookmarkEnd w:id="71"/>
    </w:p>
    <w:p w14:paraId="74324CDF">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公开招标失败的后续处理</w:t>
      </w:r>
    </w:p>
    <w:p w14:paraId="4D2BC0A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42．公开招标失败的处理</w:t>
      </w:r>
    </w:p>
    <w:p w14:paraId="721D5778">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szCs w:val="21"/>
          <w:lang w:eastAsia="zh-CN"/>
        </w:rPr>
        <w:t>42.1本项目公开招标过程中若由于投标截止后</w:t>
      </w:r>
      <w:r>
        <w:rPr>
          <w:rFonts w:hint="eastAsia" w:ascii="宋体" w:hAnsi="宋体" w:eastAsia="宋体"/>
          <w:kern w:val="2"/>
          <w:sz w:val="21"/>
          <w:lang w:eastAsia="zh-CN"/>
        </w:rPr>
        <w:t>实际递交投标文件的供应商数量不足、经</w:t>
      </w:r>
      <w:r>
        <w:rPr>
          <w:rFonts w:hint="eastAsia" w:ascii="宋体" w:hAnsi="宋体" w:eastAsia="宋体"/>
          <w:kern w:val="2"/>
          <w:sz w:val="21"/>
          <w:szCs w:val="21"/>
          <w:lang w:eastAsia="zh-CN"/>
        </w:rPr>
        <w:t>评审委员会</w:t>
      </w:r>
      <w:r>
        <w:rPr>
          <w:rFonts w:hint="eastAsia" w:ascii="宋体" w:hAnsi="宋体" w:eastAsia="宋体"/>
          <w:kern w:val="2"/>
          <w:sz w:val="21"/>
          <w:lang w:eastAsia="zh-CN"/>
        </w:rPr>
        <w:t>评审对招标文件作实质响应的供应商不足等原因造成公开招标失败，可由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重新组织采购。</w:t>
      </w:r>
    </w:p>
    <w:p w14:paraId="7135D3FB">
      <w:pPr>
        <w:widowControl w:val="0"/>
        <w:ind w:firstLine="411" w:firstLineChars="196"/>
        <w:jc w:val="both"/>
        <w:rPr>
          <w:rFonts w:ascii="宋体" w:hAnsi="宋体" w:eastAsia="宋体"/>
          <w:kern w:val="2"/>
          <w:sz w:val="21"/>
          <w:szCs w:val="21"/>
          <w:lang w:eastAsia="zh-CN"/>
        </w:rPr>
      </w:pPr>
      <w:r>
        <w:rPr>
          <w:rFonts w:hint="eastAsia" w:ascii="宋体" w:hAnsi="宋体" w:eastAsia="宋体"/>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6B1EE42D">
      <w:pPr>
        <w:widowControl w:val="0"/>
        <w:ind w:firstLine="411" w:firstLineChars="196"/>
        <w:jc w:val="both"/>
        <w:rPr>
          <w:rFonts w:ascii="宋体" w:hAnsi="宋体" w:eastAsia="宋体"/>
          <w:kern w:val="2"/>
          <w:sz w:val="21"/>
          <w:szCs w:val="21"/>
          <w:lang w:eastAsia="zh-CN"/>
        </w:rPr>
      </w:pPr>
      <w:r>
        <w:rPr>
          <w:rFonts w:hint="eastAsia" w:ascii="宋体" w:hAnsi="宋体" w:eastAsia="宋体"/>
          <w:kern w:val="2"/>
          <w:sz w:val="21"/>
          <w:szCs w:val="21"/>
          <w:lang w:eastAsia="zh-CN"/>
        </w:rPr>
        <w:t>42.3重新组织采购有以下两种组织形式：</w:t>
      </w:r>
    </w:p>
    <w:p w14:paraId="5FA05500">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（1）由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重新组织公开招标；</w:t>
      </w:r>
    </w:p>
    <w:p w14:paraId="131479C3">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（2）如需要根据实际情况向采购人主管部门提出非公开招标方式申请的，经采购人主管部门批准，公开招标失败采购项目可转为竞争性谈判或单一来源谈判方式采购。</w:t>
      </w:r>
    </w:p>
    <w:p w14:paraId="127034BD">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42.4公开招标失败的采购项目重新组织公开招标，由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重新按公开招标流程组织采购活动。</w:t>
      </w:r>
    </w:p>
    <w:p w14:paraId="698270CA">
      <w:pPr>
        <w:widowControl w:val="0"/>
        <w:ind w:firstLine="420" w:firstLineChars="200"/>
        <w:jc w:val="both"/>
        <w:rPr>
          <w:rFonts w:ascii="黑体" w:hAnsi="宋体" w:eastAsia="黑体"/>
          <w:kern w:val="2"/>
          <w:lang w:eastAsia="zh-CN"/>
        </w:rPr>
      </w:pPr>
      <w:r>
        <w:rPr>
          <w:rFonts w:hint="eastAsia" w:ascii="宋体" w:hAnsi="宋体" w:eastAsia="宋体"/>
          <w:kern w:val="2"/>
          <w:sz w:val="21"/>
          <w:lang w:eastAsia="zh-CN"/>
        </w:rPr>
        <w:t>42.5公开招标失败的采购项目转为竞争性谈判或单一来源谈判方式采购的，按规定要求组织自行采购工作。</w:t>
      </w:r>
    </w:p>
    <w:p w14:paraId="1E5215C1">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bookmarkStart w:id="72" w:name="_Hlk72439043"/>
      <w:r>
        <w:rPr>
          <w:rFonts w:hint="eastAsia" w:ascii="Cambria" w:hAnsi="Cambria" w:eastAsia="宋体" w:cs="宋体"/>
          <w:b/>
          <w:bCs/>
          <w:kern w:val="2"/>
          <w:sz w:val="28"/>
          <w:szCs w:val="28"/>
          <w:lang w:eastAsia="zh-CN"/>
        </w:rPr>
        <w:t>合同的授予与备案</w:t>
      </w:r>
      <w:bookmarkEnd w:id="72"/>
    </w:p>
    <w:p w14:paraId="2ECE6550">
      <w:pPr>
        <w:widowControl w:val="0"/>
        <w:ind w:firstLine="420" w:firstLineChars="200"/>
        <w:jc w:val="both"/>
        <w:rPr>
          <w:rFonts w:ascii="黑体" w:hAnsi="宋体" w:eastAsia="黑体"/>
          <w:kern w:val="2"/>
          <w:sz w:val="21"/>
          <w:szCs w:val="21"/>
          <w:lang w:eastAsia="zh-CN"/>
        </w:rPr>
      </w:pPr>
      <w:bookmarkStart w:id="73" w:name="_Toc73521674"/>
      <w:bookmarkStart w:id="74" w:name="_Toc73521586"/>
      <w:bookmarkStart w:id="75" w:name="_Toc73518157"/>
      <w:bookmarkStart w:id="76" w:name="_Toc100052408"/>
      <w:bookmarkStart w:id="77" w:name="_Toc73517679"/>
      <w:bookmarkStart w:id="78" w:name="_Hlk72439088"/>
      <w:r>
        <w:rPr>
          <w:rFonts w:hint="eastAsia" w:ascii="黑体" w:hAnsi="宋体" w:eastAsia="黑体"/>
          <w:kern w:val="2"/>
          <w:sz w:val="21"/>
          <w:szCs w:val="21"/>
          <w:lang w:eastAsia="zh-CN"/>
        </w:rPr>
        <w:t>43．合同授予标准</w:t>
      </w:r>
      <w:bookmarkEnd w:id="73"/>
      <w:bookmarkEnd w:id="74"/>
      <w:bookmarkEnd w:id="75"/>
      <w:bookmarkEnd w:id="76"/>
      <w:bookmarkEnd w:id="77"/>
    </w:p>
    <w:p w14:paraId="0A6258E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本项目的合同将授予经本招标文件规定评审确定的中标供应商。</w:t>
      </w:r>
    </w:p>
    <w:p w14:paraId="666907AA">
      <w:pPr>
        <w:widowControl w:val="0"/>
        <w:ind w:firstLine="420" w:firstLineChars="200"/>
        <w:jc w:val="both"/>
        <w:rPr>
          <w:rFonts w:ascii="黑体" w:hAnsi="宋体" w:eastAsia="黑体"/>
          <w:kern w:val="2"/>
          <w:sz w:val="21"/>
          <w:szCs w:val="21"/>
          <w:lang w:eastAsia="zh-CN"/>
        </w:rPr>
      </w:pPr>
      <w:bookmarkStart w:id="79" w:name="_Toc73518158"/>
      <w:bookmarkStart w:id="80" w:name="_Toc100052409"/>
      <w:bookmarkStart w:id="81" w:name="_Toc73521587"/>
      <w:bookmarkStart w:id="82" w:name="_Toc73521675"/>
      <w:bookmarkStart w:id="83" w:name="_Toc73517680"/>
      <w:r>
        <w:rPr>
          <w:rFonts w:hint="eastAsia" w:ascii="黑体" w:hAnsi="宋体" w:eastAsia="黑体"/>
          <w:kern w:val="2"/>
          <w:sz w:val="21"/>
          <w:szCs w:val="21"/>
          <w:lang w:eastAsia="zh-CN"/>
        </w:rPr>
        <w:t>44．</w:t>
      </w:r>
      <w:bookmarkEnd w:id="79"/>
      <w:bookmarkEnd w:id="80"/>
      <w:bookmarkEnd w:id="81"/>
      <w:bookmarkEnd w:id="82"/>
      <w:bookmarkEnd w:id="83"/>
      <w:r>
        <w:rPr>
          <w:rFonts w:hint="eastAsia" w:ascii="黑体" w:hAnsi="宋体" w:eastAsia="黑体"/>
          <w:kern w:val="2"/>
          <w:sz w:val="21"/>
          <w:szCs w:val="21"/>
          <w:lang w:eastAsia="zh-CN"/>
        </w:rPr>
        <w:t>接受和拒绝任何或所有投标的权力</w:t>
      </w:r>
    </w:p>
    <w:p w14:paraId="3BA127C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1ECFB2E2">
      <w:pPr>
        <w:widowControl w:val="0"/>
        <w:ind w:firstLine="420" w:firstLineChars="200"/>
        <w:jc w:val="both"/>
        <w:rPr>
          <w:rFonts w:ascii="黑体" w:hAnsi="宋体" w:eastAsia="黑体"/>
          <w:kern w:val="2"/>
          <w:sz w:val="21"/>
          <w:szCs w:val="21"/>
          <w:lang w:eastAsia="zh-CN"/>
        </w:rPr>
      </w:pPr>
      <w:bookmarkStart w:id="84" w:name="_Toc73521677"/>
      <w:bookmarkStart w:id="85" w:name="_Toc73521589"/>
      <w:bookmarkStart w:id="86" w:name="_Toc73518160"/>
      <w:bookmarkStart w:id="87" w:name="_Toc100052410"/>
      <w:bookmarkStart w:id="88" w:name="_Toc73517682"/>
      <w:r>
        <w:rPr>
          <w:rFonts w:hint="eastAsia" w:ascii="黑体" w:hAnsi="宋体" w:eastAsia="黑体"/>
          <w:kern w:val="2"/>
          <w:sz w:val="21"/>
          <w:szCs w:val="21"/>
          <w:lang w:eastAsia="zh-CN"/>
        </w:rPr>
        <w:t>45．合同的签订</w:t>
      </w:r>
      <w:bookmarkEnd w:id="84"/>
      <w:bookmarkEnd w:id="85"/>
      <w:bookmarkEnd w:id="86"/>
      <w:bookmarkEnd w:id="87"/>
      <w:bookmarkEnd w:id="88"/>
    </w:p>
    <w:p w14:paraId="7950E2E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14:paraId="49250B4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45.2中标人如不按本通用条款第45.1款的规定与采购人签订合同，</w:t>
      </w:r>
      <w:r>
        <w:rPr>
          <w:rFonts w:hint="eastAsia" w:ascii="宋体" w:hAnsi="宋体" w:eastAsia="宋体" w:cs="宋体"/>
          <w:sz w:val="21"/>
          <w:szCs w:val="21"/>
          <w:lang w:eastAsia="zh-CN"/>
        </w:rPr>
        <w:t>情节严重的，由同级财政部门记入供应商诚信档案，予以通报</w:t>
      </w:r>
      <w:r>
        <w:rPr>
          <w:rFonts w:hint="eastAsia" w:ascii="宋体" w:hAnsi="宋体" w:eastAsia="宋体"/>
          <w:kern w:val="2"/>
          <w:sz w:val="21"/>
          <w:szCs w:val="21"/>
          <w:lang w:eastAsia="zh-CN"/>
        </w:rPr>
        <w:t>；</w:t>
      </w:r>
    </w:p>
    <w:p w14:paraId="7130A58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45.3中标人应当按照合同约定履行义务，完成中标项目，不得将中标项目转让（转包）给他人。</w:t>
      </w:r>
    </w:p>
    <w:p w14:paraId="6E56F44B">
      <w:pPr>
        <w:widowControl w:val="0"/>
        <w:ind w:firstLine="420" w:firstLineChars="200"/>
        <w:jc w:val="both"/>
        <w:rPr>
          <w:rFonts w:ascii="黑体" w:hAnsi="宋体" w:eastAsia="黑体"/>
          <w:kern w:val="2"/>
          <w:sz w:val="21"/>
          <w:szCs w:val="21"/>
          <w:lang w:eastAsia="zh-CN"/>
        </w:rPr>
      </w:pPr>
      <w:bookmarkStart w:id="89" w:name="_Toc73518161"/>
      <w:bookmarkStart w:id="90" w:name="_Toc73517683"/>
      <w:bookmarkStart w:id="91" w:name="_Toc73521590"/>
      <w:bookmarkStart w:id="92" w:name="_Toc100052411"/>
      <w:bookmarkStart w:id="93" w:name="_Toc73521678"/>
      <w:r>
        <w:rPr>
          <w:rFonts w:hint="eastAsia" w:ascii="黑体" w:hAnsi="宋体" w:eastAsia="黑体"/>
          <w:kern w:val="2"/>
          <w:sz w:val="21"/>
          <w:szCs w:val="21"/>
          <w:lang w:eastAsia="zh-CN"/>
        </w:rPr>
        <w:t>46．履约担保</w:t>
      </w:r>
      <w:bookmarkEnd w:id="89"/>
      <w:bookmarkEnd w:id="90"/>
      <w:bookmarkEnd w:id="91"/>
      <w:bookmarkEnd w:id="92"/>
      <w:bookmarkEnd w:id="93"/>
    </w:p>
    <w:p w14:paraId="5D5F781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46.1在签订项目合同的同时，中标人应按“对通用条款的补充内容”中规定的金额向采购人提交履约担保；</w:t>
      </w:r>
    </w:p>
    <w:p w14:paraId="5F2C15C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46.2，允许供应商自主选择以支票、汇票、本票、保函等非现金方式提交履约担保；</w:t>
      </w:r>
      <w:r>
        <w:rPr>
          <w:rFonts w:hint="eastAsia" w:eastAsia="宋体"/>
          <w:kern w:val="2"/>
          <w:sz w:val="21"/>
          <w:szCs w:val="21"/>
          <w:lang w:eastAsia="zh-CN"/>
        </w:rPr>
        <w:t>中标人提交履约担保不是合同签订的前提条件，不要求中标人提供除法律、法规明确规定外的其他担保。</w:t>
      </w:r>
    </w:p>
    <w:p w14:paraId="0ED453A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47. 合同备案</w:t>
      </w:r>
    </w:p>
    <w:p w14:paraId="5C07C49B">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自行采购项目，无需办理政府采购合同备案。</w:t>
      </w:r>
    </w:p>
    <w:p w14:paraId="71E2129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48. 合同变更</w:t>
      </w:r>
    </w:p>
    <w:p w14:paraId="2387EC3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合同变更事宜参照《深圳市财政局关于优化政府采购合同备案的通知》（深财发保〔2022〕2号）相关规定，按采购人内控制度执行。</w:t>
      </w:r>
    </w:p>
    <w:p w14:paraId="58E4E3D3">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49. 项目验收</w:t>
      </w:r>
    </w:p>
    <w:p w14:paraId="34659724">
      <w:pPr>
        <w:widowControl/>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 xml:space="preserve">49.1采购人应当按照招标文件和合同规定的标准和方法，及时组织验收。 </w:t>
      </w:r>
    </w:p>
    <w:p w14:paraId="09DD2BE6">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50. 宣传</w:t>
      </w:r>
    </w:p>
    <w:p w14:paraId="5A45AC6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14:paraId="1BBC15D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a.名片、宣传册、广告标语等；</w:t>
      </w:r>
    </w:p>
    <w:p w14:paraId="25AE377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b.案例介绍、推广等；</w:t>
      </w:r>
    </w:p>
    <w:p w14:paraId="142F598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c.工作人员向其他消费群体宣传。</w:t>
      </w:r>
    </w:p>
    <w:p w14:paraId="5539CE21">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51. 供应商违法责任</w:t>
      </w:r>
    </w:p>
    <w:p w14:paraId="062E9BF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7CB1AB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（1）在采购活动中应当回避而未回避的；</w:t>
      </w:r>
    </w:p>
    <w:p w14:paraId="4608EB1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（2）未按本条例规定签订、履行采购合同，造成严重后果的；</w:t>
      </w:r>
    </w:p>
    <w:p w14:paraId="6C710FA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（3）隐瞒真实情况，提供虚假资料的；</w:t>
      </w:r>
    </w:p>
    <w:p w14:paraId="2AF03B2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（4）以非法手段排斥其他供应商参与竞争的；</w:t>
      </w:r>
    </w:p>
    <w:p w14:paraId="14DE821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（5）与其他采购参加人串通投标的；</w:t>
      </w:r>
    </w:p>
    <w:p w14:paraId="60124C9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（6）恶意投诉的；</w:t>
      </w:r>
    </w:p>
    <w:p w14:paraId="20BA3BC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（7）向采购项目相关人行贿或者提供其他不当利益的；</w:t>
      </w:r>
    </w:p>
    <w:p w14:paraId="2010EDF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（8）阻碍、抗拒主管部门监督检查的；</w:t>
      </w:r>
    </w:p>
    <w:p w14:paraId="1C25299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（9）其他违反本条例规定的行为。</w:t>
      </w:r>
    </w:p>
    <w:p w14:paraId="4DB42B1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51.2 根据《深圳市财政局关于调整政府采购投标（响应）保证金管理政策的通知 》（深财购〔2021〕51 号）的要求，供应商在采购活动中出现《深圳经济特区政府采购条例实施细则》第八十条所列情形的，</w:t>
      </w:r>
      <w:bookmarkStart w:id="94" w:name="_Hlk72440769"/>
      <w:r>
        <w:rPr>
          <w:rFonts w:hint="eastAsia" w:ascii="宋体" w:hAnsi="宋体" w:eastAsia="宋体"/>
          <w:kern w:val="2"/>
          <w:sz w:val="21"/>
          <w:szCs w:val="21"/>
          <w:lang w:eastAsia="zh-CN"/>
        </w:rPr>
        <w:t>采购代理机构或采购人不予退还其交纳的谈判保证金，情节严重的，并由主管部门</w:t>
      </w:r>
      <w:bookmarkEnd w:id="94"/>
      <w:r>
        <w:rPr>
          <w:rFonts w:hint="eastAsia" w:ascii="宋体" w:hAnsi="宋体" w:eastAsia="宋体"/>
          <w:kern w:val="2"/>
          <w:sz w:val="21"/>
          <w:szCs w:val="21"/>
          <w:lang w:eastAsia="zh-CN"/>
        </w:rPr>
        <w:t>记入供应商诚信档案，予以通报：</w:t>
      </w:r>
    </w:p>
    <w:p w14:paraId="6ECDC36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（1）投标截止后，撤销投标的；</w:t>
      </w:r>
    </w:p>
    <w:p w14:paraId="39C1D3A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（2）中标后无正当理由未在规定期限内签订合同的；</w:t>
      </w:r>
    </w:p>
    <w:p w14:paraId="637F4BC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（3）将中标项目转让给他人、或者在投标文件中未说明且未经采购人、采购招标机构同意，将中标项目分包给他人的；</w:t>
      </w:r>
    </w:p>
    <w:p w14:paraId="5659D388">
      <w:pPr>
        <w:widowControl w:val="0"/>
        <w:ind w:firstLine="420" w:firstLineChars="200"/>
        <w:jc w:val="both"/>
        <w:rPr>
          <w:rFonts w:eastAsia="宋体"/>
          <w:kern w:val="2"/>
          <w:sz w:val="21"/>
          <w:lang w:eastAsia="zh-CN"/>
        </w:rPr>
      </w:pPr>
      <w:r>
        <w:rPr>
          <w:rFonts w:hint="eastAsia" w:ascii="宋体" w:hAnsi="宋体" w:eastAsia="宋体"/>
          <w:kern w:val="2"/>
          <w:sz w:val="21"/>
          <w:szCs w:val="21"/>
          <w:lang w:eastAsia="zh-CN"/>
        </w:rPr>
        <w:t>（4）拒绝履行合同义务的。</w:t>
      </w:r>
    </w:p>
    <w:bookmarkEnd w:id="78"/>
    <w:p w14:paraId="04856FA8">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质疑处理</w:t>
      </w:r>
    </w:p>
    <w:p w14:paraId="5B3C7161">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52.质疑提出与答复</w:t>
      </w:r>
    </w:p>
    <w:p w14:paraId="2884819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52.1提出质疑</w:t>
      </w:r>
    </w:p>
    <w:p w14:paraId="428C300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参与采购活动的供应商认为自己的权益在采购活动中受到损害的，应当自知道或者应当知道其权益受到损害之日起七个工作日内向采购人、采购代理机构以书面形式提出质疑。</w:t>
      </w:r>
    </w:p>
    <w:p w14:paraId="73B233D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52.2法律依据</w:t>
      </w:r>
    </w:p>
    <w:p w14:paraId="37A649B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903F71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52.3质疑条件</w:t>
      </w:r>
    </w:p>
    <w:p w14:paraId="44CE5FC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52.3.1提出质疑的供应商应当是参与所质疑项目采购活动的供应商；</w:t>
      </w:r>
      <w:bookmarkStart w:id="95" w:name="_Hlk75374941"/>
      <w:r>
        <w:rPr>
          <w:rFonts w:hint="eastAsia" w:ascii="宋体" w:hAnsi="宋体" w:eastAsia="宋体"/>
          <w:kern w:val="2"/>
          <w:sz w:val="21"/>
          <w:szCs w:val="21"/>
          <w:lang w:eastAsia="zh-CN"/>
        </w:rPr>
        <w:t>以联合体形式参与的，质疑应当由组成联合体的所有成员共同提出</w:t>
      </w:r>
      <w:bookmarkEnd w:id="95"/>
      <w:r>
        <w:rPr>
          <w:rFonts w:hint="eastAsia" w:ascii="宋体" w:hAnsi="宋体" w:eastAsia="宋体"/>
          <w:kern w:val="2"/>
          <w:sz w:val="21"/>
          <w:szCs w:val="21"/>
          <w:lang w:eastAsia="zh-CN"/>
        </w:rPr>
        <w:t>；</w:t>
      </w:r>
    </w:p>
    <w:p w14:paraId="40C222F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3D511CE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52.3.3应提交书面质疑函，质疑函应当包括以下内容： </w:t>
      </w:r>
    </w:p>
    <w:p w14:paraId="13BDEF5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（1）供应商的名称（或者姓名）、地址、邮编、邮箱、联系人及联系电话；</w:t>
      </w:r>
    </w:p>
    <w:p w14:paraId="0FF408D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（2）质疑项目的名称、编号；</w:t>
      </w:r>
    </w:p>
    <w:p w14:paraId="360078A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（3）具体、明确的质疑对象、质疑事项和质疑请求；</w:t>
      </w:r>
    </w:p>
    <w:p w14:paraId="5625447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（4）因质疑事项而受损害的权益；</w:t>
      </w:r>
    </w:p>
    <w:p w14:paraId="29B94C6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（5）事实依据；</w:t>
      </w:r>
    </w:p>
    <w:p w14:paraId="7A67442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（6）必要的法律依据；</w:t>
      </w:r>
    </w:p>
    <w:p w14:paraId="5C5C997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（7）提出质疑的日期。</w:t>
      </w:r>
    </w:p>
    <w:p w14:paraId="0398698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供应商为自然人的，应当由本人签字；供应商为法人或者其他组织的，应当由法定代表人（负责人），或者其授权代理人签字或者盖章，并加盖公章。</w:t>
      </w:r>
    </w:p>
    <w:p w14:paraId="14C2D54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52.4提交材料</w:t>
      </w:r>
    </w:p>
    <w:p w14:paraId="62D2DD4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2A11DB4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8B1A7D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52.5收文地点</w:t>
      </w:r>
    </w:p>
    <w:p w14:paraId="3C0E2BA4">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地址：深圳公共资源交易中心（深圳交易集团有限公司政府采购业务分公司）深圳市南山区沙河西路3185号南山智谷A座（深圳交易集团总部大楼）27楼，质疑咨询电话：0755-</w:t>
      </w:r>
      <w:r>
        <w:rPr>
          <w:rFonts w:hint="eastAsia" w:ascii="宋体" w:hAnsi="宋体" w:eastAsia="宋体"/>
          <w:b/>
          <w:kern w:val="2"/>
          <w:sz w:val="21"/>
          <w:lang w:eastAsia="zh-CN"/>
        </w:rPr>
        <w:t>86500050</w:t>
      </w:r>
      <w:r>
        <w:rPr>
          <w:rFonts w:hint="eastAsia" w:ascii="宋体" w:hAnsi="宋体" w:eastAsia="宋体"/>
          <w:b/>
          <w:bCs/>
          <w:kern w:val="2"/>
          <w:sz w:val="21"/>
          <w:szCs w:val="21"/>
          <w:lang w:eastAsia="zh-CN"/>
        </w:rPr>
        <w:t>。</w:t>
      </w:r>
    </w:p>
    <w:p w14:paraId="311B900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52.6收文办理程序</w:t>
      </w:r>
    </w:p>
    <w:p w14:paraId="748EE46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255BC2DB">
      <w:pPr>
        <w:widowControl w:val="0"/>
        <w:ind w:firstLine="420" w:firstLineChars="200"/>
        <w:jc w:val="both"/>
        <w:rPr>
          <w:rFonts w:ascii="仿宋" w:hAnsi="仿宋" w:eastAsia="仿宋"/>
          <w:kern w:val="2"/>
          <w:sz w:val="21"/>
          <w:szCs w:val="21"/>
          <w:lang w:eastAsia="zh-CN"/>
        </w:rPr>
      </w:pPr>
      <w:r>
        <w:rPr>
          <w:rFonts w:hint="eastAsia" w:ascii="宋体" w:hAnsi="宋体" w:eastAsia="宋体"/>
          <w:kern w:val="2"/>
          <w:sz w:val="21"/>
          <w:szCs w:val="21"/>
          <w:lang w:eastAsia="zh-CN"/>
        </w:rPr>
        <w:t>52.6.2供应商提交的质疑材料不符合质疑条件的，视情况处理：</w:t>
      </w:r>
    </w:p>
    <w:p w14:paraId="461C260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供应商提交的质疑材料不全或者未按要求签字或者盖章的，采购代理机构应当一次性告知供应商需补正的内容和补正期限。</w:t>
      </w:r>
    </w:p>
    <w:p w14:paraId="1512E63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供应商提交的质疑存在下列情形之一的，不予受理：</w:t>
      </w:r>
    </w:p>
    <w:p w14:paraId="6D46D3C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（1）质疑主体不满足要求的；</w:t>
      </w:r>
    </w:p>
    <w:p w14:paraId="57C5AFA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（2）供应商自身权益未受到损害的；</w:t>
      </w:r>
    </w:p>
    <w:p w14:paraId="315E3D4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（3）供应商未在法定质疑期限内提出质疑的；</w:t>
      </w:r>
    </w:p>
    <w:p w14:paraId="53C3D9D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（4）质疑材料不全或者未按要求签字或者盖章的情况下，要求补正后，逾期未补正或者补正后仍不符合规定的；</w:t>
      </w:r>
    </w:p>
    <w:p w14:paraId="549528B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（5）其他不符合受理条件情形的。</w:t>
      </w:r>
    </w:p>
    <w:p w14:paraId="2E728C0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质疑事项不予受理的，采购代理机构应当向供应商出具不符合质疑条件告知书。</w:t>
      </w:r>
    </w:p>
    <w:p w14:paraId="4A03359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52.7质疑答复时限</w:t>
      </w:r>
    </w:p>
    <w:p w14:paraId="1C01E30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自收文之日起七个工作日内。</w:t>
      </w:r>
    </w:p>
    <w:p w14:paraId="555E3CB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52.8投诉</w:t>
      </w:r>
    </w:p>
    <w:p w14:paraId="52BEAB0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对质疑答复不满意或者未在规定时间内答复的，提出质疑的供应商可以在答复期满后15个工作日内向采购文件第一册专用条款，第二章 对通用条款的补充内容及其他关键信息，一、对通用条款的补充内容中规定的单位投诉。</w:t>
      </w:r>
    </w:p>
    <w:p w14:paraId="504A80E1">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53.质疑后续处理</w:t>
      </w:r>
    </w:p>
    <w:p w14:paraId="2BA8743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53.1供应商质疑不成立，或者成立但未对中标、成交结果构成影响的，继续开展采购活动。</w:t>
      </w:r>
    </w:p>
    <w:p w14:paraId="020F6513">
      <w:pPr>
        <w:widowControl w:val="0"/>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03D0DBF2">
      <w:pPr>
        <w:widowControl w:val="0"/>
        <w:ind w:firstLine="420" w:firstLineChars="200"/>
        <w:jc w:val="left"/>
        <w:rPr>
          <w:rFonts w:eastAsia="宋体"/>
          <w:kern w:val="2"/>
          <w:sz w:val="21"/>
          <w:szCs w:val="21"/>
          <w:lang w:eastAsia="zh-CN"/>
        </w:rPr>
      </w:pPr>
      <w:r>
        <w:rPr>
          <w:rFonts w:hint="eastAsia" w:ascii="宋体" w:hAnsi="宋体" w:eastAsia="宋体"/>
          <w:kern w:val="2"/>
          <w:sz w:val="21"/>
          <w:szCs w:val="21"/>
          <w:lang w:eastAsia="zh-CN"/>
        </w:rPr>
        <w:t>53.3被质疑供应商应配合提供质疑答辩意见,并提供相关证据材料,逾期不作书面答辩的,视同放弃答辩权利,依法承担由此可能产生的不利法律后果。</w:t>
      </w:r>
    </w:p>
    <w:p w14:paraId="142308B1">
      <w:pPr>
        <w:widowControl w:val="0"/>
        <w:jc w:val="center"/>
        <w:rPr>
          <w:rFonts w:eastAsia="宋体"/>
          <w:kern w:val="2"/>
          <w:sz w:val="21"/>
          <w:lang w:eastAsia="zh-CN"/>
        </w:rPr>
      </w:pPr>
      <w:r>
        <w:rPr>
          <w:rFonts w:eastAsia="宋体"/>
          <w:kern w:val="2"/>
          <w:sz w:val="21"/>
          <w:lang w:eastAsia="zh-CN"/>
        </w:rPr>
        <w:t>---- END ----</w:t>
      </w:r>
      <w:bookmarkEnd w:id="42"/>
    </w:p>
    <w:p w14:paraId="72AE6EC8">
      <w:pPr>
        <w:widowControl w:val="0"/>
        <w:jc w:val="both"/>
        <w:rPr>
          <w:rFonts w:ascii="宋体" w:hAnsi="宋体" w:eastAsia="宋体"/>
          <w:kern w:val="2"/>
          <w:sz w:val="21"/>
          <w:szCs w:val="21"/>
          <w:lang w:eastAsia="zh-CN"/>
        </w:rPr>
      </w:pPr>
    </w:p>
    <w:p w14:paraId="537EB760">
      <w:pPr>
        <w:keepNext/>
        <w:keepLines/>
        <w:widowControl w:val="0"/>
        <w:adjustRightInd w:val="0"/>
        <w:spacing w:before="260" w:after="260" w:line="240" w:lineRule="auto"/>
        <w:jc w:val="center"/>
        <w:textAlignment w:val="baseline"/>
        <w:outlineLvl w:val="1"/>
        <w:rPr>
          <w:rFonts w:ascii="宋体" w:hAnsi="宋体" w:eastAsia="宋体"/>
          <w:b/>
          <w:bCs/>
          <w:szCs w:val="21"/>
          <w:lang w:eastAsia="zh-CN"/>
        </w:rPr>
      </w:pPr>
    </w:p>
    <w:p w14:paraId="3E19A849">
      <w:pPr>
        <w:keepNext/>
        <w:keepLines/>
        <w:widowControl w:val="0"/>
        <w:adjustRightInd w:val="0"/>
        <w:spacing w:before="260" w:after="260" w:line="240" w:lineRule="auto"/>
        <w:jc w:val="center"/>
        <w:textAlignment w:val="baseline"/>
        <w:outlineLvl w:val="1"/>
        <w:rPr>
          <w:rFonts w:ascii="宋体" w:hAnsi="宋体" w:eastAsia="宋体"/>
          <w:b/>
          <w:bCs/>
          <w:szCs w:val="21"/>
          <w:lang w:eastAsia="zh-CN"/>
        </w:rPr>
        <w:sectPr>
          <w:headerReference r:id="rId4" w:type="first"/>
          <w:headerReference r:id="rId3" w:type="default"/>
          <w:footerReference r:id="rId5" w:type="default"/>
          <w:footerReference r:id="rId6" w:type="even"/>
          <w:pgSz w:w="11907" w:h="16840"/>
          <w:pgMar w:top="1361" w:right="1417" w:bottom="1417" w:left="1417" w:header="851" w:footer="992" w:gutter="0"/>
          <w:cols w:space="425" w:num="1"/>
          <w:titlePg/>
          <w:docGrid w:linePitch="462" w:charSpace="0"/>
        </w:sectPr>
      </w:pPr>
    </w:p>
    <w:p w14:paraId="29975F1D">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6B45A56F">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香港中文大学（深圳）医院法律顾问服务项目-A</w:t>
      </w:r>
    </w:p>
    <w:tbl>
      <w:tblPr>
        <w:tblStyle w:val="3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01958AD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453FD36">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770ADF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55FF028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9B7E1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3CA74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14:paraId="799AF14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8A437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39D90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采购投标及履约承诺函</w:t>
            </w:r>
          </w:p>
        </w:tc>
      </w:tr>
      <w:tr w14:paraId="747B27F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3A11A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0ACB6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2D5AB80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A3098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BC853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项目详细报价</w:t>
            </w:r>
          </w:p>
        </w:tc>
      </w:tr>
      <w:tr w14:paraId="0D3AB21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BE944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47F30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供应商基本情况表</w:t>
            </w:r>
          </w:p>
        </w:tc>
      </w:tr>
      <w:tr w14:paraId="3C4410F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50C66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EFE83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2ED5D0D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AA8294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2B0C31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1CC1790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5C85C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83CD0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4C4CA9B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EC41A9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E3F70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实施方案（格式自定）</w:t>
            </w:r>
          </w:p>
        </w:tc>
      </w:tr>
      <w:tr w14:paraId="1A6227B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DB61F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6374FA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服务团队（格式自定）</w:t>
            </w:r>
          </w:p>
        </w:tc>
      </w:tr>
      <w:tr w14:paraId="6E1AAA4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2BD721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3D693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诉讼服务能力（格式自定）</w:t>
            </w:r>
          </w:p>
        </w:tc>
      </w:tr>
      <w:tr w14:paraId="5CB3C54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F6182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12762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合同交接过渡期服务计划（格式自定）</w:t>
            </w:r>
          </w:p>
        </w:tc>
      </w:tr>
      <w:tr w14:paraId="0889990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B7F7C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0AB839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供应商同类项目业绩情况（格式自定）</w:t>
            </w:r>
          </w:p>
        </w:tc>
      </w:tr>
      <w:tr w14:paraId="07C77FF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65C59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85AC9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服务响应承诺（格式自定）</w:t>
            </w:r>
          </w:p>
        </w:tc>
      </w:tr>
      <w:tr w14:paraId="0127BE3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6900F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73680A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投标人认为需要加以说明的其他内容</w:t>
            </w:r>
          </w:p>
        </w:tc>
      </w:tr>
    </w:tbl>
    <w:p w14:paraId="10BE42D3">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14:paraId="4E16452E">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615974BB">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6EEB0B34">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SZZXCG-2025-00178-001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香港中文大学（深圳）医院法律顾问服务项目-A</w:t>
      </w:r>
      <w:r>
        <w:rPr>
          <w:rFonts w:ascii="仿宋" w:hAnsi="仿宋" w:eastAsia="仿宋" w:cs="仿宋"/>
          <w:color w:val="333333"/>
          <w:u w:val="single" w:color="333333"/>
          <w:lang w:val="en" w:eastAsia="en"/>
        </w:rPr>
        <w:br w:type="textWrapping"/>
      </w:r>
    </w:p>
    <w:p w14:paraId="61E71B61">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14:paraId="78D2D035">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48AFA49C">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04C17617">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41"/>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0752291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BD11F4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68DB846">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CFE2EC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499C8FD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D0F67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DDC501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146931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27D7853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E4525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02BC43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符合性审查表</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05BF2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4374654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4EA67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17403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EDE25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80</w:t>
            </w:r>
          </w:p>
        </w:tc>
      </w:tr>
      <w:tr w14:paraId="1E36C83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C1402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10F22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48940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6E58FBD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95DB4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7EDA43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BAD16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20</w:t>
            </w:r>
          </w:p>
        </w:tc>
      </w:tr>
      <w:tr w14:paraId="757F598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B072BC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0DAF9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AF902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1B8FD50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EF605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15D71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48CA53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14:paraId="38ADDB5E">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14:paraId="28266F23">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595D4B86">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1"/>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17128B9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AD0C52B">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B82171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3A1928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7F4BCD1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54737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B0EC7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5CC5F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必须是司法行政机关准予设立的律师事务所，且具有独立承担民事责任能力【提供律师事务所执业许可证（须涵盖有年检章且考核处于有效期内的年检页或提供司法行政机关开具的无需年检的证明）扫描件】（如为分支机构投标须同时提供总所出具的愿为其参与本项目投标的行为以及履约行为承担民事责任的授权函（加盖总所公章），且不接受同一家总所授权两家或以上分支机构同时参与本项目投标，也不接受总所与其分支机构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本项目不接受联合体投标，不接受投标人选用进口产品参与投标（由供应商在《采购投标及履约承诺函》中作出声明）；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参与本项目采购活动时不存在被有关部门禁止参与政府采购活动且在有效期内的情况（由供应商在《采购投标及履约承诺函》中作出声明）；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具备《中华人民共和国政府采购法》第二十二条第一款的条件（由供应商在《采购投标及履约承诺函》中作出声明）；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未被列入失信被执行人、重大税收违法案件当事人名单、政府采购严重违法失信行为记录名单（由供应商在《采购投标及履约承诺函》中作出声明）；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不存在《深圳市财政局政府采购供应商信用信息管理办法》（深财规〔2023〕3号）列明的严重违法失信行为（由供应商在《采购投标及履约承诺函》中作出声明）；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为采购项目提供整体设计、规范编制或者项目管理、监理、检测等服务的供应商，不得再参加该采购项目的其他采购活动（由供应商在《采购投标及履约承诺函》中作出声明）；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提供《供应商基本情况表》并加盖公章扫描件）。</w:t>
            </w:r>
            <w:r>
              <w:rPr>
                <w:rFonts w:ascii="仿宋" w:hAnsi="仿宋" w:eastAsia="仿宋" w:cs="仿宋"/>
                <w:color w:val="666666"/>
                <w:lang w:val="en" w:eastAsia="en"/>
              </w:rPr>
              <w:br w:type="textWrapping"/>
            </w:r>
            <w:r>
              <w:rPr>
                <w:rFonts w:ascii="仿宋" w:hAnsi="仿宋" w:eastAsia="仿宋" w:cs="仿宋"/>
                <w:color w:val="666666"/>
                <w:lang w:val="en" w:eastAsia="en"/>
              </w:rPr>
              <w:t>本项目为非专门面向中小企业采购项目。</w:t>
            </w:r>
          </w:p>
        </w:tc>
      </w:tr>
    </w:tbl>
    <w:p w14:paraId="0197C777">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符合性审查表</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1"/>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57F6EC0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09FD76B">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6ED202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11F7A0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6BAB842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42ACA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38150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E69F7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2804782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9DCE4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71624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28E4B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636CF51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39259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31D64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B0CE4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5AC863A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90BC7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90EFB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F26C3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23660F9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DAFC4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7F44E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D1BA4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238AE54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75B02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70721F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254A5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2C63728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DE14B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6B365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29A7D9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259B56C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9864C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88755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F6024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34E92DB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4C586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B5A47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B0E98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3EE42B2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18C52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72E03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3DA58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bl>
    <w:p w14:paraId="426A71CE">
      <w:pPr>
        <w:pBdr>
          <w:top w:val="none" w:color="auto" w:sz="0" w:space="0"/>
          <w:left w:val="none" w:color="auto" w:sz="0" w:space="0"/>
          <w:bottom w:val="none" w:color="auto" w:sz="0" w:space="0"/>
          <w:right w:val="none" w:color="auto" w:sz="0" w:space="0"/>
        </w:pBdr>
        <w:spacing w:line="432" w:lineRule="atLeast"/>
        <w:rPr>
          <w:rFonts w:ascii="微软雅黑" w:hAnsi="微软雅黑" w:eastAsia="微软雅黑" w:cs="微软雅黑"/>
          <w:color w:val="333333"/>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41"/>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37E3BC5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86DF7B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12A2867">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57129DF">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D105A37">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C6E0E1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416D630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7CC3F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E9EF2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实施方案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7608D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9104CB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57AEC3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r>
      <w:tr w14:paraId="75F6F61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DC20E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630FB9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服务团队</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195A4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A5F2E3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B6DAA8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r>
      <w:tr w14:paraId="039241E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A7EE13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532C5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诉讼服务能力</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E7B27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44613B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E458CE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25</w:t>
            </w:r>
          </w:p>
        </w:tc>
      </w:tr>
      <w:tr w14:paraId="7E06D9B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D103C7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6C6DCB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合同交接过渡期服务计划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006861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3C7590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B5731F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0F6FCAD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8EA3E6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570134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供应商同类项目业绩情况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99D53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78A200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330F71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r>
      <w:tr w14:paraId="4782841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4C33F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50617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服务响应承诺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5C479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02820F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6070EC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4E669EE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EC881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DD2BC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B5BAF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FC5F46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D446FF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bl>
    <w:p w14:paraId="2B18B56F">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72553FE9">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20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402D1B-721A-4963-9BCA-B902026C5E66}"/>
  </w:font>
  <w:font w:name="黑体">
    <w:panose1 w:val="02010609060101010101"/>
    <w:charset w:val="86"/>
    <w:family w:val="auto"/>
    <w:pitch w:val="default"/>
    <w:sig w:usb0="800002BF" w:usb1="38CF7CFA" w:usb2="00000016" w:usb3="00000000" w:csb0="00040001" w:csb1="00000000"/>
    <w:embedRegular r:id="rId2" w:fontKey="{B342CBF2-8D33-496A-A766-86CFB308D5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A92BF58-DAD9-4630-B147-5BC52662DE3B}"/>
  </w:font>
  <w:font w:name="华文仿宋">
    <w:panose1 w:val="02010600040101010101"/>
    <w:charset w:val="86"/>
    <w:family w:val="auto"/>
    <w:pitch w:val="default"/>
    <w:sig w:usb0="00000287" w:usb1="080F0000" w:usb2="00000000" w:usb3="00000000" w:csb0="0004009F" w:csb1="DFD70000"/>
    <w:embedRegular r:id="rId4" w:fontKey="{DDE6BF4E-11FD-4A0C-B68D-FF356406DF51}"/>
  </w:font>
  <w:font w:name="微软雅黑">
    <w:panose1 w:val="020B0503020204020204"/>
    <w:charset w:val="86"/>
    <w:family w:val="auto"/>
    <w:pitch w:val="default"/>
    <w:sig w:usb0="80000287" w:usb1="2ACF3C50" w:usb2="00000016" w:usb3="00000000" w:csb0="0004001F" w:csb1="00000000"/>
    <w:embedRegular r:id="rId5" w:fontKey="{E925D829-AE04-4CBE-8EEF-AFEF0E02B904}"/>
  </w:font>
  <w:font w:name="仿宋">
    <w:panose1 w:val="02010609060101010101"/>
    <w:charset w:val="86"/>
    <w:family w:val="auto"/>
    <w:pitch w:val="default"/>
    <w:sig w:usb0="800002BF" w:usb1="38CF7CFA" w:usb2="00000016" w:usb3="00000000" w:csb0="00040001" w:csb1="00000000"/>
    <w:embedRegular r:id="rId6" w:fontKey="{ECC2FD8F-B583-4945-9C42-D103F750C84D}"/>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embedRegular r:id="rId7" w:fontKey="{6F8034E3-A17D-47A9-BDEA-716F28B9EFCD}"/>
  </w:font>
  <w:font w:name="ˎ̥">
    <w:altName w:val="Times New Roman"/>
    <w:panose1 w:val="00000000000000000000"/>
    <w:charset w:val="00"/>
    <w:family w:val="roman"/>
    <w:pitch w:val="default"/>
    <w:sig w:usb0="00000000" w:usb1="00000000" w:usb2="00000000" w:usb3="00000000" w:csb0="00040001" w:csb1="00000000"/>
    <w:embedRegular r:id="rId8" w:fontKey="{87AA9F2F-441B-4093-B824-EB65DAFB7C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FB1C">
    <w:pPr>
      <w:pStyle w:val="10"/>
      <w:framePr w:wrap="around" w:vAnchor="text" w:hAnchor="margin" w:xAlign="center" w:y="1"/>
      <w:rPr>
        <w:rStyle w:val="16"/>
      </w:rPr>
    </w:pPr>
    <w:r>
      <w:t xml:space="preserve">- </w:t>
    </w:r>
    <w:r>
      <w:fldChar w:fldCharType="begin"/>
    </w:r>
    <w:r>
      <w:instrText xml:space="preserve"> PAGE </w:instrText>
    </w:r>
    <w:r>
      <w:fldChar w:fldCharType="separate"/>
    </w:r>
    <w:r>
      <w:t>52</w:t>
    </w:r>
    <w:r>
      <w:fldChar w:fldCharType="end"/>
    </w:r>
    <w:r>
      <w:t xml:space="preserve"> -</w:t>
    </w:r>
  </w:p>
  <w:p w14:paraId="1412D25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ED25E">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10</w:t>
    </w:r>
    <w:r>
      <w:rPr>
        <w:rStyle w:val="16"/>
      </w:rPr>
      <w:fldChar w:fldCharType="end"/>
    </w:r>
  </w:p>
  <w:p w14:paraId="0B0068A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3B65">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80D9">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BF41D"/>
    <w:multiLevelType w:val="multilevel"/>
    <w:tmpl w:val="A7BBF41D"/>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B2B9361"/>
    <w:multiLevelType w:val="singleLevel"/>
    <w:tmpl w:val="BB2B9361"/>
    <w:lvl w:ilvl="0" w:tentative="0">
      <w:start w:val="2"/>
      <w:numFmt w:val="chineseCounting"/>
      <w:suff w:val="nothing"/>
      <w:lvlText w:val="%1、"/>
      <w:lvlJc w:val="left"/>
      <w:rPr>
        <w:rFonts w:hint="eastAsia"/>
      </w:rPr>
    </w:lvl>
  </w:abstractNum>
  <w:abstractNum w:abstractNumId="2">
    <w:nsid w:val="0000000B"/>
    <w:multiLevelType w:val="multilevel"/>
    <w:tmpl w:val="0000000B"/>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BD4FB6"/>
    <w:multiLevelType w:val="multilevel"/>
    <w:tmpl w:val="07BD4FB6"/>
    <w:lvl w:ilvl="0" w:tentative="0">
      <w:start w:val="1"/>
      <w:numFmt w:val="decimal"/>
      <w:lvlText w:val="%1."/>
      <w:lvlJc w:val="left"/>
      <w:pPr>
        <w:tabs>
          <w:tab w:val="left" w:pos="312"/>
        </w:tabs>
        <w:ind w:left="0" w:firstLine="420"/>
      </w:pPr>
    </w:lvl>
    <w:lvl w:ilvl="1" w:tentative="0">
      <w:start w:val="1"/>
      <w:numFmt w:val="decimal"/>
      <w:lvlText w:val="(%2)"/>
      <w:lvlJc w:val="left"/>
      <w:pPr>
        <w:tabs>
          <w:tab w:val="left" w:pos="840"/>
        </w:tabs>
        <w:ind w:left="0" w:leftChars="0" w:firstLine="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113C27DD"/>
    <w:multiLevelType w:val="multilevel"/>
    <w:tmpl w:val="113C27DD"/>
    <w:lvl w:ilvl="0" w:tentative="0">
      <w:start w:val="1"/>
      <w:numFmt w:val="decimal"/>
      <w:lvlText w:val="%1."/>
      <w:lvlJc w:val="left"/>
      <w:pPr>
        <w:tabs>
          <w:tab w:val="left" w:pos="312"/>
        </w:tabs>
        <w:ind w:left="0" w:firstLine="420"/>
      </w:pPr>
    </w:lvl>
    <w:lvl w:ilvl="1" w:tentative="0">
      <w:start w:val="1"/>
      <w:numFmt w:val="decimal"/>
      <w:lvlText w:val="(%2)"/>
      <w:lvlJc w:val="left"/>
      <w:pPr>
        <w:tabs>
          <w:tab w:val="left" w:pos="840"/>
        </w:tabs>
        <w:ind w:left="0" w:leftChars="0" w:firstLine="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34919993"/>
    <w:multiLevelType w:val="multilevel"/>
    <w:tmpl w:val="34919993"/>
    <w:lvl w:ilvl="0" w:tentative="0">
      <w:start w:val="1"/>
      <w:numFmt w:val="decimal"/>
      <w:lvlText w:val="%1."/>
      <w:lvlJc w:val="left"/>
      <w:pPr>
        <w:tabs>
          <w:tab w:val="left" w:pos="312"/>
        </w:tabs>
        <w:ind w:left="0" w:firstLine="420"/>
      </w:pPr>
    </w:lvl>
    <w:lvl w:ilvl="1" w:tentative="0">
      <w:start w:val="1"/>
      <w:numFmt w:val="decimal"/>
      <w:lvlText w:val="(%2)"/>
      <w:lvlJc w:val="left"/>
      <w:pPr>
        <w:tabs>
          <w:tab w:val="left" w:pos="840"/>
        </w:tabs>
        <w:ind w:left="0" w:leftChars="0" w:firstLine="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7F540BA1"/>
    <w:multiLevelType w:val="multilevel"/>
    <w:tmpl w:val="7F540BA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政府采购业务部吴工">
    <w15:presenceInfo w15:providerId="None" w15:userId="政府采购业务部吴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187438D3"/>
    <w:rsid w:val="1FD77D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link w:val="22"/>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23"/>
    <w:qFormat/>
    <w:uiPriority w:val="0"/>
    <w:pPr>
      <w:adjustRightInd w:val="0"/>
      <w:jc w:val="center"/>
      <w:textAlignment w:val="baseline"/>
      <w:outlineLvl w:val="1"/>
    </w:pPr>
    <w:rPr>
      <w:kern w:val="0"/>
      <w:sz w:val="24"/>
      <w:szCs w:val="20"/>
    </w:rPr>
  </w:style>
  <w:style w:type="paragraph" w:styleId="3">
    <w:name w:val="heading 3"/>
    <w:basedOn w:val="4"/>
    <w:next w:val="1"/>
    <w:link w:val="21"/>
    <w:qFormat/>
    <w:uiPriority w:val="9"/>
    <w:pPr>
      <w:spacing w:before="260" w:after="260" w:line="240" w:lineRule="auto"/>
      <w:outlineLvl w:val="2"/>
    </w:pPr>
    <w:rPr>
      <w:rFonts w:ascii="宋体" w:hAnsi="宋体" w:eastAsia="宋体"/>
      <w:szCs w:val="32"/>
    </w:rPr>
  </w:style>
  <w:style w:type="paragraph" w:styleId="4">
    <w:name w:val="heading 4"/>
    <w:basedOn w:val="1"/>
    <w:next w:val="1"/>
    <w:link w:val="20"/>
    <w:qFormat/>
    <w:uiPriority w:val="9"/>
    <w:pPr>
      <w:keepNext/>
      <w:keepLines/>
      <w:widowControl w:val="0"/>
      <w:spacing w:before="280" w:after="290" w:line="376" w:lineRule="auto"/>
      <w:jc w:val="both"/>
      <w:outlineLvl w:val="3"/>
    </w:pPr>
    <w:rPr>
      <w:rFonts w:ascii="Arial" w:hAnsi="Arial" w:eastAsia="黑体"/>
      <w:b/>
      <w:bCs/>
      <w:kern w:val="2"/>
      <w:sz w:val="28"/>
      <w:szCs w:val="28"/>
      <w:lang w:eastAsia="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next w:val="7"/>
    <w:link w:val="27"/>
    <w:qFormat/>
    <w:uiPriority w:val="0"/>
    <w:pPr>
      <w:widowControl w:val="0"/>
      <w:ind w:firstLine="420"/>
      <w:jc w:val="both"/>
    </w:pPr>
    <w:rPr>
      <w:rFonts w:eastAsia="宋体"/>
      <w:kern w:val="2"/>
      <w:sz w:val="21"/>
      <w:szCs w:val="20"/>
      <w:lang w:eastAsia="zh-CN"/>
    </w:rPr>
  </w:style>
  <w:style w:type="paragraph" w:styleId="7">
    <w:name w:val="Body Text"/>
    <w:basedOn w:val="1"/>
    <w:next w:val="8"/>
    <w:link w:val="19"/>
    <w:qFormat/>
    <w:uiPriority w:val="0"/>
    <w:pPr>
      <w:widowControl w:val="0"/>
      <w:spacing w:line="360" w:lineRule="auto"/>
      <w:jc w:val="both"/>
    </w:pPr>
    <w:rPr>
      <w:rFonts w:eastAsia="宋体"/>
      <w:b/>
      <w:bCs/>
      <w:kern w:val="2"/>
      <w:lang w:eastAsia="zh-CN"/>
    </w:rPr>
  </w:style>
  <w:style w:type="paragraph" w:styleId="8">
    <w:name w:val="Body Text 2"/>
    <w:basedOn w:val="1"/>
    <w:link w:val="18"/>
    <w:qFormat/>
    <w:uiPriority w:val="0"/>
    <w:pPr>
      <w:widowControl w:val="0"/>
      <w:spacing w:line="360" w:lineRule="auto"/>
      <w:jc w:val="both"/>
    </w:pPr>
    <w:rPr>
      <w:rFonts w:eastAsia="宋体"/>
      <w:kern w:val="2"/>
      <w:lang w:eastAsia="zh-CN"/>
    </w:rPr>
  </w:style>
  <w:style w:type="paragraph" w:styleId="9">
    <w:name w:val="Body Text Indent"/>
    <w:basedOn w:val="1"/>
    <w:link w:val="31"/>
    <w:qFormat/>
    <w:uiPriority w:val="0"/>
    <w:pPr>
      <w:widowControl w:val="0"/>
      <w:spacing w:line="360" w:lineRule="auto"/>
      <w:ind w:firstLine="420" w:firstLineChars="200"/>
      <w:jc w:val="both"/>
    </w:pPr>
    <w:rPr>
      <w:rFonts w:eastAsia="宋体"/>
      <w:kern w:val="2"/>
      <w:sz w:val="21"/>
      <w:lang w:eastAsia="zh-CN"/>
    </w:rPr>
  </w:style>
  <w:style w:type="paragraph" w:styleId="10">
    <w:name w:val="footer"/>
    <w:basedOn w:val="1"/>
    <w:link w:val="29"/>
    <w:qFormat/>
    <w:uiPriority w:val="0"/>
    <w:pPr>
      <w:widowControl w:val="0"/>
      <w:tabs>
        <w:tab w:val="center" w:pos="4153"/>
        <w:tab w:val="right" w:pos="8306"/>
      </w:tabs>
      <w:snapToGrid w:val="0"/>
    </w:pPr>
    <w:rPr>
      <w:rFonts w:eastAsia="宋体"/>
      <w:kern w:val="2"/>
      <w:sz w:val="18"/>
      <w:szCs w:val="18"/>
      <w:lang w:eastAsia="zh-CN"/>
    </w:rPr>
  </w:style>
  <w:style w:type="paragraph" w:styleId="11">
    <w:name w:val="header"/>
    <w:basedOn w:val="1"/>
    <w:link w:val="28"/>
    <w:qFormat/>
    <w:uiPriority w:val="99"/>
    <w:pPr>
      <w:widowControl w:val="0"/>
      <w:pBdr>
        <w:bottom w:val="single" w:color="auto" w:sz="6" w:space="1"/>
      </w:pBdr>
      <w:tabs>
        <w:tab w:val="center" w:pos="4153"/>
        <w:tab w:val="right" w:pos="8306"/>
      </w:tabs>
      <w:snapToGrid w:val="0"/>
      <w:jc w:val="center"/>
    </w:pPr>
    <w:rPr>
      <w:rFonts w:eastAsia="宋体"/>
      <w:kern w:val="2"/>
      <w:sz w:val="18"/>
      <w:szCs w:val="18"/>
      <w:lang w:eastAsia="zh-CN"/>
    </w:rPr>
  </w:style>
  <w:style w:type="paragraph" w:styleId="12">
    <w:name w:val="Normal (Web)"/>
    <w:basedOn w:val="1"/>
    <w:link w:val="17"/>
    <w:qFormat/>
    <w:uiPriority w:val="99"/>
    <w:pPr>
      <w:widowControl w:val="0"/>
      <w:jc w:val="both"/>
    </w:pPr>
    <w:rPr>
      <w:rFonts w:eastAsia="宋体"/>
      <w:kern w:val="2"/>
      <w:lang w:eastAsia="zh-CN"/>
    </w:rPr>
  </w:style>
  <w:style w:type="table" w:styleId="14">
    <w:name w:val="Table Grid"/>
    <w:basedOn w:val="13"/>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page number"/>
    <w:basedOn w:val="15"/>
    <w:qFormat/>
    <w:uiPriority w:val="0"/>
  </w:style>
  <w:style w:type="character" w:customStyle="1" w:styleId="17">
    <w:name w:val="普通(网站) Char"/>
    <w:link w:val="12"/>
    <w:qFormat/>
    <w:uiPriority w:val="0"/>
    <w:rPr>
      <w:rFonts w:eastAsia="宋体"/>
      <w:kern w:val="2"/>
      <w:sz w:val="24"/>
      <w:szCs w:val="24"/>
    </w:rPr>
  </w:style>
  <w:style w:type="character" w:customStyle="1" w:styleId="18">
    <w:name w:val="正文文本 2 Char"/>
    <w:link w:val="8"/>
    <w:qFormat/>
    <w:uiPriority w:val="0"/>
    <w:rPr>
      <w:rFonts w:eastAsia="宋体"/>
      <w:kern w:val="2"/>
      <w:sz w:val="24"/>
      <w:szCs w:val="24"/>
      <w:lang w:eastAsia="zh-CN"/>
    </w:rPr>
  </w:style>
  <w:style w:type="character" w:customStyle="1" w:styleId="19">
    <w:name w:val="正文文本 Char"/>
    <w:link w:val="7"/>
    <w:qFormat/>
    <w:uiPriority w:val="0"/>
    <w:rPr>
      <w:rFonts w:eastAsia="宋体"/>
      <w:b/>
      <w:bCs/>
      <w:kern w:val="2"/>
      <w:sz w:val="24"/>
      <w:szCs w:val="24"/>
      <w:lang w:eastAsia="zh-CN"/>
    </w:rPr>
  </w:style>
  <w:style w:type="character" w:customStyle="1" w:styleId="20">
    <w:name w:val="标题 4 Char"/>
    <w:link w:val="4"/>
    <w:qFormat/>
    <w:uiPriority w:val="9"/>
    <w:rPr>
      <w:rFonts w:ascii="Arial" w:hAnsi="Arial" w:eastAsia="黑体"/>
      <w:b/>
      <w:bCs/>
      <w:kern w:val="2"/>
      <w:sz w:val="28"/>
      <w:szCs w:val="28"/>
      <w:lang w:eastAsia="zh-CN"/>
    </w:rPr>
  </w:style>
  <w:style w:type="character" w:customStyle="1" w:styleId="21">
    <w:name w:val="标题 3 Char1"/>
    <w:link w:val="3"/>
    <w:qFormat/>
    <w:uiPriority w:val="9"/>
    <w:rPr>
      <w:rFonts w:ascii="宋体" w:hAnsi="宋体" w:eastAsia="宋体"/>
      <w:b/>
      <w:bCs/>
      <w:kern w:val="2"/>
      <w:sz w:val="28"/>
      <w:szCs w:val="32"/>
      <w:lang w:eastAsia="zh-CN"/>
    </w:rPr>
  </w:style>
  <w:style w:type="character" w:customStyle="1" w:styleId="22">
    <w:name w:val="标题 1 Char"/>
    <w:link w:val="2"/>
    <w:qFormat/>
    <w:uiPriority w:val="0"/>
    <w:rPr>
      <w:rFonts w:ascii="宋体" w:hAnsi="宋体" w:eastAsia="黑体"/>
      <w:b/>
      <w:bCs/>
      <w:kern w:val="44"/>
      <w:sz w:val="28"/>
      <w:szCs w:val="44"/>
      <w:lang w:eastAsia="zh-CN"/>
    </w:rPr>
  </w:style>
  <w:style w:type="character" w:customStyle="1" w:styleId="23">
    <w:name w:val="标题 2 Char"/>
    <w:link w:val="5"/>
    <w:qFormat/>
    <w:uiPriority w:val="0"/>
    <w:rPr>
      <w:rFonts w:ascii="宋体" w:hAnsi="宋体" w:eastAsia="宋体"/>
      <w:b/>
      <w:bCs/>
      <w:sz w:val="24"/>
      <w:lang w:eastAsia="zh-CN"/>
    </w:rPr>
  </w:style>
  <w:style w:type="paragraph" w:customStyle="1" w:styleId="24">
    <w:name w:val=".正文"/>
    <w:basedOn w:val="1"/>
    <w:qFormat/>
    <w:uiPriority w:val="0"/>
    <w:pPr>
      <w:widowControl w:val="0"/>
      <w:spacing w:beforeLines="50"/>
      <w:ind w:firstLine="200" w:firstLineChars="200"/>
      <w:jc w:val="both"/>
    </w:pPr>
    <w:rPr>
      <w:rFonts w:ascii="Calibri" w:hAnsi="Calibri" w:eastAsia="华文仿宋"/>
      <w:kern w:val="2"/>
      <w:sz w:val="21"/>
      <w:szCs w:val="22"/>
      <w:lang w:eastAsia="zh-CN"/>
    </w:rPr>
  </w:style>
  <w:style w:type="character" w:customStyle="1" w:styleId="25">
    <w:name w:val="标题 3 Char"/>
    <w:qFormat/>
    <w:uiPriority w:val="0"/>
    <w:rPr>
      <w:rFonts w:ascii="黑体" w:eastAsia="黑体"/>
      <w:bCs/>
      <w:sz w:val="30"/>
    </w:rPr>
  </w:style>
  <w:style w:type="paragraph" w:customStyle="1" w:styleId="26">
    <w:name w:val="msonospacing"/>
    <w:basedOn w:val="1"/>
    <w:qFormat/>
    <w:uiPriority w:val="0"/>
    <w:pPr>
      <w:widowControl w:val="0"/>
      <w:jc w:val="both"/>
    </w:pPr>
    <w:rPr>
      <w:rFonts w:ascii="Calibri" w:hAnsi="Calibri" w:eastAsia="宋体"/>
      <w:kern w:val="2"/>
      <w:sz w:val="21"/>
      <w:szCs w:val="22"/>
      <w:lang w:eastAsia="zh-CN"/>
    </w:rPr>
  </w:style>
  <w:style w:type="character" w:customStyle="1" w:styleId="27">
    <w:name w:val="正文缩进 Char"/>
    <w:link w:val="6"/>
    <w:qFormat/>
    <w:uiPriority w:val="0"/>
    <w:rPr>
      <w:rFonts w:eastAsia="宋体"/>
      <w:kern w:val="2"/>
      <w:sz w:val="21"/>
      <w:lang w:eastAsia="zh-CN"/>
    </w:rPr>
  </w:style>
  <w:style w:type="character" w:customStyle="1" w:styleId="28">
    <w:name w:val="页眉 Char"/>
    <w:link w:val="11"/>
    <w:qFormat/>
    <w:uiPriority w:val="99"/>
    <w:rPr>
      <w:rFonts w:eastAsia="宋体"/>
      <w:kern w:val="2"/>
      <w:sz w:val="18"/>
      <w:szCs w:val="18"/>
      <w:lang w:eastAsia="zh-CN"/>
    </w:rPr>
  </w:style>
  <w:style w:type="character" w:customStyle="1" w:styleId="29">
    <w:name w:val="页脚 Char"/>
    <w:link w:val="10"/>
    <w:qFormat/>
    <w:uiPriority w:val="0"/>
    <w:rPr>
      <w:rFonts w:eastAsia="宋体"/>
      <w:kern w:val="2"/>
      <w:sz w:val="18"/>
      <w:szCs w:val="18"/>
      <w:lang w:eastAsia="zh-CN"/>
    </w:rPr>
  </w:style>
  <w:style w:type="table" w:customStyle="1" w:styleId="30">
    <w:name w:val="网格型1"/>
    <w:basedOn w:val="1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正文文本缩进 Char"/>
    <w:link w:val="9"/>
    <w:qFormat/>
    <w:uiPriority w:val="0"/>
    <w:rPr>
      <w:rFonts w:eastAsia="宋体"/>
      <w:kern w:val="2"/>
      <w:sz w:val="21"/>
      <w:szCs w:val="24"/>
      <w:lang w:eastAsia="zh-CN"/>
    </w:rPr>
  </w:style>
  <w:style w:type="paragraph" w:styleId="32">
    <w:name w:val="List Paragraph"/>
    <w:basedOn w:val="1"/>
    <w:qFormat/>
    <w:uiPriority w:val="34"/>
    <w:pPr>
      <w:widowControl w:val="0"/>
      <w:ind w:firstLine="420" w:firstLineChars="200"/>
      <w:jc w:val="both"/>
    </w:pPr>
    <w:rPr>
      <w:rFonts w:ascii="Calibri" w:hAnsi="Calibri" w:eastAsia="宋体"/>
      <w:kern w:val="2"/>
      <w:sz w:val="21"/>
      <w:szCs w:val="22"/>
      <w:lang w:eastAsia="zh-CN"/>
    </w:rPr>
  </w:style>
  <w:style w:type="table" w:customStyle="1" w:styleId="33">
    <w:name w:val="typo_table"/>
    <w:basedOn w:val="13"/>
    <w:qFormat/>
    <w:uiPriority w:val="0"/>
  </w:style>
  <w:style w:type="paragraph" w:customStyle="1" w:styleId="34">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35">
    <w:name w:val="base"/>
    <w:basedOn w:val="15"/>
    <w:qFormat/>
    <w:uiPriority w:val="0"/>
    <w:rPr>
      <w:rFonts w:ascii="仿宋" w:hAnsi="仿宋" w:eastAsia="仿宋" w:cs="仿宋"/>
      <w:b/>
      <w:bCs/>
      <w:sz w:val="28"/>
      <w:szCs w:val="28"/>
    </w:rPr>
  </w:style>
  <w:style w:type="paragraph" w:customStyle="1" w:styleId="36">
    <w:name w:val="typo_p"/>
    <w:basedOn w:val="1"/>
    <w:qFormat/>
    <w:uiPriority w:val="0"/>
    <w:pPr>
      <w:spacing w:line="432" w:lineRule="atLeast"/>
    </w:pPr>
    <w:rPr>
      <w:rFonts w:ascii="微软雅黑" w:hAnsi="微软雅黑" w:eastAsia="微软雅黑" w:cs="微软雅黑"/>
      <w:color w:val="333333"/>
    </w:rPr>
  </w:style>
  <w:style w:type="character" w:customStyle="1" w:styleId="37">
    <w:name w:val="span"/>
    <w:basedOn w:val="15"/>
    <w:qFormat/>
    <w:uiPriority w:val="0"/>
    <w:rPr>
      <w:rFonts w:ascii="仿宋" w:hAnsi="仿宋" w:eastAsia="仿宋" w:cs="仿宋"/>
    </w:rPr>
  </w:style>
  <w:style w:type="character" w:customStyle="1" w:styleId="38">
    <w:name w:val="underline"/>
    <w:basedOn w:val="15"/>
    <w:qFormat/>
    <w:uiPriority w:val="0"/>
  </w:style>
  <w:style w:type="paragraph" w:customStyle="1" w:styleId="39">
    <w:name w:val="div"/>
    <w:basedOn w:val="1"/>
    <w:qFormat/>
    <w:uiPriority w:val="0"/>
    <w:pPr>
      <w:keepLines/>
      <w:spacing w:line="432" w:lineRule="atLeast"/>
    </w:pPr>
    <w:rPr>
      <w:rFonts w:ascii="微软雅黑" w:hAnsi="微软雅黑" w:eastAsia="微软雅黑" w:cs="微软雅黑"/>
      <w:color w:val="333333"/>
    </w:rPr>
  </w:style>
  <w:style w:type="character" w:customStyle="1" w:styleId="40">
    <w:name w:val="step-methods_step-item_label"/>
    <w:basedOn w:val="15"/>
    <w:qFormat/>
    <w:uiPriority w:val="0"/>
  </w:style>
  <w:style w:type="table" w:customStyle="1" w:styleId="41">
    <w:name w:val="typo_table_0"/>
    <w:basedOn w:val="13"/>
    <w:qFormat/>
    <w:uiPriority w:val="0"/>
  </w:style>
  <w:style w:type="character" w:customStyle="1" w:styleId="42">
    <w:name w:val="strong"/>
    <w:basedOn w:val="15"/>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59</Pages>
  <Words>14222</Words>
  <Characters>14868</Characters>
  <Lines>1</Lines>
  <Paragraphs>1</Paragraphs>
  <TotalTime>3</TotalTime>
  <ScaleCrop>false</ScaleCrop>
  <LinksUpToDate>false</LinksUpToDate>
  <CharactersWithSpaces>15086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2025-05-16T12:11:00Z</dcterms:created>
  <dc:creator>zan</dc:creator>
  <cp:lastModifiedBy>大白熊与小花花</cp:lastModifiedBy>
  <dcterms:modified xsi:type="dcterms:W3CDTF">2025-05-16T14:42:48Z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eyJoZGlkIjoiMjk5YTc0NzhhNjg4MmI0MTE1YWVjOTUzM2VlYjMwMTYiLCJ1c2VySWQiOiIyMTc0OTU0NzIifQ==</vt:lpwstr>
  </property>
  <property fmtid="{D5CDD505-2E9C-101B-9397-08002B2CF9AE}" pid="3" name="KSOProductBuildVer">
    <vt:lpwstr>2052-12.1.0.21171</vt:lpwstr>
  </property>
  <property fmtid="{D5CDD505-2E9C-101B-9397-08002B2CF9AE}" pid="4" name="ICV">
    <vt:lpwstr>B894718D35234ABFBD3C608AF061B1B8_13</vt:lpwstr>
  </property>
</Properties>
</file>