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E394">
      <w:pPr>
        <w:pStyle w:val="4"/>
        <w:rPr>
          <w:rFonts w:hint="eastAsia"/>
        </w:rPr>
      </w:pPr>
      <w:bookmarkStart w:id="3" w:name="_GoBack"/>
      <w:bookmarkStart w:id="0" w:name="_Toc135293159"/>
      <w:r>
        <w:rPr>
          <w:rFonts w:hint="eastAsia"/>
        </w:rPr>
        <w:t>《坪山区绿碳调查与交易试点》</w:t>
      </w:r>
      <w:bookmarkEnd w:id="0"/>
      <w:r>
        <w:rPr>
          <w:rFonts w:hint="eastAsia"/>
        </w:rPr>
        <w:t>的采购公告</w:t>
      </w:r>
    </w:p>
    <w:bookmarkEnd w:id="3"/>
    <w:p w14:paraId="006BD9A8"/>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《坪山区绿碳调查与交易试点》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SZZZ2025-QC0188</w:t>
      </w:r>
    </w:p>
    <w:p w14:paraId="17E6EF6A">
      <w:pPr>
        <w:pStyle w:val="9"/>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《坪山区绿碳调查与交易试点》</w:t>
      </w:r>
    </w:p>
    <w:p w14:paraId="61B89768">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4、预算金额：人民币580,000.00元</w:t>
      </w:r>
    </w:p>
    <w:p w14:paraId="36134925">
      <w:pPr>
        <w:pStyle w:val="9"/>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5、最高限价：人民币580,000.00元</w:t>
      </w:r>
    </w:p>
    <w:p w14:paraId="39FF4180">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vAlign w:val="center"/>
          </w:tcPr>
          <w:p w14:paraId="37BB1A96">
            <w:pPr>
              <w:pStyle w:val="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6"/>
              <w:spacing w:line="360" w:lineRule="auto"/>
              <w:jc w:val="center"/>
              <w:rPr>
                <w:sz w:val="21"/>
              </w:rPr>
            </w:pPr>
            <w:r>
              <w:rPr>
                <w:sz w:val="21"/>
              </w:rPr>
              <w:t>标的名称</w:t>
            </w:r>
          </w:p>
        </w:tc>
        <w:tc>
          <w:tcPr>
            <w:tcW w:w="921" w:type="dxa"/>
            <w:shd w:val="clear" w:color="auto" w:fill="ABCDEF"/>
            <w:vAlign w:val="center"/>
          </w:tcPr>
          <w:p w14:paraId="1DB556DE">
            <w:pPr>
              <w:pStyle w:val="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6"/>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shd w:val="clear" w:color="auto" w:fill="auto"/>
            <w:vAlign w:val="center"/>
          </w:tcPr>
          <w:p w14:paraId="4A9E8FEB">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《坪山区绿碳调查与交易试点》</w:t>
            </w:r>
          </w:p>
        </w:tc>
        <w:tc>
          <w:tcPr>
            <w:tcW w:w="921" w:type="dxa"/>
            <w:shd w:val="clear" w:color="auto" w:fill="auto"/>
            <w:vAlign w:val="center"/>
          </w:tcPr>
          <w:p w14:paraId="5869E30D">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9"/>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9"/>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9"/>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58142D36">
      <w:pPr>
        <w:pStyle w:val="9"/>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p>
    <w:p w14:paraId="5BD74432">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ascii="宋体" w:hAnsi="宋体" w:eastAsia="宋体"/>
          <w:snapToGrid w:val="0"/>
          <w:color w:val="auto"/>
          <w:sz w:val="21"/>
          <w:szCs w:val="21"/>
          <w:highlight w:val="none"/>
        </w:rPr>
        <w:t>1、时间：</w:t>
      </w:r>
      <w:r>
        <w:rPr>
          <w:rFonts w:ascii="宋体" w:hAnsi="宋体" w:eastAsia="宋体"/>
          <w:snapToGrid w:val="0"/>
          <w:color w:val="auto"/>
          <w:sz w:val="21"/>
          <w:szCs w:val="21"/>
          <w:highlight w:val="none"/>
          <w:u w:val="single"/>
        </w:rPr>
        <w:t>2025年</w:t>
      </w:r>
      <w:r>
        <w:rPr>
          <w:rFonts w:hint="eastAsia" w:ascii="宋体" w:hAnsi="宋体" w:eastAsia="宋体"/>
          <w:snapToGrid w:val="0"/>
          <w:color w:val="auto"/>
          <w:sz w:val="21"/>
          <w:szCs w:val="21"/>
          <w:highlight w:val="none"/>
          <w:u w:val="single"/>
          <w:lang w:val="en-US" w:eastAsia="zh-CN"/>
        </w:rPr>
        <w:t>5</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23</w:t>
      </w:r>
      <w:r>
        <w:rPr>
          <w:rFonts w:ascii="宋体" w:hAnsi="宋体" w:eastAsia="宋体"/>
          <w:snapToGrid w:val="0"/>
          <w:color w:val="auto"/>
          <w:sz w:val="21"/>
          <w:szCs w:val="21"/>
          <w:highlight w:val="none"/>
          <w:u w:val="single"/>
        </w:rPr>
        <w:t>日至2025年</w:t>
      </w:r>
      <w:r>
        <w:rPr>
          <w:rFonts w:hint="eastAsia" w:ascii="宋体" w:hAnsi="宋体" w:eastAsia="宋体"/>
          <w:snapToGrid w:val="0"/>
          <w:color w:val="auto"/>
          <w:sz w:val="21"/>
          <w:szCs w:val="21"/>
          <w:highlight w:val="none"/>
          <w:u w:val="single"/>
          <w:lang w:val="en-US" w:eastAsia="zh-CN"/>
        </w:rPr>
        <w:t>5</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30</w:t>
      </w:r>
      <w:r>
        <w:rPr>
          <w:rFonts w:ascii="宋体" w:hAnsi="宋体" w:eastAsia="宋体"/>
          <w:snapToGrid w:val="0"/>
          <w:color w:val="auto"/>
          <w:sz w:val="21"/>
          <w:szCs w:val="21"/>
          <w:highlight w:val="none"/>
          <w:u w:val="single"/>
        </w:rPr>
        <w:t>日，每天上午9：00至11:30</w:t>
      </w:r>
      <w:r>
        <w:rPr>
          <w:rFonts w:hint="eastAsia" w:ascii="宋体" w:hAnsi="宋体" w:eastAsia="宋体"/>
          <w:snapToGrid w:val="0"/>
          <w:color w:val="auto"/>
          <w:sz w:val="21"/>
          <w:szCs w:val="21"/>
          <w:highlight w:val="none"/>
          <w:u w:val="single"/>
        </w:rPr>
        <w:t>，下午</w:t>
      </w:r>
      <w:r>
        <w:rPr>
          <w:rFonts w:ascii="宋体" w:hAnsi="宋体" w:eastAsia="宋体"/>
          <w:snapToGrid w:val="0"/>
          <w:color w:val="auto"/>
          <w:sz w:val="21"/>
          <w:szCs w:val="21"/>
          <w:highlight w:val="none"/>
          <w:u w:val="single"/>
        </w:rPr>
        <w:t>14：30至17:30</w:t>
      </w:r>
      <w:r>
        <w:rPr>
          <w:rFonts w:hint="eastAsia" w:ascii="宋体" w:hAnsi="宋体" w:eastAsia="宋体"/>
          <w:snapToGrid w:val="0"/>
          <w:color w:val="auto"/>
          <w:sz w:val="21"/>
          <w:szCs w:val="21"/>
          <w:highlight w:val="none"/>
          <w:u w:val="single"/>
        </w:rPr>
        <w:t>（北京时间，</w:t>
      </w:r>
      <w:r>
        <w:rPr>
          <w:rFonts w:ascii="宋体" w:hAnsi="宋体" w:eastAsia="宋体"/>
          <w:snapToGrid w:val="0"/>
          <w:color w:val="auto"/>
          <w:sz w:val="21"/>
          <w:szCs w:val="21"/>
          <w:highlight w:val="none"/>
          <w:u w:val="single"/>
        </w:rPr>
        <w:t>法定节假日</w:t>
      </w:r>
      <w:r>
        <w:rPr>
          <w:rFonts w:hint="eastAsia" w:ascii="宋体" w:hAnsi="宋体" w:eastAsia="宋体"/>
          <w:snapToGrid w:val="0"/>
          <w:color w:val="auto"/>
          <w:sz w:val="21"/>
          <w:szCs w:val="21"/>
          <w:highlight w:val="none"/>
          <w:u w:val="single"/>
        </w:rPr>
        <w:t>除外）</w:t>
      </w:r>
      <w:r>
        <w:rPr>
          <w:rFonts w:hint="eastAsia" w:ascii="宋体" w:hAnsi="宋体" w:eastAsia="宋体"/>
          <w:snapToGrid w:val="0"/>
          <w:color w:val="auto"/>
          <w:sz w:val="21"/>
          <w:szCs w:val="21"/>
          <w:highlight w:val="none"/>
        </w:rPr>
        <w:t>。</w:t>
      </w:r>
    </w:p>
    <w:p w14:paraId="26BEC17F">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ascii="宋体" w:hAnsi="宋体" w:eastAsia="宋体"/>
          <w:snapToGrid w:val="0"/>
          <w:color w:val="auto"/>
          <w:sz w:val="21"/>
          <w:szCs w:val="21"/>
          <w:highlight w:val="none"/>
        </w:rPr>
        <w:t>2、地点：深圳市福田区民田路171号新华保险大厦903</w:t>
      </w:r>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highlight w:val="none"/>
        </w:rPr>
      </w:pPr>
      <w:r>
        <w:rPr>
          <w:rFonts w:ascii="宋体" w:hAnsi="宋体" w:cs="Arial Unicode MS"/>
          <w:snapToGrid w:val="0"/>
          <w:kern w:val="0"/>
          <w:szCs w:val="21"/>
          <w:highlight w:val="none"/>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w:t>
      </w:r>
      <w:r>
        <w:rPr>
          <w:rFonts w:ascii="宋体" w:hAnsi="宋体" w:cs="Arial Unicode MS"/>
          <w:snapToGrid w:val="0"/>
          <w:kern w:val="0"/>
          <w:szCs w:val="21"/>
          <w:highlight w:val="none"/>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w:t>
      </w:r>
      <w:r>
        <w:rPr>
          <w:rFonts w:ascii="宋体" w:hAnsi="宋体" w:cs="Arial Unicode MS"/>
          <w:snapToGrid w:val="0"/>
          <w:kern w:val="0"/>
          <w:szCs w:val="21"/>
          <w:highlight w:val="none"/>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 1 \* GB3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①</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加盖公章的《购买标书登记表》（下载地址：</w:t>
      </w:r>
      <w:r>
        <w:rPr>
          <w:rFonts w:ascii="宋体" w:hAnsi="宋体" w:cs="Arial Unicode MS"/>
          <w:snapToGrid w:val="0"/>
          <w:kern w:val="0"/>
          <w:szCs w:val="21"/>
          <w:highlight w:val="none"/>
        </w:rPr>
        <w:t xml:space="preserve">www.szzzt.com </w:t>
      </w:r>
      <w:r>
        <w:rPr>
          <w:rFonts w:hint="eastAsia" w:ascii="宋体" w:hAnsi="宋体" w:cs="Arial Unicode MS"/>
          <w:snapToGrid w:val="0"/>
          <w:kern w:val="0"/>
          <w:szCs w:val="21"/>
          <w:highlight w:val="none"/>
        </w:rPr>
        <w:t>首页“下载中心”）；</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 2 \* GB3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②</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购买招标文件费用的银行转账凭证。</w:t>
      </w:r>
    </w:p>
    <w:p w14:paraId="14E5D148">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ascii="宋体" w:hAnsi="宋体" w:eastAsia="宋体"/>
          <w:snapToGrid w:val="0"/>
          <w:color w:val="auto"/>
          <w:sz w:val="21"/>
          <w:szCs w:val="21"/>
          <w:highlight w:val="none"/>
        </w:rPr>
        <w:t>4、售价：人民币600元，招标文件售后不退。购买招标文件账号信息如下：</w:t>
      </w:r>
    </w:p>
    <w:p w14:paraId="70BA27B0">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银行账号：</w:t>
      </w:r>
      <w:r>
        <w:rPr>
          <w:rFonts w:ascii="宋体" w:hAnsi="宋体" w:eastAsia="宋体"/>
          <w:snapToGrid w:val="0"/>
          <w:color w:val="auto"/>
          <w:sz w:val="21"/>
          <w:szCs w:val="21"/>
          <w:highlight w:val="none"/>
        </w:rPr>
        <w:t>03003729353</w:t>
      </w:r>
    </w:p>
    <w:p w14:paraId="3BB45215">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开户名称：深圳市中正招标有限公司</w:t>
      </w:r>
    </w:p>
    <w:p w14:paraId="285E3724">
      <w:pPr>
        <w:pStyle w:val="9"/>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开户银行：上海银行深圳天安支行</w:t>
      </w:r>
    </w:p>
    <w:p w14:paraId="23D11974">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2025年6月4日14点30分（北京时间）</w:t>
      </w:r>
    </w:p>
    <w:p w14:paraId="7E1D111B">
      <w:pPr>
        <w:pStyle w:val="9"/>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9"/>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9"/>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9"/>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9"/>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名称：深圳市规划和自然资源局坪山管理局</w:t>
      </w:r>
    </w:p>
    <w:p w14:paraId="34025C26">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地址：广东省深圳市坪山区坪慧路6号</w:t>
      </w:r>
    </w:p>
    <w:p w14:paraId="4C32D842">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联系方式：陈工，0755</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28297952</w:t>
      </w:r>
    </w:p>
    <w:p w14:paraId="2C9BB22F">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联系方式：党工，0755-83026699</w:t>
      </w:r>
    </w:p>
    <w:p w14:paraId="355FE78C">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项目联系人：党工</w:t>
      </w:r>
    </w:p>
    <w:p w14:paraId="3FE4A736">
      <w:pPr>
        <w:pStyle w:val="9"/>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23</w:t>
      </w:r>
      <w:r>
        <w:rPr>
          <w:rFonts w:hint="eastAsia" w:ascii="宋体" w:hAnsi="宋体"/>
          <w:snapToGrid w:val="0"/>
          <w:kern w:val="0"/>
          <w:sz w:val="24"/>
        </w:rPr>
        <w:t>日</w:t>
      </w:r>
    </w:p>
    <w:p w14:paraId="7FF958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4334F"/>
    <w:rsid w:val="2C94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Theme="minorEastAsia"/>
      <w:bCs w:val="0"/>
      <w:kern w:val="44"/>
      <w:sz w:val="44"/>
      <w:szCs w:val="28"/>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6">
    <w:name w:val="Normal (Web)"/>
    <w:basedOn w:val="1"/>
    <w:qFormat/>
    <w:uiPriority w:val="99"/>
    <w:pPr>
      <w:widowControl/>
      <w:spacing w:before="100" w:beforeAutospacing="1" w:after="100" w:afterAutospacing="1"/>
      <w:jc w:val="left"/>
    </w:pPr>
    <w:rPr>
      <w:kern w:val="0"/>
      <w:sz w:val="24"/>
    </w:rPr>
  </w:style>
  <w:style w:type="paragraph" w:customStyle="1" w:styleId="9">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2025-05-23T07:13:00Z</dcterms:created>
  <dc:creator>中正招标 党工</dc:creator>
  <cp:lastModifiedBy>中正招标 党工</cp:lastModifiedBy>
  <dcterms:modified xsi:type="dcterms:W3CDTF">2025-05-23T07:17:52Z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B219A53B7DEE4D5A948E65E9D04C0C1D_11</vt:lpwstr>
  </property>
  <property fmtid="{D5CDD505-2E9C-101B-9397-08002B2CF9AE}" pid="4" name="KSOTemplateDocerSaveRecord">
    <vt:lpwstr>eyJoZGlkIjoiMzc3NDQ3NDMwNDI1NjM4YWE2ZmE5MjkzN2JmZGM2OTgiLCJ1c2VySWQiOiI0NjMwNjU1NzcifQ==</vt:lpwstr>
  </property>
</Properties>
</file>