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CD182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2025年世界职业院校技能大赛电子电器与集成电路赛道承办用车服务的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6B09C85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5" w:name="_GoBack"/>
      <w:bookmarkEnd w:id="5"/>
    </w:p>
    <w:p w14:paraId="3B66C5F4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2F271277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EE3E6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SZZZ2025-QC0315</w:t>
      </w:r>
    </w:p>
    <w:p w14:paraId="18E8029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2025年世界职业院校技能大赛电子电器与集成电路赛道承办用车服务</w:t>
      </w:r>
    </w:p>
    <w:p w14:paraId="38F97A2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04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66F1109E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43B16B3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40B562A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2672D92B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495D712F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（1）获取招标文件时间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400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01AADB7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49897666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5D0A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B17F4F1">
            <w:pPr>
              <w:spacing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时间：</w:t>
            </w: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szCs w:val="21"/>
                <w:u w:val="single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Cs w:val="21"/>
                <w:u w:val="single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szCs w:val="21"/>
                <w:u w:val="single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szCs w:val="21"/>
                <w:u w:val="single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Cs w:val="21"/>
                <w:u w:val="single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07</w:t>
            </w:r>
            <w:r>
              <w:rPr>
                <w:rFonts w:hint="eastAsia" w:ascii="宋体" w:hAnsi="宋体" w:cs="宋体"/>
                <w:szCs w:val="21"/>
                <w:u w:val="single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，每天上午9：00至11:30，下午14：30至17:30（北京时间，法定节假日除外）。</w:t>
            </w:r>
          </w:p>
        </w:tc>
        <w:tc>
          <w:tcPr>
            <w:tcW w:w="4236" w:type="dxa"/>
          </w:tcPr>
          <w:p w14:paraId="182902B1">
            <w:pPr>
              <w:spacing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时间：</w:t>
            </w: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szCs w:val="21"/>
                <w:u w:val="single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Cs w:val="21"/>
                <w:u w:val="single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04</w:t>
            </w:r>
            <w:r>
              <w:rPr>
                <w:rFonts w:hint="eastAsia" w:ascii="宋体" w:hAnsi="宋体" w:cs="宋体"/>
                <w:szCs w:val="21"/>
                <w:u w:val="single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至</w:t>
            </w: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szCs w:val="21"/>
                <w:u w:val="single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szCs w:val="21"/>
                <w:u w:val="single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  <w:u w:val="single"/>
              </w:rPr>
              <w:t>日</w:t>
            </w:r>
            <w:r>
              <w:rPr>
                <w:rFonts w:hint="eastAsia" w:ascii="宋体" w:hAnsi="宋体" w:cs="宋体"/>
                <w:szCs w:val="21"/>
              </w:rPr>
              <w:t>，每天上午9：00至11:30，下午14：30至17:30（北京时间，法定节假日除外）。</w:t>
            </w:r>
          </w:p>
        </w:tc>
      </w:tr>
    </w:tbl>
    <w:p w14:paraId="6CE71525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ascii="宋体" w:hAnsi="宋体"/>
          <w:szCs w:val="24"/>
        </w:rPr>
        <w:t>（2）响应文件提交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6E677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288188EF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6C86D487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6D8D8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0808D8A2">
            <w:pPr>
              <w:spacing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截止时间：</w:t>
            </w: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年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日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点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分</w:t>
            </w:r>
            <w:r>
              <w:rPr>
                <w:rFonts w:hint="eastAsia" w:ascii="宋体" w:hAnsi="宋体" w:cs="宋体"/>
                <w:bCs/>
                <w:szCs w:val="21"/>
              </w:rPr>
              <w:t>（北京时间）</w:t>
            </w:r>
          </w:p>
        </w:tc>
        <w:tc>
          <w:tcPr>
            <w:tcW w:w="4236" w:type="dxa"/>
          </w:tcPr>
          <w:p w14:paraId="06269FE0">
            <w:pPr>
              <w:spacing w:line="360" w:lineRule="auto"/>
              <w:rPr>
                <w:rFonts w:asciiTheme="minorEastAsia" w:hAnsiTheme="minorEastAsia" w:eastAsiaTheme="minorEastAsia"/>
                <w:bCs/>
                <w:kern w:val="44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截止时间：</w:t>
            </w:r>
            <w:r>
              <w:rPr>
                <w:rFonts w:hint="eastAsia" w:ascii="宋体" w:hAnsi="宋体" w:cs="宋体"/>
                <w:szCs w:val="21"/>
                <w:u w:val="single"/>
                <w:lang w:eastAsia="zh-CN"/>
              </w:rPr>
              <w:t>2025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年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月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日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点</w:t>
            </w:r>
            <w:r>
              <w:rPr>
                <w:rFonts w:hint="eastAsia" w:ascii="宋体" w:hAnsi="宋体" w:cs="宋体"/>
                <w:bCs/>
                <w:szCs w:val="21"/>
                <w:u w:val="single"/>
                <w:lang w:val="en-US" w:eastAsia="zh-CN"/>
              </w:rPr>
              <w:t>00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>分</w:t>
            </w:r>
            <w:r>
              <w:rPr>
                <w:rFonts w:hint="eastAsia" w:ascii="宋体" w:hAnsi="宋体" w:cs="宋体"/>
                <w:bCs/>
                <w:szCs w:val="21"/>
              </w:rPr>
              <w:t>（北京时间）</w:t>
            </w:r>
          </w:p>
        </w:tc>
      </w:tr>
    </w:tbl>
    <w:p w14:paraId="47B48451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</w:t>
      </w:r>
      <w:r>
        <w:rPr>
          <w:rFonts w:hint="eastAsia" w:asciiTheme="minorEastAsia" w:hAnsiTheme="minorEastAsia" w:eastAsiaTheme="minorEastAsia"/>
          <w:szCs w:val="21"/>
          <w:highlight w:val="none"/>
        </w:rPr>
        <w:t>采购公告及采购文件</w:t>
      </w:r>
      <w:r>
        <w:rPr>
          <w:rFonts w:hint="eastAsia" w:asciiTheme="minorEastAsia" w:hAnsiTheme="minorEastAsia" w:eastAsiaTheme="minorEastAsia"/>
          <w:szCs w:val="21"/>
        </w:rPr>
        <w:t>其他内容不作修改，如有不一致或矛盾之处，以本项目更正内容为准。</w:t>
      </w:r>
    </w:p>
    <w:p w14:paraId="544FDF2C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265AAF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2AB9CD2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89CE48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5791474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5DFFA767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名称：深圳市第一职业技术学校</w:t>
      </w:r>
    </w:p>
    <w:p w14:paraId="2ABF9D30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地址：深圳市福田区皇岗路3009号 </w:t>
      </w:r>
    </w:p>
    <w:p w14:paraId="383C5BC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联系方式：姚老师 0755-83663017</w:t>
      </w:r>
    </w:p>
    <w:p w14:paraId="305A376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2、采购代理机构信息</w:t>
      </w:r>
    </w:p>
    <w:p w14:paraId="2ED73F7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名称：深圳市中正招标有限公司</w:t>
      </w:r>
    </w:p>
    <w:p w14:paraId="39CDFF2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地址：深圳市福田区民田路171号新华保险大厦903</w:t>
      </w:r>
    </w:p>
    <w:p w14:paraId="1EFA45FE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联系方式：周工，0755-83026699</w:t>
      </w:r>
    </w:p>
    <w:p w14:paraId="6C2A9788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项目联系方式</w:t>
      </w:r>
    </w:p>
    <w:p w14:paraId="0CA1612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项目联系人：周工</w:t>
      </w:r>
    </w:p>
    <w:p w14:paraId="0E0B1A7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default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电话：0755-83026699</w:t>
      </w:r>
    </w:p>
    <w:p w14:paraId="13913F3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4765D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7C2609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08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07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25C44B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C3152DC"/>
    <w:rsid w:val="2C5A598E"/>
    <w:rsid w:val="2CAD42A2"/>
    <w:rsid w:val="36931ABE"/>
    <w:rsid w:val="37DB3F7C"/>
    <w:rsid w:val="3B2A55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524</Words>
  <Characters>632</Characters>
  <Lines>4</Lines>
  <Paragraphs>1</Paragraphs>
  <TotalTime>0</TotalTime>
  <ScaleCrop>false</ScaleCrop>
  <LinksUpToDate>false</LinksUpToDate>
  <CharactersWithSpaces>639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中正--绮</cp:lastModifiedBy>
  <cp:lastPrinted>2022-02-18T07:14:00Z</cp:lastPrinted>
  <dcterms:modified xsi:type="dcterms:W3CDTF">2025-08-07T13:58:53Z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eyJoZGlkIjoiY2Y5OTA2MGI3MGFmOGU0NTE2YWU2ZGI5ZDJmMmNkMGUiLCJ1c2VySWQiOiI3MDgxMTIyMzEifQ==</vt:lpwstr>
  </property>
</Properties>
</file>