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978C59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jc w:val="both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0" w:name="_Toc201742944"/>
      <w:bookmarkStart w:id="1" w:name="_Toc98817914"/>
      <w:bookmarkStart w:id="2" w:name="_Toc148954472"/>
      <w:bookmarkStart w:id="3" w:name="_Toc199215668"/>
      <w:bookmarkStart w:id="4" w:name="_Toc157847828"/>
      <w:bookmarkStart w:id="5" w:name="_Toc92212278"/>
      <w:bookmarkStart w:id="6" w:name="_Toc163530310"/>
      <w:bookmarkStart w:id="7" w:name="_Toc135666636"/>
      <w:bookmarkStart w:id="8" w:name="_Toc201997803"/>
      <w:bookmarkStart w:id="9" w:name="_Toc148329809"/>
      <w:bookmarkStart w:id="10" w:name="_Toc148779960"/>
      <w:bookmarkStart w:id="11" w:name="_Toc163530301"/>
      <w:bookmarkStart w:id="12" w:name="_Toc143658463"/>
      <w:bookmarkStart w:id="13" w:name="_Toc134852030"/>
      <w:bookmarkStart w:id="14" w:name="_Toc199213628"/>
      <w:bookmarkStart w:id="15" w:name="_Toc148780246"/>
      <w:bookmarkStart w:id="16" w:name="_Toc135666823"/>
      <w:bookmarkStart w:id="17" w:name="_Toc188869288"/>
      <w:bookmarkStart w:id="18" w:name="_Toc148413308"/>
      <w:bookmarkStart w:id="19" w:name="_Toc187729588"/>
      <w:bookmarkStart w:id="20" w:name="_Toc148778165"/>
      <w:bookmarkStart w:id="21" w:name="_Toc148954867"/>
      <w:bookmarkStart w:id="22" w:name="_Toc98817940"/>
      <w:bookmarkStart w:id="23" w:name="_Toc157847819"/>
    </w:p>
    <w:p w14:paraId="2A0BDBAE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 w:val="0"/>
        <w:overflowPunct/>
        <w:bidi w:val="0"/>
        <w:spacing w:line="440" w:lineRule="exact"/>
        <w:ind w:left="402" w:leftChars="0"/>
        <w:jc w:val="center"/>
        <w:rPr>
          <w:rFonts w:hint="default" w:ascii="黑体" w:eastAsia="黑体"/>
          <w:b w:val="0"/>
          <w:color w:val="auto"/>
          <w:sz w:val="44"/>
          <w:szCs w:val="44"/>
          <w:lang w:val="en-US" w:eastAsia="zh-CN"/>
        </w:rPr>
      </w:pPr>
      <w:bookmarkStart w:id="24" w:name="_Toc22856"/>
      <w:r>
        <w:rPr>
          <w:rFonts w:hint="eastAsia" w:ascii="黑体" w:hAnsi="黑体" w:eastAsia="黑体" w:cs="黑体"/>
          <w:bCs/>
          <w:color w:val="auto"/>
          <w:sz w:val="44"/>
          <w:szCs w:val="44"/>
          <w:lang w:val="en-US" w:eastAsia="zh-CN"/>
        </w:rPr>
        <w:t>招标公告</w:t>
      </w:r>
      <w:bookmarkEnd w:id="24"/>
    </w:p>
    <w:p w14:paraId="10AA3FF1">
      <w:pPr>
        <w:keepNext w:val="0"/>
        <w:keepLines w:val="0"/>
        <w:pageBreakBefore w:val="0"/>
        <w:kinsoku/>
        <w:wordWrap w:val="0"/>
        <w:overflowPunct/>
        <w:bidi w:val="0"/>
        <w:spacing w:line="440" w:lineRule="exact"/>
        <w:rPr>
          <w:rFonts w:hint="eastAsia" w:ascii="宋体" w:hAnsi="宋体" w:eastAsia="宋体" w:cs="宋体"/>
          <w:color w:val="auto"/>
        </w:rPr>
      </w:pPr>
    </w:p>
    <w:p w14:paraId="2304A543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28"/>
          <w:szCs w:val="28"/>
          <w:u w:val="none"/>
          <w:lang w:val="en-US" w:eastAsia="zh-CN"/>
        </w:rPr>
        <w:t>项目概况</w:t>
      </w:r>
    </w:p>
    <w:p w14:paraId="4C9D5500">
      <w:pPr>
        <w:keepNext w:val="0"/>
        <w:keepLines w:val="0"/>
        <w:pageBreakBefore w:val="0"/>
        <w:widowControl w:val="0"/>
        <w:pBdr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潜在投标人应在深圳阳光采购平台（https://www.szygcgpt.com/）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或线下通过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/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获取招标文件，并于2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02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年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11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月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12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</w:rPr>
        <w:t>日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1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: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u w:val="none"/>
          <w:lang w:val="en-US" w:eastAsia="zh-CN"/>
        </w:rPr>
        <w:t>0（北京时间）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前递交投标文件。</w:t>
      </w:r>
    </w:p>
    <w:p w14:paraId="5BF6D01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</w:pPr>
      <w:bookmarkStart w:id="25" w:name="_Toc31801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一、招标</w:t>
      </w:r>
      <w:r>
        <w:rPr>
          <w:rFonts w:hint="eastAsia" w:ascii="宋体" w:hAnsi="宋体" w:eastAsia="宋体" w:cs="宋体"/>
          <w:b/>
          <w:bCs/>
          <w:color w:val="auto"/>
          <w:sz w:val="28"/>
          <w:szCs w:val="28"/>
          <w:lang w:val="en-US" w:eastAsia="zh-CN"/>
        </w:rPr>
        <w:t>基本情况</w:t>
      </w:r>
      <w:bookmarkEnd w:id="25"/>
    </w:p>
    <w:p w14:paraId="62B9252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项目名称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广田集团2026年年度战略-</w:t>
      </w:r>
      <w:r>
        <w:rPr>
          <w:rFonts w:hint="eastAsia" w:ascii="宋体" w:hAnsi="宋体" w:cs="宋体"/>
          <w:color w:val="auto"/>
          <w:sz w:val="28"/>
          <w:szCs w:val="28"/>
          <w:lang w:val="en-US" w:eastAsia="zh-CN"/>
        </w:rPr>
        <w:t>铝型材</w:t>
      </w:r>
    </w:p>
    <w:p w14:paraId="709F4F9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项目地址：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广田集团各项目</w:t>
      </w:r>
      <w:bookmarkStart w:id="33" w:name="_GoBack"/>
      <w:bookmarkEnd w:id="33"/>
    </w:p>
    <w:p w14:paraId="1D9C94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采购方式：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公开招标</w:t>
      </w:r>
    </w:p>
    <w:p w14:paraId="26A56B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上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限价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/拦标价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：</w:t>
      </w:r>
      <w:r>
        <w:rPr>
          <w:rFonts w:hint="eastAsia" w:ascii="宋体" w:hAnsi="宋体" w:cs="宋体"/>
          <w:color w:val="0000FF"/>
          <w:kern w:val="0"/>
          <w:sz w:val="28"/>
          <w:szCs w:val="28"/>
          <w:lang w:val="en-US" w:eastAsia="zh-CN"/>
        </w:rPr>
        <w:t>/元</w:t>
      </w:r>
    </w:p>
    <w:p w14:paraId="72C7257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评标方法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lang w:val="en-US" w:eastAsia="zh-CN"/>
        </w:rPr>
        <w:t>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综合评分法</w:t>
      </w:r>
    </w:p>
    <w:p w14:paraId="2BC7424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default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投标保证金：</w:t>
      </w:r>
      <w:r>
        <w:rPr>
          <w:rFonts w:hint="eastAsia" w:ascii="宋体" w:hAnsi="宋体" w:eastAsia="宋体" w:cs="宋体"/>
          <w:color w:val="0000FF"/>
          <w:kern w:val="0"/>
          <w:sz w:val="28"/>
          <w:szCs w:val="28"/>
          <w:lang w:val="en-US" w:eastAsia="zh-CN"/>
        </w:rPr>
        <w:t>无</w:t>
      </w:r>
    </w:p>
    <w:p w14:paraId="6B35E7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采购需求：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1"/>
        <w:gridCol w:w="776"/>
        <w:gridCol w:w="847"/>
        <w:gridCol w:w="2927"/>
        <w:gridCol w:w="901"/>
      </w:tblGrid>
      <w:tr w14:paraId="59CC6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71" w:type="dxa"/>
            <w:noWrap w:val="0"/>
            <w:vAlign w:val="center"/>
          </w:tcPr>
          <w:p w14:paraId="6C582B9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标的名称</w:t>
            </w:r>
          </w:p>
        </w:tc>
        <w:tc>
          <w:tcPr>
            <w:tcW w:w="776" w:type="dxa"/>
            <w:noWrap w:val="0"/>
            <w:vAlign w:val="center"/>
          </w:tcPr>
          <w:p w14:paraId="39241FC5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数量</w:t>
            </w:r>
          </w:p>
        </w:tc>
        <w:tc>
          <w:tcPr>
            <w:tcW w:w="847" w:type="dxa"/>
            <w:noWrap w:val="0"/>
            <w:vAlign w:val="center"/>
          </w:tcPr>
          <w:p w14:paraId="000250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单位</w:t>
            </w:r>
          </w:p>
        </w:tc>
        <w:tc>
          <w:tcPr>
            <w:tcW w:w="2927" w:type="dxa"/>
            <w:noWrap w:val="0"/>
            <w:vAlign w:val="center"/>
          </w:tcPr>
          <w:p w14:paraId="1C40186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简要技术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  <w:t>/服务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需求</w:t>
            </w:r>
          </w:p>
        </w:tc>
        <w:tc>
          <w:tcPr>
            <w:tcW w:w="901" w:type="dxa"/>
            <w:noWrap w:val="0"/>
            <w:vAlign w:val="center"/>
          </w:tcPr>
          <w:p w14:paraId="7C1F45AF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 w14:paraId="2EF33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3071" w:type="dxa"/>
            <w:noWrap w:val="0"/>
            <w:vAlign w:val="center"/>
          </w:tcPr>
          <w:p w14:paraId="1876A210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kern w:val="0"/>
                <w:sz w:val="28"/>
                <w:szCs w:val="28"/>
                <w:lang w:val="en-US" w:eastAsia="zh-CN"/>
              </w:rPr>
              <w:t>铝型材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材料</w:t>
            </w:r>
          </w:p>
        </w:tc>
        <w:tc>
          <w:tcPr>
            <w:tcW w:w="776" w:type="dxa"/>
            <w:noWrap w:val="0"/>
            <w:vAlign w:val="center"/>
          </w:tcPr>
          <w:p w14:paraId="6E8201D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1</w:t>
            </w:r>
          </w:p>
        </w:tc>
        <w:tc>
          <w:tcPr>
            <w:tcW w:w="847" w:type="dxa"/>
            <w:noWrap w:val="0"/>
            <w:vAlign w:val="center"/>
          </w:tcPr>
          <w:p w14:paraId="1C0E6091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项</w:t>
            </w:r>
          </w:p>
        </w:tc>
        <w:tc>
          <w:tcPr>
            <w:tcW w:w="2927" w:type="dxa"/>
            <w:noWrap w:val="0"/>
            <w:vAlign w:val="center"/>
          </w:tcPr>
          <w:p w14:paraId="013327E2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详见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  <w:lang w:val="en-US" w:eastAsia="zh-CN"/>
              </w:rPr>
              <w:t>技术</w:t>
            </w:r>
            <w:r>
              <w:rPr>
                <w:rFonts w:hint="eastAsia" w:ascii="宋体" w:hAnsi="宋体" w:eastAsia="宋体" w:cs="宋体"/>
                <w:color w:val="0000FF"/>
                <w:kern w:val="0"/>
                <w:sz w:val="28"/>
                <w:szCs w:val="28"/>
              </w:rPr>
              <w:t>文件</w:t>
            </w:r>
          </w:p>
        </w:tc>
        <w:tc>
          <w:tcPr>
            <w:tcW w:w="901" w:type="dxa"/>
            <w:noWrap w:val="0"/>
            <w:vAlign w:val="center"/>
          </w:tcPr>
          <w:p w14:paraId="161B79C7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宋体"/>
                <w:color w:val="0000FF"/>
                <w:sz w:val="28"/>
                <w:szCs w:val="28"/>
                <w:u w:val="single"/>
                <w:lang w:val="en-US" w:eastAsia="zh-CN"/>
              </w:rPr>
              <w:t>详见报价清单</w:t>
            </w:r>
          </w:p>
        </w:tc>
      </w:tr>
    </w:tbl>
    <w:p w14:paraId="33A010A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合同履行期限：详见招标文件</w:t>
      </w:r>
    </w:p>
    <w:p w14:paraId="6F1ACE0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6" w:name="_Toc29669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二、投标人资格要求</w:t>
      </w:r>
      <w:bookmarkEnd w:id="26"/>
    </w:p>
    <w:p w14:paraId="0E11F5CF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资质要求：</w:t>
      </w:r>
    </w:p>
    <w:p w14:paraId="01F71172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在中华人民共和国境内（不含香港、澳门、台湾）注册的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具有独立法人资格的企业。</w:t>
      </w:r>
    </w:p>
    <w:p w14:paraId="555ECEEE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满足《中华人民共和国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法》第二十二条第一款的条件；（由供应商在《投标及履约承诺函》中作出声明）；</w:t>
      </w:r>
    </w:p>
    <w:p w14:paraId="4466E52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落实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政府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eastAsia="zh-CN"/>
        </w:rPr>
        <w:t>采购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政策需满足的资格要求：无；</w:t>
      </w:r>
    </w:p>
    <w:p w14:paraId="28C518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280" w:firstLineChars="100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（</w:t>
      </w:r>
      <w:r>
        <w:rPr>
          <w:rFonts w:hint="eastAsia" w:ascii="宋体" w:hAnsi="宋体" w:cs="宋体"/>
          <w:bCs/>
          <w:color w:val="0000FF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）、报名供应商需开标截止时间前在广田采购平台完成入库，注册地址：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u w:val="single"/>
          <w:lang w:val="en-US" w:eastAsia="zh-CN"/>
        </w:rPr>
        <w:t>https://zcpt.szgt.com/#/portal/home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）</w:t>
      </w:r>
    </w:p>
    <w:p w14:paraId="4A814AF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信誉要求：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需具有良好的信用，被列入失信被执行人、重大税收违法案件当事人名单、政府采购严重违法失信行为记录名单、被国家企业信用信息公示系统（http://www.gsxt.gov.cn）、列入严重违法失信企业名单、列入经营异常名录或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在特区建工及广田集团不合格和黑名单供应商名录中的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投标人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禁止参与</w:t>
      </w:r>
      <w:r>
        <w:rPr>
          <w:rFonts w:hint="eastAsia" w:ascii="宋体" w:hAnsi="宋体" w:eastAsia="宋体" w:cs="宋体"/>
          <w:bCs/>
          <w:color w:val="auto"/>
          <w:sz w:val="28"/>
          <w:szCs w:val="28"/>
          <w:lang w:val="en-US" w:eastAsia="zh-CN"/>
        </w:rPr>
        <w:t>或视同为无效标</w:t>
      </w:r>
      <w:r>
        <w:rPr>
          <w:rFonts w:hint="eastAsia" w:ascii="宋体" w:hAnsi="宋体" w:eastAsia="宋体" w:cs="宋体"/>
          <w:bCs/>
          <w:color w:val="auto"/>
          <w:sz w:val="28"/>
          <w:szCs w:val="28"/>
        </w:rPr>
        <w:t>。</w:t>
      </w:r>
    </w:p>
    <w:p w14:paraId="2BA1E7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必须在</w:t>
      </w:r>
      <w:r>
        <w:rPr>
          <w:rFonts w:hint="eastAsia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注册</w:t>
      </w:r>
      <w:r>
        <w:rPr>
          <w:rFonts w:hint="eastAsia" w:hAnsi="宋体" w:eastAsia="宋体" w:cs="宋体"/>
          <w:bCs/>
          <w:color w:val="auto"/>
          <w:kern w:val="2"/>
          <w:sz w:val="28"/>
          <w:szCs w:val="28"/>
          <w:lang w:val="en-US" w:eastAsia="zh-CN"/>
        </w:rPr>
        <w:t>成功</w:t>
      </w:r>
      <w:r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  <w:t>。</w:t>
      </w:r>
    </w:p>
    <w:p w14:paraId="12965204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auto"/>
          <w:kern w:val="2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不接受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联合体投标，不允许转包和违法分包。</w:t>
      </w:r>
    </w:p>
    <w:p w14:paraId="5CEEA41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项目管理必要的其他要求/无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。</w:t>
      </w:r>
    </w:p>
    <w:p w14:paraId="6BFE4672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7" w:name="_Toc20117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三、线上报名</w:t>
      </w:r>
      <w:bookmarkEnd w:id="27"/>
    </w:p>
    <w:p w14:paraId="5F2EB784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报名方式：登录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报名截止时间之前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，点击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【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报名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】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7AF6BD1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本项目投标人须提供以下报名资料。</w:t>
      </w:r>
    </w:p>
    <w:p w14:paraId="2092C14B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投标人申请表（见附件：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投标函</w:t>
      </w: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）</w:t>
      </w:r>
    </w:p>
    <w:p w14:paraId="3933E89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法定代表人证明书及法定代表人授权委托书扫描件。</w:t>
      </w:r>
    </w:p>
    <w:p w14:paraId="4FC6A4BD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FF"/>
          <w:sz w:val="28"/>
          <w:szCs w:val="28"/>
        </w:rPr>
        <w:t>投标申请人营业执照副本</w:t>
      </w:r>
      <w:r>
        <w:rPr>
          <w:rFonts w:hint="eastAsia" w:ascii="宋体" w:hAnsi="宋体" w:eastAsia="宋体" w:cs="宋体"/>
          <w:bCs/>
          <w:color w:val="0000FF"/>
          <w:sz w:val="28"/>
          <w:szCs w:val="28"/>
          <w:lang w:val="en-US" w:eastAsia="zh-CN"/>
        </w:rPr>
        <w:t>；</w:t>
      </w:r>
    </w:p>
    <w:p w14:paraId="693EFB7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</w:rPr>
      </w:pPr>
      <w:bookmarkStart w:id="28" w:name="_Toc4061"/>
      <w:r>
        <w:rPr>
          <w:rFonts w:hint="eastAsia" w:ascii="宋体" w:hAnsi="宋体" w:eastAsia="宋体" w:cs="宋体"/>
          <w:color w:val="auto"/>
          <w:sz w:val="28"/>
          <w:szCs w:val="28"/>
        </w:rPr>
        <w:t>四、获取采购文件</w:t>
      </w:r>
      <w:bookmarkEnd w:id="28"/>
    </w:p>
    <w:p w14:paraId="5A2B9C8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本项目实行网上投标，采用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在线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电子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下载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投标文件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。</w:t>
      </w:r>
    </w:p>
    <w:p w14:paraId="118651E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下载本项目的招标文件。</w:t>
      </w:r>
    </w:p>
    <w:p w14:paraId="3339FE9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售价：免费。</w:t>
      </w:r>
    </w:p>
    <w:p w14:paraId="772B099B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29" w:name="_Toc21678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五、投标截止时间、开标时间及地点</w:t>
      </w:r>
      <w:bookmarkEnd w:id="29"/>
    </w:p>
    <w:p w14:paraId="3AE5CCE9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投标人应在投标截止时间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）。</w:t>
      </w:r>
    </w:p>
    <w:p w14:paraId="0BAE503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时间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计划，如下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：</w:t>
      </w:r>
    </w:p>
    <w:tbl>
      <w:tblPr>
        <w:tblStyle w:val="5"/>
        <w:tblW w:w="4999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63"/>
        <w:gridCol w:w="2172"/>
        <w:gridCol w:w="2553"/>
        <w:gridCol w:w="2172"/>
      </w:tblGrid>
      <w:tr w14:paraId="17242F8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537" w:type="pct"/>
            <w:noWrap w:val="0"/>
            <w:vAlign w:val="center"/>
          </w:tcPr>
          <w:p w14:paraId="1650496F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报名开始时间：</w:t>
            </w:r>
          </w:p>
        </w:tc>
        <w:tc>
          <w:tcPr>
            <w:tcW w:w="1090" w:type="pct"/>
            <w:noWrap w:val="0"/>
            <w:vAlign w:val="center"/>
          </w:tcPr>
          <w:p w14:paraId="4BC8E7C8">
            <w:pPr>
              <w:rPr>
                <w:rFonts w:hint="default" w:ascii="宋体" w:hAnsi="宋体" w:eastAsia="宋体" w:cs="宋体"/>
                <w:color w:val="0000FF"/>
                <w:lang w:val="en-US"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5DE9BF07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报名截止时间：</w:t>
            </w:r>
          </w:p>
        </w:tc>
        <w:tc>
          <w:tcPr>
            <w:tcW w:w="1090" w:type="pct"/>
            <w:noWrap w:val="0"/>
            <w:vAlign w:val="center"/>
          </w:tcPr>
          <w:p w14:paraId="55E6E1F9">
            <w:pPr>
              <w:rPr>
                <w:rFonts w:hint="eastAsia" w:ascii="宋体" w:hAnsi="宋体" w:eastAsia="宋体" w:cs="宋体"/>
                <w:color w:val="0000FF"/>
                <w:lang w:eastAsia="zh-CN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  <w:tr w14:paraId="1D0E9A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2A420D18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文件获取开始时间：</w:t>
            </w:r>
          </w:p>
        </w:tc>
        <w:tc>
          <w:tcPr>
            <w:tcW w:w="1090" w:type="pct"/>
            <w:noWrap w:val="0"/>
            <w:vAlign w:val="center"/>
          </w:tcPr>
          <w:p w14:paraId="6C3CF88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0AA3C9F9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文件获取截止时间：</w:t>
            </w:r>
          </w:p>
        </w:tc>
        <w:tc>
          <w:tcPr>
            <w:tcW w:w="1090" w:type="pct"/>
            <w:noWrap w:val="0"/>
            <w:vAlign w:val="center"/>
          </w:tcPr>
          <w:p w14:paraId="6F7DF72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  <w:tr w14:paraId="04E5BD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537" w:type="pct"/>
            <w:noWrap w:val="0"/>
            <w:vAlign w:val="center"/>
          </w:tcPr>
          <w:p w14:paraId="55D695F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质疑截止时间：</w:t>
            </w:r>
          </w:p>
        </w:tc>
        <w:tc>
          <w:tcPr>
            <w:tcW w:w="1090" w:type="pct"/>
            <w:noWrap w:val="0"/>
            <w:vAlign w:val="center"/>
          </w:tcPr>
          <w:p w14:paraId="2035041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2938AA9B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答疑截止时间：</w:t>
            </w:r>
          </w:p>
        </w:tc>
        <w:tc>
          <w:tcPr>
            <w:tcW w:w="1090" w:type="pct"/>
            <w:noWrap w:val="0"/>
            <w:vAlign w:val="center"/>
          </w:tcPr>
          <w:p w14:paraId="7405BC47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  <w:tr w14:paraId="22C85CC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537" w:type="pct"/>
            <w:noWrap w:val="0"/>
            <w:vAlign w:val="center"/>
          </w:tcPr>
          <w:p w14:paraId="3392F004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递交投标文件截止时间：</w:t>
            </w:r>
          </w:p>
        </w:tc>
        <w:tc>
          <w:tcPr>
            <w:tcW w:w="1090" w:type="pct"/>
            <w:noWrap w:val="0"/>
            <w:vAlign w:val="center"/>
          </w:tcPr>
          <w:p w14:paraId="36A689BC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  <w:tc>
          <w:tcPr>
            <w:tcW w:w="1281" w:type="pct"/>
            <w:noWrap w:val="0"/>
            <w:vAlign w:val="center"/>
          </w:tcPr>
          <w:p w14:paraId="08C0F66F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eastAsia="宋体" w:cs="宋体"/>
                <w:color w:val="0000FF"/>
                <w:lang w:val="en-US" w:eastAsia="zh-CN"/>
              </w:rPr>
              <w:t>开标时间：</w:t>
            </w:r>
          </w:p>
        </w:tc>
        <w:tc>
          <w:tcPr>
            <w:tcW w:w="1090" w:type="pct"/>
            <w:noWrap w:val="0"/>
            <w:vAlign w:val="center"/>
          </w:tcPr>
          <w:p w14:paraId="65BF3301">
            <w:pPr>
              <w:rPr>
                <w:rFonts w:hint="eastAsia" w:ascii="宋体" w:hAnsi="宋体" w:eastAsia="宋体" w:cs="宋体"/>
                <w:color w:val="0000FF"/>
              </w:rPr>
            </w:pPr>
            <w:r>
              <w:rPr>
                <w:rFonts w:hint="eastAsia" w:ascii="宋体" w:hAnsi="宋体" w:cs="宋体"/>
                <w:color w:val="0000FF"/>
                <w:lang w:val="en-US" w:eastAsia="zh-CN"/>
              </w:rPr>
              <w:t>详见招标公告</w:t>
            </w:r>
          </w:p>
        </w:tc>
      </w:tr>
    </w:tbl>
    <w:p w14:paraId="58314497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递交投标文件：</w:t>
      </w:r>
      <w:r>
        <w:rPr>
          <w:rFonts w:hint="eastAsia" w:ascii="宋体" w:hAnsi="宋体" w:eastAsia="宋体" w:cs="宋体"/>
          <w:color w:val="FF0000"/>
          <w:sz w:val="28"/>
          <w:szCs w:val="28"/>
          <w:highlight w:val="none"/>
          <w:lang w:val="en-US" w:eastAsia="zh-CN"/>
        </w:rPr>
        <w:t>应在投标截止时间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之前上传到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深圳阳光采购平台（https://www.szygcgpt.com/）</w:t>
      </w:r>
      <w:r>
        <w:rPr>
          <w:rFonts w:hint="eastAsia" w:ascii="宋体" w:hAnsi="宋体" w:cs="宋体"/>
          <w:color w:val="0000FF"/>
          <w:kern w:val="0"/>
          <w:sz w:val="28"/>
          <w:szCs w:val="28"/>
          <w:u w:val="none"/>
          <w:lang w:eastAsia="zh-CN"/>
        </w:rPr>
        <w:t>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本项目单个电子投标文件最大容量为100MB，超过此容量的文件将被拒绝。</w:t>
      </w:r>
    </w:p>
    <w:p w14:paraId="4051A943">
      <w:pPr>
        <w:keepNext w:val="0"/>
        <w:keepLines w:val="0"/>
        <w:pageBreakBefore w:val="0"/>
        <w:widowControl w:val="0"/>
        <w:numPr>
          <w:ilvl w:val="0"/>
          <w:numId w:val="6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开标地点：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深圳市罗湖区红岭北路2188号广田大厦，具体以招标主持人通知为准。</w:t>
      </w:r>
    </w:p>
    <w:p w14:paraId="4AF6569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0" w:name="_Toc13870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六、其他补充事宜</w:t>
      </w:r>
      <w:bookmarkEnd w:id="30"/>
    </w:p>
    <w:p w14:paraId="37E89ABF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本项目实行</w:t>
      </w:r>
      <w:permStart w:id="0" w:edGrp="everyone"/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网上电子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文件投标</w:t>
      </w:r>
      <w:r>
        <w:rPr>
          <w:rFonts w:hint="eastAsia" w:ascii="宋体" w:hAnsi="宋体" w:eastAsia="宋体" w:cs="宋体"/>
          <w:color w:val="0000FF"/>
          <w:sz w:val="28"/>
          <w:szCs w:val="28"/>
          <w:lang w:val="en-US" w:eastAsia="zh-CN"/>
        </w:rPr>
        <w:t>）</w:t>
      </w:r>
      <w:permEnd w:id="0"/>
      <w:r>
        <w:rPr>
          <w:rFonts w:hint="eastAsia" w:ascii="宋体" w:hAnsi="宋体" w:eastAsia="宋体" w:cs="宋体"/>
          <w:color w:val="auto"/>
          <w:sz w:val="28"/>
          <w:szCs w:val="28"/>
        </w:rPr>
        <w:t>。</w:t>
      </w:r>
    </w:p>
    <w:p w14:paraId="551E7444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报名操作：</w:t>
      </w:r>
    </w:p>
    <w:p w14:paraId="5D43028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（1）如果是未注册供应商，请登录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），先办理注册手续。</w:t>
      </w:r>
    </w:p>
    <w:p w14:paraId="569E9988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（2）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广田集团采购平台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（</w:t>
      </w:r>
      <w:r>
        <w:rPr>
          <w:rFonts w:hint="eastAsia" w:ascii="宋体" w:hAnsi="宋体" w:eastAsia="宋体" w:cs="宋体"/>
          <w:color w:val="FF0000"/>
          <w:sz w:val="28"/>
          <w:szCs w:val="28"/>
          <w:lang w:eastAsia="zh-CN"/>
        </w:rPr>
        <w:t>https://zcpt.szgt.com/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）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注册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，根据系统提示：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>按系统要求完成注册【注册资料主要包括：①营业执照②法人身份证③银行开户许可证④供应商基本信息卡⑤社保证明（含法人代表、业务联系人近半年在司社保记录）⑥完税证明⑦近半年内银行流水】→审核通过后</w:t>
      </w:r>
      <w:r>
        <w:rPr>
          <w:rFonts w:hint="eastAsia" w:ascii="宋体" w:hAnsi="宋体" w:eastAsia="宋体" w:cs="宋体"/>
          <w:i w:val="0"/>
          <w:iCs w:val="0"/>
          <w:caps w:val="0"/>
          <w:color w:val="FF0000"/>
          <w:spacing w:val="0"/>
          <w:sz w:val="28"/>
          <w:szCs w:val="28"/>
          <w:shd w:val="clear" w:color="auto" w:fill="FFFFFF"/>
        </w:rPr>
        <w:t>登录系统</w:t>
      </w:r>
      <w:r>
        <w:rPr>
          <w:rFonts w:hint="eastAsia" w:ascii="宋体" w:hAnsi="宋体" w:eastAsia="宋体" w:cs="宋体"/>
          <w:color w:val="FF0000"/>
          <w:sz w:val="28"/>
          <w:szCs w:val="28"/>
        </w:rPr>
        <w:t>。</w:t>
      </w:r>
    </w:p>
    <w:p w14:paraId="78B15B5C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采购文件澄清/修改事项：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t>在</w:t>
      </w: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质疑截止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前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，供应商如果认为采购文件存在不明确、不清晰和前后不一致等问题，将相关疑问</w:t>
      </w:r>
      <w:permStart w:id="1" w:edGrp="everyone"/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“答疑栏”中提出或发送至指定邮箱“</w:t>
      </w:r>
      <w:r>
        <w:rPr>
          <w:rFonts w:hint="eastAsia" w:ascii="宋体" w:hAnsi="宋体" w:cs="宋体"/>
          <w:color w:val="0000FF"/>
          <w:sz w:val="28"/>
          <w:szCs w:val="28"/>
          <w:lang w:val="en-US" w:eastAsia="zh-CN"/>
        </w:rPr>
        <w:t>/</w:t>
      </w: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”</w:t>
      </w:r>
      <w:permEnd w:id="1"/>
      <w:r>
        <w:rPr>
          <w:rFonts w:hint="eastAsia" w:ascii="宋体" w:hAnsi="宋体" w:eastAsia="宋体" w:cs="宋体"/>
          <w:color w:val="auto"/>
          <w:sz w:val="28"/>
          <w:szCs w:val="28"/>
        </w:rPr>
        <w:t>，按照质疑函模板要求向采购人提交质疑问题，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我司于</w:t>
      </w:r>
      <w:permStart w:id="2" w:edGrp="everyone"/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答疑截止时间</w:t>
      </w:r>
      <w:permEnd w:id="2"/>
      <w:r>
        <w:rPr>
          <w:rFonts w:hint="eastAsia" w:ascii="宋体" w:hAnsi="宋体" w:eastAsia="宋体" w:cs="宋体"/>
          <w:color w:val="auto"/>
          <w:sz w:val="28"/>
          <w:szCs w:val="28"/>
        </w:rPr>
        <w:t>前按原渠道回复质疑。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澄清或者修改的内容将在</w:t>
      </w:r>
      <w:r>
        <w:rPr>
          <w:rFonts w:hint="eastAsia" w:ascii="宋体" w:hAnsi="宋体" w:eastAsia="宋体" w:cs="宋体"/>
          <w:color w:val="auto"/>
          <w:sz w:val="28"/>
          <w:szCs w:val="24"/>
          <w:lang w:val="en-US" w:eastAsia="zh-CN"/>
        </w:rPr>
        <w:t>阳光</w:t>
      </w:r>
      <w:r>
        <w:rPr>
          <w:rFonts w:hint="eastAsia" w:ascii="宋体" w:hAnsi="宋体" w:eastAsia="宋体" w:cs="宋体"/>
          <w:color w:val="auto"/>
          <w:sz w:val="28"/>
          <w:szCs w:val="24"/>
          <w:lang w:eastAsia="zh-CN"/>
        </w:rPr>
        <w:t>采购平台</w:t>
      </w:r>
      <w:r>
        <w:rPr>
          <w:rFonts w:hint="eastAsia" w:ascii="宋体" w:hAnsi="宋体" w:eastAsia="宋体" w:cs="宋体"/>
          <w:color w:val="auto"/>
          <w:sz w:val="28"/>
          <w:szCs w:val="24"/>
        </w:rPr>
        <w:t>发布，并对投标人具有约束力，招标期间，投标人有义务上网查看，公告一经上网发布，即视为送达，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望投标人予以关注。</w:t>
      </w:r>
    </w:p>
    <w:p w14:paraId="0AF0990B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采购人有权对中标供应商就本项目要求提供的相关证明资料（原件）进行审查。供应商提供虚假资料被查实的，则可能面临被取消本项目中标资格、列入不良行为记录名单的风险。</w:t>
      </w:r>
    </w:p>
    <w:p w14:paraId="169193CD">
      <w:pPr>
        <w:keepNext w:val="0"/>
        <w:keepLines w:val="0"/>
        <w:pageBreakBefore w:val="0"/>
        <w:widowControl w:val="0"/>
        <w:numPr>
          <w:ilvl w:val="0"/>
          <w:numId w:val="7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本招标公告及本项目招标文件所涉及的时间一律为北京时间。投标人有义务在招标活动期间浏览深圳阳光采购平台，在网上公布的与本次招标项目有关的信息视为已送达各投标人。采购人不再电话通知各投标人。</w:t>
      </w:r>
    </w:p>
    <w:p w14:paraId="0C1A23E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left"/>
        <w:textAlignment w:val="auto"/>
        <w:outlineLvl w:val="1"/>
        <w:rPr>
          <w:rFonts w:hint="eastAsia" w:ascii="宋体" w:hAnsi="宋体" w:eastAsia="宋体" w:cs="宋体"/>
          <w:b/>
          <w:bCs/>
          <w:color w:val="auto"/>
          <w:sz w:val="28"/>
          <w:szCs w:val="28"/>
        </w:rPr>
      </w:pPr>
      <w:bookmarkStart w:id="31" w:name="_Toc25605"/>
      <w:r>
        <w:rPr>
          <w:rFonts w:hint="eastAsia" w:ascii="宋体" w:hAnsi="宋体" w:eastAsia="宋体" w:cs="宋体"/>
          <w:b/>
          <w:bCs/>
          <w:color w:val="auto"/>
          <w:sz w:val="28"/>
          <w:szCs w:val="28"/>
        </w:rPr>
        <w:t>七、采购信息查询网址</w:t>
      </w:r>
      <w:bookmarkEnd w:id="31"/>
    </w:p>
    <w:p w14:paraId="0A094E82">
      <w:pPr>
        <w:keepNext w:val="0"/>
        <w:keepLines w:val="0"/>
        <w:pageBreakBefore w:val="0"/>
        <w:widowControl w:val="0"/>
        <w:numPr>
          <w:ilvl w:val="0"/>
          <w:numId w:val="8"/>
        </w:numPr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560" w:firstLineChars="200"/>
        <w:jc w:val="left"/>
        <w:textAlignment w:val="auto"/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color w:val="0000FF"/>
          <w:sz w:val="28"/>
          <w:szCs w:val="28"/>
          <w:lang w:eastAsia="zh-CN"/>
        </w:rPr>
        <w:t>深圳阳光采购平台（https://www.szygcgpt.com/）</w:t>
      </w:r>
    </w:p>
    <w:p w14:paraId="5F8530D3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outlineLvl w:val="1"/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</w:pPr>
      <w:bookmarkStart w:id="32" w:name="_Toc31977"/>
      <w:r>
        <w:rPr>
          <w:rFonts w:hint="eastAsia" w:ascii="宋体" w:hAnsi="宋体" w:eastAsia="宋体" w:cs="宋体"/>
          <w:color w:val="auto"/>
          <w:sz w:val="28"/>
          <w:szCs w:val="28"/>
        </w:rPr>
        <w:t>八、采购人：</w:t>
      </w:r>
      <w:r>
        <w:rPr>
          <w:rFonts w:hint="eastAsia" w:ascii="宋体" w:hAnsi="宋体" w:eastAsia="宋体" w:cs="宋体"/>
          <w:color w:val="0000FF"/>
          <w:sz w:val="28"/>
          <w:szCs w:val="28"/>
        </w:rPr>
        <w:t>深圳广田集团股份有限公司</w:t>
      </w:r>
      <w:bookmarkEnd w:id="32"/>
    </w:p>
    <w:p w14:paraId="1BC605A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联系人</w:t>
      </w:r>
      <w:r>
        <w:rPr>
          <w:rFonts w:hint="eastAsia" w:ascii="宋体" w:hAnsi="宋体" w:eastAsia="宋体" w:cs="宋体"/>
          <w:color w:val="auto"/>
          <w:sz w:val="28"/>
          <w:szCs w:val="28"/>
          <w:highlight w:val="none"/>
          <w:lang w:eastAsia="zh-CN"/>
        </w:rPr>
        <w:t>：</w:t>
      </w:r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谭生</w:t>
      </w:r>
    </w:p>
    <w:p w14:paraId="43F66E31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color w:val="0000FF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highlight w:val="none"/>
        </w:rPr>
        <w:t>联系电话：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r>
        <w:rPr>
          <w:rFonts w:hint="eastAsia" w:ascii="宋体" w:hAnsi="宋体" w:eastAsia="宋体" w:cs="宋体"/>
          <w:color w:val="0000FF"/>
          <w:sz w:val="28"/>
          <w:szCs w:val="28"/>
          <w:highlight w:val="none"/>
          <w:lang w:val="en-US" w:eastAsia="zh-CN"/>
        </w:rPr>
        <w:t>18613149829</w:t>
      </w:r>
    </w:p>
    <w:p w14:paraId="01D925E9"/>
    <w:sectPr>
      <w:footerReference r:id="rId5" w:type="first"/>
      <w:headerReference r:id="rId3" w:type="default"/>
      <w:footerReference r:id="rId4" w:type="default"/>
      <w:pgSz w:w="11906" w:h="16838"/>
      <w:pgMar w:top="1440" w:right="1080" w:bottom="1440" w:left="1080" w:header="1247" w:footer="737" w:gutter="0"/>
      <w:pgNumType w:fmt="decimal"/>
      <w:cols w:space="720" w:num="1"/>
      <w:docGrid w:linePitch="38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14121D">
    <w:pPr>
      <w:pStyle w:val="3"/>
      <w:ind w:right="360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1047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  <w:r>
                            <w:t>/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91047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  <w:r>
                      <w:t>/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41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044140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E5DA46">
    <w:pPr>
      <w:pStyle w:val="4"/>
      <w:pBdr>
        <w:bottom w:val="thinThickSmallGap" w:color="auto" w:sz="12" w:space="1"/>
      </w:pBdr>
      <w:jc w:val="both"/>
      <w:rPr>
        <w:rFonts w:hint="eastAsia"/>
        <w:lang w:eastAsia="zh-CN"/>
      </w:rPr>
    </w:pPr>
    <w:r>
      <w:rPr>
        <w:rFonts w:hint="eastAsia"/>
        <w:lang w:eastAsia="zh-CN"/>
      </w:rPr>
      <w:drawing>
        <wp:inline distT="0" distB="0" distL="114300" distR="114300">
          <wp:extent cx="2503170" cy="288290"/>
          <wp:effectExtent l="0" t="0" r="11430" b="1270"/>
          <wp:docPr id="2" name="图片 1" descr="特区建工集团+广田集团组合LOGO规范（（0228暂行）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特区建工集团+广田集团组合LOGO规范（（0228暂行）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3170" cy="288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AD8456B"/>
    <w:multiLevelType w:val="singleLevel"/>
    <w:tmpl w:val="8AD8456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8C3EB37F"/>
    <w:multiLevelType w:val="singleLevel"/>
    <w:tmpl w:val="8C3EB37F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AD2264DC"/>
    <w:multiLevelType w:val="singleLevel"/>
    <w:tmpl w:val="AD2264DC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3">
    <w:nsid w:val="03C44F97"/>
    <w:multiLevelType w:val="singleLevel"/>
    <w:tmpl w:val="03C44F97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4">
    <w:nsid w:val="3A404CFB"/>
    <w:multiLevelType w:val="singleLevel"/>
    <w:tmpl w:val="3A404CFB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61DCA99F"/>
    <w:multiLevelType w:val="singleLevel"/>
    <w:tmpl w:val="61DCA99F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6">
    <w:nsid w:val="64A029B9"/>
    <w:multiLevelType w:val="singleLevel"/>
    <w:tmpl w:val="64A029B9"/>
    <w:lvl w:ilvl="0" w:tentative="0">
      <w:start w:val="1"/>
      <w:numFmt w:val="decimal"/>
      <w:suff w:val="nothing"/>
      <w:lvlText w:val="%1."/>
      <w:lvlJc w:val="left"/>
      <w:pPr>
        <w:ind w:left="425" w:hanging="425"/>
      </w:pPr>
      <w:rPr>
        <w:rFonts w:hint="default"/>
      </w:rPr>
    </w:lvl>
  </w:abstractNum>
  <w:abstractNum w:abstractNumId="7">
    <w:nsid w:val="7E197352"/>
    <w:multiLevelType w:val="singleLevel"/>
    <w:tmpl w:val="7E197352"/>
    <w:lvl w:ilvl="0" w:tentative="0">
      <w:start w:val="1"/>
      <w:numFmt w:val="decimal"/>
      <w:suff w:val="nothing"/>
      <w:lvlText w:val="(%1)"/>
      <w:lvlJc w:val="left"/>
      <w:pPr>
        <w:ind w:left="425" w:hanging="425"/>
      </w:pPr>
      <w:rPr>
        <w:rFonts w:hint="default"/>
        <w:color w:val="0000FF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F28BE"/>
    <w:rsid w:val="01F44BAC"/>
    <w:rsid w:val="0717466A"/>
    <w:rsid w:val="08471E20"/>
    <w:rsid w:val="08F24817"/>
    <w:rsid w:val="0BE679E1"/>
    <w:rsid w:val="10175EA6"/>
    <w:rsid w:val="12763F41"/>
    <w:rsid w:val="16091BA4"/>
    <w:rsid w:val="1A866F6E"/>
    <w:rsid w:val="2C6D4EE0"/>
    <w:rsid w:val="2CB412F0"/>
    <w:rsid w:val="3F483882"/>
    <w:rsid w:val="41562B59"/>
    <w:rsid w:val="44E54299"/>
    <w:rsid w:val="501D6D37"/>
    <w:rsid w:val="514F00E4"/>
    <w:rsid w:val="58597E82"/>
    <w:rsid w:val="603038BA"/>
    <w:rsid w:val="687869F3"/>
    <w:rsid w:val="694D103D"/>
    <w:rsid w:val="6E7F693B"/>
    <w:rsid w:val="76A41B25"/>
    <w:rsid w:val="77CC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center"/>
      <w:outlineLvl w:val="0"/>
    </w:pPr>
    <w:rPr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1562</Words>
  <Characters>1805</Characters>
  <Lines>0</Lines>
  <Paragraphs>0</Paragraphs>
  <TotalTime>2</TotalTime>
  <ScaleCrop>false</ScaleCrop>
  <LinksUpToDate>false</LinksUpToDate>
  <CharactersWithSpaces>1805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2026-01-15T06:17:00Z</dcterms:created>
  <dc:creator>47099</dc:creator>
  <cp:lastModifiedBy>huangxd1</cp:lastModifiedBy>
  <dcterms:modified xsi:type="dcterms:W3CDTF">2026-10-30T09:05:43Z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eyJoZGlkIjoiMDljZDFhMWM5NTBjNTIzOTkwY2JhYmIzMTliODZjZWIiLCJ1c2VySWQiOiIxNjY3ODA3MTkzIn0=</vt:lpwstr>
  </property>
  <property fmtid="{D5CDD505-2E9C-101B-9397-08002B2CF9AE}" pid="4" name="ICV">
    <vt:lpwstr>CDE8F957BE4E4BDC89768AE4622C2BE1_12</vt:lpwstr>
  </property>
</Properties>
</file>