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8C5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jc w:val="both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0" w:name="_Toc201742944"/>
      <w:bookmarkStart w:id="1" w:name="_Toc98817914"/>
      <w:bookmarkStart w:id="2" w:name="_Toc148954472"/>
      <w:bookmarkStart w:id="3" w:name="_Toc199215668"/>
      <w:bookmarkStart w:id="4" w:name="_Toc157847828"/>
      <w:bookmarkStart w:id="5" w:name="_Toc148413308"/>
      <w:bookmarkStart w:id="6" w:name="_Toc163530301"/>
      <w:bookmarkStart w:id="7" w:name="_Toc148778165"/>
      <w:bookmarkStart w:id="8" w:name="_Toc187729588"/>
      <w:bookmarkStart w:id="9" w:name="_Toc148779960"/>
      <w:bookmarkStart w:id="10" w:name="_Toc201997803"/>
      <w:bookmarkStart w:id="11" w:name="_Toc199213628"/>
      <w:bookmarkStart w:id="12" w:name="_Toc157847819"/>
      <w:bookmarkStart w:id="13" w:name="_Toc98817940"/>
      <w:bookmarkStart w:id="14" w:name="_Toc143658463"/>
      <w:bookmarkStart w:id="15" w:name="_Toc92212278"/>
      <w:bookmarkStart w:id="16" w:name="_Toc148780246"/>
      <w:bookmarkStart w:id="17" w:name="_Toc148329809"/>
      <w:bookmarkStart w:id="18" w:name="_Toc134852030"/>
      <w:bookmarkStart w:id="19" w:name="_Toc188869288"/>
      <w:bookmarkStart w:id="20" w:name="_Toc135666636"/>
      <w:bookmarkStart w:id="21" w:name="_Toc148954867"/>
      <w:bookmarkStart w:id="22" w:name="_Toc135666823"/>
      <w:bookmarkStart w:id="23" w:name="_Toc163530310"/>
    </w:p>
    <w:p w14:paraId="2A0BDBA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ind w:left="402" w:leftChars="0"/>
        <w:jc w:val="center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24" w:name="_Toc22856"/>
      <w:r>
        <w:rPr>
          <w:rFonts w:hint="eastAsia" w:ascii="黑体" w:hAnsi="黑体" w:eastAsia="黑体" w:cs="黑体"/>
          <w:bCs/>
          <w:color w:val="auto"/>
          <w:sz w:val="44"/>
          <w:szCs w:val="44"/>
          <w:lang w:val="en-US" w:eastAsia="zh-CN"/>
        </w:rPr>
        <w:t>招标公告</w:t>
      </w:r>
      <w:bookmarkEnd w:id="24"/>
    </w:p>
    <w:p w14:paraId="10AA3FF1">
      <w:pPr>
        <w:keepNext w:val="0"/>
        <w:keepLines w:val="0"/>
        <w:pageBreakBefore w:val="0"/>
        <w:kinsoku/>
        <w:wordWrap w:val="0"/>
        <w:overflowPunct/>
        <w:bidi w:val="0"/>
        <w:spacing w:line="440" w:lineRule="exact"/>
        <w:rPr>
          <w:rFonts w:hint="eastAsia" w:ascii="宋体" w:hAnsi="宋体" w:eastAsia="宋体" w:cs="宋体"/>
          <w:color w:val="auto"/>
        </w:rPr>
      </w:pPr>
    </w:p>
    <w:p w14:paraId="2304A543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  <w:t>项目概况</w:t>
      </w:r>
    </w:p>
    <w:p w14:paraId="4C9D5500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潜在投标人应在深圳阳光采购平台（https://www.szygcgpt.com/）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或线下通过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/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获取招标文件，并于2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02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28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日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4</w:t>
      </w:r>
      <w:bookmarkStart w:id="33" w:name="_GoBack"/>
      <w:bookmarkEnd w:id="33"/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:00（北京时间）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前递交投标文件。</w:t>
      </w:r>
    </w:p>
    <w:p w14:paraId="5BF6D0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bookmarkStart w:id="25" w:name="_Toc31801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一、招标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基本情况</w:t>
      </w:r>
      <w:bookmarkEnd w:id="25"/>
    </w:p>
    <w:p w14:paraId="62B925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广田集团2026年年度战略-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铝型材</w:t>
      </w:r>
    </w:p>
    <w:p w14:paraId="709F4F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项目地址：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广田集团各项目</w:t>
      </w:r>
    </w:p>
    <w:p w14:paraId="1D9C94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采购方式：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公开招标</w:t>
      </w:r>
    </w:p>
    <w:p w14:paraId="26A56B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限价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/拦标价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cs="宋体"/>
          <w:color w:val="0000FF"/>
          <w:kern w:val="0"/>
          <w:sz w:val="28"/>
          <w:szCs w:val="28"/>
          <w:lang w:val="en-US" w:eastAsia="zh-CN"/>
        </w:rPr>
        <w:t>/元</w:t>
      </w:r>
    </w:p>
    <w:p w14:paraId="72C725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评标方法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综合评分法</w:t>
      </w:r>
    </w:p>
    <w:p w14:paraId="2BC742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投标保证金：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无</w:t>
      </w:r>
    </w:p>
    <w:p w14:paraId="6B35E7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采购需求：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776"/>
        <w:gridCol w:w="847"/>
        <w:gridCol w:w="2927"/>
        <w:gridCol w:w="901"/>
      </w:tblGrid>
      <w:tr w14:paraId="59CC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1" w:type="dxa"/>
            <w:noWrap w:val="0"/>
            <w:vAlign w:val="center"/>
          </w:tcPr>
          <w:p w14:paraId="6C582B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标的名称</w:t>
            </w:r>
          </w:p>
        </w:tc>
        <w:tc>
          <w:tcPr>
            <w:tcW w:w="776" w:type="dxa"/>
            <w:noWrap w:val="0"/>
            <w:vAlign w:val="center"/>
          </w:tcPr>
          <w:p w14:paraId="39241FC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数量</w:t>
            </w:r>
          </w:p>
        </w:tc>
        <w:tc>
          <w:tcPr>
            <w:tcW w:w="847" w:type="dxa"/>
            <w:noWrap w:val="0"/>
            <w:vAlign w:val="center"/>
          </w:tcPr>
          <w:p w14:paraId="000250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单位</w:t>
            </w:r>
          </w:p>
        </w:tc>
        <w:tc>
          <w:tcPr>
            <w:tcW w:w="2927" w:type="dxa"/>
            <w:noWrap w:val="0"/>
            <w:vAlign w:val="center"/>
          </w:tcPr>
          <w:p w14:paraId="1C4018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简要技术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需求</w:t>
            </w:r>
          </w:p>
        </w:tc>
        <w:tc>
          <w:tcPr>
            <w:tcW w:w="901" w:type="dxa"/>
            <w:noWrap w:val="0"/>
            <w:vAlign w:val="center"/>
          </w:tcPr>
          <w:p w14:paraId="7C1F45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2EF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071" w:type="dxa"/>
            <w:noWrap w:val="0"/>
            <w:vAlign w:val="center"/>
          </w:tcPr>
          <w:p w14:paraId="1876A2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8"/>
                <w:szCs w:val="28"/>
                <w:lang w:val="en-US" w:eastAsia="zh-CN"/>
              </w:rPr>
              <w:t>铝型材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材料</w:t>
            </w:r>
          </w:p>
        </w:tc>
        <w:tc>
          <w:tcPr>
            <w:tcW w:w="776" w:type="dxa"/>
            <w:noWrap w:val="0"/>
            <w:vAlign w:val="center"/>
          </w:tcPr>
          <w:p w14:paraId="6E8201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1C0E60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项</w:t>
            </w:r>
          </w:p>
        </w:tc>
        <w:tc>
          <w:tcPr>
            <w:tcW w:w="2927" w:type="dxa"/>
            <w:noWrap w:val="0"/>
            <w:vAlign w:val="center"/>
          </w:tcPr>
          <w:p w14:paraId="013327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详见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文件</w:t>
            </w:r>
          </w:p>
        </w:tc>
        <w:tc>
          <w:tcPr>
            <w:tcW w:w="901" w:type="dxa"/>
            <w:noWrap w:val="0"/>
            <w:vAlign w:val="center"/>
          </w:tcPr>
          <w:p w14:paraId="161B79C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  <w:lang w:val="en-US" w:eastAsia="zh-CN"/>
              </w:rPr>
              <w:t>详见报价清单</w:t>
            </w:r>
          </w:p>
        </w:tc>
      </w:tr>
    </w:tbl>
    <w:p w14:paraId="33A01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合同履行期限：详见招标文件</w:t>
      </w:r>
    </w:p>
    <w:p w14:paraId="6F1ACE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6" w:name="_Toc29669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二、投标人资格要求</w:t>
      </w:r>
      <w:bookmarkEnd w:id="26"/>
    </w:p>
    <w:p w14:paraId="0E11F5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资质要求：</w:t>
      </w:r>
    </w:p>
    <w:p w14:paraId="01F7117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在中华人民共和国境内（不含香港、澳门、台湾）注册的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具有独立法人资格的企业。</w:t>
      </w:r>
    </w:p>
    <w:p w14:paraId="555ECEE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满足《中华人民共和国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法》第二十二条第一款的条件；（由供应商在《投标及履约承诺函》中作出声明）；</w:t>
      </w:r>
    </w:p>
    <w:p w14:paraId="4466E52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落实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政府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政策需满足的资格要求：无；</w:t>
      </w:r>
    </w:p>
    <w:p w14:paraId="28C51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280" w:firstLineChars="1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Cs/>
          <w:color w:val="0000FF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）、报名供应商需开标截止时间前在广田采购平台完成入库，注册地址：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u w:val="single"/>
          <w:lang w:val="en-US" w:eastAsia="zh-CN"/>
        </w:rPr>
        <w:t>https://zcpt.szgt.com/#/portal/home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）</w:t>
      </w:r>
    </w:p>
    <w:p w14:paraId="4A814A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信誉要求：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需具有良好的信用，被列入失信被执行人、重大税收违法案件当事人名单、政府采购严重违法失信行为记录名单、被国家企业信用信息公示系统（http://www.gsxt.gov.cn）、列入严重违法失信企业名单、列入经营异常名录或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在特区建工及广田集团不合格和黑名单供应商名录中的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禁止参与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或视同为无效标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。</w:t>
      </w:r>
    </w:p>
    <w:p w14:paraId="2BA1E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必须在</w:t>
      </w:r>
      <w:r>
        <w:rPr>
          <w:rFonts w:hint="eastAsia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注册</w:t>
      </w:r>
      <w:r>
        <w:rPr>
          <w:rFonts w:hint="eastAsia" w:hAnsi="宋体" w:eastAsia="宋体" w:cs="宋体"/>
          <w:bCs/>
          <w:color w:val="auto"/>
          <w:kern w:val="2"/>
          <w:sz w:val="28"/>
          <w:szCs w:val="28"/>
          <w:lang w:val="en-US" w:eastAsia="zh-CN"/>
        </w:rPr>
        <w:t>成功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。</w:t>
      </w:r>
    </w:p>
    <w:p w14:paraId="129652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不接受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联合体投标，不允许转包和违法分包。</w:t>
      </w:r>
    </w:p>
    <w:p w14:paraId="5CEEA41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项目管理必要的其他要求/无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 w14:paraId="6BFE46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7" w:name="_Toc20117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三、线上报名</w:t>
      </w:r>
      <w:bookmarkEnd w:id="27"/>
    </w:p>
    <w:p w14:paraId="5F2EB78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报名方式：登录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报名截止时间之前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，点击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7AF6BD1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本项目投标人须提供以下报名资料。</w:t>
      </w:r>
    </w:p>
    <w:p w14:paraId="2092C14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投标人申请表（见附件：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投标函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）</w:t>
      </w:r>
    </w:p>
    <w:p w14:paraId="3933E89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法定代表人证明书及法定代表人授权委托书扫描件。</w:t>
      </w:r>
    </w:p>
    <w:p w14:paraId="4FC6A4B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投标申请人营业执照副本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；</w:t>
      </w:r>
    </w:p>
    <w:p w14:paraId="693EFB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8" w:name="_Toc4061"/>
      <w:r>
        <w:rPr>
          <w:rFonts w:hint="eastAsia" w:ascii="宋体" w:hAnsi="宋体" w:eastAsia="宋体" w:cs="宋体"/>
          <w:color w:val="auto"/>
          <w:sz w:val="28"/>
          <w:szCs w:val="28"/>
        </w:rPr>
        <w:t>四、获取采购文件</w:t>
      </w:r>
      <w:bookmarkEnd w:id="28"/>
    </w:p>
    <w:p w14:paraId="5A2B9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本项目实行网上投标，采用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在线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电子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下载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投标文件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18651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下载本项目的招标文件。</w:t>
      </w:r>
    </w:p>
    <w:p w14:paraId="3339FE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售价：免费。</w:t>
      </w:r>
    </w:p>
    <w:p w14:paraId="772B0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9" w:name="_Toc21678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五、投标截止时间、开标时间及地点</w:t>
      </w:r>
      <w:bookmarkEnd w:id="29"/>
    </w:p>
    <w:p w14:paraId="3AE5CCE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投标人应在投标截止时间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）。</w:t>
      </w:r>
    </w:p>
    <w:p w14:paraId="0BAE50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时间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计划，如下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</w:p>
    <w:tbl>
      <w:tblPr>
        <w:tblStyle w:val="5"/>
        <w:tblW w:w="4999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3"/>
        <w:gridCol w:w="2172"/>
        <w:gridCol w:w="2553"/>
        <w:gridCol w:w="2172"/>
      </w:tblGrid>
      <w:tr w14:paraId="17242F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37" w:type="pct"/>
            <w:noWrap w:val="0"/>
            <w:vAlign w:val="center"/>
          </w:tcPr>
          <w:p w14:paraId="1650496F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报名开始时间：</w:t>
            </w:r>
          </w:p>
        </w:tc>
        <w:tc>
          <w:tcPr>
            <w:tcW w:w="1090" w:type="pct"/>
            <w:noWrap w:val="0"/>
            <w:vAlign w:val="center"/>
          </w:tcPr>
          <w:p w14:paraId="4BC8E7C8">
            <w:pPr>
              <w:rPr>
                <w:rFonts w:hint="default" w:ascii="宋体" w:hAnsi="宋体" w:eastAsia="宋体" w:cs="宋体"/>
                <w:color w:val="0000FF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5DE9BF07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报名截止时间：</w:t>
            </w:r>
          </w:p>
        </w:tc>
        <w:tc>
          <w:tcPr>
            <w:tcW w:w="1090" w:type="pct"/>
            <w:noWrap w:val="0"/>
            <w:vAlign w:val="center"/>
          </w:tcPr>
          <w:p w14:paraId="55E6E1F9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  <w:tr w14:paraId="1D0E9A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2A420D18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文件获取开始时间：</w:t>
            </w:r>
          </w:p>
        </w:tc>
        <w:tc>
          <w:tcPr>
            <w:tcW w:w="1090" w:type="pct"/>
            <w:noWrap w:val="0"/>
            <w:vAlign w:val="center"/>
          </w:tcPr>
          <w:p w14:paraId="6C3CF88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0AA3C9F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文件获取截止时间：</w:t>
            </w:r>
          </w:p>
        </w:tc>
        <w:tc>
          <w:tcPr>
            <w:tcW w:w="1090" w:type="pct"/>
            <w:noWrap w:val="0"/>
            <w:vAlign w:val="center"/>
          </w:tcPr>
          <w:p w14:paraId="6F7DF72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  <w:tr w14:paraId="04E5BD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55D695F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质疑截止时间：</w:t>
            </w:r>
          </w:p>
        </w:tc>
        <w:tc>
          <w:tcPr>
            <w:tcW w:w="1090" w:type="pct"/>
            <w:noWrap w:val="0"/>
            <w:vAlign w:val="center"/>
          </w:tcPr>
          <w:p w14:paraId="2035041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2938AA9B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答疑截止时间：</w:t>
            </w:r>
          </w:p>
        </w:tc>
        <w:tc>
          <w:tcPr>
            <w:tcW w:w="1090" w:type="pct"/>
            <w:noWrap w:val="0"/>
            <w:vAlign w:val="center"/>
          </w:tcPr>
          <w:p w14:paraId="7405BC47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  <w:tr w14:paraId="22C85C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37" w:type="pct"/>
            <w:noWrap w:val="0"/>
            <w:vAlign w:val="center"/>
          </w:tcPr>
          <w:p w14:paraId="3392F00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递交投标文件截止时间：</w:t>
            </w:r>
          </w:p>
        </w:tc>
        <w:tc>
          <w:tcPr>
            <w:tcW w:w="1090" w:type="pct"/>
            <w:noWrap w:val="0"/>
            <w:vAlign w:val="center"/>
          </w:tcPr>
          <w:p w14:paraId="36A689B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08C0F66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开标时间：</w:t>
            </w:r>
          </w:p>
        </w:tc>
        <w:tc>
          <w:tcPr>
            <w:tcW w:w="1090" w:type="pct"/>
            <w:noWrap w:val="0"/>
            <w:vAlign w:val="center"/>
          </w:tcPr>
          <w:p w14:paraId="65BF3301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</w:tbl>
    <w:p w14:paraId="583144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递交投标文件：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none"/>
          <w:lang w:val="en-US" w:eastAsia="zh-CN"/>
        </w:rPr>
        <w:t>应在投标截止时间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本项目单个电子投标文件最大容量为100MB，超过此容量的文件将被拒绝。</w:t>
      </w:r>
    </w:p>
    <w:p w14:paraId="4051A94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开标地点：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深圳市罗湖区红岭北路2188号广田大厦，具体以招标主持人通知为准。</w:t>
      </w:r>
    </w:p>
    <w:p w14:paraId="4AF656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0" w:name="_Toc13870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六、其他补充事宜</w:t>
      </w:r>
      <w:bookmarkEnd w:id="30"/>
    </w:p>
    <w:p w14:paraId="37E89AB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</w:t>
      </w:r>
      <w:permStart w:id="0" w:edGrp="everyone"/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网上电子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文件投标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）</w:t>
      </w:r>
      <w:permEnd w:id="0"/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551E744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报名操作：</w:t>
      </w:r>
    </w:p>
    <w:p w14:paraId="5D4302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（1）如果是未注册供应商，请登录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），先办理注册手续。</w:t>
      </w:r>
    </w:p>
    <w:p w14:paraId="569E99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，根据系统提示：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按系统要求完成注册【注册资料主要包括：①营业执照②法人身份证③银行开户许可证④供应商基本信息卡⑤社保证明（含法人代表、业务联系人近半年在司社保记录）⑥完税证明⑦近半年内银行流水】→审核通过后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登录系统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。</w:t>
      </w:r>
    </w:p>
    <w:p w14:paraId="78B15B5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采购文件澄清/修改事项：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质疑截止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，供应商如果认为采购文件存在不明确、不清晰和前后不一致等问题，将相关疑问</w:t>
      </w:r>
      <w:permStart w:id="1" w:edGrp="everyone"/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“答疑栏”中提出或发送至指定邮箱“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”</w:t>
      </w:r>
      <w:permEnd w:id="1"/>
      <w:r>
        <w:rPr>
          <w:rFonts w:hint="eastAsia" w:ascii="宋体" w:hAnsi="宋体" w:eastAsia="宋体" w:cs="宋体"/>
          <w:color w:val="auto"/>
          <w:sz w:val="28"/>
          <w:szCs w:val="28"/>
        </w:rPr>
        <w:t>，按照质疑函模板要求向采购人提交质疑问题，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我司于</w:t>
      </w:r>
      <w:permStart w:id="2" w:edGrp="everyone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答疑截止时间</w:t>
      </w:r>
      <w:permEnd w:id="2"/>
      <w:r>
        <w:rPr>
          <w:rFonts w:hint="eastAsia" w:ascii="宋体" w:hAnsi="宋体" w:eastAsia="宋体" w:cs="宋体"/>
          <w:color w:val="auto"/>
          <w:sz w:val="28"/>
          <w:szCs w:val="28"/>
        </w:rPr>
        <w:t>前按原渠道回复质疑。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澄清或者修改的内容将在</w:t>
      </w:r>
      <w:r>
        <w:rPr>
          <w:rFonts w:hint="eastAsia" w:ascii="宋体" w:hAnsi="宋体" w:eastAsia="宋体" w:cs="宋体"/>
          <w:color w:val="auto"/>
          <w:sz w:val="28"/>
          <w:szCs w:val="24"/>
          <w:lang w:val="en-US" w:eastAsia="zh-CN"/>
        </w:rPr>
        <w:t>阳光</w:t>
      </w:r>
      <w:r>
        <w:rPr>
          <w:rFonts w:hint="eastAsia" w:ascii="宋体" w:hAnsi="宋体" w:eastAsia="宋体" w:cs="宋体"/>
          <w:color w:val="auto"/>
          <w:sz w:val="28"/>
          <w:szCs w:val="24"/>
          <w:lang w:eastAsia="zh-CN"/>
        </w:rPr>
        <w:t>采购平台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发布，并对投标人具有约束力，招标期间，投标人有义务上网查看，公告一经上网发布，即视为送达，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望投标人予以关注。</w:t>
      </w:r>
    </w:p>
    <w:p w14:paraId="0AF0990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采购人有权对中标供应商就本项目要求提供的相关证明资料（原件）进行审查。供应商提供虚假资料被查实的，则可能面临被取消本项目中标资格、列入不良行为记录名单的风险。</w:t>
      </w:r>
    </w:p>
    <w:p w14:paraId="169193C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本招标公告及本项目招标文件所涉及的时间一律为北京时间。投标人有义务在招标活动期间浏览深圳阳光采购平台，在网上公布的与本次招标项目有关的信息视为已送达各投标人。采购人不再电话通知各投标人。</w:t>
      </w:r>
    </w:p>
    <w:p w14:paraId="0C1A23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1" w:name="_Toc25605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七、采购信息查询网址</w:t>
      </w:r>
      <w:bookmarkEnd w:id="31"/>
    </w:p>
    <w:p w14:paraId="0A094E8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</w:p>
    <w:p w14:paraId="5F8530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32" w:name="_Toc31977"/>
      <w:r>
        <w:rPr>
          <w:rFonts w:hint="eastAsia" w:ascii="宋体" w:hAnsi="宋体" w:eastAsia="宋体" w:cs="宋体"/>
          <w:color w:val="auto"/>
          <w:sz w:val="28"/>
          <w:szCs w:val="28"/>
        </w:rPr>
        <w:t>八、采购人：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深圳广田集团股份有限公司</w:t>
      </w:r>
      <w:bookmarkEnd w:id="32"/>
    </w:p>
    <w:p w14:paraId="1BC605A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谭生</w:t>
      </w:r>
    </w:p>
    <w:p w14:paraId="43F66E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000FF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联系电话：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18613149829</w:t>
      </w:r>
    </w:p>
    <w:p w14:paraId="01D925E9"/>
    <w:sectPr>
      <w:footerReference r:id="rId5" w:type="first"/>
      <w:headerReference r:id="rId3" w:type="default"/>
      <w:footerReference r:id="rId4" w:type="default"/>
      <w:pgSz w:w="11906" w:h="16838"/>
      <w:pgMar w:top="1440" w:right="1080" w:bottom="1440" w:left="1080" w:header="1247" w:footer="737" w:gutter="0"/>
      <w:pgNumType w:fmt="decimal"/>
      <w:cols w:space="720" w:num="1"/>
      <w:docGrid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4121D">
    <w:pPr>
      <w:pStyle w:val="3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1047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91047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4414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5DA46">
    <w:pPr>
      <w:pStyle w:val="4"/>
      <w:pBdr>
        <w:bottom w:val="thinThickSmallGap" w:color="auto" w:sz="12" w:space="1"/>
      </w:pBdr>
      <w:jc w:val="both"/>
      <w:rPr>
        <w:rFonts w:hint="eastAsia"/>
        <w:lang w:eastAsia="zh-CN"/>
      </w:rPr>
    </w:pPr>
    <w:r>
      <w:rPr>
        <w:rFonts w:hint="eastAsia"/>
        <w:lang w:eastAsia="zh-CN"/>
      </w:rPr>
      <w:drawing>
        <wp:inline distT="0" distB="0" distL="114300" distR="114300">
          <wp:extent cx="2503170" cy="288290"/>
          <wp:effectExtent l="0" t="0" r="11430" b="1270"/>
          <wp:docPr id="2" name="图片 1" descr="特区建工集团+广田集团组合LOGO规范（（0228暂行）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特区建工集团+广田集团组合LOGO规范（（0228暂行）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317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8456B"/>
    <w:multiLevelType w:val="singleLevel"/>
    <w:tmpl w:val="8AD8456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C3EB37F"/>
    <w:multiLevelType w:val="singleLevel"/>
    <w:tmpl w:val="8C3EB37F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AD2264DC"/>
    <w:multiLevelType w:val="singleLevel"/>
    <w:tmpl w:val="AD2264D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3C44F97"/>
    <w:multiLevelType w:val="singleLevel"/>
    <w:tmpl w:val="03C44F97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3A404CFB"/>
    <w:multiLevelType w:val="singleLevel"/>
    <w:tmpl w:val="3A404CF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1DCA99F"/>
    <w:multiLevelType w:val="singleLevel"/>
    <w:tmpl w:val="61DCA99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64A029B9"/>
    <w:multiLevelType w:val="singleLevel"/>
    <w:tmpl w:val="64A029B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7E197352"/>
    <w:multiLevelType w:val="singleLevel"/>
    <w:tmpl w:val="7E197352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  <w:color w:val="0000FF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F28BE"/>
    <w:rsid w:val="0717466A"/>
    <w:rsid w:val="08471E20"/>
    <w:rsid w:val="08F24817"/>
    <w:rsid w:val="0BE679E1"/>
    <w:rsid w:val="10175EA6"/>
    <w:rsid w:val="12763F41"/>
    <w:rsid w:val="16091BA4"/>
    <w:rsid w:val="1A866F6E"/>
    <w:rsid w:val="2C6D4EE0"/>
    <w:rsid w:val="2CB412F0"/>
    <w:rsid w:val="41562B59"/>
    <w:rsid w:val="44E54299"/>
    <w:rsid w:val="501D6D37"/>
    <w:rsid w:val="514F00E4"/>
    <w:rsid w:val="58597E82"/>
    <w:rsid w:val="603038BA"/>
    <w:rsid w:val="687869F3"/>
    <w:rsid w:val="694D103D"/>
    <w:rsid w:val="6E7F693B"/>
    <w:rsid w:val="76A41B25"/>
    <w:rsid w:val="77CC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1562</Words>
  <Characters>1804</Characters>
  <Lines>0</Lines>
  <Paragraphs>0</Paragraphs>
  <TotalTime>2</TotalTime>
  <ScaleCrop>false</ScaleCrop>
  <LinksUpToDate>false</LinksUpToDate>
  <CharactersWithSpaces>1804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2026-01-15T06:17:00Z</dcterms:created>
  <dc:creator>47099</dc:creator>
  <cp:lastModifiedBy>黄晓丹</cp:lastModifiedBy>
  <dcterms:modified xsi:type="dcterms:W3CDTF">2026-09-16T06:10:06Z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eyJoZGlkIjoiMDljZDFhMWM5NTBjNTIzOTkwY2JhYmIzMTliODZjZWIiLCJ1c2VySWQiOiIxNjY3ODA3MTkzIn0=</vt:lpwstr>
  </property>
  <property fmtid="{D5CDD505-2E9C-101B-9397-08002B2CF9AE}" pid="4" name="ICV">
    <vt:lpwstr>CDE8F957BE4E4BDC89768AE4622C2BE1_12</vt:lpwstr>
  </property>
</Properties>
</file>