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B8C38">
      <w:pPr>
        <w:ind w:firstLine="3654" w:firstLineChars="1300"/>
        <w:rPr>
          <w:rFonts w:ascii="宋体" w:hAnsi="宋体"/>
          <w:color w:val="FF0000"/>
          <w:szCs w:val="21"/>
        </w:rPr>
      </w:pPr>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14:paraId="0F4B023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5494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14:paraId="619583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14:paraId="3A65E5D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14:paraId="375C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14:paraId="0DEF09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14:paraId="6EEEFCF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14:paraId="730D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5A5736B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14:paraId="68B1C1C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14:paraId="2AA8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14:paraId="4937F24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14:paraId="5E4B3EA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14:paraId="0B34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14:paraId="5D168E7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14:paraId="015CA75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14:paraId="5E69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14:paraId="705DC58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14:paraId="0B9036F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14:paraId="2592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noWrap w:val="0"/>
            <w:vAlign w:val="center"/>
          </w:tcPr>
          <w:p w14:paraId="0D16869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14:paraId="3D4F92D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14:paraId="0A28CDE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14:paraId="7B3A7EDC">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3801370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14:paraId="505AFFD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1607B1B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14:paraId="032C7F48">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14:paraId="089CCE2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14:paraId="54D6D0B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14:paraId="05C500B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65263F5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14:paraId="4AED408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14:paraId="6BD2B92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14:paraId="08C2813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14:paraId="582A8BF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31D0361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供应商在使用深圳政府采购智慧平台的投标文件制作工具创建投标文件时，该工具将自动在投标文件中记录文件创建标识码，同时提取投标文件制作电脑的网卡C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1CF5483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14:paraId="276816A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14:paraId="35630620">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lang w:val="en-US" w:eastAsia="zh-CN"/>
        </w:rPr>
      </w:pPr>
      <w:r>
        <w:rPr>
          <w:rFonts w:hint="eastAsia" w:ascii="Times New Roman" w:eastAsia="宋体"/>
          <w:b/>
          <w:color w:val="FF0000"/>
          <w:lang w:val="en-US" w:eastAsia="zh-CN"/>
        </w:rPr>
        <w:t>五</w:t>
      </w:r>
      <w:r>
        <w:rPr>
          <w:rFonts w:hint="eastAsia"/>
          <w:b/>
          <w:color w:val="FF0000"/>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14:paraId="2195B3E1">
      <w:pPr>
        <w:pStyle w:val="52"/>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14:paraId="1E814A65">
      <w:pPr>
        <w:pStyle w:val="14"/>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both"/>
        <w:textAlignment w:val="auto"/>
        <w:outlineLvl w:val="1"/>
        <w:rPr>
          <w:rFonts w:hint="eastAsia" w:ascii="黑体" w:hAnsi="宋体" w:eastAsia="黑体" w:cs="黑体"/>
          <w:kern w:val="0"/>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r>
        <w:rPr>
          <w:rFonts w:hint="eastAsia" w:ascii="Times New Roman" w:hAnsi="Times New Roman" w:eastAsia="宋体" w:cs="Times New Roman"/>
          <w:b/>
          <w:color w:val="FF0000"/>
          <w:kern w:val="2"/>
          <w:sz w:val="21"/>
          <w:szCs w:val="24"/>
          <w:lang w:val="en-US" w:eastAsia="zh-CN" w:bidi="ar-SA"/>
        </w:rPr>
        <w:t>注：“特别警示条款”和《政府采购违法行为风险知悉确认书》用于对供应商违法行为的提醒，不作为供应商资格性审查及符合性审查条件。</w:t>
      </w:r>
    </w:p>
    <w:p w14:paraId="65CF45CD">
      <w:pPr>
        <w:widowControl/>
        <w:spacing w:beforeAutospacing="1" w:afterAutospacing="1"/>
        <w:jc w:val="center"/>
        <w:outlineLvl w:val="0"/>
        <w:rPr>
          <w:rFonts w:hint="eastAsia" w:ascii="黑体" w:hAnsi="宋体" w:eastAsia="黑体" w:cs="黑体"/>
          <w:kern w:val="0"/>
          <w:sz w:val="40"/>
          <w:szCs w:val="40"/>
        </w:rPr>
      </w:pPr>
      <w:r>
        <w:rPr>
          <w:rFonts w:hint="eastAsia" w:ascii="黑体" w:hAnsi="宋体" w:eastAsia="黑体" w:cs="黑体"/>
          <w:kern w:val="0"/>
          <w:sz w:val="40"/>
          <w:szCs w:val="40"/>
        </w:rPr>
        <w:t>招标文件信息</w:t>
      </w:r>
    </w:p>
    <w:tbl>
      <w:tblPr>
        <w:tblStyle w:val="17"/>
        <w:tblW w:w="499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6" w:type="dxa"/>
          <w:left w:w="36" w:type="dxa"/>
          <w:bottom w:w="36" w:type="dxa"/>
          <w:right w:w="36" w:type="dxa"/>
        </w:tblCellMar>
      </w:tblPr>
      <w:tblGrid>
        <w:gridCol w:w="2879"/>
        <w:gridCol w:w="5517"/>
      </w:tblGrid>
      <w:tr w14:paraId="7CBC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04744D99">
            <w:pPr>
              <w:spacing w:line="290" w:lineRule="exact"/>
              <w:jc w:val="center"/>
              <w:rPr>
                <w:rFonts w:ascii="宋体" w:hAnsi="宋体" w:eastAsia="宋体" w:cs="Times New Roman"/>
                <w:sz w:val="28"/>
                <w:szCs w:val="28"/>
              </w:rPr>
            </w:pPr>
            <w:r>
              <w:rPr>
                <w:rFonts w:ascii="宋体" w:hAnsi="宋体" w:eastAsia="宋体" w:cs="Times New Roman"/>
                <w:sz w:val="28"/>
                <w:szCs w:val="28"/>
              </w:rPr>
              <w:t>项目编号：</w:t>
            </w:r>
          </w:p>
        </w:tc>
        <w:tc>
          <w:tcPr>
            <w:tcW w:w="3285" w:type="pct"/>
            <w:vAlign w:val="center"/>
          </w:tcPr>
          <w:p w14:paraId="31917369">
            <w:pPr>
              <w:spacing w:line="290" w:lineRule="exact"/>
              <w:jc w:val="center"/>
              <w:rPr>
                <w:rFonts w:hint="eastAsia" w:ascii="宋体" w:hAnsi="宋体" w:eastAsia="宋体" w:cs="Times New Roman"/>
                <w:sz w:val="28"/>
                <w:szCs w:val="28"/>
                <w:lang w:val="en-US" w:eastAsia="zh-CN"/>
              </w:rPr>
            </w:pPr>
            <w:r>
              <w:rPr>
                <w:rFonts w:hint="default" w:ascii="宋体" w:hAnsi="宋体" w:eastAsia="宋体" w:cs="Times New Roman"/>
                <w:sz w:val="28"/>
                <w:szCs w:val="28"/>
                <w:lang w:val="en-US" w:eastAsia="zh-CN"/>
              </w:rPr>
              <w:t>LHAZXCG-2025-000</w:t>
            </w:r>
            <w:r>
              <w:rPr>
                <w:rFonts w:hint="eastAsia" w:ascii="宋体" w:hAnsi="宋体" w:eastAsia="宋体" w:cs="Times New Roman"/>
                <w:sz w:val="28"/>
                <w:szCs w:val="28"/>
                <w:lang w:val="en-US" w:eastAsia="zh-CN"/>
              </w:rPr>
              <w:t>45</w:t>
            </w:r>
          </w:p>
        </w:tc>
      </w:tr>
      <w:tr w14:paraId="711A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69E9C9F2">
            <w:pPr>
              <w:spacing w:line="290" w:lineRule="exact"/>
              <w:jc w:val="center"/>
              <w:rPr>
                <w:rFonts w:ascii="宋体" w:hAnsi="宋体" w:eastAsia="宋体" w:cs="Times New Roman"/>
                <w:sz w:val="28"/>
                <w:szCs w:val="28"/>
              </w:rPr>
            </w:pPr>
            <w:r>
              <w:rPr>
                <w:rFonts w:ascii="宋体" w:hAnsi="宋体" w:eastAsia="宋体" w:cs="Times New Roman"/>
                <w:sz w:val="28"/>
                <w:szCs w:val="28"/>
              </w:rPr>
              <w:t>项目名称：</w:t>
            </w:r>
          </w:p>
        </w:tc>
        <w:tc>
          <w:tcPr>
            <w:tcW w:w="3285" w:type="pct"/>
            <w:vAlign w:val="center"/>
          </w:tcPr>
          <w:p w14:paraId="57ABFA28">
            <w:pPr>
              <w:spacing w:line="290" w:lineRule="exact"/>
              <w:jc w:val="center"/>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深圳中学龙华学校心理辅导中心及心理疗养区采购</w:t>
            </w:r>
          </w:p>
        </w:tc>
      </w:tr>
      <w:tr w14:paraId="4B44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030BEA7B">
            <w:pPr>
              <w:spacing w:line="290" w:lineRule="exact"/>
              <w:jc w:val="center"/>
              <w:rPr>
                <w:rFonts w:ascii="宋体" w:hAnsi="宋体" w:eastAsia="宋体" w:cs="Times New Roman"/>
                <w:sz w:val="28"/>
                <w:szCs w:val="28"/>
              </w:rPr>
            </w:pPr>
            <w:r>
              <w:rPr>
                <w:rFonts w:ascii="宋体" w:hAnsi="宋体" w:eastAsia="宋体" w:cs="Times New Roman"/>
                <w:sz w:val="28"/>
                <w:szCs w:val="28"/>
              </w:rPr>
              <w:t>包</w:t>
            </w:r>
            <w:r>
              <w:rPr>
                <w:rFonts w:hint="eastAsia" w:ascii="宋体" w:hAnsi="宋体" w:eastAsia="宋体" w:cs="Times New Roman"/>
                <w:sz w:val="28"/>
                <w:szCs w:val="28"/>
              </w:rPr>
              <w:t xml:space="preserve">    </w:t>
            </w:r>
            <w:r>
              <w:rPr>
                <w:rFonts w:ascii="宋体" w:hAnsi="宋体" w:eastAsia="宋体" w:cs="Times New Roman"/>
                <w:sz w:val="28"/>
                <w:szCs w:val="28"/>
              </w:rPr>
              <w:t>号：</w:t>
            </w:r>
          </w:p>
        </w:tc>
        <w:tc>
          <w:tcPr>
            <w:tcW w:w="3285" w:type="pct"/>
            <w:vAlign w:val="center"/>
          </w:tcPr>
          <w:p w14:paraId="781A177F">
            <w:pPr>
              <w:spacing w:line="290" w:lineRule="exact"/>
              <w:jc w:val="center"/>
              <w:rPr>
                <w:rFonts w:ascii="宋体" w:hAnsi="宋体" w:eastAsia="宋体" w:cs="Times New Roman"/>
                <w:sz w:val="28"/>
                <w:szCs w:val="28"/>
              </w:rPr>
            </w:pPr>
            <w:r>
              <w:rPr>
                <w:rFonts w:ascii="宋体" w:hAnsi="宋体" w:eastAsia="宋体" w:cs="Times New Roman"/>
                <w:sz w:val="28"/>
                <w:szCs w:val="28"/>
              </w:rPr>
              <w:t>A</w:t>
            </w:r>
          </w:p>
        </w:tc>
      </w:tr>
      <w:tr w14:paraId="3EE9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687BB5FA">
            <w:pPr>
              <w:spacing w:line="290" w:lineRule="exact"/>
              <w:jc w:val="center"/>
              <w:rPr>
                <w:rFonts w:ascii="宋体" w:hAnsi="宋体" w:eastAsia="宋体" w:cs="Times New Roman"/>
                <w:sz w:val="28"/>
                <w:szCs w:val="28"/>
              </w:rPr>
            </w:pPr>
            <w:r>
              <w:rPr>
                <w:rFonts w:ascii="宋体" w:hAnsi="宋体" w:eastAsia="宋体" w:cs="Times New Roman"/>
                <w:sz w:val="28"/>
                <w:szCs w:val="28"/>
              </w:rPr>
              <w:t>项目类型：</w:t>
            </w:r>
          </w:p>
        </w:tc>
        <w:tc>
          <w:tcPr>
            <w:tcW w:w="3285" w:type="pct"/>
            <w:vAlign w:val="center"/>
          </w:tcPr>
          <w:p w14:paraId="46AC2456">
            <w:pPr>
              <w:spacing w:line="290" w:lineRule="exact"/>
              <w:jc w:val="center"/>
              <w:rPr>
                <w:rFonts w:ascii="宋体" w:hAnsi="宋体" w:eastAsia="宋体" w:cs="Times New Roman"/>
                <w:sz w:val="28"/>
                <w:szCs w:val="28"/>
              </w:rPr>
            </w:pPr>
            <w:r>
              <w:rPr>
                <w:rFonts w:hint="eastAsia" w:ascii="宋体" w:hAnsi="宋体" w:eastAsia="宋体" w:cs="Times New Roman"/>
                <w:sz w:val="28"/>
                <w:szCs w:val="28"/>
              </w:rPr>
              <w:t>货物</w:t>
            </w:r>
            <w:r>
              <w:rPr>
                <w:rFonts w:ascii="宋体" w:hAnsi="宋体" w:eastAsia="宋体" w:cs="Times New Roman"/>
                <w:sz w:val="28"/>
                <w:szCs w:val="28"/>
              </w:rPr>
              <w:t>类</w:t>
            </w:r>
          </w:p>
        </w:tc>
      </w:tr>
      <w:tr w14:paraId="69A9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22B3CB99">
            <w:pPr>
              <w:spacing w:line="290" w:lineRule="exact"/>
              <w:jc w:val="center"/>
              <w:rPr>
                <w:rFonts w:ascii="宋体" w:hAnsi="宋体" w:eastAsia="宋体" w:cs="Times New Roman"/>
                <w:sz w:val="28"/>
                <w:szCs w:val="28"/>
              </w:rPr>
            </w:pPr>
            <w:r>
              <w:rPr>
                <w:rFonts w:ascii="宋体" w:hAnsi="宋体" w:eastAsia="宋体" w:cs="Times New Roman"/>
                <w:sz w:val="28"/>
                <w:szCs w:val="28"/>
              </w:rPr>
              <w:t>采购方式：</w:t>
            </w:r>
          </w:p>
        </w:tc>
        <w:tc>
          <w:tcPr>
            <w:tcW w:w="3285" w:type="pct"/>
            <w:vAlign w:val="center"/>
          </w:tcPr>
          <w:p w14:paraId="47481B0F">
            <w:pPr>
              <w:spacing w:line="290" w:lineRule="exact"/>
              <w:jc w:val="center"/>
              <w:rPr>
                <w:rFonts w:ascii="宋体" w:hAnsi="宋体" w:eastAsia="宋体" w:cs="Times New Roman"/>
                <w:sz w:val="28"/>
                <w:szCs w:val="28"/>
              </w:rPr>
            </w:pPr>
            <w:r>
              <w:rPr>
                <w:rFonts w:ascii="宋体" w:hAnsi="宋体" w:eastAsia="宋体" w:cs="Times New Roman"/>
                <w:sz w:val="28"/>
                <w:szCs w:val="28"/>
              </w:rPr>
              <w:t>公开招标</w:t>
            </w:r>
          </w:p>
        </w:tc>
      </w:tr>
      <w:tr w14:paraId="00AC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644268CC">
            <w:pPr>
              <w:spacing w:line="290" w:lineRule="exact"/>
              <w:jc w:val="center"/>
              <w:rPr>
                <w:rFonts w:ascii="宋体" w:hAnsi="宋体" w:eastAsia="宋体" w:cs="Times New Roman"/>
                <w:sz w:val="28"/>
                <w:szCs w:val="28"/>
              </w:rPr>
            </w:pPr>
            <w:r>
              <w:rPr>
                <w:rFonts w:ascii="宋体" w:hAnsi="宋体" w:eastAsia="宋体" w:cs="Times New Roman"/>
                <w:sz w:val="28"/>
                <w:szCs w:val="28"/>
              </w:rPr>
              <w:t>货币类型：</w:t>
            </w:r>
          </w:p>
        </w:tc>
        <w:tc>
          <w:tcPr>
            <w:tcW w:w="3285" w:type="pct"/>
            <w:vAlign w:val="center"/>
          </w:tcPr>
          <w:p w14:paraId="3D8AE716">
            <w:pPr>
              <w:spacing w:line="290" w:lineRule="exact"/>
              <w:jc w:val="center"/>
              <w:rPr>
                <w:rFonts w:ascii="宋体" w:hAnsi="宋体" w:eastAsia="宋体" w:cs="Times New Roman"/>
                <w:sz w:val="28"/>
                <w:szCs w:val="28"/>
              </w:rPr>
            </w:pPr>
            <w:r>
              <w:rPr>
                <w:rFonts w:ascii="宋体" w:hAnsi="宋体" w:eastAsia="宋体" w:cs="Times New Roman"/>
                <w:sz w:val="28"/>
                <w:szCs w:val="28"/>
              </w:rPr>
              <w:t>人民币</w:t>
            </w:r>
          </w:p>
        </w:tc>
      </w:tr>
      <w:tr w14:paraId="26A0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04AC5492">
            <w:pPr>
              <w:spacing w:line="290" w:lineRule="exact"/>
              <w:jc w:val="center"/>
              <w:rPr>
                <w:rFonts w:ascii="宋体" w:hAnsi="宋体" w:eastAsia="宋体" w:cs="Times New Roman"/>
                <w:sz w:val="28"/>
                <w:szCs w:val="28"/>
              </w:rPr>
            </w:pPr>
            <w:r>
              <w:rPr>
                <w:rFonts w:ascii="宋体" w:hAnsi="宋体" w:eastAsia="宋体" w:cs="Times New Roman"/>
                <w:sz w:val="28"/>
                <w:szCs w:val="28"/>
              </w:rPr>
              <w:t>评标方法：</w:t>
            </w:r>
          </w:p>
        </w:tc>
        <w:tc>
          <w:tcPr>
            <w:tcW w:w="3285" w:type="pct"/>
            <w:vAlign w:val="center"/>
          </w:tcPr>
          <w:p w14:paraId="74B29076">
            <w:pPr>
              <w:spacing w:line="290" w:lineRule="exact"/>
              <w:jc w:val="center"/>
              <w:rPr>
                <w:rFonts w:ascii="宋体" w:hAnsi="宋体" w:eastAsia="宋体" w:cs="Times New Roman"/>
                <w:sz w:val="28"/>
                <w:szCs w:val="28"/>
              </w:rPr>
            </w:pPr>
            <w:r>
              <w:rPr>
                <w:rFonts w:ascii="宋体" w:hAnsi="宋体" w:eastAsia="宋体" w:cs="Times New Roman"/>
                <w:sz w:val="28"/>
                <w:szCs w:val="28"/>
              </w:rPr>
              <w:t>综合评分法</w:t>
            </w:r>
          </w:p>
        </w:tc>
      </w:tr>
    </w:tbl>
    <w:p w14:paraId="5281E4FB">
      <w:pPr>
        <w:tabs>
          <w:tab w:val="left" w:pos="2790"/>
        </w:tabs>
        <w:snapToGrid w:val="0"/>
        <w:spacing w:line="440" w:lineRule="exact"/>
        <w:jc w:val="left"/>
        <w:rPr>
          <w:rFonts w:hint="eastAsia" w:asciiTheme="minorEastAsia" w:hAnsiTheme="minorEastAsia"/>
          <w:sz w:val="30"/>
          <w:szCs w:val="30"/>
        </w:rPr>
      </w:pPr>
    </w:p>
    <w:p w14:paraId="4A95E035">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资格性审查表</w:t>
      </w:r>
    </w:p>
    <w:tbl>
      <w:tblPr>
        <w:tblStyle w:val="17"/>
        <w:tblW w:w="94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669"/>
      </w:tblGrid>
      <w:tr w14:paraId="2FCF6B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0F2E442">
            <w:pPr>
              <w:spacing w:line="290" w:lineRule="exact"/>
              <w:jc w:val="center"/>
              <w:rPr>
                <w:rFonts w:hint="eastAsia" w:ascii="宋体" w:hAnsi="宋体" w:eastAsia="宋体" w:cs="宋体"/>
                <w:szCs w:val="21"/>
              </w:rPr>
            </w:pPr>
            <w:r>
              <w:rPr>
                <w:rFonts w:ascii="宋体" w:hAnsi="宋体" w:eastAsia="宋体" w:cs="Times New Roman"/>
                <w:szCs w:val="21"/>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B44A116">
            <w:pPr>
              <w:spacing w:line="290" w:lineRule="exact"/>
              <w:jc w:val="center"/>
              <w:rPr>
                <w:rFonts w:hint="eastAsia" w:ascii="宋体" w:hAnsi="宋体" w:eastAsia="宋体" w:cs="宋体"/>
                <w:szCs w:val="21"/>
              </w:rPr>
            </w:pPr>
            <w:r>
              <w:rPr>
                <w:rFonts w:ascii="宋体" w:hAnsi="宋体" w:eastAsia="宋体" w:cs="Times New Roman"/>
                <w:szCs w:val="21"/>
              </w:rPr>
              <w:t>内容</w:t>
            </w:r>
          </w:p>
        </w:tc>
      </w:tr>
      <w:tr w14:paraId="49BD17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EE9A59B">
            <w:pPr>
              <w:spacing w:line="290" w:lineRule="exact"/>
              <w:jc w:val="center"/>
              <w:rPr>
                <w:rFonts w:hint="eastAsia" w:ascii="宋体" w:hAnsi="宋体" w:eastAsia="宋体" w:cs="宋体"/>
                <w:szCs w:val="21"/>
              </w:rPr>
            </w:pPr>
            <w:r>
              <w:rPr>
                <w:rFonts w:ascii="宋体" w:hAnsi="宋体" w:eastAsia="宋体" w:cs="Times New Roman"/>
                <w:szCs w:val="21"/>
              </w:rPr>
              <w:t>1</w:t>
            </w:r>
          </w:p>
        </w:tc>
        <w:tc>
          <w:tcPr>
            <w:tcW w:w="8669" w:type="dxa"/>
            <w:tcBorders>
              <w:top w:val="single" w:color="000000" w:sz="8" w:space="0"/>
              <w:left w:val="single" w:color="000000" w:sz="8" w:space="0"/>
              <w:bottom w:val="single" w:color="000000" w:sz="8" w:space="0"/>
              <w:right w:val="single" w:color="000000" w:sz="8" w:space="0"/>
            </w:tcBorders>
          </w:tcPr>
          <w:p w14:paraId="696FD1A2">
            <w:pPr>
              <w:spacing w:line="290" w:lineRule="exact"/>
              <w:rPr>
                <w:rFonts w:hint="eastAsia" w:ascii="宋体" w:hAnsi="宋体" w:eastAsia="宋体" w:cs="宋体"/>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14:paraId="06AE73D4">
      <w:pPr>
        <w:tabs>
          <w:tab w:val="left" w:pos="2790"/>
        </w:tabs>
        <w:snapToGrid w:val="0"/>
        <w:jc w:val="center"/>
        <w:rPr>
          <w:rFonts w:hint="eastAsia" w:ascii="黑体" w:hAnsi="黑体" w:eastAsia="黑体" w:cs="Times New Roman"/>
          <w:sz w:val="40"/>
          <w:szCs w:val="40"/>
        </w:rPr>
      </w:pPr>
    </w:p>
    <w:p w14:paraId="0EC34338">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符合性审查表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30482D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1B44BD9">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FFDF432">
            <w:pPr>
              <w:widowControl/>
              <w:jc w:val="center"/>
              <w:rPr>
                <w:sz w:val="28"/>
                <w:szCs w:val="28"/>
              </w:rPr>
            </w:pPr>
            <w:r>
              <w:rPr>
                <w:rFonts w:ascii="宋体" w:hAnsi="宋体" w:cs="宋体"/>
                <w:kern w:val="0"/>
                <w:sz w:val="28"/>
                <w:szCs w:val="28"/>
                <w:lang w:bidi="ar"/>
              </w:rPr>
              <w:t>内容</w:t>
            </w:r>
          </w:p>
        </w:tc>
      </w:tr>
      <w:tr w14:paraId="6BA80A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B4A75D">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3F98771F">
            <w:pPr>
              <w:rPr>
                <w:szCs w:val="21"/>
              </w:rPr>
            </w:pPr>
            <w:r>
              <w:rPr>
                <w:rFonts w:hint="eastAsia"/>
                <w:lang w:val="en-US" w:eastAsia="zh-CN"/>
              </w:rPr>
              <w:t>不得</w:t>
            </w:r>
            <w:r>
              <w:rPr>
                <w:rFonts w:hint="eastAsia"/>
              </w:rPr>
              <w:t>将一个包的内容拆开投标；</w:t>
            </w:r>
          </w:p>
        </w:tc>
      </w:tr>
      <w:tr w14:paraId="23CD31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81A90E">
            <w:pPr>
              <w:widowControl/>
              <w:jc w:val="center"/>
              <w:textAlignment w:val="top"/>
              <w:rPr>
                <w:rFonts w:ascii="宋体" w:hAnsi="宋体" w:cs="宋体"/>
                <w:kern w:val="0"/>
                <w:szCs w:val="21"/>
                <w:lang w:bidi="ar"/>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7F4E6EFC">
            <w:pPr>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14:paraId="1DAF93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455A05">
            <w:pPr>
              <w:widowControl/>
              <w:jc w:val="center"/>
              <w:textAlignment w:val="top"/>
              <w:rPr>
                <w:rFonts w:ascii="宋体" w:hAnsi="宋体" w:cs="宋体"/>
                <w:kern w:val="0"/>
                <w:szCs w:val="21"/>
                <w:lang w:bidi="ar"/>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153C7E31">
            <w:pPr>
              <w:rPr>
                <w:szCs w:val="21"/>
              </w:rPr>
            </w:pPr>
            <w:r>
              <w:rPr>
                <w:rFonts w:hint="eastAsia"/>
              </w:rPr>
              <w:t>分项报价或投标总价</w:t>
            </w:r>
            <w:r>
              <w:rPr>
                <w:rFonts w:hint="eastAsia"/>
                <w:lang w:val="en-US" w:eastAsia="zh-CN"/>
              </w:rPr>
              <w:t>不得</w:t>
            </w:r>
            <w:r>
              <w:rPr>
                <w:rFonts w:hint="eastAsia"/>
              </w:rPr>
              <w:t>高于相应预算金额（或设定的预算金额下的最高限价）；</w:t>
            </w:r>
          </w:p>
        </w:tc>
      </w:tr>
      <w:tr w14:paraId="04930C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C9375">
            <w:pPr>
              <w:widowControl/>
              <w:jc w:val="center"/>
              <w:textAlignment w:val="top"/>
              <w:rPr>
                <w:rFonts w:ascii="宋体" w:hAnsi="宋体" w:cs="宋体"/>
                <w:kern w:val="0"/>
                <w:szCs w:val="21"/>
                <w:lang w:bidi="ar"/>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375F91A">
            <w:pPr>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140586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51B34F">
            <w:pPr>
              <w:widowControl/>
              <w:jc w:val="center"/>
              <w:textAlignment w:val="top"/>
              <w:rPr>
                <w:rFonts w:ascii="宋体" w:hAnsi="宋体" w:cs="宋体"/>
                <w:kern w:val="0"/>
                <w:szCs w:val="21"/>
                <w:lang w:bidi="ar"/>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20EEFFF2">
            <w:pPr>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2237C1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F03D42">
            <w:pPr>
              <w:widowControl/>
              <w:jc w:val="center"/>
              <w:textAlignment w:val="top"/>
              <w:rPr>
                <w:rFonts w:ascii="宋体" w:hAnsi="宋体" w:cs="宋体"/>
                <w:kern w:val="0"/>
                <w:szCs w:val="21"/>
                <w:lang w:bidi="ar"/>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2352341">
            <w:pPr>
              <w:rPr>
                <w:szCs w:val="21"/>
              </w:rPr>
            </w:pPr>
            <w:r>
              <w:rPr>
                <w:rFonts w:hint="eastAsia"/>
              </w:rPr>
              <w:t>未按招标文件所提供的样式填写《投标函》；未按招标文件所提供的《政府采购投标及履约承诺函》进行承诺；未按招标文件对投标文件组成的要求提供投标文件；</w:t>
            </w:r>
          </w:p>
        </w:tc>
      </w:tr>
      <w:tr w14:paraId="1EC966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A0F22C">
            <w:pPr>
              <w:widowControl/>
              <w:jc w:val="center"/>
              <w:textAlignment w:val="top"/>
              <w:rPr>
                <w:rFonts w:ascii="宋体" w:hAnsi="宋体" w:cs="宋体"/>
                <w:kern w:val="0"/>
                <w:szCs w:val="21"/>
                <w:lang w:bidi="ar"/>
              </w:rPr>
            </w:pPr>
            <w:r>
              <w:rPr>
                <w:rFonts w:hint="eastAsia" w:ascii="宋体" w:hAnsi="宋体" w:cs="宋体"/>
                <w:kern w:val="0"/>
                <w:szCs w:val="21"/>
                <w:lang w:bidi="ar"/>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78238A95">
            <w:r>
              <w:rPr>
                <w:rFonts w:hint="eastAsia"/>
                <w:color w:val="auto"/>
                <w:lang w:val="en-US" w:eastAsia="zh-CN"/>
              </w:rPr>
              <w:t>采购标的/服务</w:t>
            </w:r>
            <w:r>
              <w:rPr>
                <w:rFonts w:hint="eastAsia" w:ascii="Times New Roman" w:eastAsia="宋体"/>
                <w:color w:val="auto"/>
                <w:lang w:val="en-US" w:eastAsia="zh-CN"/>
              </w:rPr>
              <w:t>清单</w:t>
            </w:r>
            <w:r>
              <w:rPr>
                <w:rFonts w:hint="eastAsia"/>
                <w:color w:val="auto"/>
                <w:lang w:val="en-US" w:eastAsia="zh-CN"/>
              </w:rPr>
              <w:t>/报价等任意一类</w:t>
            </w:r>
            <w:r>
              <w:rPr>
                <w:rFonts w:hint="eastAsia" w:ascii="Times New Roman" w:eastAsia="宋体"/>
                <w:color w:val="auto"/>
                <w:lang w:val="en-US" w:eastAsia="zh-CN"/>
              </w:rPr>
              <w:t>有缺漏项或响应不全</w:t>
            </w:r>
            <w:r>
              <w:rPr>
                <w:rFonts w:hint="eastAsia"/>
                <w:color w:val="auto"/>
                <w:lang w:val="en-US" w:eastAsia="zh-CN"/>
              </w:rPr>
              <w:t>，</w:t>
            </w:r>
            <w:r>
              <w:rPr>
                <w:rFonts w:hint="eastAsia"/>
              </w:rPr>
              <w:t>或者对招标文件规定的项目需求内容或者需求数量进行修改</w:t>
            </w:r>
            <w:r>
              <w:rPr>
                <w:rFonts w:hint="eastAsia"/>
                <w:szCs w:val="21"/>
              </w:rPr>
              <w:t>，评审委员会判定投标响应不满足采购需求</w:t>
            </w:r>
            <w:r>
              <w:rPr>
                <w:rFonts w:hint="eastAsia"/>
              </w:rPr>
              <w:t>；</w:t>
            </w:r>
          </w:p>
        </w:tc>
      </w:tr>
      <w:tr w14:paraId="787DCF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83C4D9">
            <w:pPr>
              <w:widowControl/>
              <w:jc w:val="center"/>
              <w:textAlignment w:val="top"/>
              <w:rPr>
                <w:rFonts w:ascii="宋体" w:hAnsi="宋体" w:cs="宋体"/>
                <w:kern w:val="0"/>
                <w:szCs w:val="21"/>
                <w:lang w:bidi="ar"/>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0FC170CB">
            <w:pPr>
              <w:rPr>
                <w:szCs w:val="21"/>
              </w:rPr>
            </w:pPr>
            <w:r>
              <w:rPr>
                <w:rFonts w:hint="eastAsia"/>
              </w:rPr>
              <w:t>投标文件存在列放位置错误，导致属于信息公开情形的没有被公开；</w:t>
            </w:r>
          </w:p>
        </w:tc>
      </w:tr>
      <w:tr w14:paraId="1E8329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6B40AF">
            <w:pPr>
              <w:widowControl/>
              <w:jc w:val="center"/>
              <w:textAlignment w:val="top"/>
              <w:rPr>
                <w:rFonts w:ascii="宋体" w:hAnsi="宋体" w:cs="宋体"/>
                <w:kern w:val="0"/>
                <w:szCs w:val="21"/>
                <w:lang w:bidi="ar"/>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32964588">
            <w:pPr>
              <w:rPr>
                <w:szCs w:val="21"/>
              </w:rPr>
            </w:pPr>
            <w:r>
              <w:rPr>
                <w:rFonts w:hint="eastAsia"/>
              </w:rPr>
              <w:t>投标文件电子文档</w:t>
            </w:r>
            <w:r>
              <w:rPr>
                <w:rFonts w:hint="eastAsia"/>
                <w:lang w:val="en-US" w:eastAsia="zh-CN"/>
              </w:rPr>
              <w:t>不得</w:t>
            </w:r>
            <w:r>
              <w:rPr>
                <w:rFonts w:hint="eastAsia"/>
              </w:rPr>
              <w:t>带病毒；</w:t>
            </w:r>
          </w:p>
        </w:tc>
      </w:tr>
      <w:tr w14:paraId="76BFA6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6359E">
            <w:pPr>
              <w:widowControl/>
              <w:jc w:val="center"/>
              <w:textAlignment w:val="top"/>
              <w:rPr>
                <w:rFonts w:ascii="宋体" w:hAnsi="宋体" w:cs="宋体"/>
                <w:kern w:val="0"/>
                <w:szCs w:val="21"/>
                <w:lang w:bidi="ar"/>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53F41E4">
            <w:pPr>
              <w:rPr>
                <w:szCs w:val="21"/>
              </w:rPr>
            </w:pPr>
            <w:r>
              <w:rPr>
                <w:rFonts w:hint="eastAsia"/>
              </w:rPr>
              <w:t>投标文件用不属于本公司的电子密钥或电子营业执照进行加密的；</w:t>
            </w:r>
          </w:p>
        </w:tc>
      </w:tr>
      <w:tr w14:paraId="589572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15357C">
            <w:pPr>
              <w:widowControl/>
              <w:jc w:val="center"/>
              <w:textAlignment w:val="top"/>
              <w:rPr>
                <w:rFonts w:ascii="宋体" w:hAnsi="宋体" w:cs="宋体"/>
                <w:kern w:val="0"/>
                <w:szCs w:val="21"/>
                <w:lang w:bidi="ar"/>
              </w:rPr>
            </w:pPr>
            <w:r>
              <w:rPr>
                <w:rFonts w:hint="eastAsia" w:ascii="宋体" w:hAnsi="宋体" w:cs="宋体"/>
                <w:kern w:val="0"/>
                <w:szCs w:val="21"/>
                <w:lang w:bidi="ar"/>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2BBFF49D">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14:paraId="716874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F3563B">
            <w:pPr>
              <w:widowControl/>
              <w:jc w:val="center"/>
              <w:textAlignment w:val="top"/>
              <w:rPr>
                <w:rFonts w:ascii="宋体" w:hAnsi="宋体" w:cs="宋体"/>
                <w:kern w:val="0"/>
                <w:szCs w:val="21"/>
                <w:lang w:bidi="ar"/>
              </w:rPr>
            </w:pPr>
            <w:r>
              <w:rPr>
                <w:rFonts w:hint="eastAsia" w:ascii="宋体" w:hAnsi="宋体" w:cs="宋体"/>
                <w:kern w:val="0"/>
                <w:szCs w:val="21"/>
                <w:lang w:bidi="ar"/>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AC1D3F7">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14:paraId="700605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4E0DE7">
            <w:pPr>
              <w:widowControl/>
              <w:jc w:val="center"/>
              <w:textAlignment w:val="top"/>
              <w:rPr>
                <w:rFonts w:ascii="宋体" w:hAnsi="宋体" w:cs="宋体"/>
                <w:kern w:val="0"/>
                <w:szCs w:val="21"/>
                <w:lang w:bidi="ar"/>
              </w:rPr>
            </w:pPr>
            <w:r>
              <w:rPr>
                <w:rFonts w:hint="eastAsia" w:ascii="宋体" w:hAnsi="宋体" w:cs="宋体"/>
                <w:kern w:val="0"/>
                <w:szCs w:val="21"/>
                <w:lang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04C2C6DF">
            <w:pPr>
              <w:rPr>
                <w:szCs w:val="21"/>
              </w:rPr>
            </w:pPr>
            <w:r>
              <w:rPr>
                <w:rFonts w:hint="eastAsia"/>
              </w:rPr>
              <w:t>法律、法规、规章、规范性文件规定的其他情形。</w:t>
            </w:r>
          </w:p>
        </w:tc>
      </w:tr>
    </w:tbl>
    <w:p w14:paraId="2E90E4D5">
      <w:pPr>
        <w:tabs>
          <w:tab w:val="left" w:pos="2790"/>
        </w:tabs>
        <w:snapToGrid w:val="0"/>
        <w:jc w:val="left"/>
        <w:rPr>
          <w:sz w:val="24"/>
          <w:szCs w:val="24"/>
        </w:rPr>
      </w:pPr>
    </w:p>
    <w:p w14:paraId="622DC589">
      <w:pPr>
        <w:tabs>
          <w:tab w:val="left" w:pos="2790"/>
        </w:tabs>
        <w:snapToGrid w:val="0"/>
        <w:jc w:val="left"/>
        <w:rPr>
          <w:sz w:val="24"/>
          <w:szCs w:val="24"/>
        </w:rPr>
      </w:pPr>
    </w:p>
    <w:p w14:paraId="3D614797">
      <w:pPr>
        <w:tabs>
          <w:tab w:val="left" w:pos="2790"/>
        </w:tabs>
        <w:snapToGrid w:val="0"/>
        <w:jc w:val="left"/>
        <w:rPr>
          <w:sz w:val="24"/>
          <w:szCs w:val="24"/>
        </w:rPr>
      </w:pPr>
    </w:p>
    <w:p w14:paraId="006D5252">
      <w:pPr>
        <w:tabs>
          <w:tab w:val="left" w:pos="2790"/>
        </w:tabs>
        <w:snapToGrid w:val="0"/>
        <w:jc w:val="left"/>
        <w:rPr>
          <w:sz w:val="24"/>
          <w:szCs w:val="24"/>
        </w:rPr>
      </w:pPr>
    </w:p>
    <w:p w14:paraId="2ECB6B19">
      <w:pPr>
        <w:pStyle w:val="14"/>
        <w:jc w:val="center"/>
        <w:outlineLvl w:val="0"/>
        <w:rPr>
          <w:rFonts w:hint="eastAsia" w:ascii="黑体" w:eastAsia="黑体"/>
          <w:sz w:val="40"/>
          <w:szCs w:val="40"/>
        </w:rPr>
      </w:pPr>
      <w:r>
        <w:rPr>
          <w:rFonts w:hint="eastAsia" w:ascii="黑体" w:hAnsi="黑体" w:eastAsia="黑体"/>
          <w:sz w:val="40"/>
          <w:szCs w:val="40"/>
        </w:rPr>
        <w:t>评标信息</w:t>
      </w:r>
    </w:p>
    <w:tbl>
      <w:tblPr>
        <w:tblStyle w:val="17"/>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41"/>
      </w:tblGrid>
      <w:tr w14:paraId="7B4A59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3584B28F">
            <w:pPr>
              <w:jc w:val="left"/>
              <w:rPr>
                <w:rFonts w:ascii="宋体"/>
                <w:b/>
                <w:bCs/>
                <w:sz w:val="24"/>
              </w:rPr>
            </w:pPr>
            <w:r>
              <w:rPr>
                <w:b/>
                <w:bCs/>
              </w:rPr>
              <w:t>评标方法：综合评分法</w:t>
            </w:r>
          </w:p>
        </w:tc>
      </w:tr>
      <w:tr w14:paraId="2875307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3A6738CC">
            <w:pPr>
              <w:ind w:firstLine="420"/>
              <w:rPr>
                <w:rFonts w:eastAsia="宋体"/>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14:paraId="614EE6C9">
            <w:pPr>
              <w:ind w:firstLine="420"/>
            </w:pPr>
          </w:p>
          <w:p w14:paraId="289D8C7D">
            <w:pPr>
              <w:ind w:firstLine="420"/>
              <w:rPr>
                <w:szCs w:val="21"/>
              </w:rPr>
            </w:pPr>
            <w:r>
              <w:rPr>
                <w:szCs w:val="21"/>
              </w:rPr>
              <w:t>价格分计算方法：</w:t>
            </w:r>
          </w:p>
          <w:p w14:paraId="499694BF">
            <w:pPr>
              <w:pStyle w:val="14"/>
              <w:spacing w:beforeAutospacing="0" w:afterAutospacing="0"/>
              <w:ind w:left="420"/>
              <w:rPr>
                <w:rFonts w:hint="eastAsia"/>
                <w:sz w:val="21"/>
                <w:szCs w:val="21"/>
              </w:rPr>
            </w:pPr>
            <w:r>
              <w:rPr>
                <w:sz w:val="21"/>
                <w:szCs w:val="21"/>
              </w:rPr>
              <w:t xml:space="preserve">采用低价优先法计算，即满足招标文件要求且投标价格最低的投标报价为评标基准价，其价格分为满分。其他投标人的价格分统一按照下列公式计算：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14:paraId="3838CFCB">
            <w:pPr>
              <w:pStyle w:val="14"/>
              <w:spacing w:beforeAutospacing="0" w:afterAutospacing="0"/>
              <w:ind w:left="420"/>
              <w:rPr>
                <w:rFonts w:hint="eastAsia"/>
              </w:rPr>
            </w:pPr>
            <w:r>
              <w:rPr>
                <w:rFonts w:hint="eastAsia"/>
                <w:sz w:val="21"/>
                <w:szCs w:val="21"/>
              </w:rPr>
              <w:t>因落实政府采购政策进行价格调整的，以调整后的价格计算评标基准价和投标报价。</w:t>
            </w:r>
          </w:p>
        </w:tc>
      </w:tr>
    </w:tbl>
    <w:p w14:paraId="676CEF8B"/>
    <w:tbl>
      <w:tblPr>
        <w:tblStyle w:val="17"/>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Layout w:type="autofit"/>
        <w:tblCellMar>
          <w:top w:w="20" w:type="dxa"/>
          <w:left w:w="108" w:type="dxa"/>
          <w:bottom w:w="20" w:type="dxa"/>
          <w:right w:w="108" w:type="dxa"/>
        </w:tblCellMar>
      </w:tblPr>
      <w:tblGrid>
        <w:gridCol w:w="607"/>
        <w:gridCol w:w="652"/>
        <w:gridCol w:w="1473"/>
        <w:gridCol w:w="979"/>
        <w:gridCol w:w="5361"/>
      </w:tblGrid>
      <w:tr w14:paraId="72CEF7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1F3ACD7">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序号</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B96957">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评分项</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3B4905C">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权重（%）</w:t>
            </w:r>
          </w:p>
        </w:tc>
      </w:tr>
      <w:tr w14:paraId="68073D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78A50D6F">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1</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1C0C6AA4">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价格</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7AD997A2">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30</w:t>
            </w:r>
          </w:p>
        </w:tc>
      </w:tr>
      <w:tr w14:paraId="4B3192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155AB652">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2</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2875832D">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技术部分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7751193">
            <w:pPr>
              <w:snapToGrid w:val="0"/>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54</w:t>
            </w:r>
          </w:p>
        </w:tc>
      </w:tr>
      <w:tr w14:paraId="75A294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1010D1">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0E2D91F9">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39BEC902">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3EF9D48B">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F16E3A2">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6099C0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985680C">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308AA2">
            <w:pPr>
              <w:jc w:val="center"/>
              <w:rPr>
                <w:rFonts w:hint="eastAsia" w:ascii="宋体" w:hAnsi="宋体" w:eastAsia="宋体" w:cs="宋体"/>
                <w:szCs w:val="21"/>
                <w:highlight w:val="none"/>
              </w:rPr>
            </w:pPr>
            <w:r>
              <w:rPr>
                <w:rFonts w:hint="eastAsia" w:ascii="宋体" w:hAnsi="宋体"/>
                <w:szCs w:val="21"/>
                <w:highlight w:val="none"/>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815D6BB">
            <w:pPr>
              <w:spacing w:line="240" w:lineRule="exact"/>
              <w:jc w:val="center"/>
              <w:rPr>
                <w:rFonts w:hint="eastAsia" w:ascii="宋体" w:hAnsi="宋体"/>
                <w:szCs w:val="21"/>
                <w:highlight w:val="none"/>
              </w:rPr>
            </w:pPr>
            <w:r>
              <w:rPr>
                <w:rFonts w:hint="eastAsia" w:ascii="宋体" w:hAnsi="宋体" w:cs="宋体"/>
                <w:kern w:val="0"/>
                <w:szCs w:val="21"/>
                <w:highlight w:val="none"/>
              </w:rPr>
              <w:t>技术规格偏离情况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0FD3602">
            <w:pPr>
              <w:spacing w:line="240" w:lineRule="exact"/>
              <w:jc w:val="center"/>
              <w:rPr>
                <w:rFonts w:hint="eastAsia" w:ascii="宋体" w:hAnsi="宋体" w:eastAsiaTheme="minorEastAsia"/>
                <w:szCs w:val="21"/>
                <w:highlight w:val="none"/>
                <w:lang w:val="en-US" w:eastAsia="zh-CN"/>
              </w:rPr>
            </w:pPr>
            <w:r>
              <w:rPr>
                <w:rFonts w:hint="eastAsia" w:ascii="宋体" w:hAnsi="宋体" w:cs="宋体"/>
                <w:szCs w:val="21"/>
                <w:highlight w:val="none"/>
                <w:lang w:val="en-US" w:eastAsia="zh-CN"/>
              </w:rPr>
              <w:t>34</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3FE727D">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val="0"/>
                <w:bCs w:val="0"/>
                <w:kern w:val="2"/>
                <w:sz w:val="21"/>
                <w:szCs w:val="21"/>
                <w:highlight w:val="none"/>
              </w:rPr>
            </w:pPr>
            <w:r>
              <w:rPr>
                <w:rFonts w:hint="eastAsia" w:ascii="宋体" w:hAnsi="宋体" w:eastAsia="宋体" w:cs="宋体"/>
                <w:b w:val="0"/>
                <w:bCs w:val="0"/>
                <w:kern w:val="2"/>
                <w:sz w:val="21"/>
                <w:szCs w:val="21"/>
                <w:highlight w:val="none"/>
                <w:lang w:val="en-US" w:eastAsia="zh-CN" w:bidi="ar"/>
              </w:rPr>
              <w:t>（一）评分内容：</w:t>
            </w:r>
          </w:p>
          <w:p w14:paraId="3F98C702">
            <w:pPr>
              <w:keepNext w:val="0"/>
              <w:keepLines w:val="0"/>
              <w:widowControl w:val="0"/>
              <w:suppressLineNumbers w:val="0"/>
              <w:snapToGrid w:val="0"/>
              <w:spacing w:before="0" w:beforeAutospacing="0" w:after="0" w:afterAutospacing="0" w:line="240" w:lineRule="auto"/>
              <w:ind w:left="0" w:right="0"/>
              <w:jc w:val="left"/>
              <w:rPr>
                <w:rFonts w:hint="default" w:ascii="宋体" w:hAnsi="宋体" w:eastAsia="宋体" w:cs="宋体"/>
                <w:b w:val="0"/>
                <w:bCs w:val="0"/>
                <w:kern w:val="2"/>
                <w:sz w:val="21"/>
                <w:szCs w:val="21"/>
                <w:highlight w:val="none"/>
                <w:lang w:val="en-US"/>
              </w:rPr>
            </w:pPr>
            <w:r>
              <w:rPr>
                <w:rFonts w:hint="eastAsia" w:ascii="宋体" w:hAnsi="宋体" w:eastAsia="宋体" w:cs="宋体"/>
                <w:b w:val="0"/>
                <w:bCs w:val="0"/>
                <w:kern w:val="2"/>
                <w:sz w:val="21"/>
                <w:szCs w:val="21"/>
                <w:highlight w:val="none"/>
                <w:lang w:val="en-US" w:eastAsia="zh-CN"/>
              </w:rPr>
              <w:t>投标人应如实填写《技术要求偏离表》，评审委员会根据技术需求参数响应情况进行打分，各项技术参数指标及要求全部满足的得</w:t>
            </w:r>
            <w:r>
              <w:rPr>
                <w:rFonts w:hint="eastAsia" w:ascii="宋体" w:hAnsi="宋体" w:cs="宋体"/>
                <w:b w:val="0"/>
                <w:bCs w:val="0"/>
                <w:kern w:val="2"/>
                <w:sz w:val="21"/>
                <w:szCs w:val="21"/>
                <w:highlight w:val="none"/>
                <w:lang w:val="en-US" w:eastAsia="zh-CN"/>
              </w:rPr>
              <w:t>100</w:t>
            </w:r>
            <w:r>
              <w:rPr>
                <w:rFonts w:hint="eastAsia" w:ascii="宋体" w:hAnsi="宋体" w:eastAsia="宋体" w:cs="宋体"/>
                <w:b w:val="0"/>
                <w:bCs w:val="0"/>
                <w:kern w:val="2"/>
                <w:sz w:val="21"/>
                <w:szCs w:val="21"/>
                <w:highlight w:val="none"/>
                <w:lang w:val="en-US" w:eastAsia="zh-CN"/>
              </w:rPr>
              <w:t>分，所有标注“▲”的重要参数每负偏离一</w:t>
            </w:r>
            <w:r>
              <w:rPr>
                <w:rFonts w:hint="eastAsia" w:ascii="宋体" w:hAnsi="宋体" w:cs="宋体"/>
                <w:b w:val="0"/>
                <w:bCs w:val="0"/>
                <w:kern w:val="2"/>
                <w:sz w:val="21"/>
                <w:szCs w:val="21"/>
                <w:highlight w:val="none"/>
                <w:lang w:val="en-US" w:eastAsia="zh-CN"/>
              </w:rPr>
              <w:t>项</w:t>
            </w:r>
            <w:r>
              <w:rPr>
                <w:rFonts w:hint="eastAsia" w:ascii="宋体" w:hAnsi="宋体" w:eastAsia="宋体" w:cs="宋体"/>
                <w:b w:val="0"/>
                <w:bCs w:val="0"/>
                <w:kern w:val="2"/>
                <w:sz w:val="21"/>
                <w:szCs w:val="21"/>
                <w:highlight w:val="none"/>
                <w:lang w:val="en-US" w:eastAsia="zh-CN"/>
              </w:rPr>
              <w:t>扣</w:t>
            </w:r>
            <w:r>
              <w:rPr>
                <w:rFonts w:hint="eastAsia" w:ascii="宋体" w:hAnsi="宋体" w:cs="宋体"/>
                <w:b w:val="0"/>
                <w:bCs w:val="0"/>
                <w:kern w:val="2"/>
                <w:sz w:val="21"/>
                <w:szCs w:val="21"/>
                <w:highlight w:val="none"/>
                <w:lang w:val="en-US" w:eastAsia="zh-CN"/>
              </w:rPr>
              <w:t>10</w:t>
            </w:r>
            <w:r>
              <w:rPr>
                <w:rFonts w:hint="eastAsia" w:ascii="宋体" w:hAnsi="宋体" w:eastAsia="宋体" w:cs="宋体"/>
                <w:b w:val="0"/>
                <w:bCs w:val="0"/>
                <w:kern w:val="2"/>
                <w:sz w:val="21"/>
                <w:szCs w:val="21"/>
                <w:highlight w:val="none"/>
                <w:lang w:val="en-US" w:eastAsia="zh-CN"/>
              </w:rPr>
              <w:t>分，一般参数每负偏离一条扣</w:t>
            </w:r>
            <w:r>
              <w:rPr>
                <w:rFonts w:hint="eastAsia" w:ascii="宋体" w:hAnsi="宋体" w:cs="宋体"/>
                <w:b w:val="0"/>
                <w:bCs w:val="0"/>
                <w:kern w:val="2"/>
                <w:sz w:val="21"/>
                <w:szCs w:val="21"/>
                <w:highlight w:val="none"/>
                <w:lang w:val="en-US" w:eastAsia="zh-CN"/>
              </w:rPr>
              <w:t>1</w:t>
            </w:r>
            <w:r>
              <w:rPr>
                <w:rFonts w:hint="default" w:ascii="宋体" w:hAnsi="宋体" w:eastAsia="宋体" w:cs="宋体"/>
                <w:b w:val="0"/>
                <w:bCs w:val="0"/>
                <w:kern w:val="2"/>
                <w:sz w:val="21"/>
                <w:szCs w:val="21"/>
                <w:highlight w:val="none"/>
                <w:lang w:val="en-US" w:eastAsia="zh-CN"/>
              </w:rPr>
              <w:t>分</w:t>
            </w:r>
            <w:r>
              <w:rPr>
                <w:rFonts w:hint="eastAsia" w:ascii="宋体" w:hAnsi="宋体" w:eastAsia="宋体" w:cs="宋体"/>
                <w:b w:val="0"/>
                <w:bCs w:val="0"/>
                <w:kern w:val="2"/>
                <w:sz w:val="21"/>
                <w:szCs w:val="21"/>
                <w:highlight w:val="none"/>
                <w:lang w:val="en-US" w:eastAsia="zh-CN"/>
              </w:rPr>
              <w:t>，扣完为止。</w:t>
            </w:r>
          </w:p>
          <w:p w14:paraId="2216CEDA">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val="0"/>
                <w:bCs w:val="0"/>
                <w:kern w:val="2"/>
                <w:sz w:val="21"/>
                <w:szCs w:val="21"/>
                <w:highlight w:val="none"/>
              </w:rPr>
            </w:pPr>
            <w:r>
              <w:rPr>
                <w:rFonts w:hint="eastAsia" w:ascii="宋体" w:hAnsi="宋体" w:eastAsia="宋体" w:cs="宋体"/>
                <w:b w:val="0"/>
                <w:bCs w:val="0"/>
                <w:kern w:val="2"/>
                <w:sz w:val="21"/>
                <w:szCs w:val="21"/>
                <w:highlight w:val="none"/>
                <w:lang w:val="en-US" w:eastAsia="zh-CN" w:bidi="ar"/>
              </w:rPr>
              <w:t>（二）评分依据：</w:t>
            </w:r>
          </w:p>
          <w:p w14:paraId="79C1F533">
            <w:pPr>
              <w:spacing w:line="240" w:lineRule="exact"/>
              <w:rPr>
                <w:rFonts w:ascii="宋体" w:hAnsi="宋体"/>
                <w:szCs w:val="21"/>
                <w:highlight w:val="none"/>
              </w:rPr>
            </w:pPr>
            <w:r>
              <w:rPr>
                <w:rFonts w:ascii="宋体" w:hAnsi="宋体"/>
                <w:szCs w:val="21"/>
                <w:highlight w:val="none"/>
              </w:rPr>
              <w:t>投标人</w:t>
            </w:r>
            <w:r>
              <w:rPr>
                <w:rFonts w:hint="eastAsia" w:ascii="宋体" w:hAnsi="宋体"/>
                <w:szCs w:val="21"/>
                <w:highlight w:val="none"/>
              </w:rPr>
              <w:t>应如实对应填写所投产品的具体参数。如要求提供“厂家网站截图/说明书/厂家出具的参数文件/检验报告”等证明资料的，需按要求提供相关证明资料；提供的证明资料与所填写内容不一致的，以证明资料为准。若检测报告要求的检测标准有更新的标准也予以认可。</w:t>
            </w:r>
          </w:p>
          <w:p w14:paraId="57B6438B">
            <w:pPr>
              <w:spacing w:line="240" w:lineRule="exact"/>
              <w:ind w:firstLine="420" w:firstLineChars="200"/>
              <w:rPr>
                <w:rFonts w:hint="eastAsia" w:ascii="宋体" w:hAnsi="宋体"/>
                <w:szCs w:val="21"/>
                <w:highlight w:val="none"/>
              </w:rPr>
            </w:pPr>
            <w:r>
              <w:rPr>
                <w:rFonts w:hint="eastAsia" w:ascii="宋体" w:hAnsi="宋体"/>
                <w:szCs w:val="21"/>
                <w:highlight w:val="none"/>
              </w:rPr>
              <w:t>以上证明材料提供扫描件，原件备查，未按要求提供或提供不清晰导致专家无法判断的不得分。</w:t>
            </w:r>
          </w:p>
        </w:tc>
      </w:tr>
      <w:tr w14:paraId="663437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B590E45">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EA2759F">
            <w:pPr>
              <w:jc w:val="center"/>
              <w:rPr>
                <w:rFonts w:hint="eastAsia" w:ascii="宋体" w:hAnsi="宋体" w:eastAsiaTheme="minorEastAsia"/>
                <w:szCs w:val="21"/>
                <w:highlight w:val="none"/>
                <w:lang w:val="en-US" w:eastAsia="zh-CN"/>
              </w:rPr>
            </w:pPr>
            <w:r>
              <w:rPr>
                <w:rFonts w:hint="eastAsia" w:ascii="宋体" w:hAnsi="宋体"/>
                <w:szCs w:val="21"/>
                <w:highlight w:val="none"/>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AD89C13">
            <w:pPr>
              <w:spacing w:line="240" w:lineRule="exact"/>
              <w:jc w:val="center"/>
              <w:rPr>
                <w:rFonts w:hint="eastAsia" w:ascii="宋体" w:hAnsi="宋体"/>
                <w:b w:val="0"/>
                <w:bCs w:val="0"/>
                <w:szCs w:val="21"/>
                <w:highlight w:val="none"/>
              </w:rPr>
            </w:pPr>
            <w:r>
              <w:rPr>
                <w:rFonts w:hint="eastAsia" w:ascii="宋体" w:hAnsi="宋体"/>
                <w:b w:val="0"/>
                <w:bCs w:val="0"/>
                <w:szCs w:val="21"/>
                <w:highlight w:val="none"/>
              </w:rPr>
              <w:t>技术保障措施</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FFCF98E">
            <w:pPr>
              <w:spacing w:line="240" w:lineRule="exact"/>
              <w:jc w:val="center"/>
              <w:rPr>
                <w:rFonts w:hint="eastAsia" w:ascii="宋体" w:hAnsi="宋体" w:eastAsiaTheme="minorEastAsia"/>
                <w:b w:val="0"/>
                <w:bCs w:val="0"/>
                <w:szCs w:val="21"/>
                <w:highlight w:val="none"/>
                <w:lang w:val="en-US" w:eastAsia="zh-CN"/>
              </w:rPr>
            </w:pPr>
            <w:r>
              <w:rPr>
                <w:rFonts w:hint="eastAsia" w:ascii="宋体" w:hAnsi="宋体"/>
                <w:b w:val="0"/>
                <w:bCs w:val="0"/>
                <w:szCs w:val="21"/>
                <w:highlight w:val="none"/>
                <w:lang w:val="en-US" w:eastAsia="zh-CN"/>
              </w:rPr>
              <w:t>7</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09A89B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hint="default" w:eastAsia="宋体"/>
                <w:b w:val="0"/>
                <w:bCs w:val="0"/>
                <w:kern w:val="2"/>
                <w:sz w:val="21"/>
                <w:szCs w:val="21"/>
                <w:highlight w:val="none"/>
                <w:lang w:val="en-US" w:eastAsia="zh-CN"/>
              </w:rPr>
            </w:pPr>
            <w:r>
              <w:rPr>
                <w:rFonts w:eastAsia="宋体"/>
                <w:b w:val="0"/>
                <w:bCs w:val="0"/>
                <w:kern w:val="2"/>
                <w:sz w:val="21"/>
                <w:szCs w:val="21"/>
                <w:highlight w:val="none"/>
                <w:lang w:eastAsia="zh-CN"/>
              </w:rPr>
              <w:t>（一）评分内容</w:t>
            </w:r>
            <w:r>
              <w:rPr>
                <w:rFonts w:hint="eastAsia"/>
                <w:b w:val="0"/>
                <w:bCs w:val="0"/>
                <w:kern w:val="2"/>
                <w:sz w:val="21"/>
                <w:szCs w:val="21"/>
                <w:highlight w:val="none"/>
                <w:lang w:val="en-US" w:eastAsia="zh-CN"/>
              </w:rPr>
              <w:t>:</w:t>
            </w:r>
          </w:p>
          <w:p w14:paraId="0714E15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b w:val="0"/>
                <w:bCs w:val="0"/>
                <w:strike w:val="0"/>
                <w:kern w:val="2"/>
                <w:sz w:val="21"/>
                <w:szCs w:val="21"/>
                <w:highlight w:val="none"/>
                <w:lang w:eastAsia="zh-CN"/>
              </w:rPr>
            </w:pPr>
            <w:r>
              <w:rPr>
                <w:rFonts w:eastAsia="宋体"/>
                <w:b w:val="0"/>
                <w:bCs w:val="0"/>
                <w:strike w:val="0"/>
                <w:kern w:val="2"/>
                <w:sz w:val="21"/>
                <w:szCs w:val="21"/>
                <w:highlight w:val="none"/>
                <w:lang w:eastAsia="zh-CN"/>
              </w:rPr>
              <w:t>根据投标人提供的项目</w:t>
            </w:r>
            <w:r>
              <w:rPr>
                <w:rFonts w:eastAsia="宋体"/>
                <w:b w:val="0"/>
                <w:bCs w:val="0"/>
                <w:strike w:val="0"/>
                <w:sz w:val="21"/>
                <w:szCs w:val="21"/>
                <w:highlight w:val="none"/>
                <w:lang w:eastAsia="zh-CN"/>
              </w:rPr>
              <w:t>质量保障能力</w:t>
            </w:r>
            <w:r>
              <w:rPr>
                <w:rFonts w:eastAsia="宋体"/>
                <w:b w:val="0"/>
                <w:bCs w:val="0"/>
                <w:strike w:val="0"/>
                <w:kern w:val="2"/>
                <w:sz w:val="21"/>
                <w:szCs w:val="21"/>
                <w:highlight w:val="none"/>
                <w:lang w:eastAsia="zh-CN"/>
              </w:rPr>
              <w:t>进行评审，内容包括但不限于以下内容：</w:t>
            </w:r>
          </w:p>
          <w:p w14:paraId="0B8F354E">
            <w:pPr>
              <w:keepNext w:val="0"/>
              <w:keepLines w:val="0"/>
              <w:pageBreakBefore w:val="0"/>
              <w:widowControl/>
              <w:numPr>
                <w:ilvl w:val="0"/>
                <w:numId w:val="1"/>
              </w:numPr>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hint="eastAsia" w:eastAsia="宋体"/>
                <w:b w:val="0"/>
                <w:bCs w:val="0"/>
                <w:strike w:val="0"/>
                <w:kern w:val="2"/>
                <w:sz w:val="21"/>
                <w:szCs w:val="21"/>
                <w:highlight w:val="none"/>
                <w:lang w:eastAsia="zh-CN"/>
              </w:rPr>
            </w:pPr>
            <w:r>
              <w:rPr>
                <w:rFonts w:eastAsia="宋体"/>
                <w:b w:val="0"/>
                <w:bCs w:val="0"/>
                <w:strike w:val="0"/>
                <w:kern w:val="2"/>
                <w:sz w:val="21"/>
                <w:szCs w:val="21"/>
                <w:highlight w:val="none"/>
                <w:lang w:eastAsia="zh-CN"/>
              </w:rPr>
              <w:t>项目周期表</w:t>
            </w:r>
            <w:r>
              <w:rPr>
                <w:rFonts w:hint="eastAsia" w:eastAsia="宋体"/>
                <w:b w:val="0"/>
                <w:bCs w:val="0"/>
                <w:strike w:val="0"/>
                <w:kern w:val="2"/>
                <w:sz w:val="21"/>
                <w:szCs w:val="21"/>
                <w:highlight w:val="none"/>
                <w:lang w:eastAsia="zh-CN"/>
              </w:rPr>
              <w:t>；</w:t>
            </w:r>
          </w:p>
          <w:p w14:paraId="35CA7247">
            <w:pPr>
              <w:keepNext w:val="0"/>
              <w:keepLines w:val="0"/>
              <w:pageBreakBefore w:val="0"/>
              <w:widowControl/>
              <w:numPr>
                <w:ilvl w:val="0"/>
                <w:numId w:val="1"/>
              </w:numPr>
              <w:suppressLineNumbers w:val="0"/>
              <w:kinsoku/>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eastAsia="宋体"/>
                <w:b w:val="0"/>
                <w:bCs w:val="0"/>
                <w:strike w:val="0"/>
                <w:kern w:val="2"/>
                <w:sz w:val="21"/>
                <w:szCs w:val="21"/>
                <w:highlight w:val="none"/>
                <w:lang w:eastAsia="zh-CN"/>
              </w:rPr>
            </w:pPr>
            <w:r>
              <w:rPr>
                <w:rFonts w:eastAsia="宋体"/>
                <w:b w:val="0"/>
                <w:bCs w:val="0"/>
                <w:strike w:val="0"/>
                <w:kern w:val="2"/>
                <w:sz w:val="21"/>
                <w:szCs w:val="21"/>
                <w:highlight w:val="none"/>
                <w:lang w:eastAsia="zh-CN"/>
              </w:rPr>
              <w:t>货物保障措施</w:t>
            </w:r>
            <w:r>
              <w:rPr>
                <w:rFonts w:hint="eastAsia" w:eastAsia="宋体"/>
                <w:b w:val="0"/>
                <w:bCs w:val="0"/>
                <w:strike w:val="0"/>
                <w:kern w:val="2"/>
                <w:sz w:val="21"/>
                <w:szCs w:val="21"/>
                <w:highlight w:val="none"/>
                <w:lang w:eastAsia="zh-CN"/>
              </w:rPr>
              <w:t>；</w:t>
            </w:r>
          </w:p>
          <w:p w14:paraId="46C40B80">
            <w:pPr>
              <w:keepNext w:val="0"/>
              <w:keepLines w:val="0"/>
              <w:pageBreakBefore w:val="0"/>
              <w:widowControl/>
              <w:numPr>
                <w:ilvl w:val="0"/>
                <w:numId w:val="1"/>
              </w:numPr>
              <w:suppressLineNumbers w:val="0"/>
              <w:kinsoku/>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eastAsia="宋体"/>
                <w:b w:val="0"/>
                <w:bCs w:val="0"/>
                <w:strike w:val="0"/>
                <w:kern w:val="2"/>
                <w:sz w:val="21"/>
                <w:szCs w:val="21"/>
                <w:highlight w:val="none"/>
                <w:lang w:eastAsia="zh-CN"/>
              </w:rPr>
            </w:pPr>
            <w:r>
              <w:rPr>
                <w:rFonts w:eastAsia="宋体"/>
                <w:b w:val="0"/>
                <w:bCs w:val="0"/>
                <w:strike w:val="0"/>
                <w:kern w:val="2"/>
                <w:sz w:val="21"/>
                <w:szCs w:val="21"/>
                <w:highlight w:val="none"/>
                <w:lang w:eastAsia="zh-CN"/>
              </w:rPr>
              <w:t>出现损坏货物后保障措施</w:t>
            </w:r>
            <w:r>
              <w:rPr>
                <w:rFonts w:hint="eastAsia" w:eastAsia="宋体"/>
                <w:b w:val="0"/>
                <w:bCs w:val="0"/>
                <w:strike w:val="0"/>
                <w:kern w:val="2"/>
                <w:sz w:val="21"/>
                <w:szCs w:val="21"/>
                <w:highlight w:val="none"/>
                <w:lang w:eastAsia="zh-CN"/>
              </w:rPr>
              <w:t>；</w:t>
            </w:r>
          </w:p>
          <w:p w14:paraId="66E13741">
            <w:pPr>
              <w:keepNext w:val="0"/>
              <w:keepLines w:val="0"/>
              <w:pageBreakBefore w:val="0"/>
              <w:widowControl/>
              <w:numPr>
                <w:ilvl w:val="0"/>
                <w:numId w:val="1"/>
              </w:numPr>
              <w:suppressLineNumbers w:val="0"/>
              <w:kinsoku/>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eastAsia="宋体"/>
                <w:b w:val="0"/>
                <w:bCs w:val="0"/>
                <w:strike w:val="0"/>
                <w:kern w:val="2"/>
                <w:sz w:val="21"/>
                <w:szCs w:val="21"/>
                <w:highlight w:val="none"/>
                <w:lang w:eastAsia="zh-CN"/>
              </w:rPr>
            </w:pPr>
            <w:r>
              <w:rPr>
                <w:rFonts w:eastAsia="宋体"/>
                <w:b w:val="0"/>
                <w:bCs w:val="0"/>
                <w:strike w:val="0"/>
                <w:kern w:val="2"/>
                <w:sz w:val="21"/>
                <w:szCs w:val="21"/>
                <w:highlight w:val="none"/>
                <w:lang w:eastAsia="zh-CN"/>
              </w:rPr>
              <w:t>现场安装实施方案</w:t>
            </w:r>
            <w:r>
              <w:rPr>
                <w:rFonts w:hint="eastAsia" w:eastAsia="宋体"/>
                <w:b w:val="0"/>
                <w:bCs w:val="0"/>
                <w:strike w:val="0"/>
                <w:kern w:val="2"/>
                <w:sz w:val="21"/>
                <w:szCs w:val="21"/>
                <w:highlight w:val="none"/>
                <w:lang w:eastAsia="zh-CN"/>
              </w:rPr>
              <w:t>；</w:t>
            </w:r>
          </w:p>
          <w:p w14:paraId="196D48E3">
            <w:pPr>
              <w:keepNext w:val="0"/>
              <w:keepLines w:val="0"/>
              <w:pageBreakBefore w:val="0"/>
              <w:widowControl/>
              <w:numPr>
                <w:ilvl w:val="0"/>
                <w:numId w:val="1"/>
              </w:numPr>
              <w:suppressLineNumbers w:val="0"/>
              <w:kinsoku/>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eastAsia="宋体"/>
                <w:b w:val="0"/>
                <w:bCs w:val="0"/>
                <w:strike w:val="0"/>
                <w:kern w:val="2"/>
                <w:sz w:val="21"/>
                <w:szCs w:val="21"/>
                <w:highlight w:val="none"/>
                <w:lang w:eastAsia="zh-CN"/>
              </w:rPr>
            </w:pPr>
            <w:r>
              <w:rPr>
                <w:rFonts w:eastAsia="宋体"/>
                <w:b w:val="0"/>
                <w:bCs w:val="0"/>
                <w:strike w:val="0"/>
                <w:kern w:val="2"/>
                <w:sz w:val="21"/>
                <w:szCs w:val="21"/>
                <w:highlight w:val="none"/>
                <w:lang w:eastAsia="zh-CN"/>
              </w:rPr>
              <w:t>售后服务方案</w:t>
            </w:r>
            <w:r>
              <w:rPr>
                <w:rFonts w:hint="eastAsia"/>
                <w:b w:val="0"/>
                <w:bCs w:val="0"/>
                <w:strike w:val="0"/>
                <w:kern w:val="2"/>
                <w:sz w:val="21"/>
                <w:szCs w:val="21"/>
                <w:highlight w:val="none"/>
                <w:lang w:eastAsia="zh-CN"/>
              </w:rPr>
              <w:t>。</w:t>
            </w:r>
          </w:p>
          <w:p w14:paraId="1632F68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hint="default" w:eastAsia="宋体"/>
                <w:b w:val="0"/>
                <w:bCs w:val="0"/>
                <w:strike w:val="0"/>
                <w:kern w:val="2"/>
                <w:sz w:val="21"/>
                <w:szCs w:val="21"/>
                <w:highlight w:val="none"/>
                <w:lang w:val="en-US" w:eastAsia="zh-CN"/>
              </w:rPr>
            </w:pPr>
            <w:r>
              <w:rPr>
                <w:rFonts w:eastAsia="宋体"/>
                <w:b w:val="0"/>
                <w:bCs w:val="0"/>
                <w:strike w:val="0"/>
                <w:kern w:val="2"/>
                <w:sz w:val="21"/>
                <w:szCs w:val="21"/>
                <w:highlight w:val="none"/>
                <w:lang w:eastAsia="zh-CN"/>
              </w:rPr>
              <w:t>（二）评分依据</w:t>
            </w:r>
            <w:r>
              <w:rPr>
                <w:rFonts w:hint="eastAsia"/>
                <w:b w:val="0"/>
                <w:bCs w:val="0"/>
                <w:strike w:val="0"/>
                <w:kern w:val="2"/>
                <w:sz w:val="21"/>
                <w:szCs w:val="21"/>
                <w:highlight w:val="none"/>
                <w:lang w:val="en-US" w:eastAsia="zh-CN"/>
              </w:rPr>
              <w:t>:</w:t>
            </w:r>
          </w:p>
          <w:p w14:paraId="698A951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b w:val="0"/>
                <w:bCs w:val="0"/>
                <w:strike w:val="0"/>
                <w:kern w:val="2"/>
                <w:sz w:val="21"/>
                <w:szCs w:val="21"/>
                <w:highlight w:val="none"/>
                <w:lang w:eastAsia="zh-CN"/>
              </w:rPr>
            </w:pPr>
            <w:r>
              <w:rPr>
                <w:rFonts w:eastAsia="宋体"/>
                <w:b w:val="0"/>
                <w:bCs w:val="0"/>
                <w:strike w:val="0"/>
                <w:kern w:val="2"/>
                <w:sz w:val="21"/>
                <w:szCs w:val="21"/>
                <w:highlight w:val="none"/>
                <w:lang w:eastAsia="zh-CN"/>
              </w:rPr>
              <w:t>1.满足以上五项内容得</w:t>
            </w:r>
            <w:r>
              <w:rPr>
                <w:rFonts w:hint="eastAsia"/>
                <w:b w:val="0"/>
                <w:bCs w:val="0"/>
                <w:strike w:val="0"/>
                <w:kern w:val="2"/>
                <w:sz w:val="21"/>
                <w:szCs w:val="21"/>
                <w:highlight w:val="none"/>
                <w:lang w:val="en-US" w:eastAsia="zh-CN"/>
              </w:rPr>
              <w:t>20</w:t>
            </w:r>
            <w:r>
              <w:rPr>
                <w:rFonts w:eastAsia="宋体"/>
                <w:b w:val="0"/>
                <w:bCs w:val="0"/>
                <w:strike w:val="0"/>
                <w:kern w:val="2"/>
                <w:sz w:val="21"/>
                <w:szCs w:val="21"/>
                <w:highlight w:val="none"/>
                <w:lang w:eastAsia="zh-CN"/>
              </w:rPr>
              <w:t>分，每缺一项扣</w:t>
            </w:r>
            <w:r>
              <w:rPr>
                <w:rFonts w:hint="eastAsia"/>
                <w:b w:val="0"/>
                <w:bCs w:val="0"/>
                <w:strike w:val="0"/>
                <w:kern w:val="2"/>
                <w:sz w:val="21"/>
                <w:szCs w:val="21"/>
                <w:highlight w:val="none"/>
                <w:lang w:val="en-US" w:eastAsia="zh-CN"/>
              </w:rPr>
              <w:t>4</w:t>
            </w:r>
            <w:r>
              <w:rPr>
                <w:rFonts w:eastAsia="宋体"/>
                <w:b w:val="0"/>
                <w:bCs w:val="0"/>
                <w:strike w:val="0"/>
                <w:kern w:val="2"/>
                <w:sz w:val="21"/>
                <w:szCs w:val="21"/>
                <w:highlight w:val="none"/>
                <w:lang w:eastAsia="zh-CN"/>
              </w:rPr>
              <w:t>分，不提供不得分。</w:t>
            </w:r>
          </w:p>
          <w:p w14:paraId="07A4B6B1">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b w:val="0"/>
                <w:bCs w:val="0"/>
                <w:strike w:val="0"/>
                <w:kern w:val="2"/>
                <w:sz w:val="21"/>
                <w:szCs w:val="21"/>
                <w:highlight w:val="none"/>
                <w:lang w:eastAsia="zh-CN"/>
              </w:rPr>
            </w:pPr>
            <w:r>
              <w:rPr>
                <w:rFonts w:eastAsia="宋体"/>
                <w:b w:val="0"/>
                <w:bCs w:val="0"/>
                <w:strike w:val="0"/>
                <w:kern w:val="2"/>
                <w:sz w:val="21"/>
                <w:szCs w:val="21"/>
                <w:highlight w:val="none"/>
                <w:lang w:eastAsia="zh-CN"/>
              </w:rPr>
              <w:t>2.在此基础上，评审委员根据各供应商的具体响应内容按照量化的评审因素指标进一步评审</w:t>
            </w:r>
            <w:r>
              <w:rPr>
                <w:rFonts w:hint="eastAsia"/>
                <w:b w:val="0"/>
                <w:bCs w:val="0"/>
                <w:strike w:val="0"/>
                <w:kern w:val="2"/>
                <w:sz w:val="21"/>
                <w:szCs w:val="21"/>
                <w:highlight w:val="none"/>
                <w:lang w:eastAsia="zh-CN"/>
              </w:rPr>
              <w:t>：</w:t>
            </w:r>
          </w:p>
          <w:p w14:paraId="7595715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b w:val="0"/>
                <w:bCs w:val="0"/>
                <w:strike w:val="0"/>
                <w:kern w:val="2"/>
                <w:sz w:val="21"/>
                <w:szCs w:val="21"/>
                <w:highlight w:val="none"/>
                <w:lang w:eastAsia="zh-CN"/>
              </w:rPr>
            </w:pPr>
            <w:r>
              <w:rPr>
                <w:rFonts w:hint="eastAsia"/>
                <w:b w:val="0"/>
                <w:bCs w:val="0"/>
                <w:strike w:val="0"/>
                <w:kern w:val="2"/>
                <w:sz w:val="21"/>
                <w:szCs w:val="21"/>
                <w:highlight w:val="none"/>
                <w:lang w:eastAsia="zh-CN"/>
              </w:rPr>
              <w:t>（</w:t>
            </w:r>
            <w:r>
              <w:rPr>
                <w:rFonts w:hint="eastAsia"/>
                <w:b w:val="0"/>
                <w:bCs w:val="0"/>
                <w:strike w:val="0"/>
                <w:kern w:val="2"/>
                <w:sz w:val="21"/>
                <w:szCs w:val="21"/>
                <w:highlight w:val="none"/>
                <w:lang w:val="en-US" w:eastAsia="zh-CN"/>
              </w:rPr>
              <w:t>1</w:t>
            </w:r>
            <w:r>
              <w:rPr>
                <w:rFonts w:hint="eastAsia"/>
                <w:b w:val="0"/>
                <w:bCs w:val="0"/>
                <w:strike w:val="0"/>
                <w:kern w:val="2"/>
                <w:sz w:val="21"/>
                <w:szCs w:val="21"/>
                <w:highlight w:val="none"/>
                <w:lang w:eastAsia="zh-CN"/>
              </w:rPr>
              <w:t>）</w:t>
            </w:r>
            <w:r>
              <w:rPr>
                <w:rFonts w:eastAsia="宋体"/>
                <w:b w:val="0"/>
                <w:bCs w:val="0"/>
                <w:strike w:val="0"/>
                <w:kern w:val="2"/>
                <w:sz w:val="21"/>
                <w:szCs w:val="21"/>
                <w:highlight w:val="none"/>
                <w:lang w:eastAsia="zh-CN"/>
              </w:rPr>
              <w:t>技术保障措施契合项目需求、售后服务保障及时、内容具体详细、可操作性强评价为优，加</w:t>
            </w:r>
            <w:r>
              <w:rPr>
                <w:rFonts w:hint="eastAsia" w:eastAsia="宋体"/>
                <w:b w:val="0"/>
                <w:bCs w:val="0"/>
                <w:strike w:val="0"/>
                <w:kern w:val="2"/>
                <w:sz w:val="21"/>
                <w:szCs w:val="21"/>
                <w:highlight w:val="none"/>
                <w:lang w:val="en-US" w:eastAsia="zh-CN"/>
              </w:rPr>
              <w:t>80</w:t>
            </w:r>
            <w:r>
              <w:rPr>
                <w:rFonts w:eastAsia="宋体"/>
                <w:b w:val="0"/>
                <w:bCs w:val="0"/>
                <w:strike w:val="0"/>
                <w:kern w:val="2"/>
                <w:sz w:val="21"/>
                <w:szCs w:val="21"/>
                <w:highlight w:val="none"/>
                <w:lang w:eastAsia="zh-CN"/>
              </w:rPr>
              <w:t>分；</w:t>
            </w:r>
          </w:p>
          <w:p w14:paraId="222B518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b w:val="0"/>
                <w:bCs w:val="0"/>
                <w:strike w:val="0"/>
                <w:kern w:val="2"/>
                <w:sz w:val="21"/>
                <w:szCs w:val="21"/>
                <w:highlight w:val="none"/>
                <w:lang w:eastAsia="zh-CN"/>
              </w:rPr>
            </w:pPr>
            <w:r>
              <w:rPr>
                <w:rFonts w:hint="eastAsia"/>
                <w:b w:val="0"/>
                <w:bCs w:val="0"/>
                <w:strike w:val="0"/>
                <w:kern w:val="2"/>
                <w:sz w:val="21"/>
                <w:szCs w:val="21"/>
                <w:highlight w:val="none"/>
                <w:lang w:eastAsia="zh-CN"/>
              </w:rPr>
              <w:t>（</w:t>
            </w:r>
            <w:r>
              <w:rPr>
                <w:rFonts w:hint="eastAsia"/>
                <w:b w:val="0"/>
                <w:bCs w:val="0"/>
                <w:strike w:val="0"/>
                <w:kern w:val="2"/>
                <w:sz w:val="21"/>
                <w:szCs w:val="21"/>
                <w:highlight w:val="none"/>
                <w:lang w:val="en-US" w:eastAsia="zh-CN"/>
              </w:rPr>
              <w:t>2</w:t>
            </w:r>
            <w:r>
              <w:rPr>
                <w:rFonts w:hint="eastAsia"/>
                <w:b w:val="0"/>
                <w:bCs w:val="0"/>
                <w:strike w:val="0"/>
                <w:kern w:val="2"/>
                <w:sz w:val="21"/>
                <w:szCs w:val="21"/>
                <w:highlight w:val="none"/>
                <w:lang w:eastAsia="zh-CN"/>
              </w:rPr>
              <w:t>）</w:t>
            </w:r>
            <w:r>
              <w:rPr>
                <w:rFonts w:eastAsia="宋体"/>
                <w:b w:val="0"/>
                <w:bCs w:val="0"/>
                <w:strike w:val="0"/>
                <w:kern w:val="2"/>
                <w:sz w:val="21"/>
                <w:szCs w:val="21"/>
                <w:highlight w:val="none"/>
                <w:lang w:eastAsia="zh-CN"/>
              </w:rPr>
              <w:t>技术保障措施较契合项目需求、售后服务保障较及时、内容较具体详细、可操作性较强评价为良，加</w:t>
            </w:r>
            <w:r>
              <w:rPr>
                <w:rFonts w:hint="eastAsia" w:eastAsia="宋体"/>
                <w:b w:val="0"/>
                <w:bCs w:val="0"/>
                <w:strike w:val="0"/>
                <w:kern w:val="2"/>
                <w:sz w:val="21"/>
                <w:szCs w:val="21"/>
                <w:highlight w:val="none"/>
                <w:lang w:val="en-US" w:eastAsia="zh-CN"/>
              </w:rPr>
              <w:t>4</w:t>
            </w:r>
            <w:r>
              <w:rPr>
                <w:rFonts w:hint="eastAsia"/>
                <w:b w:val="0"/>
                <w:bCs w:val="0"/>
                <w:strike w:val="0"/>
                <w:kern w:val="2"/>
                <w:sz w:val="21"/>
                <w:szCs w:val="21"/>
                <w:highlight w:val="none"/>
                <w:lang w:val="en-US" w:eastAsia="zh-CN"/>
              </w:rPr>
              <w:t>0</w:t>
            </w:r>
            <w:r>
              <w:rPr>
                <w:rFonts w:eastAsia="宋体"/>
                <w:b w:val="0"/>
                <w:bCs w:val="0"/>
                <w:strike w:val="0"/>
                <w:kern w:val="2"/>
                <w:sz w:val="21"/>
                <w:szCs w:val="21"/>
                <w:highlight w:val="none"/>
                <w:lang w:eastAsia="zh-CN"/>
              </w:rPr>
              <w:t>分；</w:t>
            </w:r>
          </w:p>
          <w:p w14:paraId="25E86DA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eastAsia="宋体"/>
                <w:b w:val="0"/>
                <w:bCs w:val="0"/>
                <w:strike w:val="0"/>
                <w:kern w:val="2"/>
                <w:sz w:val="21"/>
                <w:szCs w:val="21"/>
                <w:highlight w:val="none"/>
                <w:lang w:eastAsia="zh-CN"/>
              </w:rPr>
            </w:pPr>
            <w:r>
              <w:rPr>
                <w:rFonts w:hint="eastAsia"/>
                <w:b w:val="0"/>
                <w:bCs w:val="0"/>
                <w:strike w:val="0"/>
                <w:kern w:val="2"/>
                <w:sz w:val="21"/>
                <w:szCs w:val="21"/>
                <w:highlight w:val="none"/>
                <w:lang w:eastAsia="zh-CN"/>
              </w:rPr>
              <w:t>（</w:t>
            </w:r>
            <w:r>
              <w:rPr>
                <w:rFonts w:hint="eastAsia"/>
                <w:b w:val="0"/>
                <w:bCs w:val="0"/>
                <w:strike w:val="0"/>
                <w:kern w:val="2"/>
                <w:sz w:val="21"/>
                <w:szCs w:val="21"/>
                <w:highlight w:val="none"/>
                <w:lang w:val="en-US" w:eastAsia="zh-CN"/>
              </w:rPr>
              <w:t>3</w:t>
            </w:r>
            <w:r>
              <w:rPr>
                <w:rFonts w:hint="eastAsia"/>
                <w:b w:val="0"/>
                <w:bCs w:val="0"/>
                <w:strike w:val="0"/>
                <w:kern w:val="2"/>
                <w:sz w:val="21"/>
                <w:szCs w:val="21"/>
                <w:highlight w:val="none"/>
                <w:lang w:eastAsia="zh-CN"/>
              </w:rPr>
              <w:t>）</w:t>
            </w:r>
            <w:r>
              <w:rPr>
                <w:rFonts w:eastAsia="宋体"/>
                <w:b w:val="0"/>
                <w:bCs w:val="0"/>
                <w:strike w:val="0"/>
                <w:kern w:val="2"/>
                <w:sz w:val="21"/>
                <w:szCs w:val="21"/>
                <w:highlight w:val="none"/>
                <w:lang w:eastAsia="zh-CN"/>
              </w:rPr>
              <w:t>技术保障措施基本满足项目需求、有相应售后服务保障举措、内容不全面、可操作性一般评价为中，加</w:t>
            </w:r>
            <w:r>
              <w:rPr>
                <w:rFonts w:hint="eastAsia"/>
                <w:b w:val="0"/>
                <w:bCs w:val="0"/>
                <w:strike w:val="0"/>
                <w:kern w:val="2"/>
                <w:sz w:val="21"/>
                <w:szCs w:val="21"/>
                <w:highlight w:val="none"/>
                <w:lang w:val="en-US" w:eastAsia="zh-CN"/>
              </w:rPr>
              <w:t>20</w:t>
            </w:r>
            <w:r>
              <w:rPr>
                <w:rFonts w:eastAsia="宋体"/>
                <w:b w:val="0"/>
                <w:bCs w:val="0"/>
                <w:strike w:val="0"/>
                <w:kern w:val="2"/>
                <w:sz w:val="21"/>
                <w:szCs w:val="21"/>
                <w:highlight w:val="none"/>
                <w:lang w:eastAsia="zh-CN"/>
              </w:rPr>
              <w:t>分</w:t>
            </w:r>
            <w:r>
              <w:rPr>
                <w:rFonts w:hint="eastAsia" w:eastAsia="宋体"/>
                <w:b w:val="0"/>
                <w:bCs w:val="0"/>
                <w:strike w:val="0"/>
                <w:kern w:val="2"/>
                <w:sz w:val="21"/>
                <w:szCs w:val="21"/>
                <w:highlight w:val="none"/>
                <w:lang w:eastAsia="zh-CN"/>
              </w:rPr>
              <w:t>；</w:t>
            </w:r>
          </w:p>
          <w:p w14:paraId="16A823A8">
            <w:pPr>
              <w:spacing w:line="240" w:lineRule="exact"/>
              <w:rPr>
                <w:rFonts w:hint="eastAsia" w:ascii="宋体" w:hAnsi="宋体"/>
                <w:b w:val="0"/>
                <w:bCs w:val="0"/>
                <w:szCs w:val="21"/>
                <w:highlight w:val="none"/>
              </w:rPr>
            </w:pPr>
            <w:r>
              <w:rPr>
                <w:rFonts w:hint="eastAsia"/>
                <w:b w:val="0"/>
                <w:bCs w:val="0"/>
                <w:strike w:val="0"/>
                <w:kern w:val="2"/>
                <w:sz w:val="21"/>
                <w:szCs w:val="21"/>
                <w:highlight w:val="none"/>
                <w:lang w:eastAsia="zh-CN"/>
              </w:rPr>
              <w:t>（</w:t>
            </w:r>
            <w:r>
              <w:rPr>
                <w:rFonts w:hint="eastAsia"/>
                <w:b w:val="0"/>
                <w:bCs w:val="0"/>
                <w:strike w:val="0"/>
                <w:kern w:val="2"/>
                <w:sz w:val="21"/>
                <w:szCs w:val="21"/>
                <w:highlight w:val="none"/>
                <w:lang w:val="en-US" w:eastAsia="zh-CN"/>
              </w:rPr>
              <w:t>4</w:t>
            </w:r>
            <w:r>
              <w:rPr>
                <w:rFonts w:hint="eastAsia"/>
                <w:b w:val="0"/>
                <w:bCs w:val="0"/>
                <w:strike w:val="0"/>
                <w:kern w:val="2"/>
                <w:sz w:val="21"/>
                <w:szCs w:val="21"/>
                <w:highlight w:val="none"/>
                <w:lang w:eastAsia="zh-CN"/>
              </w:rPr>
              <w:t>）</w:t>
            </w:r>
            <w:r>
              <w:rPr>
                <w:rFonts w:eastAsia="宋体"/>
                <w:b w:val="0"/>
                <w:bCs w:val="0"/>
                <w:strike w:val="0"/>
                <w:kern w:val="2"/>
                <w:sz w:val="21"/>
                <w:szCs w:val="21"/>
                <w:highlight w:val="none"/>
                <w:lang w:eastAsia="zh-CN"/>
              </w:rPr>
              <w:t>技术保障措施不明确、无可操作性，评价为差，不加分。</w:t>
            </w:r>
          </w:p>
        </w:tc>
      </w:tr>
      <w:tr w14:paraId="71737B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0C249D9">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791938B">
            <w:pPr>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431711F">
            <w:pPr>
              <w:pageBreakBefore w:val="0"/>
              <w:widowControl w:val="0"/>
              <w:kinsoku/>
              <w:overflowPunct/>
              <w:topLinePunct w:val="0"/>
              <w:autoSpaceDE/>
              <w:autoSpaceDN/>
              <w:bidi w:val="0"/>
              <w:adjustRightInd/>
              <w:spacing w:line="240" w:lineRule="auto"/>
              <w:jc w:val="center"/>
              <w:rPr>
                <w:rFonts w:hint="eastAsia" w:ascii="宋体" w:hAnsi="宋体"/>
                <w:szCs w:val="21"/>
                <w:highlight w:val="none"/>
                <w:lang w:val="en-US" w:eastAsia="zh-CN"/>
              </w:rPr>
            </w:pPr>
            <w:r>
              <w:rPr>
                <w:rFonts w:eastAsia="宋体"/>
                <w:kern w:val="2"/>
                <w:sz w:val="21"/>
                <w:szCs w:val="21"/>
                <w:highlight w:val="none"/>
                <w:lang w:eastAsia="zh-CN"/>
              </w:rPr>
              <w:t>服务方案</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781657D">
            <w:pPr>
              <w:pageBreakBefore w:val="0"/>
              <w:widowControl w:val="0"/>
              <w:kinsoku/>
              <w:overflowPunct/>
              <w:topLinePunct w:val="0"/>
              <w:autoSpaceDE/>
              <w:autoSpaceDN/>
              <w:bidi w:val="0"/>
              <w:adjustRightInd/>
              <w:spacing w:line="240" w:lineRule="auto"/>
              <w:jc w:val="center"/>
              <w:rPr>
                <w:rFonts w:hint="eastAsia" w:ascii="宋体" w:hAnsi="宋体"/>
                <w:szCs w:val="21"/>
                <w:highlight w:val="none"/>
                <w:lang w:val="en-US" w:eastAsia="zh-CN"/>
              </w:rPr>
            </w:pPr>
            <w:r>
              <w:rPr>
                <w:rFonts w:eastAsia="宋体"/>
                <w:kern w:val="2"/>
                <w:sz w:val="21"/>
                <w:szCs w:val="21"/>
                <w:highlight w:val="none"/>
                <w:lang w:eastAsia="zh-CN"/>
              </w:rPr>
              <w:t>6</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A86A6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kern w:val="2"/>
                <w:sz w:val="21"/>
                <w:szCs w:val="21"/>
                <w:highlight w:val="none"/>
                <w:lang w:eastAsia="zh-CN"/>
              </w:rPr>
            </w:pPr>
            <w:r>
              <w:rPr>
                <w:rFonts w:eastAsia="宋体"/>
                <w:b/>
                <w:bCs/>
                <w:kern w:val="2"/>
                <w:sz w:val="21"/>
                <w:szCs w:val="21"/>
                <w:highlight w:val="none"/>
                <w:lang w:eastAsia="zh-CN"/>
              </w:rPr>
              <w:t>（一）评分内容</w:t>
            </w:r>
            <w:r>
              <w:rPr>
                <w:rFonts w:hint="eastAsia"/>
                <w:b/>
                <w:bCs/>
                <w:kern w:val="2"/>
                <w:sz w:val="21"/>
                <w:szCs w:val="21"/>
                <w:highlight w:val="none"/>
                <w:lang w:eastAsia="zh-CN"/>
              </w:rPr>
              <w:t>：</w:t>
            </w:r>
          </w:p>
          <w:p w14:paraId="7906C69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根据投标人提供的服务方案，内容包括但不限于以下内容：</w:t>
            </w:r>
          </w:p>
          <w:p w14:paraId="3384A6C7">
            <w:pPr>
              <w:keepNext w:val="0"/>
              <w:keepLines w:val="0"/>
              <w:pageBreakBefore w:val="0"/>
              <w:widowControl/>
              <w:numPr>
                <w:ilvl w:val="0"/>
                <w:numId w:val="2"/>
              </w:numPr>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需求分析</w:t>
            </w:r>
            <w:r>
              <w:rPr>
                <w:rFonts w:hint="eastAsia" w:eastAsia="宋体"/>
                <w:strike w:val="0"/>
                <w:kern w:val="2"/>
                <w:sz w:val="21"/>
                <w:szCs w:val="21"/>
                <w:highlight w:val="none"/>
                <w:lang w:eastAsia="zh-CN"/>
              </w:rPr>
              <w:t>；</w:t>
            </w:r>
          </w:p>
          <w:p w14:paraId="065ECC7A">
            <w:pPr>
              <w:keepNext w:val="0"/>
              <w:keepLines w:val="0"/>
              <w:pageBreakBefore w:val="0"/>
              <w:widowControl/>
              <w:numPr>
                <w:ilvl w:val="0"/>
                <w:numId w:val="2"/>
              </w:numPr>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功能规划</w:t>
            </w:r>
            <w:r>
              <w:rPr>
                <w:rFonts w:hint="eastAsia" w:eastAsia="宋体"/>
                <w:strike w:val="0"/>
                <w:kern w:val="2"/>
                <w:sz w:val="21"/>
                <w:szCs w:val="21"/>
                <w:highlight w:val="none"/>
                <w:lang w:eastAsia="zh-CN"/>
              </w:rPr>
              <w:t>；</w:t>
            </w:r>
          </w:p>
          <w:p w14:paraId="564D102D">
            <w:pPr>
              <w:keepNext w:val="0"/>
              <w:keepLines w:val="0"/>
              <w:pageBreakBefore w:val="0"/>
              <w:widowControl/>
              <w:numPr>
                <w:ilvl w:val="0"/>
                <w:numId w:val="2"/>
              </w:numPr>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供货方式；</w:t>
            </w:r>
          </w:p>
          <w:p w14:paraId="54E60046">
            <w:pPr>
              <w:keepNext w:val="0"/>
              <w:keepLines w:val="0"/>
              <w:pageBreakBefore w:val="0"/>
              <w:widowControl/>
              <w:numPr>
                <w:ilvl w:val="0"/>
                <w:numId w:val="2"/>
              </w:numPr>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履行合同计划；</w:t>
            </w:r>
          </w:p>
          <w:p w14:paraId="145431AD">
            <w:pPr>
              <w:keepNext w:val="0"/>
              <w:keepLines w:val="0"/>
              <w:pageBreakBefore w:val="0"/>
              <w:widowControl/>
              <w:numPr>
                <w:ilvl w:val="0"/>
                <w:numId w:val="2"/>
              </w:numPr>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投标人拟提供的个性化增值服务。</w:t>
            </w:r>
          </w:p>
          <w:p w14:paraId="4C82A8E4">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b/>
                <w:bCs/>
                <w:strike w:val="0"/>
                <w:kern w:val="2"/>
                <w:sz w:val="21"/>
                <w:szCs w:val="21"/>
                <w:highlight w:val="none"/>
                <w:lang w:eastAsia="zh-CN"/>
              </w:rPr>
            </w:pPr>
            <w:r>
              <w:rPr>
                <w:rFonts w:eastAsia="宋体"/>
                <w:b/>
                <w:bCs/>
                <w:strike w:val="0"/>
                <w:kern w:val="2"/>
                <w:sz w:val="21"/>
                <w:szCs w:val="21"/>
                <w:highlight w:val="none"/>
                <w:lang w:eastAsia="zh-CN"/>
              </w:rPr>
              <w:t>（二）评分依据</w:t>
            </w:r>
            <w:r>
              <w:rPr>
                <w:rFonts w:hint="eastAsia"/>
                <w:b/>
                <w:bCs/>
                <w:strike w:val="0"/>
                <w:kern w:val="2"/>
                <w:sz w:val="21"/>
                <w:szCs w:val="21"/>
                <w:highlight w:val="none"/>
                <w:lang w:eastAsia="zh-CN"/>
              </w:rPr>
              <w:t>：</w:t>
            </w:r>
          </w:p>
          <w:p w14:paraId="6EE662FA">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1.满足以上五项内容得</w:t>
            </w:r>
            <w:r>
              <w:rPr>
                <w:rFonts w:hint="eastAsia" w:eastAsia="宋体"/>
                <w:strike w:val="0"/>
                <w:kern w:val="2"/>
                <w:sz w:val="21"/>
                <w:szCs w:val="21"/>
                <w:highlight w:val="none"/>
                <w:lang w:val="en-US" w:eastAsia="zh-CN"/>
              </w:rPr>
              <w:t>2</w:t>
            </w:r>
            <w:r>
              <w:rPr>
                <w:rFonts w:hint="eastAsia"/>
                <w:strike w:val="0"/>
                <w:kern w:val="2"/>
                <w:sz w:val="21"/>
                <w:szCs w:val="21"/>
                <w:highlight w:val="none"/>
                <w:lang w:val="en-US" w:eastAsia="zh-CN"/>
              </w:rPr>
              <w:t>0</w:t>
            </w:r>
            <w:r>
              <w:rPr>
                <w:rFonts w:eastAsia="宋体"/>
                <w:strike w:val="0"/>
                <w:kern w:val="2"/>
                <w:sz w:val="21"/>
                <w:szCs w:val="21"/>
                <w:highlight w:val="none"/>
                <w:lang w:eastAsia="zh-CN"/>
              </w:rPr>
              <w:t>分，每缺一项扣</w:t>
            </w:r>
            <w:r>
              <w:rPr>
                <w:rFonts w:hint="eastAsia" w:eastAsia="宋体"/>
                <w:strike w:val="0"/>
                <w:kern w:val="2"/>
                <w:sz w:val="21"/>
                <w:szCs w:val="21"/>
                <w:highlight w:val="none"/>
                <w:lang w:val="en-US" w:eastAsia="zh-CN"/>
              </w:rPr>
              <w:t>4</w:t>
            </w:r>
            <w:r>
              <w:rPr>
                <w:rFonts w:eastAsia="宋体"/>
                <w:strike w:val="0"/>
                <w:kern w:val="2"/>
                <w:sz w:val="21"/>
                <w:szCs w:val="21"/>
                <w:highlight w:val="none"/>
                <w:lang w:eastAsia="zh-CN"/>
              </w:rPr>
              <w:t>分，不提供不得分。</w:t>
            </w:r>
          </w:p>
          <w:p w14:paraId="722383E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2.在此基础上，评审委员根据各供应商的具体响应内容按照量化的评审因素指标进一步评审</w:t>
            </w:r>
            <w:r>
              <w:rPr>
                <w:rFonts w:hint="eastAsia"/>
                <w:strike w:val="0"/>
                <w:kern w:val="2"/>
                <w:sz w:val="21"/>
                <w:szCs w:val="21"/>
                <w:highlight w:val="none"/>
                <w:lang w:eastAsia="zh-CN"/>
              </w:rPr>
              <w:t>：</w:t>
            </w:r>
          </w:p>
          <w:p w14:paraId="1AE8716F">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hint="eastAsia"/>
                <w:strike w:val="0"/>
                <w:kern w:val="2"/>
                <w:sz w:val="21"/>
                <w:szCs w:val="21"/>
                <w:highlight w:val="none"/>
                <w:lang w:eastAsia="zh-CN"/>
              </w:rPr>
              <w:t>（</w:t>
            </w:r>
            <w:r>
              <w:rPr>
                <w:rFonts w:hint="eastAsia"/>
                <w:strike w:val="0"/>
                <w:kern w:val="2"/>
                <w:sz w:val="21"/>
                <w:szCs w:val="21"/>
                <w:highlight w:val="none"/>
                <w:lang w:val="en-US" w:eastAsia="zh-CN"/>
              </w:rPr>
              <w:t>1</w:t>
            </w:r>
            <w:r>
              <w:rPr>
                <w:rFonts w:hint="eastAsia"/>
                <w:strike w:val="0"/>
                <w:kern w:val="2"/>
                <w:sz w:val="21"/>
                <w:szCs w:val="21"/>
                <w:highlight w:val="none"/>
                <w:lang w:eastAsia="zh-CN"/>
              </w:rPr>
              <w:t>）</w:t>
            </w:r>
            <w:r>
              <w:rPr>
                <w:rFonts w:eastAsia="宋体"/>
                <w:strike w:val="0"/>
                <w:kern w:val="2"/>
                <w:sz w:val="21"/>
                <w:szCs w:val="21"/>
                <w:highlight w:val="none"/>
                <w:lang w:eastAsia="zh-CN"/>
              </w:rPr>
              <w:t>所提供服务方案契合项目需求、功能规划内容具体详细、可实行性强评价为优，加</w:t>
            </w:r>
            <w:r>
              <w:rPr>
                <w:rFonts w:hint="eastAsia"/>
                <w:strike w:val="0"/>
                <w:kern w:val="2"/>
                <w:sz w:val="21"/>
                <w:szCs w:val="21"/>
                <w:highlight w:val="none"/>
                <w:lang w:val="en-US" w:eastAsia="zh-CN"/>
              </w:rPr>
              <w:t>80</w:t>
            </w:r>
            <w:r>
              <w:rPr>
                <w:rFonts w:eastAsia="宋体"/>
                <w:strike w:val="0"/>
                <w:kern w:val="2"/>
                <w:sz w:val="21"/>
                <w:szCs w:val="21"/>
                <w:highlight w:val="none"/>
                <w:lang w:eastAsia="zh-CN"/>
              </w:rPr>
              <w:t>分；</w:t>
            </w:r>
          </w:p>
          <w:p w14:paraId="2878BD6C">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hint="eastAsia"/>
                <w:strike w:val="0"/>
                <w:kern w:val="2"/>
                <w:sz w:val="21"/>
                <w:szCs w:val="21"/>
                <w:highlight w:val="none"/>
                <w:lang w:eastAsia="zh-CN"/>
              </w:rPr>
              <w:t>（</w:t>
            </w:r>
            <w:r>
              <w:rPr>
                <w:rFonts w:hint="eastAsia"/>
                <w:strike w:val="0"/>
                <w:kern w:val="2"/>
                <w:sz w:val="21"/>
                <w:szCs w:val="21"/>
                <w:highlight w:val="none"/>
                <w:lang w:val="en-US" w:eastAsia="zh-CN"/>
              </w:rPr>
              <w:t>2</w:t>
            </w:r>
            <w:r>
              <w:rPr>
                <w:rFonts w:hint="eastAsia"/>
                <w:strike w:val="0"/>
                <w:kern w:val="2"/>
                <w:sz w:val="21"/>
                <w:szCs w:val="21"/>
                <w:highlight w:val="none"/>
                <w:lang w:eastAsia="zh-CN"/>
              </w:rPr>
              <w:t>）</w:t>
            </w:r>
            <w:r>
              <w:rPr>
                <w:rFonts w:eastAsia="宋体"/>
                <w:strike w:val="0"/>
                <w:kern w:val="2"/>
                <w:sz w:val="21"/>
                <w:szCs w:val="21"/>
                <w:highlight w:val="none"/>
                <w:lang w:eastAsia="zh-CN"/>
              </w:rPr>
              <w:t>所提供服务方案较契合项目需求、功能规划内容较具体、可实行性较强为良，加</w:t>
            </w:r>
            <w:r>
              <w:rPr>
                <w:rFonts w:hint="eastAsia"/>
                <w:strike w:val="0"/>
                <w:kern w:val="2"/>
                <w:sz w:val="21"/>
                <w:szCs w:val="21"/>
                <w:highlight w:val="none"/>
                <w:lang w:val="en-US" w:eastAsia="zh-CN"/>
              </w:rPr>
              <w:t>40</w:t>
            </w:r>
            <w:r>
              <w:rPr>
                <w:rFonts w:eastAsia="宋体"/>
                <w:strike w:val="0"/>
                <w:kern w:val="2"/>
                <w:sz w:val="21"/>
                <w:szCs w:val="21"/>
                <w:highlight w:val="none"/>
                <w:lang w:eastAsia="zh-CN"/>
              </w:rPr>
              <w:t>分；</w:t>
            </w:r>
          </w:p>
          <w:p w14:paraId="3FF1A55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hint="eastAsia"/>
                <w:strike w:val="0"/>
                <w:kern w:val="2"/>
                <w:sz w:val="21"/>
                <w:szCs w:val="21"/>
                <w:highlight w:val="none"/>
                <w:lang w:eastAsia="zh-CN"/>
              </w:rPr>
              <w:t>（</w:t>
            </w:r>
            <w:r>
              <w:rPr>
                <w:rFonts w:hint="eastAsia"/>
                <w:strike w:val="0"/>
                <w:kern w:val="2"/>
                <w:sz w:val="21"/>
                <w:szCs w:val="21"/>
                <w:highlight w:val="none"/>
                <w:lang w:val="en-US" w:eastAsia="zh-CN"/>
              </w:rPr>
              <w:t>3</w:t>
            </w:r>
            <w:r>
              <w:rPr>
                <w:rFonts w:hint="eastAsia"/>
                <w:strike w:val="0"/>
                <w:kern w:val="2"/>
                <w:sz w:val="21"/>
                <w:szCs w:val="21"/>
                <w:highlight w:val="none"/>
                <w:lang w:eastAsia="zh-CN"/>
              </w:rPr>
              <w:t>）</w:t>
            </w:r>
            <w:r>
              <w:rPr>
                <w:rFonts w:eastAsia="宋体"/>
                <w:strike w:val="0"/>
                <w:kern w:val="2"/>
                <w:sz w:val="21"/>
                <w:szCs w:val="21"/>
                <w:highlight w:val="none"/>
                <w:lang w:eastAsia="zh-CN"/>
              </w:rPr>
              <w:t>所提供服务方案基本符合项目需求、功能规划内容不详细、可实行性一般评价为中</w:t>
            </w:r>
            <w:r>
              <w:rPr>
                <w:rFonts w:hint="eastAsia"/>
                <w:strike w:val="0"/>
                <w:kern w:val="2"/>
                <w:sz w:val="21"/>
                <w:szCs w:val="21"/>
                <w:highlight w:val="none"/>
                <w:lang w:eastAsia="zh-CN"/>
              </w:rPr>
              <w:t>，</w:t>
            </w:r>
            <w:r>
              <w:rPr>
                <w:rFonts w:eastAsia="宋体"/>
                <w:strike w:val="0"/>
                <w:kern w:val="2"/>
                <w:sz w:val="21"/>
                <w:szCs w:val="21"/>
                <w:highlight w:val="none"/>
                <w:lang w:eastAsia="zh-CN"/>
              </w:rPr>
              <w:t>加</w:t>
            </w:r>
            <w:r>
              <w:rPr>
                <w:rFonts w:hint="eastAsia"/>
                <w:strike w:val="0"/>
                <w:kern w:val="2"/>
                <w:sz w:val="21"/>
                <w:szCs w:val="21"/>
                <w:highlight w:val="none"/>
                <w:lang w:val="en-US" w:eastAsia="zh-CN"/>
              </w:rPr>
              <w:t>20</w:t>
            </w:r>
            <w:r>
              <w:rPr>
                <w:rFonts w:eastAsia="宋体"/>
                <w:strike w:val="0"/>
                <w:kern w:val="2"/>
                <w:sz w:val="21"/>
                <w:szCs w:val="21"/>
                <w:highlight w:val="none"/>
                <w:lang w:eastAsia="zh-CN"/>
              </w:rPr>
              <w:t>分</w:t>
            </w:r>
            <w:r>
              <w:rPr>
                <w:rFonts w:hint="eastAsia"/>
                <w:strike w:val="0"/>
                <w:kern w:val="2"/>
                <w:sz w:val="21"/>
                <w:szCs w:val="21"/>
                <w:highlight w:val="none"/>
                <w:lang w:eastAsia="zh-CN"/>
              </w:rPr>
              <w:t>；</w:t>
            </w:r>
          </w:p>
          <w:p w14:paraId="565654C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宋体" w:hAnsi="宋体" w:cs="仿宋_GB2312"/>
                <w:szCs w:val="21"/>
                <w:highlight w:val="none"/>
              </w:rPr>
            </w:pPr>
            <w:r>
              <w:rPr>
                <w:rFonts w:hint="eastAsia"/>
                <w:strike w:val="0"/>
                <w:kern w:val="2"/>
                <w:sz w:val="21"/>
                <w:szCs w:val="21"/>
                <w:highlight w:val="none"/>
                <w:lang w:eastAsia="zh-CN"/>
              </w:rPr>
              <w:t>（</w:t>
            </w:r>
            <w:r>
              <w:rPr>
                <w:rFonts w:hint="eastAsia"/>
                <w:strike w:val="0"/>
                <w:kern w:val="2"/>
                <w:sz w:val="21"/>
                <w:szCs w:val="21"/>
                <w:highlight w:val="none"/>
                <w:lang w:val="en-US" w:eastAsia="zh-CN"/>
              </w:rPr>
              <w:t>4</w:t>
            </w:r>
            <w:r>
              <w:rPr>
                <w:rFonts w:hint="eastAsia"/>
                <w:strike w:val="0"/>
                <w:kern w:val="2"/>
                <w:sz w:val="21"/>
                <w:szCs w:val="21"/>
                <w:highlight w:val="none"/>
                <w:lang w:eastAsia="zh-CN"/>
              </w:rPr>
              <w:t>）</w:t>
            </w:r>
            <w:r>
              <w:rPr>
                <w:rFonts w:eastAsia="宋体"/>
                <w:strike w:val="0"/>
                <w:kern w:val="2"/>
                <w:sz w:val="21"/>
                <w:szCs w:val="21"/>
                <w:highlight w:val="none"/>
                <w:lang w:eastAsia="zh-CN"/>
              </w:rPr>
              <w:t>所提供服务方案部分符合项目需求、功能规划内容不详细、无可实行性，评价为差，不加分。</w:t>
            </w:r>
          </w:p>
        </w:tc>
      </w:tr>
      <w:tr w14:paraId="54F8BC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E0B3A7C">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9C4CBFD">
            <w:pPr>
              <w:jc w:val="center"/>
              <w:rPr>
                <w:rFonts w:hint="eastAsia" w:ascii="宋体" w:hAnsi="宋体" w:eastAsiaTheme="minorEastAsia"/>
                <w:szCs w:val="21"/>
                <w:highlight w:val="none"/>
                <w:lang w:val="en-US" w:eastAsia="zh-CN"/>
              </w:rPr>
            </w:pPr>
            <w:r>
              <w:rPr>
                <w:rFonts w:hint="eastAsia" w:ascii="宋体" w:hAnsi="宋体"/>
                <w:szCs w:val="21"/>
                <w:highlight w:val="none"/>
                <w:lang w:val="en-US" w:eastAsia="zh-CN"/>
              </w:rPr>
              <w:t>4</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04C846B">
            <w:pPr>
              <w:spacing w:line="240" w:lineRule="exact"/>
              <w:jc w:val="center"/>
              <w:rPr>
                <w:rFonts w:hint="eastAsia" w:ascii="宋体" w:hAnsi="宋体"/>
                <w:szCs w:val="21"/>
                <w:highlight w:val="none"/>
              </w:rPr>
            </w:pPr>
            <w:r>
              <w:rPr>
                <w:rFonts w:hint="eastAsia" w:ascii="宋体" w:hAnsi="宋体" w:cs="宋体"/>
                <w:szCs w:val="21"/>
                <w:highlight w:val="none"/>
              </w:rPr>
              <w:t>设计</w:t>
            </w:r>
            <w:r>
              <w:rPr>
                <w:rFonts w:hint="eastAsia" w:ascii="宋体" w:hAnsi="宋体" w:cs="宋体"/>
                <w:szCs w:val="21"/>
                <w:highlight w:val="none"/>
                <w:lang w:eastAsia="zh-CN"/>
              </w:rPr>
              <w:t>方案</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44ADFB1">
            <w:pPr>
              <w:spacing w:line="240" w:lineRule="exact"/>
              <w:jc w:val="center"/>
              <w:rPr>
                <w:rFonts w:hint="eastAsia" w:ascii="宋体" w:hAnsi="宋体"/>
                <w:szCs w:val="21"/>
                <w:highlight w:val="none"/>
                <w:lang w:val="en-US" w:eastAsia="zh-CN"/>
              </w:rPr>
            </w:pPr>
            <w:r>
              <w:rPr>
                <w:rFonts w:hint="eastAsia" w:ascii="宋体" w:hAnsi="宋体" w:cs="宋体"/>
                <w:szCs w:val="21"/>
                <w:highlight w:val="none"/>
                <w:lang w:val="en-US" w:eastAsia="zh-CN"/>
              </w:rPr>
              <w:t>7</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D9BD4D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kern w:val="2"/>
                <w:sz w:val="21"/>
                <w:szCs w:val="21"/>
                <w:highlight w:val="none"/>
                <w:lang w:eastAsia="zh-CN"/>
              </w:rPr>
            </w:pPr>
            <w:r>
              <w:rPr>
                <w:rFonts w:eastAsia="宋体"/>
                <w:b/>
                <w:bCs/>
                <w:kern w:val="2"/>
                <w:sz w:val="21"/>
                <w:szCs w:val="21"/>
                <w:highlight w:val="none"/>
                <w:lang w:eastAsia="zh-CN"/>
              </w:rPr>
              <w:t>（一）评分内容</w:t>
            </w:r>
          </w:p>
          <w:p w14:paraId="77917E0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根据</w:t>
            </w:r>
            <w:r>
              <w:rPr>
                <w:rFonts w:hint="eastAsia" w:eastAsia="宋体"/>
                <w:strike w:val="0"/>
                <w:kern w:val="2"/>
                <w:sz w:val="21"/>
                <w:szCs w:val="21"/>
                <w:highlight w:val="none"/>
                <w:lang w:eastAsia="zh-CN"/>
              </w:rPr>
              <w:t>招标文件图纸内容，</w:t>
            </w:r>
            <w:r>
              <w:rPr>
                <w:rFonts w:eastAsia="宋体"/>
                <w:strike w:val="0"/>
                <w:kern w:val="2"/>
                <w:sz w:val="21"/>
                <w:szCs w:val="21"/>
                <w:highlight w:val="none"/>
                <w:lang w:eastAsia="zh-CN"/>
              </w:rPr>
              <w:t>投标人提供的设计方案，内容包括但不限于以下内容：</w:t>
            </w:r>
          </w:p>
          <w:p w14:paraId="111B121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（1）</w:t>
            </w:r>
            <w:r>
              <w:rPr>
                <w:rFonts w:hint="eastAsia"/>
                <w:strike w:val="0"/>
                <w:kern w:val="2"/>
                <w:sz w:val="21"/>
                <w:szCs w:val="21"/>
                <w:highlight w:val="none"/>
                <w:lang w:eastAsia="zh-CN"/>
              </w:rPr>
              <w:t>整体</w:t>
            </w:r>
            <w:r>
              <w:rPr>
                <w:rFonts w:eastAsia="宋体"/>
                <w:strike w:val="0"/>
                <w:kern w:val="2"/>
                <w:sz w:val="21"/>
                <w:szCs w:val="21"/>
                <w:highlight w:val="none"/>
                <w:lang w:eastAsia="zh-CN"/>
              </w:rPr>
              <w:t>方案效果图；</w:t>
            </w:r>
          </w:p>
          <w:p w14:paraId="000A6B0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（2）平面布局图；</w:t>
            </w:r>
          </w:p>
          <w:p w14:paraId="231ADA6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（3）强</w:t>
            </w:r>
            <w:r>
              <w:rPr>
                <w:rFonts w:hint="eastAsia"/>
                <w:strike w:val="0"/>
                <w:kern w:val="2"/>
                <w:sz w:val="21"/>
                <w:szCs w:val="21"/>
                <w:highlight w:val="none"/>
                <w:lang w:eastAsia="zh-CN"/>
              </w:rPr>
              <w:t>电</w:t>
            </w:r>
            <w:r>
              <w:rPr>
                <w:rFonts w:hint="eastAsia"/>
                <w:strike w:val="0"/>
                <w:kern w:val="2"/>
                <w:sz w:val="21"/>
                <w:szCs w:val="21"/>
                <w:highlight w:val="none"/>
                <w:lang w:val="en-US" w:eastAsia="zh-CN"/>
              </w:rPr>
              <w:t>点位</w:t>
            </w:r>
            <w:r>
              <w:rPr>
                <w:rFonts w:eastAsia="宋体"/>
                <w:strike w:val="0"/>
                <w:kern w:val="2"/>
                <w:sz w:val="21"/>
                <w:szCs w:val="21"/>
                <w:highlight w:val="none"/>
                <w:lang w:eastAsia="zh-CN"/>
              </w:rPr>
              <w:t>图</w:t>
            </w:r>
            <w:r>
              <w:rPr>
                <w:rFonts w:hint="eastAsia" w:eastAsia="宋体"/>
                <w:strike w:val="0"/>
                <w:kern w:val="2"/>
                <w:sz w:val="21"/>
                <w:szCs w:val="21"/>
                <w:highlight w:val="none"/>
                <w:lang w:eastAsia="zh-CN"/>
              </w:rPr>
              <w:t>；</w:t>
            </w:r>
          </w:p>
          <w:p w14:paraId="6DAC3E7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（4）</w:t>
            </w:r>
            <w:r>
              <w:rPr>
                <w:rFonts w:hint="eastAsia"/>
                <w:strike w:val="0"/>
                <w:kern w:val="2"/>
                <w:sz w:val="21"/>
                <w:szCs w:val="21"/>
                <w:highlight w:val="none"/>
                <w:lang w:eastAsia="zh-CN"/>
              </w:rPr>
              <w:t>弱电</w:t>
            </w:r>
            <w:r>
              <w:rPr>
                <w:rFonts w:hint="eastAsia"/>
                <w:strike w:val="0"/>
                <w:kern w:val="2"/>
                <w:sz w:val="21"/>
                <w:szCs w:val="21"/>
                <w:highlight w:val="none"/>
                <w:lang w:val="en-US" w:eastAsia="zh-CN"/>
              </w:rPr>
              <w:t>点位</w:t>
            </w:r>
            <w:r>
              <w:rPr>
                <w:rFonts w:eastAsia="宋体"/>
                <w:strike w:val="0"/>
                <w:kern w:val="2"/>
                <w:sz w:val="21"/>
                <w:szCs w:val="21"/>
                <w:highlight w:val="none"/>
                <w:lang w:eastAsia="zh-CN"/>
              </w:rPr>
              <w:t>图；</w:t>
            </w:r>
          </w:p>
          <w:p w14:paraId="29D4CC5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right="0"/>
              <w:jc w:val="both"/>
              <w:textAlignment w:val="auto"/>
              <w:rPr>
                <w:rFonts w:hint="default" w:eastAsia="宋体"/>
                <w:strike w:val="0"/>
                <w:kern w:val="2"/>
                <w:sz w:val="21"/>
                <w:szCs w:val="21"/>
                <w:highlight w:val="none"/>
                <w:lang w:val="en-US" w:eastAsia="zh-CN"/>
              </w:rPr>
            </w:pPr>
            <w:r>
              <w:rPr>
                <w:rFonts w:hint="eastAsia" w:eastAsia="宋体"/>
                <w:strike w:val="0"/>
                <w:kern w:val="2"/>
                <w:sz w:val="21"/>
                <w:szCs w:val="21"/>
                <w:highlight w:val="none"/>
                <w:lang w:eastAsia="zh-CN"/>
              </w:rPr>
              <w:t>（</w:t>
            </w:r>
            <w:r>
              <w:rPr>
                <w:rFonts w:hint="eastAsia" w:eastAsia="宋体"/>
                <w:strike w:val="0"/>
                <w:kern w:val="2"/>
                <w:sz w:val="21"/>
                <w:szCs w:val="21"/>
                <w:highlight w:val="none"/>
                <w:lang w:val="en-US" w:eastAsia="zh-CN"/>
              </w:rPr>
              <w:t>5</w:t>
            </w:r>
            <w:r>
              <w:rPr>
                <w:rFonts w:hint="eastAsia" w:eastAsia="宋体"/>
                <w:strike w:val="0"/>
                <w:kern w:val="2"/>
                <w:sz w:val="21"/>
                <w:szCs w:val="21"/>
                <w:highlight w:val="none"/>
                <w:lang w:eastAsia="zh-CN"/>
              </w:rPr>
              <w:t>）</w:t>
            </w:r>
            <w:r>
              <w:rPr>
                <w:rFonts w:hint="eastAsia" w:eastAsia="宋体"/>
                <w:strike w:val="0"/>
                <w:kern w:val="2"/>
                <w:sz w:val="21"/>
                <w:szCs w:val="21"/>
                <w:highlight w:val="none"/>
                <w:lang w:val="en-US" w:eastAsia="zh-CN"/>
              </w:rPr>
              <w:t>施工图</w:t>
            </w:r>
          </w:p>
          <w:p w14:paraId="7FF7D74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b/>
                <w:bCs/>
                <w:strike w:val="0"/>
                <w:kern w:val="2"/>
                <w:sz w:val="21"/>
                <w:szCs w:val="21"/>
                <w:highlight w:val="none"/>
                <w:lang w:eastAsia="zh-CN"/>
              </w:rPr>
            </w:pPr>
            <w:r>
              <w:rPr>
                <w:rFonts w:eastAsia="宋体"/>
                <w:b/>
                <w:bCs/>
                <w:strike w:val="0"/>
                <w:kern w:val="2"/>
                <w:sz w:val="21"/>
                <w:szCs w:val="21"/>
                <w:highlight w:val="none"/>
                <w:lang w:eastAsia="zh-CN"/>
              </w:rPr>
              <w:t>（二）评分依据</w:t>
            </w:r>
            <w:r>
              <w:rPr>
                <w:rFonts w:hint="eastAsia"/>
                <w:b/>
                <w:bCs/>
                <w:strike w:val="0"/>
                <w:kern w:val="2"/>
                <w:sz w:val="21"/>
                <w:szCs w:val="21"/>
                <w:highlight w:val="none"/>
                <w:lang w:eastAsia="zh-CN"/>
              </w:rPr>
              <w:t>：</w:t>
            </w:r>
          </w:p>
          <w:p w14:paraId="7700F3B6">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eastAsia="宋体"/>
                <w:strike w:val="0"/>
                <w:kern w:val="2"/>
                <w:sz w:val="21"/>
                <w:szCs w:val="21"/>
                <w:highlight w:val="none"/>
                <w:lang w:eastAsia="zh-CN"/>
              </w:rPr>
            </w:pPr>
            <w:r>
              <w:rPr>
                <w:rFonts w:eastAsia="宋体"/>
                <w:strike w:val="0"/>
                <w:kern w:val="2"/>
                <w:sz w:val="21"/>
                <w:szCs w:val="21"/>
                <w:highlight w:val="none"/>
                <w:lang w:eastAsia="zh-CN"/>
              </w:rPr>
              <w:t>1.满足以上五项完整内容得</w:t>
            </w:r>
            <w:r>
              <w:rPr>
                <w:rFonts w:hint="eastAsia" w:eastAsia="宋体"/>
                <w:strike w:val="0"/>
                <w:kern w:val="2"/>
                <w:sz w:val="21"/>
                <w:szCs w:val="21"/>
                <w:highlight w:val="none"/>
                <w:lang w:val="en-US" w:eastAsia="zh-CN"/>
              </w:rPr>
              <w:t>2</w:t>
            </w:r>
            <w:r>
              <w:rPr>
                <w:rFonts w:hint="eastAsia"/>
                <w:strike w:val="0"/>
                <w:kern w:val="2"/>
                <w:sz w:val="21"/>
                <w:szCs w:val="21"/>
                <w:highlight w:val="none"/>
                <w:lang w:val="en-US" w:eastAsia="zh-CN"/>
              </w:rPr>
              <w:t>0</w:t>
            </w:r>
            <w:r>
              <w:rPr>
                <w:rFonts w:eastAsia="宋体"/>
                <w:strike w:val="0"/>
                <w:kern w:val="2"/>
                <w:sz w:val="21"/>
                <w:szCs w:val="21"/>
                <w:highlight w:val="none"/>
                <w:lang w:eastAsia="zh-CN"/>
              </w:rPr>
              <w:t>分，每缺一项扣</w:t>
            </w:r>
            <w:r>
              <w:rPr>
                <w:rFonts w:hint="eastAsia"/>
                <w:strike w:val="0"/>
                <w:kern w:val="2"/>
                <w:sz w:val="21"/>
                <w:szCs w:val="21"/>
                <w:highlight w:val="none"/>
                <w:lang w:val="en-US" w:eastAsia="zh-CN"/>
              </w:rPr>
              <w:t>4</w:t>
            </w:r>
            <w:r>
              <w:rPr>
                <w:rFonts w:eastAsia="宋体"/>
                <w:strike w:val="0"/>
                <w:kern w:val="2"/>
                <w:sz w:val="21"/>
                <w:szCs w:val="21"/>
                <w:highlight w:val="none"/>
                <w:lang w:eastAsia="zh-CN"/>
              </w:rPr>
              <w:t>分，不提供不得分</w:t>
            </w:r>
            <w:r>
              <w:rPr>
                <w:rFonts w:hint="eastAsia" w:eastAsia="宋体"/>
                <w:strike w:val="0"/>
                <w:kern w:val="2"/>
                <w:sz w:val="21"/>
                <w:szCs w:val="21"/>
                <w:highlight w:val="none"/>
                <w:lang w:eastAsia="zh-CN"/>
              </w:rPr>
              <w:t>。</w:t>
            </w:r>
          </w:p>
          <w:p w14:paraId="0D3A5557">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2.在此基础上，评审委员根据各供应商的具体响应内容按照量化的评审因素指标进一步评审</w:t>
            </w:r>
            <w:r>
              <w:rPr>
                <w:rFonts w:hint="eastAsia"/>
                <w:strike w:val="0"/>
                <w:kern w:val="2"/>
                <w:sz w:val="21"/>
                <w:szCs w:val="21"/>
                <w:highlight w:val="none"/>
                <w:lang w:eastAsia="zh-CN"/>
              </w:rPr>
              <w:t>：</w:t>
            </w:r>
          </w:p>
          <w:p w14:paraId="27377100">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所提供方案图纸契合项目需求、内容具体详细、可操作性强评价为优，加</w:t>
            </w:r>
            <w:r>
              <w:rPr>
                <w:rFonts w:hint="eastAsia"/>
                <w:strike w:val="0"/>
                <w:kern w:val="2"/>
                <w:sz w:val="21"/>
                <w:szCs w:val="21"/>
                <w:highlight w:val="none"/>
                <w:lang w:val="en-US" w:eastAsia="zh-CN"/>
              </w:rPr>
              <w:t>80</w:t>
            </w:r>
            <w:r>
              <w:rPr>
                <w:rFonts w:eastAsia="宋体"/>
                <w:strike w:val="0"/>
                <w:kern w:val="2"/>
                <w:sz w:val="21"/>
                <w:szCs w:val="21"/>
                <w:highlight w:val="none"/>
                <w:lang w:eastAsia="zh-CN"/>
              </w:rPr>
              <w:t>分；</w:t>
            </w:r>
          </w:p>
          <w:p w14:paraId="41AA22FB">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所提供方案图纸较契合项目需求、内容较具体详细、可操作性较强评价为良，加</w:t>
            </w:r>
            <w:r>
              <w:rPr>
                <w:rFonts w:hint="eastAsia"/>
                <w:strike w:val="0"/>
                <w:kern w:val="2"/>
                <w:sz w:val="21"/>
                <w:szCs w:val="21"/>
                <w:highlight w:val="none"/>
                <w:lang w:val="en-US" w:eastAsia="zh-CN"/>
              </w:rPr>
              <w:t>40</w:t>
            </w:r>
            <w:r>
              <w:rPr>
                <w:rFonts w:eastAsia="宋体"/>
                <w:strike w:val="0"/>
                <w:kern w:val="2"/>
                <w:sz w:val="21"/>
                <w:szCs w:val="21"/>
                <w:highlight w:val="none"/>
                <w:lang w:eastAsia="zh-CN"/>
              </w:rPr>
              <w:t>分；</w:t>
            </w:r>
          </w:p>
          <w:p w14:paraId="5A51EEE3">
            <w:pPr>
              <w:keepNext w:val="0"/>
              <w:keepLines w:val="0"/>
              <w:pageBreakBefore w:val="0"/>
              <w:widowControl/>
              <w:suppressLineNumbers w:val="0"/>
              <w:kinsoku/>
              <w:overflowPunct/>
              <w:topLinePunct w:val="0"/>
              <w:autoSpaceDE/>
              <w:autoSpaceDN/>
              <w:bidi w:val="0"/>
              <w:adjustRightInd/>
              <w:snapToGrid w:val="0"/>
              <w:spacing w:before="0" w:beforeAutospacing="0" w:after="0" w:afterAutospacing="0" w:line="240" w:lineRule="auto"/>
              <w:ind w:left="0" w:right="0"/>
              <w:jc w:val="both"/>
              <w:textAlignment w:val="auto"/>
              <w:rPr>
                <w:rFonts w:eastAsia="宋体"/>
                <w:strike w:val="0"/>
                <w:kern w:val="2"/>
                <w:sz w:val="21"/>
                <w:szCs w:val="21"/>
                <w:highlight w:val="none"/>
                <w:lang w:eastAsia="zh-CN"/>
              </w:rPr>
            </w:pPr>
            <w:r>
              <w:rPr>
                <w:rFonts w:eastAsia="宋体"/>
                <w:strike w:val="0"/>
                <w:kern w:val="2"/>
                <w:sz w:val="21"/>
                <w:szCs w:val="21"/>
                <w:highlight w:val="none"/>
                <w:lang w:eastAsia="zh-CN"/>
              </w:rPr>
              <w:t>所提供方案图纸基本满足项目需求、内容一般、可操作性一般评价为中，加</w:t>
            </w:r>
            <w:r>
              <w:rPr>
                <w:rFonts w:hint="eastAsia"/>
                <w:strike w:val="0"/>
                <w:kern w:val="2"/>
                <w:sz w:val="21"/>
                <w:szCs w:val="21"/>
                <w:highlight w:val="none"/>
                <w:lang w:val="en-US" w:eastAsia="zh-CN"/>
              </w:rPr>
              <w:t>20</w:t>
            </w:r>
            <w:r>
              <w:rPr>
                <w:rFonts w:eastAsia="宋体"/>
                <w:strike w:val="0"/>
                <w:kern w:val="2"/>
                <w:sz w:val="21"/>
                <w:szCs w:val="21"/>
                <w:highlight w:val="none"/>
                <w:lang w:eastAsia="zh-CN"/>
              </w:rPr>
              <w:t>分</w:t>
            </w:r>
            <w:r>
              <w:rPr>
                <w:rFonts w:hint="eastAsia"/>
                <w:strike w:val="0"/>
                <w:kern w:val="2"/>
                <w:sz w:val="21"/>
                <w:szCs w:val="21"/>
                <w:highlight w:val="none"/>
                <w:lang w:eastAsia="zh-CN"/>
              </w:rPr>
              <w:t>；</w:t>
            </w:r>
          </w:p>
          <w:p w14:paraId="179E2852">
            <w:pPr>
              <w:spacing w:line="240" w:lineRule="exact"/>
              <w:ind w:left="0" w:leftChars="0"/>
              <w:rPr>
                <w:rFonts w:hint="eastAsia" w:ascii="宋体" w:hAnsi="宋体" w:cs="仿宋_GB2312"/>
                <w:szCs w:val="21"/>
                <w:highlight w:val="none"/>
              </w:rPr>
            </w:pPr>
            <w:r>
              <w:rPr>
                <w:rFonts w:eastAsia="宋体"/>
                <w:strike w:val="0"/>
                <w:kern w:val="2"/>
                <w:sz w:val="21"/>
                <w:szCs w:val="21"/>
                <w:highlight w:val="none"/>
                <w:lang w:eastAsia="zh-CN"/>
              </w:rPr>
              <w:t>所提供方案图纸需求不明确、内容不详细、无可操作性评价为差，不加分。</w:t>
            </w:r>
          </w:p>
        </w:tc>
      </w:tr>
      <w:tr w14:paraId="2C21A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right w:val="single" w:color="000000" w:sz="8" w:space="0"/>
            </w:tcBorders>
            <w:shd w:val="clear" w:color="auto" w:fill="FFFFFF" w:themeFill="background1"/>
          </w:tcPr>
          <w:p w14:paraId="5B60EDB5">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3</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4FD6F0B1">
            <w:pPr>
              <w:snapToGrid w:val="0"/>
              <w:jc w:val="center"/>
              <w:rPr>
                <w:rFonts w:hint="eastAsia" w:ascii="宋体" w:hAnsi="宋体" w:eastAsia="宋体" w:cs="宋体"/>
                <w:b/>
                <w:bCs/>
                <w:szCs w:val="21"/>
                <w:highlight w:val="none"/>
              </w:rPr>
            </w:pPr>
            <w:r>
              <w:rPr>
                <w:rFonts w:hint="eastAsia" w:asciiTheme="minorEastAsia" w:hAnsiTheme="minorEastAsia"/>
                <w:b/>
                <w:bCs/>
                <w:szCs w:val="21"/>
                <w:highlight w:val="none"/>
              </w:rPr>
              <w:t>商务</w:t>
            </w:r>
            <w:r>
              <w:rPr>
                <w:rFonts w:hint="eastAsia" w:ascii="宋体" w:hAnsi="宋体" w:eastAsia="宋体" w:cs="宋体"/>
                <w:b/>
                <w:bCs/>
                <w:szCs w:val="21"/>
                <w:highlight w:val="none"/>
              </w:rPr>
              <w:t>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24A12D56">
            <w:pPr>
              <w:snapToGrid w:val="0"/>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11</w:t>
            </w:r>
          </w:p>
        </w:tc>
      </w:tr>
      <w:tr w14:paraId="67BBBA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1DCECA19">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36CFE09A">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2EDE8D06">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1FCE875A">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6A0C795F">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2A33D8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7B8C17C6">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3947842">
            <w:pPr>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5C693A">
            <w:pPr>
              <w:spacing w:line="240" w:lineRule="exact"/>
              <w:jc w:val="center"/>
              <w:rPr>
                <w:rFonts w:hint="eastAsia" w:ascii="宋体" w:hAnsi="宋体"/>
                <w:szCs w:val="21"/>
                <w:highlight w:val="none"/>
                <w:lang w:val="en-US" w:eastAsia="zh-CN"/>
              </w:rPr>
            </w:pPr>
            <w:r>
              <w:rPr>
                <w:rFonts w:hint="eastAsia" w:ascii="宋体" w:hAnsi="宋体"/>
                <w:szCs w:val="21"/>
                <w:highlight w:val="none"/>
              </w:rPr>
              <w:t>商务条款偏离情况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9AC61F1">
            <w:pPr>
              <w:spacing w:line="240" w:lineRule="exact"/>
              <w:jc w:val="center"/>
              <w:rPr>
                <w:rFonts w:hint="eastAsia" w:ascii="宋体" w:hAnsi="宋体"/>
                <w:szCs w:val="21"/>
                <w:highlight w:val="none"/>
                <w:lang w:val="en-US" w:eastAsia="zh-CN"/>
              </w:rPr>
            </w:pPr>
            <w:r>
              <w:rPr>
                <w:rFonts w:hint="eastAsia" w:ascii="宋体" w:hAnsi="宋体" w:cs="宋体"/>
                <w:szCs w:val="21"/>
                <w:highlight w:val="none"/>
                <w:lang w:val="en-US" w:eastAsia="zh-CN"/>
              </w:rPr>
              <w:t>7</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88A01B6">
            <w:pPr>
              <w:ind w:firstLine="420" w:firstLineChars="200"/>
              <w:rPr>
                <w:rFonts w:hint="eastAsia" w:ascii="宋体" w:hAnsi="宋体" w:cs="仿宋"/>
                <w:kern w:val="0"/>
                <w:szCs w:val="21"/>
                <w:highlight w:val="none"/>
              </w:rPr>
            </w:pPr>
            <w:r>
              <w:rPr>
                <w:rFonts w:hint="eastAsia" w:cs="宋体"/>
                <w:szCs w:val="21"/>
                <w:highlight w:val="none"/>
                <w:lang w:eastAsia="zh-CN"/>
              </w:rPr>
              <w:t>投标人</w:t>
            </w:r>
            <w:r>
              <w:rPr>
                <w:rFonts w:hint="eastAsia" w:cs="宋体"/>
                <w:szCs w:val="21"/>
                <w:highlight w:val="none"/>
              </w:rPr>
              <w:t>应如实填写《</w:t>
            </w:r>
            <w:r>
              <w:rPr>
                <w:rFonts w:hint="eastAsia" w:ascii="宋体" w:hAnsi="宋体"/>
                <w:szCs w:val="21"/>
                <w:highlight w:val="none"/>
              </w:rPr>
              <w:t>商务条款偏离情况</w:t>
            </w:r>
            <w:r>
              <w:rPr>
                <w:rFonts w:hint="eastAsia" w:cs="宋体"/>
                <w:szCs w:val="21"/>
                <w:highlight w:val="none"/>
              </w:rPr>
              <w:t>》，评审小组根据响应情况进行打分，</w:t>
            </w:r>
            <w:r>
              <w:rPr>
                <w:rFonts w:eastAsia="宋体"/>
                <w:kern w:val="2"/>
                <w:sz w:val="21"/>
                <w:szCs w:val="21"/>
                <w:highlight w:val="none"/>
                <w:lang w:eastAsia="zh-CN"/>
              </w:rPr>
              <w:t>除带★符号的为实质性条款外，</w:t>
            </w:r>
            <w:r>
              <w:rPr>
                <w:rFonts w:hint="eastAsia" w:cs="宋体"/>
                <w:szCs w:val="21"/>
                <w:highlight w:val="none"/>
              </w:rPr>
              <w:t>全部满足要求的得</w:t>
            </w:r>
            <w:r>
              <w:rPr>
                <w:rFonts w:hint="eastAsia" w:cs="宋体"/>
                <w:szCs w:val="21"/>
                <w:highlight w:val="none"/>
                <w:lang w:val="en-US" w:eastAsia="zh-CN"/>
              </w:rPr>
              <w:t>100</w:t>
            </w:r>
            <w:r>
              <w:rPr>
                <w:rFonts w:hint="eastAsia"/>
                <w:szCs w:val="21"/>
                <w:highlight w:val="none"/>
                <w:lang w:val="en-US" w:eastAsia="zh-CN"/>
              </w:rPr>
              <w:t>分</w:t>
            </w:r>
            <w:r>
              <w:rPr>
                <w:rFonts w:hint="eastAsia" w:cs="宋体"/>
                <w:szCs w:val="21"/>
                <w:highlight w:val="none"/>
              </w:rPr>
              <w:t>，每负偏离一项扣</w:t>
            </w:r>
            <w:r>
              <w:rPr>
                <w:rFonts w:hint="eastAsia"/>
                <w:szCs w:val="21"/>
                <w:highlight w:val="none"/>
                <w:lang w:val="en-US" w:eastAsia="zh-CN"/>
              </w:rPr>
              <w:t>10分</w:t>
            </w:r>
            <w:r>
              <w:rPr>
                <w:rFonts w:hint="eastAsia" w:cs="宋体"/>
                <w:szCs w:val="21"/>
                <w:highlight w:val="none"/>
              </w:rPr>
              <w:t>。</w:t>
            </w:r>
          </w:p>
        </w:tc>
      </w:tr>
      <w:tr w14:paraId="4E2B87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6D33B62D">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EEA3039">
            <w:pPr>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DDA1586">
            <w:pPr>
              <w:spacing w:line="240" w:lineRule="exact"/>
              <w:jc w:val="center"/>
              <w:rPr>
                <w:rFonts w:hint="eastAsia" w:ascii="宋体" w:hAnsi="宋体"/>
                <w:szCs w:val="21"/>
                <w:highlight w:val="none"/>
                <w:lang w:val="en-US" w:eastAsia="zh-CN"/>
              </w:rPr>
            </w:pPr>
            <w:r>
              <w:rPr>
                <w:rFonts w:hint="eastAsia" w:ascii="宋体" w:hAnsi="宋体"/>
                <w:szCs w:val="21"/>
                <w:highlight w:val="none"/>
              </w:rPr>
              <w:t>同类项目业绩</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199002E">
            <w:pPr>
              <w:spacing w:line="240" w:lineRule="exact"/>
              <w:jc w:val="center"/>
              <w:rPr>
                <w:rFonts w:hint="eastAsia" w:ascii="宋体" w:hAnsi="宋体"/>
                <w:szCs w:val="21"/>
                <w:highlight w:val="none"/>
                <w:lang w:val="en-US" w:eastAsia="zh-CN"/>
              </w:rPr>
            </w:pPr>
            <w:r>
              <w:rPr>
                <w:rFonts w:hint="eastAsia" w:ascii="宋体" w:hAnsi="宋体" w:cs="宋体"/>
                <w:szCs w:val="21"/>
                <w:highlight w:val="none"/>
                <w:lang w:val="en-US" w:eastAsia="zh-CN"/>
              </w:rPr>
              <w:t>4</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DDA269C">
            <w:pPr>
              <w:snapToGrid w:val="0"/>
              <w:spacing w:line="240" w:lineRule="auto"/>
              <w:ind w:firstLine="0" w:firstLineChars="0"/>
              <w:rPr>
                <w:rFonts w:hint="eastAsia" w:ascii="宋体" w:hAnsi="宋体" w:eastAsia="宋体" w:cs="宋体"/>
                <w:sz w:val="21"/>
                <w:szCs w:val="21"/>
                <w:highlight w:val="none"/>
                <w:lang w:val="en-US" w:eastAsia="zh-CN"/>
              </w:rPr>
            </w:pPr>
            <w:r>
              <w:rPr>
                <w:rFonts w:eastAsia="宋体"/>
                <w:b/>
                <w:bCs/>
                <w:kern w:val="2"/>
                <w:sz w:val="21"/>
                <w:szCs w:val="21"/>
                <w:highlight w:val="none"/>
                <w:lang w:eastAsia="zh-CN"/>
              </w:rPr>
              <w:t>（一）评分内容</w:t>
            </w:r>
            <w:r>
              <w:rPr>
                <w:rFonts w:hint="eastAsia"/>
                <w:b/>
                <w:bCs/>
                <w:kern w:val="2"/>
                <w:sz w:val="21"/>
                <w:szCs w:val="21"/>
                <w:highlight w:val="none"/>
                <w:lang w:eastAsia="zh-CN"/>
              </w:rPr>
              <w:t>：</w:t>
            </w:r>
          </w:p>
          <w:p w14:paraId="4E50C35D">
            <w:pPr>
              <w:snapToGrid w:val="0"/>
              <w:spacing w:line="24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2022</w:t>
            </w:r>
            <w:r>
              <w:rPr>
                <w:rFonts w:hint="eastAsia" w:ascii="宋体" w:hAnsi="宋体" w:eastAsia="宋体" w:cs="宋体"/>
                <w:sz w:val="21"/>
                <w:szCs w:val="21"/>
                <w:highlight w:val="none"/>
              </w:rPr>
              <w:t>年1月1日至本项目投标截止之日，具有</w:t>
            </w:r>
            <w:r>
              <w:rPr>
                <w:rFonts w:hint="eastAsia" w:ascii="宋体" w:hAnsi="宋体" w:eastAsia="宋体" w:cs="宋体"/>
                <w:color w:val="auto"/>
                <w:sz w:val="21"/>
                <w:szCs w:val="21"/>
                <w:highlight w:val="none"/>
                <w:lang w:val="en-US" w:eastAsia="zh-CN"/>
              </w:rPr>
              <w:t>学校功能教室设备采购或学校AI设备</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等相关</w:t>
            </w:r>
            <w:r>
              <w:rPr>
                <w:rFonts w:hint="eastAsia" w:ascii="宋体" w:hAnsi="宋体" w:eastAsia="宋体" w:cs="宋体"/>
                <w:sz w:val="21"/>
                <w:szCs w:val="21"/>
                <w:highlight w:val="none"/>
              </w:rPr>
              <w:t>项目经验,每提供1</w:t>
            </w:r>
            <w:r>
              <w:rPr>
                <w:rFonts w:hint="eastAsia" w:ascii="宋体" w:hAnsi="宋体" w:cs="宋体"/>
                <w:sz w:val="21"/>
                <w:szCs w:val="21"/>
                <w:highlight w:val="none"/>
                <w:lang w:val="en-US" w:eastAsia="zh-CN"/>
              </w:rPr>
              <w:t>项</w:t>
            </w:r>
            <w:r>
              <w:rPr>
                <w:rFonts w:hint="eastAsia" w:ascii="宋体" w:hAnsi="宋体" w:eastAsia="宋体" w:cs="宋体"/>
                <w:sz w:val="21"/>
                <w:szCs w:val="21"/>
                <w:highlight w:val="none"/>
                <w:lang w:eastAsia="zh-CN"/>
              </w:rPr>
              <w:t>同类业绩</w:t>
            </w:r>
            <w:r>
              <w:rPr>
                <w:rFonts w:hint="eastAsia" w:ascii="宋体" w:hAnsi="宋体" w:eastAsia="宋体" w:cs="宋体"/>
                <w:sz w:val="21"/>
                <w:szCs w:val="21"/>
                <w:highlight w:val="none"/>
              </w:rPr>
              <w:t>经验得</w:t>
            </w:r>
            <w:r>
              <w:rPr>
                <w:rFonts w:hint="eastAsia" w:ascii="宋体" w:hAnsi="宋体" w:cs="宋体"/>
                <w:sz w:val="21"/>
                <w:szCs w:val="21"/>
                <w:highlight w:val="none"/>
                <w:lang w:val="en-US" w:eastAsia="zh-CN"/>
              </w:rPr>
              <w:t>50</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rPr>
              <w:t>，最高得</w:t>
            </w:r>
            <w:r>
              <w:rPr>
                <w:rFonts w:hint="eastAsia" w:ascii="宋体" w:hAnsi="宋体" w:cs="宋体"/>
                <w:sz w:val="21"/>
                <w:szCs w:val="21"/>
                <w:highlight w:val="none"/>
                <w:lang w:val="en-US" w:eastAsia="zh-CN"/>
              </w:rPr>
              <w:t>100</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lang w:eastAsia="zh-CN"/>
              </w:rPr>
              <w:t>。</w:t>
            </w:r>
          </w:p>
          <w:p w14:paraId="298E3C9C">
            <w:pPr>
              <w:snapToGrid w:val="0"/>
              <w:spacing w:line="240" w:lineRule="auto"/>
              <w:ind w:firstLine="0" w:firstLineChars="0"/>
              <w:rPr>
                <w:rFonts w:hint="eastAsia" w:ascii="宋体" w:hAnsi="宋体" w:eastAsia="宋体" w:cs="宋体"/>
                <w:sz w:val="21"/>
                <w:szCs w:val="21"/>
                <w:highlight w:val="none"/>
                <w:lang w:eastAsia="zh-CN"/>
              </w:rPr>
            </w:pPr>
            <w:r>
              <w:rPr>
                <w:rFonts w:eastAsia="宋体"/>
                <w:b/>
                <w:bCs/>
                <w:kern w:val="2"/>
                <w:sz w:val="21"/>
                <w:szCs w:val="21"/>
                <w:highlight w:val="none"/>
                <w:lang w:eastAsia="zh-CN"/>
              </w:rPr>
              <w:t>（二）评分依据</w:t>
            </w:r>
            <w:r>
              <w:rPr>
                <w:rFonts w:hint="eastAsia"/>
                <w:b/>
                <w:bCs/>
                <w:kern w:val="2"/>
                <w:sz w:val="21"/>
                <w:szCs w:val="21"/>
                <w:highlight w:val="none"/>
                <w:lang w:eastAsia="zh-CN"/>
              </w:rPr>
              <w:t>：</w:t>
            </w:r>
          </w:p>
          <w:p w14:paraId="4ED55FC3">
            <w:pPr>
              <w:snapToGrid w:val="0"/>
              <w:spacing w:line="300" w:lineRule="auto"/>
              <w:ind w:firstLine="420" w:firstLineChars="200"/>
              <w:rPr>
                <w:rFonts w:hint="eastAsia" w:ascii="宋体" w:hAnsi="宋体" w:cs="仿宋" w:eastAsiaTheme="minorEastAsia"/>
                <w:kern w:val="0"/>
                <w:szCs w:val="21"/>
                <w:highlight w:val="none"/>
                <w:lang w:val="en-US" w:eastAsia="zh-CN"/>
              </w:rPr>
            </w:pPr>
            <w:r>
              <w:rPr>
                <w:rFonts w:hint="eastAsia" w:ascii="宋体" w:hAnsi="宋体" w:eastAsia="宋体" w:cs="宋体"/>
                <w:sz w:val="21"/>
                <w:szCs w:val="21"/>
                <w:highlight w:val="none"/>
              </w:rPr>
              <w:t>提供中标通知书</w:t>
            </w:r>
            <w:r>
              <w:rPr>
                <w:rFonts w:hint="eastAsia" w:ascii="宋体" w:hAnsi="宋体" w:eastAsia="宋体" w:cs="宋体"/>
                <w:sz w:val="21"/>
                <w:szCs w:val="21"/>
                <w:highlight w:val="none"/>
                <w:lang w:eastAsia="zh-CN"/>
              </w:rPr>
              <w:t>及</w:t>
            </w:r>
            <w:r>
              <w:rPr>
                <w:rFonts w:hint="eastAsia" w:ascii="宋体" w:hAnsi="宋体" w:eastAsia="宋体" w:cs="宋体"/>
                <w:sz w:val="21"/>
                <w:szCs w:val="21"/>
                <w:highlight w:val="none"/>
              </w:rPr>
              <w:t>合同关键页扫描件，原件备查。未提供或提供的不符合或提供不清晰导致无法判断的均不得分</w:t>
            </w:r>
            <w:r>
              <w:rPr>
                <w:rFonts w:hint="eastAsia" w:ascii="宋体" w:hAnsi="宋体" w:cs="宋体"/>
                <w:sz w:val="21"/>
                <w:szCs w:val="21"/>
                <w:highlight w:val="none"/>
                <w:lang w:eastAsia="zh-CN"/>
              </w:rPr>
              <w:t>。</w:t>
            </w:r>
          </w:p>
        </w:tc>
      </w:tr>
      <w:tr w14:paraId="3E0235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23086447">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4</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0E773059">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其他部分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92C2A2C">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5</w:t>
            </w:r>
          </w:p>
        </w:tc>
      </w:tr>
      <w:tr w14:paraId="78209A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269EB20">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A64BD94">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B3E0E28">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114A384">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08EB75AE">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5E10B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7D43E5">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1CD7042">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2F93803">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诚信情况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70EEE9C">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AB0C56D">
            <w:pPr>
              <w:pStyle w:val="9"/>
              <w:wordWrap w:val="0"/>
              <w:spacing w:line="240" w:lineRule="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4A43E415">
            <w:pPr>
              <w:pStyle w:val="9"/>
              <w:wordWrap w:val="0"/>
              <w:spacing w:line="240" w:lineRule="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查询渠道：通过“信用中国”（www.creditchina.gov.cn，下载信用信息报告）、“中国政府采购网”（www.ccgp.gov.cn）、以及“深圳市政府采购监管网”（http://zfcg.sz.gov.cn）查询供应商信用信息，信用信息以开标当日的查询结果为准。</w:t>
            </w:r>
          </w:p>
        </w:tc>
      </w:tr>
    </w:tbl>
    <w:p w14:paraId="7ED1BEDE">
      <w:pPr>
        <w:jc w:val="center"/>
        <w:rPr>
          <w:b/>
          <w:sz w:val="120"/>
          <w:szCs w:val="120"/>
        </w:rPr>
      </w:pPr>
    </w:p>
    <w:p w14:paraId="34915A07">
      <w:pPr>
        <w:pStyle w:val="9"/>
        <w:rPr>
          <w:rFonts w:hint="eastAsia"/>
          <w:b/>
          <w:sz w:val="120"/>
          <w:szCs w:val="120"/>
        </w:rPr>
      </w:pPr>
    </w:p>
    <w:p w14:paraId="12902AF1">
      <w:pPr>
        <w:pStyle w:val="9"/>
        <w:rPr>
          <w:rFonts w:hint="eastAsia"/>
          <w:b/>
          <w:sz w:val="120"/>
          <w:szCs w:val="120"/>
        </w:rPr>
      </w:pPr>
    </w:p>
    <w:p w14:paraId="05868527">
      <w:pPr>
        <w:rPr>
          <w:rFonts w:hint="eastAsia"/>
          <w:b/>
          <w:sz w:val="120"/>
          <w:szCs w:val="120"/>
        </w:rPr>
      </w:pPr>
    </w:p>
    <w:p w14:paraId="1BCCE8EC">
      <w:pPr>
        <w:rPr>
          <w:rFonts w:hint="eastAsia"/>
          <w:b/>
          <w:sz w:val="120"/>
          <w:szCs w:val="120"/>
        </w:rPr>
      </w:pPr>
    </w:p>
    <w:p w14:paraId="0C7604F0">
      <w:pPr>
        <w:pStyle w:val="13"/>
        <w:rPr>
          <w:rFonts w:hint="eastAsia"/>
          <w:b/>
          <w:sz w:val="120"/>
          <w:szCs w:val="120"/>
        </w:rPr>
      </w:pPr>
    </w:p>
    <w:p w14:paraId="5888C63E">
      <w:pPr>
        <w:pStyle w:val="13"/>
        <w:rPr>
          <w:rFonts w:hint="eastAsia"/>
          <w:b/>
          <w:sz w:val="120"/>
          <w:szCs w:val="120"/>
        </w:rPr>
      </w:pPr>
    </w:p>
    <w:p w14:paraId="0A0DCEAE">
      <w:pPr>
        <w:pStyle w:val="13"/>
        <w:rPr>
          <w:rFonts w:hint="eastAsia"/>
          <w:b/>
          <w:sz w:val="120"/>
          <w:szCs w:val="120"/>
        </w:rPr>
      </w:pPr>
    </w:p>
    <w:p w14:paraId="12D78991">
      <w:pPr>
        <w:pStyle w:val="13"/>
        <w:rPr>
          <w:rFonts w:hint="eastAsia"/>
          <w:b/>
          <w:sz w:val="120"/>
          <w:szCs w:val="120"/>
        </w:rPr>
      </w:pPr>
    </w:p>
    <w:p w14:paraId="13BEC48A">
      <w:pPr>
        <w:jc w:val="center"/>
        <w:rPr>
          <w:b/>
          <w:sz w:val="120"/>
          <w:szCs w:val="120"/>
        </w:rPr>
      </w:pPr>
      <w:r>
        <w:rPr>
          <w:rFonts w:hint="eastAsia"/>
          <w:b/>
          <w:sz w:val="120"/>
          <w:szCs w:val="120"/>
        </w:rPr>
        <w:t>自行采购</w:t>
      </w:r>
    </w:p>
    <w:p w14:paraId="59A58787">
      <w:pPr>
        <w:jc w:val="center"/>
        <w:rPr>
          <w:b/>
          <w:sz w:val="120"/>
          <w:szCs w:val="120"/>
        </w:rPr>
      </w:pPr>
      <w:r>
        <w:rPr>
          <w:rFonts w:hint="eastAsia"/>
          <w:b/>
          <w:sz w:val="120"/>
          <w:szCs w:val="120"/>
        </w:rPr>
        <w:t>招标文件</w:t>
      </w:r>
    </w:p>
    <w:p w14:paraId="501CB863">
      <w:pPr>
        <w:jc w:val="center"/>
        <w:rPr>
          <w:b/>
          <w:sz w:val="52"/>
          <w:szCs w:val="52"/>
        </w:rPr>
      </w:pPr>
      <w:r>
        <w:rPr>
          <w:rFonts w:hint="eastAsia"/>
          <w:b/>
          <w:sz w:val="52"/>
          <w:szCs w:val="52"/>
        </w:rPr>
        <w:t>（货物类）</w:t>
      </w:r>
    </w:p>
    <w:p w14:paraId="12EB1028"/>
    <w:p w14:paraId="7C6B3C1F"/>
    <w:p w14:paraId="7B0B9129"/>
    <w:p w14:paraId="4B182477"/>
    <w:p w14:paraId="68A6CE36"/>
    <w:p w14:paraId="2590481D"/>
    <w:p w14:paraId="37FD1DC9"/>
    <w:p w14:paraId="3C5EF1A2"/>
    <w:p w14:paraId="4221237C"/>
    <w:p w14:paraId="65CBFD11"/>
    <w:p w14:paraId="1F7F9881"/>
    <w:p w14:paraId="46583B93"/>
    <w:p w14:paraId="6F4ECE61">
      <w:pPr>
        <w:jc w:val="center"/>
        <w:rPr>
          <w:b/>
          <w:sz w:val="44"/>
          <w:szCs w:val="44"/>
        </w:rPr>
      </w:pPr>
      <w:r>
        <w:rPr>
          <w:rFonts w:hint="eastAsia" w:ascii="宋体" w:hAnsi="宋体"/>
          <w:b/>
          <w:sz w:val="44"/>
          <w:szCs w:val="44"/>
        </w:rPr>
        <w:t>深圳公共资源交易中心</w:t>
      </w:r>
    </w:p>
    <w:p w14:paraId="3F3DA40D">
      <w:pPr>
        <w:jc w:val="center"/>
        <w:rPr>
          <w:b/>
          <w:sz w:val="44"/>
          <w:szCs w:val="44"/>
        </w:rPr>
      </w:pPr>
      <w:r>
        <w:rPr>
          <w:rFonts w:hint="eastAsia" w:ascii="宋体" w:hAnsi="宋体"/>
          <w:b/>
          <w:sz w:val="44"/>
          <w:szCs w:val="44"/>
        </w:rPr>
        <w:t>（</w:t>
      </w:r>
      <w:r>
        <w:rPr>
          <w:rFonts w:hint="eastAsia"/>
          <w:b/>
          <w:sz w:val="44"/>
          <w:szCs w:val="44"/>
          <w:lang w:eastAsia="zh-CN"/>
        </w:rPr>
        <w:t>2025</w:t>
      </w:r>
      <w:r>
        <w:rPr>
          <w:rFonts w:hint="eastAsia" w:ascii="宋体" w:hAnsi="宋体"/>
          <w:b/>
          <w:sz w:val="44"/>
          <w:szCs w:val="44"/>
        </w:rPr>
        <w:t>）</w:t>
      </w:r>
    </w:p>
    <w:p w14:paraId="26AE1923">
      <w:pPr>
        <w:ind w:firstLine="6786" w:firstLineChars="1300"/>
        <w:jc w:val="center"/>
        <w:rPr>
          <w:bCs/>
          <w:color w:val="FF0000"/>
        </w:rPr>
      </w:pPr>
      <w:r>
        <w:rPr>
          <w:rFonts w:hint="eastAsia"/>
          <w:b/>
          <w:color w:val="FF0000"/>
          <w:sz w:val="52"/>
          <w:szCs w:val="52"/>
        </w:rPr>
        <w:br w:type="page"/>
      </w:r>
    </w:p>
    <w:p w14:paraId="72FBB3BD">
      <w:pPr>
        <w:snapToGrid w:val="0"/>
        <w:spacing w:line="360" w:lineRule="exact"/>
        <w:jc w:val="left"/>
        <w:rPr>
          <w:rFonts w:hint="eastAsia" w:ascii="宋体" w:hAnsi="宋体" w:eastAsia="宋体" w:cs="宋体"/>
          <w:color w:val="000000"/>
          <w:kern w:val="0"/>
          <w:sz w:val="24"/>
          <w:szCs w:val="24"/>
        </w:rPr>
      </w:pPr>
    </w:p>
    <w:p w14:paraId="7DBA14F2">
      <w:pPr>
        <w:snapToGrid w:val="0"/>
        <w:spacing w:line="360" w:lineRule="exact"/>
        <w:jc w:val="left"/>
        <w:rPr>
          <w:rFonts w:hint="eastAsia" w:ascii="宋体" w:hAnsi="宋体" w:eastAsia="宋体" w:cs="宋体"/>
          <w:color w:val="000000"/>
          <w:kern w:val="0"/>
          <w:sz w:val="24"/>
          <w:szCs w:val="24"/>
        </w:rPr>
      </w:pPr>
    </w:p>
    <w:p w14:paraId="1EB1DEEA">
      <w:pPr>
        <w:snapToGrid w:val="0"/>
        <w:spacing w:line="360" w:lineRule="exact"/>
        <w:jc w:val="left"/>
        <w:rPr>
          <w:rFonts w:hint="eastAsia" w:ascii="宋体" w:hAnsi="宋体" w:eastAsia="宋体" w:cs="宋体"/>
          <w:color w:val="000000"/>
          <w:kern w:val="0"/>
          <w:sz w:val="24"/>
          <w:szCs w:val="24"/>
        </w:rPr>
      </w:pPr>
    </w:p>
    <w:p w14:paraId="0A197B93">
      <w:pPr>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目   录</w:t>
      </w:r>
    </w:p>
    <w:p w14:paraId="0184A4A2">
      <w:pPr>
        <w:rPr>
          <w:b/>
          <w:sz w:val="24"/>
          <w:szCs w:val="24"/>
        </w:rPr>
      </w:pPr>
      <w:r>
        <w:rPr>
          <w:rFonts w:hint="eastAsia"/>
          <w:b/>
          <w:sz w:val="24"/>
          <w:szCs w:val="24"/>
        </w:rPr>
        <w:t>第一册  专用条款</w:t>
      </w:r>
    </w:p>
    <w:p w14:paraId="14244BE1">
      <w:pPr>
        <w:ind w:left="630" w:leftChars="300" w:firstLine="411" w:firstLineChars="196"/>
        <w:rPr>
          <w:rFonts w:hint="eastAsia" w:ascii="宋体" w:hAnsi="宋体"/>
          <w:szCs w:val="21"/>
        </w:rPr>
      </w:pPr>
      <w:r>
        <w:rPr>
          <w:rFonts w:hint="eastAsia" w:ascii="宋体" w:hAnsi="宋体"/>
          <w:szCs w:val="21"/>
        </w:rPr>
        <w:tab/>
      </w:r>
      <w:r>
        <w:rPr>
          <w:rFonts w:hint="eastAsia" w:ascii="宋体" w:hAnsi="宋体"/>
          <w:szCs w:val="21"/>
        </w:rPr>
        <w:t>关键信息</w:t>
      </w:r>
    </w:p>
    <w:p w14:paraId="2DA8F147">
      <w:pPr>
        <w:ind w:left="630" w:leftChars="300" w:firstLine="411" w:firstLineChars="196"/>
        <w:rPr>
          <w:rFonts w:hint="eastAsia" w:ascii="宋体" w:hAnsi="宋体"/>
          <w:szCs w:val="21"/>
        </w:rPr>
      </w:pPr>
      <w:r>
        <w:rPr>
          <w:rFonts w:hint="eastAsia" w:ascii="宋体" w:hAnsi="宋体"/>
          <w:szCs w:val="21"/>
        </w:rPr>
        <w:t>第一章  招标公告</w:t>
      </w:r>
    </w:p>
    <w:p w14:paraId="5F12086A">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14:paraId="6319DCF4">
      <w:pPr>
        <w:ind w:left="630" w:leftChars="300" w:firstLine="411" w:firstLineChars="196"/>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1DA34C90">
      <w:pPr>
        <w:ind w:left="630" w:leftChars="300" w:firstLine="411" w:firstLineChars="196"/>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33EFDBC7">
      <w:pPr>
        <w:ind w:left="630" w:leftChars="300" w:firstLine="411" w:firstLineChars="196"/>
        <w:rPr>
          <w:rFonts w:hint="eastAsia" w:ascii="宋体" w:hAnsi="宋体"/>
          <w:szCs w:val="21"/>
        </w:rPr>
      </w:pPr>
      <w:r>
        <w:rPr>
          <w:rFonts w:hint="eastAsia" w:ascii="宋体" w:hAnsi="宋体"/>
          <w:szCs w:val="21"/>
        </w:rPr>
        <w:t>第五章  合同条款及格式</w:t>
      </w:r>
    </w:p>
    <w:p w14:paraId="45D703F0">
      <w:pPr>
        <w:rPr>
          <w:b/>
          <w:sz w:val="24"/>
        </w:rPr>
      </w:pPr>
    </w:p>
    <w:p w14:paraId="269250C1">
      <w:pPr>
        <w:rPr>
          <w:b/>
          <w:sz w:val="24"/>
          <w:szCs w:val="24"/>
        </w:rPr>
      </w:pPr>
      <w:r>
        <w:rPr>
          <w:rFonts w:hint="eastAsia"/>
          <w:b/>
          <w:sz w:val="24"/>
          <w:szCs w:val="24"/>
        </w:rPr>
        <w:t>第二册  通用条款</w:t>
      </w:r>
    </w:p>
    <w:p w14:paraId="19BA99E4">
      <w:pPr>
        <w:ind w:left="630" w:leftChars="300" w:firstLine="411" w:firstLineChars="196"/>
        <w:rPr>
          <w:rFonts w:hint="eastAsia" w:ascii="宋体" w:hAnsi="宋体"/>
          <w:szCs w:val="21"/>
        </w:rPr>
      </w:pPr>
      <w:r>
        <w:rPr>
          <w:rFonts w:hint="eastAsia" w:ascii="宋体" w:hAnsi="宋体"/>
          <w:szCs w:val="21"/>
        </w:rPr>
        <w:t>第一章  总则</w:t>
      </w:r>
    </w:p>
    <w:p w14:paraId="2114D5AD">
      <w:pPr>
        <w:ind w:left="630" w:leftChars="300" w:firstLine="411" w:firstLineChars="196"/>
        <w:rPr>
          <w:rFonts w:hint="eastAsia" w:ascii="宋体" w:hAnsi="宋体"/>
          <w:szCs w:val="21"/>
        </w:rPr>
      </w:pPr>
      <w:r>
        <w:rPr>
          <w:rFonts w:hint="eastAsia" w:ascii="宋体" w:hAnsi="宋体"/>
          <w:szCs w:val="21"/>
        </w:rPr>
        <w:t>第二章  招标文件</w:t>
      </w:r>
    </w:p>
    <w:p w14:paraId="7C321730">
      <w:pPr>
        <w:ind w:left="630" w:leftChars="300" w:firstLine="411" w:firstLineChars="196"/>
        <w:rPr>
          <w:rFonts w:hint="eastAsia" w:ascii="宋体" w:hAnsi="宋体"/>
          <w:szCs w:val="21"/>
        </w:rPr>
      </w:pPr>
      <w:r>
        <w:rPr>
          <w:rFonts w:hint="eastAsia" w:ascii="宋体" w:hAnsi="宋体"/>
          <w:szCs w:val="21"/>
        </w:rPr>
        <w:t>第三章  投标文件的编制</w:t>
      </w:r>
    </w:p>
    <w:p w14:paraId="6F4C6817">
      <w:pPr>
        <w:ind w:left="630" w:leftChars="300" w:firstLine="411" w:firstLineChars="196"/>
        <w:rPr>
          <w:rFonts w:hint="eastAsia" w:ascii="宋体" w:hAnsi="宋体"/>
          <w:szCs w:val="21"/>
        </w:rPr>
      </w:pPr>
      <w:r>
        <w:rPr>
          <w:rFonts w:hint="eastAsia" w:ascii="宋体" w:hAnsi="宋体"/>
          <w:szCs w:val="21"/>
        </w:rPr>
        <w:t>第四章  投标文件的递交</w:t>
      </w:r>
    </w:p>
    <w:p w14:paraId="48FDA847">
      <w:pPr>
        <w:ind w:left="630" w:leftChars="300" w:firstLine="411" w:firstLineChars="196"/>
        <w:rPr>
          <w:rFonts w:hint="eastAsia" w:ascii="宋体" w:hAnsi="宋体"/>
          <w:szCs w:val="21"/>
        </w:rPr>
      </w:pPr>
      <w:r>
        <w:rPr>
          <w:rFonts w:hint="eastAsia" w:ascii="宋体" w:hAnsi="宋体"/>
          <w:szCs w:val="21"/>
        </w:rPr>
        <w:t>第五章  开标</w:t>
      </w:r>
    </w:p>
    <w:p w14:paraId="076B348B">
      <w:pPr>
        <w:ind w:left="630" w:leftChars="300" w:firstLine="411" w:firstLineChars="196"/>
        <w:rPr>
          <w:rFonts w:hint="eastAsia" w:ascii="宋体" w:hAnsi="宋体"/>
          <w:szCs w:val="21"/>
        </w:rPr>
      </w:pPr>
      <w:r>
        <w:rPr>
          <w:rFonts w:hint="eastAsia" w:ascii="宋体" w:hAnsi="宋体"/>
          <w:szCs w:val="21"/>
        </w:rPr>
        <w:t>第六章  评审要求</w:t>
      </w:r>
    </w:p>
    <w:p w14:paraId="42648A48">
      <w:pPr>
        <w:ind w:left="630" w:leftChars="300" w:firstLine="411" w:firstLineChars="196"/>
        <w:rPr>
          <w:rFonts w:hint="eastAsia" w:ascii="宋体" w:hAnsi="宋体"/>
          <w:szCs w:val="21"/>
        </w:rPr>
      </w:pPr>
      <w:r>
        <w:rPr>
          <w:rFonts w:hint="eastAsia" w:ascii="宋体" w:hAnsi="宋体"/>
          <w:szCs w:val="21"/>
        </w:rPr>
        <w:t>第七章  评审程序及评审方法</w:t>
      </w:r>
    </w:p>
    <w:p w14:paraId="3B68C7F8">
      <w:pPr>
        <w:ind w:left="630" w:leftChars="300" w:firstLine="411" w:firstLineChars="196"/>
        <w:rPr>
          <w:rFonts w:hint="eastAsia" w:ascii="宋体" w:hAnsi="宋体"/>
          <w:szCs w:val="21"/>
        </w:rPr>
      </w:pPr>
      <w:r>
        <w:rPr>
          <w:rFonts w:hint="eastAsia" w:ascii="宋体" w:hAnsi="宋体"/>
          <w:szCs w:val="21"/>
        </w:rPr>
        <w:t>第八章  定标及公示</w:t>
      </w:r>
    </w:p>
    <w:p w14:paraId="79C5C1EE">
      <w:pPr>
        <w:ind w:left="630" w:leftChars="300" w:firstLine="411" w:firstLineChars="196"/>
        <w:rPr>
          <w:rFonts w:hint="eastAsia" w:ascii="宋体" w:hAnsi="宋体"/>
          <w:szCs w:val="21"/>
        </w:rPr>
      </w:pPr>
      <w:r>
        <w:rPr>
          <w:rFonts w:hint="eastAsia" w:ascii="宋体" w:hAnsi="宋体"/>
          <w:szCs w:val="21"/>
        </w:rPr>
        <w:t>第九章  公开招标失败的后续处理</w:t>
      </w:r>
    </w:p>
    <w:p w14:paraId="42DBF592">
      <w:pPr>
        <w:ind w:left="630" w:leftChars="300" w:firstLine="411" w:firstLineChars="196"/>
        <w:rPr>
          <w:rFonts w:hint="eastAsia" w:ascii="宋体" w:hAnsi="宋体"/>
          <w:szCs w:val="21"/>
        </w:rPr>
      </w:pPr>
      <w:r>
        <w:rPr>
          <w:rFonts w:hint="eastAsia" w:ascii="宋体" w:hAnsi="宋体"/>
          <w:szCs w:val="21"/>
        </w:rPr>
        <w:t>第十章  合同的授予与备案</w:t>
      </w:r>
    </w:p>
    <w:p w14:paraId="1B561F82">
      <w:r>
        <w:rPr>
          <w:rFonts w:hint="eastAsia"/>
        </w:rPr>
        <w:t xml:space="preserve">          第十一章  质疑处理</w:t>
      </w:r>
    </w:p>
    <w:p w14:paraId="63CC33A4"/>
    <w:p w14:paraId="61C9B88B"/>
    <w:p w14:paraId="37B8EECC">
      <w:pPr>
        <w:widowControl/>
        <w:jc w:val="left"/>
      </w:pPr>
      <w:r>
        <w:br w:type="page"/>
      </w:r>
    </w:p>
    <w:p w14:paraId="23AD1BF2">
      <w:pPr>
        <w:pStyle w:val="2"/>
        <w:spacing w:after="78"/>
        <w:jc w:val="center"/>
        <w:rPr>
          <w:sz w:val="32"/>
          <w:szCs w:val="32"/>
        </w:rPr>
      </w:pPr>
      <w:r>
        <w:rPr>
          <w:rFonts w:hint="eastAsia"/>
          <w:sz w:val="32"/>
          <w:szCs w:val="32"/>
        </w:rPr>
        <w:t>第一册  专用条款</w:t>
      </w:r>
    </w:p>
    <w:p w14:paraId="352637D1">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第一章  招标公告</w:t>
      </w:r>
    </w:p>
    <w:p w14:paraId="00639ECF">
      <w:pPr>
        <w:spacing w:line="360" w:lineRule="auto"/>
        <w:rPr>
          <w:rFonts w:hint="eastAsia" w:ascii="宋体" w:hAnsi="宋体" w:cs="宋体"/>
          <w:b/>
          <w:bCs/>
          <w:kern w:val="0"/>
          <w:szCs w:val="21"/>
        </w:rPr>
      </w:pPr>
      <w:r>
        <w:rPr>
          <w:rFonts w:hint="eastAsia" w:ascii="宋体" w:hAnsi="宋体" w:cs="宋体"/>
          <w:b/>
          <w:bCs/>
          <w:kern w:val="0"/>
          <w:szCs w:val="21"/>
        </w:rPr>
        <w:t>申请人的资格要求：</w:t>
      </w:r>
    </w:p>
    <w:p w14:paraId="6F2C2E09">
      <w:pPr>
        <w:ind w:firstLine="630" w:firstLineChars="300"/>
        <w:rPr>
          <w:rFonts w:hint="eastAsia" w:ascii="宋体" w:hAnsi="宋体" w:eastAsia="宋体" w:cs="宋体"/>
          <w:kern w:val="0"/>
          <w:szCs w:val="21"/>
          <w:lang w:eastAsia="zh-CN"/>
        </w:rPr>
      </w:pPr>
      <w:bookmarkStart w:id="0" w:name="OLE_LINK2"/>
      <w:r>
        <w:rPr>
          <w:rFonts w:hint="eastAsia" w:ascii="宋体" w:hAnsi="宋体" w:cs="宋体"/>
          <w:kern w:val="0"/>
          <w:szCs w:val="21"/>
        </w:rPr>
        <w:t>1</w:t>
      </w:r>
      <w:r>
        <w:rPr>
          <w:rFonts w:ascii="宋体" w:hAnsi="宋体" w:cs="宋体"/>
          <w:kern w:val="0"/>
          <w:szCs w:val="21"/>
        </w:rPr>
        <w:t>.</w:t>
      </w:r>
      <w:r>
        <w:rPr>
          <w:rFonts w:hint="eastAsia" w:ascii="宋体" w:hAnsi="宋体" w:eastAsia="宋体" w:cs="宋体"/>
          <w:sz w:val="21"/>
          <w:szCs w:val="21"/>
          <w:highlight w:val="none"/>
          <w:lang w:eastAsia="zh-CN"/>
        </w:rPr>
        <w:t>具有独立承担民事责任的能力（提供营业执照或事业单位法人证书等证明资料扫描件，原件备查，分公司参与投标的，须提供分公司营业执照、其所属集团(或总公司)等具有独立法人资格的组织</w:t>
      </w:r>
      <w:r>
        <w:rPr>
          <w:rFonts w:hint="eastAsia" w:ascii="宋体" w:hAnsi="宋体" w:cs="宋体"/>
          <w:sz w:val="21"/>
          <w:szCs w:val="21"/>
          <w:highlight w:val="none"/>
          <w:lang w:eastAsia="zh-CN"/>
        </w:rPr>
        <w:t>的营业执照及其</w:t>
      </w:r>
      <w:r>
        <w:rPr>
          <w:rFonts w:hint="eastAsia" w:ascii="宋体" w:hAnsi="宋体" w:eastAsia="宋体" w:cs="宋体"/>
          <w:sz w:val="21"/>
          <w:szCs w:val="21"/>
          <w:highlight w:val="none"/>
          <w:lang w:eastAsia="zh-CN"/>
        </w:rPr>
        <w:t>出具的载明愿为其参与本项目投标的行为以及履约等行为承担民事责任的加盖总公司公章的授权函）</w:t>
      </w:r>
      <w:r>
        <w:rPr>
          <w:rFonts w:hint="eastAsia" w:ascii="宋体" w:hAnsi="宋体" w:cs="宋体"/>
          <w:sz w:val="21"/>
          <w:szCs w:val="21"/>
          <w:highlight w:val="none"/>
          <w:lang w:eastAsia="zh-CN"/>
        </w:rPr>
        <w:t>；</w:t>
      </w:r>
    </w:p>
    <w:p w14:paraId="10EBFF6A">
      <w:pPr>
        <w:keepNext w:val="0"/>
        <w:keepLines w:val="0"/>
        <w:pageBreakBefore w:val="0"/>
        <w:widowControl w:val="0"/>
        <w:numPr>
          <w:ilvl w:val="0"/>
          <w:numId w:val="0"/>
        </w:numPr>
        <w:kinsoku/>
        <w:wordWrap/>
        <w:overflowPunct/>
        <w:topLinePunct w:val="0"/>
        <w:autoSpaceDE/>
        <w:autoSpaceDN/>
        <w:bidi w:val="0"/>
        <w:adjustRightInd/>
        <w:snapToGrid/>
        <w:ind w:firstLine="630" w:firstLineChars="300"/>
        <w:textAlignment w:val="auto"/>
        <w:rPr>
          <w:rFonts w:hint="default" w:ascii="宋体" w:hAnsi="宋体" w:eastAsia="宋体" w:cs="宋体"/>
          <w:sz w:val="21"/>
          <w:szCs w:val="21"/>
          <w:highlight w:val="none"/>
          <w:lang w:val="en-US" w:eastAsia="zh-CN"/>
        </w:rPr>
      </w:pPr>
      <w:r>
        <w:rPr>
          <w:rFonts w:hint="eastAsia" w:ascii="宋体" w:hAnsi="宋体" w:cs="宋体"/>
          <w:color w:val="FF0000"/>
          <w:kern w:val="0"/>
          <w:szCs w:val="21"/>
        </w:rPr>
        <w:t>2.</w:t>
      </w:r>
      <w:bookmarkStart w:id="1" w:name="OLE_LINK9"/>
      <w:r>
        <w:rPr>
          <w:rFonts w:hint="eastAsia" w:ascii="宋体" w:hAnsi="宋体" w:cs="宋体"/>
          <w:color w:val="FF0000"/>
          <w:kern w:val="0"/>
          <w:szCs w:val="21"/>
        </w:rPr>
        <w:t>本项</w:t>
      </w:r>
      <w:bookmarkStart w:id="2" w:name="OLE_LINK8"/>
      <w:r>
        <w:rPr>
          <w:rFonts w:hint="eastAsia" w:ascii="宋体" w:hAnsi="宋体" w:cs="宋体"/>
          <w:color w:val="FF0000"/>
          <w:kern w:val="0"/>
          <w:szCs w:val="21"/>
        </w:rPr>
        <w:t>目不接受联合体投标</w:t>
      </w:r>
      <w:bookmarkEnd w:id="2"/>
      <w:r>
        <w:rPr>
          <w:rFonts w:hint="eastAsia" w:ascii="宋体" w:hAnsi="宋体" w:cs="宋体"/>
          <w:color w:val="FF0000"/>
          <w:kern w:val="0"/>
          <w:szCs w:val="21"/>
          <w:lang w:val="en-US" w:eastAsia="zh-CN"/>
        </w:rPr>
        <w:t>，</w:t>
      </w:r>
      <w:bookmarkStart w:id="3" w:name="OLE_LINK7"/>
      <w:r>
        <w:rPr>
          <w:rFonts w:hint="eastAsia" w:ascii="宋体" w:hAnsi="宋体" w:cs="宋体"/>
          <w:color w:val="FF0000"/>
          <w:kern w:val="0"/>
          <w:szCs w:val="21"/>
        </w:rPr>
        <w:t>不接受投标人选用进口产品参与投标，详见招标文件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bookmarkEnd w:id="3"/>
      <w:r>
        <w:rPr>
          <w:rFonts w:hint="eastAsia" w:ascii="宋体" w:hAnsi="宋体" w:cs="宋体"/>
          <w:color w:val="FF0000"/>
          <w:kern w:val="0"/>
          <w:szCs w:val="21"/>
        </w:rPr>
        <w:t>；</w:t>
      </w:r>
      <w:bookmarkEnd w:id="1"/>
    </w:p>
    <w:p w14:paraId="5C136764">
      <w:pPr>
        <w:ind w:firstLine="630" w:firstLineChars="3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参与本项目政府采购活动时不存在被有关部门禁止参与政府采购活动且在有效期内的情况（由供应商在《政府采购投标及履约承诺函》中作出声明）；</w:t>
      </w:r>
    </w:p>
    <w:p w14:paraId="690B670E">
      <w:pPr>
        <w:ind w:firstLine="630" w:firstLineChars="3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具备《中华人民共和国政府采购法》第二十二条第一款的条件（由供应商在《政府采购投标及履约承诺函》中作出声明）；</w:t>
      </w:r>
    </w:p>
    <w:p w14:paraId="5B6AD65A">
      <w:pPr>
        <w:ind w:firstLine="630" w:firstLineChars="3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未被列入失信被执行人、重大税收违法案件当事人名单、政府采购严重违法失信行为记录名单（由供应商在《政府采购投标及履约承诺函》中作出声明）</w:t>
      </w:r>
      <w:r>
        <w:rPr>
          <w:rFonts w:hint="eastAsia" w:ascii="宋体" w:hAnsi="宋体" w:cs="宋体"/>
          <w:kern w:val="0"/>
          <w:szCs w:val="21"/>
          <w:lang w:val="en-US" w:eastAsia="zh-CN"/>
        </w:rPr>
        <w:t>；</w:t>
      </w:r>
    </w:p>
    <w:p w14:paraId="62EDBE8D">
      <w:pPr>
        <w:ind w:firstLine="630" w:firstLineChars="3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（由供应商在《政府采购投标及履约承诺函》中作出声明）</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w:t>
      </w:r>
    </w:p>
    <w:p w14:paraId="429CC173">
      <w:pPr>
        <w:ind w:firstLine="630" w:firstLineChars="300"/>
        <w:rPr>
          <w:rFonts w:hint="eastAsia" w:ascii="宋体" w:hAnsi="宋体" w:eastAsia="宋体" w:cs="宋体"/>
          <w:kern w:val="0"/>
          <w:szCs w:val="21"/>
          <w:lang w:eastAsia="zh-CN"/>
        </w:rPr>
      </w:pPr>
      <w:r>
        <w:rPr>
          <w:rFonts w:hint="eastAsia" w:ascii="宋体" w:hAnsi="宋体" w:cs="宋体"/>
          <w:kern w:val="0"/>
          <w:szCs w:val="21"/>
          <w:lang w:val="en-US" w:eastAsia="zh-CN"/>
        </w:rPr>
        <w:t>7</w:t>
      </w:r>
      <w:r>
        <w:rPr>
          <w:rFonts w:hint="eastAsia" w:ascii="宋体" w:hAnsi="宋体" w:cs="宋体"/>
          <w:kern w:val="0"/>
          <w:szCs w:val="21"/>
        </w:rPr>
        <w:t>.为采购项目提供整体设计、规范编制或者项目管理、监理、检测等服务的供应商，不得再参加该采购项目的其他采购活动（由供应商在《政府采购投标及履约承诺函》中作出声明）</w:t>
      </w:r>
      <w:r>
        <w:rPr>
          <w:rFonts w:hint="eastAsia" w:ascii="宋体" w:hAnsi="宋体" w:cs="宋体"/>
          <w:kern w:val="0"/>
          <w:szCs w:val="21"/>
          <w:lang w:val="en-US" w:eastAsia="zh-CN"/>
        </w:rPr>
        <w:t>；</w:t>
      </w:r>
    </w:p>
    <w:p w14:paraId="55877C37">
      <w:pPr>
        <w:ind w:firstLine="630" w:firstLineChars="300"/>
        <w:rPr>
          <w:rFonts w:hint="eastAsia" w:ascii="宋体" w:hAnsi="宋体" w:cs="宋体"/>
          <w:kern w:val="0"/>
          <w:szCs w:val="21"/>
          <w:highlight w:val="none"/>
        </w:rPr>
      </w:pPr>
      <w:r>
        <w:rPr>
          <w:rFonts w:hint="eastAsia" w:ascii="宋体" w:hAnsi="宋体" w:cs="宋体"/>
          <w:kern w:val="0"/>
          <w:szCs w:val="21"/>
          <w:highlight w:val="none"/>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2EF190A4">
      <w:pPr>
        <w:ind w:firstLine="630" w:firstLineChars="300"/>
        <w:rPr>
          <w:rFonts w:hint="eastAsia" w:ascii="宋体" w:hAnsi="宋体" w:cs="宋体"/>
          <w:color w:val="auto"/>
          <w:kern w:val="0"/>
          <w:szCs w:val="21"/>
          <w:highlight w:val="yellow"/>
        </w:rPr>
      </w:pPr>
      <w:r>
        <w:rPr>
          <w:rFonts w:hint="eastAsia" w:ascii="宋体" w:hAnsi="宋体" w:cs="宋体"/>
          <w:color w:val="auto"/>
          <w:kern w:val="0"/>
          <w:szCs w:val="21"/>
          <w:highlight w:val="yellow"/>
          <w:lang w:val="en-US" w:eastAsia="zh-CN"/>
        </w:rPr>
        <w:t>9</w:t>
      </w:r>
      <w:r>
        <w:rPr>
          <w:rFonts w:hint="eastAsia" w:ascii="宋体" w:hAnsi="宋体" w:cs="宋体"/>
          <w:color w:val="auto"/>
          <w:kern w:val="0"/>
          <w:szCs w:val="21"/>
          <w:highlight w:val="yellow"/>
        </w:rPr>
        <w:t>.本项目是（否）专门面向中小企业采购：</w:t>
      </w:r>
      <w:r>
        <w:rPr>
          <w:rFonts w:hint="eastAsia" w:ascii="宋体" w:hAnsi="宋体" w:cs="宋体"/>
          <w:color w:val="auto"/>
          <w:kern w:val="0"/>
          <w:szCs w:val="21"/>
          <w:highlight w:val="yellow"/>
          <w:lang w:val="en-US" w:eastAsia="zh-CN"/>
        </w:rPr>
        <w:t>否</w:t>
      </w:r>
      <w:r>
        <w:rPr>
          <w:rFonts w:hint="eastAsia" w:ascii="宋体" w:hAnsi="宋体" w:cs="宋体"/>
          <w:kern w:val="0"/>
          <w:szCs w:val="21"/>
          <w:highlight w:val="yellow"/>
          <w:lang w:eastAsia="zh-CN"/>
        </w:rPr>
        <w:t>。</w:t>
      </w:r>
    </w:p>
    <w:bookmarkEnd w:id="0"/>
    <w:p w14:paraId="2112832D">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67C54ADC">
      <w:pPr>
        <w:ind w:firstLine="420" w:firstLineChars="200"/>
        <w:rPr>
          <w:rFonts w:hint="eastAsia"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14:paraId="17C39386">
      <w:pPr>
        <w:snapToGrid w:val="0"/>
        <w:spacing w:line="300" w:lineRule="auto"/>
        <w:ind w:firstLine="480" w:firstLineChars="200"/>
        <w:rPr>
          <w:rFonts w:ascii="Arial" w:hAnsi="Arial" w:eastAsia="宋体" w:cs="Times New Roman"/>
          <w:sz w:val="24"/>
          <w:szCs w:val="24"/>
        </w:rPr>
      </w:pPr>
    </w:p>
    <w:p w14:paraId="00F549B9">
      <w:pPr>
        <w:spacing w:after="78" w:afterLines="25"/>
        <w:jc w:val="center"/>
        <w:rPr>
          <w:b/>
          <w:color w:val="FF0000"/>
          <w:sz w:val="30"/>
          <w:szCs w:val="30"/>
        </w:rPr>
      </w:pPr>
      <w:r>
        <w:rPr>
          <w:rFonts w:hint="eastAsia" w:ascii="Arial" w:hAnsi="Arial" w:eastAsia="宋体" w:cs="Times New Roman"/>
          <w:b/>
          <w:color w:val="FF0000"/>
          <w:sz w:val="30"/>
          <w:szCs w:val="30"/>
        </w:rPr>
        <w:t>完整公告内容以网站公布信息为准，详见：深圳政府采购自行采购系统</w:t>
      </w:r>
      <w:r>
        <w:rPr>
          <w:rFonts w:hint="eastAsia"/>
          <w:b/>
          <w:color w:val="FF0000"/>
          <w:sz w:val="30"/>
          <w:szCs w:val="30"/>
        </w:rPr>
        <w:t>网（https://zxcg.szggzy.com/home/index.html）</w:t>
      </w:r>
    </w:p>
    <w:p w14:paraId="20FCC166">
      <w:pPr>
        <w:spacing w:after="78" w:afterLines="25"/>
        <w:rPr>
          <w:rFonts w:ascii="Arial" w:hAnsi="Arial" w:eastAsia="宋体" w:cs="Times New Roman"/>
          <w:b/>
          <w:color w:val="FF0000"/>
          <w:sz w:val="30"/>
          <w:szCs w:val="30"/>
        </w:rPr>
      </w:pPr>
    </w:p>
    <w:p w14:paraId="71A0780B">
      <w:pPr>
        <w:keepNext/>
        <w:keepLines/>
        <w:spacing w:before="260" w:after="260" w:line="416" w:lineRule="auto"/>
        <w:jc w:val="center"/>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 xml:space="preserve">第二章 </w:t>
      </w:r>
      <w:bookmarkStart w:id="4" w:name="_Hlk71926094"/>
      <w:r>
        <w:rPr>
          <w:rFonts w:hint="eastAsia" w:ascii="宋体" w:hAnsi="宋体" w:eastAsia="宋体" w:cs="Times New Roman"/>
          <w:b/>
          <w:bCs/>
          <w:kern w:val="0"/>
          <w:sz w:val="28"/>
          <w:szCs w:val="28"/>
        </w:rPr>
        <w:t>对通用条款的补充内容及其他关键信息</w:t>
      </w:r>
      <w:bookmarkEnd w:id="4"/>
    </w:p>
    <w:p w14:paraId="073C0752">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bookmarkStart w:id="5" w:name="_Toc73517639"/>
      <w:bookmarkStart w:id="6" w:name="_Toc101074876"/>
      <w:bookmarkStart w:id="7" w:name="_Toc73521635"/>
      <w:bookmarkStart w:id="8" w:name="_Toc73521547"/>
      <w:bookmarkStart w:id="9" w:name="_Toc60631620"/>
      <w:bookmarkStart w:id="10" w:name="_Toc60560625"/>
      <w:bookmarkStart w:id="11" w:name="_Toc100052364"/>
      <w:bookmarkStart w:id="12" w:name="_Toc73518117"/>
      <w:r>
        <w:rPr>
          <w:rFonts w:hint="eastAsia" w:ascii="宋体" w:hAnsi="宋体" w:eastAsia="宋体" w:cs="Times New Roman"/>
          <w:b/>
          <w:bCs/>
          <w:kern w:val="0"/>
          <w:sz w:val="24"/>
          <w:szCs w:val="24"/>
        </w:rPr>
        <w:t>一、对通用条款的补充内容</w:t>
      </w:r>
    </w:p>
    <w:tbl>
      <w:tblPr>
        <w:tblStyle w:val="17"/>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755"/>
        <w:gridCol w:w="6795"/>
      </w:tblGrid>
      <w:tr w14:paraId="093CB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2DC9AA0">
            <w:pPr>
              <w:jc w:val="center"/>
              <w:rPr>
                <w:rFonts w:hint="eastAsia" w:ascii="宋体" w:hAnsi="宋体"/>
                <w:b/>
                <w:bCs/>
              </w:rPr>
            </w:pPr>
            <w:r>
              <w:rPr>
                <w:rFonts w:hint="eastAsia" w:ascii="宋体" w:hAnsi="宋体"/>
                <w:b/>
                <w:bCs/>
              </w:rPr>
              <w:t>通用条款序号</w:t>
            </w:r>
          </w:p>
        </w:tc>
        <w:tc>
          <w:tcPr>
            <w:tcW w:w="1755" w:type="dxa"/>
            <w:vAlign w:val="center"/>
          </w:tcPr>
          <w:p w14:paraId="27DE729A">
            <w:pPr>
              <w:jc w:val="center"/>
              <w:rPr>
                <w:rFonts w:hint="eastAsia" w:ascii="宋体" w:hAnsi="宋体"/>
                <w:b/>
                <w:bCs/>
              </w:rPr>
            </w:pPr>
            <w:r>
              <w:rPr>
                <w:rFonts w:hint="eastAsia" w:ascii="宋体" w:hAnsi="宋体"/>
                <w:b/>
                <w:bCs/>
              </w:rPr>
              <w:t>涉及事项</w:t>
            </w:r>
          </w:p>
        </w:tc>
        <w:tc>
          <w:tcPr>
            <w:tcW w:w="6795" w:type="dxa"/>
            <w:vAlign w:val="center"/>
          </w:tcPr>
          <w:p w14:paraId="2BF2399E">
            <w:pPr>
              <w:jc w:val="center"/>
              <w:rPr>
                <w:rFonts w:hint="eastAsia"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3919AE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F700583">
            <w:pPr>
              <w:jc w:val="center"/>
              <w:rPr>
                <w:rFonts w:hint="eastAsia" w:ascii="宋体" w:hAnsi="宋体"/>
              </w:rPr>
            </w:pPr>
            <w:r>
              <w:rPr>
                <w:rFonts w:hint="eastAsia" w:ascii="宋体" w:hAnsi="宋体"/>
              </w:rPr>
              <w:t>3</w:t>
            </w:r>
            <w:r>
              <w:rPr>
                <w:rFonts w:ascii="宋体" w:hAnsi="宋体"/>
              </w:rPr>
              <w:t>.1</w:t>
            </w:r>
          </w:p>
        </w:tc>
        <w:tc>
          <w:tcPr>
            <w:tcW w:w="1755" w:type="dxa"/>
            <w:vAlign w:val="center"/>
          </w:tcPr>
          <w:p w14:paraId="5C3BC7DF">
            <w:pPr>
              <w:jc w:val="center"/>
            </w:pPr>
            <w:r>
              <w:rPr>
                <w:rFonts w:hint="eastAsia"/>
              </w:rPr>
              <w:t>采购人</w:t>
            </w:r>
          </w:p>
        </w:tc>
        <w:tc>
          <w:tcPr>
            <w:tcW w:w="6795" w:type="dxa"/>
            <w:vAlign w:val="center"/>
          </w:tcPr>
          <w:p w14:paraId="3B04F365">
            <w:pPr>
              <w:jc w:val="left"/>
              <w:rPr>
                <w:rFonts w:hint="eastAsia" w:ascii="宋体" w:hAnsi="宋体"/>
              </w:rPr>
            </w:pPr>
            <w:r>
              <w:rPr>
                <w:rFonts w:hint="eastAsia" w:ascii="宋体" w:hAnsi="宋体"/>
              </w:rPr>
              <w:t>深圳中学龙华学校</w:t>
            </w:r>
          </w:p>
        </w:tc>
      </w:tr>
      <w:tr w14:paraId="54F4D5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14BCCF7">
            <w:pPr>
              <w:jc w:val="center"/>
              <w:rPr>
                <w:rFonts w:hint="eastAsia" w:ascii="宋体" w:hAnsi="宋体"/>
              </w:rPr>
            </w:pPr>
            <w:r>
              <w:rPr>
                <w:rFonts w:hint="eastAsia" w:ascii="宋体" w:hAnsi="宋体"/>
              </w:rPr>
              <w:t>3</w:t>
            </w:r>
            <w:r>
              <w:rPr>
                <w:rFonts w:ascii="宋体" w:hAnsi="宋体"/>
              </w:rPr>
              <w:t>.2</w:t>
            </w:r>
          </w:p>
        </w:tc>
        <w:tc>
          <w:tcPr>
            <w:tcW w:w="1755" w:type="dxa"/>
            <w:vAlign w:val="center"/>
          </w:tcPr>
          <w:p w14:paraId="129CEF24">
            <w:pPr>
              <w:jc w:val="center"/>
              <w:rPr>
                <w:rFonts w:hint="eastAsia" w:ascii="宋体" w:hAnsi="宋体"/>
              </w:rPr>
            </w:pPr>
            <w:r>
              <w:rPr>
                <w:rFonts w:hint="eastAsia" w:ascii="宋体" w:hAnsi="宋体"/>
              </w:rPr>
              <w:t>政府集中采购机构</w:t>
            </w:r>
          </w:p>
        </w:tc>
        <w:tc>
          <w:tcPr>
            <w:tcW w:w="6795" w:type="dxa"/>
            <w:vAlign w:val="center"/>
          </w:tcPr>
          <w:p w14:paraId="7B8D85A1">
            <w:pPr>
              <w:jc w:val="left"/>
              <w:rPr>
                <w:rFonts w:hint="eastAsia" w:ascii="宋体" w:hAnsi="宋体"/>
              </w:rPr>
            </w:pPr>
            <w:r>
              <w:rPr>
                <w:rFonts w:hint="eastAsia" w:ascii="宋体" w:hAnsi="宋体" w:eastAsia="宋体" w:cs="Arial"/>
                <w:szCs w:val="21"/>
              </w:rPr>
              <w:t>本文件所述的“政府集中采购机构”</w:t>
            </w:r>
            <w:r>
              <w:rPr>
                <w:rFonts w:ascii="宋体" w:hAnsi="宋体" w:eastAsia="宋体" w:cs="Arial"/>
                <w:szCs w:val="21"/>
              </w:rPr>
              <w:t>指</w:t>
            </w:r>
            <w:r>
              <w:rPr>
                <w:rFonts w:hint="eastAsia" w:ascii="宋体" w:hAnsi="宋体" w:eastAsia="宋体" w:cs="Arial"/>
                <w:b/>
                <w:bCs/>
                <w:szCs w:val="21"/>
              </w:rPr>
              <w:t>深圳公共资源交易中心</w:t>
            </w:r>
            <w:r>
              <w:rPr>
                <w:rFonts w:hint="eastAsia" w:ascii="Arial" w:hAnsi="Arial" w:eastAsia="宋体" w:cs="Times New Roman"/>
                <w:szCs w:val="24"/>
              </w:rPr>
              <w:t>。本项目具体由深圳公共资源交易中心（深圳交易集团有限公司龙华分公司）执行</w:t>
            </w:r>
            <w:r>
              <w:rPr>
                <w:rFonts w:hint="eastAsia" w:ascii="Arial" w:hAnsi="Arial" w:eastAsia="宋体" w:cs="Times New Roman"/>
                <w:bCs/>
                <w:szCs w:val="24"/>
              </w:rPr>
              <w:t>。</w:t>
            </w:r>
          </w:p>
        </w:tc>
      </w:tr>
      <w:tr w14:paraId="63384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9A387EC">
            <w:pPr>
              <w:jc w:val="center"/>
              <w:rPr>
                <w:rFonts w:hint="eastAsia" w:ascii="宋体" w:hAnsi="宋体"/>
              </w:rPr>
            </w:pPr>
            <w:r>
              <w:rPr>
                <w:rFonts w:hint="eastAsia" w:ascii="宋体" w:hAnsi="宋体"/>
              </w:rPr>
              <w:t>9</w:t>
            </w:r>
          </w:p>
        </w:tc>
        <w:tc>
          <w:tcPr>
            <w:tcW w:w="1755" w:type="dxa"/>
            <w:vAlign w:val="center"/>
          </w:tcPr>
          <w:p w14:paraId="46D63A0B">
            <w:pPr>
              <w:jc w:val="center"/>
              <w:rPr>
                <w:rFonts w:hint="eastAsia" w:ascii="宋体" w:hAnsi="宋体"/>
                <w:b/>
                <w:bCs/>
                <w:highlight w:val="none"/>
              </w:rPr>
            </w:pPr>
            <w:r>
              <w:rPr>
                <w:rFonts w:hint="eastAsia" w:ascii="宋体" w:hAnsi="宋体"/>
                <w:highlight w:val="none"/>
              </w:rPr>
              <w:t>踏勘现场</w:t>
            </w:r>
          </w:p>
        </w:tc>
        <w:tc>
          <w:tcPr>
            <w:tcW w:w="6795" w:type="dxa"/>
            <w:vAlign w:val="center"/>
          </w:tcPr>
          <w:p w14:paraId="13123FB2">
            <w:pPr>
              <w:jc w:val="left"/>
              <w:rPr>
                <w:rFonts w:hint="eastAsia" w:ascii="Arial" w:hAnsi="Arial" w:cs="Times New Roman" w:eastAsiaTheme="minorEastAsia"/>
                <w:szCs w:val="24"/>
                <w:highlight w:val="none"/>
                <w:lang w:eastAsia="zh-CN"/>
              </w:rPr>
            </w:pPr>
            <w:r>
              <w:rPr>
                <w:rFonts w:hint="eastAsia" w:ascii="Arial" w:hAnsi="Arial" w:eastAsia="宋体" w:cs="Times New Roman"/>
                <w:szCs w:val="24"/>
                <w:highlight w:val="none"/>
                <w:lang w:eastAsia="zh-CN"/>
              </w:rPr>
              <w:t>不</w:t>
            </w:r>
            <w:r>
              <w:rPr>
                <w:rFonts w:hint="eastAsia" w:ascii="Arial" w:hAnsi="Arial" w:eastAsia="宋体" w:cs="Times New Roman"/>
                <w:szCs w:val="24"/>
                <w:highlight w:val="none"/>
              </w:rPr>
              <w:t>组织</w:t>
            </w:r>
          </w:p>
        </w:tc>
      </w:tr>
      <w:tr w14:paraId="6BC6C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C5A8EE9">
            <w:pPr>
              <w:jc w:val="center"/>
              <w:rPr>
                <w:rFonts w:hint="eastAsia" w:ascii="宋体" w:hAnsi="宋体"/>
              </w:rPr>
            </w:pPr>
            <w:r>
              <w:rPr>
                <w:rFonts w:hint="eastAsia" w:ascii="宋体" w:hAnsi="宋体"/>
              </w:rPr>
              <w:t>1</w:t>
            </w:r>
            <w:r>
              <w:rPr>
                <w:rFonts w:ascii="宋体" w:hAnsi="宋体"/>
              </w:rPr>
              <w:t>0</w:t>
            </w:r>
          </w:p>
        </w:tc>
        <w:tc>
          <w:tcPr>
            <w:tcW w:w="1755" w:type="dxa"/>
            <w:vAlign w:val="center"/>
          </w:tcPr>
          <w:p w14:paraId="5D107D1E">
            <w:pPr>
              <w:jc w:val="center"/>
              <w:rPr>
                <w:rFonts w:hint="eastAsia" w:ascii="宋体" w:hAnsi="宋体"/>
              </w:rPr>
            </w:pPr>
            <w:r>
              <w:rPr>
                <w:rFonts w:hint="eastAsia" w:ascii="宋体" w:hAnsi="宋体"/>
              </w:rPr>
              <w:t>标前会议</w:t>
            </w:r>
          </w:p>
        </w:tc>
        <w:tc>
          <w:tcPr>
            <w:tcW w:w="6795" w:type="dxa"/>
            <w:vAlign w:val="center"/>
          </w:tcPr>
          <w:p w14:paraId="5C0AA458">
            <w:pPr>
              <w:jc w:val="left"/>
              <w:rPr>
                <w:rFonts w:hint="eastAsia" w:ascii="Arial" w:hAnsi="Arial" w:eastAsia="宋体" w:cs="Times New Roman"/>
                <w:szCs w:val="24"/>
                <w:highlight w:val="none"/>
              </w:rPr>
            </w:pPr>
            <w:r>
              <w:rPr>
                <w:rFonts w:hint="eastAsia" w:ascii="Arial" w:hAnsi="Arial" w:eastAsia="宋体" w:cs="Times New Roman"/>
                <w:szCs w:val="24"/>
                <w:highlight w:val="none"/>
                <w:lang w:eastAsia="zh-CN"/>
              </w:rPr>
              <w:t>不</w:t>
            </w:r>
            <w:r>
              <w:rPr>
                <w:rFonts w:hint="eastAsia" w:ascii="Arial" w:hAnsi="Arial" w:eastAsia="宋体" w:cs="Times New Roman"/>
                <w:szCs w:val="24"/>
                <w:highlight w:val="none"/>
              </w:rPr>
              <w:t>组织</w:t>
            </w:r>
          </w:p>
        </w:tc>
      </w:tr>
      <w:tr w14:paraId="350C4D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3AB651F">
            <w:pPr>
              <w:jc w:val="center"/>
              <w:rPr>
                <w:rFonts w:hint="eastAsia"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1755" w:type="dxa"/>
            <w:vAlign w:val="center"/>
          </w:tcPr>
          <w:p w14:paraId="30E60ECA">
            <w:pPr>
              <w:jc w:val="center"/>
              <w:rPr>
                <w:rFonts w:hint="eastAsia" w:ascii="宋体" w:hAnsi="宋体"/>
              </w:rPr>
            </w:pPr>
            <w:r>
              <w:rPr>
                <w:rFonts w:hint="eastAsia" w:ascii="宋体" w:hAnsi="宋体"/>
              </w:rPr>
              <w:t>招标文件的澄清和修改</w:t>
            </w:r>
          </w:p>
        </w:tc>
        <w:tc>
          <w:tcPr>
            <w:tcW w:w="6795" w:type="dxa"/>
            <w:vAlign w:val="center"/>
          </w:tcPr>
          <w:p w14:paraId="5AD75A7D">
            <w:pPr>
              <w:jc w:val="left"/>
              <w:rPr>
                <w:rFonts w:hint="eastAsia" w:ascii="宋体" w:hAnsi="宋体"/>
              </w:rPr>
            </w:pPr>
            <w:r>
              <w:rPr>
                <w:rFonts w:hint="eastAsia" w:ascii="宋体" w:hAnsi="宋体"/>
              </w:rPr>
              <w:t>不晚于投标截止日三日前，投标人有义务在招标期间在政府集中采购机构网站浏览与本项目有关的澄清和修改信息。</w:t>
            </w:r>
          </w:p>
        </w:tc>
      </w:tr>
      <w:tr w14:paraId="57E75F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4490C5B">
            <w:pPr>
              <w:jc w:val="center"/>
              <w:rPr>
                <w:rFonts w:hint="eastAsia" w:ascii="宋体" w:hAnsi="宋体"/>
              </w:rPr>
            </w:pPr>
            <w:r>
              <w:rPr>
                <w:rFonts w:hint="eastAsia" w:ascii="宋体" w:hAnsi="宋体"/>
              </w:rPr>
              <w:t>2</w:t>
            </w:r>
            <w:r>
              <w:rPr>
                <w:rFonts w:ascii="宋体" w:hAnsi="宋体"/>
              </w:rPr>
              <w:t>0</w:t>
            </w:r>
          </w:p>
        </w:tc>
        <w:tc>
          <w:tcPr>
            <w:tcW w:w="1755" w:type="dxa"/>
            <w:vAlign w:val="center"/>
          </w:tcPr>
          <w:p w14:paraId="2E83C25B">
            <w:pPr>
              <w:jc w:val="center"/>
              <w:rPr>
                <w:rFonts w:hint="eastAsia" w:ascii="宋体" w:hAnsi="宋体"/>
              </w:rPr>
            </w:pPr>
            <w:r>
              <w:rPr>
                <w:rFonts w:hint="eastAsia" w:ascii="宋体" w:hAnsi="宋体"/>
              </w:rPr>
              <w:t>投标有效期</w:t>
            </w:r>
          </w:p>
        </w:tc>
        <w:tc>
          <w:tcPr>
            <w:tcW w:w="6795" w:type="dxa"/>
            <w:vAlign w:val="center"/>
          </w:tcPr>
          <w:p w14:paraId="023244FB">
            <w:pPr>
              <w:jc w:val="left"/>
              <w:rPr>
                <w:rFonts w:hint="eastAsia" w:ascii="宋体" w:hAnsi="宋体"/>
              </w:rPr>
            </w:pPr>
            <w:r>
              <w:rPr>
                <w:rFonts w:hint="eastAsia" w:ascii="宋体" w:hAnsi="宋体"/>
              </w:rPr>
              <w:t>120日历天（从投标截止之日算起）</w:t>
            </w:r>
          </w:p>
        </w:tc>
      </w:tr>
      <w:tr w14:paraId="438AA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D5A6668">
            <w:pPr>
              <w:jc w:val="center"/>
              <w:rPr>
                <w:rFonts w:hint="eastAsia" w:ascii="宋体" w:hAnsi="宋体"/>
              </w:rPr>
            </w:pPr>
            <w:r>
              <w:rPr>
                <w:rFonts w:hint="eastAsia" w:ascii="宋体" w:hAnsi="宋体"/>
              </w:rPr>
              <w:t>2</w:t>
            </w:r>
            <w:r>
              <w:rPr>
                <w:rFonts w:ascii="宋体" w:hAnsi="宋体"/>
              </w:rPr>
              <w:t>2</w:t>
            </w:r>
          </w:p>
        </w:tc>
        <w:tc>
          <w:tcPr>
            <w:tcW w:w="1755" w:type="dxa"/>
            <w:vAlign w:val="center"/>
          </w:tcPr>
          <w:p w14:paraId="4A2FB2E6">
            <w:pPr>
              <w:jc w:val="center"/>
              <w:rPr>
                <w:rFonts w:hint="eastAsia" w:ascii="宋体" w:hAnsi="宋体"/>
              </w:rPr>
            </w:pPr>
            <w:r>
              <w:rPr>
                <w:rFonts w:hint="eastAsia" w:ascii="宋体" w:hAnsi="宋体"/>
              </w:rPr>
              <w:t>投标人的替代方案</w:t>
            </w:r>
          </w:p>
        </w:tc>
        <w:tc>
          <w:tcPr>
            <w:tcW w:w="6795" w:type="dxa"/>
            <w:vAlign w:val="center"/>
          </w:tcPr>
          <w:p w14:paraId="1CE0B4C7">
            <w:pPr>
              <w:jc w:val="left"/>
              <w:rPr>
                <w:rFonts w:hint="eastAsia" w:ascii="宋体" w:hAnsi="宋体"/>
              </w:rPr>
            </w:pPr>
            <w:r>
              <w:rPr>
                <w:rFonts w:hint="eastAsia" w:ascii="宋体" w:hAnsi="宋体"/>
              </w:rPr>
              <w:t>不接受</w:t>
            </w:r>
          </w:p>
        </w:tc>
      </w:tr>
      <w:tr w14:paraId="161421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A39A668">
            <w:pPr>
              <w:jc w:val="center"/>
              <w:rPr>
                <w:rFonts w:hint="eastAsia" w:ascii="宋体" w:hAnsi="宋体"/>
              </w:rPr>
            </w:pPr>
            <w:r>
              <w:rPr>
                <w:rFonts w:hint="eastAsia" w:ascii="宋体" w:hAnsi="宋体"/>
              </w:rPr>
              <w:t>2</w:t>
            </w:r>
            <w:r>
              <w:rPr>
                <w:rFonts w:ascii="宋体" w:hAnsi="宋体"/>
              </w:rPr>
              <w:t>5</w:t>
            </w:r>
          </w:p>
        </w:tc>
        <w:tc>
          <w:tcPr>
            <w:tcW w:w="1755" w:type="dxa"/>
            <w:vAlign w:val="center"/>
          </w:tcPr>
          <w:p w14:paraId="735F9720">
            <w:pPr>
              <w:jc w:val="center"/>
              <w:rPr>
                <w:rFonts w:hint="eastAsia" w:ascii="宋体" w:hAnsi="宋体"/>
              </w:rPr>
            </w:pPr>
            <w:r>
              <w:rPr>
                <w:rFonts w:hint="eastAsia" w:ascii="宋体" w:hAnsi="宋体"/>
              </w:rPr>
              <w:t>投标文件的大小</w:t>
            </w:r>
          </w:p>
        </w:tc>
        <w:tc>
          <w:tcPr>
            <w:tcW w:w="6795" w:type="dxa"/>
            <w:vAlign w:val="center"/>
          </w:tcPr>
          <w:p w14:paraId="0F0A103E">
            <w:pPr>
              <w:jc w:val="left"/>
              <w:rPr>
                <w:rFonts w:hint="eastAsia" w:ascii="宋体" w:hAnsi="宋体"/>
              </w:rPr>
            </w:pPr>
            <w:r>
              <w:rPr>
                <w:rFonts w:hint="eastAsia" w:ascii="宋体" w:hAnsi="宋体"/>
              </w:rPr>
              <w:t>投标文件大小不得超过100MB</w:t>
            </w:r>
          </w:p>
        </w:tc>
      </w:tr>
      <w:tr w14:paraId="7EC89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90D7876">
            <w:pPr>
              <w:jc w:val="center"/>
              <w:rPr>
                <w:rFonts w:hint="eastAsia" w:ascii="宋体" w:hAnsi="宋体"/>
              </w:rPr>
            </w:pPr>
            <w:r>
              <w:rPr>
                <w:rFonts w:hint="eastAsia" w:ascii="宋体" w:hAnsi="宋体"/>
              </w:rPr>
              <w:t>2</w:t>
            </w:r>
            <w:r>
              <w:rPr>
                <w:rFonts w:ascii="宋体" w:hAnsi="宋体"/>
              </w:rPr>
              <w:t>6</w:t>
            </w:r>
          </w:p>
        </w:tc>
        <w:tc>
          <w:tcPr>
            <w:tcW w:w="1755" w:type="dxa"/>
            <w:vAlign w:val="center"/>
          </w:tcPr>
          <w:p w14:paraId="3EF14581">
            <w:pPr>
              <w:jc w:val="center"/>
              <w:rPr>
                <w:rFonts w:hint="eastAsia" w:ascii="宋体" w:hAnsi="宋体"/>
                <w:highlight w:val="none"/>
              </w:rPr>
            </w:pPr>
            <w:r>
              <w:rPr>
                <w:rFonts w:hint="eastAsia" w:ascii="宋体" w:hAnsi="宋体"/>
                <w:highlight w:val="none"/>
              </w:rPr>
              <w:t>样品、现场演示、方案讲解</w:t>
            </w:r>
          </w:p>
        </w:tc>
        <w:tc>
          <w:tcPr>
            <w:tcW w:w="6795" w:type="dxa"/>
            <w:vAlign w:val="center"/>
          </w:tcPr>
          <w:p w14:paraId="7B86E8D3">
            <w:pPr>
              <w:jc w:val="left"/>
              <w:rPr>
                <w:rFonts w:hint="eastAsia" w:ascii="宋体" w:hAnsi="宋体" w:eastAsiaTheme="minorEastAsia"/>
                <w:highlight w:val="none"/>
                <w:lang w:val="en-US" w:eastAsia="zh-CN"/>
              </w:rPr>
            </w:pPr>
            <w:r>
              <w:rPr>
                <w:rFonts w:hint="eastAsia" w:ascii="宋体" w:hAnsi="宋体"/>
                <w:highlight w:val="none"/>
                <w:lang w:val="en-US" w:eastAsia="zh-CN"/>
              </w:rPr>
              <w:t>无</w:t>
            </w:r>
          </w:p>
        </w:tc>
      </w:tr>
      <w:tr w14:paraId="6938FC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6A1909D">
            <w:pPr>
              <w:jc w:val="center"/>
              <w:rPr>
                <w:rFonts w:hint="eastAsia" w:ascii="宋体" w:hAnsi="宋体"/>
              </w:rPr>
            </w:pPr>
            <w:r>
              <w:rPr>
                <w:rFonts w:hint="eastAsia" w:ascii="宋体" w:hAnsi="宋体"/>
              </w:rPr>
              <w:t>3</w:t>
            </w:r>
            <w:r>
              <w:rPr>
                <w:rFonts w:ascii="宋体" w:hAnsi="宋体"/>
              </w:rPr>
              <w:t>7</w:t>
            </w:r>
          </w:p>
        </w:tc>
        <w:tc>
          <w:tcPr>
            <w:tcW w:w="1755" w:type="dxa"/>
            <w:vAlign w:val="center"/>
          </w:tcPr>
          <w:p w14:paraId="360530F3">
            <w:pPr>
              <w:jc w:val="center"/>
              <w:rPr>
                <w:rFonts w:hint="eastAsia" w:ascii="宋体" w:hAnsi="宋体"/>
              </w:rPr>
            </w:pPr>
            <w:r>
              <w:rPr>
                <w:rFonts w:hint="eastAsia" w:ascii="宋体" w:hAnsi="宋体"/>
              </w:rPr>
              <w:t>评审方法</w:t>
            </w:r>
          </w:p>
        </w:tc>
        <w:tc>
          <w:tcPr>
            <w:tcW w:w="6795" w:type="dxa"/>
            <w:vAlign w:val="center"/>
          </w:tcPr>
          <w:p w14:paraId="59F964A8">
            <w:pPr>
              <w:jc w:val="left"/>
              <w:rPr>
                <w:rFonts w:hint="eastAsia" w:ascii="宋体" w:hAnsi="宋体"/>
              </w:rPr>
            </w:pPr>
            <w:r>
              <w:rPr>
                <w:rFonts w:ascii="宋体" w:hAnsi="宋体"/>
                <w:b/>
                <w:bCs/>
              </w:rPr>
              <w:t>综合评分法</w:t>
            </w:r>
          </w:p>
        </w:tc>
      </w:tr>
      <w:tr w14:paraId="26AC19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4AC6E0B">
            <w:pPr>
              <w:jc w:val="center"/>
              <w:rPr>
                <w:rFonts w:hint="eastAsia" w:ascii="宋体" w:hAnsi="宋体"/>
              </w:rPr>
            </w:pPr>
            <w:r>
              <w:rPr>
                <w:rFonts w:hint="eastAsia" w:ascii="宋体" w:hAnsi="宋体"/>
              </w:rPr>
              <w:t>3</w:t>
            </w:r>
            <w:r>
              <w:rPr>
                <w:rFonts w:ascii="宋体" w:hAnsi="宋体"/>
              </w:rPr>
              <w:t>8</w:t>
            </w:r>
          </w:p>
        </w:tc>
        <w:tc>
          <w:tcPr>
            <w:tcW w:w="1755" w:type="dxa"/>
            <w:vAlign w:val="center"/>
          </w:tcPr>
          <w:p w14:paraId="168B3A1E">
            <w:pPr>
              <w:jc w:val="center"/>
              <w:rPr>
                <w:rFonts w:hint="eastAsia" w:ascii="宋体" w:hAnsi="宋体"/>
                <w:b/>
                <w:bCs/>
                <w:color w:val="FF0000"/>
                <w:highlight w:val="yellow"/>
              </w:rPr>
            </w:pPr>
            <w:r>
              <w:rPr>
                <w:rFonts w:hint="eastAsia" w:ascii="宋体" w:hAnsi="宋体"/>
                <w:b/>
                <w:bCs/>
                <w:color w:val="FF0000"/>
                <w:highlight w:val="yellow"/>
              </w:rPr>
              <w:t>定标方法</w:t>
            </w:r>
          </w:p>
        </w:tc>
        <w:tc>
          <w:tcPr>
            <w:tcW w:w="6795" w:type="dxa"/>
            <w:vAlign w:val="center"/>
          </w:tcPr>
          <w:p w14:paraId="134F3A58">
            <w:pPr>
              <w:jc w:val="left"/>
              <w:rPr>
                <w:rFonts w:hint="eastAsia" w:ascii="宋体" w:hAnsi="宋体"/>
                <w:b/>
                <w:bCs/>
                <w:color w:val="FF0000"/>
                <w:highlight w:val="yellow"/>
              </w:rPr>
            </w:pPr>
            <w:r>
              <w:rPr>
                <w:rFonts w:hint="eastAsia" w:ascii="宋体" w:hAnsi="宋体" w:eastAsia="宋体" w:cs="Times New Roman"/>
                <w:b/>
                <w:bCs/>
                <w:color w:val="FF0000"/>
                <w:szCs w:val="21"/>
                <w:highlight w:val="yellow"/>
                <w:lang w:val="en-US" w:eastAsia="zh-CN"/>
              </w:rPr>
              <w:t>非</w:t>
            </w:r>
            <w:r>
              <w:rPr>
                <w:rFonts w:hint="eastAsia" w:ascii="宋体" w:hAnsi="宋体" w:eastAsia="宋体" w:cs="Times New Roman"/>
                <w:b/>
                <w:bCs/>
                <w:color w:val="FF0000"/>
                <w:szCs w:val="21"/>
                <w:highlight w:val="yellow"/>
              </w:rPr>
              <w:t>评定分离</w:t>
            </w:r>
          </w:p>
        </w:tc>
      </w:tr>
      <w:tr w14:paraId="31054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FF5520B">
            <w:pPr>
              <w:jc w:val="center"/>
              <w:rPr>
                <w:rFonts w:hint="eastAsia" w:ascii="宋体" w:hAnsi="宋体"/>
              </w:rPr>
            </w:pPr>
            <w:r>
              <w:rPr>
                <w:rFonts w:hint="eastAsia" w:ascii="宋体" w:hAnsi="宋体"/>
              </w:rPr>
              <w:t>4</w:t>
            </w:r>
            <w:r>
              <w:rPr>
                <w:rFonts w:ascii="宋体" w:hAnsi="宋体"/>
              </w:rPr>
              <w:t>6</w:t>
            </w:r>
          </w:p>
        </w:tc>
        <w:tc>
          <w:tcPr>
            <w:tcW w:w="1755" w:type="dxa"/>
            <w:vAlign w:val="center"/>
          </w:tcPr>
          <w:p w14:paraId="04F53EE4">
            <w:pPr>
              <w:jc w:val="center"/>
              <w:rPr>
                <w:rFonts w:hint="eastAsia" w:ascii="宋体" w:hAnsi="宋体"/>
              </w:rPr>
            </w:pPr>
            <w:r>
              <w:rPr>
                <w:rFonts w:hint="eastAsia" w:ascii="宋体" w:hAnsi="宋体"/>
              </w:rPr>
              <w:t>履约担保</w:t>
            </w:r>
          </w:p>
        </w:tc>
        <w:tc>
          <w:tcPr>
            <w:tcW w:w="6795" w:type="dxa"/>
            <w:vAlign w:val="center"/>
          </w:tcPr>
          <w:p w14:paraId="74F338F4">
            <w:pPr>
              <w:jc w:val="left"/>
              <w:rPr>
                <w:rFonts w:hint="eastAsia" w:ascii="宋体" w:hAnsi="宋体"/>
              </w:rPr>
            </w:pPr>
            <w:r>
              <w:rPr>
                <w:rFonts w:hint="eastAsia" w:ascii="宋体" w:hAnsi="宋体"/>
              </w:rPr>
              <w:t>不需要</w:t>
            </w:r>
          </w:p>
        </w:tc>
      </w:tr>
      <w:bookmarkEnd w:id="5"/>
      <w:bookmarkEnd w:id="6"/>
      <w:bookmarkEnd w:id="7"/>
      <w:bookmarkEnd w:id="8"/>
      <w:bookmarkEnd w:id="9"/>
      <w:bookmarkEnd w:id="10"/>
      <w:bookmarkEnd w:id="11"/>
      <w:bookmarkEnd w:id="12"/>
    </w:tbl>
    <w:p w14:paraId="60BC8F52">
      <w:pPr>
        <w:widowControl/>
        <w:jc w:val="center"/>
        <w:rPr>
          <w:szCs w:val="21"/>
        </w:rPr>
      </w:pPr>
      <w:r>
        <w:rPr>
          <w:rFonts w:hint="eastAsia"/>
          <w:szCs w:val="21"/>
        </w:rPr>
        <w:t>备注：本表是通用条款相关条款的补充和明确，如与通用条款内容相冲突的，以本表为准。</w:t>
      </w:r>
    </w:p>
    <w:p w14:paraId="79A3DFB8">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二、其他关键信息</w:t>
      </w:r>
    </w:p>
    <w:p w14:paraId="2711A444">
      <w:pPr>
        <w:tabs>
          <w:tab w:val="left" w:pos="720"/>
        </w:tabs>
        <w:rPr>
          <w:rFonts w:hint="eastAsia" w:ascii="黑体" w:hAnsi="宋体" w:eastAsia="黑体"/>
          <w:sz w:val="24"/>
        </w:rPr>
      </w:pPr>
      <w:r>
        <w:rPr>
          <w:rFonts w:hint="eastAsia" w:ascii="黑体" w:hAnsi="宋体" w:eastAsia="黑体"/>
          <w:sz w:val="24"/>
        </w:rPr>
        <w:t>（一）</w:t>
      </w:r>
      <w:r>
        <w:rPr>
          <w:rFonts w:hint="eastAsia" w:ascii="黑体" w:hAnsi="宋体" w:eastAsia="黑体"/>
          <w:bCs/>
          <w:sz w:val="24"/>
        </w:rPr>
        <w:t>与“对通用条款的补充内容”章节相关的事项</w:t>
      </w:r>
    </w:p>
    <w:p w14:paraId="1A85EED5">
      <w:pPr>
        <w:tabs>
          <w:tab w:val="left" w:pos="720"/>
        </w:tabs>
        <w:rPr>
          <w:rFonts w:hint="eastAsia" w:ascii="黑体" w:hAnsi="宋体" w:eastAsia="黑体"/>
          <w:bCs/>
          <w:sz w:val="24"/>
        </w:rPr>
      </w:pPr>
      <w:r>
        <w:rPr>
          <w:rFonts w:hint="eastAsia" w:ascii="黑体" w:hAnsi="宋体" w:eastAsia="黑体"/>
          <w:bCs/>
          <w:sz w:val="24"/>
        </w:rPr>
        <w:t>1、评标定标信息</w:t>
      </w:r>
    </w:p>
    <w:p w14:paraId="21D5E9B8">
      <w:pPr>
        <w:jc w:val="center"/>
      </w:pPr>
      <w:r>
        <w:rPr>
          <w:rFonts w:hint="eastAsia"/>
          <w:b/>
        </w:rPr>
        <w:t>非评定分离项目</w:t>
      </w:r>
    </w:p>
    <w:tbl>
      <w:tblPr>
        <w:tblStyle w:val="18"/>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8"/>
        <w:gridCol w:w="4264"/>
      </w:tblGrid>
      <w:tr w14:paraId="0C07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8" w:type="dxa"/>
          </w:tcPr>
          <w:p w14:paraId="1F385436">
            <w:pPr>
              <w:jc w:val="center"/>
            </w:pPr>
            <w:r>
              <w:rPr>
                <w:rFonts w:hint="eastAsia"/>
              </w:rPr>
              <w:t>评标方法</w:t>
            </w:r>
          </w:p>
        </w:tc>
        <w:tc>
          <w:tcPr>
            <w:tcW w:w="4264" w:type="dxa"/>
          </w:tcPr>
          <w:p w14:paraId="36ED1DB1">
            <w:pPr>
              <w:jc w:val="center"/>
              <w:rPr>
                <w:rFonts w:hint="default" w:eastAsia="宋体"/>
                <w:lang w:val="en-US" w:eastAsia="zh-CN"/>
              </w:rPr>
            </w:pPr>
            <w:r>
              <w:rPr>
                <w:rFonts w:hint="eastAsia"/>
              </w:rPr>
              <w:t>综合评分法</w:t>
            </w:r>
          </w:p>
        </w:tc>
      </w:tr>
      <w:tr w14:paraId="3A52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8" w:type="dxa"/>
          </w:tcPr>
          <w:p w14:paraId="69DD2480">
            <w:pPr>
              <w:jc w:val="center"/>
            </w:pPr>
            <w:r>
              <w:rPr>
                <w:rFonts w:hint="eastAsia"/>
              </w:rPr>
              <w:t>候选中标供应商家数</w:t>
            </w:r>
          </w:p>
        </w:tc>
        <w:tc>
          <w:tcPr>
            <w:tcW w:w="4264" w:type="dxa"/>
          </w:tcPr>
          <w:p w14:paraId="16726FB6">
            <w:pPr>
              <w:jc w:val="center"/>
              <w:rPr>
                <w:rFonts w:hint="default" w:eastAsia="宋体"/>
                <w:lang w:val="en-US" w:eastAsia="zh-CN"/>
              </w:rPr>
            </w:pPr>
            <w:r>
              <w:rPr>
                <w:rFonts w:hint="eastAsia"/>
                <w:lang w:val="en-US" w:eastAsia="zh-CN"/>
              </w:rPr>
              <w:t>3</w:t>
            </w:r>
          </w:p>
        </w:tc>
      </w:tr>
      <w:tr w14:paraId="184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8" w:type="dxa"/>
          </w:tcPr>
          <w:p w14:paraId="6B5F3632">
            <w:pPr>
              <w:jc w:val="center"/>
            </w:pPr>
            <w:r>
              <w:rPr>
                <w:rFonts w:hint="eastAsia"/>
              </w:rPr>
              <w:t>中标供应商家数</w:t>
            </w:r>
          </w:p>
        </w:tc>
        <w:tc>
          <w:tcPr>
            <w:tcW w:w="4264" w:type="dxa"/>
          </w:tcPr>
          <w:p w14:paraId="388A5C89">
            <w:pPr>
              <w:jc w:val="center"/>
            </w:pPr>
            <w:r>
              <w:rPr>
                <w:rFonts w:hint="eastAsia"/>
              </w:rPr>
              <w:t>1</w:t>
            </w:r>
          </w:p>
        </w:tc>
      </w:tr>
    </w:tbl>
    <w:p w14:paraId="43D615AC">
      <w:pPr>
        <w:pStyle w:val="13"/>
      </w:pPr>
    </w:p>
    <w:p w14:paraId="04E8CE28">
      <w:pPr>
        <w:spacing w:line="240" w:lineRule="atLeast"/>
        <w:rPr>
          <w:rFonts w:hint="eastAsia" w:ascii="宋体" w:hAnsi="宋体" w:eastAsia="宋体" w:cs="宋体"/>
          <w:b/>
          <w:bCs/>
          <w:szCs w:val="21"/>
        </w:rPr>
      </w:pPr>
    </w:p>
    <w:p w14:paraId="4803FB75">
      <w:pPr>
        <w:tabs>
          <w:tab w:val="left" w:pos="720"/>
        </w:tabs>
        <w:rPr>
          <w:rFonts w:hint="eastAsia" w:ascii="黑体" w:hAnsi="宋体" w:eastAsia="黑体"/>
          <w:sz w:val="24"/>
        </w:rPr>
      </w:pPr>
      <w:r>
        <w:rPr>
          <w:rFonts w:hint="eastAsia" w:ascii="黑体" w:hAnsi="宋体" w:eastAsia="黑体"/>
          <w:sz w:val="24"/>
        </w:rPr>
        <w:t>（二）其他事项</w:t>
      </w:r>
    </w:p>
    <w:p w14:paraId="3E1D9058">
      <w:pPr>
        <w:tabs>
          <w:tab w:val="left" w:pos="720"/>
        </w:tabs>
        <w:rPr>
          <w:rFonts w:hint="eastAsia" w:ascii="黑体" w:hAnsi="宋体" w:eastAsia="黑体"/>
          <w:sz w:val="24"/>
        </w:rPr>
      </w:pPr>
      <w:r>
        <w:rPr>
          <w:rFonts w:hint="eastAsia" w:ascii="黑体" w:hAnsi="宋体" w:eastAsia="黑体"/>
          <w:sz w:val="24"/>
        </w:rPr>
        <w:t>1、关于享受优惠政策的主体、价格扣除比例及采购标的所属行业</w:t>
      </w:r>
    </w:p>
    <w:p w14:paraId="2D1ED9FC">
      <w:pPr>
        <w:ind w:firstLine="411" w:firstLineChars="196"/>
        <w:rPr>
          <w:rFonts w:hint="eastAsia" w:ascii="宋体" w:hAnsi="宋体"/>
          <w:b w:val="0"/>
          <w:bCs w:val="0"/>
          <w:color w:val="auto"/>
          <w:highlight w:val="none"/>
        </w:rPr>
      </w:pPr>
      <w:r>
        <w:rPr>
          <w:rFonts w:hint="eastAsia" w:ascii="宋体" w:hAnsi="宋体"/>
          <w:b w:val="0"/>
          <w:bCs w:val="0"/>
          <w:color w:val="auto"/>
          <w:highlight w:val="none"/>
        </w:rPr>
        <w:t>（1）</w:t>
      </w:r>
      <w:r>
        <w:rPr>
          <w:rFonts w:hint="eastAsia"/>
          <w:b w:val="0"/>
          <w:bCs w:val="0"/>
          <w:color w:val="auto"/>
          <w:highlight w:val="none"/>
        </w:rPr>
        <w:t>专门面向中小企业采购的项目（包括联合体或分包预留中小企业份额的项目），不再执行价格扣除比例。</w:t>
      </w:r>
    </w:p>
    <w:p w14:paraId="0B01DD86">
      <w:pPr>
        <w:ind w:firstLine="411" w:firstLineChars="196"/>
        <w:rPr>
          <w:rFonts w:ascii="Arial" w:hAnsi="Arial" w:eastAsia="宋体" w:cs="Times New Roman"/>
          <w:b/>
          <w:color w:val="0000FF"/>
          <w:szCs w:val="21"/>
          <w:highlight w:val="yellow"/>
        </w:rPr>
      </w:pPr>
      <w:r>
        <w:rPr>
          <w:rFonts w:hint="eastAsia" w:ascii="宋体" w:hAnsi="宋体"/>
          <w:highlight w:val="none"/>
        </w:rPr>
        <w:t>（2）</w:t>
      </w:r>
      <w:r>
        <w:rPr>
          <w:rFonts w:hint="eastAsia"/>
          <w:highlight w:val="none"/>
        </w:rPr>
        <w:t>非</w:t>
      </w:r>
      <w:r>
        <w:rPr>
          <w:rFonts w:hint="eastAsia" w:ascii="Times New Roman" w:eastAsia="宋体"/>
          <w:highlight w:val="none"/>
        </w:rPr>
        <w:t>专门面向中小企业采购的项目，</w:t>
      </w:r>
      <w:r>
        <w:rPr>
          <w:rFonts w:hint="eastAsia"/>
          <w:highlight w:val="none"/>
        </w:rPr>
        <w:t>应</w:t>
      </w:r>
      <w:r>
        <w:rPr>
          <w:rFonts w:hint="eastAsia" w:ascii="Times New Roman" w:eastAsia="宋体"/>
          <w:highlight w:val="none"/>
        </w:rPr>
        <w:t>执行价格扣除比例</w:t>
      </w:r>
      <w:r>
        <w:rPr>
          <w:rFonts w:hint="eastAsia"/>
          <w:highlight w:val="none"/>
        </w:rPr>
        <w:t>：</w:t>
      </w:r>
      <w:r>
        <w:rPr>
          <w:rFonts w:hint="eastAsia" w:ascii="宋体" w:hAnsi="宋体"/>
          <w:highlight w:val="none"/>
        </w:rPr>
        <w:t>投标人提供的货物（以招标文件用户需求书“货物需求明细”的“货物名称”一栏为准）全部均由优惠主体制造的，对其投标总价给予</w:t>
      </w:r>
      <w:r>
        <w:rPr>
          <w:rFonts w:hint="eastAsia" w:ascii="宋体" w:hAnsi="宋体"/>
          <w:b/>
          <w:bCs/>
          <w:color w:val="FF0000"/>
          <w:highlight w:val="yellow"/>
          <w:u w:val="single"/>
        </w:rPr>
        <w:t xml:space="preserve"> </w:t>
      </w:r>
      <w:r>
        <w:rPr>
          <w:rFonts w:hint="eastAsia" w:ascii="宋体" w:hAnsi="宋体"/>
          <w:b/>
          <w:bCs/>
          <w:color w:val="FF0000"/>
          <w:highlight w:val="yellow"/>
          <w:u w:val="single"/>
          <w:lang w:val="en-US" w:eastAsia="zh-CN"/>
        </w:rPr>
        <w:t>10%</w:t>
      </w:r>
      <w:r>
        <w:rPr>
          <w:rFonts w:hint="eastAsia" w:ascii="宋体" w:hAnsi="宋体" w:eastAsia="宋体" w:cs="Times New Roman"/>
          <w:b/>
          <w:bCs/>
          <w:color w:val="FF0000"/>
          <w:sz w:val="24"/>
          <w:szCs w:val="24"/>
          <w:highlight w:val="yellow"/>
          <w:u w:val="single"/>
        </w:rPr>
        <w:t xml:space="preserve"> </w:t>
      </w:r>
      <w:r>
        <w:rPr>
          <w:rFonts w:hint="eastAsia" w:ascii="宋体" w:hAnsi="宋体"/>
          <w:b w:val="0"/>
          <w:bCs w:val="0"/>
          <w:color w:val="auto"/>
          <w:highlight w:val="none"/>
        </w:rPr>
        <w:t>的扣除</w:t>
      </w:r>
      <w:r>
        <w:rPr>
          <w:rFonts w:hint="eastAsia" w:ascii="宋体" w:hAnsi="宋体"/>
          <w:highlight w:val="none"/>
        </w:rPr>
        <w:t>，用扣除后的价格参与评审。满足多项优惠政策的企业，不重复享受多项价格扣除政策。</w:t>
      </w:r>
      <w:r>
        <w:rPr>
          <w:rFonts w:hint="eastAsia" w:ascii="Arial" w:hAnsi="Arial" w:eastAsia="宋体" w:cs="Times New Roman"/>
          <w:b/>
          <w:szCs w:val="21"/>
          <w:highlight w:val="none"/>
        </w:rPr>
        <w:t>政策调整后价格仅作为评审依据，不作为中标价格。</w:t>
      </w:r>
    </w:p>
    <w:p w14:paraId="5CC6DB01">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备注：</w:t>
      </w:r>
      <w:r>
        <w:rPr>
          <w:rFonts w:hint="eastAsia" w:asciiTheme="minorEastAsia" w:hAnsiTheme="minorEastAsia" w:cstheme="minorEastAsia"/>
          <w:b/>
          <w:bCs/>
          <w:szCs w:val="21"/>
        </w:rPr>
        <w:t>（a）</w:t>
      </w:r>
      <w:r>
        <w:rPr>
          <w:rFonts w:hint="eastAsia" w:asciiTheme="minorEastAsia" w:hAnsiTheme="minorEastAsia" w:cstheme="minorEastAsia"/>
          <w:szCs w:val="21"/>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宋体" w:hAnsi="宋体"/>
        </w:rPr>
        <w:t>根据《财政部 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hint="eastAsia" w:asciiTheme="minorEastAsia" w:hAnsiTheme="minorEastAsia" w:cstheme="minorEastAsia"/>
          <w:b/>
          <w:bCs/>
          <w:szCs w:val="21"/>
        </w:rPr>
        <w:t>(b)</w:t>
      </w:r>
      <w:r>
        <w:rPr>
          <w:rFonts w:hint="eastAsia" w:asciiTheme="minorEastAsia" w:hAnsiTheme="minorEastAsia" w:cstheme="minorEastAsia"/>
          <w:szCs w:val="21"/>
        </w:rPr>
        <w:t>优惠主体制造是指货物由优惠主体生产且使用该优惠主体商号或者注册商标；投标人提供的货物既有优惠主体制造货物，又有非优惠主体制造货物的，不给予价格扣除。</w:t>
      </w:r>
    </w:p>
    <w:p w14:paraId="54C5C5F4">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w:t>
      </w:r>
      <w:bookmarkStart w:id="13" w:name="_Hlk71970739"/>
      <w:r>
        <w:rPr>
          <w:rFonts w:hint="eastAsia" w:asciiTheme="minorEastAsia" w:hAnsi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中小企业声明函》中相关企业（货物制造商）所属行业应当与采购标的所属行业相一致，标的所属行业以招标文件第一册第三章用户需求书“货物清单明细”的“标的所属行业”一栏为准。</w:t>
      </w:r>
      <w:bookmarkEnd w:id="13"/>
    </w:p>
    <w:p w14:paraId="6E56A630">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14:paraId="7A5058D1">
      <w:pPr>
        <w:tabs>
          <w:tab w:val="left" w:pos="720"/>
        </w:tabs>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（5）享受价格扣除获得政府采购合同的，小微企业不得将合同分包给大中型企业。</w:t>
      </w:r>
    </w:p>
    <w:p w14:paraId="1F296C22">
      <w:pPr>
        <w:tabs>
          <w:tab w:val="left" w:pos="720"/>
        </w:tabs>
        <w:ind w:firstLine="480" w:firstLineChars="200"/>
        <w:rPr>
          <w:rFonts w:hint="eastAsia" w:ascii="黑体" w:hAnsi="宋体" w:eastAsia="黑体"/>
          <w:sz w:val="24"/>
        </w:rPr>
      </w:pPr>
    </w:p>
    <w:p w14:paraId="2F52E995">
      <w:pPr>
        <w:tabs>
          <w:tab w:val="left" w:pos="720"/>
        </w:tabs>
        <w:rPr>
          <w:rFonts w:hint="eastAsia" w:ascii="宋体" w:hAnsi="宋体"/>
          <w:b/>
          <w:bCs/>
          <w:color w:val="FF0000"/>
        </w:rPr>
      </w:pPr>
      <w:r>
        <w:rPr>
          <w:rFonts w:hint="eastAsia" w:ascii="宋体" w:hAnsi="宋体" w:eastAsia="宋体" w:cs="宋体"/>
          <w:b/>
          <w:bCs/>
          <w:szCs w:val="24"/>
        </w:rPr>
        <w:t>2.</w:t>
      </w:r>
      <w:r>
        <w:rPr>
          <w:rFonts w:ascii="宋体" w:hAnsi="宋体"/>
          <w:b/>
          <w:bCs/>
          <w:color w:val="FF0000"/>
        </w:rPr>
        <w:t>本项目为代理服务项目，将向中标</w:t>
      </w:r>
      <w:r>
        <w:rPr>
          <w:rFonts w:hint="eastAsia" w:ascii="宋体" w:hAnsi="宋体"/>
          <w:b/>
          <w:bCs/>
          <w:color w:val="FF0000"/>
        </w:rPr>
        <w:t>（成交）</w:t>
      </w:r>
      <w:r>
        <w:rPr>
          <w:rFonts w:ascii="宋体" w:hAnsi="宋体"/>
          <w:b/>
          <w:bCs/>
          <w:color w:val="FF0000"/>
        </w:rPr>
        <w:t>供应商收取代理服务费</w:t>
      </w:r>
      <w:r>
        <w:rPr>
          <w:rFonts w:hint="eastAsia" w:ascii="宋体" w:hAnsi="宋体"/>
          <w:b/>
          <w:bCs/>
          <w:color w:val="FF0000"/>
        </w:rPr>
        <w:t>。</w:t>
      </w:r>
    </w:p>
    <w:p w14:paraId="166DF01A">
      <w:pPr>
        <w:widowControl/>
        <w:ind w:firstLine="420"/>
        <w:jc w:val="left"/>
        <w:rPr>
          <w:rFonts w:hint="eastAsia" w:ascii="宋体" w:hAnsi="宋体"/>
          <w:color w:val="FF0000"/>
          <w:szCs w:val="21"/>
        </w:rPr>
      </w:pPr>
      <w:r>
        <w:rPr>
          <w:rFonts w:hint="eastAsia" w:ascii="宋体" w:hAnsi="宋体"/>
          <w:color w:val="FF0000"/>
          <w:szCs w:val="21"/>
        </w:rPr>
        <w:t>中标（成交）供应商在领取《中标（成交）通知书》之前须向深圳公共资源交易中心（深圳交易集团有限公司龙华分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b/>
          <w:bCs/>
          <w:color w:val="FF0000"/>
          <w:szCs w:val="21"/>
          <w:u w:val="single"/>
        </w:rPr>
        <w:t>货物采购</w:t>
      </w:r>
      <w:r>
        <w:rPr>
          <w:rFonts w:hint="eastAsia" w:ascii="宋体" w:hAnsi="宋体"/>
          <w:color w:val="FF0000"/>
          <w:szCs w:val="21"/>
        </w:rPr>
        <w:t>：</w:t>
      </w:r>
    </w:p>
    <w:p w14:paraId="710014B2">
      <w:pPr>
        <w:widowControl/>
        <w:ind w:firstLine="420"/>
        <w:jc w:val="left"/>
        <w:rPr>
          <w:rFonts w:hint="eastAsia" w:ascii="宋体" w:hAnsi="宋体"/>
          <w:color w:val="FF0000"/>
          <w:szCs w:val="21"/>
        </w:rPr>
      </w:pPr>
      <w:r>
        <w:rPr>
          <w:rFonts w:hint="eastAsia" w:ascii="宋体" w:hAnsi="宋体"/>
          <w:color w:val="FF0000"/>
          <w:szCs w:val="21"/>
        </w:rPr>
        <w:t>（1）代理服务费以《中标（成交）通知书》确定的中标（成交）金额作为计算基数，按差额定率累进法计算。</w:t>
      </w:r>
    </w:p>
    <w:p w14:paraId="04150BFD">
      <w:pPr>
        <w:widowControl/>
        <w:ind w:firstLine="420"/>
        <w:jc w:val="left"/>
        <w:rPr>
          <w:rFonts w:hint="eastAsia" w:ascii="宋体" w:hAnsi="宋体"/>
          <w:color w:val="FF0000"/>
          <w:szCs w:val="21"/>
        </w:rPr>
      </w:pPr>
      <w:r>
        <w:rPr>
          <w:rFonts w:hint="eastAsia" w:ascii="宋体" w:hAnsi="宋体"/>
          <w:color w:val="FF0000"/>
          <w:szCs w:val="21"/>
        </w:rPr>
        <w:t>（2）中标（成交）金额的各部分费率如下表：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74B9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4BCBF758">
            <w:pPr>
              <w:widowControl/>
              <w:ind w:firstLine="420"/>
              <w:jc w:val="left"/>
              <w:rPr>
                <w:rFonts w:hint="eastAsia" w:ascii="宋体" w:hAnsi="宋体"/>
                <w:color w:val="FF0000"/>
                <w:szCs w:val="21"/>
              </w:rPr>
            </w:pPr>
            <w:r>
              <w:rPr>
                <w:rFonts w:hint="eastAsia" w:ascii="宋体" w:hAnsi="宋体"/>
                <w:color w:val="FF0000"/>
                <w:szCs w:val="21"/>
              </w:rPr>
              <w:t>中标（成交）金额</w:t>
            </w:r>
          </w:p>
        </w:tc>
        <w:tc>
          <w:tcPr>
            <w:tcW w:w="1799" w:type="dxa"/>
            <w:vAlign w:val="center"/>
          </w:tcPr>
          <w:p w14:paraId="52AF1FC6">
            <w:pPr>
              <w:widowControl/>
              <w:ind w:firstLine="420"/>
              <w:jc w:val="left"/>
              <w:rPr>
                <w:rFonts w:hint="eastAsia" w:ascii="宋体" w:hAnsi="宋体"/>
                <w:color w:val="FF0000"/>
                <w:szCs w:val="21"/>
              </w:rPr>
            </w:pPr>
            <w:r>
              <w:rPr>
                <w:rFonts w:hint="eastAsia" w:ascii="宋体" w:hAnsi="宋体"/>
                <w:color w:val="FF0000"/>
                <w:szCs w:val="21"/>
              </w:rPr>
              <w:t>货物采购</w:t>
            </w:r>
          </w:p>
        </w:tc>
        <w:tc>
          <w:tcPr>
            <w:tcW w:w="1799" w:type="dxa"/>
            <w:vAlign w:val="center"/>
          </w:tcPr>
          <w:p w14:paraId="168F74B6">
            <w:pPr>
              <w:widowControl/>
              <w:ind w:firstLine="420"/>
              <w:jc w:val="left"/>
              <w:rPr>
                <w:rFonts w:hint="eastAsia" w:ascii="宋体" w:hAnsi="宋体"/>
                <w:color w:val="FF0000"/>
                <w:szCs w:val="21"/>
              </w:rPr>
            </w:pPr>
            <w:r>
              <w:rPr>
                <w:rFonts w:hint="eastAsia" w:ascii="宋体" w:hAnsi="宋体"/>
                <w:color w:val="FF0000"/>
                <w:szCs w:val="21"/>
              </w:rPr>
              <w:t>服务采购</w:t>
            </w:r>
          </w:p>
        </w:tc>
        <w:tc>
          <w:tcPr>
            <w:tcW w:w="1799" w:type="dxa"/>
            <w:vAlign w:val="center"/>
          </w:tcPr>
          <w:p w14:paraId="4C3FA7A1">
            <w:pPr>
              <w:widowControl/>
              <w:ind w:firstLine="420"/>
              <w:jc w:val="left"/>
              <w:rPr>
                <w:rFonts w:hint="eastAsia" w:ascii="宋体" w:hAnsi="宋体"/>
                <w:color w:val="FF0000"/>
                <w:szCs w:val="21"/>
              </w:rPr>
            </w:pPr>
            <w:r>
              <w:rPr>
                <w:rFonts w:hint="eastAsia" w:ascii="宋体" w:hAnsi="宋体"/>
                <w:color w:val="FF0000"/>
                <w:szCs w:val="21"/>
              </w:rPr>
              <w:t>工程采购</w:t>
            </w:r>
          </w:p>
        </w:tc>
      </w:tr>
      <w:tr w14:paraId="6419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03A74D9">
            <w:pPr>
              <w:widowControl/>
              <w:ind w:firstLine="420"/>
              <w:jc w:val="left"/>
              <w:rPr>
                <w:rFonts w:hint="eastAsia" w:ascii="宋体" w:hAnsi="宋体"/>
                <w:color w:val="FF0000"/>
                <w:szCs w:val="21"/>
              </w:rPr>
            </w:pPr>
            <w:r>
              <w:rPr>
                <w:rFonts w:hint="eastAsia" w:ascii="宋体" w:hAnsi="宋体"/>
                <w:color w:val="FF0000"/>
                <w:szCs w:val="21"/>
              </w:rPr>
              <w:t>100万元以下</w:t>
            </w:r>
          </w:p>
        </w:tc>
        <w:tc>
          <w:tcPr>
            <w:tcW w:w="1799" w:type="dxa"/>
            <w:vAlign w:val="center"/>
          </w:tcPr>
          <w:p w14:paraId="6F0C0E05">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14:paraId="16F12740">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14:paraId="750A3D4A">
            <w:pPr>
              <w:widowControl/>
              <w:ind w:firstLine="420"/>
              <w:jc w:val="left"/>
              <w:rPr>
                <w:rFonts w:hint="eastAsia" w:ascii="宋体" w:hAnsi="宋体"/>
                <w:color w:val="FF0000"/>
                <w:szCs w:val="21"/>
              </w:rPr>
            </w:pPr>
            <w:r>
              <w:rPr>
                <w:rFonts w:hint="eastAsia" w:ascii="宋体" w:hAnsi="宋体"/>
                <w:color w:val="FF0000"/>
                <w:szCs w:val="21"/>
              </w:rPr>
              <w:t>1.0%</w:t>
            </w:r>
          </w:p>
        </w:tc>
      </w:tr>
      <w:tr w14:paraId="5465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B6F82D9">
            <w:pPr>
              <w:widowControl/>
              <w:ind w:firstLine="420"/>
              <w:jc w:val="left"/>
              <w:rPr>
                <w:rFonts w:hint="eastAsia" w:ascii="宋体" w:hAnsi="宋体"/>
                <w:color w:val="FF0000"/>
                <w:szCs w:val="21"/>
              </w:rPr>
            </w:pPr>
            <w:r>
              <w:rPr>
                <w:rFonts w:hint="eastAsia" w:ascii="宋体" w:hAnsi="宋体"/>
                <w:color w:val="FF0000"/>
                <w:szCs w:val="21"/>
              </w:rPr>
              <w:t>100万元（含）-500万元</w:t>
            </w:r>
          </w:p>
        </w:tc>
        <w:tc>
          <w:tcPr>
            <w:tcW w:w="1799" w:type="dxa"/>
            <w:vAlign w:val="center"/>
          </w:tcPr>
          <w:p w14:paraId="7EA64F9B">
            <w:pPr>
              <w:widowControl/>
              <w:ind w:firstLine="420"/>
              <w:jc w:val="left"/>
              <w:rPr>
                <w:rFonts w:hint="eastAsia" w:ascii="宋体" w:hAnsi="宋体"/>
                <w:color w:val="FF0000"/>
                <w:szCs w:val="21"/>
              </w:rPr>
            </w:pPr>
            <w:r>
              <w:rPr>
                <w:rFonts w:hint="eastAsia" w:ascii="宋体" w:hAnsi="宋体"/>
                <w:color w:val="FF0000"/>
                <w:szCs w:val="21"/>
              </w:rPr>
              <w:t>1.1%</w:t>
            </w:r>
          </w:p>
        </w:tc>
        <w:tc>
          <w:tcPr>
            <w:tcW w:w="1799" w:type="dxa"/>
            <w:vAlign w:val="center"/>
          </w:tcPr>
          <w:p w14:paraId="07147FDB">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14:paraId="1F34F700">
            <w:pPr>
              <w:widowControl/>
              <w:ind w:firstLine="420"/>
              <w:jc w:val="left"/>
              <w:rPr>
                <w:rFonts w:hint="eastAsia" w:ascii="宋体" w:hAnsi="宋体"/>
                <w:color w:val="FF0000"/>
                <w:szCs w:val="21"/>
              </w:rPr>
            </w:pPr>
            <w:r>
              <w:rPr>
                <w:rFonts w:hint="eastAsia" w:ascii="宋体" w:hAnsi="宋体"/>
                <w:color w:val="FF0000"/>
                <w:szCs w:val="21"/>
              </w:rPr>
              <w:t>0.7%</w:t>
            </w:r>
          </w:p>
        </w:tc>
      </w:tr>
      <w:tr w14:paraId="5EEA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707F00B">
            <w:pPr>
              <w:widowControl/>
              <w:ind w:firstLine="420"/>
              <w:jc w:val="left"/>
              <w:rPr>
                <w:rFonts w:hint="eastAsia" w:ascii="宋体" w:hAnsi="宋体"/>
                <w:color w:val="FF0000"/>
                <w:szCs w:val="21"/>
              </w:rPr>
            </w:pPr>
            <w:r>
              <w:rPr>
                <w:rFonts w:hint="eastAsia" w:ascii="宋体" w:hAnsi="宋体"/>
                <w:color w:val="FF0000"/>
                <w:szCs w:val="21"/>
              </w:rPr>
              <w:t>500万元（含）-1000万元</w:t>
            </w:r>
          </w:p>
        </w:tc>
        <w:tc>
          <w:tcPr>
            <w:tcW w:w="1799" w:type="dxa"/>
            <w:vAlign w:val="center"/>
          </w:tcPr>
          <w:p w14:paraId="5BBC6A31">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14:paraId="3BF41B0E">
            <w:pPr>
              <w:widowControl/>
              <w:ind w:firstLine="420"/>
              <w:jc w:val="left"/>
              <w:rPr>
                <w:rFonts w:hint="eastAsia" w:ascii="宋体" w:hAnsi="宋体"/>
                <w:color w:val="FF0000"/>
                <w:szCs w:val="21"/>
              </w:rPr>
            </w:pPr>
            <w:r>
              <w:rPr>
                <w:rFonts w:hint="eastAsia" w:ascii="宋体" w:hAnsi="宋体"/>
                <w:color w:val="FF0000"/>
                <w:szCs w:val="21"/>
              </w:rPr>
              <w:t>0.45%</w:t>
            </w:r>
          </w:p>
        </w:tc>
        <w:tc>
          <w:tcPr>
            <w:tcW w:w="1799" w:type="dxa"/>
            <w:vAlign w:val="center"/>
          </w:tcPr>
          <w:p w14:paraId="7606C624">
            <w:pPr>
              <w:widowControl/>
              <w:ind w:firstLine="420"/>
              <w:jc w:val="left"/>
              <w:rPr>
                <w:rFonts w:hint="eastAsia" w:ascii="宋体" w:hAnsi="宋体"/>
                <w:color w:val="FF0000"/>
                <w:szCs w:val="21"/>
              </w:rPr>
            </w:pPr>
            <w:r>
              <w:rPr>
                <w:rFonts w:hint="eastAsia" w:ascii="宋体" w:hAnsi="宋体"/>
                <w:color w:val="FF0000"/>
                <w:szCs w:val="21"/>
              </w:rPr>
              <w:t>0.55%</w:t>
            </w:r>
          </w:p>
        </w:tc>
      </w:tr>
      <w:tr w14:paraId="67C4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4A84A7B">
            <w:pPr>
              <w:widowControl/>
              <w:ind w:firstLine="420"/>
              <w:jc w:val="left"/>
              <w:rPr>
                <w:rFonts w:hint="eastAsia" w:ascii="宋体" w:hAnsi="宋体"/>
                <w:color w:val="FF0000"/>
                <w:szCs w:val="21"/>
              </w:rPr>
            </w:pPr>
            <w:r>
              <w:rPr>
                <w:rFonts w:hint="eastAsia" w:ascii="宋体" w:hAnsi="宋体"/>
                <w:color w:val="FF0000"/>
                <w:szCs w:val="21"/>
              </w:rPr>
              <w:t>1000万元（含）-5000万元</w:t>
            </w:r>
          </w:p>
        </w:tc>
        <w:tc>
          <w:tcPr>
            <w:tcW w:w="1799" w:type="dxa"/>
            <w:vAlign w:val="center"/>
          </w:tcPr>
          <w:p w14:paraId="1BE05306">
            <w:pPr>
              <w:widowControl/>
              <w:ind w:firstLine="420"/>
              <w:jc w:val="left"/>
              <w:rPr>
                <w:rFonts w:hint="eastAsia" w:ascii="宋体" w:hAnsi="宋体"/>
                <w:color w:val="FF0000"/>
                <w:szCs w:val="21"/>
              </w:rPr>
            </w:pPr>
            <w:r>
              <w:rPr>
                <w:rFonts w:hint="eastAsia" w:ascii="宋体" w:hAnsi="宋体"/>
                <w:color w:val="FF0000"/>
                <w:szCs w:val="21"/>
              </w:rPr>
              <w:t>0.5%</w:t>
            </w:r>
          </w:p>
        </w:tc>
        <w:tc>
          <w:tcPr>
            <w:tcW w:w="1799" w:type="dxa"/>
            <w:vAlign w:val="center"/>
          </w:tcPr>
          <w:p w14:paraId="08ADF3D4">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14:paraId="3DC4E427">
            <w:pPr>
              <w:widowControl/>
              <w:ind w:firstLine="420"/>
              <w:jc w:val="left"/>
              <w:rPr>
                <w:rFonts w:hint="eastAsia" w:ascii="宋体" w:hAnsi="宋体"/>
                <w:color w:val="FF0000"/>
                <w:szCs w:val="21"/>
              </w:rPr>
            </w:pPr>
            <w:r>
              <w:rPr>
                <w:rFonts w:hint="eastAsia" w:ascii="宋体" w:hAnsi="宋体"/>
                <w:color w:val="FF0000"/>
                <w:szCs w:val="21"/>
              </w:rPr>
              <w:t>0.35%</w:t>
            </w:r>
          </w:p>
        </w:tc>
      </w:tr>
      <w:tr w14:paraId="4946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106190E">
            <w:pPr>
              <w:widowControl/>
              <w:ind w:firstLine="420"/>
              <w:jc w:val="left"/>
              <w:rPr>
                <w:rFonts w:hint="eastAsia" w:ascii="宋体" w:hAnsi="宋体"/>
                <w:color w:val="FF0000"/>
                <w:szCs w:val="21"/>
              </w:rPr>
            </w:pPr>
            <w:r>
              <w:rPr>
                <w:rFonts w:hint="eastAsia" w:ascii="宋体" w:hAnsi="宋体"/>
                <w:color w:val="FF0000"/>
                <w:szCs w:val="21"/>
              </w:rPr>
              <w:t>5000万元（含）-1亿元</w:t>
            </w:r>
          </w:p>
        </w:tc>
        <w:tc>
          <w:tcPr>
            <w:tcW w:w="1799" w:type="dxa"/>
            <w:vAlign w:val="center"/>
          </w:tcPr>
          <w:p w14:paraId="0386D928">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14:paraId="04A4B7FA">
            <w:pPr>
              <w:widowControl/>
              <w:ind w:firstLine="420"/>
              <w:jc w:val="left"/>
              <w:rPr>
                <w:rFonts w:hint="eastAsia" w:ascii="宋体" w:hAnsi="宋体"/>
                <w:color w:val="FF0000"/>
                <w:szCs w:val="21"/>
              </w:rPr>
            </w:pPr>
            <w:r>
              <w:rPr>
                <w:rFonts w:hint="eastAsia" w:ascii="宋体" w:hAnsi="宋体"/>
                <w:color w:val="FF0000"/>
                <w:szCs w:val="21"/>
              </w:rPr>
              <w:t>0.1%</w:t>
            </w:r>
          </w:p>
        </w:tc>
        <w:tc>
          <w:tcPr>
            <w:tcW w:w="1799" w:type="dxa"/>
            <w:vAlign w:val="center"/>
          </w:tcPr>
          <w:p w14:paraId="11F174A2">
            <w:pPr>
              <w:widowControl/>
              <w:ind w:firstLine="420"/>
              <w:jc w:val="left"/>
              <w:rPr>
                <w:rFonts w:hint="eastAsia" w:ascii="宋体" w:hAnsi="宋体"/>
                <w:color w:val="FF0000"/>
                <w:szCs w:val="21"/>
              </w:rPr>
            </w:pPr>
            <w:r>
              <w:rPr>
                <w:rFonts w:hint="eastAsia" w:ascii="宋体" w:hAnsi="宋体"/>
                <w:color w:val="FF0000"/>
                <w:szCs w:val="21"/>
              </w:rPr>
              <w:t>0.2%</w:t>
            </w:r>
          </w:p>
        </w:tc>
      </w:tr>
      <w:tr w14:paraId="741B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C3A4890">
            <w:pPr>
              <w:widowControl/>
              <w:ind w:firstLine="420"/>
              <w:jc w:val="left"/>
              <w:rPr>
                <w:rFonts w:hint="eastAsia" w:ascii="宋体" w:hAnsi="宋体"/>
                <w:color w:val="FF0000"/>
                <w:szCs w:val="21"/>
              </w:rPr>
            </w:pPr>
            <w:r>
              <w:rPr>
                <w:rFonts w:hint="eastAsia" w:ascii="宋体" w:hAnsi="宋体"/>
                <w:color w:val="FF0000"/>
                <w:szCs w:val="21"/>
              </w:rPr>
              <w:t>1亿元（含）-5亿元</w:t>
            </w:r>
          </w:p>
        </w:tc>
        <w:tc>
          <w:tcPr>
            <w:tcW w:w="1799" w:type="dxa"/>
            <w:vAlign w:val="center"/>
          </w:tcPr>
          <w:p w14:paraId="7EEE4413">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14:paraId="25405812">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14:paraId="73BF6908">
            <w:pPr>
              <w:widowControl/>
              <w:ind w:firstLine="420"/>
              <w:jc w:val="left"/>
              <w:rPr>
                <w:rFonts w:hint="eastAsia" w:ascii="宋体" w:hAnsi="宋体"/>
                <w:color w:val="FF0000"/>
                <w:szCs w:val="21"/>
              </w:rPr>
            </w:pPr>
            <w:r>
              <w:rPr>
                <w:rFonts w:hint="eastAsia" w:ascii="宋体" w:hAnsi="宋体"/>
                <w:color w:val="FF0000"/>
                <w:szCs w:val="21"/>
              </w:rPr>
              <w:t>0.05%</w:t>
            </w:r>
          </w:p>
        </w:tc>
      </w:tr>
      <w:tr w14:paraId="0E9A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EE3ACD0">
            <w:pPr>
              <w:widowControl/>
              <w:ind w:firstLine="420"/>
              <w:jc w:val="left"/>
              <w:rPr>
                <w:rFonts w:hint="eastAsia" w:ascii="宋体" w:hAnsi="宋体"/>
                <w:color w:val="FF0000"/>
                <w:szCs w:val="21"/>
              </w:rPr>
            </w:pPr>
            <w:r>
              <w:rPr>
                <w:rFonts w:hint="eastAsia" w:ascii="宋体" w:hAnsi="宋体"/>
                <w:color w:val="FF0000"/>
                <w:szCs w:val="21"/>
              </w:rPr>
              <w:t>5亿元（含）-10亿元</w:t>
            </w:r>
          </w:p>
        </w:tc>
        <w:tc>
          <w:tcPr>
            <w:tcW w:w="1799" w:type="dxa"/>
            <w:vAlign w:val="center"/>
          </w:tcPr>
          <w:p w14:paraId="216133AA">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14:paraId="22B82A36">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14:paraId="282DC7BD">
            <w:pPr>
              <w:widowControl/>
              <w:ind w:firstLine="420"/>
              <w:jc w:val="left"/>
              <w:rPr>
                <w:rFonts w:hint="eastAsia" w:ascii="宋体" w:hAnsi="宋体"/>
                <w:color w:val="FF0000"/>
                <w:szCs w:val="21"/>
              </w:rPr>
            </w:pPr>
            <w:r>
              <w:rPr>
                <w:rFonts w:hint="eastAsia" w:ascii="宋体" w:hAnsi="宋体"/>
                <w:color w:val="FF0000"/>
                <w:szCs w:val="21"/>
              </w:rPr>
              <w:t>0.035%</w:t>
            </w:r>
          </w:p>
        </w:tc>
      </w:tr>
      <w:tr w14:paraId="6881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BA50349">
            <w:pPr>
              <w:widowControl/>
              <w:ind w:firstLine="420"/>
              <w:jc w:val="left"/>
              <w:rPr>
                <w:rFonts w:hint="eastAsia" w:ascii="宋体" w:hAnsi="宋体"/>
                <w:color w:val="FF0000"/>
                <w:szCs w:val="21"/>
              </w:rPr>
            </w:pPr>
            <w:r>
              <w:rPr>
                <w:rFonts w:hint="eastAsia" w:ascii="宋体" w:hAnsi="宋体"/>
                <w:color w:val="FF0000"/>
                <w:szCs w:val="21"/>
              </w:rPr>
              <w:t>10亿元（含）-50亿元</w:t>
            </w:r>
          </w:p>
        </w:tc>
        <w:tc>
          <w:tcPr>
            <w:tcW w:w="1799" w:type="dxa"/>
            <w:vAlign w:val="center"/>
          </w:tcPr>
          <w:p w14:paraId="632CD209">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14:paraId="7DD4340F">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14:paraId="4099C8CD">
            <w:pPr>
              <w:widowControl/>
              <w:ind w:firstLine="420"/>
              <w:jc w:val="left"/>
              <w:rPr>
                <w:rFonts w:hint="eastAsia" w:ascii="宋体" w:hAnsi="宋体"/>
                <w:color w:val="FF0000"/>
                <w:szCs w:val="21"/>
              </w:rPr>
            </w:pPr>
            <w:r>
              <w:rPr>
                <w:rFonts w:hint="eastAsia" w:ascii="宋体" w:hAnsi="宋体"/>
                <w:color w:val="FF0000"/>
                <w:szCs w:val="21"/>
              </w:rPr>
              <w:t>0.008%</w:t>
            </w:r>
          </w:p>
        </w:tc>
      </w:tr>
      <w:tr w14:paraId="173F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6F5A40A">
            <w:pPr>
              <w:widowControl/>
              <w:ind w:firstLine="420"/>
              <w:jc w:val="left"/>
              <w:rPr>
                <w:rFonts w:hint="eastAsia" w:ascii="宋体" w:hAnsi="宋体"/>
                <w:color w:val="FF0000"/>
                <w:szCs w:val="21"/>
              </w:rPr>
            </w:pPr>
            <w:r>
              <w:rPr>
                <w:rFonts w:hint="eastAsia" w:ascii="宋体" w:hAnsi="宋体"/>
                <w:color w:val="FF0000"/>
                <w:szCs w:val="21"/>
              </w:rPr>
              <w:t>50亿元（含）-100亿元</w:t>
            </w:r>
          </w:p>
        </w:tc>
        <w:tc>
          <w:tcPr>
            <w:tcW w:w="1799" w:type="dxa"/>
            <w:vAlign w:val="center"/>
          </w:tcPr>
          <w:p w14:paraId="03479B16">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14:paraId="09CC6F9D">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14:paraId="657F7294">
            <w:pPr>
              <w:widowControl/>
              <w:ind w:firstLine="420"/>
              <w:jc w:val="left"/>
              <w:rPr>
                <w:rFonts w:hint="eastAsia" w:ascii="宋体" w:hAnsi="宋体"/>
                <w:color w:val="FF0000"/>
                <w:szCs w:val="21"/>
              </w:rPr>
            </w:pPr>
            <w:r>
              <w:rPr>
                <w:rFonts w:hint="eastAsia" w:ascii="宋体" w:hAnsi="宋体"/>
                <w:color w:val="FF0000"/>
                <w:szCs w:val="21"/>
              </w:rPr>
              <w:t>0.006%</w:t>
            </w:r>
          </w:p>
        </w:tc>
      </w:tr>
      <w:tr w14:paraId="60B7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1FB94F0">
            <w:pPr>
              <w:widowControl/>
              <w:ind w:firstLine="420"/>
              <w:jc w:val="left"/>
              <w:rPr>
                <w:rFonts w:hint="eastAsia" w:ascii="宋体" w:hAnsi="宋体"/>
                <w:color w:val="FF0000"/>
                <w:szCs w:val="21"/>
              </w:rPr>
            </w:pPr>
            <w:r>
              <w:rPr>
                <w:rFonts w:hint="eastAsia" w:ascii="宋体" w:hAnsi="宋体"/>
                <w:color w:val="FF0000"/>
                <w:szCs w:val="21"/>
              </w:rPr>
              <w:t>100亿元（含）以上</w:t>
            </w:r>
          </w:p>
        </w:tc>
        <w:tc>
          <w:tcPr>
            <w:tcW w:w="1799" w:type="dxa"/>
            <w:vAlign w:val="center"/>
          </w:tcPr>
          <w:p w14:paraId="350E8264">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14:paraId="490C303A">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14:paraId="7ED3AD63">
            <w:pPr>
              <w:widowControl/>
              <w:ind w:firstLine="420"/>
              <w:jc w:val="left"/>
              <w:rPr>
                <w:rFonts w:hint="eastAsia" w:ascii="宋体" w:hAnsi="宋体"/>
                <w:color w:val="FF0000"/>
                <w:szCs w:val="21"/>
              </w:rPr>
            </w:pPr>
            <w:r>
              <w:rPr>
                <w:rFonts w:hint="eastAsia" w:ascii="宋体" w:hAnsi="宋体"/>
                <w:color w:val="FF0000"/>
                <w:szCs w:val="21"/>
              </w:rPr>
              <w:t>0.004%</w:t>
            </w:r>
          </w:p>
        </w:tc>
      </w:tr>
    </w:tbl>
    <w:p w14:paraId="67BB17DF">
      <w:pPr>
        <w:widowControl/>
        <w:ind w:firstLine="420"/>
        <w:jc w:val="left"/>
        <w:rPr>
          <w:rFonts w:hint="eastAsia" w:ascii="宋体" w:hAnsi="宋体"/>
          <w:color w:val="FF0000"/>
          <w:szCs w:val="21"/>
        </w:rPr>
      </w:pPr>
      <w:r>
        <w:rPr>
          <w:rFonts w:hint="eastAsia" w:ascii="宋体" w:hAnsi="宋体"/>
          <w:color w:val="FF0000"/>
          <w:szCs w:val="21"/>
        </w:rPr>
        <w:t>备注：1.每宗交易代理服务费不低于 5000 元；</w:t>
      </w:r>
    </w:p>
    <w:p w14:paraId="1A399A5E">
      <w:pPr>
        <w:widowControl/>
        <w:ind w:firstLine="420"/>
        <w:jc w:val="left"/>
        <w:rPr>
          <w:rFonts w:hint="eastAsia" w:ascii="宋体" w:hAnsi="宋体"/>
          <w:color w:val="FF0000"/>
          <w:szCs w:val="21"/>
        </w:rPr>
      </w:pPr>
      <w:r>
        <w:rPr>
          <w:rFonts w:hint="eastAsia" w:ascii="宋体" w:hAnsi="宋体"/>
          <w:color w:val="FF0000"/>
          <w:szCs w:val="21"/>
        </w:rPr>
        <w:t>2.对于报总价的采购类项目，中标（成交）价为中标（成交）金额；对于报单价或折扣或费率的采购类项目，中标（成交）价为预算上限金额或经委托方与代理方确定的支付上限金额。</w:t>
      </w:r>
    </w:p>
    <w:p w14:paraId="7FC82660">
      <w:pPr>
        <w:widowControl/>
        <w:ind w:firstLine="420"/>
        <w:jc w:val="left"/>
        <w:rPr>
          <w:rFonts w:hint="eastAsia" w:ascii="宋体" w:hAnsi="宋体"/>
          <w:color w:val="FF0000"/>
          <w:szCs w:val="21"/>
        </w:rPr>
      </w:pPr>
      <w:r>
        <w:rPr>
          <w:rFonts w:hint="eastAsia" w:ascii="宋体" w:hAnsi="宋体"/>
          <w:color w:val="FF0000"/>
          <w:szCs w:val="21"/>
        </w:rPr>
        <w:t>如某货物采购项目，中标（成交）金额为600万元，总共交纳的代理服务费的具体计算过程如下：</w:t>
      </w:r>
    </w:p>
    <w:p w14:paraId="176024A0">
      <w:pPr>
        <w:widowControl/>
        <w:ind w:firstLine="420"/>
        <w:jc w:val="left"/>
        <w:rPr>
          <w:rFonts w:hint="eastAsia" w:ascii="宋体" w:hAnsi="宋体"/>
          <w:color w:val="FF0000"/>
          <w:szCs w:val="21"/>
        </w:rPr>
      </w:pPr>
      <w:r>
        <w:rPr>
          <w:rFonts w:hint="eastAsia" w:ascii="宋体" w:hAnsi="宋体"/>
          <w:color w:val="FF0000"/>
          <w:szCs w:val="21"/>
        </w:rPr>
        <w:t>标准代理服务费＝（100万以下部分的代理服务费）+（100万～500万部分的代理服务费）+（500万～600万部分的代理服务费）＝100万元×1.5%+（500-100）万元×1.1%+（600-500）万元×0.8%=1.5万元+4.4万元+0.8万元＝6.7万元</w:t>
      </w:r>
    </w:p>
    <w:p w14:paraId="06B078D8">
      <w:pPr>
        <w:widowControl/>
        <w:ind w:firstLine="420"/>
        <w:jc w:val="left"/>
        <w:rPr>
          <w:rFonts w:hint="eastAsia" w:ascii="宋体" w:hAnsi="宋体" w:eastAsia="黑体" w:cs="Times New Roman"/>
          <w:bCs/>
          <w:kern w:val="44"/>
          <w:szCs w:val="21"/>
        </w:rPr>
      </w:pPr>
      <w:r>
        <w:rPr>
          <w:rFonts w:hint="eastAsia" w:ascii="宋体" w:hAnsi="宋体"/>
          <w:color w:val="FF0000"/>
          <w:szCs w:val="21"/>
        </w:rPr>
        <w:t>（3）中标（成交）供应商成交后，必须按规定采用银行对公转账方式向深圳交易集团有限公司直接交纳代理服务费，交纳信息及要求按照缴款（付款）通知书执行。</w:t>
      </w:r>
    </w:p>
    <w:p w14:paraId="15FE28CA">
      <w:pPr>
        <w:widowControl/>
        <w:ind w:firstLine="0"/>
        <w:jc w:val="left"/>
        <w:rPr>
          <w:rFonts w:hint="eastAsia" w:ascii="宋体" w:hAnsi="宋体" w:eastAsia="宋体" w:cs="宋体"/>
          <w:b/>
          <w:bCs/>
          <w:szCs w:val="24"/>
          <w:lang w:val="en-US" w:eastAsia="zh-CN"/>
        </w:rPr>
      </w:pPr>
    </w:p>
    <w:p w14:paraId="18DC8D33">
      <w:pPr>
        <w:widowControl/>
        <w:ind w:firstLine="0"/>
        <w:jc w:val="left"/>
        <w:rPr>
          <w:rFonts w:hint="default" w:ascii="宋体" w:hAnsi="宋体" w:eastAsia="宋体" w:cs="Times New Roman"/>
          <w:bCs/>
          <w:kern w:val="44"/>
          <w:szCs w:val="21"/>
          <w:lang w:val="en-US" w:eastAsia="zh-CN"/>
        </w:rPr>
      </w:pPr>
      <w:r>
        <w:rPr>
          <w:rFonts w:hint="eastAsia" w:ascii="宋体" w:hAnsi="宋体" w:eastAsia="宋体" w:cs="宋体"/>
          <w:b/>
          <w:bCs/>
          <w:szCs w:val="24"/>
          <w:lang w:val="en-US" w:eastAsia="zh-CN"/>
        </w:rPr>
        <w:t>3</w:t>
      </w:r>
      <w:r>
        <w:rPr>
          <w:rFonts w:hint="eastAsia" w:ascii="宋体" w:hAnsi="宋体" w:eastAsia="宋体" w:cs="宋体"/>
          <w:b/>
          <w:bCs/>
          <w:szCs w:val="24"/>
        </w:rPr>
        <w:t>.</w:t>
      </w:r>
      <w:r>
        <w:rPr>
          <w:rFonts w:hint="eastAsia" w:ascii="宋体" w:hAnsi="宋体" w:eastAsia="宋体" w:cs="宋体"/>
          <w:b/>
          <w:bCs/>
          <w:szCs w:val="24"/>
          <w:lang w:val="en-US" w:eastAsia="zh-CN"/>
        </w:rPr>
        <w:t>图纸</w:t>
      </w:r>
    </w:p>
    <w:p w14:paraId="7AB1C534">
      <w:pPr>
        <w:widowControl/>
        <w:jc w:val="left"/>
        <w:rPr>
          <w:rFonts w:hint="eastAsia" w:eastAsia="宋体"/>
          <w:lang w:eastAsia="zh-CN"/>
        </w:rPr>
      </w:pPr>
      <w:r>
        <w:rPr>
          <w:rFonts w:hint="eastAsia" w:eastAsia="宋体"/>
          <w:lang w:eastAsia="zh-CN"/>
        </w:rPr>
        <w:drawing>
          <wp:inline distT="0" distB="0" distL="114300" distR="114300">
            <wp:extent cx="5274310" cy="3724275"/>
            <wp:effectExtent l="0" t="0" r="2540" b="9525"/>
            <wp:docPr id="2" name="图片 2" descr="175023580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50235803716"/>
                    <pic:cNvPicPr>
                      <a:picLocks noChangeAspect="1"/>
                    </pic:cNvPicPr>
                  </pic:nvPicPr>
                  <pic:blipFill>
                    <a:blip r:embed="rId15"/>
                    <a:stretch>
                      <a:fillRect/>
                    </a:stretch>
                  </pic:blipFill>
                  <pic:spPr>
                    <a:xfrm>
                      <a:off x="0" y="0"/>
                      <a:ext cx="5274310" cy="3724275"/>
                    </a:xfrm>
                    <a:prstGeom prst="rect">
                      <a:avLst/>
                    </a:prstGeom>
                  </pic:spPr>
                </pic:pic>
              </a:graphicData>
            </a:graphic>
          </wp:inline>
        </w:drawing>
      </w:r>
    </w:p>
    <w:p w14:paraId="18D354B4">
      <w:pPr>
        <w:widowControl/>
        <w:jc w:val="left"/>
        <w:rPr>
          <w:rFonts w:hint="eastAsia" w:eastAsia="宋体"/>
          <w:lang w:eastAsia="zh-CN"/>
        </w:rPr>
      </w:pPr>
    </w:p>
    <w:p w14:paraId="4D5E5BB3">
      <w:pPr>
        <w:widowControl/>
        <w:jc w:val="left"/>
        <w:rPr>
          <w:rFonts w:hint="eastAsia" w:eastAsia="宋体"/>
          <w:lang w:eastAsia="zh-CN"/>
        </w:rPr>
      </w:pPr>
    </w:p>
    <w:p w14:paraId="53B96C72">
      <w:pPr>
        <w:widowControl/>
        <w:jc w:val="left"/>
        <w:rPr>
          <w:rFonts w:hint="eastAsia" w:eastAsia="宋体"/>
          <w:lang w:eastAsia="zh-CN"/>
        </w:rPr>
      </w:pPr>
      <w:r>
        <w:rPr>
          <w:rFonts w:hint="eastAsia" w:eastAsia="宋体"/>
          <w:lang w:eastAsia="zh-CN"/>
        </w:rPr>
        <w:drawing>
          <wp:inline distT="0" distB="0" distL="114300" distR="114300">
            <wp:extent cx="3672205" cy="2091055"/>
            <wp:effectExtent l="0" t="0" r="4445" b="4445"/>
            <wp:docPr id="3" name="图片 3" descr="ed930b91a7bd3b47017df13b9ff55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d930b91a7bd3b47017df13b9ff555e"/>
                    <pic:cNvPicPr>
                      <a:picLocks noChangeAspect="1"/>
                    </pic:cNvPicPr>
                  </pic:nvPicPr>
                  <pic:blipFill>
                    <a:blip r:embed="rId16"/>
                    <a:stretch>
                      <a:fillRect/>
                    </a:stretch>
                  </pic:blipFill>
                  <pic:spPr>
                    <a:xfrm>
                      <a:off x="0" y="0"/>
                      <a:ext cx="3672205" cy="2091055"/>
                    </a:xfrm>
                    <a:prstGeom prst="rect">
                      <a:avLst/>
                    </a:prstGeom>
                  </pic:spPr>
                </pic:pic>
              </a:graphicData>
            </a:graphic>
          </wp:inline>
        </w:drawing>
      </w:r>
    </w:p>
    <w:p w14:paraId="23031B7A">
      <w:pPr>
        <w:widowControl/>
        <w:jc w:val="left"/>
        <w:rPr>
          <w:rFonts w:hint="eastAsia" w:ascii="宋体" w:hAnsi="宋体" w:eastAsia="黑体" w:cs="Times New Roman"/>
          <w:bCs/>
          <w:kern w:val="44"/>
          <w:sz w:val="28"/>
          <w:szCs w:val="44"/>
        </w:rPr>
      </w:pPr>
      <w:r>
        <w:rPr>
          <w:rFonts w:hint="eastAsia" w:eastAsia="宋体"/>
          <w:lang w:eastAsia="zh-CN"/>
        </w:rPr>
        <w:drawing>
          <wp:inline distT="0" distB="0" distL="114300" distR="114300">
            <wp:extent cx="3787140" cy="4451350"/>
            <wp:effectExtent l="0" t="0" r="3810" b="6350"/>
            <wp:docPr id="4" name="图片 4" descr="947e0b6afbdf537668b5f5dfd917c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47e0b6afbdf537668b5f5dfd917cc3"/>
                    <pic:cNvPicPr>
                      <a:picLocks noChangeAspect="1"/>
                    </pic:cNvPicPr>
                  </pic:nvPicPr>
                  <pic:blipFill>
                    <a:blip r:embed="rId17"/>
                    <a:stretch>
                      <a:fillRect/>
                    </a:stretch>
                  </pic:blipFill>
                  <pic:spPr>
                    <a:xfrm>
                      <a:off x="0" y="0"/>
                      <a:ext cx="3787140" cy="4451350"/>
                    </a:xfrm>
                    <a:prstGeom prst="rect">
                      <a:avLst/>
                    </a:prstGeom>
                  </pic:spPr>
                </pic:pic>
              </a:graphicData>
            </a:graphic>
          </wp:inline>
        </w:drawing>
      </w:r>
      <w:r>
        <w:rPr>
          <w:rFonts w:ascii="宋体" w:hAnsi="宋体" w:eastAsia="黑体" w:cs="Times New Roman"/>
          <w:bCs/>
          <w:kern w:val="44"/>
          <w:sz w:val="28"/>
          <w:szCs w:val="44"/>
        </w:rPr>
        <w:br w:type="page"/>
      </w:r>
    </w:p>
    <w:p w14:paraId="240F1402">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第三章 用户需求书</w:t>
      </w:r>
    </w:p>
    <w:p w14:paraId="105F1346">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一、项目基本信息</w:t>
      </w:r>
    </w:p>
    <w:tbl>
      <w:tblPr>
        <w:tblStyle w:val="17"/>
        <w:tblW w:w="8931" w:type="dxa"/>
        <w:jc w:val="center"/>
        <w:tblLayout w:type="fixed"/>
        <w:tblCellMar>
          <w:top w:w="15" w:type="dxa"/>
          <w:left w:w="15" w:type="dxa"/>
          <w:bottom w:w="15" w:type="dxa"/>
          <w:right w:w="15" w:type="dxa"/>
        </w:tblCellMar>
      </w:tblPr>
      <w:tblGrid>
        <w:gridCol w:w="710"/>
        <w:gridCol w:w="2693"/>
        <w:gridCol w:w="2906"/>
        <w:gridCol w:w="2622"/>
      </w:tblGrid>
      <w:tr w14:paraId="6D73D75B">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0" w:themeFill="text2" w:themeFillTint="33"/>
            <w:vAlign w:val="center"/>
          </w:tcPr>
          <w:p w14:paraId="5B0404D4">
            <w:pPr>
              <w:jc w:val="center"/>
            </w:pPr>
            <w:r>
              <w:rPr>
                <w:rFonts w:hint="eastAsia"/>
              </w:rPr>
              <w:t>序号</w:t>
            </w:r>
          </w:p>
        </w:tc>
        <w:tc>
          <w:tcPr>
            <w:tcW w:w="2693" w:type="dxa"/>
            <w:tcBorders>
              <w:top w:val="single" w:color="000000" w:sz="4" w:space="0"/>
              <w:left w:val="single" w:color="auto" w:sz="4" w:space="0"/>
              <w:bottom w:val="single" w:color="000000" w:sz="4" w:space="0"/>
              <w:right w:val="single" w:color="000000" w:sz="4" w:space="0"/>
            </w:tcBorders>
            <w:shd w:val="clear" w:color="auto" w:fill="C6D9F0" w:themeFill="text2" w:themeFillTint="33"/>
            <w:vAlign w:val="center"/>
          </w:tcPr>
          <w:p w14:paraId="1B4051F3">
            <w:pPr>
              <w:jc w:val="center"/>
            </w:pPr>
            <w:r>
              <w:rPr>
                <w:rFonts w:hint="eastAsia"/>
              </w:rPr>
              <w:t>项目编号</w:t>
            </w:r>
          </w:p>
        </w:tc>
        <w:tc>
          <w:tcPr>
            <w:tcW w:w="2906"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14:paraId="3F23BD62">
            <w:pPr>
              <w:jc w:val="center"/>
            </w:pPr>
            <w:r>
              <w:rPr>
                <w:rFonts w:hint="eastAsia"/>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14:paraId="10000F6D">
            <w:pPr>
              <w:jc w:val="center"/>
            </w:pPr>
            <w:r>
              <w:rPr>
                <w:rFonts w:hint="eastAsia" w:asciiTheme="minorEastAsia" w:hAnsiTheme="minorEastAsia"/>
                <w:sz w:val="24"/>
                <w:szCs w:val="24"/>
              </w:rPr>
              <w:t>财政预算限额（元）</w:t>
            </w:r>
          </w:p>
        </w:tc>
      </w:tr>
      <w:tr w14:paraId="3C3DC168">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14:paraId="57B56F16">
            <w:pPr>
              <w:jc w:val="center"/>
              <w:rPr>
                <w:rFonts w:hint="eastAsia" w:eastAsiaTheme="minorEastAsia"/>
                <w:lang w:eastAsia="zh-CN"/>
              </w:rPr>
            </w:pPr>
            <w:r>
              <w:rPr>
                <w:rFonts w:hint="eastAsia" w:eastAsiaTheme="minorEastAsia"/>
                <w:lang w:eastAsia="zh-CN"/>
              </w:rPr>
              <w:t>1</w:t>
            </w:r>
          </w:p>
        </w:tc>
        <w:tc>
          <w:tcPr>
            <w:tcW w:w="2693" w:type="dxa"/>
            <w:tcBorders>
              <w:top w:val="single" w:color="000000" w:sz="4" w:space="0"/>
              <w:left w:val="single" w:color="auto" w:sz="4" w:space="0"/>
              <w:bottom w:val="single" w:color="000000" w:sz="4" w:space="0"/>
              <w:right w:val="single" w:color="000000" w:sz="4" w:space="0"/>
            </w:tcBorders>
            <w:vAlign w:val="center"/>
          </w:tcPr>
          <w:p w14:paraId="1D0BD52A">
            <w:pPr>
              <w:jc w:val="center"/>
              <w:rPr>
                <w:rFonts w:hint="default" w:eastAsiaTheme="minorEastAsia"/>
                <w:lang w:val="en-US" w:eastAsia="zh-CN"/>
              </w:rPr>
            </w:pPr>
            <w:r>
              <w:rPr>
                <w:rFonts w:hint="eastAsia" w:eastAsiaTheme="minorEastAsia"/>
                <w:lang w:val="en-US" w:eastAsia="zh-CN"/>
              </w:rPr>
              <w:t>LHAZXCG-2025-000</w:t>
            </w:r>
            <w:r>
              <w:rPr>
                <w:rFonts w:hint="eastAsia"/>
                <w:lang w:val="en-US" w:eastAsia="zh-CN"/>
              </w:rPr>
              <w:t>45</w:t>
            </w:r>
          </w:p>
        </w:tc>
        <w:tc>
          <w:tcPr>
            <w:tcW w:w="2906" w:type="dxa"/>
            <w:tcBorders>
              <w:top w:val="single" w:color="000000" w:sz="4" w:space="0"/>
              <w:left w:val="single" w:color="000000" w:sz="4" w:space="0"/>
              <w:right w:val="single" w:color="000000" w:sz="4" w:space="0"/>
            </w:tcBorders>
            <w:vAlign w:val="center"/>
          </w:tcPr>
          <w:p w14:paraId="19B1A379">
            <w:pPr>
              <w:jc w:val="center"/>
              <w:rPr>
                <w:rFonts w:hint="eastAsia" w:eastAsiaTheme="minorEastAsia"/>
                <w:lang w:eastAsia="zh-CN"/>
              </w:rPr>
            </w:pPr>
            <w:r>
              <w:rPr>
                <w:rFonts w:hint="eastAsia" w:eastAsiaTheme="minorEastAsia"/>
                <w:lang w:eastAsia="zh-CN"/>
              </w:rPr>
              <w:t>深圳中学龙华学校心理辅导中心及心理疗养区采购</w:t>
            </w:r>
          </w:p>
        </w:tc>
        <w:tc>
          <w:tcPr>
            <w:tcW w:w="2622" w:type="dxa"/>
            <w:vMerge w:val="restart"/>
            <w:tcBorders>
              <w:top w:val="single" w:color="000000" w:sz="4" w:space="0"/>
              <w:left w:val="single" w:color="000000" w:sz="4" w:space="0"/>
              <w:right w:val="single" w:color="000000" w:sz="4" w:space="0"/>
            </w:tcBorders>
            <w:vAlign w:val="center"/>
          </w:tcPr>
          <w:p w14:paraId="3DB3F9C6">
            <w:pPr>
              <w:jc w:val="center"/>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850000</w:t>
            </w:r>
          </w:p>
        </w:tc>
      </w:tr>
      <w:tr w14:paraId="060069AB">
        <w:tblPrEx>
          <w:tblCellMar>
            <w:top w:w="15" w:type="dxa"/>
            <w:left w:w="15" w:type="dxa"/>
            <w:bottom w:w="15" w:type="dxa"/>
            <w:right w:w="15" w:type="dxa"/>
          </w:tblCellMar>
        </w:tblPrEx>
        <w:trPr>
          <w:trHeight w:val="172" w:hRule="atLeast"/>
          <w:jc w:val="center"/>
        </w:trPr>
        <w:tc>
          <w:tcPr>
            <w:tcW w:w="6309" w:type="dxa"/>
            <w:gridSpan w:val="3"/>
            <w:tcBorders>
              <w:top w:val="single" w:color="000000" w:sz="4" w:space="0"/>
              <w:left w:val="single" w:color="000000" w:sz="4" w:space="0"/>
              <w:bottom w:val="single" w:color="auto" w:sz="4" w:space="0"/>
              <w:right w:val="single" w:color="000000" w:sz="4" w:space="0"/>
            </w:tcBorders>
            <w:vAlign w:val="center"/>
          </w:tcPr>
          <w:p w14:paraId="3DD76668">
            <w:pPr>
              <w:jc w:val="center"/>
            </w:pPr>
            <w:r>
              <w:rPr>
                <w:rFonts w:hint="eastAsia"/>
              </w:rPr>
              <w:t>合计（元）</w:t>
            </w:r>
          </w:p>
        </w:tc>
        <w:tc>
          <w:tcPr>
            <w:tcW w:w="2622" w:type="dxa"/>
            <w:vMerge w:val="continue"/>
            <w:tcBorders>
              <w:left w:val="single" w:color="000000" w:sz="4" w:space="0"/>
              <w:bottom w:val="single" w:color="auto" w:sz="4" w:space="0"/>
              <w:right w:val="single" w:color="000000" w:sz="4" w:space="0"/>
            </w:tcBorders>
            <w:vAlign w:val="center"/>
          </w:tcPr>
          <w:p w14:paraId="35FA4702">
            <w:pPr>
              <w:jc w:val="center"/>
              <w:rPr>
                <w:rFonts w:hint="eastAsia" w:asciiTheme="minorEastAsia" w:hAnsiTheme="minorEastAsia"/>
                <w:sz w:val="24"/>
                <w:szCs w:val="24"/>
              </w:rPr>
            </w:pPr>
          </w:p>
        </w:tc>
      </w:tr>
    </w:tbl>
    <w:p w14:paraId="3670063D">
      <w:pPr>
        <w:rPr>
          <w:sz w:val="24"/>
          <w:szCs w:val="24"/>
        </w:rPr>
      </w:pPr>
      <w:r>
        <w:rPr>
          <w:rFonts w:hint="eastAsia" w:ascii="Arial" w:hAnsi="Arial" w:eastAsia="宋体" w:cs="Times New Roman"/>
          <w:b/>
          <w:color w:val="FF0000"/>
          <w:sz w:val="24"/>
          <w:szCs w:val="24"/>
        </w:rPr>
        <w:t>本项目控制金额为人民币</w:t>
      </w:r>
      <w:r>
        <w:rPr>
          <w:rFonts w:hint="eastAsia" w:ascii="Arial" w:hAnsi="Arial" w:eastAsia="宋体" w:cs="Times New Roman"/>
          <w:b/>
          <w:color w:val="FF0000"/>
          <w:sz w:val="24"/>
          <w:szCs w:val="24"/>
          <w:lang w:val="en-US" w:eastAsia="zh-CN"/>
        </w:rPr>
        <w:t>850000</w:t>
      </w:r>
      <w:r>
        <w:rPr>
          <w:rFonts w:hint="eastAsia" w:ascii="Arial" w:hAnsi="Arial" w:eastAsia="宋体" w:cs="Times New Roman"/>
          <w:b/>
          <w:color w:val="0000FF"/>
          <w:sz w:val="24"/>
          <w:szCs w:val="24"/>
        </w:rPr>
        <w:t>元</w:t>
      </w:r>
      <w:r>
        <w:rPr>
          <w:rFonts w:hint="eastAsia" w:ascii="Arial" w:hAnsi="Arial" w:eastAsia="宋体" w:cs="Times New Roman"/>
          <w:b/>
          <w:color w:val="FF0000"/>
          <w:sz w:val="24"/>
          <w:szCs w:val="24"/>
        </w:rPr>
        <w:t>，投标报价超出控制金额将作投标无效处理。</w:t>
      </w:r>
    </w:p>
    <w:p w14:paraId="1EF11270">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二、</w:t>
      </w:r>
      <w:r>
        <w:rPr>
          <w:rFonts w:hint="eastAsia" w:ascii="Arial" w:hAnsi="Arial" w:eastAsia="宋体" w:cs="Times New Roman"/>
          <w:b/>
          <w:color w:val="FF0000"/>
          <w:sz w:val="32"/>
          <w:szCs w:val="32"/>
        </w:rPr>
        <w:t>★</w:t>
      </w:r>
      <w:r>
        <w:rPr>
          <w:rFonts w:hint="eastAsia" w:ascii="Arial" w:hAnsi="Arial" w:eastAsia="宋体" w:cs="Times New Roman"/>
          <w:b/>
          <w:sz w:val="32"/>
          <w:szCs w:val="32"/>
        </w:rPr>
        <w:t>货物需求明细</w:t>
      </w:r>
    </w:p>
    <w:p w14:paraId="4482C00A">
      <w:pPr>
        <w:rPr>
          <w:u w:val="single"/>
        </w:rPr>
      </w:pPr>
      <w:r>
        <w:rPr>
          <w:rFonts w:hint="eastAsia" w:ascii="宋体" w:hAnsi="宋体"/>
          <w:b/>
          <w:color w:val="FF0000"/>
          <w:sz w:val="32"/>
          <w:szCs w:val="32"/>
        </w:rPr>
        <w:t>本项目核心产品为：</w:t>
      </w:r>
      <w:r>
        <w:rPr>
          <w:rFonts w:hint="eastAsia" w:ascii="宋体" w:hAnsi="宋体"/>
          <w:b/>
          <w:color w:val="FF0000"/>
          <w:sz w:val="32"/>
          <w:szCs w:val="32"/>
          <w:u w:val="single"/>
        </w:rPr>
        <w:t xml:space="preserve"> </w:t>
      </w:r>
      <w:r>
        <w:rPr>
          <w:rFonts w:hint="eastAsia" w:ascii="宋体" w:hAnsi="宋体"/>
          <w:b/>
          <w:color w:val="FF0000"/>
          <w:sz w:val="32"/>
          <w:szCs w:val="32"/>
          <w:u w:val="single"/>
          <w:lang w:val="en-US" w:eastAsia="zh-CN"/>
        </w:rPr>
        <w:t>9.教育装备管理软件</w:t>
      </w:r>
      <w:r>
        <w:rPr>
          <w:rFonts w:hint="eastAsia" w:ascii="宋体" w:hAnsi="宋体"/>
          <w:b/>
          <w:color w:val="FF0000"/>
          <w:sz w:val="32"/>
          <w:szCs w:val="32"/>
          <w:u w:val="single"/>
        </w:rPr>
        <w:t xml:space="preserve"> </w:t>
      </w:r>
    </w:p>
    <w:tbl>
      <w:tblPr>
        <w:tblStyle w:val="1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
        <w:gridCol w:w="1750"/>
        <w:gridCol w:w="632"/>
        <w:gridCol w:w="658"/>
        <w:gridCol w:w="736"/>
        <w:gridCol w:w="790"/>
        <w:gridCol w:w="724"/>
        <w:gridCol w:w="1105"/>
        <w:gridCol w:w="768"/>
        <w:gridCol w:w="944"/>
      </w:tblGrid>
      <w:tr w14:paraId="5796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40" w:type="pct"/>
            <w:vMerge w:val="restart"/>
            <w:noWrap w:val="0"/>
            <w:vAlign w:val="center"/>
          </w:tcPr>
          <w:p w14:paraId="3F1DF147">
            <w:pPr>
              <w:jc w:val="center"/>
              <w:rPr>
                <w:bCs/>
                <w:szCs w:val="21"/>
              </w:rPr>
            </w:pPr>
            <w:r>
              <w:rPr>
                <w:rFonts w:hint="eastAsia"/>
                <w:bCs/>
                <w:szCs w:val="21"/>
              </w:rPr>
              <w:t>序号</w:t>
            </w:r>
          </w:p>
        </w:tc>
        <w:tc>
          <w:tcPr>
            <w:tcW w:w="1027" w:type="pct"/>
            <w:vMerge w:val="restart"/>
            <w:noWrap w:val="0"/>
            <w:vAlign w:val="center"/>
          </w:tcPr>
          <w:p w14:paraId="5E9170D4">
            <w:pPr>
              <w:jc w:val="center"/>
              <w:rPr>
                <w:rFonts w:hint="eastAsia"/>
                <w:bCs/>
                <w:szCs w:val="21"/>
              </w:rPr>
            </w:pPr>
            <w:r>
              <w:rPr>
                <w:rFonts w:hint="eastAsia"/>
                <w:bCs/>
                <w:szCs w:val="21"/>
              </w:rPr>
              <w:t>货物名称</w:t>
            </w:r>
          </w:p>
        </w:tc>
        <w:tc>
          <w:tcPr>
            <w:tcW w:w="371" w:type="pct"/>
            <w:vMerge w:val="restart"/>
            <w:noWrap w:val="0"/>
            <w:vAlign w:val="center"/>
          </w:tcPr>
          <w:p w14:paraId="3A09A6B5">
            <w:pPr>
              <w:jc w:val="center"/>
              <w:rPr>
                <w:bCs/>
                <w:szCs w:val="21"/>
              </w:rPr>
            </w:pPr>
            <w:r>
              <w:rPr>
                <w:rFonts w:hint="eastAsia"/>
                <w:bCs/>
                <w:szCs w:val="21"/>
              </w:rPr>
              <w:t>数量</w:t>
            </w:r>
          </w:p>
        </w:tc>
        <w:tc>
          <w:tcPr>
            <w:tcW w:w="386" w:type="pct"/>
            <w:vMerge w:val="restart"/>
            <w:noWrap w:val="0"/>
            <w:vAlign w:val="center"/>
          </w:tcPr>
          <w:p w14:paraId="1297DBBB">
            <w:pPr>
              <w:jc w:val="center"/>
              <w:rPr>
                <w:bCs/>
                <w:szCs w:val="21"/>
              </w:rPr>
            </w:pPr>
            <w:r>
              <w:rPr>
                <w:rFonts w:hint="eastAsia"/>
                <w:bCs/>
                <w:szCs w:val="21"/>
              </w:rPr>
              <w:t>单位</w:t>
            </w:r>
          </w:p>
        </w:tc>
        <w:tc>
          <w:tcPr>
            <w:tcW w:w="895" w:type="pct"/>
            <w:gridSpan w:val="2"/>
            <w:noWrap w:val="0"/>
            <w:vAlign w:val="center"/>
          </w:tcPr>
          <w:p w14:paraId="21FFF2CB">
            <w:pPr>
              <w:jc w:val="center"/>
              <w:rPr>
                <w:rFonts w:hint="eastAsia"/>
                <w:bCs/>
                <w:szCs w:val="21"/>
                <w:lang w:val="en-US" w:eastAsia="zh-CN"/>
              </w:rPr>
            </w:pPr>
            <w:r>
              <w:rPr>
                <w:rFonts w:hint="eastAsia"/>
                <w:bCs/>
                <w:szCs w:val="21"/>
                <w:highlight w:val="yellow"/>
                <w:lang w:val="en-US" w:eastAsia="zh-CN"/>
              </w:rPr>
              <w:t>单价限额（元）</w:t>
            </w:r>
          </w:p>
        </w:tc>
        <w:tc>
          <w:tcPr>
            <w:tcW w:w="425" w:type="pct"/>
            <w:vMerge w:val="restart"/>
            <w:noWrap w:val="0"/>
            <w:vAlign w:val="center"/>
          </w:tcPr>
          <w:p w14:paraId="34C8A629">
            <w:pPr>
              <w:jc w:val="center"/>
              <w:rPr>
                <w:b/>
                <w:bCs/>
                <w:color w:val="FF0000"/>
                <w:szCs w:val="21"/>
              </w:rPr>
            </w:pPr>
            <w:r>
              <w:rPr>
                <w:rFonts w:hint="eastAsia"/>
                <w:b/>
                <w:bCs/>
                <w:color w:val="FF0000"/>
                <w:szCs w:val="21"/>
              </w:rPr>
              <w:t>备注</w:t>
            </w:r>
          </w:p>
        </w:tc>
        <w:tc>
          <w:tcPr>
            <w:tcW w:w="648" w:type="pct"/>
            <w:vMerge w:val="restart"/>
            <w:noWrap w:val="0"/>
            <w:vAlign w:val="center"/>
          </w:tcPr>
          <w:p w14:paraId="68A98B4E">
            <w:pPr>
              <w:jc w:val="center"/>
              <w:rPr>
                <w:rFonts w:hint="eastAsia"/>
                <w:b/>
                <w:bCs/>
                <w:color w:val="FF0000"/>
                <w:szCs w:val="21"/>
              </w:rPr>
            </w:pPr>
            <w:r>
              <w:rPr>
                <w:rFonts w:hint="eastAsia" w:ascii="Times New Roman" w:eastAsia="宋体"/>
                <w:b/>
                <w:bCs/>
                <w:color w:val="FF0000"/>
                <w:szCs w:val="21"/>
                <w:lang w:val="en-US" w:eastAsia="zh-CN"/>
              </w:rPr>
              <w:t>是否专门面向中小企业</w:t>
            </w:r>
          </w:p>
        </w:tc>
        <w:tc>
          <w:tcPr>
            <w:tcW w:w="450" w:type="pct"/>
            <w:vMerge w:val="restart"/>
            <w:noWrap w:val="0"/>
            <w:vAlign w:val="center"/>
          </w:tcPr>
          <w:p w14:paraId="7658C681">
            <w:pPr>
              <w:jc w:val="center"/>
              <w:rPr>
                <w:rFonts w:hint="eastAsia"/>
                <w:b/>
                <w:bCs/>
                <w:color w:val="FF0000"/>
                <w:szCs w:val="21"/>
              </w:rPr>
            </w:pPr>
            <w:r>
              <w:rPr>
                <w:rFonts w:hint="eastAsia" w:ascii="Times New Roman" w:eastAsia="宋体"/>
                <w:b/>
                <w:bCs/>
                <w:color w:val="FF0000"/>
                <w:szCs w:val="21"/>
                <w:lang w:val="en-US" w:eastAsia="zh-CN"/>
              </w:rPr>
              <w:t>标的所属行业</w:t>
            </w:r>
          </w:p>
        </w:tc>
        <w:tc>
          <w:tcPr>
            <w:tcW w:w="554" w:type="pct"/>
            <w:vMerge w:val="restart"/>
            <w:noWrap w:val="0"/>
            <w:vAlign w:val="center"/>
          </w:tcPr>
          <w:p w14:paraId="60E24845">
            <w:pPr>
              <w:jc w:val="center"/>
              <w:rPr>
                <w:b/>
                <w:bCs/>
                <w:color w:val="FF0000"/>
                <w:szCs w:val="21"/>
              </w:rPr>
            </w:pPr>
            <w:r>
              <w:rPr>
                <w:rFonts w:hint="eastAsia"/>
                <w:b/>
                <w:bCs/>
                <w:color w:val="FF0000"/>
                <w:szCs w:val="21"/>
              </w:rPr>
              <w:t>财政预算限额（元）</w:t>
            </w:r>
          </w:p>
        </w:tc>
      </w:tr>
      <w:tr w14:paraId="715A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40" w:type="pct"/>
            <w:vMerge w:val="continue"/>
            <w:noWrap w:val="0"/>
            <w:vAlign w:val="center"/>
          </w:tcPr>
          <w:p w14:paraId="720A7DC9">
            <w:pPr>
              <w:jc w:val="center"/>
            </w:pPr>
          </w:p>
        </w:tc>
        <w:tc>
          <w:tcPr>
            <w:tcW w:w="1027" w:type="pct"/>
            <w:vMerge w:val="continue"/>
            <w:noWrap w:val="0"/>
            <w:vAlign w:val="center"/>
          </w:tcPr>
          <w:p w14:paraId="68A9FEA8">
            <w:pPr>
              <w:jc w:val="center"/>
            </w:pPr>
          </w:p>
        </w:tc>
        <w:tc>
          <w:tcPr>
            <w:tcW w:w="371" w:type="pct"/>
            <w:vMerge w:val="continue"/>
            <w:noWrap w:val="0"/>
            <w:vAlign w:val="center"/>
          </w:tcPr>
          <w:p w14:paraId="6679ED23">
            <w:pPr>
              <w:jc w:val="center"/>
            </w:pPr>
          </w:p>
        </w:tc>
        <w:tc>
          <w:tcPr>
            <w:tcW w:w="386" w:type="pct"/>
            <w:vMerge w:val="continue"/>
            <w:noWrap w:val="0"/>
            <w:vAlign w:val="center"/>
          </w:tcPr>
          <w:p w14:paraId="5F96F4E4">
            <w:pPr>
              <w:jc w:val="center"/>
            </w:pPr>
          </w:p>
        </w:tc>
        <w:tc>
          <w:tcPr>
            <w:tcW w:w="432" w:type="pct"/>
            <w:noWrap w:val="0"/>
            <w:vAlign w:val="center"/>
          </w:tcPr>
          <w:p w14:paraId="37730022">
            <w:pPr>
              <w:jc w:val="center"/>
              <w:rPr>
                <w:rFonts w:hint="default"/>
                <w:bCs/>
                <w:szCs w:val="21"/>
                <w:highlight w:val="yellow"/>
                <w:lang w:val="en-US" w:eastAsia="zh-CN"/>
              </w:rPr>
            </w:pPr>
            <w:r>
              <w:rPr>
                <w:rFonts w:hint="eastAsia"/>
                <w:bCs/>
                <w:szCs w:val="21"/>
                <w:highlight w:val="yellow"/>
                <w:lang w:val="en-US" w:eastAsia="zh-CN"/>
              </w:rPr>
              <w:t>单价</w:t>
            </w:r>
          </w:p>
        </w:tc>
        <w:tc>
          <w:tcPr>
            <w:tcW w:w="463" w:type="pct"/>
            <w:noWrap w:val="0"/>
            <w:vAlign w:val="center"/>
          </w:tcPr>
          <w:p w14:paraId="23C65203">
            <w:pPr>
              <w:jc w:val="center"/>
              <w:rPr>
                <w:rFonts w:hint="default"/>
                <w:bCs/>
                <w:szCs w:val="21"/>
                <w:highlight w:val="yellow"/>
                <w:lang w:val="en-US" w:eastAsia="zh-CN"/>
              </w:rPr>
            </w:pPr>
            <w:r>
              <w:rPr>
                <w:rFonts w:hint="eastAsia"/>
                <w:bCs/>
                <w:szCs w:val="21"/>
                <w:highlight w:val="yellow"/>
                <w:lang w:val="en-US" w:eastAsia="zh-CN"/>
              </w:rPr>
              <w:t>单项总额</w:t>
            </w:r>
          </w:p>
        </w:tc>
        <w:tc>
          <w:tcPr>
            <w:tcW w:w="425" w:type="pct"/>
            <w:vMerge w:val="continue"/>
            <w:noWrap w:val="0"/>
            <w:vAlign w:val="center"/>
          </w:tcPr>
          <w:p w14:paraId="3D6CC1A0">
            <w:pPr>
              <w:jc w:val="center"/>
              <w:rPr>
                <w:rFonts w:hint="eastAsia"/>
                <w:b/>
                <w:bCs/>
                <w:color w:val="FF0000"/>
                <w:szCs w:val="21"/>
                <w:lang w:val="en-US" w:eastAsia="zh-CN"/>
              </w:rPr>
            </w:pPr>
          </w:p>
        </w:tc>
        <w:tc>
          <w:tcPr>
            <w:tcW w:w="648" w:type="pct"/>
            <w:vMerge w:val="continue"/>
            <w:noWrap w:val="0"/>
            <w:vAlign w:val="center"/>
          </w:tcPr>
          <w:p w14:paraId="500646DF">
            <w:pPr>
              <w:jc w:val="center"/>
              <w:rPr>
                <w:rFonts w:hint="eastAsia"/>
                <w:b/>
                <w:bCs/>
                <w:color w:val="FF0000"/>
                <w:szCs w:val="21"/>
                <w:lang w:val="en-US" w:eastAsia="zh-CN"/>
              </w:rPr>
            </w:pPr>
          </w:p>
        </w:tc>
        <w:tc>
          <w:tcPr>
            <w:tcW w:w="450" w:type="pct"/>
            <w:vMerge w:val="continue"/>
            <w:noWrap w:val="0"/>
            <w:vAlign w:val="center"/>
          </w:tcPr>
          <w:p w14:paraId="1091055A">
            <w:pPr>
              <w:jc w:val="center"/>
              <w:rPr>
                <w:rFonts w:hint="eastAsia"/>
                <w:b/>
                <w:bCs/>
                <w:color w:val="FF0000"/>
                <w:szCs w:val="21"/>
                <w:lang w:val="en-US" w:eastAsia="zh-CN"/>
              </w:rPr>
            </w:pPr>
          </w:p>
        </w:tc>
        <w:tc>
          <w:tcPr>
            <w:tcW w:w="554" w:type="pct"/>
            <w:vMerge w:val="continue"/>
            <w:noWrap w:val="0"/>
            <w:vAlign w:val="center"/>
          </w:tcPr>
          <w:p w14:paraId="28CF4230">
            <w:pPr>
              <w:jc w:val="center"/>
              <w:rPr>
                <w:rFonts w:hint="eastAsia"/>
                <w:b/>
                <w:bCs/>
                <w:color w:val="FF0000"/>
                <w:szCs w:val="21"/>
                <w:lang w:val="en-US" w:eastAsia="zh-CN"/>
              </w:rPr>
            </w:pPr>
          </w:p>
        </w:tc>
      </w:tr>
      <w:tr w14:paraId="1102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0" w:type="pct"/>
            <w:noWrap w:val="0"/>
            <w:vAlign w:val="center"/>
          </w:tcPr>
          <w:p w14:paraId="18247F49">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kern w:val="0"/>
                <w:sz w:val="18"/>
                <w:szCs w:val="18"/>
                <w:u w:val="none"/>
                <w:lang w:val="en-US" w:eastAsia="zh-CN" w:bidi="ar"/>
              </w:rPr>
              <w:t>1</w:t>
            </w:r>
          </w:p>
        </w:tc>
        <w:tc>
          <w:tcPr>
            <w:tcW w:w="1027" w:type="pct"/>
            <w:shd w:val="clear" w:color="auto" w:fill="auto"/>
            <w:noWrap w:val="0"/>
            <w:vAlign w:val="center"/>
          </w:tcPr>
          <w:p w14:paraId="3B599426">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2"/>
                <w:sz w:val="18"/>
                <w:szCs w:val="18"/>
                <w:u w:val="none"/>
                <w:lang w:val="en-US" w:eastAsia="zh-CN" w:bidi="ar-SA"/>
              </w:rPr>
              <w:t>显示屏</w:t>
            </w:r>
          </w:p>
        </w:tc>
        <w:tc>
          <w:tcPr>
            <w:tcW w:w="371" w:type="pct"/>
            <w:shd w:val="clear" w:color="auto" w:fill="auto"/>
            <w:noWrap w:val="0"/>
            <w:vAlign w:val="center"/>
          </w:tcPr>
          <w:p w14:paraId="0C47CF69">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386" w:type="pct"/>
            <w:shd w:val="clear" w:color="auto" w:fill="auto"/>
            <w:noWrap w:val="0"/>
            <w:vAlign w:val="center"/>
          </w:tcPr>
          <w:p w14:paraId="195B1C78">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套</w:t>
            </w:r>
          </w:p>
        </w:tc>
        <w:tc>
          <w:tcPr>
            <w:tcW w:w="432" w:type="pct"/>
            <w:noWrap w:val="0"/>
            <w:vAlign w:val="center"/>
          </w:tcPr>
          <w:p w14:paraId="42A42CC8">
            <w:pPr>
              <w:keepNext w:val="0"/>
              <w:keepLines w:val="0"/>
              <w:widowControl/>
              <w:suppressLineNumbers w:val="0"/>
              <w:jc w:val="center"/>
              <w:textAlignment w:val="bottom"/>
              <w:rPr>
                <w:rFonts w:hint="default"/>
                <w:bCs/>
                <w:szCs w:val="21"/>
                <w:lang w:val="en-US" w:eastAsia="zh-CN"/>
              </w:rPr>
            </w:pPr>
            <w:r>
              <w:rPr>
                <w:rFonts w:hint="eastAsia" w:ascii="宋体" w:hAnsi="宋体" w:eastAsia="宋体" w:cs="宋体"/>
                <w:i w:val="0"/>
                <w:iCs w:val="0"/>
                <w:color w:val="000000"/>
                <w:kern w:val="0"/>
                <w:sz w:val="18"/>
                <w:szCs w:val="18"/>
                <w:u w:val="none"/>
                <w:lang w:val="en-US" w:eastAsia="zh-CN" w:bidi="ar"/>
              </w:rPr>
              <w:t>25000</w:t>
            </w:r>
          </w:p>
        </w:tc>
        <w:tc>
          <w:tcPr>
            <w:tcW w:w="463" w:type="pct"/>
            <w:noWrap w:val="0"/>
            <w:vAlign w:val="center"/>
          </w:tcPr>
          <w:p w14:paraId="415C0081">
            <w:pPr>
              <w:keepNext w:val="0"/>
              <w:keepLines w:val="0"/>
              <w:widowControl/>
              <w:suppressLineNumbers w:val="0"/>
              <w:jc w:val="center"/>
              <w:textAlignment w:val="bottom"/>
              <w:rPr>
                <w:rFonts w:hint="default"/>
                <w:bCs/>
                <w:szCs w:val="21"/>
                <w:lang w:val="en-US" w:eastAsia="zh-CN"/>
              </w:rPr>
            </w:pPr>
            <w:r>
              <w:rPr>
                <w:rFonts w:hint="eastAsia" w:ascii="宋体" w:hAnsi="宋体" w:eastAsia="宋体" w:cs="宋体"/>
                <w:i w:val="0"/>
                <w:iCs w:val="0"/>
                <w:color w:val="000000"/>
                <w:kern w:val="0"/>
                <w:sz w:val="18"/>
                <w:szCs w:val="18"/>
                <w:u w:val="none"/>
                <w:lang w:val="en-US" w:eastAsia="zh-CN" w:bidi="ar"/>
              </w:rPr>
              <w:t>25000</w:t>
            </w:r>
          </w:p>
        </w:tc>
        <w:tc>
          <w:tcPr>
            <w:tcW w:w="425" w:type="pct"/>
            <w:noWrap w:val="0"/>
            <w:vAlign w:val="center"/>
          </w:tcPr>
          <w:p w14:paraId="1DBE0333">
            <w:pPr>
              <w:jc w:val="center"/>
              <w:rPr>
                <w:rFonts w:hint="default" w:eastAsia="宋体"/>
                <w:b/>
                <w:bCs/>
                <w:color w:val="FF0000"/>
                <w:szCs w:val="21"/>
                <w:lang w:val="en-US" w:eastAsia="zh-CN"/>
              </w:rPr>
            </w:pPr>
            <w:r>
              <w:rPr>
                <w:rFonts w:hint="eastAsia"/>
                <w:b/>
                <w:bCs/>
                <w:color w:val="FF0000"/>
                <w:szCs w:val="21"/>
                <w:lang w:val="en-US" w:eastAsia="zh-CN"/>
              </w:rPr>
              <w:t>拒绝进口</w:t>
            </w:r>
          </w:p>
        </w:tc>
        <w:tc>
          <w:tcPr>
            <w:tcW w:w="648" w:type="pct"/>
            <w:noWrap w:val="0"/>
            <w:vAlign w:val="center"/>
          </w:tcPr>
          <w:p w14:paraId="0CA88827">
            <w:pPr>
              <w:jc w:val="center"/>
              <w:rPr>
                <w:rFonts w:hint="default" w:ascii="宋体" w:hAnsi="宋体" w:cs="宋体" w:eastAsiaTheme="minorEastAsia"/>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450" w:type="pct"/>
            <w:noWrap w:val="0"/>
            <w:vAlign w:val="center"/>
          </w:tcPr>
          <w:p w14:paraId="0BE0811B">
            <w:pPr>
              <w:jc w:val="center"/>
              <w:rPr>
                <w:rFonts w:hint="eastAsia" w:ascii="宋体" w:hAnsi="宋体" w:cs="宋体" w:eastAsiaTheme="minorEastAsia"/>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restart"/>
            <w:noWrap w:val="0"/>
            <w:vAlign w:val="center"/>
          </w:tcPr>
          <w:p w14:paraId="517D78EF">
            <w:pPr>
              <w:jc w:val="center"/>
              <w:rPr>
                <w:rFonts w:hint="default" w:eastAsiaTheme="minorEastAsia"/>
                <w:b/>
                <w:bCs/>
                <w:color w:val="FF0000"/>
                <w:szCs w:val="21"/>
                <w:lang w:val="en-US" w:eastAsia="zh-CN"/>
              </w:rPr>
            </w:pPr>
            <w:r>
              <w:rPr>
                <w:rFonts w:hint="eastAsia"/>
                <w:b/>
                <w:bCs/>
                <w:color w:val="FF0000"/>
                <w:szCs w:val="21"/>
                <w:lang w:val="en-US" w:eastAsia="zh-CN"/>
              </w:rPr>
              <w:t>850000</w:t>
            </w:r>
          </w:p>
        </w:tc>
      </w:tr>
      <w:tr w14:paraId="5A517472">
        <w:tblPrEx>
          <w:tblCellMar>
            <w:top w:w="0" w:type="dxa"/>
            <w:left w:w="108" w:type="dxa"/>
            <w:bottom w:w="0" w:type="dxa"/>
            <w:right w:w="108" w:type="dxa"/>
          </w:tblCellMar>
        </w:tblPrEx>
        <w:trPr>
          <w:trHeight w:val="288" w:hRule="atLeast"/>
          <w:jc w:val="center"/>
        </w:trPr>
        <w:tc>
          <w:tcPr>
            <w:tcW w:w="240" w:type="pct"/>
            <w:noWrap w:val="0"/>
            <w:vAlign w:val="center"/>
          </w:tcPr>
          <w:p w14:paraId="25DB4092">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kern w:val="2"/>
                <w:sz w:val="18"/>
                <w:szCs w:val="18"/>
                <w:u w:val="none"/>
                <w:lang w:val="en-US" w:eastAsia="zh-CN" w:bidi="ar-SA"/>
              </w:rPr>
              <w:t>2</w:t>
            </w:r>
          </w:p>
        </w:tc>
        <w:tc>
          <w:tcPr>
            <w:tcW w:w="1027" w:type="pct"/>
            <w:shd w:val="clear" w:color="auto" w:fill="auto"/>
            <w:noWrap w:val="0"/>
            <w:vAlign w:val="center"/>
          </w:tcPr>
          <w:p w14:paraId="5B4DF46F">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音箱</w:t>
            </w:r>
          </w:p>
        </w:tc>
        <w:tc>
          <w:tcPr>
            <w:tcW w:w="371" w:type="pct"/>
            <w:shd w:val="clear" w:color="auto" w:fill="auto"/>
            <w:noWrap w:val="0"/>
            <w:vAlign w:val="center"/>
          </w:tcPr>
          <w:p w14:paraId="209F4550">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386" w:type="pct"/>
            <w:shd w:val="clear" w:color="auto" w:fill="auto"/>
            <w:noWrap w:val="0"/>
            <w:vAlign w:val="center"/>
          </w:tcPr>
          <w:p w14:paraId="5553705D">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台</w:t>
            </w:r>
          </w:p>
        </w:tc>
        <w:tc>
          <w:tcPr>
            <w:tcW w:w="432" w:type="pct"/>
            <w:noWrap w:val="0"/>
            <w:vAlign w:val="center"/>
          </w:tcPr>
          <w:p w14:paraId="239116EE">
            <w:pPr>
              <w:keepNext w:val="0"/>
              <w:keepLines w:val="0"/>
              <w:widowControl/>
              <w:suppressLineNumbers w:val="0"/>
              <w:jc w:val="center"/>
              <w:textAlignment w:val="bottom"/>
              <w:rPr>
                <w:rFonts w:hint="default"/>
                <w:bCs/>
                <w:szCs w:val="21"/>
                <w:lang w:val="en-US" w:eastAsia="zh-CN"/>
              </w:rPr>
            </w:pPr>
            <w:r>
              <w:rPr>
                <w:rFonts w:hint="eastAsia" w:ascii="宋体" w:hAnsi="宋体" w:eastAsia="宋体" w:cs="宋体"/>
                <w:i w:val="0"/>
                <w:iCs w:val="0"/>
                <w:color w:val="000000"/>
                <w:kern w:val="0"/>
                <w:sz w:val="18"/>
                <w:szCs w:val="18"/>
                <w:u w:val="none"/>
                <w:lang w:val="en-US" w:eastAsia="zh-CN" w:bidi="ar"/>
              </w:rPr>
              <w:t>5900</w:t>
            </w:r>
          </w:p>
        </w:tc>
        <w:tc>
          <w:tcPr>
            <w:tcW w:w="463" w:type="pct"/>
            <w:noWrap w:val="0"/>
            <w:vAlign w:val="center"/>
          </w:tcPr>
          <w:p w14:paraId="727EAE79">
            <w:pPr>
              <w:keepNext w:val="0"/>
              <w:keepLines w:val="0"/>
              <w:widowControl/>
              <w:suppressLineNumbers w:val="0"/>
              <w:jc w:val="center"/>
              <w:textAlignment w:val="bottom"/>
              <w:rPr>
                <w:rFonts w:hint="default"/>
                <w:bCs/>
                <w:szCs w:val="21"/>
                <w:lang w:val="en-US" w:eastAsia="zh-CN"/>
              </w:rPr>
            </w:pPr>
            <w:r>
              <w:rPr>
                <w:rFonts w:hint="eastAsia" w:ascii="宋体" w:hAnsi="宋体" w:eastAsia="宋体" w:cs="宋体"/>
                <w:i w:val="0"/>
                <w:iCs w:val="0"/>
                <w:color w:val="000000"/>
                <w:kern w:val="0"/>
                <w:sz w:val="18"/>
                <w:szCs w:val="18"/>
                <w:u w:val="none"/>
                <w:lang w:val="en-US" w:eastAsia="zh-CN" w:bidi="ar"/>
              </w:rPr>
              <w:t>23600</w:t>
            </w:r>
          </w:p>
        </w:tc>
        <w:tc>
          <w:tcPr>
            <w:tcW w:w="425" w:type="pct"/>
            <w:noWrap w:val="0"/>
            <w:vAlign w:val="center"/>
          </w:tcPr>
          <w:p w14:paraId="6FB694AD">
            <w:pPr>
              <w:jc w:val="center"/>
              <w:rPr>
                <w:b/>
                <w:bCs/>
                <w:color w:val="FF0000"/>
                <w:szCs w:val="21"/>
              </w:rPr>
            </w:pPr>
            <w:r>
              <w:rPr>
                <w:rFonts w:hint="eastAsia"/>
                <w:b/>
                <w:bCs/>
                <w:color w:val="FF0000"/>
                <w:szCs w:val="21"/>
                <w:lang w:val="en-US" w:eastAsia="zh-CN"/>
              </w:rPr>
              <w:t>拒绝进口</w:t>
            </w:r>
          </w:p>
        </w:tc>
        <w:tc>
          <w:tcPr>
            <w:tcW w:w="648" w:type="pct"/>
            <w:noWrap w:val="0"/>
            <w:vAlign w:val="center"/>
          </w:tcPr>
          <w:p w14:paraId="48530748">
            <w:pPr>
              <w:jc w:val="center"/>
              <w:rPr>
                <w:bCs/>
                <w:szCs w:val="21"/>
              </w:rPr>
            </w:pPr>
            <w:r>
              <w:rPr>
                <w:rFonts w:hint="eastAsia" w:ascii="宋体" w:hAnsi="宋体" w:cs="宋体"/>
                <w:b/>
                <w:bCs/>
                <w:color w:val="FF0000"/>
                <w:kern w:val="0"/>
                <w:sz w:val="21"/>
                <w:szCs w:val="21"/>
                <w:highlight w:val="none"/>
                <w:lang w:val="en-US" w:eastAsia="zh-CN"/>
              </w:rPr>
              <w:t>否</w:t>
            </w:r>
          </w:p>
        </w:tc>
        <w:tc>
          <w:tcPr>
            <w:tcW w:w="450" w:type="pct"/>
            <w:noWrap w:val="0"/>
            <w:vAlign w:val="center"/>
          </w:tcPr>
          <w:p w14:paraId="5B24882C">
            <w:pPr>
              <w:jc w:val="center"/>
              <w:rPr>
                <w:bCs/>
                <w:szCs w:val="21"/>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74F365D">
            <w:pPr>
              <w:jc w:val="center"/>
              <w:rPr>
                <w:bCs/>
                <w:szCs w:val="21"/>
              </w:rPr>
            </w:pPr>
          </w:p>
        </w:tc>
      </w:tr>
      <w:tr w14:paraId="43DA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240" w:type="pct"/>
            <w:noWrap w:val="0"/>
            <w:vAlign w:val="center"/>
          </w:tcPr>
          <w:p w14:paraId="7D0AA530">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sz w:val="18"/>
                <w:szCs w:val="18"/>
                <w:u w:val="none"/>
                <w:lang w:val="en-US" w:eastAsia="zh-CN"/>
              </w:rPr>
              <w:t>3</w:t>
            </w:r>
          </w:p>
        </w:tc>
        <w:tc>
          <w:tcPr>
            <w:tcW w:w="1027" w:type="pct"/>
            <w:shd w:val="clear" w:color="auto" w:fill="auto"/>
            <w:noWrap w:val="0"/>
            <w:vAlign w:val="center"/>
          </w:tcPr>
          <w:p w14:paraId="57C7C212">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功放</w:t>
            </w:r>
            <w:r>
              <w:rPr>
                <w:rFonts w:hint="eastAsia" w:ascii="宋体" w:hAnsi="宋体" w:cs="宋体"/>
                <w:i w:val="0"/>
                <w:iCs w:val="0"/>
                <w:color w:val="000000"/>
                <w:kern w:val="0"/>
                <w:sz w:val="18"/>
                <w:szCs w:val="18"/>
                <w:u w:val="none"/>
                <w:lang w:val="en-US" w:eastAsia="zh-CN" w:bidi="ar"/>
              </w:rPr>
              <w:t>器</w:t>
            </w:r>
          </w:p>
        </w:tc>
        <w:tc>
          <w:tcPr>
            <w:tcW w:w="371" w:type="pct"/>
            <w:shd w:val="clear" w:color="auto" w:fill="auto"/>
            <w:noWrap w:val="0"/>
            <w:vAlign w:val="center"/>
          </w:tcPr>
          <w:p w14:paraId="734EBD49">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386" w:type="pct"/>
            <w:shd w:val="clear" w:color="auto" w:fill="auto"/>
            <w:noWrap w:val="0"/>
            <w:vAlign w:val="center"/>
          </w:tcPr>
          <w:p w14:paraId="2FF8FAE9">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台</w:t>
            </w:r>
          </w:p>
        </w:tc>
        <w:tc>
          <w:tcPr>
            <w:tcW w:w="432" w:type="pct"/>
            <w:noWrap w:val="0"/>
            <w:vAlign w:val="center"/>
          </w:tcPr>
          <w:p w14:paraId="2DB22CE4">
            <w:pPr>
              <w:keepNext w:val="0"/>
              <w:keepLines w:val="0"/>
              <w:widowControl/>
              <w:suppressLineNumbers w:val="0"/>
              <w:jc w:val="center"/>
              <w:textAlignment w:val="bottom"/>
              <w:rPr>
                <w:rFonts w:hint="default"/>
                <w:bCs/>
                <w:szCs w:val="21"/>
                <w:lang w:val="en-US" w:eastAsia="zh-CN"/>
              </w:rPr>
            </w:pPr>
            <w:r>
              <w:rPr>
                <w:rFonts w:hint="eastAsia" w:ascii="宋体" w:hAnsi="宋体" w:eastAsia="宋体" w:cs="宋体"/>
                <w:i w:val="0"/>
                <w:iCs w:val="0"/>
                <w:color w:val="000000"/>
                <w:kern w:val="0"/>
                <w:sz w:val="18"/>
                <w:szCs w:val="18"/>
                <w:u w:val="none"/>
                <w:lang w:val="en-US" w:eastAsia="zh-CN" w:bidi="ar"/>
              </w:rPr>
              <w:t>6200</w:t>
            </w:r>
          </w:p>
        </w:tc>
        <w:tc>
          <w:tcPr>
            <w:tcW w:w="463" w:type="pct"/>
            <w:noWrap w:val="0"/>
            <w:vAlign w:val="center"/>
          </w:tcPr>
          <w:p w14:paraId="6C7EF379">
            <w:pPr>
              <w:keepNext w:val="0"/>
              <w:keepLines w:val="0"/>
              <w:widowControl/>
              <w:suppressLineNumbers w:val="0"/>
              <w:jc w:val="center"/>
              <w:textAlignment w:val="bottom"/>
              <w:rPr>
                <w:rFonts w:hint="default"/>
                <w:bCs/>
                <w:szCs w:val="21"/>
                <w:lang w:val="en-US" w:eastAsia="zh-CN"/>
              </w:rPr>
            </w:pPr>
            <w:r>
              <w:rPr>
                <w:rFonts w:hint="eastAsia" w:ascii="宋体" w:hAnsi="宋体" w:eastAsia="宋体" w:cs="宋体"/>
                <w:i w:val="0"/>
                <w:iCs w:val="0"/>
                <w:color w:val="000000"/>
                <w:kern w:val="0"/>
                <w:sz w:val="18"/>
                <w:szCs w:val="18"/>
                <w:u w:val="none"/>
                <w:lang w:val="en-US" w:eastAsia="zh-CN" w:bidi="ar"/>
              </w:rPr>
              <w:t>12400</w:t>
            </w:r>
          </w:p>
        </w:tc>
        <w:tc>
          <w:tcPr>
            <w:tcW w:w="425" w:type="pct"/>
            <w:noWrap w:val="0"/>
            <w:vAlign w:val="center"/>
          </w:tcPr>
          <w:p w14:paraId="56D9BB2D">
            <w:pPr>
              <w:jc w:val="center"/>
              <w:rPr>
                <w:b/>
                <w:bCs/>
                <w:color w:val="FF0000"/>
                <w:szCs w:val="21"/>
              </w:rPr>
            </w:pPr>
            <w:r>
              <w:rPr>
                <w:rFonts w:hint="eastAsia"/>
                <w:b/>
                <w:bCs/>
                <w:color w:val="FF0000"/>
                <w:szCs w:val="21"/>
                <w:lang w:val="en-US" w:eastAsia="zh-CN"/>
              </w:rPr>
              <w:t>拒绝进口</w:t>
            </w:r>
          </w:p>
        </w:tc>
        <w:tc>
          <w:tcPr>
            <w:tcW w:w="648" w:type="pct"/>
            <w:noWrap w:val="0"/>
            <w:vAlign w:val="center"/>
          </w:tcPr>
          <w:p w14:paraId="2C0368DC">
            <w:pPr>
              <w:jc w:val="center"/>
              <w:rPr>
                <w:bCs/>
                <w:szCs w:val="21"/>
              </w:rPr>
            </w:pPr>
            <w:r>
              <w:rPr>
                <w:rFonts w:hint="eastAsia" w:ascii="宋体" w:hAnsi="宋体" w:cs="宋体"/>
                <w:b/>
                <w:bCs/>
                <w:color w:val="FF0000"/>
                <w:kern w:val="0"/>
                <w:sz w:val="21"/>
                <w:szCs w:val="21"/>
                <w:highlight w:val="none"/>
                <w:lang w:val="en-US" w:eastAsia="zh-CN"/>
              </w:rPr>
              <w:t>否</w:t>
            </w:r>
          </w:p>
        </w:tc>
        <w:tc>
          <w:tcPr>
            <w:tcW w:w="450" w:type="pct"/>
            <w:noWrap w:val="0"/>
            <w:vAlign w:val="center"/>
          </w:tcPr>
          <w:p w14:paraId="537F7BAF">
            <w:pPr>
              <w:jc w:val="center"/>
              <w:rPr>
                <w:bCs/>
                <w:szCs w:val="21"/>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17D0136">
            <w:pPr>
              <w:jc w:val="center"/>
              <w:rPr>
                <w:bCs/>
                <w:szCs w:val="21"/>
              </w:rPr>
            </w:pPr>
          </w:p>
        </w:tc>
      </w:tr>
      <w:tr w14:paraId="0047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4269406C">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sz w:val="18"/>
                <w:szCs w:val="18"/>
                <w:u w:val="none"/>
                <w:lang w:val="en-US" w:eastAsia="zh-CN"/>
              </w:rPr>
              <w:t>4</w:t>
            </w:r>
          </w:p>
        </w:tc>
        <w:tc>
          <w:tcPr>
            <w:tcW w:w="1027" w:type="pct"/>
            <w:shd w:val="clear" w:color="auto" w:fill="auto"/>
            <w:noWrap w:val="0"/>
            <w:vAlign w:val="center"/>
          </w:tcPr>
          <w:p w14:paraId="2213E11E">
            <w:pPr>
              <w:keepNext w:val="0"/>
              <w:keepLines w:val="0"/>
              <w:widowControl/>
              <w:suppressLineNumbers w:val="0"/>
              <w:jc w:val="center"/>
              <w:textAlignment w:val="center"/>
              <w:rPr>
                <w:rFonts w:hint="eastAsia"/>
                <w:bCs/>
                <w:szCs w:val="21"/>
              </w:rPr>
            </w:pPr>
            <w:r>
              <w:rPr>
                <w:rFonts w:hint="eastAsia" w:ascii="宋体" w:hAnsi="宋体" w:eastAsia="宋体" w:cs="宋体"/>
                <w:i w:val="0"/>
                <w:iCs w:val="0"/>
                <w:color w:val="000000"/>
                <w:kern w:val="0"/>
                <w:sz w:val="18"/>
                <w:szCs w:val="18"/>
                <w:u w:val="none"/>
                <w:lang w:val="en-US" w:eastAsia="zh-CN" w:bidi="ar"/>
              </w:rPr>
              <w:t>音频处理器</w:t>
            </w:r>
          </w:p>
        </w:tc>
        <w:tc>
          <w:tcPr>
            <w:tcW w:w="371" w:type="pct"/>
            <w:shd w:val="clear" w:color="auto" w:fill="auto"/>
            <w:noWrap w:val="0"/>
            <w:vAlign w:val="center"/>
          </w:tcPr>
          <w:p w14:paraId="2C5E50DD">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386" w:type="pct"/>
            <w:shd w:val="clear" w:color="auto" w:fill="auto"/>
            <w:noWrap w:val="0"/>
            <w:vAlign w:val="center"/>
          </w:tcPr>
          <w:p w14:paraId="2ED29CC2">
            <w:pPr>
              <w:keepNext w:val="0"/>
              <w:keepLines w:val="0"/>
              <w:widowControl/>
              <w:suppressLineNumbers w:val="0"/>
              <w:jc w:val="center"/>
              <w:textAlignment w:val="center"/>
              <w:rPr>
                <w:rFonts w:hint="eastAsia"/>
                <w:bCs/>
                <w:szCs w:val="21"/>
              </w:rPr>
            </w:pPr>
            <w:r>
              <w:rPr>
                <w:rFonts w:hint="eastAsia" w:ascii="宋体" w:hAnsi="宋体" w:eastAsia="宋体" w:cs="宋体"/>
                <w:i w:val="0"/>
                <w:iCs w:val="0"/>
                <w:color w:val="000000"/>
                <w:kern w:val="0"/>
                <w:sz w:val="18"/>
                <w:szCs w:val="18"/>
                <w:u w:val="none"/>
                <w:lang w:val="en-US" w:eastAsia="zh-CN" w:bidi="ar"/>
              </w:rPr>
              <w:t>台</w:t>
            </w:r>
          </w:p>
        </w:tc>
        <w:tc>
          <w:tcPr>
            <w:tcW w:w="432" w:type="pct"/>
            <w:noWrap w:val="0"/>
            <w:vAlign w:val="center"/>
          </w:tcPr>
          <w:p w14:paraId="744F014F">
            <w:pPr>
              <w:keepNext w:val="0"/>
              <w:keepLines w:val="0"/>
              <w:widowControl/>
              <w:suppressLineNumbers w:val="0"/>
              <w:jc w:val="center"/>
              <w:textAlignment w:val="bottom"/>
              <w:rPr>
                <w:rFonts w:hint="eastAsia"/>
                <w:bCs/>
                <w:szCs w:val="21"/>
              </w:rPr>
            </w:pPr>
            <w:r>
              <w:rPr>
                <w:rFonts w:hint="eastAsia" w:ascii="宋体" w:hAnsi="宋体" w:eastAsia="宋体" w:cs="宋体"/>
                <w:i w:val="0"/>
                <w:iCs w:val="0"/>
                <w:color w:val="000000"/>
                <w:kern w:val="0"/>
                <w:sz w:val="18"/>
                <w:szCs w:val="18"/>
                <w:u w:val="none"/>
                <w:lang w:val="en-US" w:eastAsia="zh-CN" w:bidi="ar"/>
              </w:rPr>
              <w:t>5100</w:t>
            </w:r>
          </w:p>
        </w:tc>
        <w:tc>
          <w:tcPr>
            <w:tcW w:w="463" w:type="pct"/>
            <w:noWrap w:val="0"/>
            <w:vAlign w:val="center"/>
          </w:tcPr>
          <w:p w14:paraId="380EA3DA">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5100</w:t>
            </w:r>
          </w:p>
        </w:tc>
        <w:tc>
          <w:tcPr>
            <w:tcW w:w="425" w:type="pct"/>
            <w:noWrap w:val="0"/>
            <w:vAlign w:val="center"/>
          </w:tcPr>
          <w:p w14:paraId="1AF1A9B6">
            <w:pPr>
              <w:jc w:val="center"/>
              <w:rPr>
                <w:rFonts w:hint="eastAsia"/>
                <w:b/>
                <w:bCs/>
                <w:color w:val="FF0000"/>
                <w:szCs w:val="21"/>
                <w:lang w:val="en-US" w:eastAsia="zh-CN"/>
              </w:rPr>
            </w:pPr>
            <w:r>
              <w:rPr>
                <w:rFonts w:hint="eastAsia"/>
                <w:b/>
                <w:bCs/>
                <w:color w:val="FF0000"/>
                <w:szCs w:val="21"/>
                <w:lang w:val="en-US" w:eastAsia="zh-CN"/>
              </w:rPr>
              <w:t>拒绝进口</w:t>
            </w:r>
          </w:p>
        </w:tc>
        <w:tc>
          <w:tcPr>
            <w:tcW w:w="648" w:type="pct"/>
            <w:noWrap w:val="0"/>
            <w:vAlign w:val="center"/>
          </w:tcPr>
          <w:p w14:paraId="47582B19">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450" w:type="pct"/>
            <w:noWrap w:val="0"/>
            <w:vAlign w:val="center"/>
          </w:tcPr>
          <w:p w14:paraId="153C03D1">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val="en-US" w:eastAsia="zh-CN"/>
              </w:rPr>
              <w:t>工业</w:t>
            </w:r>
          </w:p>
        </w:tc>
        <w:tc>
          <w:tcPr>
            <w:tcW w:w="554" w:type="pct"/>
            <w:vMerge w:val="continue"/>
            <w:noWrap w:val="0"/>
            <w:vAlign w:val="center"/>
          </w:tcPr>
          <w:p w14:paraId="0AB4E217">
            <w:pPr>
              <w:jc w:val="center"/>
              <w:rPr>
                <w:bCs/>
                <w:szCs w:val="21"/>
              </w:rPr>
            </w:pPr>
          </w:p>
        </w:tc>
      </w:tr>
      <w:tr w14:paraId="1688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240" w:type="pct"/>
            <w:noWrap w:val="0"/>
            <w:vAlign w:val="center"/>
          </w:tcPr>
          <w:p w14:paraId="73972B07">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sz w:val="18"/>
                <w:szCs w:val="18"/>
                <w:u w:val="none"/>
                <w:lang w:val="en-US" w:eastAsia="zh-CN"/>
              </w:rPr>
              <w:t>5</w:t>
            </w:r>
          </w:p>
        </w:tc>
        <w:tc>
          <w:tcPr>
            <w:tcW w:w="1027" w:type="pct"/>
            <w:shd w:val="clear" w:color="auto" w:fill="auto"/>
            <w:noWrap w:val="0"/>
            <w:vAlign w:val="center"/>
          </w:tcPr>
          <w:p w14:paraId="6967A7DD">
            <w:pPr>
              <w:keepNext w:val="0"/>
              <w:keepLines w:val="0"/>
              <w:widowControl/>
              <w:suppressLineNumbers w:val="0"/>
              <w:jc w:val="center"/>
              <w:textAlignment w:val="center"/>
              <w:rPr>
                <w:rFonts w:hint="eastAsia"/>
                <w:bCs/>
                <w:szCs w:val="21"/>
              </w:rPr>
            </w:pPr>
            <w:r>
              <w:rPr>
                <w:rFonts w:hint="eastAsia" w:ascii="宋体" w:hAnsi="宋体" w:eastAsia="宋体" w:cs="宋体"/>
                <w:i w:val="0"/>
                <w:iCs w:val="0"/>
                <w:color w:val="000000"/>
                <w:kern w:val="0"/>
                <w:sz w:val="18"/>
                <w:szCs w:val="18"/>
                <w:u w:val="none"/>
                <w:lang w:val="en-US" w:eastAsia="zh-CN" w:bidi="ar"/>
              </w:rPr>
              <w:t>大功率滤波时序器</w:t>
            </w:r>
          </w:p>
        </w:tc>
        <w:tc>
          <w:tcPr>
            <w:tcW w:w="371" w:type="pct"/>
            <w:shd w:val="clear" w:color="auto" w:fill="auto"/>
            <w:noWrap w:val="0"/>
            <w:vAlign w:val="center"/>
          </w:tcPr>
          <w:p w14:paraId="0D8DAB96">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386" w:type="pct"/>
            <w:shd w:val="clear" w:color="auto" w:fill="auto"/>
            <w:noWrap w:val="0"/>
            <w:vAlign w:val="center"/>
          </w:tcPr>
          <w:p w14:paraId="44977486">
            <w:pPr>
              <w:keepNext w:val="0"/>
              <w:keepLines w:val="0"/>
              <w:widowControl/>
              <w:suppressLineNumbers w:val="0"/>
              <w:jc w:val="center"/>
              <w:textAlignment w:val="center"/>
              <w:rPr>
                <w:rFonts w:hint="eastAsia"/>
                <w:bCs/>
                <w:szCs w:val="21"/>
              </w:rPr>
            </w:pPr>
            <w:r>
              <w:rPr>
                <w:rFonts w:hint="eastAsia" w:ascii="宋体" w:hAnsi="宋体" w:eastAsia="宋体" w:cs="宋体"/>
                <w:i w:val="0"/>
                <w:iCs w:val="0"/>
                <w:color w:val="000000"/>
                <w:kern w:val="0"/>
                <w:sz w:val="18"/>
                <w:szCs w:val="18"/>
                <w:u w:val="none"/>
                <w:lang w:val="en-US" w:eastAsia="zh-CN" w:bidi="ar"/>
              </w:rPr>
              <w:t>台</w:t>
            </w:r>
          </w:p>
        </w:tc>
        <w:tc>
          <w:tcPr>
            <w:tcW w:w="432" w:type="pct"/>
            <w:noWrap w:val="0"/>
            <w:vAlign w:val="center"/>
          </w:tcPr>
          <w:p w14:paraId="399EF394">
            <w:pPr>
              <w:keepNext w:val="0"/>
              <w:keepLines w:val="0"/>
              <w:widowControl/>
              <w:suppressLineNumbers w:val="0"/>
              <w:jc w:val="center"/>
              <w:textAlignment w:val="bottom"/>
              <w:rPr>
                <w:rFonts w:hint="eastAsia"/>
                <w:bCs/>
                <w:szCs w:val="21"/>
              </w:rPr>
            </w:pPr>
            <w:r>
              <w:rPr>
                <w:rFonts w:hint="eastAsia" w:ascii="宋体" w:hAnsi="宋体" w:eastAsia="宋体" w:cs="宋体"/>
                <w:i w:val="0"/>
                <w:iCs w:val="0"/>
                <w:color w:val="000000"/>
                <w:kern w:val="0"/>
                <w:sz w:val="18"/>
                <w:szCs w:val="18"/>
                <w:u w:val="none"/>
                <w:lang w:val="en-US" w:eastAsia="zh-CN" w:bidi="ar"/>
              </w:rPr>
              <w:t>2600</w:t>
            </w:r>
          </w:p>
        </w:tc>
        <w:tc>
          <w:tcPr>
            <w:tcW w:w="463" w:type="pct"/>
            <w:noWrap w:val="0"/>
            <w:vAlign w:val="center"/>
          </w:tcPr>
          <w:p w14:paraId="3196ED1C">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2600</w:t>
            </w:r>
          </w:p>
        </w:tc>
        <w:tc>
          <w:tcPr>
            <w:tcW w:w="425" w:type="pct"/>
            <w:noWrap w:val="0"/>
            <w:vAlign w:val="center"/>
          </w:tcPr>
          <w:p w14:paraId="57103AE1">
            <w:pPr>
              <w:jc w:val="center"/>
              <w:rPr>
                <w:rFonts w:hint="eastAsia"/>
                <w:b/>
                <w:bCs/>
                <w:color w:val="FF0000"/>
                <w:szCs w:val="21"/>
                <w:lang w:val="en-US" w:eastAsia="zh-CN"/>
              </w:rPr>
            </w:pPr>
            <w:r>
              <w:rPr>
                <w:rFonts w:hint="eastAsia"/>
                <w:b/>
                <w:bCs/>
                <w:color w:val="FF0000"/>
                <w:szCs w:val="21"/>
                <w:lang w:val="en-US" w:eastAsia="zh-CN"/>
              </w:rPr>
              <w:t>拒绝进口</w:t>
            </w:r>
          </w:p>
        </w:tc>
        <w:tc>
          <w:tcPr>
            <w:tcW w:w="648" w:type="pct"/>
            <w:noWrap w:val="0"/>
            <w:vAlign w:val="center"/>
          </w:tcPr>
          <w:p w14:paraId="083E380B">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450" w:type="pct"/>
            <w:noWrap w:val="0"/>
            <w:vAlign w:val="center"/>
          </w:tcPr>
          <w:p w14:paraId="24D65716">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DCEAE57">
            <w:pPr>
              <w:jc w:val="center"/>
              <w:rPr>
                <w:bCs/>
                <w:szCs w:val="21"/>
              </w:rPr>
            </w:pPr>
          </w:p>
        </w:tc>
      </w:tr>
      <w:tr w14:paraId="592E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6DD80F5F">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sz w:val="18"/>
                <w:szCs w:val="18"/>
                <w:u w:val="none"/>
                <w:lang w:val="en-US" w:eastAsia="zh-CN"/>
              </w:rPr>
              <w:t>6</w:t>
            </w:r>
          </w:p>
        </w:tc>
        <w:tc>
          <w:tcPr>
            <w:tcW w:w="1027" w:type="pct"/>
            <w:shd w:val="clear" w:color="auto" w:fill="auto"/>
            <w:noWrap w:val="0"/>
            <w:vAlign w:val="center"/>
          </w:tcPr>
          <w:p w14:paraId="0CBF83F7">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kern w:val="0"/>
                <w:sz w:val="18"/>
                <w:szCs w:val="18"/>
                <w:u w:val="none"/>
                <w:lang w:val="en-US" w:eastAsia="zh-CN" w:bidi="ar"/>
              </w:rPr>
              <w:t>麦克风及</w:t>
            </w:r>
            <w:r>
              <w:rPr>
                <w:rFonts w:hint="eastAsia" w:ascii="宋体" w:hAnsi="宋体" w:eastAsia="宋体" w:cs="宋体"/>
                <w:i w:val="0"/>
                <w:iCs w:val="0"/>
                <w:color w:val="000000"/>
                <w:kern w:val="0"/>
                <w:sz w:val="18"/>
                <w:szCs w:val="18"/>
                <w:u w:val="none"/>
                <w:lang w:val="en-US" w:eastAsia="zh-CN" w:bidi="ar"/>
              </w:rPr>
              <w:t>无线架</w:t>
            </w:r>
          </w:p>
        </w:tc>
        <w:tc>
          <w:tcPr>
            <w:tcW w:w="371" w:type="pct"/>
            <w:shd w:val="clear" w:color="auto" w:fill="auto"/>
            <w:noWrap w:val="0"/>
            <w:vAlign w:val="center"/>
          </w:tcPr>
          <w:p w14:paraId="751F3116">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386" w:type="pct"/>
            <w:shd w:val="clear" w:color="auto" w:fill="auto"/>
            <w:noWrap w:val="0"/>
            <w:vAlign w:val="center"/>
          </w:tcPr>
          <w:p w14:paraId="07FFC53C">
            <w:pPr>
              <w:keepNext w:val="0"/>
              <w:keepLines w:val="0"/>
              <w:widowControl/>
              <w:suppressLineNumbers w:val="0"/>
              <w:jc w:val="center"/>
              <w:textAlignment w:val="center"/>
              <w:rPr>
                <w:rFonts w:hint="eastAsia"/>
                <w:bCs/>
                <w:szCs w:val="21"/>
              </w:rPr>
            </w:pPr>
            <w:r>
              <w:rPr>
                <w:rFonts w:hint="eastAsia" w:ascii="宋体" w:hAnsi="宋体" w:eastAsia="宋体" w:cs="宋体"/>
                <w:i w:val="0"/>
                <w:iCs w:val="0"/>
                <w:color w:val="000000"/>
                <w:kern w:val="0"/>
                <w:sz w:val="18"/>
                <w:szCs w:val="18"/>
                <w:u w:val="none"/>
                <w:lang w:val="en-US" w:eastAsia="zh-CN" w:bidi="ar"/>
              </w:rPr>
              <w:t>套</w:t>
            </w:r>
          </w:p>
        </w:tc>
        <w:tc>
          <w:tcPr>
            <w:tcW w:w="432" w:type="pct"/>
            <w:noWrap w:val="0"/>
            <w:vAlign w:val="center"/>
          </w:tcPr>
          <w:p w14:paraId="04AA62C3">
            <w:pPr>
              <w:keepNext w:val="0"/>
              <w:keepLines w:val="0"/>
              <w:widowControl/>
              <w:suppressLineNumbers w:val="0"/>
              <w:jc w:val="center"/>
              <w:textAlignment w:val="bottom"/>
              <w:rPr>
                <w:rFonts w:hint="eastAsia"/>
                <w:bCs/>
                <w:szCs w:val="21"/>
              </w:rPr>
            </w:pPr>
            <w:r>
              <w:rPr>
                <w:rFonts w:hint="eastAsia" w:ascii="宋体" w:hAnsi="宋体" w:eastAsia="宋体" w:cs="宋体"/>
                <w:i w:val="0"/>
                <w:iCs w:val="0"/>
                <w:color w:val="000000"/>
                <w:kern w:val="0"/>
                <w:sz w:val="18"/>
                <w:szCs w:val="18"/>
                <w:u w:val="none"/>
                <w:lang w:val="en-US" w:eastAsia="zh-CN" w:bidi="ar"/>
              </w:rPr>
              <w:t>2950</w:t>
            </w:r>
          </w:p>
        </w:tc>
        <w:tc>
          <w:tcPr>
            <w:tcW w:w="463" w:type="pct"/>
            <w:noWrap w:val="0"/>
            <w:vAlign w:val="center"/>
          </w:tcPr>
          <w:p w14:paraId="25F5F573">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2950</w:t>
            </w:r>
          </w:p>
        </w:tc>
        <w:tc>
          <w:tcPr>
            <w:tcW w:w="425" w:type="pct"/>
            <w:noWrap w:val="0"/>
            <w:vAlign w:val="center"/>
          </w:tcPr>
          <w:p w14:paraId="6E72A67F">
            <w:pPr>
              <w:jc w:val="center"/>
              <w:rPr>
                <w:rFonts w:hint="eastAsia"/>
                <w:b/>
                <w:bCs/>
                <w:color w:val="FF0000"/>
                <w:szCs w:val="21"/>
                <w:lang w:val="en-US" w:eastAsia="zh-CN"/>
              </w:rPr>
            </w:pPr>
            <w:r>
              <w:rPr>
                <w:rFonts w:hint="eastAsia"/>
                <w:b/>
                <w:bCs/>
                <w:color w:val="FF0000"/>
                <w:szCs w:val="21"/>
                <w:lang w:val="en-US" w:eastAsia="zh-CN"/>
              </w:rPr>
              <w:t>拒绝进口</w:t>
            </w:r>
          </w:p>
        </w:tc>
        <w:tc>
          <w:tcPr>
            <w:tcW w:w="648" w:type="pct"/>
            <w:noWrap w:val="0"/>
            <w:vAlign w:val="center"/>
          </w:tcPr>
          <w:p w14:paraId="29C80AD0">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450" w:type="pct"/>
            <w:noWrap w:val="0"/>
            <w:vAlign w:val="center"/>
          </w:tcPr>
          <w:p w14:paraId="4E1D3878">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3E500D31">
            <w:pPr>
              <w:jc w:val="center"/>
              <w:rPr>
                <w:bCs/>
                <w:szCs w:val="21"/>
              </w:rPr>
            </w:pPr>
          </w:p>
        </w:tc>
      </w:tr>
      <w:tr w14:paraId="214E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645D1EF6">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kern w:val="0"/>
                <w:sz w:val="18"/>
                <w:szCs w:val="18"/>
                <w:u w:val="none"/>
                <w:lang w:val="en-US" w:eastAsia="zh-CN" w:bidi="ar"/>
              </w:rPr>
              <w:t>7</w:t>
            </w:r>
          </w:p>
        </w:tc>
        <w:tc>
          <w:tcPr>
            <w:tcW w:w="1027" w:type="pct"/>
            <w:shd w:val="clear" w:color="auto" w:fill="auto"/>
            <w:noWrap w:val="0"/>
            <w:vAlign w:val="center"/>
          </w:tcPr>
          <w:p w14:paraId="715FAA8E">
            <w:pPr>
              <w:keepNext w:val="0"/>
              <w:keepLines w:val="0"/>
              <w:widowControl/>
              <w:suppressLineNumbers w:val="0"/>
              <w:jc w:val="center"/>
              <w:textAlignment w:val="center"/>
              <w:rPr>
                <w:rFonts w:hint="eastAsia"/>
                <w:bCs/>
                <w:szCs w:val="21"/>
              </w:rPr>
            </w:pPr>
            <w:r>
              <w:rPr>
                <w:rFonts w:hint="eastAsia" w:ascii="宋体" w:hAnsi="宋体" w:eastAsia="宋体" w:cs="宋体"/>
                <w:i w:val="0"/>
                <w:iCs w:val="0"/>
                <w:color w:val="000000"/>
                <w:kern w:val="0"/>
                <w:sz w:val="18"/>
                <w:szCs w:val="18"/>
                <w:u w:val="none"/>
                <w:lang w:val="en-US" w:eastAsia="zh-CN" w:bidi="ar"/>
              </w:rPr>
              <w:t>机柜</w:t>
            </w:r>
          </w:p>
        </w:tc>
        <w:tc>
          <w:tcPr>
            <w:tcW w:w="371" w:type="pct"/>
            <w:shd w:val="clear" w:color="auto" w:fill="auto"/>
            <w:noWrap w:val="0"/>
            <w:vAlign w:val="center"/>
          </w:tcPr>
          <w:p w14:paraId="6319C2C0">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386" w:type="pct"/>
            <w:shd w:val="clear" w:color="auto" w:fill="auto"/>
            <w:noWrap w:val="0"/>
            <w:vAlign w:val="center"/>
          </w:tcPr>
          <w:p w14:paraId="57A4283F">
            <w:pPr>
              <w:keepNext w:val="0"/>
              <w:keepLines w:val="0"/>
              <w:widowControl/>
              <w:suppressLineNumbers w:val="0"/>
              <w:jc w:val="center"/>
              <w:textAlignment w:val="center"/>
              <w:rPr>
                <w:rFonts w:hint="eastAsia"/>
                <w:bCs/>
                <w:szCs w:val="21"/>
              </w:rPr>
            </w:pPr>
            <w:r>
              <w:rPr>
                <w:rFonts w:hint="eastAsia" w:ascii="宋体" w:hAnsi="宋体" w:eastAsia="宋体" w:cs="宋体"/>
                <w:i w:val="0"/>
                <w:iCs w:val="0"/>
                <w:color w:val="000000"/>
                <w:kern w:val="0"/>
                <w:sz w:val="18"/>
                <w:szCs w:val="18"/>
                <w:u w:val="none"/>
                <w:lang w:val="en-US" w:eastAsia="zh-CN" w:bidi="ar"/>
              </w:rPr>
              <w:t>台</w:t>
            </w:r>
          </w:p>
        </w:tc>
        <w:tc>
          <w:tcPr>
            <w:tcW w:w="432" w:type="pct"/>
            <w:noWrap w:val="0"/>
            <w:vAlign w:val="center"/>
          </w:tcPr>
          <w:p w14:paraId="64C423A6">
            <w:pPr>
              <w:keepNext w:val="0"/>
              <w:keepLines w:val="0"/>
              <w:widowControl/>
              <w:suppressLineNumbers w:val="0"/>
              <w:jc w:val="center"/>
              <w:textAlignment w:val="bottom"/>
              <w:rPr>
                <w:rFonts w:hint="eastAsia"/>
                <w:bCs/>
                <w:szCs w:val="21"/>
              </w:rPr>
            </w:pPr>
            <w:r>
              <w:rPr>
                <w:rFonts w:hint="eastAsia" w:ascii="宋体" w:hAnsi="宋体" w:eastAsia="宋体" w:cs="宋体"/>
                <w:i w:val="0"/>
                <w:iCs w:val="0"/>
                <w:color w:val="000000"/>
                <w:kern w:val="0"/>
                <w:sz w:val="18"/>
                <w:szCs w:val="18"/>
                <w:u w:val="none"/>
                <w:lang w:val="en-US" w:eastAsia="zh-CN" w:bidi="ar"/>
              </w:rPr>
              <w:t>1100</w:t>
            </w:r>
          </w:p>
        </w:tc>
        <w:tc>
          <w:tcPr>
            <w:tcW w:w="463" w:type="pct"/>
            <w:noWrap w:val="0"/>
            <w:vAlign w:val="center"/>
          </w:tcPr>
          <w:p w14:paraId="338420F8">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1100</w:t>
            </w:r>
          </w:p>
        </w:tc>
        <w:tc>
          <w:tcPr>
            <w:tcW w:w="425" w:type="pct"/>
            <w:noWrap w:val="0"/>
            <w:vAlign w:val="center"/>
          </w:tcPr>
          <w:p w14:paraId="1CFD2A40">
            <w:pPr>
              <w:jc w:val="center"/>
              <w:rPr>
                <w:rFonts w:hint="eastAsia"/>
                <w:b/>
                <w:bCs/>
                <w:color w:val="FF0000"/>
                <w:szCs w:val="21"/>
                <w:lang w:val="en-US" w:eastAsia="zh-CN"/>
              </w:rPr>
            </w:pPr>
            <w:r>
              <w:rPr>
                <w:rFonts w:hint="eastAsia"/>
                <w:b/>
                <w:bCs/>
                <w:color w:val="FF0000"/>
                <w:szCs w:val="21"/>
                <w:lang w:val="en-US" w:eastAsia="zh-CN"/>
              </w:rPr>
              <w:t>拒绝进口</w:t>
            </w:r>
          </w:p>
        </w:tc>
        <w:tc>
          <w:tcPr>
            <w:tcW w:w="648" w:type="pct"/>
            <w:noWrap w:val="0"/>
            <w:vAlign w:val="center"/>
          </w:tcPr>
          <w:p w14:paraId="72922229">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450" w:type="pct"/>
            <w:noWrap w:val="0"/>
            <w:vAlign w:val="center"/>
          </w:tcPr>
          <w:p w14:paraId="304040AE">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DC2300E">
            <w:pPr>
              <w:jc w:val="center"/>
              <w:rPr>
                <w:bCs/>
                <w:szCs w:val="21"/>
              </w:rPr>
            </w:pPr>
          </w:p>
        </w:tc>
      </w:tr>
      <w:tr w14:paraId="72F4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3D1EF8FF">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kern w:val="0"/>
                <w:sz w:val="18"/>
                <w:szCs w:val="18"/>
                <w:u w:val="none"/>
                <w:lang w:val="en-US" w:eastAsia="zh-CN" w:bidi="ar"/>
              </w:rPr>
              <w:t>8</w:t>
            </w:r>
          </w:p>
        </w:tc>
        <w:tc>
          <w:tcPr>
            <w:tcW w:w="1027" w:type="pct"/>
            <w:shd w:val="clear" w:color="auto" w:fill="auto"/>
            <w:noWrap w:val="0"/>
            <w:vAlign w:val="center"/>
          </w:tcPr>
          <w:p w14:paraId="4BBE0AAC">
            <w:pPr>
              <w:keepNext w:val="0"/>
              <w:keepLines w:val="0"/>
              <w:widowControl/>
              <w:suppressLineNumbers w:val="0"/>
              <w:jc w:val="center"/>
              <w:textAlignment w:val="center"/>
              <w:rPr>
                <w:rFonts w:hint="eastAsia"/>
                <w:bCs/>
                <w:szCs w:val="21"/>
              </w:rPr>
            </w:pPr>
            <w:r>
              <w:rPr>
                <w:rFonts w:hint="eastAsia" w:asciiTheme="majorEastAsia" w:hAnsiTheme="majorEastAsia" w:eastAsiaTheme="majorEastAsia" w:cstheme="majorEastAsia"/>
                <w:color w:val="auto"/>
                <w:sz w:val="18"/>
                <w:szCs w:val="18"/>
                <w:lang w:val="en-US" w:eastAsia="zh-CN"/>
              </w:rPr>
              <w:t>心理健康管理云服务平台系统</w:t>
            </w:r>
          </w:p>
        </w:tc>
        <w:tc>
          <w:tcPr>
            <w:tcW w:w="371" w:type="pct"/>
            <w:shd w:val="clear" w:color="auto" w:fill="auto"/>
            <w:noWrap w:val="0"/>
            <w:vAlign w:val="center"/>
          </w:tcPr>
          <w:p w14:paraId="646566D1">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w:t>
            </w:r>
          </w:p>
        </w:tc>
        <w:tc>
          <w:tcPr>
            <w:tcW w:w="386" w:type="pct"/>
            <w:shd w:val="clear" w:color="auto" w:fill="auto"/>
            <w:noWrap w:val="0"/>
            <w:vAlign w:val="center"/>
          </w:tcPr>
          <w:p w14:paraId="6223ACA0">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kern w:val="0"/>
                <w:sz w:val="18"/>
                <w:szCs w:val="18"/>
                <w:u w:val="none"/>
                <w:lang w:val="en-US" w:eastAsia="zh-CN" w:bidi="ar"/>
              </w:rPr>
              <w:t>套</w:t>
            </w:r>
          </w:p>
        </w:tc>
        <w:tc>
          <w:tcPr>
            <w:tcW w:w="432" w:type="pct"/>
            <w:noWrap w:val="0"/>
            <w:vAlign w:val="center"/>
          </w:tcPr>
          <w:p w14:paraId="1D9CDA21">
            <w:pPr>
              <w:keepNext w:val="0"/>
              <w:keepLines w:val="0"/>
              <w:widowControl/>
              <w:suppressLineNumbers w:val="0"/>
              <w:jc w:val="center"/>
              <w:textAlignment w:val="bottom"/>
              <w:rPr>
                <w:rFonts w:hint="eastAsia"/>
                <w:bCs/>
                <w:szCs w:val="21"/>
              </w:rPr>
            </w:pPr>
            <w:r>
              <w:rPr>
                <w:rFonts w:hint="eastAsia" w:ascii="宋体" w:hAnsi="宋体" w:eastAsia="宋体" w:cs="宋体"/>
                <w:i w:val="0"/>
                <w:iCs w:val="0"/>
                <w:color w:val="000000"/>
                <w:kern w:val="0"/>
                <w:sz w:val="18"/>
                <w:szCs w:val="18"/>
                <w:u w:val="none"/>
                <w:lang w:val="en-US" w:eastAsia="zh-CN" w:bidi="ar"/>
              </w:rPr>
              <w:t>20000</w:t>
            </w:r>
          </w:p>
        </w:tc>
        <w:tc>
          <w:tcPr>
            <w:tcW w:w="463" w:type="pct"/>
            <w:noWrap w:val="0"/>
            <w:vAlign w:val="center"/>
          </w:tcPr>
          <w:p w14:paraId="2786F31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20000</w:t>
            </w:r>
          </w:p>
        </w:tc>
        <w:tc>
          <w:tcPr>
            <w:tcW w:w="425" w:type="pct"/>
            <w:noWrap w:val="0"/>
            <w:vAlign w:val="center"/>
          </w:tcPr>
          <w:p w14:paraId="392F0AFF">
            <w:pPr>
              <w:jc w:val="center"/>
              <w:rPr>
                <w:rFonts w:hint="eastAsia"/>
                <w:b/>
                <w:bCs/>
                <w:color w:val="FF0000"/>
                <w:szCs w:val="21"/>
                <w:lang w:val="en-US" w:eastAsia="zh-CN"/>
              </w:rPr>
            </w:pPr>
            <w:r>
              <w:rPr>
                <w:rFonts w:hint="eastAsia"/>
                <w:b/>
                <w:bCs/>
                <w:color w:val="FF0000"/>
                <w:szCs w:val="21"/>
                <w:lang w:val="en-US" w:eastAsia="zh-CN"/>
              </w:rPr>
              <w:t>拒绝进口</w:t>
            </w:r>
          </w:p>
        </w:tc>
        <w:tc>
          <w:tcPr>
            <w:tcW w:w="648" w:type="pct"/>
            <w:noWrap w:val="0"/>
            <w:vAlign w:val="center"/>
          </w:tcPr>
          <w:p w14:paraId="4789688C">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450" w:type="pct"/>
            <w:noWrap w:val="0"/>
            <w:vAlign w:val="center"/>
          </w:tcPr>
          <w:p w14:paraId="062AA0C1">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6B935F7B">
            <w:pPr>
              <w:jc w:val="center"/>
              <w:rPr>
                <w:bCs/>
                <w:szCs w:val="21"/>
              </w:rPr>
            </w:pPr>
          </w:p>
        </w:tc>
      </w:tr>
      <w:tr w14:paraId="4C18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2268C3C6">
            <w:pPr>
              <w:keepNext w:val="0"/>
              <w:keepLines w:val="0"/>
              <w:widowControl/>
              <w:suppressLineNumbers w:val="0"/>
              <w:jc w:val="center"/>
              <w:textAlignment w:val="center"/>
              <w:rPr>
                <w:rFonts w:hint="eastAsia"/>
                <w:b/>
                <w:bCs/>
                <w:szCs w:val="21"/>
                <w:highlight w:val="yellow"/>
              </w:rPr>
            </w:pPr>
            <w:r>
              <w:rPr>
                <w:rFonts w:hint="eastAsia" w:ascii="宋体" w:hAnsi="宋体" w:cs="宋体"/>
                <w:b/>
                <w:bCs/>
                <w:i w:val="0"/>
                <w:iCs w:val="0"/>
                <w:color w:val="000000"/>
                <w:kern w:val="0"/>
                <w:sz w:val="18"/>
                <w:szCs w:val="18"/>
                <w:highlight w:val="yellow"/>
                <w:u w:val="none"/>
                <w:lang w:val="en-US" w:eastAsia="zh-CN" w:bidi="ar"/>
              </w:rPr>
              <w:t>9</w:t>
            </w:r>
          </w:p>
        </w:tc>
        <w:tc>
          <w:tcPr>
            <w:tcW w:w="1027" w:type="pct"/>
            <w:shd w:val="clear" w:color="auto" w:fill="auto"/>
            <w:noWrap w:val="0"/>
            <w:vAlign w:val="center"/>
          </w:tcPr>
          <w:p w14:paraId="125BF8D0">
            <w:pPr>
              <w:keepNext w:val="0"/>
              <w:keepLines w:val="0"/>
              <w:widowControl/>
              <w:suppressLineNumbers w:val="0"/>
              <w:jc w:val="center"/>
              <w:textAlignment w:val="center"/>
              <w:rPr>
                <w:rFonts w:hint="eastAsia"/>
                <w:b/>
                <w:bCs/>
                <w:szCs w:val="21"/>
                <w:highlight w:val="yellow"/>
              </w:rPr>
            </w:pPr>
            <w:r>
              <w:rPr>
                <w:rFonts w:hint="eastAsia" w:asciiTheme="minorEastAsia" w:hAnsiTheme="minorEastAsia" w:eastAsiaTheme="minorEastAsia" w:cstheme="minorEastAsia"/>
                <w:b/>
                <w:bCs/>
                <w:i w:val="0"/>
                <w:iCs w:val="0"/>
                <w:color w:val="FF0000"/>
                <w:kern w:val="0"/>
                <w:sz w:val="18"/>
                <w:szCs w:val="18"/>
                <w:highlight w:val="yellow"/>
                <w:u w:val="none"/>
                <w:lang w:val="en-US" w:eastAsia="zh-CN" w:bidi="ar"/>
              </w:rPr>
              <w:t>教育装备管理软件</w:t>
            </w:r>
          </w:p>
        </w:tc>
        <w:tc>
          <w:tcPr>
            <w:tcW w:w="371" w:type="pct"/>
            <w:shd w:val="clear" w:color="auto" w:fill="auto"/>
            <w:noWrap w:val="0"/>
            <w:vAlign w:val="center"/>
          </w:tcPr>
          <w:p w14:paraId="7BC5B60A">
            <w:pPr>
              <w:keepNext w:val="0"/>
              <w:keepLines w:val="0"/>
              <w:widowControl/>
              <w:suppressLineNumbers w:val="0"/>
              <w:jc w:val="center"/>
              <w:textAlignment w:val="center"/>
              <w:rPr>
                <w:rFonts w:hint="eastAsia"/>
                <w:b/>
                <w:bCs/>
                <w:szCs w:val="21"/>
                <w:highlight w:val="yellow"/>
                <w:lang w:val="en-US" w:eastAsia="zh-CN"/>
              </w:rPr>
            </w:pPr>
            <w:r>
              <w:rPr>
                <w:rFonts w:hint="eastAsia" w:asciiTheme="minorEastAsia" w:hAnsiTheme="minorEastAsia" w:eastAsiaTheme="minorEastAsia" w:cstheme="minorEastAsia"/>
                <w:b/>
                <w:bCs/>
                <w:i w:val="0"/>
                <w:iCs w:val="0"/>
                <w:color w:val="auto"/>
                <w:kern w:val="0"/>
                <w:sz w:val="18"/>
                <w:szCs w:val="18"/>
                <w:highlight w:val="yellow"/>
                <w:u w:val="none"/>
                <w:lang w:val="en-US" w:eastAsia="zh-CN" w:bidi="ar"/>
              </w:rPr>
              <w:t>1</w:t>
            </w:r>
          </w:p>
        </w:tc>
        <w:tc>
          <w:tcPr>
            <w:tcW w:w="386" w:type="pct"/>
            <w:shd w:val="clear" w:color="auto" w:fill="auto"/>
            <w:noWrap w:val="0"/>
            <w:vAlign w:val="center"/>
          </w:tcPr>
          <w:p w14:paraId="768DE900">
            <w:pPr>
              <w:keepNext w:val="0"/>
              <w:keepLines w:val="0"/>
              <w:widowControl/>
              <w:suppressLineNumbers w:val="0"/>
              <w:jc w:val="center"/>
              <w:textAlignment w:val="center"/>
              <w:rPr>
                <w:rFonts w:hint="eastAsia"/>
                <w:b/>
                <w:bCs/>
                <w:szCs w:val="21"/>
                <w:highlight w:val="yellow"/>
              </w:rPr>
            </w:pPr>
            <w:r>
              <w:rPr>
                <w:rFonts w:hint="eastAsia" w:asciiTheme="minorEastAsia" w:hAnsiTheme="minorEastAsia" w:eastAsiaTheme="minorEastAsia" w:cstheme="minorEastAsia"/>
                <w:b/>
                <w:bCs/>
                <w:i w:val="0"/>
                <w:iCs w:val="0"/>
                <w:color w:val="auto"/>
                <w:kern w:val="0"/>
                <w:sz w:val="18"/>
                <w:szCs w:val="18"/>
                <w:highlight w:val="yellow"/>
                <w:u w:val="none"/>
                <w:lang w:val="en-US" w:eastAsia="zh-CN" w:bidi="ar"/>
              </w:rPr>
              <w:t>套</w:t>
            </w:r>
          </w:p>
        </w:tc>
        <w:tc>
          <w:tcPr>
            <w:tcW w:w="432" w:type="pct"/>
            <w:noWrap w:val="0"/>
            <w:vAlign w:val="center"/>
          </w:tcPr>
          <w:p w14:paraId="5E706AFF">
            <w:pPr>
              <w:keepNext w:val="0"/>
              <w:keepLines w:val="0"/>
              <w:widowControl/>
              <w:suppressLineNumbers w:val="0"/>
              <w:jc w:val="center"/>
              <w:textAlignment w:val="bottom"/>
              <w:rPr>
                <w:rFonts w:hint="eastAsia"/>
                <w:b/>
                <w:bCs/>
                <w:szCs w:val="21"/>
                <w:highlight w:val="yellow"/>
              </w:rPr>
            </w:pPr>
            <w:r>
              <w:rPr>
                <w:rFonts w:hint="eastAsia" w:ascii="宋体" w:hAnsi="宋体" w:eastAsia="宋体" w:cs="宋体"/>
                <w:b/>
                <w:bCs/>
                <w:i w:val="0"/>
                <w:iCs w:val="0"/>
                <w:color w:val="000000"/>
                <w:kern w:val="0"/>
                <w:sz w:val="18"/>
                <w:szCs w:val="18"/>
                <w:highlight w:val="yellow"/>
                <w:u w:val="none"/>
                <w:lang w:val="en-US" w:eastAsia="zh-CN" w:bidi="ar"/>
              </w:rPr>
              <w:t>10000</w:t>
            </w:r>
          </w:p>
        </w:tc>
        <w:tc>
          <w:tcPr>
            <w:tcW w:w="463" w:type="pct"/>
            <w:noWrap w:val="0"/>
            <w:vAlign w:val="center"/>
          </w:tcPr>
          <w:p w14:paraId="374C5C34">
            <w:pPr>
              <w:keepNext w:val="0"/>
              <w:keepLines w:val="0"/>
              <w:widowControl/>
              <w:suppressLineNumbers w:val="0"/>
              <w:jc w:val="center"/>
              <w:textAlignment w:val="bottom"/>
              <w:rPr>
                <w:rFonts w:hint="eastAsia"/>
                <w:b/>
                <w:bCs/>
                <w:szCs w:val="21"/>
                <w:highlight w:val="yellow"/>
                <w:lang w:val="en-US" w:eastAsia="zh-CN"/>
              </w:rPr>
            </w:pPr>
            <w:r>
              <w:rPr>
                <w:rFonts w:hint="eastAsia" w:ascii="宋体" w:hAnsi="宋体" w:eastAsia="宋体" w:cs="宋体"/>
                <w:b/>
                <w:bCs/>
                <w:i w:val="0"/>
                <w:iCs w:val="0"/>
                <w:color w:val="000000"/>
                <w:kern w:val="0"/>
                <w:sz w:val="18"/>
                <w:szCs w:val="18"/>
                <w:highlight w:val="yellow"/>
                <w:u w:val="none"/>
                <w:lang w:val="en-US" w:eastAsia="zh-CN" w:bidi="ar"/>
              </w:rPr>
              <w:t>10000</w:t>
            </w:r>
          </w:p>
        </w:tc>
        <w:tc>
          <w:tcPr>
            <w:tcW w:w="425" w:type="pct"/>
            <w:noWrap w:val="0"/>
            <w:vAlign w:val="center"/>
          </w:tcPr>
          <w:p w14:paraId="743FE7B7">
            <w:pPr>
              <w:jc w:val="center"/>
              <w:rPr>
                <w:rFonts w:hint="eastAsia"/>
                <w:b/>
                <w:bCs/>
                <w:color w:val="FF0000"/>
                <w:szCs w:val="21"/>
                <w:highlight w:val="yellow"/>
                <w:lang w:val="en-US" w:eastAsia="zh-CN"/>
              </w:rPr>
            </w:pPr>
            <w:r>
              <w:rPr>
                <w:rFonts w:hint="eastAsia"/>
                <w:b/>
                <w:bCs/>
                <w:color w:val="FF0000"/>
                <w:szCs w:val="21"/>
                <w:highlight w:val="yellow"/>
                <w:lang w:val="en-US" w:eastAsia="zh-CN"/>
              </w:rPr>
              <w:t>拒绝进口</w:t>
            </w:r>
          </w:p>
        </w:tc>
        <w:tc>
          <w:tcPr>
            <w:tcW w:w="648" w:type="pct"/>
            <w:noWrap w:val="0"/>
            <w:vAlign w:val="center"/>
          </w:tcPr>
          <w:p w14:paraId="1C11F406">
            <w:pPr>
              <w:jc w:val="center"/>
              <w:rPr>
                <w:rFonts w:hint="eastAsia" w:ascii="宋体" w:hAnsi="宋体" w:cs="宋体"/>
                <w:b/>
                <w:bCs/>
                <w:color w:val="FF0000"/>
                <w:kern w:val="0"/>
                <w:sz w:val="21"/>
                <w:szCs w:val="21"/>
                <w:highlight w:val="yellow"/>
                <w:lang w:val="en-US" w:eastAsia="zh-CN"/>
              </w:rPr>
            </w:pPr>
            <w:r>
              <w:rPr>
                <w:rFonts w:hint="eastAsia" w:ascii="宋体" w:hAnsi="宋体" w:cs="宋体"/>
                <w:b/>
                <w:bCs/>
                <w:color w:val="FF0000"/>
                <w:kern w:val="0"/>
                <w:sz w:val="21"/>
                <w:szCs w:val="21"/>
                <w:highlight w:val="yellow"/>
                <w:lang w:val="en-US" w:eastAsia="zh-CN"/>
              </w:rPr>
              <w:t>否</w:t>
            </w:r>
          </w:p>
        </w:tc>
        <w:tc>
          <w:tcPr>
            <w:tcW w:w="450" w:type="pct"/>
            <w:noWrap w:val="0"/>
            <w:vAlign w:val="center"/>
          </w:tcPr>
          <w:p w14:paraId="17D638DB">
            <w:pPr>
              <w:jc w:val="center"/>
              <w:rPr>
                <w:rFonts w:hint="eastAsia" w:ascii="宋体" w:hAnsi="宋体" w:cs="宋体"/>
                <w:b/>
                <w:bCs/>
                <w:color w:val="FF0000"/>
                <w:kern w:val="0"/>
                <w:sz w:val="21"/>
                <w:szCs w:val="21"/>
                <w:highlight w:val="yellow"/>
                <w:lang w:eastAsia="zh-CN"/>
              </w:rPr>
            </w:pPr>
            <w:r>
              <w:rPr>
                <w:rFonts w:hint="eastAsia" w:ascii="宋体" w:hAnsi="宋体" w:cs="宋体"/>
                <w:b/>
                <w:bCs/>
                <w:color w:val="FF0000"/>
                <w:kern w:val="0"/>
                <w:sz w:val="21"/>
                <w:szCs w:val="21"/>
                <w:highlight w:val="yellow"/>
                <w:lang w:eastAsia="zh-CN"/>
              </w:rPr>
              <w:t>工业</w:t>
            </w:r>
          </w:p>
        </w:tc>
        <w:tc>
          <w:tcPr>
            <w:tcW w:w="554" w:type="pct"/>
            <w:vMerge w:val="continue"/>
            <w:noWrap w:val="0"/>
            <w:vAlign w:val="center"/>
          </w:tcPr>
          <w:p w14:paraId="30178BD0">
            <w:pPr>
              <w:jc w:val="center"/>
              <w:rPr>
                <w:bCs/>
                <w:szCs w:val="21"/>
              </w:rPr>
            </w:pPr>
          </w:p>
        </w:tc>
      </w:tr>
      <w:tr w14:paraId="73DD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126B226">
            <w:pPr>
              <w:keepNext w:val="0"/>
              <w:keepLines w:val="0"/>
              <w:widowControl/>
              <w:suppressLineNumbers w:val="0"/>
              <w:jc w:val="center"/>
              <w:textAlignment w:val="center"/>
              <w:rPr>
                <w:rFonts w:hint="eastAsia"/>
                <w:bCs/>
                <w:szCs w:val="21"/>
              </w:rPr>
            </w:pPr>
            <w:r>
              <w:rPr>
                <w:rFonts w:hint="eastAsia" w:ascii="宋体" w:hAnsi="宋体" w:cs="宋体"/>
                <w:i w:val="0"/>
                <w:iCs w:val="0"/>
                <w:color w:val="000000"/>
                <w:kern w:val="0"/>
                <w:sz w:val="18"/>
                <w:szCs w:val="18"/>
                <w:u w:val="none"/>
                <w:lang w:val="en-US" w:eastAsia="zh-CN" w:bidi="ar"/>
              </w:rPr>
              <w:t>10</w:t>
            </w:r>
          </w:p>
        </w:tc>
        <w:tc>
          <w:tcPr>
            <w:tcW w:w="1027" w:type="pct"/>
            <w:shd w:val="clear" w:color="auto" w:fill="auto"/>
            <w:noWrap w:val="0"/>
            <w:vAlign w:val="center"/>
          </w:tcPr>
          <w:p w14:paraId="3BED3BD8">
            <w:pPr>
              <w:keepNext w:val="0"/>
              <w:keepLines w:val="0"/>
              <w:widowControl/>
              <w:suppressLineNumbers w:val="0"/>
              <w:jc w:val="center"/>
              <w:textAlignment w:val="center"/>
              <w:rPr>
                <w:rFonts w:hint="eastAsia"/>
                <w:bCs/>
                <w:szCs w:val="21"/>
              </w:rPr>
            </w:pPr>
            <w:r>
              <w:rPr>
                <w:rFonts w:hint="eastAsia" w:ascii="宋体" w:hAnsi="宋体" w:eastAsia="宋体" w:cs="宋体"/>
                <w:i w:val="0"/>
                <w:iCs w:val="0"/>
                <w:color w:val="000000"/>
                <w:kern w:val="0"/>
                <w:sz w:val="18"/>
                <w:szCs w:val="18"/>
                <w:u w:val="none"/>
                <w:lang w:val="en-US" w:eastAsia="zh-CN" w:bidi="ar"/>
              </w:rPr>
              <w:t>墙面艺术漆</w:t>
            </w:r>
          </w:p>
        </w:tc>
        <w:tc>
          <w:tcPr>
            <w:tcW w:w="371" w:type="pct"/>
            <w:shd w:val="clear" w:color="auto" w:fill="auto"/>
            <w:noWrap w:val="0"/>
            <w:vAlign w:val="center"/>
          </w:tcPr>
          <w:p w14:paraId="781ABAD6">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48</w:t>
            </w:r>
          </w:p>
        </w:tc>
        <w:tc>
          <w:tcPr>
            <w:tcW w:w="386" w:type="pct"/>
            <w:shd w:val="clear" w:color="auto" w:fill="auto"/>
            <w:noWrap w:val="0"/>
            <w:vAlign w:val="center"/>
          </w:tcPr>
          <w:p w14:paraId="234C20B5">
            <w:pPr>
              <w:keepNext w:val="0"/>
              <w:keepLines w:val="0"/>
              <w:widowControl/>
              <w:suppressLineNumbers w:val="0"/>
              <w:jc w:val="center"/>
              <w:textAlignment w:val="center"/>
              <w:rPr>
                <w:rFonts w:hint="eastAsia"/>
                <w:bCs/>
                <w:szCs w:val="21"/>
              </w:rPr>
            </w:pPr>
            <w:r>
              <w:rPr>
                <w:rFonts w:hint="eastAsia" w:ascii="宋体" w:hAnsi="宋体" w:eastAsia="宋体" w:cs="宋体"/>
                <w:i w:val="0"/>
                <w:iCs w:val="0"/>
                <w:color w:val="000000"/>
                <w:kern w:val="0"/>
                <w:sz w:val="18"/>
                <w:szCs w:val="18"/>
                <w:u w:val="none"/>
                <w:lang w:val="en-US" w:eastAsia="zh-CN" w:bidi="ar"/>
              </w:rPr>
              <w:t>平方</w:t>
            </w:r>
          </w:p>
        </w:tc>
        <w:tc>
          <w:tcPr>
            <w:tcW w:w="432" w:type="pct"/>
            <w:noWrap w:val="0"/>
            <w:vAlign w:val="center"/>
          </w:tcPr>
          <w:p w14:paraId="16D61403">
            <w:pPr>
              <w:keepNext w:val="0"/>
              <w:keepLines w:val="0"/>
              <w:widowControl/>
              <w:suppressLineNumbers w:val="0"/>
              <w:jc w:val="center"/>
              <w:textAlignment w:val="bottom"/>
              <w:rPr>
                <w:rFonts w:hint="eastAsia"/>
                <w:bCs/>
                <w:szCs w:val="21"/>
              </w:rPr>
            </w:pPr>
            <w:r>
              <w:rPr>
                <w:rFonts w:hint="eastAsia" w:ascii="宋体" w:hAnsi="宋体" w:eastAsia="宋体" w:cs="宋体"/>
                <w:i w:val="0"/>
                <w:iCs w:val="0"/>
                <w:color w:val="000000"/>
                <w:kern w:val="0"/>
                <w:sz w:val="18"/>
                <w:szCs w:val="18"/>
                <w:u w:val="none"/>
                <w:lang w:val="en-US" w:eastAsia="zh-CN" w:bidi="ar"/>
              </w:rPr>
              <w:t>150</w:t>
            </w:r>
          </w:p>
        </w:tc>
        <w:tc>
          <w:tcPr>
            <w:tcW w:w="463" w:type="pct"/>
            <w:noWrap w:val="0"/>
            <w:vAlign w:val="center"/>
          </w:tcPr>
          <w:p w14:paraId="23CD62C3">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7200</w:t>
            </w:r>
          </w:p>
        </w:tc>
        <w:tc>
          <w:tcPr>
            <w:tcW w:w="425" w:type="pct"/>
            <w:noWrap w:val="0"/>
            <w:vAlign w:val="center"/>
          </w:tcPr>
          <w:p w14:paraId="0F89D80F">
            <w:pPr>
              <w:jc w:val="center"/>
              <w:rPr>
                <w:rFonts w:hint="eastAsia"/>
                <w:b/>
                <w:bCs/>
                <w:color w:val="FF0000"/>
                <w:szCs w:val="21"/>
                <w:lang w:val="en-US" w:eastAsia="zh-CN"/>
              </w:rPr>
            </w:pPr>
            <w:r>
              <w:rPr>
                <w:rFonts w:hint="eastAsia"/>
                <w:b/>
                <w:bCs/>
                <w:color w:val="FF0000"/>
                <w:szCs w:val="21"/>
                <w:lang w:val="en-US" w:eastAsia="zh-CN"/>
              </w:rPr>
              <w:t>拒绝进口</w:t>
            </w:r>
          </w:p>
        </w:tc>
        <w:tc>
          <w:tcPr>
            <w:tcW w:w="648" w:type="pct"/>
            <w:noWrap w:val="0"/>
            <w:vAlign w:val="center"/>
          </w:tcPr>
          <w:p w14:paraId="5A407FF4">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450" w:type="pct"/>
            <w:noWrap w:val="0"/>
            <w:vAlign w:val="center"/>
          </w:tcPr>
          <w:p w14:paraId="05C26F72">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4F89D733">
            <w:pPr>
              <w:jc w:val="center"/>
              <w:rPr>
                <w:bCs/>
                <w:szCs w:val="21"/>
              </w:rPr>
            </w:pPr>
          </w:p>
        </w:tc>
      </w:tr>
      <w:tr w14:paraId="3942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4FB8029">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11</w:t>
            </w:r>
          </w:p>
        </w:tc>
        <w:tc>
          <w:tcPr>
            <w:tcW w:w="1027" w:type="pct"/>
            <w:shd w:val="clear" w:color="auto" w:fill="auto"/>
            <w:noWrap w:val="0"/>
            <w:vAlign w:val="center"/>
          </w:tcPr>
          <w:p w14:paraId="11C92CAF">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定制木</w:t>
            </w:r>
            <w:r>
              <w:rPr>
                <w:rFonts w:hint="eastAsia" w:ascii="宋体" w:hAnsi="宋体" w:eastAsia="宋体" w:cs="宋体"/>
                <w:i w:val="0"/>
                <w:iCs w:val="0"/>
                <w:color w:val="000000"/>
                <w:kern w:val="0"/>
                <w:sz w:val="18"/>
                <w:szCs w:val="18"/>
                <w:u w:val="none"/>
                <w:lang w:val="en-US" w:eastAsia="zh-CN" w:bidi="ar"/>
              </w:rPr>
              <w:t>门</w:t>
            </w:r>
          </w:p>
        </w:tc>
        <w:tc>
          <w:tcPr>
            <w:tcW w:w="371" w:type="pct"/>
            <w:shd w:val="clear" w:color="auto" w:fill="auto"/>
            <w:noWrap w:val="0"/>
            <w:vAlign w:val="center"/>
          </w:tcPr>
          <w:p w14:paraId="3FC08DDC">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386" w:type="pct"/>
            <w:shd w:val="clear" w:color="auto" w:fill="auto"/>
            <w:noWrap w:val="0"/>
            <w:vAlign w:val="center"/>
          </w:tcPr>
          <w:p w14:paraId="51D6C70D">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2"/>
                <w:sz w:val="18"/>
                <w:szCs w:val="18"/>
                <w:u w:val="none"/>
                <w:lang w:val="en-US" w:eastAsia="zh-CN" w:bidi="ar-SA"/>
              </w:rPr>
              <w:t>樘</w:t>
            </w:r>
          </w:p>
        </w:tc>
        <w:tc>
          <w:tcPr>
            <w:tcW w:w="432" w:type="pct"/>
            <w:noWrap w:val="0"/>
            <w:vAlign w:val="center"/>
          </w:tcPr>
          <w:p w14:paraId="7AEB6B75">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4000</w:t>
            </w:r>
          </w:p>
        </w:tc>
        <w:tc>
          <w:tcPr>
            <w:tcW w:w="463" w:type="pct"/>
            <w:noWrap w:val="0"/>
            <w:vAlign w:val="center"/>
          </w:tcPr>
          <w:p w14:paraId="576A962E">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4000</w:t>
            </w:r>
          </w:p>
        </w:tc>
        <w:tc>
          <w:tcPr>
            <w:tcW w:w="425" w:type="pct"/>
            <w:noWrap w:val="0"/>
            <w:vAlign w:val="center"/>
          </w:tcPr>
          <w:p w14:paraId="4D106847">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629F2FCF">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5A790A00">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F3A1FDE">
            <w:pPr>
              <w:jc w:val="center"/>
              <w:rPr>
                <w:bCs/>
                <w:szCs w:val="21"/>
              </w:rPr>
            </w:pPr>
          </w:p>
        </w:tc>
      </w:tr>
      <w:tr w14:paraId="7744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3322CE3">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12</w:t>
            </w:r>
          </w:p>
        </w:tc>
        <w:tc>
          <w:tcPr>
            <w:tcW w:w="1027" w:type="pct"/>
            <w:shd w:val="clear" w:color="auto" w:fill="auto"/>
            <w:noWrap w:val="0"/>
            <w:vAlign w:val="center"/>
          </w:tcPr>
          <w:p w14:paraId="41DEC61C">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背景墙展示板</w:t>
            </w:r>
          </w:p>
        </w:tc>
        <w:tc>
          <w:tcPr>
            <w:tcW w:w="371" w:type="pct"/>
            <w:shd w:val="clear" w:color="auto" w:fill="auto"/>
            <w:noWrap w:val="0"/>
            <w:vAlign w:val="center"/>
          </w:tcPr>
          <w:p w14:paraId="23A078FF">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w:t>
            </w:r>
          </w:p>
        </w:tc>
        <w:tc>
          <w:tcPr>
            <w:tcW w:w="386" w:type="pct"/>
            <w:shd w:val="clear" w:color="auto" w:fill="auto"/>
            <w:noWrap w:val="0"/>
            <w:vAlign w:val="center"/>
          </w:tcPr>
          <w:p w14:paraId="65FB9572">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项</w:t>
            </w:r>
          </w:p>
        </w:tc>
        <w:tc>
          <w:tcPr>
            <w:tcW w:w="432" w:type="pct"/>
            <w:noWrap w:val="0"/>
            <w:vAlign w:val="center"/>
          </w:tcPr>
          <w:p w14:paraId="6D07CBDC">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33000</w:t>
            </w:r>
          </w:p>
        </w:tc>
        <w:tc>
          <w:tcPr>
            <w:tcW w:w="463" w:type="pct"/>
            <w:noWrap w:val="0"/>
            <w:vAlign w:val="center"/>
          </w:tcPr>
          <w:p w14:paraId="1DD5251D">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33000</w:t>
            </w:r>
          </w:p>
        </w:tc>
        <w:tc>
          <w:tcPr>
            <w:tcW w:w="425" w:type="pct"/>
            <w:noWrap w:val="0"/>
            <w:vAlign w:val="center"/>
          </w:tcPr>
          <w:p w14:paraId="6308AE6F">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758ADF08">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6FC7E92">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139D298">
            <w:pPr>
              <w:jc w:val="center"/>
              <w:rPr>
                <w:bCs/>
                <w:szCs w:val="21"/>
              </w:rPr>
            </w:pPr>
          </w:p>
        </w:tc>
      </w:tr>
      <w:tr w14:paraId="28A2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3617046A">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13</w:t>
            </w:r>
          </w:p>
        </w:tc>
        <w:tc>
          <w:tcPr>
            <w:tcW w:w="1027" w:type="pct"/>
            <w:shd w:val="clear" w:color="auto" w:fill="auto"/>
            <w:noWrap w:val="0"/>
            <w:vAlign w:val="center"/>
          </w:tcPr>
          <w:p w14:paraId="161D05D1">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地台</w:t>
            </w:r>
          </w:p>
        </w:tc>
        <w:tc>
          <w:tcPr>
            <w:tcW w:w="371" w:type="pct"/>
            <w:shd w:val="clear" w:color="auto" w:fill="auto"/>
            <w:noWrap w:val="0"/>
            <w:vAlign w:val="center"/>
          </w:tcPr>
          <w:p w14:paraId="70FC8863">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w:t>
            </w:r>
          </w:p>
        </w:tc>
        <w:tc>
          <w:tcPr>
            <w:tcW w:w="386" w:type="pct"/>
            <w:shd w:val="clear" w:color="auto" w:fill="auto"/>
            <w:noWrap w:val="0"/>
            <w:vAlign w:val="center"/>
          </w:tcPr>
          <w:p w14:paraId="60833321">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2"/>
                <w:sz w:val="18"/>
                <w:szCs w:val="18"/>
                <w:u w:val="none"/>
                <w:lang w:val="en-US" w:eastAsia="zh-CN" w:bidi="ar-SA"/>
              </w:rPr>
              <w:t>项</w:t>
            </w:r>
          </w:p>
        </w:tc>
        <w:tc>
          <w:tcPr>
            <w:tcW w:w="432" w:type="pct"/>
            <w:noWrap w:val="0"/>
            <w:vAlign w:val="center"/>
          </w:tcPr>
          <w:p w14:paraId="7A19181A">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22000</w:t>
            </w:r>
          </w:p>
        </w:tc>
        <w:tc>
          <w:tcPr>
            <w:tcW w:w="463" w:type="pct"/>
            <w:noWrap w:val="0"/>
            <w:vAlign w:val="center"/>
          </w:tcPr>
          <w:p w14:paraId="67CDB1EE">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22000</w:t>
            </w:r>
          </w:p>
        </w:tc>
        <w:tc>
          <w:tcPr>
            <w:tcW w:w="425" w:type="pct"/>
            <w:noWrap w:val="0"/>
            <w:vAlign w:val="center"/>
          </w:tcPr>
          <w:p w14:paraId="34D2A30F">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7A379145">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50E86072">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74BEF57">
            <w:pPr>
              <w:jc w:val="center"/>
              <w:rPr>
                <w:bCs/>
                <w:szCs w:val="21"/>
              </w:rPr>
            </w:pPr>
          </w:p>
        </w:tc>
      </w:tr>
      <w:tr w14:paraId="0AD7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E4F323B">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14</w:t>
            </w:r>
          </w:p>
        </w:tc>
        <w:tc>
          <w:tcPr>
            <w:tcW w:w="1027" w:type="pct"/>
            <w:shd w:val="clear" w:color="auto" w:fill="auto"/>
            <w:noWrap w:val="0"/>
            <w:vAlign w:val="center"/>
          </w:tcPr>
          <w:p w14:paraId="4560C527">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地贴</w:t>
            </w:r>
          </w:p>
        </w:tc>
        <w:tc>
          <w:tcPr>
            <w:tcW w:w="371" w:type="pct"/>
            <w:shd w:val="clear" w:color="auto" w:fill="auto"/>
            <w:noWrap w:val="0"/>
            <w:vAlign w:val="center"/>
          </w:tcPr>
          <w:p w14:paraId="6A6F0780">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386" w:type="pct"/>
            <w:shd w:val="clear" w:color="auto" w:fill="auto"/>
            <w:noWrap w:val="0"/>
            <w:vAlign w:val="center"/>
          </w:tcPr>
          <w:p w14:paraId="5E622185">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项</w:t>
            </w:r>
          </w:p>
        </w:tc>
        <w:tc>
          <w:tcPr>
            <w:tcW w:w="432" w:type="pct"/>
            <w:noWrap w:val="0"/>
            <w:vAlign w:val="center"/>
          </w:tcPr>
          <w:p w14:paraId="2B3C4912">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3800</w:t>
            </w:r>
          </w:p>
        </w:tc>
        <w:tc>
          <w:tcPr>
            <w:tcW w:w="463" w:type="pct"/>
            <w:noWrap w:val="0"/>
            <w:vAlign w:val="center"/>
          </w:tcPr>
          <w:p w14:paraId="03638B5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3800</w:t>
            </w:r>
          </w:p>
        </w:tc>
        <w:tc>
          <w:tcPr>
            <w:tcW w:w="425" w:type="pct"/>
            <w:noWrap w:val="0"/>
            <w:vAlign w:val="center"/>
          </w:tcPr>
          <w:p w14:paraId="12AC3D74">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7A9F50C7">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015DC7C5">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61B60D0A">
            <w:pPr>
              <w:jc w:val="center"/>
              <w:rPr>
                <w:bCs/>
                <w:szCs w:val="21"/>
              </w:rPr>
            </w:pPr>
          </w:p>
        </w:tc>
      </w:tr>
      <w:tr w14:paraId="38F8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2C58BDA3">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15</w:t>
            </w:r>
          </w:p>
        </w:tc>
        <w:tc>
          <w:tcPr>
            <w:tcW w:w="1027" w:type="pct"/>
            <w:shd w:val="clear" w:color="auto" w:fill="auto"/>
            <w:noWrap w:val="0"/>
            <w:vAlign w:val="center"/>
          </w:tcPr>
          <w:p w14:paraId="6D3F66E8">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磁吸板</w:t>
            </w:r>
          </w:p>
        </w:tc>
        <w:tc>
          <w:tcPr>
            <w:tcW w:w="371" w:type="pct"/>
            <w:shd w:val="clear" w:color="auto" w:fill="auto"/>
            <w:noWrap w:val="0"/>
            <w:vAlign w:val="center"/>
          </w:tcPr>
          <w:p w14:paraId="39CEDFC7">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386" w:type="pct"/>
            <w:shd w:val="clear" w:color="auto" w:fill="auto"/>
            <w:noWrap w:val="0"/>
            <w:vAlign w:val="center"/>
          </w:tcPr>
          <w:p w14:paraId="2F46911D">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项</w:t>
            </w:r>
          </w:p>
        </w:tc>
        <w:tc>
          <w:tcPr>
            <w:tcW w:w="432" w:type="pct"/>
            <w:noWrap w:val="0"/>
            <w:vAlign w:val="center"/>
          </w:tcPr>
          <w:p w14:paraId="2125D125">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5100</w:t>
            </w:r>
          </w:p>
        </w:tc>
        <w:tc>
          <w:tcPr>
            <w:tcW w:w="463" w:type="pct"/>
            <w:noWrap w:val="0"/>
            <w:vAlign w:val="center"/>
          </w:tcPr>
          <w:p w14:paraId="700CF85D">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5100</w:t>
            </w:r>
          </w:p>
        </w:tc>
        <w:tc>
          <w:tcPr>
            <w:tcW w:w="425" w:type="pct"/>
            <w:noWrap w:val="0"/>
            <w:vAlign w:val="center"/>
          </w:tcPr>
          <w:p w14:paraId="00F964DE">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39EA4CE">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6DD9E584">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7EEB4D3">
            <w:pPr>
              <w:jc w:val="center"/>
              <w:rPr>
                <w:bCs/>
                <w:szCs w:val="21"/>
              </w:rPr>
            </w:pPr>
          </w:p>
        </w:tc>
      </w:tr>
      <w:tr w14:paraId="45A2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6364CA2D">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16</w:t>
            </w:r>
          </w:p>
        </w:tc>
        <w:tc>
          <w:tcPr>
            <w:tcW w:w="1027" w:type="pct"/>
            <w:shd w:val="clear" w:color="auto" w:fill="auto"/>
            <w:noWrap w:val="0"/>
            <w:vAlign w:val="center"/>
          </w:tcPr>
          <w:p w14:paraId="51415DCD">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壁挂架</w:t>
            </w:r>
          </w:p>
        </w:tc>
        <w:tc>
          <w:tcPr>
            <w:tcW w:w="371" w:type="pct"/>
            <w:shd w:val="clear" w:color="auto" w:fill="auto"/>
            <w:noWrap w:val="0"/>
            <w:vAlign w:val="center"/>
          </w:tcPr>
          <w:p w14:paraId="3A24C0AF">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386" w:type="pct"/>
            <w:shd w:val="clear" w:color="auto" w:fill="auto"/>
            <w:noWrap w:val="0"/>
            <w:vAlign w:val="center"/>
          </w:tcPr>
          <w:p w14:paraId="0D96BDAF">
            <w:pPr>
              <w:keepNext w:val="0"/>
              <w:keepLines w:val="0"/>
              <w:widowControl/>
              <w:suppressLineNumbers w:val="0"/>
              <w:jc w:val="center"/>
              <w:textAlignment w:val="center"/>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套</w:t>
            </w:r>
          </w:p>
        </w:tc>
        <w:tc>
          <w:tcPr>
            <w:tcW w:w="432" w:type="pct"/>
            <w:noWrap w:val="0"/>
            <w:vAlign w:val="center"/>
          </w:tcPr>
          <w:p w14:paraId="049CACBA">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240</w:t>
            </w:r>
          </w:p>
        </w:tc>
        <w:tc>
          <w:tcPr>
            <w:tcW w:w="463" w:type="pct"/>
            <w:noWrap w:val="0"/>
            <w:vAlign w:val="center"/>
          </w:tcPr>
          <w:p w14:paraId="46B9BF9C">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960</w:t>
            </w:r>
          </w:p>
        </w:tc>
        <w:tc>
          <w:tcPr>
            <w:tcW w:w="425" w:type="pct"/>
            <w:noWrap w:val="0"/>
            <w:vAlign w:val="center"/>
          </w:tcPr>
          <w:p w14:paraId="47C5A969">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3A64676F">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663B1FD0">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C05A805">
            <w:pPr>
              <w:jc w:val="center"/>
              <w:rPr>
                <w:bCs/>
                <w:szCs w:val="21"/>
              </w:rPr>
            </w:pPr>
          </w:p>
        </w:tc>
      </w:tr>
      <w:tr w14:paraId="5D25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56DDC178">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17</w:t>
            </w:r>
          </w:p>
        </w:tc>
        <w:tc>
          <w:tcPr>
            <w:tcW w:w="1027" w:type="pct"/>
            <w:shd w:val="clear" w:color="auto" w:fill="auto"/>
            <w:noWrap w:val="0"/>
            <w:vAlign w:val="center"/>
          </w:tcPr>
          <w:p w14:paraId="0A66564B">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六人位组合桌椅</w:t>
            </w:r>
          </w:p>
        </w:tc>
        <w:tc>
          <w:tcPr>
            <w:tcW w:w="371" w:type="pct"/>
            <w:shd w:val="clear" w:color="auto" w:fill="auto"/>
            <w:noWrap w:val="0"/>
            <w:vAlign w:val="center"/>
          </w:tcPr>
          <w:p w14:paraId="68A98F16">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9</w:t>
            </w:r>
          </w:p>
        </w:tc>
        <w:tc>
          <w:tcPr>
            <w:tcW w:w="386" w:type="pct"/>
            <w:shd w:val="clear" w:color="auto" w:fill="auto"/>
            <w:noWrap w:val="0"/>
            <w:vAlign w:val="center"/>
          </w:tcPr>
          <w:p w14:paraId="7631F1E6">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组</w:t>
            </w:r>
          </w:p>
        </w:tc>
        <w:tc>
          <w:tcPr>
            <w:tcW w:w="432" w:type="pct"/>
            <w:noWrap w:val="0"/>
            <w:vAlign w:val="center"/>
          </w:tcPr>
          <w:p w14:paraId="44A8EDC9">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5800</w:t>
            </w:r>
          </w:p>
        </w:tc>
        <w:tc>
          <w:tcPr>
            <w:tcW w:w="463" w:type="pct"/>
            <w:noWrap w:val="0"/>
            <w:vAlign w:val="center"/>
          </w:tcPr>
          <w:p w14:paraId="724ABAE8">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52200</w:t>
            </w:r>
          </w:p>
        </w:tc>
        <w:tc>
          <w:tcPr>
            <w:tcW w:w="425" w:type="pct"/>
            <w:noWrap w:val="0"/>
            <w:vAlign w:val="center"/>
          </w:tcPr>
          <w:p w14:paraId="5BBAE694">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70AECA74">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27A7E444">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6D906525">
            <w:pPr>
              <w:jc w:val="center"/>
              <w:rPr>
                <w:bCs/>
                <w:szCs w:val="21"/>
              </w:rPr>
            </w:pPr>
          </w:p>
        </w:tc>
      </w:tr>
      <w:tr w14:paraId="721F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C9E95BC">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18</w:t>
            </w:r>
          </w:p>
        </w:tc>
        <w:tc>
          <w:tcPr>
            <w:tcW w:w="1027" w:type="pct"/>
            <w:shd w:val="clear" w:color="auto" w:fill="auto"/>
            <w:noWrap w:val="0"/>
            <w:vAlign w:val="center"/>
          </w:tcPr>
          <w:p w14:paraId="470B707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边柜</w:t>
            </w:r>
          </w:p>
        </w:tc>
        <w:tc>
          <w:tcPr>
            <w:tcW w:w="371" w:type="pct"/>
            <w:shd w:val="clear" w:color="auto" w:fill="auto"/>
            <w:noWrap w:val="0"/>
            <w:vAlign w:val="center"/>
          </w:tcPr>
          <w:p w14:paraId="4F922AC9">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4176B0A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套</w:t>
            </w:r>
          </w:p>
        </w:tc>
        <w:tc>
          <w:tcPr>
            <w:tcW w:w="432" w:type="pct"/>
            <w:noWrap w:val="0"/>
            <w:vAlign w:val="center"/>
          </w:tcPr>
          <w:p w14:paraId="0B29A0E2">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12800</w:t>
            </w:r>
          </w:p>
        </w:tc>
        <w:tc>
          <w:tcPr>
            <w:tcW w:w="463" w:type="pct"/>
            <w:noWrap w:val="0"/>
            <w:vAlign w:val="center"/>
          </w:tcPr>
          <w:p w14:paraId="39C7710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12800</w:t>
            </w:r>
          </w:p>
        </w:tc>
        <w:tc>
          <w:tcPr>
            <w:tcW w:w="425" w:type="pct"/>
            <w:noWrap w:val="0"/>
            <w:vAlign w:val="center"/>
          </w:tcPr>
          <w:p w14:paraId="45802AC1">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328712CB">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5854372">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6174C413">
            <w:pPr>
              <w:jc w:val="center"/>
              <w:rPr>
                <w:bCs/>
                <w:szCs w:val="21"/>
              </w:rPr>
            </w:pPr>
          </w:p>
        </w:tc>
      </w:tr>
      <w:tr w14:paraId="0CB8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240" w:type="pct"/>
            <w:noWrap w:val="0"/>
            <w:vAlign w:val="center"/>
          </w:tcPr>
          <w:p w14:paraId="6802BB84">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19</w:t>
            </w:r>
          </w:p>
        </w:tc>
        <w:tc>
          <w:tcPr>
            <w:tcW w:w="1027" w:type="pct"/>
            <w:shd w:val="clear" w:color="auto" w:fill="auto"/>
            <w:noWrap w:val="0"/>
            <w:vAlign w:val="center"/>
          </w:tcPr>
          <w:p w14:paraId="2422F13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电视机</w:t>
            </w:r>
          </w:p>
        </w:tc>
        <w:tc>
          <w:tcPr>
            <w:tcW w:w="371" w:type="pct"/>
            <w:shd w:val="clear" w:color="auto" w:fill="auto"/>
            <w:noWrap w:val="0"/>
            <w:vAlign w:val="center"/>
          </w:tcPr>
          <w:p w14:paraId="74BFDD5E">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3B61B61C">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台</w:t>
            </w:r>
          </w:p>
        </w:tc>
        <w:tc>
          <w:tcPr>
            <w:tcW w:w="432" w:type="pct"/>
            <w:noWrap w:val="0"/>
            <w:vAlign w:val="center"/>
          </w:tcPr>
          <w:p w14:paraId="26B6C65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4998</w:t>
            </w:r>
          </w:p>
        </w:tc>
        <w:tc>
          <w:tcPr>
            <w:tcW w:w="463" w:type="pct"/>
            <w:noWrap w:val="0"/>
            <w:vAlign w:val="center"/>
          </w:tcPr>
          <w:p w14:paraId="7FB0F859">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4998</w:t>
            </w:r>
          </w:p>
        </w:tc>
        <w:tc>
          <w:tcPr>
            <w:tcW w:w="425" w:type="pct"/>
            <w:noWrap w:val="0"/>
            <w:vAlign w:val="center"/>
          </w:tcPr>
          <w:p w14:paraId="11BB9949">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BC6CCF2">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74AB2E31">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76287EE6">
            <w:pPr>
              <w:jc w:val="center"/>
              <w:rPr>
                <w:bCs/>
                <w:szCs w:val="21"/>
              </w:rPr>
            </w:pPr>
          </w:p>
        </w:tc>
      </w:tr>
      <w:tr w14:paraId="22DC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3B44B36B">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20</w:t>
            </w:r>
          </w:p>
        </w:tc>
        <w:tc>
          <w:tcPr>
            <w:tcW w:w="1027" w:type="pct"/>
            <w:shd w:val="clear" w:color="auto" w:fill="auto"/>
            <w:noWrap w:val="0"/>
            <w:vAlign w:val="center"/>
          </w:tcPr>
          <w:p w14:paraId="7B934DC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会议桌</w:t>
            </w:r>
          </w:p>
        </w:tc>
        <w:tc>
          <w:tcPr>
            <w:tcW w:w="371" w:type="pct"/>
            <w:shd w:val="clear" w:color="auto" w:fill="auto"/>
            <w:noWrap w:val="0"/>
            <w:vAlign w:val="center"/>
          </w:tcPr>
          <w:p w14:paraId="55FC6519">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7C306DFE">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张</w:t>
            </w:r>
          </w:p>
        </w:tc>
        <w:tc>
          <w:tcPr>
            <w:tcW w:w="432" w:type="pct"/>
            <w:noWrap w:val="0"/>
            <w:vAlign w:val="center"/>
          </w:tcPr>
          <w:p w14:paraId="637CA3AA">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3500</w:t>
            </w:r>
          </w:p>
        </w:tc>
        <w:tc>
          <w:tcPr>
            <w:tcW w:w="463" w:type="pct"/>
            <w:noWrap w:val="0"/>
            <w:vAlign w:val="center"/>
          </w:tcPr>
          <w:p w14:paraId="5A685A09">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3500</w:t>
            </w:r>
          </w:p>
        </w:tc>
        <w:tc>
          <w:tcPr>
            <w:tcW w:w="425" w:type="pct"/>
            <w:noWrap w:val="0"/>
            <w:vAlign w:val="center"/>
          </w:tcPr>
          <w:p w14:paraId="055EB5B4">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F352AA8">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760D15C6">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6654C675">
            <w:pPr>
              <w:jc w:val="center"/>
              <w:rPr>
                <w:bCs/>
                <w:szCs w:val="21"/>
              </w:rPr>
            </w:pPr>
          </w:p>
        </w:tc>
      </w:tr>
      <w:tr w14:paraId="174F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8A5F7EF">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21</w:t>
            </w:r>
          </w:p>
        </w:tc>
        <w:tc>
          <w:tcPr>
            <w:tcW w:w="1027" w:type="pct"/>
            <w:shd w:val="clear" w:color="auto" w:fill="auto"/>
            <w:noWrap w:val="0"/>
            <w:vAlign w:val="center"/>
          </w:tcPr>
          <w:p w14:paraId="096EB35C">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会议椅</w:t>
            </w:r>
          </w:p>
        </w:tc>
        <w:tc>
          <w:tcPr>
            <w:tcW w:w="371" w:type="pct"/>
            <w:shd w:val="clear" w:color="auto" w:fill="auto"/>
            <w:noWrap w:val="0"/>
            <w:vAlign w:val="center"/>
          </w:tcPr>
          <w:p w14:paraId="320DBCD6">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8</w:t>
            </w:r>
          </w:p>
        </w:tc>
        <w:tc>
          <w:tcPr>
            <w:tcW w:w="386" w:type="pct"/>
            <w:shd w:val="clear" w:color="auto" w:fill="auto"/>
            <w:noWrap w:val="0"/>
            <w:vAlign w:val="center"/>
          </w:tcPr>
          <w:p w14:paraId="2985968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把</w:t>
            </w:r>
          </w:p>
        </w:tc>
        <w:tc>
          <w:tcPr>
            <w:tcW w:w="432" w:type="pct"/>
            <w:noWrap w:val="0"/>
            <w:vAlign w:val="center"/>
          </w:tcPr>
          <w:p w14:paraId="6C89757E">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520</w:t>
            </w:r>
          </w:p>
        </w:tc>
        <w:tc>
          <w:tcPr>
            <w:tcW w:w="463" w:type="pct"/>
            <w:noWrap w:val="0"/>
            <w:vAlign w:val="center"/>
          </w:tcPr>
          <w:p w14:paraId="2F0C7855">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4160</w:t>
            </w:r>
          </w:p>
        </w:tc>
        <w:tc>
          <w:tcPr>
            <w:tcW w:w="425" w:type="pct"/>
            <w:noWrap w:val="0"/>
            <w:vAlign w:val="center"/>
          </w:tcPr>
          <w:p w14:paraId="40E45262">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A381F3A">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5EF36622">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7E7395CD">
            <w:pPr>
              <w:jc w:val="center"/>
              <w:rPr>
                <w:bCs/>
                <w:szCs w:val="21"/>
              </w:rPr>
            </w:pPr>
          </w:p>
        </w:tc>
      </w:tr>
      <w:tr w14:paraId="73B2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3B7775AE">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22</w:t>
            </w:r>
          </w:p>
        </w:tc>
        <w:tc>
          <w:tcPr>
            <w:tcW w:w="1027" w:type="pct"/>
            <w:shd w:val="clear" w:color="auto" w:fill="auto"/>
            <w:noWrap w:val="0"/>
            <w:vAlign w:val="center"/>
          </w:tcPr>
          <w:p w14:paraId="4618E6B5">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办公桌</w:t>
            </w:r>
          </w:p>
        </w:tc>
        <w:tc>
          <w:tcPr>
            <w:tcW w:w="371" w:type="pct"/>
            <w:shd w:val="clear" w:color="auto" w:fill="auto"/>
            <w:noWrap w:val="0"/>
            <w:vAlign w:val="center"/>
          </w:tcPr>
          <w:p w14:paraId="3DDA718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4</w:t>
            </w:r>
          </w:p>
        </w:tc>
        <w:tc>
          <w:tcPr>
            <w:tcW w:w="386" w:type="pct"/>
            <w:shd w:val="clear" w:color="auto" w:fill="auto"/>
            <w:noWrap w:val="0"/>
            <w:vAlign w:val="center"/>
          </w:tcPr>
          <w:p w14:paraId="360ED213">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张</w:t>
            </w:r>
          </w:p>
        </w:tc>
        <w:tc>
          <w:tcPr>
            <w:tcW w:w="432" w:type="pct"/>
            <w:noWrap w:val="0"/>
            <w:vAlign w:val="center"/>
          </w:tcPr>
          <w:p w14:paraId="4DA55FA3">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2200</w:t>
            </w:r>
          </w:p>
        </w:tc>
        <w:tc>
          <w:tcPr>
            <w:tcW w:w="463" w:type="pct"/>
            <w:noWrap w:val="0"/>
            <w:vAlign w:val="center"/>
          </w:tcPr>
          <w:p w14:paraId="538D00CD">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8800</w:t>
            </w:r>
          </w:p>
        </w:tc>
        <w:tc>
          <w:tcPr>
            <w:tcW w:w="425" w:type="pct"/>
            <w:noWrap w:val="0"/>
            <w:vAlign w:val="center"/>
          </w:tcPr>
          <w:p w14:paraId="028C5403">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9CCEF1B">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013AF794">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0DA9ADC">
            <w:pPr>
              <w:jc w:val="center"/>
              <w:rPr>
                <w:bCs/>
                <w:szCs w:val="21"/>
              </w:rPr>
            </w:pPr>
          </w:p>
        </w:tc>
      </w:tr>
      <w:tr w14:paraId="3A02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268836E9">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23</w:t>
            </w:r>
          </w:p>
        </w:tc>
        <w:tc>
          <w:tcPr>
            <w:tcW w:w="1027" w:type="pct"/>
            <w:shd w:val="clear" w:color="auto" w:fill="auto"/>
            <w:noWrap w:val="0"/>
            <w:vAlign w:val="center"/>
          </w:tcPr>
          <w:p w14:paraId="4237B09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办公椅</w:t>
            </w:r>
          </w:p>
        </w:tc>
        <w:tc>
          <w:tcPr>
            <w:tcW w:w="371" w:type="pct"/>
            <w:shd w:val="clear" w:color="auto" w:fill="auto"/>
            <w:noWrap w:val="0"/>
            <w:vAlign w:val="center"/>
          </w:tcPr>
          <w:p w14:paraId="6E49B41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4</w:t>
            </w:r>
          </w:p>
        </w:tc>
        <w:tc>
          <w:tcPr>
            <w:tcW w:w="386" w:type="pct"/>
            <w:shd w:val="clear" w:color="auto" w:fill="auto"/>
            <w:noWrap w:val="0"/>
            <w:vAlign w:val="center"/>
          </w:tcPr>
          <w:p w14:paraId="42FDA77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把</w:t>
            </w:r>
          </w:p>
        </w:tc>
        <w:tc>
          <w:tcPr>
            <w:tcW w:w="432" w:type="pct"/>
            <w:noWrap w:val="0"/>
            <w:vAlign w:val="center"/>
          </w:tcPr>
          <w:p w14:paraId="4A7494A3">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480</w:t>
            </w:r>
          </w:p>
        </w:tc>
        <w:tc>
          <w:tcPr>
            <w:tcW w:w="463" w:type="pct"/>
            <w:noWrap w:val="0"/>
            <w:vAlign w:val="center"/>
          </w:tcPr>
          <w:p w14:paraId="44F2A0B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1920</w:t>
            </w:r>
          </w:p>
        </w:tc>
        <w:tc>
          <w:tcPr>
            <w:tcW w:w="425" w:type="pct"/>
            <w:noWrap w:val="0"/>
            <w:vAlign w:val="center"/>
          </w:tcPr>
          <w:p w14:paraId="51C92B1A">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2CD47327">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266D6160">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31BDB1D">
            <w:pPr>
              <w:jc w:val="center"/>
              <w:rPr>
                <w:bCs/>
                <w:szCs w:val="21"/>
              </w:rPr>
            </w:pPr>
          </w:p>
        </w:tc>
      </w:tr>
      <w:tr w14:paraId="5784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397CC70">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24</w:t>
            </w:r>
          </w:p>
        </w:tc>
        <w:tc>
          <w:tcPr>
            <w:tcW w:w="1027" w:type="pct"/>
            <w:shd w:val="clear" w:color="auto" w:fill="auto"/>
            <w:noWrap w:val="0"/>
            <w:vAlign w:val="center"/>
          </w:tcPr>
          <w:p w14:paraId="687C2D8B">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高柜</w:t>
            </w:r>
          </w:p>
        </w:tc>
        <w:tc>
          <w:tcPr>
            <w:tcW w:w="371" w:type="pct"/>
            <w:shd w:val="clear" w:color="auto" w:fill="auto"/>
            <w:noWrap w:val="0"/>
            <w:vAlign w:val="center"/>
          </w:tcPr>
          <w:p w14:paraId="13D62CF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4</w:t>
            </w:r>
          </w:p>
        </w:tc>
        <w:tc>
          <w:tcPr>
            <w:tcW w:w="386" w:type="pct"/>
            <w:shd w:val="clear" w:color="auto" w:fill="auto"/>
            <w:noWrap w:val="0"/>
            <w:vAlign w:val="center"/>
          </w:tcPr>
          <w:p w14:paraId="70EB5AD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个</w:t>
            </w:r>
          </w:p>
        </w:tc>
        <w:tc>
          <w:tcPr>
            <w:tcW w:w="432" w:type="pct"/>
            <w:noWrap w:val="0"/>
            <w:vAlign w:val="center"/>
          </w:tcPr>
          <w:p w14:paraId="2F87A885">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4800</w:t>
            </w:r>
          </w:p>
        </w:tc>
        <w:tc>
          <w:tcPr>
            <w:tcW w:w="463" w:type="pct"/>
            <w:noWrap w:val="0"/>
            <w:vAlign w:val="center"/>
          </w:tcPr>
          <w:p w14:paraId="246FDEB6">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19200</w:t>
            </w:r>
          </w:p>
        </w:tc>
        <w:tc>
          <w:tcPr>
            <w:tcW w:w="425" w:type="pct"/>
            <w:noWrap w:val="0"/>
            <w:vAlign w:val="center"/>
          </w:tcPr>
          <w:p w14:paraId="6D960FAC">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4A8FBA12">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26E6F685">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87791B9">
            <w:pPr>
              <w:jc w:val="center"/>
              <w:rPr>
                <w:bCs/>
                <w:szCs w:val="21"/>
              </w:rPr>
            </w:pPr>
          </w:p>
        </w:tc>
      </w:tr>
      <w:tr w14:paraId="16B9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240" w:type="pct"/>
            <w:noWrap w:val="0"/>
            <w:vAlign w:val="center"/>
          </w:tcPr>
          <w:p w14:paraId="2C669980">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25</w:t>
            </w:r>
          </w:p>
        </w:tc>
        <w:tc>
          <w:tcPr>
            <w:tcW w:w="1027" w:type="pct"/>
            <w:shd w:val="clear" w:color="auto" w:fill="auto"/>
            <w:noWrap w:val="0"/>
            <w:vAlign w:val="center"/>
          </w:tcPr>
          <w:p w14:paraId="20E5AA85">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矮柜</w:t>
            </w:r>
          </w:p>
        </w:tc>
        <w:tc>
          <w:tcPr>
            <w:tcW w:w="371" w:type="pct"/>
            <w:shd w:val="clear" w:color="auto" w:fill="auto"/>
            <w:noWrap w:val="0"/>
            <w:vAlign w:val="center"/>
          </w:tcPr>
          <w:p w14:paraId="02574711">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1</w:t>
            </w:r>
          </w:p>
        </w:tc>
        <w:tc>
          <w:tcPr>
            <w:tcW w:w="386" w:type="pct"/>
            <w:shd w:val="clear" w:color="auto" w:fill="auto"/>
            <w:noWrap w:val="0"/>
            <w:vAlign w:val="center"/>
          </w:tcPr>
          <w:p w14:paraId="6D13B91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组</w:t>
            </w:r>
          </w:p>
        </w:tc>
        <w:tc>
          <w:tcPr>
            <w:tcW w:w="432" w:type="pct"/>
            <w:noWrap w:val="0"/>
            <w:vAlign w:val="center"/>
          </w:tcPr>
          <w:p w14:paraId="43E4312A">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11800</w:t>
            </w:r>
          </w:p>
        </w:tc>
        <w:tc>
          <w:tcPr>
            <w:tcW w:w="463" w:type="pct"/>
            <w:noWrap w:val="0"/>
            <w:vAlign w:val="center"/>
          </w:tcPr>
          <w:p w14:paraId="0FA16AAE">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11800</w:t>
            </w:r>
          </w:p>
        </w:tc>
        <w:tc>
          <w:tcPr>
            <w:tcW w:w="425" w:type="pct"/>
            <w:noWrap w:val="0"/>
            <w:vAlign w:val="center"/>
          </w:tcPr>
          <w:p w14:paraId="7DB7CAEA">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3F329461">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21050080">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A4A6B8C">
            <w:pPr>
              <w:jc w:val="center"/>
              <w:rPr>
                <w:bCs/>
                <w:szCs w:val="21"/>
              </w:rPr>
            </w:pPr>
          </w:p>
        </w:tc>
      </w:tr>
      <w:tr w14:paraId="4939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9F5672B">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26</w:t>
            </w:r>
          </w:p>
        </w:tc>
        <w:tc>
          <w:tcPr>
            <w:tcW w:w="1027" w:type="pct"/>
            <w:shd w:val="clear" w:color="auto" w:fill="auto"/>
            <w:noWrap w:val="0"/>
            <w:vAlign w:val="center"/>
          </w:tcPr>
          <w:p w14:paraId="1938C2C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组合沙发</w:t>
            </w:r>
          </w:p>
        </w:tc>
        <w:tc>
          <w:tcPr>
            <w:tcW w:w="371" w:type="pct"/>
            <w:shd w:val="clear" w:color="auto" w:fill="auto"/>
            <w:noWrap w:val="0"/>
            <w:vAlign w:val="center"/>
          </w:tcPr>
          <w:p w14:paraId="6EA3816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4</w:t>
            </w:r>
          </w:p>
        </w:tc>
        <w:tc>
          <w:tcPr>
            <w:tcW w:w="386" w:type="pct"/>
            <w:shd w:val="clear" w:color="auto" w:fill="auto"/>
            <w:noWrap w:val="0"/>
            <w:vAlign w:val="center"/>
          </w:tcPr>
          <w:p w14:paraId="0F5CDD7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套</w:t>
            </w:r>
          </w:p>
        </w:tc>
        <w:tc>
          <w:tcPr>
            <w:tcW w:w="432" w:type="pct"/>
            <w:noWrap w:val="0"/>
            <w:vAlign w:val="center"/>
          </w:tcPr>
          <w:p w14:paraId="196D993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5800</w:t>
            </w:r>
          </w:p>
        </w:tc>
        <w:tc>
          <w:tcPr>
            <w:tcW w:w="463" w:type="pct"/>
            <w:noWrap w:val="0"/>
            <w:vAlign w:val="center"/>
          </w:tcPr>
          <w:p w14:paraId="2E07E709">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23200</w:t>
            </w:r>
          </w:p>
        </w:tc>
        <w:tc>
          <w:tcPr>
            <w:tcW w:w="425" w:type="pct"/>
            <w:noWrap w:val="0"/>
            <w:vAlign w:val="center"/>
          </w:tcPr>
          <w:p w14:paraId="13FFFFF4">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A30E957">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0BC84274">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ED07B65">
            <w:pPr>
              <w:jc w:val="center"/>
              <w:rPr>
                <w:bCs/>
                <w:szCs w:val="21"/>
              </w:rPr>
            </w:pPr>
          </w:p>
        </w:tc>
      </w:tr>
      <w:tr w14:paraId="3EB9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240" w:type="pct"/>
            <w:noWrap w:val="0"/>
            <w:vAlign w:val="center"/>
          </w:tcPr>
          <w:p w14:paraId="4414BCA1">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27</w:t>
            </w:r>
          </w:p>
        </w:tc>
        <w:tc>
          <w:tcPr>
            <w:tcW w:w="1027" w:type="pct"/>
            <w:shd w:val="clear" w:color="auto" w:fill="auto"/>
            <w:noWrap w:val="0"/>
            <w:vAlign w:val="center"/>
          </w:tcPr>
          <w:p w14:paraId="393CCD6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减压躺椅</w:t>
            </w:r>
          </w:p>
        </w:tc>
        <w:tc>
          <w:tcPr>
            <w:tcW w:w="371" w:type="pct"/>
            <w:shd w:val="clear" w:color="auto" w:fill="auto"/>
            <w:noWrap w:val="0"/>
            <w:vAlign w:val="center"/>
          </w:tcPr>
          <w:p w14:paraId="52592F96">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7959FA6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套</w:t>
            </w:r>
          </w:p>
        </w:tc>
        <w:tc>
          <w:tcPr>
            <w:tcW w:w="432" w:type="pct"/>
            <w:noWrap w:val="0"/>
            <w:vAlign w:val="center"/>
          </w:tcPr>
          <w:p w14:paraId="384A3ED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4800</w:t>
            </w:r>
          </w:p>
        </w:tc>
        <w:tc>
          <w:tcPr>
            <w:tcW w:w="463" w:type="pct"/>
            <w:noWrap w:val="0"/>
            <w:vAlign w:val="center"/>
          </w:tcPr>
          <w:p w14:paraId="01175193">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4800</w:t>
            </w:r>
          </w:p>
        </w:tc>
        <w:tc>
          <w:tcPr>
            <w:tcW w:w="425" w:type="pct"/>
            <w:noWrap w:val="0"/>
            <w:vAlign w:val="center"/>
          </w:tcPr>
          <w:p w14:paraId="528B62F4">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3F6757ED">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FF30989">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1AC2336">
            <w:pPr>
              <w:jc w:val="center"/>
              <w:rPr>
                <w:bCs/>
                <w:szCs w:val="21"/>
              </w:rPr>
            </w:pPr>
          </w:p>
        </w:tc>
      </w:tr>
      <w:tr w14:paraId="6140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868B523">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28</w:t>
            </w:r>
          </w:p>
        </w:tc>
        <w:tc>
          <w:tcPr>
            <w:tcW w:w="1027" w:type="pct"/>
            <w:shd w:val="clear" w:color="auto" w:fill="auto"/>
            <w:noWrap w:val="0"/>
            <w:vAlign w:val="center"/>
          </w:tcPr>
          <w:p w14:paraId="0842BD1A">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沙盘柜</w:t>
            </w:r>
          </w:p>
        </w:tc>
        <w:tc>
          <w:tcPr>
            <w:tcW w:w="371" w:type="pct"/>
            <w:shd w:val="clear" w:color="auto" w:fill="auto"/>
            <w:noWrap w:val="0"/>
            <w:vAlign w:val="center"/>
          </w:tcPr>
          <w:p w14:paraId="5287C34A">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759912B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组</w:t>
            </w:r>
          </w:p>
        </w:tc>
        <w:tc>
          <w:tcPr>
            <w:tcW w:w="432" w:type="pct"/>
            <w:noWrap w:val="0"/>
            <w:vAlign w:val="center"/>
          </w:tcPr>
          <w:p w14:paraId="5DF5455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2600</w:t>
            </w:r>
          </w:p>
        </w:tc>
        <w:tc>
          <w:tcPr>
            <w:tcW w:w="463" w:type="pct"/>
            <w:noWrap w:val="0"/>
            <w:vAlign w:val="center"/>
          </w:tcPr>
          <w:p w14:paraId="6799D13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2600</w:t>
            </w:r>
          </w:p>
        </w:tc>
        <w:tc>
          <w:tcPr>
            <w:tcW w:w="425" w:type="pct"/>
            <w:noWrap w:val="0"/>
            <w:vAlign w:val="center"/>
          </w:tcPr>
          <w:p w14:paraId="020210F1">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7FEC42A">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EA49E4A">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A45F8EF">
            <w:pPr>
              <w:jc w:val="center"/>
              <w:rPr>
                <w:bCs/>
                <w:szCs w:val="21"/>
              </w:rPr>
            </w:pPr>
          </w:p>
        </w:tc>
      </w:tr>
      <w:tr w14:paraId="5D7F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498E906">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29</w:t>
            </w:r>
          </w:p>
        </w:tc>
        <w:tc>
          <w:tcPr>
            <w:tcW w:w="1027" w:type="pct"/>
            <w:shd w:val="clear" w:color="auto" w:fill="auto"/>
            <w:noWrap w:val="0"/>
            <w:vAlign w:val="center"/>
          </w:tcPr>
          <w:p w14:paraId="31719ED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木门</w:t>
            </w:r>
          </w:p>
        </w:tc>
        <w:tc>
          <w:tcPr>
            <w:tcW w:w="371" w:type="pct"/>
            <w:shd w:val="clear" w:color="auto" w:fill="auto"/>
            <w:noWrap w:val="0"/>
            <w:vAlign w:val="center"/>
          </w:tcPr>
          <w:p w14:paraId="2A4AD3CE">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0C57EDA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樘</w:t>
            </w:r>
          </w:p>
        </w:tc>
        <w:tc>
          <w:tcPr>
            <w:tcW w:w="432" w:type="pct"/>
            <w:noWrap w:val="0"/>
            <w:vAlign w:val="center"/>
          </w:tcPr>
          <w:p w14:paraId="567EDC9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2800</w:t>
            </w:r>
          </w:p>
        </w:tc>
        <w:tc>
          <w:tcPr>
            <w:tcW w:w="463" w:type="pct"/>
            <w:noWrap w:val="0"/>
            <w:vAlign w:val="center"/>
          </w:tcPr>
          <w:p w14:paraId="6E962F6C">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2800</w:t>
            </w:r>
          </w:p>
        </w:tc>
        <w:tc>
          <w:tcPr>
            <w:tcW w:w="425" w:type="pct"/>
            <w:noWrap w:val="0"/>
            <w:vAlign w:val="center"/>
          </w:tcPr>
          <w:p w14:paraId="7043443C">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2995FD2A">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809FE39">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370B5DA4">
            <w:pPr>
              <w:jc w:val="center"/>
              <w:rPr>
                <w:bCs/>
                <w:szCs w:val="21"/>
              </w:rPr>
            </w:pPr>
          </w:p>
        </w:tc>
      </w:tr>
      <w:tr w14:paraId="148A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16F4814">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30</w:t>
            </w:r>
          </w:p>
        </w:tc>
        <w:tc>
          <w:tcPr>
            <w:tcW w:w="1027" w:type="pct"/>
            <w:shd w:val="clear" w:color="auto" w:fill="auto"/>
            <w:noWrap w:val="0"/>
            <w:vAlign w:val="center"/>
          </w:tcPr>
          <w:p w14:paraId="62479A92">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玻璃门</w:t>
            </w:r>
          </w:p>
        </w:tc>
        <w:tc>
          <w:tcPr>
            <w:tcW w:w="371" w:type="pct"/>
            <w:shd w:val="clear" w:color="auto" w:fill="auto"/>
            <w:noWrap w:val="0"/>
            <w:vAlign w:val="center"/>
          </w:tcPr>
          <w:p w14:paraId="33085FC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8</w:t>
            </w:r>
          </w:p>
        </w:tc>
        <w:tc>
          <w:tcPr>
            <w:tcW w:w="386" w:type="pct"/>
            <w:shd w:val="clear" w:color="auto" w:fill="auto"/>
            <w:noWrap w:val="0"/>
            <w:vAlign w:val="center"/>
          </w:tcPr>
          <w:p w14:paraId="762F94C6">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樘</w:t>
            </w:r>
          </w:p>
        </w:tc>
        <w:tc>
          <w:tcPr>
            <w:tcW w:w="432" w:type="pct"/>
            <w:noWrap w:val="0"/>
            <w:vAlign w:val="center"/>
          </w:tcPr>
          <w:p w14:paraId="467BF1D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2400</w:t>
            </w:r>
          </w:p>
        </w:tc>
        <w:tc>
          <w:tcPr>
            <w:tcW w:w="463" w:type="pct"/>
            <w:noWrap w:val="0"/>
            <w:vAlign w:val="center"/>
          </w:tcPr>
          <w:p w14:paraId="775BD28C">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19200</w:t>
            </w:r>
          </w:p>
        </w:tc>
        <w:tc>
          <w:tcPr>
            <w:tcW w:w="425" w:type="pct"/>
            <w:noWrap w:val="0"/>
            <w:vAlign w:val="center"/>
          </w:tcPr>
          <w:p w14:paraId="2070690A">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36E3442C">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3FA79F6">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73DAF7A4">
            <w:pPr>
              <w:jc w:val="center"/>
              <w:rPr>
                <w:bCs/>
                <w:szCs w:val="21"/>
              </w:rPr>
            </w:pPr>
          </w:p>
        </w:tc>
      </w:tr>
      <w:tr w14:paraId="7DCB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5296633C">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31</w:t>
            </w:r>
          </w:p>
        </w:tc>
        <w:tc>
          <w:tcPr>
            <w:tcW w:w="1027" w:type="pct"/>
            <w:shd w:val="clear" w:color="auto" w:fill="auto"/>
            <w:noWrap w:val="0"/>
            <w:vAlign w:val="center"/>
          </w:tcPr>
          <w:p w14:paraId="2ADF2A9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壁柜（一）</w:t>
            </w:r>
          </w:p>
        </w:tc>
        <w:tc>
          <w:tcPr>
            <w:tcW w:w="371" w:type="pct"/>
            <w:shd w:val="clear" w:color="auto" w:fill="auto"/>
            <w:noWrap w:val="0"/>
            <w:vAlign w:val="center"/>
          </w:tcPr>
          <w:p w14:paraId="10A821CA">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718B6C21">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项</w:t>
            </w:r>
          </w:p>
        </w:tc>
        <w:tc>
          <w:tcPr>
            <w:tcW w:w="432" w:type="pct"/>
            <w:noWrap w:val="0"/>
            <w:vAlign w:val="center"/>
          </w:tcPr>
          <w:p w14:paraId="412193E2">
            <w:pPr>
              <w:keepNext w:val="0"/>
              <w:keepLines w:val="0"/>
              <w:widowControl/>
              <w:suppressLineNumbers w:val="0"/>
              <w:jc w:val="center"/>
              <w:textAlignment w:val="top"/>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14000</w:t>
            </w:r>
          </w:p>
        </w:tc>
        <w:tc>
          <w:tcPr>
            <w:tcW w:w="463" w:type="pct"/>
            <w:noWrap w:val="0"/>
            <w:vAlign w:val="center"/>
          </w:tcPr>
          <w:p w14:paraId="4E506451">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14000</w:t>
            </w:r>
          </w:p>
        </w:tc>
        <w:tc>
          <w:tcPr>
            <w:tcW w:w="425" w:type="pct"/>
            <w:noWrap w:val="0"/>
            <w:vAlign w:val="center"/>
          </w:tcPr>
          <w:p w14:paraId="102CE052">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5763D678">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50E11DB6">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2F3F584">
            <w:pPr>
              <w:jc w:val="center"/>
              <w:rPr>
                <w:bCs/>
                <w:szCs w:val="21"/>
              </w:rPr>
            </w:pPr>
          </w:p>
        </w:tc>
      </w:tr>
      <w:tr w14:paraId="35BA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BF32D78">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32</w:t>
            </w:r>
          </w:p>
        </w:tc>
        <w:tc>
          <w:tcPr>
            <w:tcW w:w="1027" w:type="pct"/>
            <w:shd w:val="clear" w:color="auto" w:fill="auto"/>
            <w:noWrap w:val="0"/>
            <w:vAlign w:val="center"/>
          </w:tcPr>
          <w:p w14:paraId="32801D21">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室外组合柜</w:t>
            </w:r>
          </w:p>
        </w:tc>
        <w:tc>
          <w:tcPr>
            <w:tcW w:w="371" w:type="pct"/>
            <w:shd w:val="clear" w:color="auto" w:fill="auto"/>
            <w:noWrap w:val="0"/>
            <w:vAlign w:val="center"/>
          </w:tcPr>
          <w:p w14:paraId="0389E98C">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2B69F12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项</w:t>
            </w:r>
          </w:p>
        </w:tc>
        <w:tc>
          <w:tcPr>
            <w:tcW w:w="432" w:type="pct"/>
            <w:noWrap w:val="0"/>
            <w:vAlign w:val="center"/>
          </w:tcPr>
          <w:p w14:paraId="4B3C7379">
            <w:pPr>
              <w:keepNext w:val="0"/>
              <w:keepLines w:val="0"/>
              <w:widowControl/>
              <w:suppressLineNumbers w:val="0"/>
              <w:jc w:val="center"/>
              <w:textAlignment w:val="top"/>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6500</w:t>
            </w:r>
          </w:p>
        </w:tc>
        <w:tc>
          <w:tcPr>
            <w:tcW w:w="463" w:type="pct"/>
            <w:noWrap w:val="0"/>
            <w:vAlign w:val="center"/>
          </w:tcPr>
          <w:p w14:paraId="20FD3AE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6500</w:t>
            </w:r>
          </w:p>
        </w:tc>
        <w:tc>
          <w:tcPr>
            <w:tcW w:w="425" w:type="pct"/>
            <w:noWrap w:val="0"/>
            <w:vAlign w:val="center"/>
          </w:tcPr>
          <w:p w14:paraId="104FA5E3">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400E4EF">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31BC61D9">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6B6970DD">
            <w:pPr>
              <w:jc w:val="center"/>
              <w:rPr>
                <w:bCs/>
                <w:szCs w:val="21"/>
              </w:rPr>
            </w:pPr>
          </w:p>
        </w:tc>
      </w:tr>
      <w:tr w14:paraId="78C0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608FB82A">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33</w:t>
            </w:r>
          </w:p>
        </w:tc>
        <w:tc>
          <w:tcPr>
            <w:tcW w:w="1027" w:type="pct"/>
            <w:shd w:val="clear" w:color="auto" w:fill="auto"/>
            <w:noWrap w:val="0"/>
            <w:vAlign w:val="center"/>
          </w:tcPr>
          <w:p w14:paraId="1AD7C4C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树桩凳</w:t>
            </w:r>
          </w:p>
        </w:tc>
        <w:tc>
          <w:tcPr>
            <w:tcW w:w="371" w:type="pct"/>
            <w:shd w:val="clear" w:color="auto" w:fill="auto"/>
            <w:noWrap w:val="0"/>
            <w:vAlign w:val="center"/>
          </w:tcPr>
          <w:p w14:paraId="7D2C39E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3</w:t>
            </w:r>
          </w:p>
        </w:tc>
        <w:tc>
          <w:tcPr>
            <w:tcW w:w="386" w:type="pct"/>
            <w:shd w:val="clear" w:color="auto" w:fill="auto"/>
            <w:noWrap w:val="0"/>
            <w:vAlign w:val="center"/>
          </w:tcPr>
          <w:p w14:paraId="340F7E7B">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个</w:t>
            </w:r>
          </w:p>
        </w:tc>
        <w:tc>
          <w:tcPr>
            <w:tcW w:w="432" w:type="pct"/>
            <w:noWrap w:val="0"/>
            <w:vAlign w:val="center"/>
          </w:tcPr>
          <w:p w14:paraId="2BBACCD2">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480</w:t>
            </w:r>
          </w:p>
        </w:tc>
        <w:tc>
          <w:tcPr>
            <w:tcW w:w="463" w:type="pct"/>
            <w:noWrap w:val="0"/>
            <w:vAlign w:val="center"/>
          </w:tcPr>
          <w:p w14:paraId="081DC47E">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1440</w:t>
            </w:r>
          </w:p>
        </w:tc>
        <w:tc>
          <w:tcPr>
            <w:tcW w:w="425" w:type="pct"/>
            <w:noWrap w:val="0"/>
            <w:vAlign w:val="center"/>
          </w:tcPr>
          <w:p w14:paraId="4D9DFD91">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339F9B26">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63044112">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309B230">
            <w:pPr>
              <w:jc w:val="center"/>
              <w:rPr>
                <w:bCs/>
                <w:szCs w:val="21"/>
              </w:rPr>
            </w:pPr>
          </w:p>
        </w:tc>
      </w:tr>
      <w:tr w14:paraId="23B1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6B36171C">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34</w:t>
            </w:r>
          </w:p>
        </w:tc>
        <w:tc>
          <w:tcPr>
            <w:tcW w:w="1027" w:type="pct"/>
            <w:shd w:val="clear" w:color="auto" w:fill="auto"/>
            <w:noWrap w:val="0"/>
            <w:vAlign w:val="center"/>
          </w:tcPr>
          <w:p w14:paraId="61FD0B9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室外桌椅组合</w:t>
            </w:r>
          </w:p>
        </w:tc>
        <w:tc>
          <w:tcPr>
            <w:tcW w:w="371" w:type="pct"/>
            <w:shd w:val="clear" w:color="auto" w:fill="auto"/>
            <w:noWrap w:val="0"/>
            <w:vAlign w:val="center"/>
          </w:tcPr>
          <w:p w14:paraId="25AA9852">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390BBF3C">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组</w:t>
            </w:r>
          </w:p>
        </w:tc>
        <w:tc>
          <w:tcPr>
            <w:tcW w:w="432" w:type="pct"/>
            <w:noWrap w:val="0"/>
            <w:vAlign w:val="center"/>
          </w:tcPr>
          <w:p w14:paraId="36852E85">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3530</w:t>
            </w:r>
          </w:p>
        </w:tc>
        <w:tc>
          <w:tcPr>
            <w:tcW w:w="463" w:type="pct"/>
            <w:noWrap w:val="0"/>
            <w:vAlign w:val="center"/>
          </w:tcPr>
          <w:p w14:paraId="572E652A">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3530</w:t>
            </w:r>
          </w:p>
        </w:tc>
        <w:tc>
          <w:tcPr>
            <w:tcW w:w="425" w:type="pct"/>
            <w:noWrap w:val="0"/>
            <w:vAlign w:val="center"/>
          </w:tcPr>
          <w:p w14:paraId="28A8306D">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134E02D">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7B9A07C9">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AD004E5">
            <w:pPr>
              <w:jc w:val="center"/>
              <w:rPr>
                <w:bCs/>
                <w:szCs w:val="21"/>
              </w:rPr>
            </w:pPr>
          </w:p>
        </w:tc>
      </w:tr>
      <w:tr w14:paraId="25BE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3962D810">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35</w:t>
            </w:r>
          </w:p>
        </w:tc>
        <w:tc>
          <w:tcPr>
            <w:tcW w:w="1027" w:type="pct"/>
            <w:shd w:val="clear" w:color="auto" w:fill="auto"/>
            <w:noWrap w:val="0"/>
            <w:vAlign w:val="center"/>
          </w:tcPr>
          <w:p w14:paraId="3527C5B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外墙展示板</w:t>
            </w:r>
          </w:p>
        </w:tc>
        <w:tc>
          <w:tcPr>
            <w:tcW w:w="371" w:type="pct"/>
            <w:shd w:val="clear" w:color="auto" w:fill="auto"/>
            <w:noWrap w:val="0"/>
            <w:vAlign w:val="center"/>
          </w:tcPr>
          <w:p w14:paraId="31AFEB49">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55</w:t>
            </w:r>
          </w:p>
        </w:tc>
        <w:tc>
          <w:tcPr>
            <w:tcW w:w="386" w:type="pct"/>
            <w:shd w:val="clear" w:color="auto" w:fill="auto"/>
            <w:noWrap w:val="0"/>
            <w:vAlign w:val="center"/>
          </w:tcPr>
          <w:p w14:paraId="2BF99D0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平方</w:t>
            </w:r>
          </w:p>
        </w:tc>
        <w:tc>
          <w:tcPr>
            <w:tcW w:w="432" w:type="pct"/>
            <w:noWrap w:val="0"/>
            <w:vAlign w:val="center"/>
          </w:tcPr>
          <w:p w14:paraId="4EFA492A">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834</w:t>
            </w:r>
          </w:p>
        </w:tc>
        <w:tc>
          <w:tcPr>
            <w:tcW w:w="463" w:type="pct"/>
            <w:noWrap w:val="0"/>
            <w:vAlign w:val="center"/>
          </w:tcPr>
          <w:p w14:paraId="30FBEC88">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45870</w:t>
            </w:r>
          </w:p>
        </w:tc>
        <w:tc>
          <w:tcPr>
            <w:tcW w:w="425" w:type="pct"/>
            <w:noWrap w:val="0"/>
            <w:vAlign w:val="center"/>
          </w:tcPr>
          <w:p w14:paraId="671C4ACA">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A792FB9">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1BE718F">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25A78F6">
            <w:pPr>
              <w:jc w:val="center"/>
              <w:rPr>
                <w:bCs/>
                <w:szCs w:val="21"/>
              </w:rPr>
            </w:pPr>
          </w:p>
        </w:tc>
      </w:tr>
      <w:tr w14:paraId="68CC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33B24D92">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36</w:t>
            </w:r>
          </w:p>
        </w:tc>
        <w:tc>
          <w:tcPr>
            <w:tcW w:w="1027" w:type="pct"/>
            <w:shd w:val="clear" w:color="auto" w:fill="auto"/>
            <w:noWrap w:val="0"/>
            <w:vAlign w:val="center"/>
          </w:tcPr>
          <w:p w14:paraId="2715B05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壁柜（二）</w:t>
            </w:r>
          </w:p>
        </w:tc>
        <w:tc>
          <w:tcPr>
            <w:tcW w:w="371" w:type="pct"/>
            <w:shd w:val="clear" w:color="auto" w:fill="auto"/>
            <w:noWrap w:val="0"/>
            <w:vAlign w:val="center"/>
          </w:tcPr>
          <w:p w14:paraId="3F4BF05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27</w:t>
            </w:r>
          </w:p>
        </w:tc>
        <w:tc>
          <w:tcPr>
            <w:tcW w:w="386" w:type="pct"/>
            <w:shd w:val="clear" w:color="auto" w:fill="auto"/>
            <w:noWrap w:val="0"/>
            <w:vAlign w:val="center"/>
          </w:tcPr>
          <w:p w14:paraId="2B6E6A7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平方</w:t>
            </w:r>
          </w:p>
        </w:tc>
        <w:tc>
          <w:tcPr>
            <w:tcW w:w="432" w:type="pct"/>
            <w:noWrap w:val="0"/>
            <w:vAlign w:val="center"/>
          </w:tcPr>
          <w:p w14:paraId="4A906738">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1960</w:t>
            </w:r>
          </w:p>
        </w:tc>
        <w:tc>
          <w:tcPr>
            <w:tcW w:w="463" w:type="pct"/>
            <w:noWrap w:val="0"/>
            <w:vAlign w:val="center"/>
          </w:tcPr>
          <w:p w14:paraId="59D092E9">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52920</w:t>
            </w:r>
          </w:p>
        </w:tc>
        <w:tc>
          <w:tcPr>
            <w:tcW w:w="425" w:type="pct"/>
            <w:noWrap w:val="0"/>
            <w:vAlign w:val="center"/>
          </w:tcPr>
          <w:p w14:paraId="0069F352">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A50156C">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13905B5">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35879D4B">
            <w:pPr>
              <w:jc w:val="center"/>
              <w:rPr>
                <w:bCs/>
                <w:szCs w:val="21"/>
              </w:rPr>
            </w:pPr>
          </w:p>
        </w:tc>
      </w:tr>
      <w:tr w14:paraId="7B7B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644BAC85">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37</w:t>
            </w:r>
          </w:p>
        </w:tc>
        <w:tc>
          <w:tcPr>
            <w:tcW w:w="1027" w:type="pct"/>
            <w:shd w:val="clear" w:color="auto" w:fill="auto"/>
            <w:noWrap w:val="0"/>
            <w:vAlign w:val="center"/>
          </w:tcPr>
          <w:p w14:paraId="408A3BF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洞洞板（一）</w:t>
            </w:r>
          </w:p>
        </w:tc>
        <w:tc>
          <w:tcPr>
            <w:tcW w:w="371" w:type="pct"/>
            <w:shd w:val="clear" w:color="auto" w:fill="auto"/>
            <w:noWrap w:val="0"/>
            <w:vAlign w:val="center"/>
          </w:tcPr>
          <w:p w14:paraId="7DACEA7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5F93717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个</w:t>
            </w:r>
          </w:p>
        </w:tc>
        <w:tc>
          <w:tcPr>
            <w:tcW w:w="432" w:type="pct"/>
            <w:noWrap w:val="0"/>
            <w:vAlign w:val="center"/>
          </w:tcPr>
          <w:p w14:paraId="2B75F653">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2880</w:t>
            </w:r>
          </w:p>
        </w:tc>
        <w:tc>
          <w:tcPr>
            <w:tcW w:w="463" w:type="pct"/>
            <w:noWrap w:val="0"/>
            <w:vAlign w:val="center"/>
          </w:tcPr>
          <w:p w14:paraId="34C4DBC9">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2880</w:t>
            </w:r>
          </w:p>
        </w:tc>
        <w:tc>
          <w:tcPr>
            <w:tcW w:w="425" w:type="pct"/>
            <w:noWrap w:val="0"/>
            <w:vAlign w:val="center"/>
          </w:tcPr>
          <w:p w14:paraId="0E419E27">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5212256E">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6C7D303A">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40B7AD1C">
            <w:pPr>
              <w:jc w:val="center"/>
              <w:rPr>
                <w:bCs/>
                <w:szCs w:val="21"/>
              </w:rPr>
            </w:pPr>
          </w:p>
        </w:tc>
      </w:tr>
      <w:tr w14:paraId="0944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D3DDD1E">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38</w:t>
            </w:r>
          </w:p>
        </w:tc>
        <w:tc>
          <w:tcPr>
            <w:tcW w:w="1027" w:type="pct"/>
            <w:shd w:val="clear" w:color="auto" w:fill="auto"/>
            <w:noWrap w:val="0"/>
            <w:vAlign w:val="center"/>
          </w:tcPr>
          <w:p w14:paraId="2D966F1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窗套护板</w:t>
            </w:r>
          </w:p>
        </w:tc>
        <w:tc>
          <w:tcPr>
            <w:tcW w:w="371" w:type="pct"/>
            <w:shd w:val="clear" w:color="auto" w:fill="auto"/>
            <w:noWrap w:val="0"/>
            <w:vAlign w:val="center"/>
          </w:tcPr>
          <w:p w14:paraId="0CF26B0E">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36</w:t>
            </w:r>
          </w:p>
        </w:tc>
        <w:tc>
          <w:tcPr>
            <w:tcW w:w="386" w:type="pct"/>
            <w:shd w:val="clear" w:color="auto" w:fill="auto"/>
            <w:noWrap w:val="0"/>
            <w:vAlign w:val="center"/>
          </w:tcPr>
          <w:p w14:paraId="2880B46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米</w:t>
            </w:r>
          </w:p>
        </w:tc>
        <w:tc>
          <w:tcPr>
            <w:tcW w:w="432" w:type="pct"/>
            <w:noWrap w:val="0"/>
            <w:vAlign w:val="center"/>
          </w:tcPr>
          <w:p w14:paraId="778EDDF8">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230</w:t>
            </w:r>
          </w:p>
        </w:tc>
        <w:tc>
          <w:tcPr>
            <w:tcW w:w="463" w:type="pct"/>
            <w:noWrap w:val="0"/>
            <w:vAlign w:val="center"/>
          </w:tcPr>
          <w:p w14:paraId="28323F9B">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8280</w:t>
            </w:r>
          </w:p>
        </w:tc>
        <w:tc>
          <w:tcPr>
            <w:tcW w:w="425" w:type="pct"/>
            <w:noWrap w:val="0"/>
            <w:vAlign w:val="center"/>
          </w:tcPr>
          <w:p w14:paraId="0B933E66">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C5FC674">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7798B69">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C0CC889">
            <w:pPr>
              <w:jc w:val="center"/>
              <w:rPr>
                <w:bCs/>
                <w:szCs w:val="21"/>
              </w:rPr>
            </w:pPr>
          </w:p>
        </w:tc>
      </w:tr>
      <w:tr w14:paraId="7C2B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596F5FE0">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39</w:t>
            </w:r>
          </w:p>
        </w:tc>
        <w:tc>
          <w:tcPr>
            <w:tcW w:w="1027" w:type="pct"/>
            <w:shd w:val="clear" w:color="auto" w:fill="auto"/>
            <w:noWrap w:val="0"/>
            <w:vAlign w:val="center"/>
          </w:tcPr>
          <w:p w14:paraId="2CEF950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展示板（一）</w:t>
            </w:r>
          </w:p>
        </w:tc>
        <w:tc>
          <w:tcPr>
            <w:tcW w:w="371" w:type="pct"/>
            <w:shd w:val="clear" w:color="auto" w:fill="auto"/>
            <w:noWrap w:val="0"/>
            <w:vAlign w:val="center"/>
          </w:tcPr>
          <w:p w14:paraId="551128B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6DD48E09">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个</w:t>
            </w:r>
          </w:p>
        </w:tc>
        <w:tc>
          <w:tcPr>
            <w:tcW w:w="432" w:type="pct"/>
            <w:noWrap w:val="0"/>
            <w:vAlign w:val="center"/>
          </w:tcPr>
          <w:p w14:paraId="700CFEC8">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1500</w:t>
            </w:r>
          </w:p>
        </w:tc>
        <w:tc>
          <w:tcPr>
            <w:tcW w:w="463" w:type="pct"/>
            <w:noWrap w:val="0"/>
            <w:vAlign w:val="center"/>
          </w:tcPr>
          <w:p w14:paraId="069272D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1500</w:t>
            </w:r>
          </w:p>
        </w:tc>
        <w:tc>
          <w:tcPr>
            <w:tcW w:w="425" w:type="pct"/>
            <w:noWrap w:val="0"/>
            <w:vAlign w:val="center"/>
          </w:tcPr>
          <w:p w14:paraId="4017BC29">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71A3F80B">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3B67C4D">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402944AE">
            <w:pPr>
              <w:jc w:val="center"/>
              <w:rPr>
                <w:bCs/>
                <w:szCs w:val="21"/>
              </w:rPr>
            </w:pPr>
          </w:p>
        </w:tc>
      </w:tr>
      <w:tr w14:paraId="63C5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32F78B66">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40</w:t>
            </w:r>
          </w:p>
        </w:tc>
        <w:tc>
          <w:tcPr>
            <w:tcW w:w="1027" w:type="pct"/>
            <w:shd w:val="clear" w:color="auto" w:fill="auto"/>
            <w:noWrap w:val="0"/>
            <w:vAlign w:val="center"/>
          </w:tcPr>
          <w:p w14:paraId="3FC3CBF3">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展示板（二）</w:t>
            </w:r>
          </w:p>
        </w:tc>
        <w:tc>
          <w:tcPr>
            <w:tcW w:w="371" w:type="pct"/>
            <w:shd w:val="clear" w:color="auto" w:fill="auto"/>
            <w:noWrap w:val="0"/>
            <w:vAlign w:val="center"/>
          </w:tcPr>
          <w:p w14:paraId="6F16723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4D741A12">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组</w:t>
            </w:r>
          </w:p>
        </w:tc>
        <w:tc>
          <w:tcPr>
            <w:tcW w:w="432" w:type="pct"/>
            <w:noWrap w:val="0"/>
            <w:vAlign w:val="center"/>
          </w:tcPr>
          <w:p w14:paraId="2CC7BEE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7250</w:t>
            </w:r>
          </w:p>
        </w:tc>
        <w:tc>
          <w:tcPr>
            <w:tcW w:w="463" w:type="pct"/>
            <w:noWrap w:val="0"/>
            <w:vAlign w:val="center"/>
          </w:tcPr>
          <w:p w14:paraId="60512B7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7250</w:t>
            </w:r>
          </w:p>
        </w:tc>
        <w:tc>
          <w:tcPr>
            <w:tcW w:w="425" w:type="pct"/>
            <w:noWrap w:val="0"/>
            <w:vAlign w:val="center"/>
          </w:tcPr>
          <w:p w14:paraId="02F6462C">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71A7669C">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4C42574">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DC5A442">
            <w:pPr>
              <w:jc w:val="center"/>
              <w:rPr>
                <w:bCs/>
                <w:szCs w:val="21"/>
              </w:rPr>
            </w:pPr>
          </w:p>
        </w:tc>
      </w:tr>
      <w:tr w14:paraId="62E3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7B0196B2">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41</w:t>
            </w:r>
          </w:p>
        </w:tc>
        <w:tc>
          <w:tcPr>
            <w:tcW w:w="1027" w:type="pct"/>
            <w:shd w:val="clear" w:color="auto" w:fill="auto"/>
            <w:noWrap w:val="0"/>
            <w:vAlign w:val="center"/>
          </w:tcPr>
          <w:p w14:paraId="5DFC4F8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shd w:val="clear"/>
                <w:lang w:val="en-US" w:eastAsia="zh-CN" w:bidi="ar"/>
              </w:rPr>
              <w:t>乳胶漆</w:t>
            </w:r>
          </w:p>
        </w:tc>
        <w:tc>
          <w:tcPr>
            <w:tcW w:w="371" w:type="pct"/>
            <w:shd w:val="clear" w:color="auto" w:fill="auto"/>
            <w:noWrap w:val="0"/>
            <w:vAlign w:val="center"/>
          </w:tcPr>
          <w:p w14:paraId="778B0C8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65</w:t>
            </w:r>
          </w:p>
        </w:tc>
        <w:tc>
          <w:tcPr>
            <w:tcW w:w="386" w:type="pct"/>
            <w:shd w:val="clear" w:color="auto" w:fill="auto"/>
            <w:noWrap w:val="0"/>
            <w:vAlign w:val="center"/>
          </w:tcPr>
          <w:p w14:paraId="42FA9A31">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32A9AE1D">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78</w:t>
            </w:r>
          </w:p>
        </w:tc>
        <w:tc>
          <w:tcPr>
            <w:tcW w:w="463" w:type="pct"/>
            <w:noWrap w:val="0"/>
            <w:vAlign w:val="center"/>
          </w:tcPr>
          <w:p w14:paraId="24BDD25B">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5070</w:t>
            </w:r>
          </w:p>
        </w:tc>
        <w:tc>
          <w:tcPr>
            <w:tcW w:w="425" w:type="pct"/>
            <w:noWrap w:val="0"/>
            <w:vAlign w:val="center"/>
          </w:tcPr>
          <w:p w14:paraId="7E14B7CC">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6878DB61">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52D6C38">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872F4AF">
            <w:pPr>
              <w:jc w:val="center"/>
              <w:rPr>
                <w:bCs/>
                <w:szCs w:val="21"/>
              </w:rPr>
            </w:pPr>
          </w:p>
        </w:tc>
      </w:tr>
      <w:tr w14:paraId="1898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7313E452">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42</w:t>
            </w:r>
          </w:p>
        </w:tc>
        <w:tc>
          <w:tcPr>
            <w:tcW w:w="1027" w:type="pct"/>
            <w:shd w:val="clear" w:color="auto" w:fill="auto"/>
            <w:noWrap w:val="0"/>
            <w:vAlign w:val="center"/>
          </w:tcPr>
          <w:p w14:paraId="754A2AB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室内隔断</w:t>
            </w:r>
          </w:p>
        </w:tc>
        <w:tc>
          <w:tcPr>
            <w:tcW w:w="371" w:type="pct"/>
            <w:shd w:val="clear" w:color="auto" w:fill="auto"/>
            <w:noWrap w:val="0"/>
            <w:vAlign w:val="center"/>
          </w:tcPr>
          <w:p w14:paraId="58A9B766">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88</w:t>
            </w:r>
          </w:p>
        </w:tc>
        <w:tc>
          <w:tcPr>
            <w:tcW w:w="386" w:type="pct"/>
            <w:shd w:val="clear" w:color="auto" w:fill="auto"/>
            <w:noWrap w:val="0"/>
            <w:vAlign w:val="center"/>
          </w:tcPr>
          <w:p w14:paraId="58D55B9C">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73EE4E3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350</w:t>
            </w:r>
          </w:p>
        </w:tc>
        <w:tc>
          <w:tcPr>
            <w:tcW w:w="463" w:type="pct"/>
            <w:noWrap w:val="0"/>
            <w:vAlign w:val="center"/>
          </w:tcPr>
          <w:p w14:paraId="64466638">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30800</w:t>
            </w:r>
          </w:p>
        </w:tc>
        <w:tc>
          <w:tcPr>
            <w:tcW w:w="425" w:type="pct"/>
            <w:noWrap w:val="0"/>
            <w:vAlign w:val="center"/>
          </w:tcPr>
          <w:p w14:paraId="6B6E6533">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BC554B8">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78763FBE">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DE2DA30">
            <w:pPr>
              <w:jc w:val="center"/>
              <w:rPr>
                <w:bCs/>
                <w:szCs w:val="21"/>
              </w:rPr>
            </w:pPr>
          </w:p>
        </w:tc>
      </w:tr>
      <w:tr w14:paraId="7324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4A05D8C1">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43</w:t>
            </w:r>
          </w:p>
        </w:tc>
        <w:tc>
          <w:tcPr>
            <w:tcW w:w="1027" w:type="pct"/>
            <w:shd w:val="clear" w:color="auto" w:fill="auto"/>
            <w:noWrap w:val="0"/>
            <w:vAlign w:val="center"/>
          </w:tcPr>
          <w:p w14:paraId="3AD534AF">
            <w:pPr>
              <w:keepNext w:val="0"/>
              <w:keepLines w:val="0"/>
              <w:widowControl/>
              <w:suppressLineNumbers w:val="0"/>
              <w:ind w:firstLine="540" w:firstLineChars="30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隔断玻璃</w:t>
            </w:r>
          </w:p>
        </w:tc>
        <w:tc>
          <w:tcPr>
            <w:tcW w:w="371" w:type="pct"/>
            <w:shd w:val="clear" w:color="auto" w:fill="auto"/>
            <w:noWrap w:val="0"/>
            <w:vAlign w:val="center"/>
          </w:tcPr>
          <w:p w14:paraId="329CC5B1">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51</w:t>
            </w:r>
          </w:p>
        </w:tc>
        <w:tc>
          <w:tcPr>
            <w:tcW w:w="386" w:type="pct"/>
            <w:shd w:val="clear" w:color="auto" w:fill="auto"/>
            <w:noWrap w:val="0"/>
            <w:vAlign w:val="center"/>
          </w:tcPr>
          <w:p w14:paraId="6A1793AB">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046C7B36">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820</w:t>
            </w:r>
          </w:p>
        </w:tc>
        <w:tc>
          <w:tcPr>
            <w:tcW w:w="463" w:type="pct"/>
            <w:noWrap w:val="0"/>
            <w:vAlign w:val="center"/>
          </w:tcPr>
          <w:p w14:paraId="60896056">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41820</w:t>
            </w:r>
          </w:p>
        </w:tc>
        <w:tc>
          <w:tcPr>
            <w:tcW w:w="425" w:type="pct"/>
            <w:noWrap w:val="0"/>
            <w:vAlign w:val="center"/>
          </w:tcPr>
          <w:p w14:paraId="7C9D40E8">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7CFA459E">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328F57FE">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ECD5C89">
            <w:pPr>
              <w:jc w:val="center"/>
              <w:rPr>
                <w:bCs/>
                <w:szCs w:val="21"/>
              </w:rPr>
            </w:pPr>
          </w:p>
        </w:tc>
      </w:tr>
      <w:tr w14:paraId="729D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94EC2EB">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44</w:t>
            </w:r>
          </w:p>
        </w:tc>
        <w:tc>
          <w:tcPr>
            <w:tcW w:w="1027" w:type="pct"/>
            <w:shd w:val="clear" w:color="auto" w:fill="auto"/>
            <w:noWrap w:val="0"/>
            <w:vAlign w:val="center"/>
          </w:tcPr>
          <w:p w14:paraId="73788176">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吊顶</w:t>
            </w:r>
          </w:p>
        </w:tc>
        <w:tc>
          <w:tcPr>
            <w:tcW w:w="371" w:type="pct"/>
            <w:shd w:val="clear" w:color="auto" w:fill="auto"/>
            <w:noWrap w:val="0"/>
            <w:vAlign w:val="center"/>
          </w:tcPr>
          <w:p w14:paraId="7D8E474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8</w:t>
            </w:r>
          </w:p>
        </w:tc>
        <w:tc>
          <w:tcPr>
            <w:tcW w:w="386" w:type="pct"/>
            <w:shd w:val="clear" w:color="auto" w:fill="auto"/>
            <w:noWrap w:val="0"/>
            <w:vAlign w:val="center"/>
          </w:tcPr>
          <w:p w14:paraId="5FF53A8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058AF83A">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850</w:t>
            </w:r>
          </w:p>
        </w:tc>
        <w:tc>
          <w:tcPr>
            <w:tcW w:w="463" w:type="pct"/>
            <w:noWrap w:val="0"/>
            <w:vAlign w:val="center"/>
          </w:tcPr>
          <w:p w14:paraId="37FF12C8">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6800</w:t>
            </w:r>
          </w:p>
        </w:tc>
        <w:tc>
          <w:tcPr>
            <w:tcW w:w="425" w:type="pct"/>
            <w:noWrap w:val="0"/>
            <w:vAlign w:val="center"/>
          </w:tcPr>
          <w:p w14:paraId="1B0078A2">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3830908">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39A4C5E9">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810EF6E">
            <w:pPr>
              <w:jc w:val="center"/>
              <w:rPr>
                <w:bCs/>
                <w:szCs w:val="21"/>
              </w:rPr>
            </w:pPr>
          </w:p>
        </w:tc>
      </w:tr>
      <w:tr w14:paraId="3096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291B8E05">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45</w:t>
            </w:r>
          </w:p>
        </w:tc>
        <w:tc>
          <w:tcPr>
            <w:tcW w:w="1027" w:type="pct"/>
            <w:shd w:val="clear" w:color="auto" w:fill="auto"/>
            <w:noWrap w:val="0"/>
            <w:vAlign w:val="center"/>
          </w:tcPr>
          <w:p w14:paraId="16F83182">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室内墙裙及踢脚线</w:t>
            </w:r>
          </w:p>
        </w:tc>
        <w:tc>
          <w:tcPr>
            <w:tcW w:w="371" w:type="pct"/>
            <w:shd w:val="clear" w:color="auto" w:fill="auto"/>
            <w:noWrap w:val="0"/>
            <w:vAlign w:val="center"/>
          </w:tcPr>
          <w:p w14:paraId="733973F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22</w:t>
            </w:r>
          </w:p>
        </w:tc>
        <w:tc>
          <w:tcPr>
            <w:tcW w:w="386" w:type="pct"/>
            <w:shd w:val="clear" w:color="auto" w:fill="auto"/>
            <w:noWrap w:val="0"/>
            <w:vAlign w:val="center"/>
          </w:tcPr>
          <w:p w14:paraId="2C7CC8B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7AD4816E">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480</w:t>
            </w:r>
          </w:p>
        </w:tc>
        <w:tc>
          <w:tcPr>
            <w:tcW w:w="463" w:type="pct"/>
            <w:noWrap w:val="0"/>
            <w:vAlign w:val="center"/>
          </w:tcPr>
          <w:p w14:paraId="414C72F4">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10560</w:t>
            </w:r>
          </w:p>
        </w:tc>
        <w:tc>
          <w:tcPr>
            <w:tcW w:w="425" w:type="pct"/>
            <w:noWrap w:val="0"/>
            <w:vAlign w:val="center"/>
          </w:tcPr>
          <w:p w14:paraId="62512E3E">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48A7D68F">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0AB9B5CD">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AB577CB">
            <w:pPr>
              <w:jc w:val="center"/>
              <w:rPr>
                <w:bCs/>
                <w:szCs w:val="21"/>
              </w:rPr>
            </w:pPr>
          </w:p>
        </w:tc>
      </w:tr>
      <w:tr w14:paraId="4728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2C1714D">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46</w:t>
            </w:r>
          </w:p>
        </w:tc>
        <w:tc>
          <w:tcPr>
            <w:tcW w:w="1027" w:type="pct"/>
            <w:shd w:val="clear" w:color="auto" w:fill="auto"/>
            <w:noWrap w:val="0"/>
            <w:vAlign w:val="center"/>
          </w:tcPr>
          <w:p w14:paraId="2DBBC02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展示架（一）</w:t>
            </w:r>
          </w:p>
        </w:tc>
        <w:tc>
          <w:tcPr>
            <w:tcW w:w="371" w:type="pct"/>
            <w:shd w:val="clear" w:color="auto" w:fill="auto"/>
            <w:noWrap w:val="0"/>
            <w:vAlign w:val="center"/>
          </w:tcPr>
          <w:p w14:paraId="4FB7B5A2">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60AE77A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组</w:t>
            </w:r>
          </w:p>
        </w:tc>
        <w:tc>
          <w:tcPr>
            <w:tcW w:w="432" w:type="pct"/>
            <w:noWrap w:val="0"/>
            <w:vAlign w:val="center"/>
          </w:tcPr>
          <w:p w14:paraId="0C5D9274">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2580</w:t>
            </w:r>
          </w:p>
        </w:tc>
        <w:tc>
          <w:tcPr>
            <w:tcW w:w="463" w:type="pct"/>
            <w:noWrap w:val="0"/>
            <w:vAlign w:val="center"/>
          </w:tcPr>
          <w:p w14:paraId="647132BE">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2580</w:t>
            </w:r>
          </w:p>
        </w:tc>
        <w:tc>
          <w:tcPr>
            <w:tcW w:w="425" w:type="pct"/>
            <w:noWrap w:val="0"/>
            <w:vAlign w:val="center"/>
          </w:tcPr>
          <w:p w14:paraId="7A4BDD70">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727DCBE">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5693066C">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3B5CAEBC">
            <w:pPr>
              <w:jc w:val="center"/>
              <w:rPr>
                <w:bCs/>
                <w:szCs w:val="21"/>
              </w:rPr>
            </w:pPr>
          </w:p>
        </w:tc>
      </w:tr>
      <w:tr w14:paraId="7ADF1A6C">
        <w:tblPrEx>
          <w:tblCellMar>
            <w:top w:w="0" w:type="dxa"/>
            <w:left w:w="108" w:type="dxa"/>
            <w:bottom w:w="0" w:type="dxa"/>
            <w:right w:w="108" w:type="dxa"/>
          </w:tblCellMar>
        </w:tblPrEx>
        <w:trPr>
          <w:trHeight w:val="288" w:hRule="atLeast"/>
          <w:jc w:val="center"/>
        </w:trPr>
        <w:tc>
          <w:tcPr>
            <w:tcW w:w="240" w:type="pct"/>
            <w:noWrap w:val="0"/>
            <w:vAlign w:val="center"/>
          </w:tcPr>
          <w:p w14:paraId="46385C05">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47</w:t>
            </w:r>
          </w:p>
        </w:tc>
        <w:tc>
          <w:tcPr>
            <w:tcW w:w="1027" w:type="pct"/>
            <w:shd w:val="clear" w:color="auto" w:fill="auto"/>
            <w:noWrap w:val="0"/>
            <w:vAlign w:val="center"/>
          </w:tcPr>
          <w:p w14:paraId="134AE71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镜子</w:t>
            </w:r>
          </w:p>
        </w:tc>
        <w:tc>
          <w:tcPr>
            <w:tcW w:w="371" w:type="pct"/>
            <w:shd w:val="clear" w:color="auto" w:fill="auto"/>
            <w:noWrap w:val="0"/>
            <w:vAlign w:val="center"/>
          </w:tcPr>
          <w:p w14:paraId="7489832C">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7</w:t>
            </w:r>
          </w:p>
        </w:tc>
        <w:tc>
          <w:tcPr>
            <w:tcW w:w="386" w:type="pct"/>
            <w:shd w:val="clear" w:color="auto" w:fill="auto"/>
            <w:noWrap w:val="0"/>
            <w:vAlign w:val="center"/>
          </w:tcPr>
          <w:p w14:paraId="0E88D25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6977A751">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480</w:t>
            </w:r>
          </w:p>
        </w:tc>
        <w:tc>
          <w:tcPr>
            <w:tcW w:w="463" w:type="pct"/>
            <w:noWrap w:val="0"/>
            <w:vAlign w:val="center"/>
          </w:tcPr>
          <w:p w14:paraId="3C765CE2">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3360</w:t>
            </w:r>
          </w:p>
        </w:tc>
        <w:tc>
          <w:tcPr>
            <w:tcW w:w="425" w:type="pct"/>
            <w:noWrap w:val="0"/>
            <w:vAlign w:val="center"/>
          </w:tcPr>
          <w:p w14:paraId="1D2002C9">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2EDEC16C">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661EE851">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9F9223C">
            <w:pPr>
              <w:jc w:val="center"/>
              <w:rPr>
                <w:bCs/>
                <w:szCs w:val="21"/>
              </w:rPr>
            </w:pPr>
          </w:p>
        </w:tc>
      </w:tr>
      <w:tr w14:paraId="145E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A63B65E">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48</w:t>
            </w:r>
          </w:p>
        </w:tc>
        <w:tc>
          <w:tcPr>
            <w:tcW w:w="1027" w:type="pct"/>
            <w:shd w:val="clear" w:color="auto" w:fill="auto"/>
            <w:noWrap w:val="0"/>
            <w:vAlign w:val="center"/>
          </w:tcPr>
          <w:p w14:paraId="55C6647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地毯</w:t>
            </w:r>
          </w:p>
        </w:tc>
        <w:tc>
          <w:tcPr>
            <w:tcW w:w="371" w:type="pct"/>
            <w:shd w:val="clear" w:color="auto" w:fill="auto"/>
            <w:noWrap w:val="0"/>
            <w:vAlign w:val="center"/>
          </w:tcPr>
          <w:p w14:paraId="7D0AAA76">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8</w:t>
            </w:r>
          </w:p>
        </w:tc>
        <w:tc>
          <w:tcPr>
            <w:tcW w:w="386" w:type="pct"/>
            <w:shd w:val="clear" w:color="auto" w:fill="auto"/>
            <w:noWrap w:val="0"/>
            <w:vAlign w:val="center"/>
          </w:tcPr>
          <w:p w14:paraId="6CFEBAFA">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05A9066E">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320</w:t>
            </w:r>
          </w:p>
        </w:tc>
        <w:tc>
          <w:tcPr>
            <w:tcW w:w="463" w:type="pct"/>
            <w:noWrap w:val="0"/>
            <w:vAlign w:val="center"/>
          </w:tcPr>
          <w:p w14:paraId="3541EB67">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2560</w:t>
            </w:r>
          </w:p>
        </w:tc>
        <w:tc>
          <w:tcPr>
            <w:tcW w:w="425" w:type="pct"/>
            <w:noWrap w:val="0"/>
            <w:vAlign w:val="center"/>
          </w:tcPr>
          <w:p w14:paraId="1FC4D0E1">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25A7D071">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004A824C">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831B6A4">
            <w:pPr>
              <w:jc w:val="center"/>
              <w:rPr>
                <w:bCs/>
                <w:szCs w:val="21"/>
              </w:rPr>
            </w:pPr>
          </w:p>
        </w:tc>
      </w:tr>
      <w:tr w14:paraId="2038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5D2743FF">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49</w:t>
            </w:r>
          </w:p>
        </w:tc>
        <w:tc>
          <w:tcPr>
            <w:tcW w:w="1027" w:type="pct"/>
            <w:shd w:val="clear" w:color="auto" w:fill="auto"/>
            <w:noWrap w:val="0"/>
            <w:vAlign w:val="center"/>
          </w:tcPr>
          <w:p w14:paraId="2E694AF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展示板（三）</w:t>
            </w:r>
          </w:p>
        </w:tc>
        <w:tc>
          <w:tcPr>
            <w:tcW w:w="371" w:type="pct"/>
            <w:shd w:val="clear" w:color="auto" w:fill="auto"/>
            <w:noWrap w:val="0"/>
            <w:vAlign w:val="center"/>
          </w:tcPr>
          <w:p w14:paraId="7EB4934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2</w:t>
            </w:r>
          </w:p>
        </w:tc>
        <w:tc>
          <w:tcPr>
            <w:tcW w:w="386" w:type="pct"/>
            <w:shd w:val="clear" w:color="auto" w:fill="auto"/>
            <w:noWrap w:val="0"/>
            <w:vAlign w:val="center"/>
          </w:tcPr>
          <w:p w14:paraId="2DC21F5E">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个</w:t>
            </w:r>
          </w:p>
        </w:tc>
        <w:tc>
          <w:tcPr>
            <w:tcW w:w="432" w:type="pct"/>
            <w:noWrap w:val="0"/>
            <w:vAlign w:val="center"/>
          </w:tcPr>
          <w:p w14:paraId="4B9D5EFC">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1850</w:t>
            </w:r>
          </w:p>
        </w:tc>
        <w:tc>
          <w:tcPr>
            <w:tcW w:w="463" w:type="pct"/>
            <w:noWrap w:val="0"/>
            <w:vAlign w:val="center"/>
          </w:tcPr>
          <w:p w14:paraId="1CF03BF2">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3700</w:t>
            </w:r>
          </w:p>
        </w:tc>
        <w:tc>
          <w:tcPr>
            <w:tcW w:w="425" w:type="pct"/>
            <w:noWrap w:val="0"/>
            <w:vAlign w:val="center"/>
          </w:tcPr>
          <w:p w14:paraId="3DC120FF">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4D6FD538">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0B1DDEF1">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B2985C8">
            <w:pPr>
              <w:jc w:val="center"/>
              <w:rPr>
                <w:bCs/>
                <w:szCs w:val="21"/>
              </w:rPr>
            </w:pPr>
          </w:p>
        </w:tc>
      </w:tr>
      <w:tr w14:paraId="3D21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77723242">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50</w:t>
            </w:r>
          </w:p>
        </w:tc>
        <w:tc>
          <w:tcPr>
            <w:tcW w:w="1027" w:type="pct"/>
            <w:shd w:val="clear" w:color="auto" w:fill="auto"/>
            <w:noWrap w:val="0"/>
            <w:vAlign w:val="center"/>
          </w:tcPr>
          <w:p w14:paraId="08A8257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室内墙面展示板</w:t>
            </w:r>
          </w:p>
        </w:tc>
        <w:tc>
          <w:tcPr>
            <w:tcW w:w="371" w:type="pct"/>
            <w:shd w:val="clear" w:color="auto" w:fill="auto"/>
            <w:noWrap w:val="0"/>
            <w:vAlign w:val="center"/>
          </w:tcPr>
          <w:p w14:paraId="7846D233">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11.7</w:t>
            </w:r>
          </w:p>
        </w:tc>
        <w:tc>
          <w:tcPr>
            <w:tcW w:w="386" w:type="pct"/>
            <w:shd w:val="clear" w:color="auto" w:fill="auto"/>
            <w:noWrap w:val="0"/>
            <w:vAlign w:val="center"/>
          </w:tcPr>
          <w:p w14:paraId="7125FC81">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04A87336">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1100</w:t>
            </w:r>
          </w:p>
        </w:tc>
        <w:tc>
          <w:tcPr>
            <w:tcW w:w="463" w:type="pct"/>
            <w:noWrap w:val="0"/>
            <w:vAlign w:val="center"/>
          </w:tcPr>
          <w:p w14:paraId="26BFA873">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12870</w:t>
            </w:r>
          </w:p>
        </w:tc>
        <w:tc>
          <w:tcPr>
            <w:tcW w:w="425" w:type="pct"/>
            <w:noWrap w:val="0"/>
            <w:vAlign w:val="center"/>
          </w:tcPr>
          <w:p w14:paraId="4B58E73C">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65BA0D0">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5A9918E">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1EE4E729">
            <w:pPr>
              <w:jc w:val="center"/>
              <w:rPr>
                <w:bCs/>
                <w:szCs w:val="21"/>
              </w:rPr>
            </w:pPr>
          </w:p>
        </w:tc>
      </w:tr>
      <w:tr w14:paraId="6A76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22F9C8C">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51</w:t>
            </w:r>
          </w:p>
        </w:tc>
        <w:tc>
          <w:tcPr>
            <w:tcW w:w="1027" w:type="pct"/>
            <w:shd w:val="clear" w:color="auto" w:fill="auto"/>
            <w:noWrap w:val="0"/>
            <w:vAlign w:val="center"/>
          </w:tcPr>
          <w:p w14:paraId="33B8212B">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展示架（二）</w:t>
            </w:r>
          </w:p>
        </w:tc>
        <w:tc>
          <w:tcPr>
            <w:tcW w:w="371" w:type="pct"/>
            <w:shd w:val="clear" w:color="auto" w:fill="auto"/>
            <w:noWrap w:val="0"/>
            <w:vAlign w:val="center"/>
          </w:tcPr>
          <w:p w14:paraId="362EBC2A">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16FFBD5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个</w:t>
            </w:r>
          </w:p>
        </w:tc>
        <w:tc>
          <w:tcPr>
            <w:tcW w:w="432" w:type="pct"/>
            <w:noWrap w:val="0"/>
            <w:vAlign w:val="center"/>
          </w:tcPr>
          <w:p w14:paraId="13C175D6">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3200</w:t>
            </w:r>
          </w:p>
        </w:tc>
        <w:tc>
          <w:tcPr>
            <w:tcW w:w="463" w:type="pct"/>
            <w:noWrap w:val="0"/>
            <w:vAlign w:val="center"/>
          </w:tcPr>
          <w:p w14:paraId="546FCD46">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3200</w:t>
            </w:r>
          </w:p>
        </w:tc>
        <w:tc>
          <w:tcPr>
            <w:tcW w:w="425" w:type="pct"/>
            <w:noWrap w:val="0"/>
            <w:vAlign w:val="center"/>
          </w:tcPr>
          <w:p w14:paraId="6B665A0C">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42A95076">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A20C5D0">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D585348">
            <w:pPr>
              <w:jc w:val="center"/>
              <w:rPr>
                <w:bCs/>
                <w:szCs w:val="21"/>
              </w:rPr>
            </w:pPr>
          </w:p>
        </w:tc>
      </w:tr>
      <w:tr w14:paraId="7A1D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240" w:type="pct"/>
            <w:noWrap w:val="0"/>
            <w:vAlign w:val="center"/>
          </w:tcPr>
          <w:p w14:paraId="4D0B381E">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52</w:t>
            </w:r>
          </w:p>
        </w:tc>
        <w:tc>
          <w:tcPr>
            <w:tcW w:w="1027" w:type="pct"/>
            <w:shd w:val="clear" w:color="auto" w:fill="auto"/>
            <w:noWrap w:val="0"/>
            <w:vAlign w:val="center"/>
          </w:tcPr>
          <w:p w14:paraId="0B91ADA2">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筒灯及开关插座</w:t>
            </w:r>
          </w:p>
        </w:tc>
        <w:tc>
          <w:tcPr>
            <w:tcW w:w="371" w:type="pct"/>
            <w:shd w:val="clear" w:color="auto" w:fill="auto"/>
            <w:noWrap w:val="0"/>
            <w:vAlign w:val="center"/>
          </w:tcPr>
          <w:p w14:paraId="37762B7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3FE3911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项</w:t>
            </w:r>
          </w:p>
        </w:tc>
        <w:tc>
          <w:tcPr>
            <w:tcW w:w="432" w:type="pct"/>
            <w:noWrap w:val="0"/>
            <w:vAlign w:val="center"/>
          </w:tcPr>
          <w:p w14:paraId="045BA80D">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1500</w:t>
            </w:r>
          </w:p>
        </w:tc>
        <w:tc>
          <w:tcPr>
            <w:tcW w:w="463" w:type="pct"/>
            <w:noWrap w:val="0"/>
            <w:vAlign w:val="center"/>
          </w:tcPr>
          <w:p w14:paraId="5DAD6DB3">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1500</w:t>
            </w:r>
          </w:p>
        </w:tc>
        <w:tc>
          <w:tcPr>
            <w:tcW w:w="425" w:type="pct"/>
            <w:noWrap w:val="0"/>
            <w:vAlign w:val="center"/>
          </w:tcPr>
          <w:p w14:paraId="7162A6EC">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2D7A4197">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03643084">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9C7F1C8">
            <w:pPr>
              <w:jc w:val="center"/>
              <w:rPr>
                <w:bCs/>
                <w:szCs w:val="21"/>
              </w:rPr>
            </w:pPr>
          </w:p>
        </w:tc>
      </w:tr>
      <w:tr w14:paraId="7E85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60B963D9">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53</w:t>
            </w:r>
          </w:p>
        </w:tc>
        <w:tc>
          <w:tcPr>
            <w:tcW w:w="1027" w:type="pct"/>
            <w:shd w:val="clear" w:color="auto" w:fill="auto"/>
            <w:noWrap w:val="0"/>
            <w:vAlign w:val="center"/>
          </w:tcPr>
          <w:p w14:paraId="1F252F9C">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shd w:val="clear"/>
                <w:lang w:val="en-US" w:eastAsia="zh-CN" w:bidi="ar"/>
              </w:rPr>
              <w:t>窗帘</w:t>
            </w:r>
          </w:p>
        </w:tc>
        <w:tc>
          <w:tcPr>
            <w:tcW w:w="371" w:type="pct"/>
            <w:shd w:val="clear" w:color="auto" w:fill="auto"/>
            <w:noWrap w:val="0"/>
            <w:vAlign w:val="center"/>
          </w:tcPr>
          <w:p w14:paraId="797DAE9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42</w:t>
            </w:r>
          </w:p>
        </w:tc>
        <w:tc>
          <w:tcPr>
            <w:tcW w:w="386" w:type="pct"/>
            <w:shd w:val="clear" w:color="auto" w:fill="auto"/>
            <w:noWrap w:val="0"/>
            <w:vAlign w:val="center"/>
          </w:tcPr>
          <w:p w14:paraId="04ECA9C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0EA31C55">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80</w:t>
            </w:r>
          </w:p>
        </w:tc>
        <w:tc>
          <w:tcPr>
            <w:tcW w:w="463" w:type="pct"/>
            <w:noWrap w:val="0"/>
            <w:vAlign w:val="center"/>
          </w:tcPr>
          <w:p w14:paraId="14825FF2">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3360</w:t>
            </w:r>
          </w:p>
        </w:tc>
        <w:tc>
          <w:tcPr>
            <w:tcW w:w="425" w:type="pct"/>
            <w:noWrap w:val="0"/>
            <w:vAlign w:val="center"/>
          </w:tcPr>
          <w:p w14:paraId="08340D87">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64CF462B">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A9AC3BF">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0F93FBD">
            <w:pPr>
              <w:jc w:val="center"/>
              <w:rPr>
                <w:bCs/>
                <w:szCs w:val="21"/>
              </w:rPr>
            </w:pPr>
          </w:p>
        </w:tc>
      </w:tr>
      <w:tr w14:paraId="68B3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8312DD7">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54</w:t>
            </w:r>
          </w:p>
        </w:tc>
        <w:tc>
          <w:tcPr>
            <w:tcW w:w="1027" w:type="pct"/>
            <w:shd w:val="clear" w:color="auto" w:fill="auto"/>
            <w:noWrap w:val="0"/>
            <w:vAlign w:val="center"/>
          </w:tcPr>
          <w:p w14:paraId="4AAADA9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地板</w:t>
            </w:r>
          </w:p>
        </w:tc>
        <w:tc>
          <w:tcPr>
            <w:tcW w:w="371" w:type="pct"/>
            <w:shd w:val="clear" w:color="auto" w:fill="auto"/>
            <w:noWrap w:val="0"/>
            <w:vAlign w:val="center"/>
          </w:tcPr>
          <w:p w14:paraId="4C4E659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94</w:t>
            </w:r>
          </w:p>
        </w:tc>
        <w:tc>
          <w:tcPr>
            <w:tcW w:w="386" w:type="pct"/>
            <w:shd w:val="clear" w:color="auto" w:fill="auto"/>
            <w:noWrap w:val="0"/>
            <w:vAlign w:val="center"/>
          </w:tcPr>
          <w:p w14:paraId="7A0970D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083D929C">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242</w:t>
            </w:r>
          </w:p>
        </w:tc>
        <w:tc>
          <w:tcPr>
            <w:tcW w:w="463" w:type="pct"/>
            <w:noWrap w:val="0"/>
            <w:vAlign w:val="center"/>
          </w:tcPr>
          <w:p w14:paraId="2447938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22748</w:t>
            </w:r>
          </w:p>
        </w:tc>
        <w:tc>
          <w:tcPr>
            <w:tcW w:w="425" w:type="pct"/>
            <w:noWrap w:val="0"/>
            <w:vAlign w:val="center"/>
          </w:tcPr>
          <w:p w14:paraId="16FDD8E8">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4D143490">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5288682">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BCEDE7D">
            <w:pPr>
              <w:jc w:val="center"/>
              <w:rPr>
                <w:bCs/>
                <w:szCs w:val="21"/>
              </w:rPr>
            </w:pPr>
          </w:p>
        </w:tc>
      </w:tr>
      <w:tr w14:paraId="220D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41C488E1">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55</w:t>
            </w:r>
          </w:p>
        </w:tc>
        <w:tc>
          <w:tcPr>
            <w:tcW w:w="1027" w:type="pct"/>
            <w:shd w:val="clear" w:color="auto" w:fill="auto"/>
            <w:noWrap w:val="0"/>
            <w:vAlign w:val="center"/>
          </w:tcPr>
          <w:p w14:paraId="56763C03">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室外踢脚线</w:t>
            </w:r>
          </w:p>
        </w:tc>
        <w:tc>
          <w:tcPr>
            <w:tcW w:w="371" w:type="pct"/>
            <w:shd w:val="clear" w:color="auto" w:fill="auto"/>
            <w:noWrap w:val="0"/>
            <w:vAlign w:val="center"/>
          </w:tcPr>
          <w:p w14:paraId="4E38790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16A41A7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项</w:t>
            </w:r>
          </w:p>
        </w:tc>
        <w:tc>
          <w:tcPr>
            <w:tcW w:w="432" w:type="pct"/>
            <w:noWrap w:val="0"/>
            <w:vAlign w:val="center"/>
          </w:tcPr>
          <w:p w14:paraId="75638A07">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1800</w:t>
            </w:r>
          </w:p>
        </w:tc>
        <w:tc>
          <w:tcPr>
            <w:tcW w:w="463" w:type="pct"/>
            <w:noWrap w:val="0"/>
            <w:vAlign w:val="center"/>
          </w:tcPr>
          <w:p w14:paraId="5BD8998C">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1800</w:t>
            </w:r>
          </w:p>
        </w:tc>
        <w:tc>
          <w:tcPr>
            <w:tcW w:w="425" w:type="pct"/>
            <w:noWrap w:val="0"/>
            <w:vAlign w:val="center"/>
          </w:tcPr>
          <w:p w14:paraId="395C4B24">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6E21DFC1">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7994EBE">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E2E421C">
            <w:pPr>
              <w:jc w:val="center"/>
              <w:rPr>
                <w:bCs/>
                <w:szCs w:val="21"/>
              </w:rPr>
            </w:pPr>
          </w:p>
        </w:tc>
      </w:tr>
      <w:tr w14:paraId="72DB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5668F46E">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56</w:t>
            </w:r>
          </w:p>
        </w:tc>
        <w:tc>
          <w:tcPr>
            <w:tcW w:w="1027" w:type="pct"/>
            <w:shd w:val="clear" w:color="auto" w:fill="auto"/>
            <w:noWrap w:val="0"/>
            <w:vAlign w:val="center"/>
          </w:tcPr>
          <w:p w14:paraId="771AD5C3">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展示架（三）</w:t>
            </w:r>
          </w:p>
        </w:tc>
        <w:tc>
          <w:tcPr>
            <w:tcW w:w="371" w:type="pct"/>
            <w:shd w:val="clear" w:color="auto" w:fill="auto"/>
            <w:noWrap w:val="0"/>
            <w:vAlign w:val="center"/>
          </w:tcPr>
          <w:p w14:paraId="653EE36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591851A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个</w:t>
            </w:r>
          </w:p>
        </w:tc>
        <w:tc>
          <w:tcPr>
            <w:tcW w:w="432" w:type="pct"/>
            <w:noWrap w:val="0"/>
            <w:vAlign w:val="center"/>
          </w:tcPr>
          <w:p w14:paraId="5BF5B452">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9300</w:t>
            </w:r>
          </w:p>
        </w:tc>
        <w:tc>
          <w:tcPr>
            <w:tcW w:w="463" w:type="pct"/>
            <w:noWrap w:val="0"/>
            <w:vAlign w:val="center"/>
          </w:tcPr>
          <w:p w14:paraId="55F5B17F">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9300</w:t>
            </w:r>
          </w:p>
        </w:tc>
        <w:tc>
          <w:tcPr>
            <w:tcW w:w="425" w:type="pct"/>
            <w:noWrap w:val="0"/>
            <w:vAlign w:val="center"/>
          </w:tcPr>
          <w:p w14:paraId="4C34E1DD">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511BAD64">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6E7BE05A">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3B0AC4D5">
            <w:pPr>
              <w:jc w:val="center"/>
              <w:rPr>
                <w:bCs/>
                <w:szCs w:val="21"/>
              </w:rPr>
            </w:pPr>
          </w:p>
        </w:tc>
      </w:tr>
      <w:tr w14:paraId="6A54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2AAE2B69">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57</w:t>
            </w:r>
          </w:p>
        </w:tc>
        <w:tc>
          <w:tcPr>
            <w:tcW w:w="1027" w:type="pct"/>
            <w:shd w:val="clear" w:color="auto" w:fill="auto"/>
            <w:noWrap w:val="0"/>
            <w:vAlign w:val="center"/>
          </w:tcPr>
          <w:p w14:paraId="37B0027B">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护眼灯</w:t>
            </w:r>
          </w:p>
        </w:tc>
        <w:tc>
          <w:tcPr>
            <w:tcW w:w="371" w:type="pct"/>
            <w:shd w:val="clear" w:color="auto" w:fill="auto"/>
            <w:noWrap w:val="0"/>
            <w:vAlign w:val="center"/>
          </w:tcPr>
          <w:p w14:paraId="1D873F5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3</w:t>
            </w:r>
          </w:p>
        </w:tc>
        <w:tc>
          <w:tcPr>
            <w:tcW w:w="386" w:type="pct"/>
            <w:shd w:val="clear" w:color="auto" w:fill="auto"/>
            <w:noWrap w:val="0"/>
            <w:vAlign w:val="center"/>
          </w:tcPr>
          <w:p w14:paraId="678B14E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盏</w:t>
            </w:r>
          </w:p>
        </w:tc>
        <w:tc>
          <w:tcPr>
            <w:tcW w:w="432" w:type="pct"/>
            <w:noWrap w:val="0"/>
            <w:vAlign w:val="center"/>
          </w:tcPr>
          <w:p w14:paraId="68E3D72D">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850</w:t>
            </w:r>
          </w:p>
        </w:tc>
        <w:tc>
          <w:tcPr>
            <w:tcW w:w="463" w:type="pct"/>
            <w:noWrap w:val="0"/>
            <w:vAlign w:val="center"/>
          </w:tcPr>
          <w:p w14:paraId="77960403">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2550</w:t>
            </w:r>
          </w:p>
        </w:tc>
        <w:tc>
          <w:tcPr>
            <w:tcW w:w="425" w:type="pct"/>
            <w:noWrap w:val="0"/>
            <w:vAlign w:val="center"/>
          </w:tcPr>
          <w:p w14:paraId="704A3B1E">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49A1581D">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74D00630">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613CE60">
            <w:pPr>
              <w:jc w:val="center"/>
              <w:rPr>
                <w:bCs/>
                <w:szCs w:val="21"/>
              </w:rPr>
            </w:pPr>
          </w:p>
        </w:tc>
      </w:tr>
      <w:tr w14:paraId="7855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7927F8B1">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58</w:t>
            </w:r>
          </w:p>
        </w:tc>
        <w:tc>
          <w:tcPr>
            <w:tcW w:w="1027" w:type="pct"/>
            <w:shd w:val="clear" w:color="auto" w:fill="auto"/>
            <w:noWrap w:val="0"/>
            <w:vAlign w:val="center"/>
          </w:tcPr>
          <w:p w14:paraId="0A9368C8">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展示板（四）</w:t>
            </w:r>
          </w:p>
        </w:tc>
        <w:tc>
          <w:tcPr>
            <w:tcW w:w="371" w:type="pct"/>
            <w:shd w:val="clear" w:color="auto" w:fill="auto"/>
            <w:noWrap w:val="0"/>
            <w:vAlign w:val="center"/>
          </w:tcPr>
          <w:p w14:paraId="4EE2FA3F">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5F6C0B44">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2"/>
                <w:sz w:val="18"/>
                <w:szCs w:val="18"/>
                <w:u w:val="none"/>
                <w:lang w:val="en-US" w:eastAsia="zh-CN" w:bidi="ar-SA"/>
              </w:rPr>
              <w:t>个</w:t>
            </w:r>
          </w:p>
        </w:tc>
        <w:tc>
          <w:tcPr>
            <w:tcW w:w="432" w:type="pct"/>
            <w:noWrap w:val="0"/>
            <w:vAlign w:val="center"/>
          </w:tcPr>
          <w:p w14:paraId="57F87FDD">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4454</w:t>
            </w:r>
          </w:p>
        </w:tc>
        <w:tc>
          <w:tcPr>
            <w:tcW w:w="463" w:type="pct"/>
            <w:noWrap w:val="0"/>
            <w:vAlign w:val="center"/>
          </w:tcPr>
          <w:p w14:paraId="6DCDEC9D">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4454</w:t>
            </w:r>
          </w:p>
        </w:tc>
        <w:tc>
          <w:tcPr>
            <w:tcW w:w="425" w:type="pct"/>
            <w:noWrap w:val="0"/>
            <w:vAlign w:val="center"/>
          </w:tcPr>
          <w:p w14:paraId="392254F1">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6CA9A3D">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97E130C">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A71DB55">
            <w:pPr>
              <w:jc w:val="center"/>
              <w:rPr>
                <w:bCs/>
                <w:szCs w:val="21"/>
              </w:rPr>
            </w:pPr>
          </w:p>
        </w:tc>
      </w:tr>
      <w:tr w14:paraId="4101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5B1EE45F">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59</w:t>
            </w:r>
          </w:p>
        </w:tc>
        <w:tc>
          <w:tcPr>
            <w:tcW w:w="1027" w:type="pct"/>
            <w:shd w:val="clear" w:color="auto" w:fill="auto"/>
            <w:noWrap w:val="0"/>
            <w:vAlign w:val="center"/>
          </w:tcPr>
          <w:p w14:paraId="033960A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标识标牌</w:t>
            </w:r>
          </w:p>
        </w:tc>
        <w:tc>
          <w:tcPr>
            <w:tcW w:w="371" w:type="pct"/>
            <w:shd w:val="clear" w:color="auto" w:fill="auto"/>
            <w:noWrap w:val="0"/>
            <w:vAlign w:val="center"/>
          </w:tcPr>
          <w:p w14:paraId="5F56671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18</w:t>
            </w:r>
          </w:p>
        </w:tc>
        <w:tc>
          <w:tcPr>
            <w:tcW w:w="386" w:type="pct"/>
            <w:shd w:val="clear" w:color="auto" w:fill="auto"/>
            <w:noWrap w:val="0"/>
            <w:vAlign w:val="center"/>
          </w:tcPr>
          <w:p w14:paraId="5993728D">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个</w:t>
            </w:r>
          </w:p>
        </w:tc>
        <w:tc>
          <w:tcPr>
            <w:tcW w:w="432" w:type="pct"/>
            <w:noWrap w:val="0"/>
            <w:vAlign w:val="center"/>
          </w:tcPr>
          <w:p w14:paraId="3EC41967">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280</w:t>
            </w:r>
          </w:p>
        </w:tc>
        <w:tc>
          <w:tcPr>
            <w:tcW w:w="463" w:type="pct"/>
            <w:noWrap w:val="0"/>
            <w:vAlign w:val="center"/>
          </w:tcPr>
          <w:p w14:paraId="0604BD4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5040</w:t>
            </w:r>
          </w:p>
        </w:tc>
        <w:tc>
          <w:tcPr>
            <w:tcW w:w="425" w:type="pct"/>
            <w:noWrap w:val="0"/>
            <w:vAlign w:val="center"/>
          </w:tcPr>
          <w:p w14:paraId="6B6F1454">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388C50DE">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3025CAE0">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6C44F980">
            <w:pPr>
              <w:jc w:val="center"/>
              <w:rPr>
                <w:bCs/>
                <w:szCs w:val="21"/>
              </w:rPr>
            </w:pPr>
          </w:p>
        </w:tc>
      </w:tr>
      <w:tr w14:paraId="2FF7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EF0FBAF">
            <w:pPr>
              <w:keepNext w:val="0"/>
              <w:keepLines w:val="0"/>
              <w:widowControl/>
              <w:suppressLineNumbers w:val="0"/>
              <w:jc w:val="center"/>
              <w:textAlignment w:val="center"/>
              <w:rPr>
                <w:rFonts w:hint="eastAsia"/>
                <w:bCs/>
                <w:szCs w:val="21"/>
                <w:lang w:val="en-US" w:eastAsia="zh-CN"/>
              </w:rPr>
            </w:pPr>
            <w:r>
              <w:rPr>
                <w:rFonts w:hint="eastAsia" w:ascii="宋体" w:hAnsi="宋体" w:cs="宋体"/>
                <w:i w:val="0"/>
                <w:iCs w:val="0"/>
                <w:color w:val="000000"/>
                <w:kern w:val="0"/>
                <w:sz w:val="18"/>
                <w:szCs w:val="18"/>
                <w:u w:val="none"/>
                <w:lang w:val="en-US" w:eastAsia="zh-CN" w:bidi="ar"/>
              </w:rPr>
              <w:t>60</w:t>
            </w:r>
          </w:p>
        </w:tc>
        <w:tc>
          <w:tcPr>
            <w:tcW w:w="1027" w:type="pct"/>
            <w:shd w:val="clear" w:color="auto" w:fill="auto"/>
            <w:noWrap w:val="0"/>
            <w:vAlign w:val="center"/>
          </w:tcPr>
          <w:p w14:paraId="4A5F57E0">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信箱</w:t>
            </w:r>
          </w:p>
        </w:tc>
        <w:tc>
          <w:tcPr>
            <w:tcW w:w="371" w:type="pct"/>
            <w:shd w:val="clear" w:color="auto" w:fill="auto"/>
            <w:noWrap w:val="0"/>
            <w:vAlign w:val="center"/>
          </w:tcPr>
          <w:p w14:paraId="4E7AFF97">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44304395">
            <w:pPr>
              <w:keepNext w:val="0"/>
              <w:keepLines w:val="0"/>
              <w:widowControl/>
              <w:suppressLineNumbers w:val="0"/>
              <w:jc w:val="center"/>
              <w:textAlignment w:val="center"/>
              <w:rPr>
                <w:rFonts w:hint="eastAsia"/>
                <w:bCs/>
                <w:szCs w:val="21"/>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项</w:t>
            </w:r>
          </w:p>
        </w:tc>
        <w:tc>
          <w:tcPr>
            <w:tcW w:w="432" w:type="pct"/>
            <w:noWrap w:val="0"/>
            <w:vAlign w:val="center"/>
          </w:tcPr>
          <w:p w14:paraId="2ADA3582">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3650</w:t>
            </w:r>
          </w:p>
        </w:tc>
        <w:tc>
          <w:tcPr>
            <w:tcW w:w="463" w:type="pct"/>
            <w:noWrap w:val="0"/>
            <w:vAlign w:val="center"/>
          </w:tcPr>
          <w:p w14:paraId="14633700">
            <w:pPr>
              <w:keepNext w:val="0"/>
              <w:keepLines w:val="0"/>
              <w:widowControl/>
              <w:suppressLineNumbers w:val="0"/>
              <w:jc w:val="center"/>
              <w:textAlignment w:val="bottom"/>
              <w:rPr>
                <w:rFonts w:hint="eastAsia"/>
                <w:bCs/>
                <w:szCs w:val="21"/>
                <w:lang w:val="en-US" w:eastAsia="zh-CN"/>
              </w:rPr>
            </w:pPr>
            <w:r>
              <w:rPr>
                <w:rFonts w:hint="eastAsia" w:ascii="宋体" w:hAnsi="宋体" w:eastAsia="宋体" w:cs="宋体"/>
                <w:i w:val="0"/>
                <w:iCs w:val="0"/>
                <w:color w:val="000000"/>
                <w:kern w:val="0"/>
                <w:sz w:val="18"/>
                <w:szCs w:val="18"/>
                <w:u w:val="none"/>
                <w:lang w:val="en-US" w:eastAsia="zh-CN" w:bidi="ar"/>
              </w:rPr>
              <w:t>3650</w:t>
            </w:r>
          </w:p>
        </w:tc>
        <w:tc>
          <w:tcPr>
            <w:tcW w:w="425" w:type="pct"/>
            <w:noWrap w:val="0"/>
            <w:vAlign w:val="center"/>
          </w:tcPr>
          <w:p w14:paraId="3C210396">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7EF71AB">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5EFB6B9E">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B5EAA46">
            <w:pPr>
              <w:jc w:val="center"/>
              <w:rPr>
                <w:bCs/>
                <w:szCs w:val="21"/>
              </w:rPr>
            </w:pPr>
          </w:p>
        </w:tc>
      </w:tr>
      <w:tr w14:paraId="1810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3973C22D">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61</w:t>
            </w:r>
          </w:p>
        </w:tc>
        <w:tc>
          <w:tcPr>
            <w:tcW w:w="1027" w:type="pct"/>
            <w:shd w:val="clear" w:color="auto" w:fill="auto"/>
            <w:noWrap w:val="0"/>
            <w:vAlign w:val="center"/>
          </w:tcPr>
          <w:p w14:paraId="167C17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铝合金窗</w:t>
            </w:r>
          </w:p>
        </w:tc>
        <w:tc>
          <w:tcPr>
            <w:tcW w:w="371" w:type="pct"/>
            <w:shd w:val="clear" w:color="auto" w:fill="auto"/>
            <w:noWrap w:val="0"/>
            <w:vAlign w:val="center"/>
          </w:tcPr>
          <w:p w14:paraId="3D9862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8</w:t>
            </w:r>
          </w:p>
        </w:tc>
        <w:tc>
          <w:tcPr>
            <w:tcW w:w="386" w:type="pct"/>
            <w:shd w:val="clear" w:color="auto" w:fill="auto"/>
            <w:noWrap w:val="0"/>
            <w:vAlign w:val="center"/>
          </w:tcPr>
          <w:p w14:paraId="211E21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486A7F42">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480</w:t>
            </w:r>
          </w:p>
        </w:tc>
        <w:tc>
          <w:tcPr>
            <w:tcW w:w="463" w:type="pct"/>
            <w:noWrap w:val="0"/>
            <w:vAlign w:val="center"/>
          </w:tcPr>
          <w:p w14:paraId="2FE4AD0F">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3840</w:t>
            </w:r>
          </w:p>
        </w:tc>
        <w:tc>
          <w:tcPr>
            <w:tcW w:w="425" w:type="pct"/>
            <w:noWrap w:val="0"/>
            <w:vAlign w:val="center"/>
          </w:tcPr>
          <w:p w14:paraId="228CE113">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D34C576">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685930D4">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ECB630C">
            <w:pPr>
              <w:jc w:val="center"/>
              <w:rPr>
                <w:bCs/>
                <w:szCs w:val="21"/>
              </w:rPr>
            </w:pPr>
          </w:p>
        </w:tc>
      </w:tr>
      <w:tr w14:paraId="50E7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0E77873">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62</w:t>
            </w:r>
          </w:p>
        </w:tc>
        <w:tc>
          <w:tcPr>
            <w:tcW w:w="1027" w:type="pct"/>
            <w:shd w:val="clear" w:color="auto" w:fill="auto"/>
            <w:noWrap w:val="0"/>
            <w:vAlign w:val="center"/>
          </w:tcPr>
          <w:p w14:paraId="3AEDA0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洞洞板（二）</w:t>
            </w:r>
          </w:p>
        </w:tc>
        <w:tc>
          <w:tcPr>
            <w:tcW w:w="371" w:type="pct"/>
            <w:shd w:val="clear" w:color="auto" w:fill="auto"/>
            <w:noWrap w:val="0"/>
            <w:vAlign w:val="center"/>
          </w:tcPr>
          <w:p w14:paraId="0F701E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4.5</w:t>
            </w:r>
          </w:p>
        </w:tc>
        <w:tc>
          <w:tcPr>
            <w:tcW w:w="386" w:type="pct"/>
            <w:shd w:val="clear" w:color="auto" w:fill="auto"/>
            <w:noWrap w:val="0"/>
            <w:vAlign w:val="center"/>
          </w:tcPr>
          <w:p w14:paraId="105A09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4774059D">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5200</w:t>
            </w:r>
          </w:p>
        </w:tc>
        <w:tc>
          <w:tcPr>
            <w:tcW w:w="463" w:type="pct"/>
            <w:noWrap w:val="0"/>
            <w:vAlign w:val="center"/>
          </w:tcPr>
          <w:p w14:paraId="4B924FEC">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23400</w:t>
            </w:r>
          </w:p>
        </w:tc>
        <w:tc>
          <w:tcPr>
            <w:tcW w:w="425" w:type="pct"/>
            <w:noWrap w:val="0"/>
            <w:vAlign w:val="center"/>
          </w:tcPr>
          <w:p w14:paraId="1F6B9BDF">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7A003BC">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94CA766">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6C6FA0FA">
            <w:pPr>
              <w:jc w:val="center"/>
              <w:rPr>
                <w:bCs/>
                <w:szCs w:val="21"/>
              </w:rPr>
            </w:pPr>
          </w:p>
        </w:tc>
      </w:tr>
      <w:tr w14:paraId="0062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0AC2EF6A">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63</w:t>
            </w:r>
          </w:p>
        </w:tc>
        <w:tc>
          <w:tcPr>
            <w:tcW w:w="1027" w:type="pct"/>
            <w:shd w:val="clear" w:color="auto" w:fill="auto"/>
            <w:noWrap w:val="0"/>
            <w:vAlign w:val="center"/>
          </w:tcPr>
          <w:p w14:paraId="35104B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仿真树屋</w:t>
            </w:r>
          </w:p>
        </w:tc>
        <w:tc>
          <w:tcPr>
            <w:tcW w:w="371" w:type="pct"/>
            <w:shd w:val="clear" w:color="auto" w:fill="auto"/>
            <w:noWrap w:val="0"/>
            <w:vAlign w:val="center"/>
          </w:tcPr>
          <w:p w14:paraId="27A77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6F4E7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2"/>
                <w:sz w:val="18"/>
                <w:szCs w:val="18"/>
                <w:u w:val="none"/>
                <w:lang w:val="en-US" w:eastAsia="zh-CN" w:bidi="ar-SA"/>
              </w:rPr>
              <w:t>个</w:t>
            </w:r>
          </w:p>
        </w:tc>
        <w:tc>
          <w:tcPr>
            <w:tcW w:w="432" w:type="pct"/>
            <w:noWrap w:val="0"/>
            <w:vAlign w:val="center"/>
          </w:tcPr>
          <w:p w14:paraId="655DCF15">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76500</w:t>
            </w:r>
          </w:p>
        </w:tc>
        <w:tc>
          <w:tcPr>
            <w:tcW w:w="463" w:type="pct"/>
            <w:noWrap w:val="0"/>
            <w:vAlign w:val="center"/>
          </w:tcPr>
          <w:p w14:paraId="4AFA9952">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76500</w:t>
            </w:r>
          </w:p>
        </w:tc>
        <w:tc>
          <w:tcPr>
            <w:tcW w:w="425" w:type="pct"/>
            <w:noWrap w:val="0"/>
            <w:vAlign w:val="center"/>
          </w:tcPr>
          <w:p w14:paraId="716C4F37">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94B7AEA">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53284F07">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39843896">
            <w:pPr>
              <w:jc w:val="center"/>
              <w:rPr>
                <w:bCs/>
                <w:szCs w:val="21"/>
              </w:rPr>
            </w:pPr>
          </w:p>
        </w:tc>
      </w:tr>
      <w:tr w14:paraId="7C72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4B5F0DD2">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64</w:t>
            </w:r>
          </w:p>
        </w:tc>
        <w:tc>
          <w:tcPr>
            <w:tcW w:w="1027" w:type="pct"/>
            <w:shd w:val="clear" w:color="auto" w:fill="auto"/>
            <w:noWrap w:val="0"/>
            <w:vAlign w:val="center"/>
          </w:tcPr>
          <w:p w14:paraId="7FF81A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仿真绿植</w:t>
            </w:r>
          </w:p>
        </w:tc>
        <w:tc>
          <w:tcPr>
            <w:tcW w:w="371" w:type="pct"/>
            <w:shd w:val="clear" w:color="auto" w:fill="auto"/>
            <w:noWrap w:val="0"/>
            <w:vAlign w:val="center"/>
          </w:tcPr>
          <w:p w14:paraId="7ED068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1C394D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项</w:t>
            </w:r>
          </w:p>
        </w:tc>
        <w:tc>
          <w:tcPr>
            <w:tcW w:w="432" w:type="pct"/>
            <w:noWrap w:val="0"/>
            <w:vAlign w:val="center"/>
          </w:tcPr>
          <w:p w14:paraId="0DFCF757">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24800</w:t>
            </w:r>
          </w:p>
        </w:tc>
        <w:tc>
          <w:tcPr>
            <w:tcW w:w="463" w:type="pct"/>
            <w:noWrap w:val="0"/>
            <w:vAlign w:val="center"/>
          </w:tcPr>
          <w:p w14:paraId="535F6B6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24800</w:t>
            </w:r>
          </w:p>
        </w:tc>
        <w:tc>
          <w:tcPr>
            <w:tcW w:w="425" w:type="pct"/>
            <w:noWrap w:val="0"/>
            <w:vAlign w:val="center"/>
          </w:tcPr>
          <w:p w14:paraId="44EEB48A">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75D5E40D">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1161A6E8">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0CD2C768">
            <w:pPr>
              <w:jc w:val="center"/>
              <w:rPr>
                <w:bCs/>
                <w:szCs w:val="21"/>
              </w:rPr>
            </w:pPr>
          </w:p>
        </w:tc>
      </w:tr>
      <w:tr w14:paraId="64D8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396D60E0">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65</w:t>
            </w:r>
          </w:p>
        </w:tc>
        <w:tc>
          <w:tcPr>
            <w:tcW w:w="1027" w:type="pct"/>
            <w:shd w:val="clear" w:color="auto" w:fill="auto"/>
            <w:noWrap w:val="0"/>
            <w:vAlign w:val="center"/>
          </w:tcPr>
          <w:p w14:paraId="421334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2"/>
                <w:sz w:val="18"/>
                <w:szCs w:val="18"/>
                <w:u w:val="none"/>
                <w:lang w:val="en-US" w:eastAsia="zh-CN" w:bidi="ar-SA"/>
              </w:rPr>
              <w:t>围栏</w:t>
            </w:r>
          </w:p>
        </w:tc>
        <w:tc>
          <w:tcPr>
            <w:tcW w:w="371" w:type="pct"/>
            <w:shd w:val="clear" w:color="auto" w:fill="auto"/>
            <w:noWrap w:val="0"/>
            <w:vAlign w:val="center"/>
          </w:tcPr>
          <w:p w14:paraId="20BA1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12</w:t>
            </w:r>
          </w:p>
        </w:tc>
        <w:tc>
          <w:tcPr>
            <w:tcW w:w="386" w:type="pct"/>
            <w:shd w:val="clear" w:color="auto" w:fill="auto"/>
            <w:noWrap w:val="0"/>
            <w:vAlign w:val="center"/>
          </w:tcPr>
          <w:p w14:paraId="302D3A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平方</w:t>
            </w:r>
          </w:p>
        </w:tc>
        <w:tc>
          <w:tcPr>
            <w:tcW w:w="432" w:type="pct"/>
            <w:noWrap w:val="0"/>
            <w:vAlign w:val="center"/>
          </w:tcPr>
          <w:p w14:paraId="75078E4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463" w:type="pct"/>
            <w:noWrap w:val="0"/>
            <w:vAlign w:val="center"/>
          </w:tcPr>
          <w:p w14:paraId="1B30711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425" w:type="pct"/>
            <w:noWrap w:val="0"/>
            <w:vAlign w:val="center"/>
          </w:tcPr>
          <w:p w14:paraId="72C0BF77">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6482EE8F">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5F44D2E5">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2140ACA1">
            <w:pPr>
              <w:jc w:val="center"/>
              <w:rPr>
                <w:bCs/>
                <w:szCs w:val="21"/>
              </w:rPr>
            </w:pPr>
          </w:p>
        </w:tc>
      </w:tr>
      <w:tr w14:paraId="7C76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412E2144">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66</w:t>
            </w:r>
          </w:p>
        </w:tc>
        <w:tc>
          <w:tcPr>
            <w:tcW w:w="1027" w:type="pct"/>
            <w:shd w:val="clear" w:color="auto" w:fill="auto"/>
            <w:noWrap w:val="0"/>
            <w:vAlign w:val="center"/>
          </w:tcPr>
          <w:p w14:paraId="3E292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展示板（五）</w:t>
            </w:r>
          </w:p>
        </w:tc>
        <w:tc>
          <w:tcPr>
            <w:tcW w:w="371" w:type="pct"/>
            <w:shd w:val="clear" w:color="auto" w:fill="auto"/>
            <w:noWrap w:val="0"/>
            <w:vAlign w:val="center"/>
          </w:tcPr>
          <w:p w14:paraId="3B9FA3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108785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个</w:t>
            </w:r>
          </w:p>
        </w:tc>
        <w:tc>
          <w:tcPr>
            <w:tcW w:w="432" w:type="pct"/>
            <w:noWrap w:val="0"/>
            <w:vAlign w:val="center"/>
          </w:tcPr>
          <w:p w14:paraId="42F54BE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2280</w:t>
            </w:r>
          </w:p>
        </w:tc>
        <w:tc>
          <w:tcPr>
            <w:tcW w:w="463" w:type="pct"/>
            <w:noWrap w:val="0"/>
            <w:vAlign w:val="center"/>
          </w:tcPr>
          <w:p w14:paraId="4B632E57">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2280</w:t>
            </w:r>
          </w:p>
        </w:tc>
        <w:tc>
          <w:tcPr>
            <w:tcW w:w="425" w:type="pct"/>
            <w:noWrap w:val="0"/>
            <w:vAlign w:val="center"/>
          </w:tcPr>
          <w:p w14:paraId="12145C5D">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441E5CCC">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22701EF3">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5B3D2813">
            <w:pPr>
              <w:jc w:val="center"/>
              <w:rPr>
                <w:bCs/>
                <w:szCs w:val="21"/>
              </w:rPr>
            </w:pPr>
          </w:p>
        </w:tc>
      </w:tr>
      <w:tr w14:paraId="6237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159D2E35">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67</w:t>
            </w:r>
          </w:p>
        </w:tc>
        <w:tc>
          <w:tcPr>
            <w:tcW w:w="1027" w:type="pct"/>
            <w:shd w:val="clear" w:color="auto" w:fill="auto"/>
            <w:noWrap w:val="0"/>
            <w:vAlign w:val="center"/>
          </w:tcPr>
          <w:p w14:paraId="032ABE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装饰画</w:t>
            </w:r>
          </w:p>
        </w:tc>
        <w:tc>
          <w:tcPr>
            <w:tcW w:w="371" w:type="pct"/>
            <w:shd w:val="clear" w:color="auto" w:fill="auto"/>
            <w:noWrap w:val="0"/>
            <w:vAlign w:val="center"/>
          </w:tcPr>
          <w:p w14:paraId="44F6DA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2"/>
                <w:sz w:val="18"/>
                <w:szCs w:val="18"/>
                <w:u w:val="none"/>
                <w:lang w:val="en-US" w:eastAsia="zh-CN" w:bidi="ar-SA"/>
              </w:rPr>
              <w:t>8</w:t>
            </w:r>
          </w:p>
        </w:tc>
        <w:tc>
          <w:tcPr>
            <w:tcW w:w="386" w:type="pct"/>
            <w:shd w:val="clear" w:color="auto" w:fill="auto"/>
            <w:noWrap w:val="0"/>
            <w:vAlign w:val="center"/>
          </w:tcPr>
          <w:p w14:paraId="180006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2"/>
                <w:sz w:val="18"/>
                <w:szCs w:val="18"/>
                <w:u w:val="none"/>
                <w:lang w:val="en-US" w:eastAsia="zh-CN" w:bidi="ar-SA"/>
              </w:rPr>
              <w:t>副</w:t>
            </w:r>
          </w:p>
        </w:tc>
        <w:tc>
          <w:tcPr>
            <w:tcW w:w="432" w:type="pct"/>
            <w:noWrap w:val="0"/>
            <w:vAlign w:val="center"/>
          </w:tcPr>
          <w:p w14:paraId="2C84607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463" w:type="pct"/>
            <w:noWrap w:val="0"/>
            <w:vAlign w:val="center"/>
          </w:tcPr>
          <w:p w14:paraId="324159A7">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w:t>
            </w:r>
          </w:p>
        </w:tc>
        <w:tc>
          <w:tcPr>
            <w:tcW w:w="425" w:type="pct"/>
            <w:noWrap w:val="0"/>
            <w:vAlign w:val="center"/>
          </w:tcPr>
          <w:p w14:paraId="77FA8770">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A17D496">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220A4F24">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6E3C38B4">
            <w:pPr>
              <w:jc w:val="center"/>
              <w:rPr>
                <w:bCs/>
                <w:szCs w:val="21"/>
              </w:rPr>
            </w:pPr>
          </w:p>
        </w:tc>
      </w:tr>
      <w:tr w14:paraId="522F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7F64B19A">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68</w:t>
            </w:r>
          </w:p>
        </w:tc>
        <w:tc>
          <w:tcPr>
            <w:tcW w:w="1027" w:type="pct"/>
            <w:shd w:val="clear" w:color="auto" w:fill="auto"/>
            <w:noWrap w:val="0"/>
            <w:vAlign w:val="center"/>
          </w:tcPr>
          <w:p w14:paraId="63F36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土木施工及材料</w:t>
            </w:r>
          </w:p>
        </w:tc>
        <w:tc>
          <w:tcPr>
            <w:tcW w:w="371" w:type="pct"/>
            <w:shd w:val="clear" w:color="auto" w:fill="auto"/>
            <w:noWrap w:val="0"/>
            <w:vAlign w:val="center"/>
          </w:tcPr>
          <w:p w14:paraId="040225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56D056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项</w:t>
            </w:r>
          </w:p>
        </w:tc>
        <w:tc>
          <w:tcPr>
            <w:tcW w:w="432" w:type="pct"/>
            <w:noWrap w:val="0"/>
            <w:vAlign w:val="center"/>
          </w:tcPr>
          <w:p w14:paraId="0483F19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463" w:type="pct"/>
            <w:noWrap w:val="0"/>
            <w:vAlign w:val="center"/>
          </w:tcPr>
          <w:p w14:paraId="5263704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425" w:type="pct"/>
            <w:noWrap w:val="0"/>
            <w:vAlign w:val="center"/>
          </w:tcPr>
          <w:p w14:paraId="1A79CFB9">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04530E5B">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60C94786">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313309E6">
            <w:pPr>
              <w:jc w:val="center"/>
              <w:rPr>
                <w:bCs/>
                <w:szCs w:val="21"/>
              </w:rPr>
            </w:pPr>
          </w:p>
        </w:tc>
      </w:tr>
      <w:tr w14:paraId="294D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581BC4D8">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69</w:t>
            </w:r>
          </w:p>
        </w:tc>
        <w:tc>
          <w:tcPr>
            <w:tcW w:w="1027" w:type="pct"/>
            <w:shd w:val="clear" w:color="auto" w:fill="auto"/>
            <w:noWrap w:val="0"/>
            <w:vAlign w:val="center"/>
          </w:tcPr>
          <w:p w14:paraId="20433F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电气施工及材料</w:t>
            </w:r>
          </w:p>
        </w:tc>
        <w:tc>
          <w:tcPr>
            <w:tcW w:w="371" w:type="pct"/>
            <w:shd w:val="clear" w:color="auto" w:fill="auto"/>
            <w:noWrap w:val="0"/>
            <w:vAlign w:val="center"/>
          </w:tcPr>
          <w:p w14:paraId="332DCE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386" w:type="pct"/>
            <w:shd w:val="clear" w:color="auto" w:fill="auto"/>
            <w:noWrap w:val="0"/>
            <w:vAlign w:val="center"/>
          </w:tcPr>
          <w:p w14:paraId="4E5BC2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项</w:t>
            </w:r>
          </w:p>
        </w:tc>
        <w:tc>
          <w:tcPr>
            <w:tcW w:w="432" w:type="pct"/>
            <w:noWrap w:val="0"/>
            <w:vAlign w:val="center"/>
          </w:tcPr>
          <w:p w14:paraId="696DB315">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9500</w:t>
            </w:r>
          </w:p>
        </w:tc>
        <w:tc>
          <w:tcPr>
            <w:tcW w:w="463" w:type="pct"/>
            <w:noWrap w:val="0"/>
            <w:vAlign w:val="center"/>
          </w:tcPr>
          <w:p w14:paraId="3DE1B7C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9500</w:t>
            </w:r>
          </w:p>
        </w:tc>
        <w:tc>
          <w:tcPr>
            <w:tcW w:w="425" w:type="pct"/>
            <w:noWrap w:val="0"/>
            <w:vAlign w:val="center"/>
          </w:tcPr>
          <w:p w14:paraId="696FDF1D">
            <w:pPr>
              <w:jc w:val="center"/>
              <w:rPr>
                <w:rFonts w:hint="eastAsia"/>
                <w:b/>
                <w:bCs/>
                <w:color w:val="FF0000"/>
                <w:szCs w:val="21"/>
                <w:lang w:val="en-US" w:eastAsia="zh-CN"/>
              </w:rPr>
            </w:pPr>
            <w:r>
              <w:rPr>
                <w:rFonts w:hint="eastAsia"/>
                <w:b/>
                <w:bCs/>
                <w:color w:val="FF0000"/>
                <w:szCs w:val="21"/>
                <w:lang w:val="en-US" w:eastAsia="zh-CN"/>
              </w:rPr>
              <w:t>拒绝进口</w:t>
            </w:r>
          </w:p>
        </w:tc>
        <w:tc>
          <w:tcPr>
            <w:tcW w:w="1105" w:type="dxa"/>
            <w:noWrap w:val="0"/>
            <w:vAlign w:val="center"/>
          </w:tcPr>
          <w:p w14:paraId="18BB9727">
            <w:pPr>
              <w:jc w:val="center"/>
              <w:rPr>
                <w:rFonts w:hint="eastAsia" w:ascii="宋体" w:hAnsi="宋体" w:cs="宋体"/>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否</w:t>
            </w:r>
          </w:p>
        </w:tc>
        <w:tc>
          <w:tcPr>
            <w:tcW w:w="768" w:type="dxa"/>
            <w:noWrap w:val="0"/>
            <w:vAlign w:val="center"/>
          </w:tcPr>
          <w:p w14:paraId="4E821570">
            <w:pPr>
              <w:jc w:val="center"/>
              <w:rPr>
                <w:rFonts w:hint="eastAsia" w:ascii="宋体" w:hAnsi="宋体" w:cs="宋体"/>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554" w:type="pct"/>
            <w:vMerge w:val="continue"/>
            <w:noWrap w:val="0"/>
            <w:vAlign w:val="center"/>
          </w:tcPr>
          <w:p w14:paraId="4DDAC6AE">
            <w:pPr>
              <w:jc w:val="center"/>
              <w:rPr>
                <w:bCs/>
                <w:szCs w:val="21"/>
              </w:rPr>
            </w:pPr>
          </w:p>
        </w:tc>
      </w:tr>
      <w:tr w14:paraId="70E9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40" w:type="pct"/>
            <w:noWrap w:val="0"/>
            <w:vAlign w:val="center"/>
          </w:tcPr>
          <w:p w14:paraId="488C3BF5">
            <w:pPr>
              <w:jc w:val="center"/>
              <w:rPr>
                <w:rFonts w:hint="eastAsia"/>
                <w:bCs/>
                <w:szCs w:val="21"/>
                <w:lang w:val="en-US" w:eastAsia="zh-CN"/>
              </w:rPr>
            </w:pPr>
            <w:r>
              <w:rPr>
                <w:rFonts w:hint="eastAsia"/>
                <w:bCs/>
                <w:szCs w:val="21"/>
                <w:lang w:val="en-US" w:eastAsia="zh-CN"/>
              </w:rPr>
              <w:t>合计</w:t>
            </w:r>
          </w:p>
        </w:tc>
        <w:tc>
          <w:tcPr>
            <w:tcW w:w="1027" w:type="pct"/>
            <w:shd w:val="clear" w:color="auto" w:fill="auto"/>
            <w:noWrap w:val="0"/>
            <w:vAlign w:val="center"/>
          </w:tcPr>
          <w:p w14:paraId="2BB0D987">
            <w:pPr>
              <w:jc w:val="center"/>
              <w:rPr>
                <w:rFonts w:hint="eastAsia" w:cs="仿宋" w:asciiTheme="minorEastAsia" w:hAnsiTheme="minorEastAsia" w:eastAsiaTheme="minorEastAsia"/>
                <w:color w:val="000000"/>
                <w:kern w:val="0"/>
                <w:szCs w:val="21"/>
              </w:rPr>
            </w:pPr>
            <w:r>
              <w:rPr>
                <w:rFonts w:hint="eastAsia"/>
                <w:bCs/>
                <w:szCs w:val="21"/>
              </w:rPr>
              <w:t>\</w:t>
            </w:r>
          </w:p>
        </w:tc>
        <w:tc>
          <w:tcPr>
            <w:tcW w:w="371" w:type="pct"/>
            <w:shd w:val="clear" w:color="auto" w:fill="auto"/>
            <w:noWrap w:val="0"/>
            <w:vAlign w:val="center"/>
          </w:tcPr>
          <w:p w14:paraId="5145007D">
            <w:pPr>
              <w:jc w:val="center"/>
              <w:rPr>
                <w:rFonts w:hint="eastAsia" w:cs="仿宋" w:asciiTheme="minorEastAsia" w:hAnsiTheme="minorEastAsia" w:eastAsiaTheme="minorEastAsia"/>
                <w:color w:val="000000"/>
                <w:kern w:val="0"/>
                <w:szCs w:val="21"/>
              </w:rPr>
            </w:pPr>
            <w:r>
              <w:rPr>
                <w:rFonts w:hint="eastAsia"/>
                <w:bCs/>
                <w:szCs w:val="21"/>
              </w:rPr>
              <w:t>\</w:t>
            </w:r>
          </w:p>
        </w:tc>
        <w:tc>
          <w:tcPr>
            <w:tcW w:w="386" w:type="pct"/>
            <w:shd w:val="clear" w:color="auto" w:fill="auto"/>
            <w:noWrap w:val="0"/>
            <w:vAlign w:val="center"/>
          </w:tcPr>
          <w:p w14:paraId="73E4D9EC">
            <w:pPr>
              <w:jc w:val="center"/>
              <w:rPr>
                <w:rFonts w:hint="eastAsia" w:cs="仿宋" w:asciiTheme="minorEastAsia" w:hAnsiTheme="minorEastAsia" w:eastAsiaTheme="minorEastAsia"/>
                <w:color w:val="000000"/>
                <w:kern w:val="0"/>
                <w:szCs w:val="21"/>
              </w:rPr>
            </w:pPr>
            <w:r>
              <w:rPr>
                <w:rFonts w:hint="eastAsia"/>
                <w:bCs/>
                <w:szCs w:val="21"/>
              </w:rPr>
              <w:t>\</w:t>
            </w:r>
          </w:p>
        </w:tc>
        <w:tc>
          <w:tcPr>
            <w:tcW w:w="432" w:type="pct"/>
            <w:noWrap w:val="0"/>
            <w:vAlign w:val="center"/>
          </w:tcPr>
          <w:p w14:paraId="29F6E32F">
            <w:pPr>
              <w:jc w:val="center"/>
              <w:rPr>
                <w:rFonts w:hint="default" w:ascii="Calibri" w:hAnsi="Calibri" w:eastAsia="宋体" w:cs="Calibri"/>
                <w:i w:val="0"/>
                <w:iCs w:val="0"/>
                <w:color w:val="000000"/>
                <w:kern w:val="0"/>
                <w:sz w:val="21"/>
                <w:szCs w:val="21"/>
                <w:highlight w:val="yellow"/>
                <w:u w:val="none"/>
                <w:lang w:val="en-US" w:eastAsia="zh-CN" w:bidi="ar"/>
              </w:rPr>
            </w:pPr>
            <w:r>
              <w:rPr>
                <w:rFonts w:hint="eastAsia"/>
                <w:bCs/>
                <w:szCs w:val="21"/>
              </w:rPr>
              <w:t>\</w:t>
            </w:r>
          </w:p>
        </w:tc>
        <w:tc>
          <w:tcPr>
            <w:tcW w:w="463" w:type="pct"/>
            <w:noWrap w:val="0"/>
            <w:vAlign w:val="center"/>
          </w:tcPr>
          <w:p w14:paraId="17FEF3FF">
            <w:pPr>
              <w:jc w:val="center"/>
              <w:rPr>
                <w:rFonts w:hint="default" w:ascii="Calibri" w:hAnsi="Calibri" w:eastAsia="宋体" w:cs="Calibri"/>
                <w:i w:val="0"/>
                <w:iCs w:val="0"/>
                <w:color w:val="000000"/>
                <w:kern w:val="0"/>
                <w:sz w:val="21"/>
                <w:szCs w:val="21"/>
                <w:highlight w:val="yellow"/>
                <w:u w:val="none"/>
                <w:lang w:val="en-US" w:eastAsia="zh-CN" w:bidi="ar"/>
              </w:rPr>
            </w:pPr>
            <w:r>
              <w:rPr>
                <w:rFonts w:hint="eastAsia" w:ascii="Calibri" w:hAnsi="Calibri" w:eastAsia="宋体" w:cs="Calibri"/>
                <w:i w:val="0"/>
                <w:iCs w:val="0"/>
                <w:color w:val="000000"/>
                <w:kern w:val="0"/>
                <w:sz w:val="21"/>
                <w:szCs w:val="21"/>
                <w:highlight w:val="yellow"/>
                <w:u w:val="none"/>
                <w:lang w:val="en-US" w:eastAsia="zh-CN" w:bidi="ar"/>
              </w:rPr>
              <w:t>85000</w:t>
            </w:r>
            <w:r>
              <w:rPr>
                <w:rFonts w:hint="default" w:ascii="Calibri" w:hAnsi="Calibri" w:eastAsia="宋体" w:cs="Calibri"/>
                <w:i w:val="0"/>
                <w:iCs w:val="0"/>
                <w:color w:val="000000"/>
                <w:kern w:val="0"/>
                <w:sz w:val="21"/>
                <w:szCs w:val="21"/>
                <w:highlight w:val="yellow"/>
                <w:u w:val="none"/>
                <w:lang w:val="en-US" w:eastAsia="zh-CN" w:bidi="ar"/>
              </w:rPr>
              <w:t>0</w:t>
            </w:r>
          </w:p>
        </w:tc>
        <w:tc>
          <w:tcPr>
            <w:tcW w:w="425" w:type="pct"/>
            <w:noWrap w:val="0"/>
            <w:vAlign w:val="center"/>
          </w:tcPr>
          <w:p w14:paraId="284511ED">
            <w:pPr>
              <w:jc w:val="center"/>
              <w:rPr>
                <w:rFonts w:hint="eastAsia" w:eastAsiaTheme="minorEastAsia"/>
                <w:b/>
                <w:bCs/>
                <w:color w:val="FF0000"/>
                <w:szCs w:val="21"/>
                <w:lang w:eastAsia="zh-CN"/>
              </w:rPr>
            </w:pPr>
            <w:r>
              <w:rPr>
                <w:rFonts w:hint="eastAsia"/>
                <w:bCs/>
                <w:szCs w:val="21"/>
              </w:rPr>
              <w:t>\</w:t>
            </w:r>
          </w:p>
        </w:tc>
        <w:tc>
          <w:tcPr>
            <w:tcW w:w="648" w:type="pct"/>
            <w:noWrap w:val="0"/>
            <w:vAlign w:val="center"/>
          </w:tcPr>
          <w:p w14:paraId="53D5A158">
            <w:pPr>
              <w:jc w:val="center"/>
              <w:rPr>
                <w:bCs/>
                <w:szCs w:val="21"/>
              </w:rPr>
            </w:pPr>
            <w:r>
              <w:rPr>
                <w:rFonts w:hint="eastAsia"/>
                <w:bCs/>
                <w:szCs w:val="21"/>
              </w:rPr>
              <w:t>\</w:t>
            </w:r>
          </w:p>
        </w:tc>
        <w:tc>
          <w:tcPr>
            <w:tcW w:w="450" w:type="pct"/>
            <w:noWrap w:val="0"/>
            <w:vAlign w:val="center"/>
          </w:tcPr>
          <w:p w14:paraId="323896C0">
            <w:pPr>
              <w:jc w:val="center"/>
              <w:rPr>
                <w:bCs/>
                <w:szCs w:val="21"/>
              </w:rPr>
            </w:pPr>
            <w:r>
              <w:rPr>
                <w:rFonts w:hint="eastAsia"/>
                <w:bCs/>
                <w:szCs w:val="21"/>
              </w:rPr>
              <w:t>\</w:t>
            </w:r>
          </w:p>
        </w:tc>
        <w:tc>
          <w:tcPr>
            <w:tcW w:w="554" w:type="pct"/>
            <w:vMerge w:val="continue"/>
            <w:noWrap w:val="0"/>
            <w:vAlign w:val="center"/>
          </w:tcPr>
          <w:p w14:paraId="601337CB">
            <w:pPr>
              <w:jc w:val="center"/>
              <w:rPr>
                <w:bCs/>
                <w:szCs w:val="21"/>
              </w:rPr>
            </w:pPr>
          </w:p>
        </w:tc>
      </w:tr>
    </w:tbl>
    <w:p w14:paraId="109B8796">
      <w:pPr>
        <w:rPr>
          <w:color w:val="FF0000"/>
        </w:rPr>
      </w:pPr>
      <w:r>
        <w:rPr>
          <w:rFonts w:hint="eastAsia"/>
          <w:color w:val="FF0000"/>
        </w:rPr>
        <w:t>备注：</w:t>
      </w:r>
    </w:p>
    <w:p w14:paraId="7D1F461B">
      <w:pPr>
        <w:ind w:firstLine="420" w:firstLineChars="200"/>
        <w:rPr>
          <w:color w:val="FF0000"/>
        </w:rPr>
      </w:pPr>
      <w:r>
        <w:rPr>
          <w:rFonts w:hint="eastAsia"/>
          <w:color w:val="FF0000"/>
        </w:rPr>
        <w:t>1、“备注”栏注明有“接受进口”或“允许进口”的产品允许投标人选用进口产品参与投标，但不排斥国内产品投标；未注明“接受进口”或“允许进口”的产品均不接受进口产品投标。</w:t>
      </w:r>
    </w:p>
    <w:p w14:paraId="5EFCC449">
      <w:pPr>
        <w:ind w:firstLine="420" w:firstLineChars="200"/>
        <w:rPr>
          <w:color w:val="FF0000"/>
        </w:rPr>
      </w:pPr>
      <w:r>
        <w:rPr>
          <w:rFonts w:hint="eastAsia"/>
          <w:color w:val="FF0000"/>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18EAFFF5">
      <w:pPr>
        <w:ind w:firstLine="420" w:firstLineChars="200"/>
        <w:rPr>
          <w:color w:val="FF0000"/>
        </w:rPr>
      </w:pPr>
      <w:r>
        <w:rPr>
          <w:rFonts w:hint="eastAsia"/>
          <w:color w:val="FF0000"/>
        </w:rPr>
        <w:t>3、如注明有单价控制金额的产品，投标人对该产品的报价不得超过控制金额，否则将作投标无效处理。</w:t>
      </w:r>
    </w:p>
    <w:p w14:paraId="0FD09C04">
      <w:pPr>
        <w:ind w:firstLine="420" w:firstLineChars="200"/>
        <w:rPr>
          <w:color w:val="FF0000"/>
        </w:rPr>
      </w:pPr>
      <w:r>
        <w:rPr>
          <w:rFonts w:hint="eastAsia"/>
          <w:color w:val="FF0000"/>
        </w:rPr>
        <w:t>4、根据《政府采购货物和服务招标投标管理办法》（财政部令第87号）第三十一条规定，单一产品项目或非单一产品项目中的核心产品均应明确品牌，投标人未填报品牌的将作投标无效处理。</w:t>
      </w:r>
    </w:p>
    <w:p w14:paraId="4983A6B7">
      <w:pPr>
        <w:pStyle w:val="3"/>
        <w:jc w:val="center"/>
      </w:pPr>
      <w:bookmarkStart w:id="14" w:name="_Toc128884461"/>
      <w:r>
        <w:rPr>
          <w:rFonts w:hint="eastAsia"/>
        </w:rPr>
        <w:t>三、实质性条款</w:t>
      </w:r>
    </w:p>
    <w:tbl>
      <w:tblPr>
        <w:tblStyle w:val="17"/>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483"/>
      </w:tblGrid>
      <w:tr w14:paraId="0BE8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705" w:type="dxa"/>
            <w:vAlign w:val="center"/>
          </w:tcPr>
          <w:p w14:paraId="48F50317">
            <w:r>
              <w:rPr>
                <w:rFonts w:hint="eastAsia"/>
              </w:rPr>
              <w:t>序号</w:t>
            </w:r>
          </w:p>
        </w:tc>
        <w:tc>
          <w:tcPr>
            <w:tcW w:w="7483" w:type="dxa"/>
            <w:vAlign w:val="center"/>
          </w:tcPr>
          <w:p w14:paraId="475955FD">
            <w:pPr>
              <w:jc w:val="center"/>
            </w:pPr>
            <w:r>
              <w:rPr>
                <w:rFonts w:hint="eastAsia"/>
              </w:rPr>
              <w:t>实质性条款具体内容</w:t>
            </w:r>
          </w:p>
        </w:tc>
      </w:tr>
      <w:tr w14:paraId="15DB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14:paraId="57EDBF73">
            <w:pPr>
              <w:jc w:val="center"/>
            </w:pPr>
            <w:r>
              <w:rPr>
                <w:rFonts w:hint="eastAsia"/>
              </w:rPr>
              <w:t>1</w:t>
            </w:r>
          </w:p>
        </w:tc>
        <w:tc>
          <w:tcPr>
            <w:tcW w:w="7483" w:type="dxa"/>
          </w:tcPr>
          <w:p w14:paraId="0719571F">
            <w:pPr>
              <w:jc w:val="center"/>
            </w:pPr>
            <w:r>
              <w:rPr>
                <w:rFonts w:hint="eastAsia"/>
              </w:rPr>
              <w:t>本项目招标文件中所有带★号条款内容</w:t>
            </w:r>
          </w:p>
        </w:tc>
      </w:tr>
      <w:bookmarkEnd w:id="14"/>
    </w:tbl>
    <w:p w14:paraId="1597F95D">
      <w:pPr>
        <w:rPr>
          <w:b/>
          <w:color w:val="FF0000"/>
        </w:rPr>
      </w:pPr>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1B951543">
      <w:pPr>
        <w:keepNext/>
        <w:keepLines/>
        <w:tabs>
          <w:tab w:val="left" w:pos="1680"/>
        </w:tabs>
        <w:spacing w:before="260" w:after="78" w:afterLines="25"/>
        <w:jc w:val="center"/>
        <w:outlineLvl w:val="2"/>
        <w:rPr>
          <w:rFonts w:ascii="Arial" w:hAnsi="Arial" w:eastAsia="宋体" w:cs="Times New Roman"/>
          <w:b/>
          <w:bCs/>
          <w:color w:val="FF0000"/>
          <w:sz w:val="32"/>
          <w:szCs w:val="32"/>
        </w:rPr>
      </w:pPr>
      <w:r>
        <w:rPr>
          <w:rFonts w:hint="eastAsia"/>
          <w:b/>
          <w:color w:val="FF0000"/>
          <w:sz w:val="32"/>
          <w:szCs w:val="32"/>
        </w:rPr>
        <w:t>四</w:t>
      </w:r>
      <w:r>
        <w:rPr>
          <w:rFonts w:hint="eastAsia" w:ascii="Arial" w:hAnsi="Arial" w:eastAsia="宋体" w:cs="Times New Roman"/>
          <w:b/>
          <w:bCs/>
          <w:color w:val="FF0000"/>
          <w:sz w:val="32"/>
          <w:szCs w:val="32"/>
        </w:rPr>
        <w:t>、商务和服务条款要求</w:t>
      </w:r>
    </w:p>
    <w:p w14:paraId="6BD8D1B3">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14:paraId="16ECF942">
      <w:pPr>
        <w:numPr>
          <w:ilvl w:val="0"/>
          <w:numId w:val="3"/>
        </w:numPr>
        <w:ind w:firstLine="422" w:firstLineChars="200"/>
        <w:rPr>
          <w:rFonts w:hint="eastAsia"/>
          <w:b/>
          <w:szCs w:val="21"/>
        </w:rPr>
      </w:pP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17"/>
        <w:tblW w:w="8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290"/>
        <w:gridCol w:w="6428"/>
      </w:tblGrid>
      <w:tr w14:paraId="0B4A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 w:type="dxa"/>
            <w:noWrap w:val="0"/>
            <w:vAlign w:val="center"/>
          </w:tcPr>
          <w:p w14:paraId="65698C53">
            <w:pPr>
              <w:jc w:val="center"/>
              <w:rPr>
                <w:b/>
                <w:highlight w:val="none"/>
              </w:rPr>
            </w:pPr>
            <w:r>
              <w:rPr>
                <w:rFonts w:hint="eastAsia"/>
                <w:b/>
                <w:highlight w:val="none"/>
              </w:rPr>
              <w:t>序号</w:t>
            </w:r>
          </w:p>
        </w:tc>
        <w:tc>
          <w:tcPr>
            <w:tcW w:w="1290" w:type="dxa"/>
            <w:noWrap w:val="0"/>
            <w:vAlign w:val="center"/>
          </w:tcPr>
          <w:p w14:paraId="3E3901E9">
            <w:pPr>
              <w:jc w:val="center"/>
              <w:rPr>
                <w:b/>
                <w:highlight w:val="none"/>
              </w:rPr>
            </w:pPr>
            <w:r>
              <w:rPr>
                <w:rFonts w:hint="eastAsia"/>
                <w:b/>
                <w:highlight w:val="none"/>
              </w:rPr>
              <w:t>目录</w:t>
            </w:r>
          </w:p>
        </w:tc>
        <w:tc>
          <w:tcPr>
            <w:tcW w:w="6428" w:type="dxa"/>
            <w:noWrap w:val="0"/>
            <w:vAlign w:val="center"/>
          </w:tcPr>
          <w:p w14:paraId="76461E3F">
            <w:pPr>
              <w:jc w:val="center"/>
              <w:rPr>
                <w:b/>
                <w:highlight w:val="none"/>
              </w:rPr>
            </w:pPr>
            <w:r>
              <w:rPr>
                <w:rFonts w:hint="eastAsia"/>
                <w:b/>
                <w:highlight w:val="none"/>
              </w:rPr>
              <w:t>采购商务需求</w:t>
            </w:r>
          </w:p>
        </w:tc>
      </w:tr>
      <w:tr w14:paraId="23CA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74" w:type="dxa"/>
            <w:gridSpan w:val="3"/>
            <w:noWrap w:val="0"/>
            <w:vAlign w:val="top"/>
          </w:tcPr>
          <w:p w14:paraId="79A5AB74">
            <w:pPr>
              <w:rPr>
                <w:b/>
                <w:highlight w:val="none"/>
              </w:rPr>
            </w:pPr>
            <w:r>
              <w:rPr>
                <w:rFonts w:hint="eastAsia"/>
                <w:b/>
                <w:highlight w:val="none"/>
              </w:rPr>
              <w:t>（一）免费保修期内售后服务要求</w:t>
            </w:r>
          </w:p>
        </w:tc>
      </w:tr>
      <w:tr w14:paraId="5682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756" w:type="dxa"/>
            <w:noWrap w:val="0"/>
            <w:vAlign w:val="center"/>
          </w:tcPr>
          <w:p w14:paraId="0B4C8643">
            <w:pPr>
              <w:jc w:val="center"/>
              <w:rPr>
                <w:b/>
                <w:color w:val="FF0000"/>
                <w:highlight w:val="yellow"/>
              </w:rPr>
            </w:pPr>
            <w:r>
              <w:rPr>
                <w:rFonts w:hint="eastAsia"/>
                <w:b/>
                <w:color w:val="FF0000"/>
                <w:highlight w:val="yellow"/>
              </w:rPr>
              <w:t>1</w:t>
            </w:r>
          </w:p>
        </w:tc>
        <w:tc>
          <w:tcPr>
            <w:tcW w:w="1290" w:type="dxa"/>
            <w:noWrap w:val="0"/>
            <w:vAlign w:val="center"/>
          </w:tcPr>
          <w:p w14:paraId="1F142A08">
            <w:pPr>
              <w:rPr>
                <w:color w:val="FF0000"/>
                <w:highlight w:val="yellow"/>
              </w:rPr>
            </w:pPr>
            <w:r>
              <w:rPr>
                <w:rFonts w:hint="eastAsia"/>
                <w:color w:val="FF0000"/>
                <w:highlight w:val="yellow"/>
              </w:rPr>
              <w:t>免费保修期</w:t>
            </w:r>
          </w:p>
        </w:tc>
        <w:tc>
          <w:tcPr>
            <w:tcW w:w="6428" w:type="dxa"/>
            <w:noWrap w:val="0"/>
            <w:vAlign w:val="top"/>
          </w:tcPr>
          <w:p w14:paraId="3D519DA8">
            <w:pPr>
              <w:rPr>
                <w:b/>
                <w:color w:val="FF0000"/>
                <w:highlight w:val="yellow"/>
              </w:rPr>
            </w:pPr>
            <w:r>
              <w:rPr>
                <w:rFonts w:hint="eastAsia" w:ascii="宋体" w:hAnsi="宋体" w:cs="宋体"/>
                <w:color w:val="FF0000"/>
                <w:szCs w:val="21"/>
                <w:highlight w:val="yellow"/>
              </w:rPr>
              <w:t>★</w:t>
            </w:r>
            <w:r>
              <w:rPr>
                <w:rFonts w:hint="eastAsia"/>
                <w:bCs/>
                <w:color w:val="FF0000"/>
                <w:szCs w:val="21"/>
                <w:highlight w:val="yellow"/>
              </w:rPr>
              <w:t>货物免费保修期至少</w:t>
            </w:r>
            <w:r>
              <w:rPr>
                <w:rFonts w:hint="eastAsia"/>
                <w:bCs/>
                <w:color w:val="FF0000"/>
                <w:szCs w:val="21"/>
                <w:highlight w:val="yellow"/>
                <w:u w:val="single"/>
              </w:rPr>
              <w:t>_</w:t>
            </w:r>
            <w:r>
              <w:rPr>
                <w:rFonts w:hint="eastAsia"/>
                <w:bCs/>
                <w:color w:val="FF0000"/>
                <w:szCs w:val="21"/>
                <w:highlight w:val="yellow"/>
                <w:u w:val="single"/>
                <w:shd w:val="clear" w:fill="FFFF00"/>
                <w:lang w:val="en-US" w:eastAsia="zh-CN"/>
              </w:rPr>
              <w:t>2</w:t>
            </w:r>
            <w:r>
              <w:rPr>
                <w:rFonts w:hint="eastAsia"/>
                <w:bCs/>
                <w:color w:val="FF0000"/>
                <w:szCs w:val="21"/>
                <w:highlight w:val="yellow"/>
                <w:u w:val="single"/>
                <w:shd w:val="clear" w:fill="FFFF00"/>
              </w:rPr>
              <w:t>_</w:t>
            </w:r>
            <w:r>
              <w:rPr>
                <w:rFonts w:hint="eastAsia"/>
                <w:bCs/>
                <w:color w:val="FF0000"/>
                <w:szCs w:val="21"/>
                <w:highlight w:val="yellow"/>
              </w:rPr>
              <w:t>年，时间自最终验收合格并交付使用之日起计算。</w:t>
            </w:r>
          </w:p>
        </w:tc>
      </w:tr>
      <w:tr w14:paraId="209E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56" w:type="dxa"/>
            <w:noWrap w:val="0"/>
            <w:vAlign w:val="center"/>
          </w:tcPr>
          <w:p w14:paraId="6EAEDD03">
            <w:pPr>
              <w:jc w:val="center"/>
              <w:rPr>
                <w:b/>
                <w:color w:val="FF0000"/>
                <w:highlight w:val="yellow"/>
              </w:rPr>
            </w:pPr>
            <w:r>
              <w:rPr>
                <w:rFonts w:hint="eastAsia"/>
                <w:b/>
                <w:color w:val="FF0000"/>
                <w:highlight w:val="yellow"/>
              </w:rPr>
              <w:t>2</w:t>
            </w:r>
          </w:p>
        </w:tc>
        <w:tc>
          <w:tcPr>
            <w:tcW w:w="1290" w:type="dxa"/>
            <w:noWrap w:val="0"/>
            <w:vAlign w:val="top"/>
          </w:tcPr>
          <w:p w14:paraId="66A3D1C0">
            <w:pPr>
              <w:rPr>
                <w:color w:val="FF0000"/>
                <w:highlight w:val="yellow"/>
              </w:rPr>
            </w:pPr>
            <w:r>
              <w:rPr>
                <w:rFonts w:hint="eastAsia"/>
                <w:color w:val="FF0000"/>
                <w:highlight w:val="yellow"/>
              </w:rPr>
              <w:t>维修响应及故障解决时间</w:t>
            </w:r>
          </w:p>
        </w:tc>
        <w:tc>
          <w:tcPr>
            <w:tcW w:w="6428" w:type="dxa"/>
            <w:noWrap w:val="0"/>
            <w:vAlign w:val="top"/>
          </w:tcPr>
          <w:p w14:paraId="48B8F2AE">
            <w:pPr>
              <w:rPr>
                <w:b/>
                <w:color w:val="FF0000"/>
                <w:highlight w:val="yellow"/>
              </w:rPr>
            </w:pPr>
            <w:r>
              <w:rPr>
                <w:rFonts w:hint="eastAsia" w:ascii="宋体" w:hAnsi="宋体" w:cs="宋体"/>
                <w:color w:val="FF0000"/>
                <w:szCs w:val="21"/>
                <w:highlight w:val="yellow"/>
              </w:rPr>
              <w:t>★</w:t>
            </w:r>
            <w:r>
              <w:rPr>
                <w:rFonts w:hint="eastAsia"/>
                <w:bCs/>
                <w:color w:val="FF0000"/>
                <w:szCs w:val="21"/>
                <w:highlight w:val="yellow"/>
                <w:lang w:eastAsia="zh-CN"/>
              </w:rPr>
              <w:t>投标人承诺中标后，</w:t>
            </w:r>
            <w:r>
              <w:rPr>
                <w:rFonts w:hint="eastAsia"/>
                <w:bCs/>
                <w:color w:val="FF0000"/>
                <w:szCs w:val="21"/>
                <w:highlight w:val="yellow"/>
              </w:rPr>
              <w:t>在保修期内，一旦发生质量问题，</w:t>
            </w:r>
            <w:r>
              <w:rPr>
                <w:rFonts w:hint="eastAsia"/>
                <w:bCs/>
                <w:color w:val="FF0000"/>
                <w:szCs w:val="21"/>
                <w:highlight w:val="yellow"/>
                <w:lang w:eastAsia="zh-CN"/>
              </w:rPr>
              <w:t>投标人</w:t>
            </w:r>
            <w:r>
              <w:rPr>
                <w:rFonts w:hint="eastAsia"/>
                <w:bCs/>
                <w:color w:val="FF0000"/>
                <w:szCs w:val="21"/>
                <w:highlight w:val="yellow"/>
              </w:rPr>
              <w:t>保证在接到通知</w:t>
            </w:r>
            <w:r>
              <w:rPr>
                <w:rFonts w:hint="eastAsia"/>
                <w:bCs/>
                <w:color w:val="FF0000"/>
                <w:szCs w:val="21"/>
                <w:highlight w:val="yellow"/>
                <w:u w:val="single"/>
              </w:rPr>
              <w:t>_</w:t>
            </w:r>
            <w:r>
              <w:rPr>
                <w:rFonts w:hint="eastAsia"/>
                <w:bCs/>
                <w:color w:val="FF0000"/>
                <w:szCs w:val="21"/>
                <w:highlight w:val="yellow"/>
                <w:u w:val="single"/>
                <w:shd w:val="clear" w:fill="FFFF00"/>
                <w:lang w:val="en-US" w:eastAsia="zh-CN"/>
              </w:rPr>
              <w:t>8</w:t>
            </w:r>
            <w:r>
              <w:rPr>
                <w:rFonts w:hint="eastAsia"/>
                <w:bCs/>
                <w:color w:val="FF0000"/>
                <w:szCs w:val="21"/>
                <w:highlight w:val="yellow"/>
                <w:u w:val="single"/>
                <w:shd w:val="clear" w:fill="FFFF00"/>
              </w:rPr>
              <w:t>_</w:t>
            </w:r>
            <w:r>
              <w:rPr>
                <w:rFonts w:hint="eastAsia"/>
                <w:bCs/>
                <w:color w:val="FF0000"/>
                <w:szCs w:val="21"/>
                <w:highlight w:val="yellow"/>
              </w:rPr>
              <w:t>小时内赶到现场进行修理或更换。</w:t>
            </w:r>
          </w:p>
        </w:tc>
      </w:tr>
      <w:tr w14:paraId="7413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56" w:type="dxa"/>
            <w:noWrap w:val="0"/>
            <w:vAlign w:val="center"/>
          </w:tcPr>
          <w:p w14:paraId="69437866">
            <w:pPr>
              <w:jc w:val="center"/>
              <w:rPr>
                <w:b/>
                <w:highlight w:val="none"/>
              </w:rPr>
            </w:pPr>
            <w:r>
              <w:rPr>
                <w:rFonts w:hint="eastAsia"/>
                <w:b/>
                <w:highlight w:val="none"/>
                <w:lang w:val="en-US" w:eastAsia="zh-CN"/>
              </w:rPr>
              <w:t>3</w:t>
            </w:r>
          </w:p>
        </w:tc>
        <w:tc>
          <w:tcPr>
            <w:tcW w:w="1290" w:type="dxa"/>
            <w:noWrap w:val="0"/>
            <w:vAlign w:val="center"/>
          </w:tcPr>
          <w:p w14:paraId="525620AF">
            <w:pPr>
              <w:rPr>
                <w:b/>
                <w:highlight w:val="none"/>
              </w:rPr>
            </w:pPr>
            <w:r>
              <w:rPr>
                <w:rFonts w:hint="eastAsia"/>
                <w:highlight w:val="none"/>
              </w:rPr>
              <w:t>其他</w:t>
            </w:r>
          </w:p>
        </w:tc>
        <w:tc>
          <w:tcPr>
            <w:tcW w:w="6428" w:type="dxa"/>
            <w:noWrap w:val="0"/>
            <w:vAlign w:val="center"/>
          </w:tcPr>
          <w:p w14:paraId="2BFF9029">
            <w:pPr>
              <w:rPr>
                <w:b/>
                <w:highlight w:val="none"/>
              </w:rPr>
            </w:pPr>
            <w:r>
              <w:rPr>
                <w:rFonts w:hint="eastAsia"/>
                <w:bCs/>
                <w:szCs w:val="21"/>
                <w:highlight w:val="none"/>
                <w:lang w:eastAsia="zh-CN"/>
              </w:rPr>
              <w:t>投标人中标后，</w:t>
            </w:r>
            <w:r>
              <w:rPr>
                <w:rFonts w:hint="eastAsia"/>
                <w:bCs/>
                <w:szCs w:val="21"/>
                <w:highlight w:val="none"/>
              </w:rPr>
              <w:t>应按其投标文件中的承诺，进行其他售后服务工作。</w:t>
            </w:r>
          </w:p>
        </w:tc>
      </w:tr>
      <w:tr w14:paraId="1E6D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74" w:type="dxa"/>
            <w:gridSpan w:val="3"/>
            <w:noWrap w:val="0"/>
            <w:vAlign w:val="top"/>
          </w:tcPr>
          <w:p w14:paraId="0904F668">
            <w:pPr>
              <w:rPr>
                <w:b/>
                <w:highlight w:val="none"/>
              </w:rPr>
            </w:pPr>
            <w:r>
              <w:rPr>
                <w:rFonts w:hint="eastAsia"/>
                <w:b/>
                <w:highlight w:val="none"/>
              </w:rPr>
              <w:t>（二）免费保修期外售后服务要求</w:t>
            </w:r>
          </w:p>
        </w:tc>
      </w:tr>
      <w:tr w14:paraId="6703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noWrap w:val="0"/>
            <w:vAlign w:val="center"/>
          </w:tcPr>
          <w:p w14:paraId="553A26B1">
            <w:pPr>
              <w:jc w:val="center"/>
              <w:rPr>
                <w:b/>
                <w:highlight w:val="none"/>
              </w:rPr>
            </w:pPr>
            <w:r>
              <w:rPr>
                <w:rFonts w:hint="eastAsia"/>
                <w:b/>
                <w:highlight w:val="none"/>
              </w:rPr>
              <w:t>1</w:t>
            </w:r>
          </w:p>
        </w:tc>
        <w:tc>
          <w:tcPr>
            <w:tcW w:w="1290" w:type="dxa"/>
            <w:noWrap w:val="0"/>
            <w:vAlign w:val="top"/>
          </w:tcPr>
          <w:p w14:paraId="5134F02F">
            <w:pPr>
              <w:rPr>
                <w:b/>
                <w:highlight w:val="none"/>
              </w:rPr>
            </w:pPr>
            <w:r>
              <w:rPr>
                <w:rFonts w:hint="eastAsia"/>
              </w:rPr>
              <w:t>维修</w:t>
            </w:r>
          </w:p>
        </w:tc>
        <w:tc>
          <w:tcPr>
            <w:tcW w:w="6428" w:type="dxa"/>
            <w:noWrap w:val="0"/>
            <w:vAlign w:val="top"/>
          </w:tcPr>
          <w:p w14:paraId="02AF6D3D">
            <w:pPr>
              <w:rPr>
                <w:b/>
                <w:highlight w:val="none"/>
              </w:rPr>
            </w:pPr>
            <w:r>
              <w:rPr>
                <w:rFonts w:hint="eastAsia"/>
                <w:bCs/>
                <w:szCs w:val="21"/>
              </w:rPr>
              <w:t>保修期外，积极配合采购商进行维修，按照市场价格进行收费。</w:t>
            </w:r>
          </w:p>
        </w:tc>
      </w:tr>
      <w:tr w14:paraId="06BA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474" w:type="dxa"/>
            <w:gridSpan w:val="3"/>
            <w:noWrap w:val="0"/>
            <w:vAlign w:val="top"/>
          </w:tcPr>
          <w:p w14:paraId="1478D41A">
            <w:pPr>
              <w:rPr>
                <w:b/>
                <w:highlight w:val="none"/>
              </w:rPr>
            </w:pPr>
            <w:r>
              <w:rPr>
                <w:rFonts w:hint="eastAsia"/>
                <w:b/>
                <w:highlight w:val="none"/>
              </w:rPr>
              <w:t>（三）其他商务要求</w:t>
            </w:r>
          </w:p>
        </w:tc>
      </w:tr>
      <w:tr w14:paraId="2E63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vMerge w:val="restart"/>
            <w:noWrap w:val="0"/>
            <w:vAlign w:val="center"/>
          </w:tcPr>
          <w:p w14:paraId="3155BC28">
            <w:pPr>
              <w:jc w:val="center"/>
              <w:rPr>
                <w:b/>
                <w:color w:val="FF0000"/>
                <w:highlight w:val="yellow"/>
              </w:rPr>
            </w:pPr>
            <w:r>
              <w:rPr>
                <w:rFonts w:hint="eastAsia"/>
                <w:b/>
                <w:color w:val="FF0000"/>
                <w:highlight w:val="yellow"/>
              </w:rPr>
              <w:t>1</w:t>
            </w:r>
          </w:p>
        </w:tc>
        <w:tc>
          <w:tcPr>
            <w:tcW w:w="1290" w:type="dxa"/>
            <w:vMerge w:val="restart"/>
            <w:noWrap w:val="0"/>
            <w:vAlign w:val="center"/>
          </w:tcPr>
          <w:p w14:paraId="71ABDAD7">
            <w:pPr>
              <w:jc w:val="center"/>
              <w:rPr>
                <w:color w:val="FF0000"/>
                <w:highlight w:val="yellow"/>
              </w:rPr>
            </w:pPr>
            <w:r>
              <w:rPr>
                <w:rFonts w:hint="eastAsia"/>
                <w:color w:val="FF0000"/>
                <w:highlight w:val="yellow"/>
              </w:rPr>
              <w:t>关于交货</w:t>
            </w:r>
          </w:p>
        </w:tc>
        <w:tc>
          <w:tcPr>
            <w:tcW w:w="6428" w:type="dxa"/>
            <w:noWrap w:val="0"/>
            <w:vAlign w:val="top"/>
          </w:tcPr>
          <w:p w14:paraId="1BDE4391">
            <w:pPr>
              <w:rPr>
                <w:b/>
                <w:color w:val="FF0000"/>
                <w:highlight w:val="yellow"/>
              </w:rPr>
            </w:pPr>
            <w:r>
              <w:rPr>
                <w:rFonts w:hint="eastAsia"/>
                <w:bCs/>
                <w:color w:val="FF0000"/>
                <w:szCs w:val="21"/>
                <w:highlight w:val="yellow"/>
              </w:rPr>
              <w:t>1.1</w:t>
            </w:r>
            <w:r>
              <w:rPr>
                <w:rFonts w:hint="eastAsia" w:ascii="宋体" w:hAnsi="宋体" w:cs="宋体"/>
                <w:color w:val="FF0000"/>
                <w:szCs w:val="21"/>
                <w:highlight w:val="yellow"/>
              </w:rPr>
              <w:t>★</w:t>
            </w:r>
            <w:r>
              <w:rPr>
                <w:rFonts w:hint="eastAsia"/>
                <w:bCs/>
                <w:color w:val="FF0000"/>
                <w:szCs w:val="21"/>
                <w:highlight w:val="yellow"/>
              </w:rPr>
              <w:t>签订合同后__</w:t>
            </w:r>
            <w:r>
              <w:rPr>
                <w:rFonts w:hint="eastAsia"/>
                <w:bCs/>
                <w:color w:val="FF0000"/>
                <w:szCs w:val="21"/>
                <w:highlight w:val="yellow"/>
                <w:u w:val="single"/>
              </w:rPr>
              <w:t>_</w:t>
            </w:r>
            <w:r>
              <w:rPr>
                <w:rFonts w:hint="eastAsia"/>
                <w:bCs/>
                <w:color w:val="FF0000"/>
                <w:szCs w:val="21"/>
                <w:highlight w:val="yellow"/>
                <w:u w:val="single"/>
                <w:lang w:val="en-US" w:eastAsia="zh-CN"/>
              </w:rPr>
              <w:t>3</w:t>
            </w:r>
            <w:r>
              <w:rPr>
                <w:rFonts w:hint="eastAsia"/>
                <w:bCs/>
                <w:color w:val="FF0000"/>
                <w:szCs w:val="21"/>
                <w:highlight w:val="yellow"/>
                <w:u w:val="single"/>
                <w:shd w:val="clear" w:fill="FFFF00"/>
                <w:lang w:val="en-US" w:eastAsia="zh-CN"/>
              </w:rPr>
              <w:t>0</w:t>
            </w:r>
            <w:r>
              <w:rPr>
                <w:rFonts w:hint="eastAsia"/>
                <w:bCs/>
                <w:color w:val="FF0000"/>
                <w:szCs w:val="21"/>
                <w:highlight w:val="yellow"/>
              </w:rPr>
              <w:t>___天（日历日）内。</w:t>
            </w:r>
          </w:p>
        </w:tc>
      </w:tr>
      <w:tr w14:paraId="6992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56" w:type="dxa"/>
            <w:vMerge w:val="continue"/>
            <w:noWrap w:val="0"/>
            <w:vAlign w:val="center"/>
          </w:tcPr>
          <w:p w14:paraId="783B8BD4">
            <w:pPr>
              <w:jc w:val="center"/>
              <w:rPr>
                <w:b/>
                <w:highlight w:val="none"/>
              </w:rPr>
            </w:pPr>
          </w:p>
        </w:tc>
        <w:tc>
          <w:tcPr>
            <w:tcW w:w="1290" w:type="dxa"/>
            <w:vMerge w:val="continue"/>
            <w:noWrap w:val="0"/>
            <w:vAlign w:val="center"/>
          </w:tcPr>
          <w:p w14:paraId="0D41E77A">
            <w:pPr>
              <w:jc w:val="center"/>
              <w:rPr>
                <w:highlight w:val="none"/>
              </w:rPr>
            </w:pPr>
          </w:p>
        </w:tc>
        <w:tc>
          <w:tcPr>
            <w:tcW w:w="6428" w:type="dxa"/>
            <w:noWrap w:val="0"/>
            <w:vAlign w:val="top"/>
          </w:tcPr>
          <w:p w14:paraId="0E403FFA">
            <w:pPr>
              <w:rPr>
                <w:bCs/>
                <w:szCs w:val="21"/>
                <w:highlight w:val="none"/>
              </w:rPr>
            </w:pPr>
            <w:r>
              <w:rPr>
                <w:rFonts w:hint="eastAsia"/>
                <w:bCs/>
                <w:szCs w:val="21"/>
                <w:highlight w:val="none"/>
              </w:rPr>
              <w:t>1.2</w:t>
            </w:r>
            <w:r>
              <w:rPr>
                <w:rFonts w:hint="eastAsia"/>
                <w:bCs/>
                <w:szCs w:val="21"/>
                <w:highlight w:val="none"/>
                <w:lang w:eastAsia="zh-CN"/>
              </w:rPr>
              <w:t>投标人中标后，</w:t>
            </w:r>
            <w:r>
              <w:rPr>
                <w:rFonts w:hint="eastAsia"/>
                <w:bCs/>
                <w:szCs w:val="21"/>
                <w:highlight w:val="none"/>
              </w:rPr>
              <w:t>必须承担设备运输、安装调试、验收检测和提供设备操作说明书、图纸等其他类似的义务。</w:t>
            </w:r>
          </w:p>
        </w:tc>
      </w:tr>
      <w:tr w14:paraId="1267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vMerge w:val="restart"/>
            <w:noWrap w:val="0"/>
            <w:vAlign w:val="center"/>
          </w:tcPr>
          <w:p w14:paraId="7BF3C5F2">
            <w:pPr>
              <w:jc w:val="center"/>
              <w:rPr>
                <w:b/>
                <w:highlight w:val="none"/>
              </w:rPr>
            </w:pPr>
            <w:r>
              <w:rPr>
                <w:rFonts w:hint="eastAsia"/>
                <w:b/>
                <w:highlight w:val="none"/>
              </w:rPr>
              <w:t>2</w:t>
            </w:r>
          </w:p>
        </w:tc>
        <w:tc>
          <w:tcPr>
            <w:tcW w:w="1290" w:type="dxa"/>
            <w:vMerge w:val="restart"/>
            <w:noWrap w:val="0"/>
            <w:vAlign w:val="center"/>
          </w:tcPr>
          <w:p w14:paraId="5C0CD2E1">
            <w:pPr>
              <w:jc w:val="center"/>
              <w:rPr>
                <w:highlight w:val="none"/>
              </w:rPr>
            </w:pPr>
            <w:r>
              <w:rPr>
                <w:rFonts w:hint="eastAsia"/>
                <w:highlight w:val="none"/>
              </w:rPr>
              <w:t>关于验收</w:t>
            </w:r>
          </w:p>
        </w:tc>
        <w:tc>
          <w:tcPr>
            <w:tcW w:w="6428" w:type="dxa"/>
            <w:noWrap w:val="0"/>
            <w:vAlign w:val="top"/>
          </w:tcPr>
          <w:p w14:paraId="6DC835F5">
            <w:pPr>
              <w:spacing w:line="340" w:lineRule="exact"/>
              <w:rPr>
                <w:bCs/>
                <w:szCs w:val="21"/>
                <w:highlight w:val="none"/>
              </w:rPr>
            </w:pPr>
            <w:r>
              <w:rPr>
                <w:rFonts w:hint="eastAsia"/>
                <w:bCs/>
                <w:szCs w:val="21"/>
                <w:highlight w:val="none"/>
              </w:rPr>
              <w:t>2.1</w:t>
            </w:r>
            <w:r>
              <w:rPr>
                <w:rFonts w:hint="eastAsia"/>
                <w:bCs/>
                <w:szCs w:val="21"/>
                <w:highlight w:val="none"/>
                <w:lang w:eastAsia="zh-CN"/>
              </w:rPr>
              <w:t>投标人中标后，其</w:t>
            </w:r>
            <w:r>
              <w:rPr>
                <w:rFonts w:hint="eastAsia"/>
                <w:bCs/>
                <w:szCs w:val="21"/>
                <w:highlight w:val="none"/>
              </w:rPr>
              <w:t>货物经过双方检验认可后，签署验收报告，产品保修期自验收合格之日起算，由</w:t>
            </w:r>
            <w:r>
              <w:rPr>
                <w:rFonts w:hint="eastAsia"/>
                <w:bCs/>
                <w:szCs w:val="21"/>
                <w:highlight w:val="none"/>
                <w:lang w:eastAsia="zh-CN"/>
              </w:rPr>
              <w:t>投标人</w:t>
            </w:r>
            <w:r>
              <w:rPr>
                <w:rFonts w:hint="eastAsia"/>
                <w:bCs/>
                <w:szCs w:val="21"/>
                <w:highlight w:val="none"/>
              </w:rPr>
              <w:t>提供产品保修文件。</w:t>
            </w:r>
          </w:p>
        </w:tc>
      </w:tr>
      <w:tr w14:paraId="6217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vMerge w:val="continue"/>
            <w:noWrap w:val="0"/>
            <w:vAlign w:val="center"/>
          </w:tcPr>
          <w:p w14:paraId="103FF918">
            <w:pPr>
              <w:jc w:val="center"/>
              <w:rPr>
                <w:b/>
                <w:highlight w:val="none"/>
              </w:rPr>
            </w:pPr>
          </w:p>
        </w:tc>
        <w:tc>
          <w:tcPr>
            <w:tcW w:w="1290" w:type="dxa"/>
            <w:vMerge w:val="continue"/>
            <w:noWrap w:val="0"/>
            <w:vAlign w:val="top"/>
          </w:tcPr>
          <w:p w14:paraId="33FF7FDA">
            <w:pPr>
              <w:rPr>
                <w:b/>
                <w:highlight w:val="none"/>
              </w:rPr>
            </w:pPr>
          </w:p>
        </w:tc>
        <w:tc>
          <w:tcPr>
            <w:tcW w:w="6428" w:type="dxa"/>
            <w:noWrap w:val="0"/>
            <w:vAlign w:val="top"/>
          </w:tcPr>
          <w:p w14:paraId="209BE96D">
            <w:pPr>
              <w:spacing w:line="340" w:lineRule="exact"/>
              <w:rPr>
                <w:bCs/>
                <w:szCs w:val="21"/>
                <w:highlight w:val="none"/>
              </w:rPr>
            </w:pPr>
            <w:r>
              <w:rPr>
                <w:rFonts w:hint="eastAsia"/>
                <w:bCs/>
                <w:szCs w:val="21"/>
                <w:highlight w:val="none"/>
              </w:rPr>
              <w:t>2.2</w:t>
            </w:r>
            <w:r>
              <w:rPr>
                <w:rFonts w:hint="eastAsia"/>
                <w:bCs/>
                <w:szCs w:val="21"/>
                <w:highlight w:val="none"/>
                <w:lang w:eastAsia="zh-CN"/>
              </w:rPr>
              <w:t>投标人中标后，</w:t>
            </w:r>
            <w:r>
              <w:rPr>
                <w:rFonts w:hint="eastAsia"/>
                <w:bCs/>
                <w:szCs w:val="21"/>
                <w:highlight w:val="none"/>
              </w:rPr>
              <w:t>当满足以下条件时，采购人才向</w:t>
            </w:r>
            <w:r>
              <w:rPr>
                <w:rFonts w:hint="eastAsia"/>
                <w:bCs/>
                <w:szCs w:val="21"/>
                <w:highlight w:val="none"/>
                <w:lang w:eastAsia="zh-CN"/>
              </w:rPr>
              <w:t>投标人</w:t>
            </w:r>
            <w:r>
              <w:rPr>
                <w:rFonts w:hint="eastAsia"/>
                <w:bCs/>
                <w:szCs w:val="21"/>
                <w:highlight w:val="none"/>
              </w:rPr>
              <w:t>签发货物验收报告：</w:t>
            </w:r>
          </w:p>
          <w:p w14:paraId="09F9C048">
            <w:pPr>
              <w:tabs>
                <w:tab w:val="left" w:pos="1260"/>
              </w:tabs>
              <w:spacing w:line="340" w:lineRule="exact"/>
              <w:rPr>
                <w:bCs/>
                <w:szCs w:val="21"/>
                <w:highlight w:val="none"/>
              </w:rPr>
            </w:pPr>
            <w:r>
              <w:rPr>
                <w:bCs/>
                <w:szCs w:val="21"/>
                <w:highlight w:val="none"/>
              </w:rPr>
              <w:t>a</w:t>
            </w:r>
            <w:r>
              <w:rPr>
                <w:rFonts w:hint="eastAsia"/>
                <w:bCs/>
                <w:szCs w:val="21"/>
                <w:highlight w:val="none"/>
              </w:rPr>
              <w:t>、</w:t>
            </w:r>
            <w:r>
              <w:rPr>
                <w:rFonts w:hint="eastAsia"/>
                <w:bCs/>
                <w:szCs w:val="21"/>
                <w:highlight w:val="none"/>
                <w:lang w:eastAsia="zh-CN"/>
              </w:rPr>
              <w:t>投标人</w:t>
            </w:r>
            <w:r>
              <w:rPr>
                <w:rFonts w:hint="eastAsia"/>
                <w:bCs/>
                <w:szCs w:val="21"/>
                <w:highlight w:val="none"/>
              </w:rPr>
              <w:t>已按照合同规定提供了全部产品及完整的技术资料。</w:t>
            </w:r>
          </w:p>
          <w:p w14:paraId="64B03C59">
            <w:pPr>
              <w:tabs>
                <w:tab w:val="left" w:pos="1260"/>
              </w:tabs>
              <w:spacing w:line="340" w:lineRule="exact"/>
              <w:rPr>
                <w:bCs/>
                <w:szCs w:val="21"/>
                <w:highlight w:val="none"/>
              </w:rPr>
            </w:pPr>
            <w:r>
              <w:rPr>
                <w:bCs/>
                <w:szCs w:val="21"/>
                <w:highlight w:val="none"/>
              </w:rPr>
              <w:t>b</w:t>
            </w:r>
            <w:r>
              <w:rPr>
                <w:rFonts w:hint="eastAsia"/>
                <w:bCs/>
                <w:szCs w:val="21"/>
                <w:highlight w:val="none"/>
              </w:rPr>
              <w:t>、货物符合采购文件技术规格书的要求，性能满足要求。</w:t>
            </w:r>
          </w:p>
          <w:p w14:paraId="3AEFCE13">
            <w:pPr>
              <w:tabs>
                <w:tab w:val="left" w:pos="1260"/>
              </w:tabs>
              <w:spacing w:line="340" w:lineRule="exact"/>
              <w:rPr>
                <w:bCs/>
                <w:szCs w:val="21"/>
                <w:highlight w:val="none"/>
              </w:rPr>
            </w:pPr>
            <w:r>
              <w:rPr>
                <w:bCs/>
                <w:szCs w:val="21"/>
                <w:highlight w:val="none"/>
              </w:rPr>
              <w:t>c</w:t>
            </w:r>
            <w:r>
              <w:rPr>
                <w:rFonts w:hint="eastAsia"/>
                <w:bCs/>
                <w:szCs w:val="21"/>
                <w:highlight w:val="none"/>
              </w:rPr>
              <w:t>、货物具备产品合格证。</w:t>
            </w:r>
          </w:p>
        </w:tc>
      </w:tr>
      <w:tr w14:paraId="0D76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vMerge w:val="restart"/>
            <w:noWrap w:val="0"/>
            <w:vAlign w:val="center"/>
          </w:tcPr>
          <w:p w14:paraId="4B5ECD9D">
            <w:pPr>
              <w:jc w:val="center"/>
              <w:rPr>
                <w:rFonts w:hint="eastAsia"/>
                <w:bCs/>
                <w:highlight w:val="none"/>
              </w:rPr>
            </w:pPr>
            <w:r>
              <w:rPr>
                <w:rFonts w:hint="eastAsia"/>
                <w:bCs/>
                <w:highlight w:val="none"/>
              </w:rPr>
              <w:t>3</w:t>
            </w:r>
          </w:p>
        </w:tc>
        <w:tc>
          <w:tcPr>
            <w:tcW w:w="1290" w:type="dxa"/>
            <w:vMerge w:val="restart"/>
            <w:noWrap w:val="0"/>
            <w:vAlign w:val="center"/>
          </w:tcPr>
          <w:p w14:paraId="27582B3A">
            <w:pPr>
              <w:jc w:val="center"/>
              <w:rPr>
                <w:rFonts w:hint="eastAsia"/>
                <w:bCs/>
                <w:highlight w:val="none"/>
              </w:rPr>
            </w:pPr>
            <w:r>
              <w:rPr>
                <w:rFonts w:hint="eastAsia"/>
                <w:bCs/>
                <w:highlight w:val="none"/>
              </w:rPr>
              <w:t>违约责任</w:t>
            </w:r>
          </w:p>
        </w:tc>
        <w:tc>
          <w:tcPr>
            <w:tcW w:w="6428" w:type="dxa"/>
            <w:noWrap w:val="0"/>
            <w:vAlign w:val="top"/>
          </w:tcPr>
          <w:p w14:paraId="26F25275">
            <w:pPr>
              <w:spacing w:line="340" w:lineRule="exact"/>
              <w:rPr>
                <w:rFonts w:hint="eastAsia" w:ascii="宋体" w:hAnsi="宋体" w:cs="宋体"/>
                <w:bCs/>
                <w:szCs w:val="21"/>
                <w:highlight w:val="none"/>
              </w:rPr>
            </w:pPr>
            <w:r>
              <w:rPr>
                <w:rFonts w:hint="eastAsia"/>
                <w:highlight w:val="none"/>
              </w:rPr>
              <w:t>3.1如</w:t>
            </w:r>
            <w:r>
              <w:rPr>
                <w:rFonts w:hint="eastAsia"/>
                <w:bCs/>
                <w:szCs w:val="21"/>
                <w:highlight w:val="none"/>
                <w:lang w:eastAsia="zh-CN"/>
              </w:rPr>
              <w:t>投标人中标后</w:t>
            </w:r>
            <w:r>
              <w:rPr>
                <w:rFonts w:hint="eastAsia"/>
                <w:highlight w:val="none"/>
              </w:rPr>
              <w:t>未按照投标文件中承诺的时间交货或提供服务，</w:t>
            </w:r>
            <w:r>
              <w:rPr>
                <w:rFonts w:hint="eastAsia"/>
                <w:bCs/>
                <w:szCs w:val="21"/>
                <w:highlight w:val="none"/>
                <w:lang w:eastAsia="zh-CN"/>
              </w:rPr>
              <w:t>投标人</w:t>
            </w:r>
            <w:r>
              <w:rPr>
                <w:rFonts w:hint="eastAsia"/>
                <w:highlight w:val="none"/>
              </w:rPr>
              <w:t>应承担延期交货和延期服务的违约责任，并赔偿采购人因此造成的实际经济损失，采购人有权终止合同。</w:t>
            </w:r>
          </w:p>
        </w:tc>
      </w:tr>
      <w:tr w14:paraId="4DAB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vMerge w:val="continue"/>
            <w:noWrap w:val="0"/>
            <w:vAlign w:val="center"/>
          </w:tcPr>
          <w:p w14:paraId="36E2FBCE">
            <w:pPr>
              <w:jc w:val="center"/>
              <w:rPr>
                <w:rFonts w:hint="eastAsia"/>
                <w:bCs/>
                <w:highlight w:val="none"/>
              </w:rPr>
            </w:pPr>
          </w:p>
        </w:tc>
        <w:tc>
          <w:tcPr>
            <w:tcW w:w="1290" w:type="dxa"/>
            <w:vMerge w:val="continue"/>
            <w:noWrap w:val="0"/>
            <w:vAlign w:val="center"/>
          </w:tcPr>
          <w:p w14:paraId="5D474C01">
            <w:pPr>
              <w:jc w:val="center"/>
              <w:rPr>
                <w:rFonts w:hint="eastAsia"/>
                <w:bCs/>
                <w:highlight w:val="none"/>
              </w:rPr>
            </w:pPr>
          </w:p>
        </w:tc>
        <w:tc>
          <w:tcPr>
            <w:tcW w:w="6428" w:type="dxa"/>
            <w:noWrap w:val="0"/>
            <w:vAlign w:val="top"/>
          </w:tcPr>
          <w:p w14:paraId="3A15A987">
            <w:pPr>
              <w:spacing w:line="340" w:lineRule="exact"/>
              <w:rPr>
                <w:rFonts w:hint="eastAsia" w:ascii="宋体" w:hAnsi="宋体" w:cs="宋体"/>
                <w:bCs/>
                <w:szCs w:val="21"/>
                <w:highlight w:val="none"/>
              </w:rPr>
            </w:pPr>
            <w:r>
              <w:rPr>
                <w:rFonts w:hint="eastAsia" w:ascii="宋体" w:hAnsi="宋体" w:cs="宋体"/>
                <w:bCs/>
                <w:szCs w:val="21"/>
                <w:highlight w:val="none"/>
              </w:rPr>
              <w:t>3.2</w:t>
            </w:r>
            <w:r>
              <w:rPr>
                <w:rFonts w:hint="eastAsia"/>
                <w:bCs/>
                <w:szCs w:val="21"/>
                <w:highlight w:val="none"/>
                <w:lang w:eastAsia="zh-CN"/>
              </w:rPr>
              <w:t>投标人中标后</w:t>
            </w:r>
            <w:r>
              <w:rPr>
                <w:rFonts w:hint="eastAsia" w:ascii="宋体" w:hAnsi="宋体" w:cs="宋体"/>
                <w:bCs/>
                <w:szCs w:val="21"/>
                <w:highlight w:val="none"/>
              </w:rPr>
              <w:t>所交设备的品种、型号、规格、质量、功能、技术参数等方面不能实质性满足采购文件要求的，采购人有权拒绝收货，</w:t>
            </w:r>
            <w:r>
              <w:rPr>
                <w:rFonts w:hint="eastAsia"/>
                <w:bCs/>
                <w:szCs w:val="21"/>
                <w:highlight w:val="none"/>
                <w:lang w:eastAsia="zh-CN"/>
              </w:rPr>
              <w:t>投标人</w:t>
            </w:r>
            <w:r>
              <w:rPr>
                <w:rFonts w:hint="eastAsia" w:ascii="宋体" w:hAnsi="宋体" w:cs="宋体"/>
                <w:bCs/>
                <w:szCs w:val="21"/>
                <w:highlight w:val="none"/>
              </w:rPr>
              <w:t>向采购人偿付项目采购金额【</w:t>
            </w:r>
            <w:r>
              <w:rPr>
                <w:rFonts w:hint="eastAsia" w:ascii="宋体" w:hAnsi="宋体" w:cs="宋体"/>
                <w:bCs/>
                <w:szCs w:val="21"/>
                <w:highlight w:val="none"/>
                <w:lang w:val="en-US" w:eastAsia="zh-CN"/>
              </w:rPr>
              <w:t>15</w:t>
            </w:r>
            <w:r>
              <w:rPr>
                <w:rFonts w:hint="eastAsia" w:ascii="宋体" w:hAnsi="宋体" w:cs="宋体"/>
                <w:bCs/>
                <w:szCs w:val="21"/>
                <w:highlight w:val="none"/>
              </w:rPr>
              <w:t>】% 的违约金</w:t>
            </w:r>
            <w:r>
              <w:rPr>
                <w:rFonts w:hint="eastAsia" w:ascii="宋体" w:hAnsi="宋体" w:cs="宋体"/>
                <w:bCs/>
                <w:szCs w:val="21"/>
                <w:highlight w:val="none"/>
                <w:lang w:val="en-US" w:eastAsia="zh-CN"/>
              </w:rPr>
              <w:t>并采取更换、补足等补救措施，致使逾期交付的，还应承担逾期交付的违约责任</w:t>
            </w:r>
            <w:r>
              <w:rPr>
                <w:rFonts w:hint="eastAsia" w:ascii="宋体" w:hAnsi="宋体" w:cs="宋体"/>
                <w:bCs/>
                <w:szCs w:val="21"/>
                <w:highlight w:val="none"/>
              </w:rPr>
              <w:t xml:space="preserve">。 </w:t>
            </w:r>
          </w:p>
        </w:tc>
      </w:tr>
      <w:tr w14:paraId="47D2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vMerge w:val="continue"/>
            <w:noWrap w:val="0"/>
            <w:vAlign w:val="center"/>
          </w:tcPr>
          <w:p w14:paraId="5F613F59">
            <w:pPr>
              <w:jc w:val="center"/>
              <w:rPr>
                <w:rFonts w:hint="eastAsia"/>
                <w:bCs/>
                <w:highlight w:val="none"/>
              </w:rPr>
            </w:pPr>
          </w:p>
        </w:tc>
        <w:tc>
          <w:tcPr>
            <w:tcW w:w="1290" w:type="dxa"/>
            <w:vMerge w:val="continue"/>
            <w:noWrap w:val="0"/>
            <w:vAlign w:val="center"/>
          </w:tcPr>
          <w:p w14:paraId="47B87D09">
            <w:pPr>
              <w:jc w:val="center"/>
              <w:rPr>
                <w:rFonts w:hint="eastAsia"/>
                <w:bCs/>
                <w:highlight w:val="none"/>
              </w:rPr>
            </w:pPr>
          </w:p>
        </w:tc>
        <w:tc>
          <w:tcPr>
            <w:tcW w:w="6428" w:type="dxa"/>
            <w:noWrap w:val="0"/>
            <w:vAlign w:val="top"/>
          </w:tcPr>
          <w:p w14:paraId="536BF1DA">
            <w:pPr>
              <w:spacing w:line="340" w:lineRule="exact"/>
              <w:rPr>
                <w:rFonts w:hint="eastAsia" w:ascii="宋体" w:hAnsi="宋体" w:cs="宋体"/>
                <w:bCs/>
                <w:szCs w:val="21"/>
                <w:highlight w:val="none"/>
              </w:rPr>
            </w:pPr>
            <w:r>
              <w:rPr>
                <w:rFonts w:hint="eastAsia" w:ascii="宋体" w:hAnsi="宋体" w:cs="宋体"/>
                <w:bCs/>
                <w:szCs w:val="21"/>
                <w:highlight w:val="none"/>
              </w:rPr>
              <w:t>3.3</w:t>
            </w:r>
            <w:r>
              <w:rPr>
                <w:rFonts w:hint="eastAsia"/>
                <w:bCs/>
                <w:szCs w:val="21"/>
                <w:highlight w:val="none"/>
                <w:lang w:eastAsia="zh-CN"/>
              </w:rPr>
              <w:t>投标人中标后</w:t>
            </w:r>
            <w:r>
              <w:rPr>
                <w:rFonts w:hint="eastAsia" w:ascii="宋体" w:hAnsi="宋体" w:cs="宋体"/>
                <w:bCs/>
                <w:szCs w:val="21"/>
                <w:highlight w:val="none"/>
              </w:rPr>
              <w:t>不能交付设备的，</w:t>
            </w:r>
            <w:r>
              <w:rPr>
                <w:rFonts w:hint="eastAsia"/>
                <w:bCs/>
                <w:szCs w:val="21"/>
                <w:highlight w:val="none"/>
                <w:lang w:eastAsia="zh-CN"/>
              </w:rPr>
              <w:t>投标人</w:t>
            </w:r>
            <w:r>
              <w:rPr>
                <w:rFonts w:hint="eastAsia" w:ascii="宋体" w:hAnsi="宋体" w:cs="宋体"/>
                <w:bCs/>
                <w:szCs w:val="21"/>
                <w:highlight w:val="none"/>
              </w:rPr>
              <w:t>向采购人偿付项目采购金额【</w:t>
            </w:r>
            <w:r>
              <w:rPr>
                <w:rFonts w:hint="eastAsia" w:ascii="宋体" w:hAnsi="宋体" w:cs="宋体"/>
                <w:bCs/>
                <w:szCs w:val="21"/>
                <w:highlight w:val="none"/>
                <w:lang w:val="en-US" w:eastAsia="zh-CN"/>
              </w:rPr>
              <w:t>15</w:t>
            </w:r>
            <w:r>
              <w:rPr>
                <w:rFonts w:hint="eastAsia" w:ascii="宋体" w:hAnsi="宋体" w:cs="宋体"/>
                <w:bCs/>
                <w:szCs w:val="21"/>
                <w:highlight w:val="none"/>
              </w:rPr>
              <w:t>】%的违约金。</w:t>
            </w:r>
          </w:p>
        </w:tc>
      </w:tr>
      <w:tr w14:paraId="5963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vMerge w:val="continue"/>
            <w:noWrap w:val="0"/>
            <w:vAlign w:val="center"/>
          </w:tcPr>
          <w:p w14:paraId="6DEE7BC2">
            <w:pPr>
              <w:jc w:val="center"/>
              <w:rPr>
                <w:rFonts w:hint="eastAsia"/>
                <w:bCs/>
                <w:highlight w:val="none"/>
              </w:rPr>
            </w:pPr>
          </w:p>
        </w:tc>
        <w:tc>
          <w:tcPr>
            <w:tcW w:w="1290" w:type="dxa"/>
            <w:vMerge w:val="continue"/>
            <w:noWrap w:val="0"/>
            <w:vAlign w:val="top"/>
          </w:tcPr>
          <w:p w14:paraId="131EE2EE">
            <w:pPr>
              <w:rPr>
                <w:rFonts w:hint="eastAsia"/>
                <w:bCs/>
                <w:highlight w:val="none"/>
              </w:rPr>
            </w:pPr>
          </w:p>
        </w:tc>
        <w:tc>
          <w:tcPr>
            <w:tcW w:w="6428" w:type="dxa"/>
            <w:noWrap w:val="0"/>
            <w:vAlign w:val="top"/>
          </w:tcPr>
          <w:p w14:paraId="2120BE86">
            <w:pPr>
              <w:spacing w:line="340" w:lineRule="exact"/>
              <w:rPr>
                <w:rFonts w:hint="eastAsia" w:ascii="宋体" w:hAnsi="宋体" w:cs="宋体"/>
                <w:bCs/>
                <w:szCs w:val="21"/>
                <w:highlight w:val="none"/>
              </w:rPr>
            </w:pPr>
            <w:r>
              <w:rPr>
                <w:rFonts w:hint="eastAsia" w:ascii="宋体" w:hAnsi="宋体" w:cs="宋体"/>
                <w:bCs/>
                <w:szCs w:val="21"/>
                <w:highlight w:val="none"/>
              </w:rPr>
              <w:t>3.4</w:t>
            </w:r>
            <w:r>
              <w:rPr>
                <w:rFonts w:hint="eastAsia"/>
                <w:bCs/>
                <w:szCs w:val="21"/>
                <w:highlight w:val="none"/>
                <w:lang w:eastAsia="zh-CN"/>
              </w:rPr>
              <w:t>投标人中标后</w:t>
            </w:r>
            <w:r>
              <w:rPr>
                <w:rFonts w:hint="eastAsia" w:ascii="宋体" w:hAnsi="宋体" w:cs="宋体"/>
                <w:bCs/>
                <w:szCs w:val="21"/>
                <w:highlight w:val="none"/>
              </w:rPr>
              <w:t>逾期交付货物的，每逾期1天，</w:t>
            </w:r>
            <w:r>
              <w:rPr>
                <w:rFonts w:hint="eastAsia"/>
                <w:bCs/>
                <w:szCs w:val="21"/>
                <w:highlight w:val="none"/>
                <w:lang w:eastAsia="zh-CN"/>
              </w:rPr>
              <w:t>投标人</w:t>
            </w:r>
            <w:r>
              <w:rPr>
                <w:rFonts w:hint="eastAsia" w:ascii="宋体" w:hAnsi="宋体" w:cs="宋体"/>
                <w:bCs/>
                <w:szCs w:val="21"/>
                <w:highlight w:val="none"/>
              </w:rPr>
              <w:t>向采购人偿付</w:t>
            </w:r>
            <w:r>
              <w:rPr>
                <w:rFonts w:hint="eastAsia" w:ascii="宋体" w:hAnsi="宋体" w:cs="宋体"/>
                <w:bCs/>
                <w:szCs w:val="21"/>
                <w:highlight w:val="none"/>
                <w:lang w:eastAsia="zh-CN"/>
              </w:rPr>
              <w:t>项目采购金</w:t>
            </w:r>
            <w:r>
              <w:rPr>
                <w:rFonts w:hint="eastAsia" w:ascii="宋体" w:hAnsi="宋体" w:cs="宋体"/>
                <w:bCs/>
                <w:szCs w:val="21"/>
                <w:highlight w:val="none"/>
              </w:rPr>
              <w:t>额的【</w:t>
            </w:r>
            <w:r>
              <w:rPr>
                <w:rFonts w:hint="eastAsia" w:ascii="宋体" w:hAnsi="宋体" w:cs="宋体"/>
                <w:bCs/>
                <w:szCs w:val="21"/>
                <w:highlight w:val="none"/>
                <w:lang w:val="en-US" w:eastAsia="zh-CN"/>
              </w:rPr>
              <w:t>1</w:t>
            </w:r>
            <w:r>
              <w:rPr>
                <w:rFonts w:hint="eastAsia" w:ascii="宋体" w:hAnsi="宋体" w:cs="宋体"/>
                <w:bCs/>
                <w:szCs w:val="21"/>
                <w:highlight w:val="none"/>
              </w:rPr>
              <w:t>】‰的</w:t>
            </w:r>
            <w:r>
              <w:rPr>
                <w:rFonts w:hint="eastAsia" w:ascii="宋体" w:hAnsi="宋体" w:cs="宋体"/>
                <w:bCs/>
                <w:szCs w:val="21"/>
                <w:highlight w:val="none"/>
                <w:lang w:val="en-US" w:eastAsia="zh-CN"/>
              </w:rPr>
              <w:t>违约</w:t>
            </w:r>
            <w:r>
              <w:rPr>
                <w:rFonts w:hint="eastAsia" w:ascii="宋体" w:hAnsi="宋体" w:cs="宋体"/>
                <w:bCs/>
                <w:szCs w:val="21"/>
                <w:highlight w:val="none"/>
              </w:rPr>
              <w:t>金。如</w:t>
            </w:r>
            <w:r>
              <w:rPr>
                <w:rFonts w:hint="eastAsia"/>
                <w:bCs/>
                <w:szCs w:val="21"/>
                <w:highlight w:val="none"/>
                <w:lang w:eastAsia="zh-CN"/>
              </w:rPr>
              <w:t>投标人</w:t>
            </w:r>
            <w:r>
              <w:rPr>
                <w:rFonts w:hint="eastAsia" w:ascii="宋体" w:hAnsi="宋体" w:cs="宋体"/>
                <w:bCs/>
                <w:szCs w:val="21"/>
                <w:highlight w:val="none"/>
              </w:rPr>
              <w:t>逾期交货达</w:t>
            </w:r>
            <w:r>
              <w:rPr>
                <w:rFonts w:hint="eastAsia" w:ascii="宋体" w:hAnsi="宋体" w:cs="宋体"/>
                <w:bCs/>
                <w:szCs w:val="21"/>
                <w:highlight w:val="none"/>
                <w:u w:val="single"/>
              </w:rPr>
              <w:t xml:space="preserve">  </w:t>
            </w:r>
            <w:r>
              <w:rPr>
                <w:rFonts w:hint="eastAsia" w:ascii="宋体" w:hAnsi="宋体" w:cs="宋体"/>
                <w:bCs/>
                <w:color w:val="FF0000"/>
                <w:szCs w:val="21"/>
                <w:highlight w:val="none"/>
                <w:u w:val="single"/>
                <w:shd w:val="clear" w:fill="FFFF00"/>
                <w:lang w:val="en-US" w:eastAsia="zh-CN"/>
              </w:rPr>
              <w:t>15</w:t>
            </w:r>
            <w:r>
              <w:rPr>
                <w:rFonts w:hint="eastAsia" w:ascii="宋体" w:hAnsi="宋体" w:cs="宋体"/>
                <w:bCs/>
                <w:szCs w:val="21"/>
                <w:highlight w:val="none"/>
                <w:u w:val="single"/>
              </w:rPr>
              <w:t xml:space="preserve">  </w:t>
            </w:r>
            <w:r>
              <w:rPr>
                <w:rFonts w:hint="eastAsia" w:ascii="宋体" w:hAnsi="宋体" w:cs="宋体"/>
                <w:bCs/>
                <w:szCs w:val="21"/>
                <w:highlight w:val="none"/>
              </w:rPr>
              <w:t>天，采购人有权解除合同。</w:t>
            </w:r>
          </w:p>
        </w:tc>
      </w:tr>
      <w:tr w14:paraId="2686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vMerge w:val="continue"/>
            <w:noWrap w:val="0"/>
            <w:vAlign w:val="center"/>
          </w:tcPr>
          <w:p w14:paraId="4590A53B">
            <w:pPr>
              <w:jc w:val="center"/>
              <w:rPr>
                <w:rFonts w:hint="eastAsia"/>
                <w:bCs/>
                <w:highlight w:val="none"/>
              </w:rPr>
            </w:pPr>
          </w:p>
        </w:tc>
        <w:tc>
          <w:tcPr>
            <w:tcW w:w="1290" w:type="dxa"/>
            <w:vMerge w:val="continue"/>
            <w:noWrap w:val="0"/>
            <w:vAlign w:val="top"/>
          </w:tcPr>
          <w:p w14:paraId="5EB213C9">
            <w:pPr>
              <w:rPr>
                <w:bCs/>
                <w:highlight w:val="none"/>
              </w:rPr>
            </w:pPr>
          </w:p>
        </w:tc>
        <w:tc>
          <w:tcPr>
            <w:tcW w:w="6428" w:type="dxa"/>
            <w:noWrap w:val="0"/>
            <w:vAlign w:val="top"/>
          </w:tcPr>
          <w:p w14:paraId="51ECEBFC">
            <w:pPr>
              <w:rPr>
                <w:rFonts w:hint="eastAsia" w:ascii="宋体" w:hAnsi="宋体" w:cs="宋体"/>
                <w:b/>
                <w:highlight w:val="none"/>
              </w:rPr>
            </w:pPr>
            <w:r>
              <w:rPr>
                <w:rFonts w:hint="eastAsia" w:ascii="宋体" w:hAnsi="宋体" w:cs="宋体"/>
                <w:bCs/>
                <w:highlight w:val="none"/>
              </w:rPr>
              <w:t>3.5</w:t>
            </w:r>
            <w:r>
              <w:rPr>
                <w:rFonts w:hint="eastAsia"/>
                <w:bCs/>
                <w:szCs w:val="21"/>
                <w:highlight w:val="none"/>
                <w:lang w:eastAsia="zh-CN"/>
              </w:rPr>
              <w:t>投标人中标后，在其</w:t>
            </w:r>
            <w:r>
              <w:rPr>
                <w:rFonts w:hint="eastAsia" w:ascii="宋体" w:hAnsi="宋体" w:cs="宋体"/>
                <w:bCs/>
                <w:highlight w:val="none"/>
              </w:rPr>
              <w:t>承诺的或国家规定的质量保证期内（取两者中最长的期限），如经</w:t>
            </w:r>
            <w:r>
              <w:rPr>
                <w:rFonts w:hint="eastAsia"/>
                <w:bCs/>
                <w:szCs w:val="21"/>
                <w:highlight w:val="none"/>
                <w:lang w:eastAsia="zh-CN"/>
              </w:rPr>
              <w:t>投标人</w:t>
            </w:r>
            <w:r>
              <w:rPr>
                <w:rFonts w:hint="eastAsia" w:ascii="宋体" w:hAnsi="宋体" w:cs="宋体"/>
                <w:bCs/>
                <w:highlight w:val="none"/>
              </w:rPr>
              <w:t>两次维修或更换，货物仍不能达到采购文件要求及投标文件承诺的质量标准，采购人有权退货，</w:t>
            </w:r>
            <w:r>
              <w:rPr>
                <w:rFonts w:hint="eastAsia"/>
                <w:bCs/>
                <w:szCs w:val="21"/>
                <w:highlight w:val="none"/>
                <w:lang w:eastAsia="zh-CN"/>
              </w:rPr>
              <w:t>投标人</w:t>
            </w:r>
            <w:r>
              <w:rPr>
                <w:rFonts w:hint="eastAsia" w:ascii="宋体" w:hAnsi="宋体" w:cs="宋体"/>
                <w:bCs/>
                <w:highlight w:val="none"/>
              </w:rPr>
              <w:t>应退回全部货款并赔偿采购人因此遭受的损失。</w:t>
            </w:r>
          </w:p>
        </w:tc>
      </w:tr>
      <w:tr w14:paraId="051C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vMerge w:val="continue"/>
            <w:noWrap w:val="0"/>
            <w:vAlign w:val="center"/>
          </w:tcPr>
          <w:p w14:paraId="4D10EF23">
            <w:pPr>
              <w:jc w:val="center"/>
              <w:rPr>
                <w:rFonts w:hint="eastAsia"/>
                <w:bCs/>
                <w:highlight w:val="none"/>
              </w:rPr>
            </w:pPr>
          </w:p>
        </w:tc>
        <w:tc>
          <w:tcPr>
            <w:tcW w:w="1290" w:type="dxa"/>
            <w:vMerge w:val="continue"/>
            <w:noWrap w:val="0"/>
            <w:vAlign w:val="top"/>
          </w:tcPr>
          <w:p w14:paraId="5281D398">
            <w:pPr>
              <w:rPr>
                <w:bCs/>
                <w:highlight w:val="none"/>
              </w:rPr>
            </w:pPr>
          </w:p>
        </w:tc>
        <w:tc>
          <w:tcPr>
            <w:tcW w:w="6428" w:type="dxa"/>
            <w:noWrap w:val="0"/>
            <w:vAlign w:val="top"/>
          </w:tcPr>
          <w:p w14:paraId="394840D3">
            <w:pPr>
              <w:rPr>
                <w:rFonts w:hint="eastAsia" w:ascii="宋体" w:hAnsi="宋体" w:cs="宋体"/>
                <w:b/>
                <w:highlight w:val="none"/>
              </w:rPr>
            </w:pPr>
            <w:r>
              <w:rPr>
                <w:rFonts w:hint="eastAsia" w:ascii="宋体" w:hAnsi="宋体" w:cs="宋体"/>
                <w:bCs/>
                <w:highlight w:val="none"/>
              </w:rPr>
              <w:t>3.6</w:t>
            </w:r>
            <w:r>
              <w:rPr>
                <w:rFonts w:hint="eastAsia"/>
                <w:bCs/>
                <w:szCs w:val="21"/>
                <w:highlight w:val="none"/>
                <w:lang w:eastAsia="zh-CN"/>
              </w:rPr>
              <w:t>投标人中标后</w:t>
            </w:r>
            <w:r>
              <w:rPr>
                <w:rFonts w:hint="eastAsia" w:ascii="宋体" w:hAnsi="宋体" w:cs="宋体"/>
                <w:bCs/>
                <w:highlight w:val="none"/>
              </w:rPr>
              <w:t>在承担上述一项或多项违约责任后，仍应继续履行合同规定的义务（采购人解除合同的除外）。采购人未能及时追究</w:t>
            </w:r>
            <w:r>
              <w:rPr>
                <w:rFonts w:hint="eastAsia"/>
                <w:bCs/>
                <w:szCs w:val="21"/>
                <w:highlight w:val="none"/>
                <w:lang w:eastAsia="zh-CN"/>
              </w:rPr>
              <w:t>投标人</w:t>
            </w:r>
            <w:r>
              <w:rPr>
                <w:rFonts w:hint="eastAsia" w:ascii="宋体" w:hAnsi="宋体" w:cs="宋体"/>
                <w:bCs/>
                <w:highlight w:val="none"/>
              </w:rPr>
              <w:t>的任何一项违约责任并不表明采购人放弃追究</w:t>
            </w:r>
            <w:r>
              <w:rPr>
                <w:rFonts w:hint="eastAsia"/>
                <w:bCs/>
                <w:szCs w:val="21"/>
                <w:highlight w:val="none"/>
                <w:lang w:eastAsia="zh-CN"/>
              </w:rPr>
              <w:t>投标人</w:t>
            </w:r>
            <w:r>
              <w:rPr>
                <w:rFonts w:hint="eastAsia" w:ascii="宋体" w:hAnsi="宋体" w:cs="宋体"/>
                <w:bCs/>
                <w:highlight w:val="none"/>
              </w:rPr>
              <w:t>该项或其他违约责任。</w:t>
            </w:r>
          </w:p>
        </w:tc>
      </w:tr>
      <w:tr w14:paraId="143B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56" w:type="dxa"/>
            <w:noWrap w:val="0"/>
            <w:vAlign w:val="center"/>
          </w:tcPr>
          <w:p w14:paraId="6A81C1E8">
            <w:pPr>
              <w:jc w:val="center"/>
              <w:rPr>
                <w:rFonts w:hint="eastAsia" w:eastAsia="宋体"/>
                <w:bCs/>
                <w:highlight w:val="none"/>
                <w:lang w:eastAsia="zh-CN"/>
              </w:rPr>
            </w:pPr>
            <w:r>
              <w:rPr>
                <w:rFonts w:hint="eastAsia"/>
                <w:bCs/>
                <w:highlight w:val="none"/>
                <w:lang w:val="en-US" w:eastAsia="zh-CN"/>
              </w:rPr>
              <w:t>4</w:t>
            </w:r>
          </w:p>
        </w:tc>
        <w:tc>
          <w:tcPr>
            <w:tcW w:w="1290" w:type="dxa"/>
            <w:noWrap w:val="0"/>
            <w:vAlign w:val="top"/>
          </w:tcPr>
          <w:p w14:paraId="1A0DD20D">
            <w:pPr>
              <w:rPr>
                <w:rFonts w:hint="eastAsia"/>
                <w:bCs/>
                <w:highlight w:val="none"/>
              </w:rPr>
            </w:pPr>
            <w:r>
              <w:rPr>
                <w:rFonts w:hint="eastAsia"/>
                <w:bCs/>
                <w:highlight w:val="none"/>
              </w:rPr>
              <w:t>其他</w:t>
            </w:r>
          </w:p>
        </w:tc>
        <w:tc>
          <w:tcPr>
            <w:tcW w:w="6428" w:type="dxa"/>
            <w:noWrap w:val="0"/>
            <w:vAlign w:val="top"/>
          </w:tcPr>
          <w:p w14:paraId="7B109077">
            <w:pPr>
              <w:rPr>
                <w:rFonts w:hint="eastAsia" w:ascii="宋体" w:hAnsi="宋体" w:cs="宋体"/>
                <w:bCs/>
                <w:highlight w:val="none"/>
              </w:rPr>
            </w:pPr>
            <w:r>
              <w:rPr>
                <w:rFonts w:hint="eastAsia" w:ascii="宋体" w:hAnsi="宋体" w:cs="宋体"/>
                <w:bCs/>
                <w:highlight w:val="none"/>
                <w:lang w:eastAsia="zh-CN"/>
              </w:rPr>
              <w:t>投标人</w:t>
            </w:r>
            <w:r>
              <w:rPr>
                <w:rFonts w:hint="eastAsia"/>
                <w:bCs/>
                <w:szCs w:val="21"/>
                <w:highlight w:val="none"/>
                <w:lang w:eastAsia="zh-CN"/>
              </w:rPr>
              <w:t>中标后</w:t>
            </w:r>
            <w:r>
              <w:rPr>
                <w:rFonts w:hint="eastAsia" w:ascii="宋体" w:hAnsi="宋体" w:cs="宋体"/>
                <w:bCs/>
                <w:highlight w:val="none"/>
              </w:rPr>
              <w:t>应按其投标文件中的承诺，进行其他售后服务工作。</w:t>
            </w:r>
          </w:p>
        </w:tc>
      </w:tr>
    </w:tbl>
    <w:p w14:paraId="7B5EBCBE">
      <w:pPr>
        <w:pStyle w:val="2"/>
        <w:rPr>
          <w:sz w:val="32"/>
          <w:szCs w:val="32"/>
          <w:highlight w:val="yellow"/>
        </w:rPr>
      </w:pPr>
      <w:r>
        <w:rPr>
          <w:rFonts w:hint="eastAsia"/>
          <w:sz w:val="32"/>
          <w:szCs w:val="32"/>
          <w:highlight w:val="yellow"/>
        </w:rPr>
        <w:t>★</w:t>
      </w:r>
      <w:r>
        <w:rPr>
          <w:sz w:val="32"/>
          <w:szCs w:val="32"/>
          <w:highlight w:val="yellow"/>
        </w:rPr>
        <w:t>付款方式</w:t>
      </w:r>
    </w:p>
    <w:p w14:paraId="1B33B1F3">
      <w:pPr>
        <w:pStyle w:val="9"/>
        <w:rPr>
          <w:rFonts w:hint="eastAsia" w:ascii="宋体" w:hAnsi="宋体" w:cs="宋体"/>
          <w:b w:val="0"/>
          <w:bCs w:val="0"/>
          <w:sz w:val="21"/>
          <w:szCs w:val="21"/>
          <w:highlight w:val="none"/>
        </w:rPr>
      </w:pPr>
      <w:r>
        <w:rPr>
          <w:rFonts w:hint="eastAsia" w:ascii="宋体" w:hAnsi="宋体" w:cs="宋体"/>
          <w:b w:val="0"/>
          <w:bCs w:val="0"/>
          <w:sz w:val="21"/>
          <w:szCs w:val="21"/>
          <w:highlight w:val="none"/>
        </w:rPr>
        <w:t>1、合同签订后</w:t>
      </w:r>
      <w:r>
        <w:rPr>
          <w:rFonts w:hint="eastAsia" w:ascii="宋体" w:hAnsi="宋体" w:cs="宋体"/>
          <w:b w:val="0"/>
          <w:bCs w:val="0"/>
          <w:sz w:val="21"/>
          <w:szCs w:val="21"/>
          <w:highlight w:val="none"/>
          <w:u w:val="single"/>
        </w:rPr>
        <w:t xml:space="preserve">  </w:t>
      </w:r>
      <w:r>
        <w:rPr>
          <w:rFonts w:hint="eastAsia" w:ascii="宋体" w:hAnsi="宋体" w:cs="宋体"/>
          <w:b w:val="0"/>
          <w:bCs w:val="0"/>
          <w:sz w:val="21"/>
          <w:szCs w:val="21"/>
          <w:highlight w:val="none"/>
          <w:u w:val="single"/>
          <w:lang w:val="en-US" w:eastAsia="zh-CN"/>
        </w:rPr>
        <w:t xml:space="preserve">30  </w:t>
      </w:r>
      <w:r>
        <w:rPr>
          <w:rFonts w:hint="eastAsia" w:ascii="宋体" w:hAnsi="宋体" w:cs="宋体"/>
          <w:b w:val="0"/>
          <w:bCs w:val="0"/>
          <w:sz w:val="21"/>
          <w:szCs w:val="21"/>
          <w:highlight w:val="none"/>
        </w:rPr>
        <w:t>个</w:t>
      </w:r>
      <w:r>
        <w:rPr>
          <w:rFonts w:hint="eastAsia" w:ascii="宋体" w:hAnsi="宋体" w:cs="宋体"/>
          <w:b w:val="0"/>
          <w:bCs w:val="0"/>
          <w:sz w:val="21"/>
          <w:szCs w:val="21"/>
          <w:highlight w:val="none"/>
          <w:lang w:val="en-US" w:eastAsia="zh-CN"/>
        </w:rPr>
        <w:t>日历</w:t>
      </w:r>
      <w:r>
        <w:rPr>
          <w:rFonts w:hint="eastAsia" w:ascii="宋体" w:hAnsi="宋体" w:cs="宋体"/>
          <w:b w:val="0"/>
          <w:bCs w:val="0"/>
          <w:sz w:val="21"/>
          <w:szCs w:val="21"/>
          <w:highlight w:val="none"/>
        </w:rPr>
        <w:t>日内，采购人向中标供应商支付合同总价【</w:t>
      </w:r>
      <w:r>
        <w:rPr>
          <w:rFonts w:hint="eastAsia" w:ascii="宋体" w:hAnsi="宋体" w:cs="宋体"/>
          <w:b w:val="0"/>
          <w:bCs w:val="0"/>
          <w:sz w:val="21"/>
          <w:szCs w:val="21"/>
          <w:highlight w:val="none"/>
          <w:lang w:val="en-US" w:eastAsia="zh-CN"/>
        </w:rPr>
        <w:t>20</w:t>
      </w:r>
      <w:r>
        <w:rPr>
          <w:rFonts w:hint="eastAsia" w:ascii="宋体" w:hAnsi="宋体" w:cs="宋体"/>
          <w:b w:val="0"/>
          <w:bCs w:val="0"/>
          <w:sz w:val="21"/>
          <w:szCs w:val="21"/>
          <w:highlight w:val="none"/>
        </w:rPr>
        <w:t>】%的款项；</w:t>
      </w:r>
    </w:p>
    <w:p w14:paraId="35422937">
      <w:pPr>
        <w:pStyle w:val="9"/>
        <w:rPr>
          <w:rFonts w:hint="eastAsia" w:ascii="宋体" w:hAnsi="宋体" w:cs="宋体"/>
          <w:b w:val="0"/>
          <w:bCs w:val="0"/>
          <w:sz w:val="21"/>
          <w:szCs w:val="21"/>
          <w:highlight w:val="none"/>
        </w:rPr>
      </w:pPr>
      <w:r>
        <w:rPr>
          <w:rFonts w:hint="eastAsia" w:ascii="宋体" w:hAnsi="宋体" w:cs="宋体"/>
          <w:b w:val="0"/>
          <w:bCs w:val="0"/>
          <w:sz w:val="21"/>
          <w:szCs w:val="21"/>
          <w:highlight w:val="none"/>
        </w:rPr>
        <w:t>2、全部货物送到采购人指定地点、完成安装后</w:t>
      </w:r>
      <w:r>
        <w:rPr>
          <w:rFonts w:hint="eastAsia" w:ascii="宋体" w:hAnsi="宋体" w:cs="宋体"/>
          <w:b w:val="0"/>
          <w:bCs w:val="0"/>
          <w:sz w:val="21"/>
          <w:szCs w:val="21"/>
          <w:highlight w:val="none"/>
          <w:u w:val="single"/>
        </w:rPr>
        <w:t xml:space="preserve"> </w:t>
      </w:r>
      <w:r>
        <w:rPr>
          <w:rFonts w:hint="eastAsia" w:ascii="宋体" w:hAnsi="宋体" w:cs="宋体"/>
          <w:b w:val="0"/>
          <w:bCs w:val="0"/>
          <w:sz w:val="21"/>
          <w:szCs w:val="21"/>
          <w:highlight w:val="none"/>
          <w:u w:val="single"/>
          <w:lang w:val="en-US" w:eastAsia="zh-CN"/>
        </w:rPr>
        <w:t>30</w:t>
      </w:r>
      <w:r>
        <w:rPr>
          <w:rFonts w:hint="eastAsia" w:ascii="宋体" w:hAnsi="宋体" w:cs="宋体"/>
          <w:b w:val="0"/>
          <w:bCs w:val="0"/>
          <w:sz w:val="21"/>
          <w:szCs w:val="21"/>
          <w:highlight w:val="none"/>
          <w:u w:val="single"/>
        </w:rPr>
        <w:t xml:space="preserve"> </w:t>
      </w:r>
      <w:r>
        <w:rPr>
          <w:rFonts w:hint="eastAsia" w:ascii="宋体" w:hAnsi="宋体" w:cs="宋体"/>
          <w:b w:val="0"/>
          <w:bCs w:val="0"/>
          <w:sz w:val="21"/>
          <w:szCs w:val="21"/>
          <w:highlight w:val="none"/>
        </w:rPr>
        <w:t>个</w:t>
      </w:r>
      <w:r>
        <w:rPr>
          <w:rFonts w:hint="eastAsia" w:ascii="宋体" w:hAnsi="宋体" w:cs="宋体"/>
          <w:b w:val="0"/>
          <w:bCs w:val="0"/>
          <w:sz w:val="21"/>
          <w:szCs w:val="21"/>
          <w:highlight w:val="none"/>
          <w:lang w:val="en-US" w:eastAsia="zh-CN"/>
        </w:rPr>
        <w:t>日历日内</w:t>
      </w:r>
      <w:r>
        <w:rPr>
          <w:rFonts w:hint="eastAsia" w:ascii="宋体" w:hAnsi="宋体" w:cs="宋体"/>
          <w:b w:val="0"/>
          <w:bCs w:val="0"/>
          <w:sz w:val="21"/>
          <w:szCs w:val="21"/>
          <w:highlight w:val="none"/>
        </w:rPr>
        <w:t>，采购人向中标供应商支付合同总价【</w:t>
      </w:r>
      <w:r>
        <w:rPr>
          <w:rFonts w:hint="eastAsia" w:ascii="宋体" w:hAnsi="宋体" w:cs="宋体"/>
          <w:b w:val="0"/>
          <w:bCs w:val="0"/>
          <w:sz w:val="21"/>
          <w:szCs w:val="21"/>
          <w:highlight w:val="none"/>
          <w:lang w:val="en-US" w:eastAsia="zh-CN"/>
        </w:rPr>
        <w:t xml:space="preserve">30 </w:t>
      </w:r>
      <w:r>
        <w:rPr>
          <w:rFonts w:hint="eastAsia" w:ascii="宋体" w:hAnsi="宋体" w:cs="宋体"/>
          <w:b w:val="0"/>
          <w:bCs w:val="0"/>
          <w:sz w:val="21"/>
          <w:szCs w:val="21"/>
          <w:highlight w:val="none"/>
        </w:rPr>
        <w:t>】%的款项；</w:t>
      </w:r>
    </w:p>
    <w:p w14:paraId="39C17A26">
      <w:pPr>
        <w:pStyle w:val="9"/>
        <w:rPr>
          <w:rFonts w:hint="eastAsia" w:ascii="宋体" w:hAnsi="宋体" w:cs="宋体"/>
          <w:b w:val="0"/>
          <w:bCs w:val="0"/>
          <w:sz w:val="21"/>
          <w:szCs w:val="21"/>
          <w:highlight w:val="none"/>
        </w:rPr>
      </w:pPr>
      <w:r>
        <w:rPr>
          <w:rFonts w:hint="eastAsia" w:ascii="宋体" w:hAnsi="宋体" w:cs="宋体"/>
          <w:b w:val="0"/>
          <w:bCs w:val="0"/>
          <w:sz w:val="21"/>
          <w:szCs w:val="21"/>
          <w:highlight w:val="none"/>
          <w:lang w:val="en-US" w:eastAsia="zh-CN"/>
        </w:rPr>
        <w:t>3、</w:t>
      </w:r>
      <w:r>
        <w:rPr>
          <w:rFonts w:hint="eastAsia" w:ascii="宋体" w:hAnsi="宋体" w:cs="宋体"/>
          <w:b w:val="0"/>
          <w:bCs w:val="0"/>
          <w:sz w:val="21"/>
          <w:szCs w:val="21"/>
          <w:highlight w:val="none"/>
        </w:rPr>
        <w:t>验收合格</w:t>
      </w:r>
      <w:r>
        <w:rPr>
          <w:rFonts w:hint="eastAsia" w:ascii="宋体" w:hAnsi="宋体" w:cs="宋体"/>
          <w:b w:val="0"/>
          <w:bCs w:val="0"/>
          <w:sz w:val="21"/>
          <w:szCs w:val="21"/>
          <w:highlight w:val="none"/>
          <w:lang w:val="en-US" w:eastAsia="zh-CN"/>
        </w:rPr>
        <w:t>后</w:t>
      </w:r>
      <w:r>
        <w:rPr>
          <w:rFonts w:hint="eastAsia" w:ascii="宋体" w:hAnsi="宋体" w:cs="宋体"/>
          <w:b w:val="0"/>
          <w:bCs w:val="0"/>
          <w:sz w:val="21"/>
          <w:szCs w:val="21"/>
          <w:highlight w:val="none"/>
          <w:u w:val="single"/>
        </w:rPr>
        <w:t xml:space="preserve"> </w:t>
      </w:r>
      <w:r>
        <w:rPr>
          <w:rFonts w:hint="eastAsia" w:ascii="宋体" w:hAnsi="宋体" w:cs="宋体"/>
          <w:b w:val="0"/>
          <w:bCs w:val="0"/>
          <w:sz w:val="21"/>
          <w:szCs w:val="21"/>
          <w:highlight w:val="none"/>
          <w:u w:val="single"/>
          <w:lang w:val="en-US" w:eastAsia="zh-CN"/>
        </w:rPr>
        <w:t>30</w:t>
      </w:r>
      <w:r>
        <w:rPr>
          <w:rFonts w:hint="eastAsia" w:ascii="宋体" w:hAnsi="宋体" w:cs="宋体"/>
          <w:b w:val="0"/>
          <w:bCs w:val="0"/>
          <w:sz w:val="21"/>
          <w:szCs w:val="21"/>
          <w:highlight w:val="none"/>
          <w:u w:val="single"/>
        </w:rPr>
        <w:t xml:space="preserve"> </w:t>
      </w:r>
      <w:r>
        <w:rPr>
          <w:rFonts w:hint="eastAsia" w:ascii="宋体" w:hAnsi="宋体" w:cs="宋体"/>
          <w:b w:val="0"/>
          <w:bCs w:val="0"/>
          <w:sz w:val="21"/>
          <w:szCs w:val="21"/>
          <w:highlight w:val="none"/>
        </w:rPr>
        <w:t>个</w:t>
      </w:r>
      <w:r>
        <w:rPr>
          <w:rFonts w:hint="eastAsia" w:ascii="宋体" w:hAnsi="宋体" w:cs="宋体"/>
          <w:b w:val="0"/>
          <w:bCs w:val="0"/>
          <w:sz w:val="21"/>
          <w:szCs w:val="21"/>
          <w:highlight w:val="none"/>
          <w:lang w:val="en-US" w:eastAsia="zh-CN"/>
        </w:rPr>
        <w:t>日历日内</w:t>
      </w:r>
      <w:r>
        <w:rPr>
          <w:rFonts w:hint="eastAsia" w:ascii="宋体" w:hAnsi="宋体" w:cs="宋体"/>
          <w:b w:val="0"/>
          <w:bCs w:val="0"/>
          <w:sz w:val="21"/>
          <w:szCs w:val="21"/>
          <w:highlight w:val="none"/>
        </w:rPr>
        <w:t>，采购人向中标供应商支付合同总价【</w:t>
      </w:r>
      <w:r>
        <w:rPr>
          <w:rFonts w:hint="eastAsia" w:ascii="宋体" w:hAnsi="宋体" w:cs="宋体"/>
          <w:b w:val="0"/>
          <w:bCs w:val="0"/>
          <w:sz w:val="21"/>
          <w:szCs w:val="21"/>
          <w:highlight w:val="none"/>
          <w:lang w:val="en-US" w:eastAsia="zh-CN"/>
        </w:rPr>
        <w:t>47</w:t>
      </w:r>
      <w:r>
        <w:rPr>
          <w:rFonts w:hint="eastAsia" w:ascii="宋体" w:hAnsi="宋体" w:cs="宋体"/>
          <w:b w:val="0"/>
          <w:bCs w:val="0"/>
          <w:sz w:val="21"/>
          <w:szCs w:val="21"/>
          <w:highlight w:val="none"/>
        </w:rPr>
        <w:t>】%的款项；</w:t>
      </w:r>
    </w:p>
    <w:p w14:paraId="7E105F62">
      <w:pPr>
        <w:pStyle w:val="9"/>
        <w:rPr>
          <w:rFonts w:hint="default"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4、自验收之日起满12个月，</w:t>
      </w:r>
      <w:r>
        <w:rPr>
          <w:rFonts w:hint="eastAsia" w:ascii="宋体" w:hAnsi="宋体" w:cs="宋体"/>
          <w:b w:val="0"/>
          <w:bCs w:val="0"/>
          <w:sz w:val="21"/>
          <w:szCs w:val="21"/>
          <w:highlight w:val="none"/>
        </w:rPr>
        <w:t>采购人向中标供应商支付合同总价【</w:t>
      </w:r>
      <w:r>
        <w:rPr>
          <w:rFonts w:hint="eastAsia" w:ascii="宋体" w:hAnsi="宋体" w:cs="宋体"/>
          <w:b w:val="0"/>
          <w:bCs w:val="0"/>
          <w:sz w:val="21"/>
          <w:szCs w:val="21"/>
          <w:highlight w:val="none"/>
          <w:lang w:val="en-US" w:eastAsia="zh-CN"/>
        </w:rPr>
        <w:t xml:space="preserve">3 </w:t>
      </w:r>
      <w:r>
        <w:rPr>
          <w:rFonts w:hint="eastAsia" w:ascii="宋体" w:hAnsi="宋体" w:cs="宋体"/>
          <w:b w:val="0"/>
          <w:bCs w:val="0"/>
          <w:sz w:val="21"/>
          <w:szCs w:val="21"/>
          <w:highlight w:val="none"/>
        </w:rPr>
        <w:t>】%的款项；</w:t>
      </w:r>
    </w:p>
    <w:p w14:paraId="5306A07F">
      <w:pPr>
        <w:pStyle w:val="9"/>
        <w:rPr>
          <w:rFonts w:hint="eastAsia" w:ascii="宋体" w:hAnsi="宋体" w:cs="宋体"/>
          <w:b w:val="0"/>
          <w:bCs w:val="0"/>
          <w:sz w:val="21"/>
          <w:szCs w:val="21"/>
          <w:highlight w:val="yellow"/>
        </w:rPr>
      </w:pPr>
      <w:r>
        <w:rPr>
          <w:rFonts w:hint="eastAsia" w:ascii="宋体" w:hAnsi="宋体" w:cs="宋体"/>
          <w:b w:val="0"/>
          <w:bCs w:val="0"/>
          <w:sz w:val="21"/>
          <w:szCs w:val="21"/>
          <w:highlight w:val="none"/>
          <w:lang w:val="en-US" w:eastAsia="zh-CN"/>
        </w:rPr>
        <w:t>5</w:t>
      </w:r>
      <w:r>
        <w:rPr>
          <w:rFonts w:hint="eastAsia" w:ascii="宋体" w:hAnsi="宋体" w:cs="宋体"/>
          <w:b w:val="0"/>
          <w:bCs w:val="0"/>
          <w:sz w:val="21"/>
          <w:szCs w:val="21"/>
          <w:highlight w:val="none"/>
        </w:rPr>
        <w:t>、因财政资金拨款未到位而导致甲方未在约定期限内支付合同费用的，中标供应商不得要求采购人承担逾期付款的违约责任。每次付款前，中标供应商应需先提供相应额度的正规发票给采购人，以便办理支付手续。</w:t>
      </w:r>
    </w:p>
    <w:p w14:paraId="3D91A6A9">
      <w:pPr>
        <w:widowControl/>
        <w:jc w:val="left"/>
        <w:rPr>
          <w:rFonts w:ascii="Arial" w:hAnsi="Arial" w:eastAsia="宋体" w:cs="Times New Roman"/>
          <w:szCs w:val="24"/>
        </w:rPr>
      </w:pPr>
    </w:p>
    <w:p w14:paraId="5A332587">
      <w:pPr>
        <w:keepNext/>
        <w:keepLines/>
        <w:tabs>
          <w:tab w:val="left" w:pos="1680"/>
        </w:tabs>
        <w:spacing w:before="260" w:after="78" w:afterLines="25"/>
        <w:jc w:val="center"/>
        <w:outlineLvl w:val="2"/>
        <w:rPr>
          <w:rFonts w:ascii="Arial" w:hAnsi="Arial" w:eastAsia="宋体" w:cs="Times New Roman"/>
          <w:b/>
          <w:bCs/>
          <w:sz w:val="32"/>
          <w:szCs w:val="32"/>
        </w:rPr>
      </w:pPr>
      <w:r>
        <w:rPr>
          <w:rFonts w:hint="eastAsia" w:ascii="Arial" w:hAnsi="Arial" w:eastAsia="宋体" w:cs="Times New Roman"/>
          <w:b/>
          <w:bCs/>
          <w:sz w:val="32"/>
          <w:szCs w:val="32"/>
        </w:rPr>
        <w:t>五、技术要求部分</w:t>
      </w:r>
    </w:p>
    <w:p w14:paraId="373D7BA5">
      <w:pPr>
        <w:jc w:val="left"/>
        <w:rPr>
          <w:rFonts w:hint="eastAsia" w:ascii="宋体" w:hAnsi="宋体" w:eastAsia="宋体" w:cs="Times New Roman"/>
          <w:b/>
          <w:color w:val="FF0000"/>
          <w:szCs w:val="21"/>
        </w:rPr>
      </w:pPr>
      <w:r>
        <w:rPr>
          <w:rFonts w:hint="eastAsia" w:ascii="宋体" w:hAnsi="宋体" w:cs="宋体"/>
          <w:b/>
          <w:bCs/>
          <w:kern w:val="0"/>
          <w:sz w:val="24"/>
          <w:szCs w:val="24"/>
          <w:lang w:val="en-US" w:eastAsia="zh-CN"/>
        </w:rPr>
        <w:t>1.</w:t>
      </w:r>
      <w:r>
        <w:rPr>
          <w:rFonts w:hint="eastAsia" w:ascii="宋体" w:hAnsi="宋体" w:cs="宋体"/>
          <w:b/>
          <w:bCs/>
          <w:kern w:val="0"/>
          <w:sz w:val="24"/>
          <w:szCs w:val="24"/>
        </w:rPr>
        <w:t>采购技术要求表</w:t>
      </w:r>
    </w:p>
    <w:tbl>
      <w:tblPr>
        <w:tblStyle w:val="17"/>
        <w:tblW w:w="8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715"/>
        <w:gridCol w:w="7216"/>
      </w:tblGrid>
      <w:tr w14:paraId="72E4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44" w:type="dxa"/>
            <w:noWrap w:val="0"/>
            <w:vAlign w:val="center"/>
          </w:tcPr>
          <w:p w14:paraId="6496A655">
            <w:pPr>
              <w:jc w:val="center"/>
              <w:rPr>
                <w:szCs w:val="21"/>
                <w:highlight w:val="none"/>
              </w:rPr>
            </w:pPr>
            <w:r>
              <w:rPr>
                <w:rFonts w:hint="eastAsia"/>
                <w:szCs w:val="21"/>
                <w:highlight w:val="none"/>
              </w:rPr>
              <w:t>序号</w:t>
            </w:r>
          </w:p>
        </w:tc>
        <w:tc>
          <w:tcPr>
            <w:tcW w:w="715" w:type="dxa"/>
            <w:noWrap w:val="0"/>
            <w:vAlign w:val="center"/>
          </w:tcPr>
          <w:p w14:paraId="2BAC3225">
            <w:pPr>
              <w:widowControl/>
              <w:jc w:val="center"/>
              <w:rPr>
                <w:szCs w:val="21"/>
                <w:highlight w:val="none"/>
              </w:rPr>
            </w:pPr>
            <w:r>
              <w:rPr>
                <w:rFonts w:hint="eastAsia"/>
                <w:szCs w:val="21"/>
                <w:highlight w:val="none"/>
              </w:rPr>
              <w:t>货物名称</w:t>
            </w:r>
          </w:p>
        </w:tc>
        <w:tc>
          <w:tcPr>
            <w:tcW w:w="7216" w:type="dxa"/>
            <w:noWrap w:val="0"/>
            <w:vAlign w:val="center"/>
          </w:tcPr>
          <w:p w14:paraId="34829494">
            <w:pPr>
              <w:jc w:val="center"/>
              <w:rPr>
                <w:szCs w:val="21"/>
                <w:highlight w:val="none"/>
              </w:rPr>
            </w:pPr>
            <w:r>
              <w:rPr>
                <w:rFonts w:hint="eastAsia"/>
                <w:szCs w:val="21"/>
                <w:highlight w:val="none"/>
              </w:rPr>
              <w:t>招标技术要求</w:t>
            </w:r>
          </w:p>
        </w:tc>
      </w:tr>
      <w:tr w14:paraId="098DEA3F">
        <w:tblPrEx>
          <w:tblCellMar>
            <w:top w:w="0" w:type="dxa"/>
            <w:left w:w="108" w:type="dxa"/>
            <w:bottom w:w="0" w:type="dxa"/>
            <w:right w:w="108" w:type="dxa"/>
          </w:tblCellMar>
        </w:tblPrEx>
        <w:trPr>
          <w:trHeight w:val="50" w:hRule="atLeast"/>
          <w:jc w:val="center"/>
        </w:trPr>
        <w:tc>
          <w:tcPr>
            <w:tcW w:w="544" w:type="dxa"/>
            <w:vMerge w:val="restart"/>
            <w:shd w:val="clear" w:color="auto" w:fill="FFFFFF"/>
            <w:noWrap w:val="0"/>
            <w:vAlign w:val="center"/>
          </w:tcPr>
          <w:p w14:paraId="1E16EEA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1</w:t>
            </w:r>
          </w:p>
        </w:tc>
        <w:tc>
          <w:tcPr>
            <w:tcW w:w="715" w:type="dxa"/>
            <w:vMerge w:val="restart"/>
            <w:shd w:val="clear" w:color="auto" w:fill="FFFFFF"/>
            <w:noWrap w:val="0"/>
            <w:vAlign w:val="center"/>
          </w:tcPr>
          <w:p w14:paraId="7EDFCF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显示屏</w:t>
            </w:r>
          </w:p>
        </w:tc>
        <w:tc>
          <w:tcPr>
            <w:tcW w:w="7216" w:type="dxa"/>
            <w:shd w:val="clear" w:color="auto" w:fill="FFFFFF"/>
            <w:noWrap w:val="0"/>
            <w:vAlign w:val="center"/>
          </w:tcPr>
          <w:p w14:paraId="2633B74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eastAsia="宋体" w:cs="宋体"/>
                <w:i w:val="0"/>
                <w:iCs w:val="0"/>
                <w:color w:val="auto"/>
                <w:kern w:val="0"/>
                <w:sz w:val="18"/>
                <w:szCs w:val="18"/>
                <w:u w:val="none"/>
                <w:lang w:val="en-US" w:eastAsia="zh-CN" w:bidi="ar"/>
              </w:rPr>
              <w:t>显示尺寸：</w:t>
            </w:r>
            <w:r>
              <w:rPr>
                <w:rFonts w:hint="eastAsia" w:ascii="宋体" w:hAnsi="宋体" w:cs="宋体"/>
                <w:i w:val="0"/>
                <w:iCs w:val="0"/>
                <w:color w:val="auto"/>
                <w:kern w:val="0"/>
                <w:sz w:val="18"/>
                <w:szCs w:val="18"/>
                <w:u w:val="none"/>
                <w:lang w:val="en-US" w:eastAsia="zh-CN" w:bidi="ar"/>
              </w:rPr>
              <w:t>不低于</w:t>
            </w:r>
            <w:r>
              <w:rPr>
                <w:rFonts w:hint="eastAsia" w:ascii="宋体" w:hAnsi="宋体" w:eastAsia="宋体" w:cs="宋体"/>
                <w:i w:val="0"/>
                <w:iCs w:val="0"/>
                <w:color w:val="auto"/>
                <w:kern w:val="0"/>
                <w:sz w:val="18"/>
                <w:szCs w:val="18"/>
                <w:u w:val="none"/>
                <w:lang w:val="en-US" w:eastAsia="zh-CN" w:bidi="ar"/>
              </w:rPr>
              <w:t>长1.92m*宽1.28m（±</w:t>
            </w:r>
            <w:r>
              <w:rPr>
                <w:rFonts w:hint="eastAsia" w:ascii="宋体" w:hAnsi="宋体" w:cs="宋体"/>
                <w:i w:val="0"/>
                <w:iCs w:val="0"/>
                <w:color w:val="auto"/>
                <w:kern w:val="0"/>
                <w:sz w:val="18"/>
                <w:szCs w:val="18"/>
                <w:u w:val="none"/>
                <w:lang w:val="en-US" w:eastAsia="zh-CN" w:bidi="ar"/>
              </w:rPr>
              <w:t>10</w:t>
            </w:r>
            <w:r>
              <w:rPr>
                <w:rFonts w:hint="eastAsia" w:ascii="宋体" w:hAnsi="宋体" w:eastAsia="宋体" w:cs="宋体"/>
                <w:i w:val="0"/>
                <w:iCs w:val="0"/>
                <w:color w:val="auto"/>
                <w:kern w:val="0"/>
                <w:sz w:val="18"/>
                <w:szCs w:val="18"/>
                <w:u w:val="none"/>
                <w:lang w:val="en-US" w:eastAsia="zh-CN" w:bidi="ar"/>
              </w:rPr>
              <w:t>mm)</w:t>
            </w:r>
            <w:r>
              <w:rPr>
                <w:rFonts w:hint="eastAsia" w:ascii="宋体" w:hAnsi="宋体" w:cs="宋体"/>
                <w:i w:val="0"/>
                <w:iCs w:val="0"/>
                <w:color w:val="auto"/>
                <w:kern w:val="0"/>
                <w:sz w:val="18"/>
                <w:szCs w:val="18"/>
                <w:u w:val="none"/>
                <w:lang w:val="en-US" w:eastAsia="zh-CN" w:bidi="ar"/>
              </w:rPr>
              <w:t>；</w:t>
            </w:r>
          </w:p>
        </w:tc>
      </w:tr>
      <w:tr w14:paraId="79FA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44" w:type="dxa"/>
            <w:vMerge w:val="continue"/>
            <w:shd w:val="clear" w:color="auto" w:fill="FFFFFF"/>
            <w:noWrap w:val="0"/>
            <w:vAlign w:val="center"/>
          </w:tcPr>
          <w:p w14:paraId="10386A70">
            <w:pPr>
              <w:keepNext w:val="0"/>
              <w:keepLines w:val="0"/>
              <w:widowControl/>
              <w:suppressLineNumbers w:val="0"/>
              <w:jc w:val="center"/>
              <w:textAlignment w:val="center"/>
            </w:pPr>
          </w:p>
        </w:tc>
        <w:tc>
          <w:tcPr>
            <w:tcW w:w="715" w:type="dxa"/>
            <w:vMerge w:val="continue"/>
            <w:shd w:val="clear" w:color="auto" w:fill="FFFFFF"/>
            <w:noWrap w:val="0"/>
            <w:vAlign w:val="center"/>
          </w:tcPr>
          <w:p w14:paraId="41AFBFEB">
            <w:pPr>
              <w:keepNext w:val="0"/>
              <w:keepLines w:val="0"/>
              <w:widowControl/>
              <w:suppressLineNumbers w:val="0"/>
              <w:jc w:val="left"/>
              <w:textAlignment w:val="center"/>
            </w:pPr>
          </w:p>
        </w:tc>
        <w:tc>
          <w:tcPr>
            <w:tcW w:w="7216" w:type="dxa"/>
            <w:shd w:val="clear" w:color="auto" w:fill="FFFFFF"/>
            <w:noWrap w:val="0"/>
            <w:vAlign w:val="center"/>
          </w:tcPr>
          <w:p w14:paraId="614AB33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2.分辨率：</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960*640</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像素间距:</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2mm；亮度：≥600 cd/m²</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刷新频率≥3840Hz</w:t>
            </w:r>
            <w:r>
              <w:rPr>
                <w:rFonts w:hint="eastAsia" w:ascii="宋体" w:hAnsi="宋体" w:cs="宋体"/>
                <w:i w:val="0"/>
                <w:iCs w:val="0"/>
                <w:color w:val="000000"/>
                <w:kern w:val="0"/>
                <w:sz w:val="18"/>
                <w:szCs w:val="18"/>
                <w:u w:val="none"/>
                <w:lang w:val="en-US" w:eastAsia="zh-CN" w:bidi="ar"/>
              </w:rPr>
              <w:t>；</w:t>
            </w:r>
          </w:p>
        </w:tc>
      </w:tr>
      <w:tr w14:paraId="4522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44" w:type="dxa"/>
            <w:vMerge w:val="continue"/>
            <w:shd w:val="clear" w:color="auto" w:fill="FFFFFF"/>
            <w:noWrap w:val="0"/>
            <w:vAlign w:val="center"/>
          </w:tcPr>
          <w:p w14:paraId="6F361BF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noWrap w:val="0"/>
            <w:vAlign w:val="center"/>
          </w:tcPr>
          <w:p w14:paraId="19D191F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noWrap w:val="0"/>
            <w:vAlign w:val="center"/>
          </w:tcPr>
          <w:p w14:paraId="71F0A64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3.像素构成：封装全黑灯珠，高对比度；像素密度：</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250000点/㎡</w:t>
            </w:r>
            <w:r>
              <w:rPr>
                <w:rFonts w:hint="eastAsia" w:ascii="宋体" w:hAnsi="宋体" w:cs="宋体"/>
                <w:i w:val="0"/>
                <w:iCs w:val="0"/>
                <w:color w:val="000000"/>
                <w:kern w:val="0"/>
                <w:sz w:val="18"/>
                <w:szCs w:val="18"/>
                <w:u w:val="none"/>
                <w:lang w:val="en-US" w:eastAsia="zh-CN" w:bidi="ar"/>
              </w:rPr>
              <w:t>；</w:t>
            </w:r>
          </w:p>
        </w:tc>
      </w:tr>
      <w:tr w14:paraId="3106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44" w:type="dxa"/>
            <w:vMerge w:val="continue"/>
            <w:shd w:val="clear" w:color="auto" w:fill="FFFFFF"/>
            <w:noWrap w:val="0"/>
            <w:vAlign w:val="center"/>
          </w:tcPr>
          <w:p w14:paraId="2F4D5C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noWrap w:val="0"/>
            <w:vAlign w:val="center"/>
          </w:tcPr>
          <w:p w14:paraId="677C031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noWrap w:val="0"/>
            <w:vAlign w:val="center"/>
          </w:tcPr>
          <w:p w14:paraId="7E43B86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4.水平视角：≥170°，垂直视角：≥170°</w:t>
            </w:r>
            <w:r>
              <w:rPr>
                <w:rFonts w:hint="eastAsia" w:ascii="宋体" w:hAnsi="宋体" w:cs="宋体"/>
                <w:i w:val="0"/>
                <w:iCs w:val="0"/>
                <w:color w:val="000000"/>
                <w:kern w:val="0"/>
                <w:sz w:val="18"/>
                <w:szCs w:val="18"/>
                <w:u w:val="none"/>
                <w:lang w:val="en-US" w:eastAsia="zh-CN" w:bidi="ar"/>
              </w:rPr>
              <w:t>；</w:t>
            </w:r>
          </w:p>
        </w:tc>
      </w:tr>
      <w:tr w14:paraId="6F33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44" w:type="dxa"/>
            <w:vMerge w:val="continue"/>
            <w:shd w:val="clear" w:color="auto" w:fill="FFFFFF"/>
            <w:noWrap w:val="0"/>
            <w:vAlign w:val="center"/>
          </w:tcPr>
          <w:p w14:paraId="20D133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noWrap w:val="0"/>
            <w:vAlign w:val="center"/>
          </w:tcPr>
          <w:p w14:paraId="7163A77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noWrap w:val="0"/>
            <w:vAlign w:val="center"/>
          </w:tcPr>
          <w:p w14:paraId="73F29E2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5.工作环境温度：-10℃至+40℃；工作环境湿度：10%～80%</w:t>
            </w:r>
            <w:r>
              <w:rPr>
                <w:rFonts w:hint="eastAsia" w:ascii="宋体" w:hAnsi="宋体" w:cs="宋体"/>
                <w:i w:val="0"/>
                <w:iCs w:val="0"/>
                <w:color w:val="000000"/>
                <w:kern w:val="0"/>
                <w:sz w:val="18"/>
                <w:szCs w:val="18"/>
                <w:u w:val="none"/>
                <w:lang w:val="en-US" w:eastAsia="zh-CN" w:bidi="ar"/>
              </w:rPr>
              <w:t>。</w:t>
            </w:r>
          </w:p>
        </w:tc>
      </w:tr>
      <w:tr w14:paraId="4E52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44" w:type="dxa"/>
            <w:vMerge w:val="restart"/>
            <w:shd w:val="clear" w:color="auto" w:fill="FFFFFF"/>
            <w:vAlign w:val="center"/>
          </w:tcPr>
          <w:p w14:paraId="49BCD562">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2"/>
                <w:sz w:val="18"/>
                <w:szCs w:val="18"/>
                <w:u w:val="none"/>
                <w:lang w:val="en-US" w:eastAsia="zh-CN" w:bidi="ar-SA"/>
              </w:rPr>
              <w:t>2</w:t>
            </w:r>
          </w:p>
        </w:tc>
        <w:tc>
          <w:tcPr>
            <w:tcW w:w="715" w:type="dxa"/>
            <w:vMerge w:val="restart"/>
            <w:shd w:val="clear" w:color="auto" w:fill="FFFFFF"/>
            <w:vAlign w:val="center"/>
          </w:tcPr>
          <w:p w14:paraId="71A6493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音箱</w:t>
            </w:r>
          </w:p>
        </w:tc>
        <w:tc>
          <w:tcPr>
            <w:tcW w:w="7216" w:type="dxa"/>
            <w:shd w:val="clear" w:color="auto" w:fill="FFFFFF"/>
            <w:vAlign w:val="center"/>
          </w:tcPr>
          <w:p w14:paraId="51B6EBD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1.类型：二分频 ；低音单元：12” ×1 ；高频单元：1.75” ×1；</w:t>
            </w:r>
          </w:p>
        </w:tc>
      </w:tr>
      <w:tr w14:paraId="059F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44" w:type="dxa"/>
            <w:vMerge w:val="continue"/>
            <w:shd w:val="clear" w:color="auto" w:fill="FFFFFF"/>
            <w:vAlign w:val="center"/>
          </w:tcPr>
          <w:p w14:paraId="001450F3">
            <w:pPr>
              <w:keepNext w:val="0"/>
              <w:keepLines w:val="0"/>
              <w:widowControl/>
              <w:suppressLineNumbers w:val="0"/>
              <w:jc w:val="center"/>
              <w:textAlignment w:val="center"/>
            </w:pPr>
          </w:p>
        </w:tc>
        <w:tc>
          <w:tcPr>
            <w:tcW w:w="715" w:type="dxa"/>
            <w:vMerge w:val="continue"/>
            <w:shd w:val="clear" w:color="auto" w:fill="FFFFFF"/>
            <w:vAlign w:val="center"/>
          </w:tcPr>
          <w:p w14:paraId="787BE6EE">
            <w:pPr>
              <w:keepNext w:val="0"/>
              <w:keepLines w:val="0"/>
              <w:widowControl/>
              <w:suppressLineNumbers w:val="0"/>
              <w:jc w:val="left"/>
              <w:textAlignment w:val="center"/>
            </w:pPr>
          </w:p>
        </w:tc>
        <w:tc>
          <w:tcPr>
            <w:tcW w:w="7216" w:type="dxa"/>
            <w:shd w:val="clear" w:color="auto" w:fill="FFFFFF"/>
            <w:vAlign w:val="center"/>
          </w:tcPr>
          <w:p w14:paraId="27C64FB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2.频率响应：55Hz-20KHz ；辐射角度：80°×  50°； </w:t>
            </w:r>
          </w:p>
        </w:tc>
      </w:tr>
      <w:tr w14:paraId="4510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44" w:type="dxa"/>
            <w:vMerge w:val="continue"/>
            <w:shd w:val="clear" w:color="auto" w:fill="FFFFFF"/>
            <w:vAlign w:val="center"/>
          </w:tcPr>
          <w:p w14:paraId="2E2902A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3079BA0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5A8278F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3.最大声压级：126dB ；</w:t>
            </w:r>
          </w:p>
        </w:tc>
      </w:tr>
      <w:tr w14:paraId="05A4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44" w:type="dxa"/>
            <w:vMerge w:val="continue"/>
            <w:shd w:val="clear" w:color="auto" w:fill="FFFFFF"/>
            <w:vAlign w:val="center"/>
          </w:tcPr>
          <w:p w14:paraId="76888D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519956E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5EEF0E2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4.额定阻抗：</w:t>
            </w:r>
            <w:r>
              <w:rPr>
                <w:rFonts w:hint="eastAsia" w:ascii="宋体" w:hAnsi="宋体" w:cs="宋体"/>
                <w:i w:val="0"/>
                <w:iCs w:val="0"/>
                <w:color w:val="000000"/>
                <w:kern w:val="0"/>
                <w:sz w:val="18"/>
                <w:szCs w:val="18"/>
                <w:u w:val="none"/>
                <w:lang w:val="en-US" w:eastAsia="zh-CN" w:bidi="ar"/>
              </w:rPr>
              <w:t>不少于</w:t>
            </w:r>
            <w:r>
              <w:rPr>
                <w:rFonts w:hint="eastAsia" w:ascii="宋体" w:hAnsi="宋体" w:eastAsia="宋体" w:cs="宋体"/>
                <w:i w:val="0"/>
                <w:iCs w:val="0"/>
                <w:color w:val="000000"/>
                <w:kern w:val="0"/>
                <w:sz w:val="18"/>
                <w:szCs w:val="18"/>
                <w:u w:val="none"/>
                <w:lang w:val="en-US" w:eastAsia="zh-CN" w:bidi="ar"/>
              </w:rPr>
              <w:t>6Ω ；额定功率</w:t>
            </w:r>
            <w:r>
              <w:rPr>
                <w:rFonts w:hint="eastAsia" w:ascii="宋体" w:hAnsi="宋体" w:cs="宋体"/>
                <w:i w:val="0"/>
                <w:iCs w:val="0"/>
                <w:color w:val="000000"/>
                <w:kern w:val="0"/>
                <w:sz w:val="18"/>
                <w:szCs w:val="18"/>
                <w:u w:val="none"/>
                <w:lang w:val="en-US" w:eastAsia="zh-CN" w:bidi="ar"/>
              </w:rPr>
              <w:t>不少于</w:t>
            </w:r>
            <w:r>
              <w:rPr>
                <w:rFonts w:hint="eastAsia" w:ascii="宋体" w:hAnsi="宋体" w:eastAsia="宋体" w:cs="宋体"/>
                <w:i w:val="0"/>
                <w:iCs w:val="0"/>
                <w:color w:val="000000"/>
                <w:kern w:val="0"/>
                <w:sz w:val="18"/>
                <w:szCs w:val="18"/>
                <w:u w:val="none"/>
                <w:lang w:val="en-US" w:eastAsia="zh-CN" w:bidi="ar"/>
              </w:rPr>
              <w:t>300W ；最大功率：</w:t>
            </w:r>
            <w:r>
              <w:rPr>
                <w:rFonts w:hint="eastAsia" w:ascii="宋体" w:hAnsi="宋体" w:cs="宋体"/>
                <w:i w:val="0"/>
                <w:iCs w:val="0"/>
                <w:color w:val="000000"/>
                <w:kern w:val="0"/>
                <w:sz w:val="18"/>
                <w:szCs w:val="18"/>
                <w:u w:val="none"/>
                <w:lang w:val="en-US" w:eastAsia="zh-CN" w:bidi="ar"/>
              </w:rPr>
              <w:t>不少于</w:t>
            </w:r>
            <w:r>
              <w:rPr>
                <w:rFonts w:hint="eastAsia" w:ascii="宋体" w:hAnsi="宋体" w:eastAsia="宋体" w:cs="宋体"/>
                <w:i w:val="0"/>
                <w:iCs w:val="0"/>
                <w:color w:val="000000"/>
                <w:kern w:val="0"/>
                <w:sz w:val="18"/>
                <w:szCs w:val="18"/>
                <w:u w:val="none"/>
                <w:lang w:val="en-US" w:eastAsia="zh-CN" w:bidi="ar"/>
              </w:rPr>
              <w:t>600W ；灵敏度：98dB ；</w:t>
            </w:r>
          </w:p>
        </w:tc>
      </w:tr>
      <w:tr w14:paraId="16C1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44" w:type="dxa"/>
            <w:vMerge w:val="continue"/>
            <w:shd w:val="clear" w:color="auto" w:fill="FFFFFF"/>
            <w:vAlign w:val="center"/>
          </w:tcPr>
          <w:p w14:paraId="3CB06D3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687564E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15FBA83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5.尺寸</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380×415×600( ±20mm)；重量：21Kg(±1Kg)</w:t>
            </w:r>
            <w:r>
              <w:rPr>
                <w:rFonts w:hint="eastAsia" w:ascii="宋体" w:hAnsi="宋体" w:cs="宋体"/>
                <w:i w:val="0"/>
                <w:iCs w:val="0"/>
                <w:color w:val="000000"/>
                <w:kern w:val="0"/>
                <w:sz w:val="18"/>
                <w:szCs w:val="18"/>
                <w:u w:val="none"/>
                <w:lang w:val="en-US" w:eastAsia="zh-CN" w:bidi="ar"/>
              </w:rPr>
              <w:t>；</w:t>
            </w:r>
          </w:p>
        </w:tc>
      </w:tr>
      <w:tr w14:paraId="665C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jc w:val="center"/>
        </w:trPr>
        <w:tc>
          <w:tcPr>
            <w:tcW w:w="544" w:type="dxa"/>
            <w:vMerge w:val="restart"/>
            <w:shd w:val="clear" w:color="auto" w:fill="FFFFFF"/>
            <w:vAlign w:val="center"/>
          </w:tcPr>
          <w:p w14:paraId="4D0B039B">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2"/>
                <w:sz w:val="18"/>
                <w:szCs w:val="18"/>
                <w:u w:val="none"/>
                <w:lang w:val="en-US" w:eastAsia="zh-CN" w:bidi="ar-SA"/>
              </w:rPr>
              <w:t>3</w:t>
            </w:r>
          </w:p>
        </w:tc>
        <w:tc>
          <w:tcPr>
            <w:tcW w:w="715" w:type="dxa"/>
            <w:vMerge w:val="restart"/>
            <w:shd w:val="clear" w:color="auto" w:fill="FFFFFF"/>
            <w:vAlign w:val="center"/>
          </w:tcPr>
          <w:p w14:paraId="763D988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功放</w:t>
            </w:r>
            <w:r>
              <w:rPr>
                <w:rFonts w:hint="eastAsia" w:ascii="宋体" w:hAnsi="宋体" w:cs="宋体"/>
                <w:i w:val="0"/>
                <w:iCs w:val="0"/>
                <w:color w:val="000000"/>
                <w:kern w:val="0"/>
                <w:sz w:val="18"/>
                <w:szCs w:val="18"/>
                <w:u w:val="none"/>
                <w:lang w:val="en-US" w:eastAsia="zh-CN" w:bidi="ar"/>
              </w:rPr>
              <w:t>器</w:t>
            </w:r>
          </w:p>
        </w:tc>
        <w:tc>
          <w:tcPr>
            <w:tcW w:w="7216" w:type="dxa"/>
            <w:shd w:val="clear" w:color="auto" w:fill="FFFFFF"/>
            <w:vAlign w:val="center"/>
          </w:tcPr>
          <w:p w14:paraId="0C958AA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1.双声道驱动</w:t>
            </w:r>
            <w:r>
              <w:rPr>
                <w:rFonts w:hint="eastAsia" w:ascii="宋体" w:hAnsi="宋体"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650W</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双声道驱动 1100W</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单通道桥接驱动N/A</w:t>
            </w:r>
            <w:r>
              <w:rPr>
                <w:rFonts w:hint="eastAsia" w:ascii="宋体" w:hAnsi="宋体" w:cs="宋体"/>
                <w:i w:val="0"/>
                <w:iCs w:val="0"/>
                <w:color w:val="000000"/>
                <w:kern w:val="0"/>
                <w:sz w:val="18"/>
                <w:szCs w:val="18"/>
                <w:u w:val="none"/>
                <w:lang w:val="en-US" w:eastAsia="zh-CN" w:bidi="ar"/>
              </w:rPr>
              <w:t>；</w:t>
            </w:r>
          </w:p>
        </w:tc>
      </w:tr>
      <w:tr w14:paraId="4AA6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jc w:val="center"/>
        </w:trPr>
        <w:tc>
          <w:tcPr>
            <w:tcW w:w="544" w:type="dxa"/>
            <w:vMerge w:val="continue"/>
            <w:shd w:val="clear" w:color="auto" w:fill="FFFFFF"/>
            <w:vAlign w:val="center"/>
          </w:tcPr>
          <w:p w14:paraId="4F067A04">
            <w:pPr>
              <w:keepNext w:val="0"/>
              <w:keepLines w:val="0"/>
              <w:widowControl/>
              <w:suppressLineNumbers w:val="0"/>
              <w:jc w:val="center"/>
              <w:textAlignment w:val="center"/>
            </w:pPr>
          </w:p>
        </w:tc>
        <w:tc>
          <w:tcPr>
            <w:tcW w:w="715" w:type="dxa"/>
            <w:vMerge w:val="continue"/>
            <w:shd w:val="clear" w:color="auto" w:fill="FFFFFF"/>
            <w:vAlign w:val="center"/>
          </w:tcPr>
          <w:p w14:paraId="068A1652">
            <w:pPr>
              <w:keepNext w:val="0"/>
              <w:keepLines w:val="0"/>
              <w:widowControl/>
              <w:suppressLineNumbers w:val="0"/>
              <w:jc w:val="left"/>
              <w:textAlignment w:val="center"/>
            </w:pPr>
          </w:p>
        </w:tc>
        <w:tc>
          <w:tcPr>
            <w:tcW w:w="7216" w:type="dxa"/>
            <w:shd w:val="clear" w:color="auto" w:fill="FFFFFF"/>
            <w:vAlign w:val="center"/>
          </w:tcPr>
          <w:p w14:paraId="118D948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2.频率响应20-20KHz/±0.5dB(1W)</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总谐波失真&lt;0.08%(-3dB Power 8Ω/1KHz)</w:t>
            </w:r>
            <w:r>
              <w:rPr>
                <w:rFonts w:hint="eastAsia" w:ascii="宋体" w:hAnsi="宋体" w:cs="宋体"/>
                <w:i w:val="0"/>
                <w:iCs w:val="0"/>
                <w:color w:val="000000"/>
                <w:kern w:val="0"/>
                <w:sz w:val="18"/>
                <w:szCs w:val="18"/>
                <w:u w:val="none"/>
                <w:lang w:val="en-US" w:eastAsia="zh-CN" w:bidi="ar"/>
              </w:rPr>
              <w:t>；</w:t>
            </w:r>
          </w:p>
        </w:tc>
      </w:tr>
      <w:tr w14:paraId="6255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jc w:val="center"/>
        </w:trPr>
        <w:tc>
          <w:tcPr>
            <w:tcW w:w="544" w:type="dxa"/>
            <w:vMerge w:val="continue"/>
            <w:shd w:val="clear" w:color="auto" w:fill="FFFFFF"/>
            <w:vAlign w:val="center"/>
          </w:tcPr>
          <w:p w14:paraId="3283533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459A1C2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10A5CCB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3.信噪比&gt;90dB</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输入灵敏度0.775V(8Ω)</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阻尼系数&gt;300(20-500Hz/8Ω)</w:t>
            </w:r>
            <w:r>
              <w:rPr>
                <w:rFonts w:hint="eastAsia" w:ascii="宋体" w:hAnsi="宋体" w:cs="宋体"/>
                <w:i w:val="0"/>
                <w:iCs w:val="0"/>
                <w:color w:val="000000"/>
                <w:kern w:val="0"/>
                <w:sz w:val="18"/>
                <w:szCs w:val="18"/>
                <w:u w:val="none"/>
                <w:lang w:val="en-US" w:eastAsia="zh-CN" w:bidi="ar"/>
              </w:rPr>
              <w:t>；</w:t>
            </w:r>
          </w:p>
        </w:tc>
      </w:tr>
      <w:tr w14:paraId="150E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jc w:val="center"/>
        </w:trPr>
        <w:tc>
          <w:tcPr>
            <w:tcW w:w="544" w:type="dxa"/>
            <w:vMerge w:val="continue"/>
            <w:shd w:val="clear" w:color="auto" w:fill="FFFFFF"/>
            <w:vAlign w:val="center"/>
          </w:tcPr>
          <w:p w14:paraId="3151252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3530A8C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59652C2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4.转换速率&gt;20V/S</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输入阻抗20K/平衡，10KΩ/非平衡</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输出类型AB</w:t>
            </w:r>
            <w:r>
              <w:rPr>
                <w:rFonts w:hint="eastAsia" w:ascii="宋体" w:hAnsi="宋体" w:cs="宋体"/>
                <w:i w:val="0"/>
                <w:iCs w:val="0"/>
                <w:color w:val="000000"/>
                <w:kern w:val="0"/>
                <w:sz w:val="18"/>
                <w:szCs w:val="18"/>
                <w:u w:val="none"/>
                <w:lang w:val="en-US" w:eastAsia="zh-CN" w:bidi="ar"/>
              </w:rPr>
              <w:t>；</w:t>
            </w:r>
          </w:p>
        </w:tc>
      </w:tr>
      <w:tr w14:paraId="3195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jc w:val="center"/>
        </w:trPr>
        <w:tc>
          <w:tcPr>
            <w:tcW w:w="544" w:type="dxa"/>
            <w:vMerge w:val="continue"/>
            <w:shd w:val="clear" w:color="auto" w:fill="FFFFFF"/>
            <w:vAlign w:val="center"/>
          </w:tcPr>
          <w:p w14:paraId="26E007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180F111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6EEC403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5.保护开机软启动、短路、直流、过温、射频干扰、压限、开关机静音等护</w:t>
            </w:r>
            <w:r>
              <w:rPr>
                <w:rFonts w:hint="eastAsia" w:ascii="宋体" w:hAnsi="宋体" w:cs="宋体"/>
                <w:i w:val="0"/>
                <w:iCs w:val="0"/>
                <w:color w:val="000000"/>
                <w:kern w:val="0"/>
                <w:sz w:val="18"/>
                <w:szCs w:val="18"/>
                <w:u w:val="none"/>
                <w:lang w:val="en-US" w:eastAsia="zh-CN" w:bidi="ar"/>
              </w:rPr>
              <w:t>；</w:t>
            </w:r>
          </w:p>
        </w:tc>
      </w:tr>
      <w:tr w14:paraId="168D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jc w:val="center"/>
        </w:trPr>
        <w:tc>
          <w:tcPr>
            <w:tcW w:w="544" w:type="dxa"/>
            <w:vMerge w:val="continue"/>
            <w:shd w:val="clear" w:color="auto" w:fill="FFFFFF"/>
            <w:vAlign w:val="center"/>
          </w:tcPr>
          <w:p w14:paraId="6EC3F87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06987B2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041B947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6.供电要求AC200-240V/50Hz</w:t>
            </w:r>
            <w:r>
              <w:rPr>
                <w:rFonts w:hint="eastAsia" w:ascii="宋体" w:hAnsi="宋体" w:cs="宋体"/>
                <w:i w:val="0"/>
                <w:iCs w:val="0"/>
                <w:color w:val="000000"/>
                <w:kern w:val="0"/>
                <w:sz w:val="18"/>
                <w:szCs w:val="18"/>
                <w:u w:val="none"/>
                <w:lang w:val="en-US" w:eastAsia="zh-CN" w:bidi="ar"/>
              </w:rPr>
              <w:t>。</w:t>
            </w:r>
          </w:p>
        </w:tc>
      </w:tr>
      <w:tr w14:paraId="2552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44" w:type="dxa"/>
            <w:vMerge w:val="restart"/>
            <w:shd w:val="clear" w:color="auto" w:fill="auto"/>
            <w:vAlign w:val="center"/>
          </w:tcPr>
          <w:p w14:paraId="39B5DB56">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2"/>
                <w:sz w:val="18"/>
                <w:szCs w:val="18"/>
                <w:u w:val="none"/>
                <w:lang w:val="en-US" w:eastAsia="zh-CN" w:bidi="ar-SA"/>
              </w:rPr>
              <w:t>4</w:t>
            </w:r>
          </w:p>
        </w:tc>
        <w:tc>
          <w:tcPr>
            <w:tcW w:w="715" w:type="dxa"/>
            <w:vMerge w:val="restart"/>
            <w:shd w:val="clear" w:color="auto" w:fill="auto"/>
            <w:vAlign w:val="center"/>
          </w:tcPr>
          <w:p w14:paraId="3E793C53">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音频处理器</w:t>
            </w:r>
          </w:p>
        </w:tc>
        <w:tc>
          <w:tcPr>
            <w:tcW w:w="7216" w:type="dxa"/>
            <w:shd w:val="clear" w:color="auto" w:fill="auto"/>
            <w:vAlign w:val="center"/>
          </w:tcPr>
          <w:p w14:paraId="7D59EC2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.96KHz采样频率，32-bit DSP处理器，24-bit A/D及D/A转换；</w:t>
            </w:r>
          </w:p>
        </w:tc>
      </w:tr>
      <w:tr w14:paraId="21E4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0A906D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17B9214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4F53435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.提供USB、RS232接口、网口和WIFI可连接电脑；通过PC控制软件来控制</w:t>
            </w:r>
            <w:r>
              <w:rPr>
                <w:rFonts w:hint="eastAsia" w:ascii="宋体" w:hAnsi="宋体" w:cs="宋体"/>
                <w:i w:val="0"/>
                <w:iCs w:val="0"/>
                <w:color w:val="000000"/>
                <w:kern w:val="0"/>
                <w:sz w:val="18"/>
                <w:szCs w:val="18"/>
                <w:u w:val="none"/>
                <w:lang w:val="en-US" w:eastAsia="zh-CN" w:bidi="ar"/>
              </w:rPr>
              <w:t>。</w:t>
            </w:r>
          </w:p>
        </w:tc>
      </w:tr>
      <w:tr w14:paraId="71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544" w:type="dxa"/>
            <w:vMerge w:val="restart"/>
            <w:shd w:val="clear" w:color="auto" w:fill="FFFFFF"/>
            <w:vAlign w:val="center"/>
          </w:tcPr>
          <w:p w14:paraId="7B1A43A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2"/>
                <w:sz w:val="18"/>
                <w:szCs w:val="18"/>
                <w:u w:val="none"/>
                <w:lang w:val="en-US" w:eastAsia="zh-CN" w:bidi="ar-SA"/>
              </w:rPr>
              <w:t>5</w:t>
            </w:r>
          </w:p>
        </w:tc>
        <w:tc>
          <w:tcPr>
            <w:tcW w:w="715" w:type="dxa"/>
            <w:vMerge w:val="restart"/>
            <w:shd w:val="clear" w:color="auto" w:fill="FFFFFF"/>
            <w:vAlign w:val="center"/>
          </w:tcPr>
          <w:p w14:paraId="0FDBE529">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大功率滤波时序器</w:t>
            </w:r>
          </w:p>
        </w:tc>
        <w:tc>
          <w:tcPr>
            <w:tcW w:w="7216" w:type="dxa"/>
            <w:shd w:val="clear" w:color="auto" w:fill="FFFFFF"/>
            <w:vAlign w:val="center"/>
          </w:tcPr>
          <w:p w14:paraId="114B0DE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1.供电电源：AC220V 50/60Hz 30A</w:t>
            </w:r>
            <w:r>
              <w:rPr>
                <w:rFonts w:hint="eastAsia" w:ascii="宋体" w:hAnsi="宋体" w:cs="宋体"/>
                <w:i w:val="0"/>
                <w:iCs w:val="0"/>
                <w:color w:val="000000"/>
                <w:kern w:val="0"/>
                <w:sz w:val="18"/>
                <w:szCs w:val="18"/>
                <w:u w:val="none"/>
                <w:lang w:val="en-US" w:eastAsia="zh-CN" w:bidi="ar"/>
              </w:rPr>
              <w:t>；支持</w:t>
            </w:r>
            <w:r>
              <w:rPr>
                <w:rFonts w:hint="eastAsia" w:ascii="宋体" w:hAnsi="宋体" w:eastAsia="宋体" w:cs="宋体"/>
                <w:i w:val="0"/>
                <w:iCs w:val="0"/>
                <w:color w:val="000000"/>
                <w:kern w:val="0"/>
                <w:sz w:val="18"/>
                <w:szCs w:val="18"/>
                <w:u w:val="none"/>
                <w:lang w:val="en-US" w:eastAsia="zh-CN" w:bidi="ar"/>
              </w:rPr>
              <w:t>欠压、超压检测及报警</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单路额定输出电流：13A</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额定总输出电流：30A</w:t>
            </w:r>
            <w:r>
              <w:rPr>
                <w:rFonts w:hint="eastAsia" w:ascii="宋体" w:hAnsi="宋体" w:cs="宋体"/>
                <w:i w:val="0"/>
                <w:iCs w:val="0"/>
                <w:color w:val="000000"/>
                <w:kern w:val="0"/>
                <w:sz w:val="18"/>
                <w:szCs w:val="18"/>
                <w:u w:val="none"/>
                <w:lang w:val="en-US" w:eastAsia="zh-CN" w:bidi="ar"/>
              </w:rPr>
              <w:t>；</w:t>
            </w:r>
          </w:p>
        </w:tc>
      </w:tr>
      <w:tr w14:paraId="3865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544" w:type="dxa"/>
            <w:vMerge w:val="continue"/>
            <w:shd w:val="clear" w:color="auto" w:fill="FFFFFF"/>
            <w:vAlign w:val="center"/>
          </w:tcPr>
          <w:p w14:paraId="744F3793">
            <w:pPr>
              <w:keepNext w:val="0"/>
              <w:keepLines w:val="0"/>
              <w:widowControl/>
              <w:suppressLineNumbers w:val="0"/>
              <w:jc w:val="center"/>
              <w:textAlignment w:val="center"/>
            </w:pPr>
          </w:p>
        </w:tc>
        <w:tc>
          <w:tcPr>
            <w:tcW w:w="715" w:type="dxa"/>
            <w:vMerge w:val="continue"/>
            <w:shd w:val="clear" w:color="auto" w:fill="FFFFFF"/>
            <w:vAlign w:val="center"/>
          </w:tcPr>
          <w:p w14:paraId="4323D840">
            <w:pPr>
              <w:keepNext w:val="0"/>
              <w:keepLines w:val="0"/>
              <w:widowControl/>
              <w:suppressLineNumbers w:val="0"/>
              <w:jc w:val="left"/>
              <w:textAlignment w:val="center"/>
            </w:pPr>
          </w:p>
        </w:tc>
        <w:tc>
          <w:tcPr>
            <w:tcW w:w="7216" w:type="dxa"/>
            <w:shd w:val="clear" w:color="auto" w:fill="FFFFFF"/>
            <w:vAlign w:val="center"/>
          </w:tcPr>
          <w:p w14:paraId="4B20466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2.可控制电源：</w:t>
            </w:r>
            <w:r>
              <w:rPr>
                <w:rFonts w:hint="eastAsia" w:ascii="宋体" w:hAnsi="宋体" w:cs="宋体"/>
                <w:i w:val="0"/>
                <w:iCs w:val="0"/>
                <w:color w:val="000000"/>
                <w:kern w:val="0"/>
                <w:sz w:val="18"/>
                <w:szCs w:val="18"/>
                <w:u w:val="none"/>
                <w:lang w:val="en-US" w:eastAsia="zh-CN" w:bidi="ar"/>
              </w:rPr>
              <w:t>支持不少于</w:t>
            </w:r>
            <w:r>
              <w:rPr>
                <w:rFonts w:hint="eastAsia" w:ascii="宋体" w:hAnsi="宋体" w:eastAsia="宋体" w:cs="宋体"/>
                <w:i w:val="0"/>
                <w:iCs w:val="0"/>
                <w:color w:val="000000"/>
                <w:kern w:val="0"/>
                <w:sz w:val="18"/>
                <w:szCs w:val="18"/>
                <w:u w:val="none"/>
                <w:lang w:val="en-US" w:eastAsia="zh-CN" w:bidi="ar"/>
              </w:rPr>
              <w:t>8路开关通道输出，每路延时开户和关闭时间可自由设置（范围0-999秒）</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每通道独立设有Bypass设置，可ALL Bypass或单独Bypass</w:t>
            </w:r>
            <w:r>
              <w:rPr>
                <w:rFonts w:hint="eastAsia" w:ascii="宋体" w:hAnsi="宋体" w:cs="宋体"/>
                <w:i w:val="0"/>
                <w:iCs w:val="0"/>
                <w:color w:val="000000"/>
                <w:kern w:val="0"/>
                <w:sz w:val="18"/>
                <w:szCs w:val="18"/>
                <w:u w:val="none"/>
                <w:lang w:val="en-US" w:eastAsia="zh-CN" w:bidi="ar"/>
              </w:rPr>
              <w:t>；</w:t>
            </w:r>
          </w:p>
        </w:tc>
      </w:tr>
      <w:tr w14:paraId="3628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544" w:type="dxa"/>
            <w:vMerge w:val="continue"/>
            <w:shd w:val="clear" w:color="auto" w:fill="FFFFFF"/>
            <w:vAlign w:val="center"/>
          </w:tcPr>
          <w:p w14:paraId="1DD511D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5B50CFB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6CE7EBF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3.内置时钟芯片，可根据日期时间定时设置自动开关机，智能化不须人为操作</w:t>
            </w:r>
            <w:r>
              <w:rPr>
                <w:rFonts w:hint="eastAsia" w:ascii="宋体" w:hAnsi="宋体" w:cs="宋体"/>
                <w:i w:val="0"/>
                <w:iCs w:val="0"/>
                <w:color w:val="000000"/>
                <w:kern w:val="0"/>
                <w:sz w:val="18"/>
                <w:szCs w:val="18"/>
                <w:u w:val="none"/>
                <w:lang w:val="en-US" w:eastAsia="zh-CN" w:bidi="ar"/>
              </w:rPr>
              <w:t>，支持</w:t>
            </w:r>
            <w:r>
              <w:rPr>
                <w:rFonts w:hint="eastAsia" w:ascii="宋体" w:hAnsi="宋体" w:eastAsia="宋体" w:cs="宋体"/>
                <w:i w:val="0"/>
                <w:iCs w:val="0"/>
                <w:color w:val="000000"/>
                <w:kern w:val="0"/>
                <w:sz w:val="18"/>
                <w:szCs w:val="18"/>
                <w:u w:val="none"/>
                <w:lang w:val="en-US" w:eastAsia="zh-CN" w:bidi="ar"/>
              </w:rPr>
              <w:t>设备开关场景数据保存/调用</w:t>
            </w:r>
            <w:r>
              <w:rPr>
                <w:rFonts w:hint="eastAsia" w:ascii="宋体" w:hAnsi="宋体" w:cs="宋体"/>
                <w:i w:val="0"/>
                <w:iCs w:val="0"/>
                <w:color w:val="000000"/>
                <w:kern w:val="0"/>
                <w:sz w:val="18"/>
                <w:szCs w:val="18"/>
                <w:u w:val="none"/>
                <w:lang w:val="en-US" w:eastAsia="zh-CN" w:bidi="ar"/>
              </w:rPr>
              <w:t>；</w:t>
            </w:r>
          </w:p>
        </w:tc>
      </w:tr>
      <w:tr w14:paraId="4FA8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544" w:type="dxa"/>
            <w:vMerge w:val="continue"/>
            <w:shd w:val="clear" w:color="auto" w:fill="FFFFFF"/>
            <w:vAlign w:val="center"/>
          </w:tcPr>
          <w:p w14:paraId="2240A9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4B311D8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62E2196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.状态显示：</w:t>
            </w:r>
            <w:r>
              <w:rPr>
                <w:rFonts w:hint="eastAsia" w:ascii="宋体" w:hAnsi="宋体" w:cs="宋体"/>
                <w:i w:val="0"/>
                <w:iCs w:val="0"/>
                <w:color w:val="000000"/>
                <w:kern w:val="0"/>
                <w:sz w:val="18"/>
                <w:szCs w:val="18"/>
                <w:u w:val="none"/>
                <w:lang w:val="en-US" w:eastAsia="zh-CN" w:bidi="ar"/>
              </w:rPr>
              <w:t>不少于</w:t>
            </w:r>
            <w:r>
              <w:rPr>
                <w:rFonts w:hint="eastAsia" w:ascii="宋体" w:hAnsi="宋体" w:eastAsia="宋体" w:cs="宋体"/>
                <w:i w:val="0"/>
                <w:iCs w:val="0"/>
                <w:color w:val="000000"/>
                <w:kern w:val="0"/>
                <w:sz w:val="18"/>
                <w:szCs w:val="18"/>
                <w:u w:val="none"/>
                <w:lang w:val="en-US" w:eastAsia="zh-CN" w:bidi="ar"/>
              </w:rPr>
              <w:t xml:space="preserve"> 2寸彩色液晶实时显示</w:t>
            </w:r>
            <w:r>
              <w:rPr>
                <w:rFonts w:hint="eastAsia" w:ascii="宋体" w:hAnsi="宋体" w:cs="宋体"/>
                <w:i w:val="0"/>
                <w:iCs w:val="0"/>
                <w:color w:val="000000"/>
                <w:kern w:val="0"/>
                <w:sz w:val="18"/>
                <w:szCs w:val="18"/>
                <w:u w:val="none"/>
                <w:lang w:val="en-US" w:eastAsia="zh-CN" w:bidi="ar"/>
              </w:rPr>
              <w:t>，可显示</w:t>
            </w:r>
            <w:r>
              <w:rPr>
                <w:rFonts w:hint="eastAsia" w:ascii="宋体" w:hAnsi="宋体" w:eastAsia="宋体" w:cs="宋体"/>
                <w:i w:val="0"/>
                <w:iCs w:val="0"/>
                <w:color w:val="000000"/>
                <w:kern w:val="0"/>
                <w:sz w:val="18"/>
                <w:szCs w:val="18"/>
                <w:u w:val="none"/>
                <w:lang w:val="en-US" w:eastAsia="zh-CN" w:bidi="ar"/>
              </w:rPr>
              <w:t>当前电压,日期,时间,</w:t>
            </w:r>
            <w:r>
              <w:rPr>
                <w:rFonts w:hint="eastAsia" w:ascii="宋体" w:hAnsi="宋体" w:cs="宋体"/>
                <w:i w:val="0"/>
                <w:iCs w:val="0"/>
                <w:color w:val="000000"/>
                <w:kern w:val="0"/>
                <w:sz w:val="18"/>
                <w:szCs w:val="18"/>
                <w:u w:val="none"/>
                <w:lang w:val="en-US" w:eastAsia="zh-CN" w:bidi="ar"/>
              </w:rPr>
              <w:t>通道</w:t>
            </w:r>
            <w:r>
              <w:rPr>
                <w:rFonts w:hint="eastAsia" w:ascii="宋体" w:hAnsi="宋体" w:eastAsia="宋体" w:cs="宋体"/>
                <w:i w:val="0"/>
                <w:iCs w:val="0"/>
                <w:color w:val="000000"/>
                <w:kern w:val="0"/>
                <w:sz w:val="18"/>
                <w:szCs w:val="18"/>
                <w:u w:val="none"/>
                <w:lang w:val="en-US" w:eastAsia="zh-CN" w:bidi="ar"/>
              </w:rPr>
              <w:t>开关状态</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支持面板LOCK锁定功能，防止误操作</w:t>
            </w:r>
            <w:r>
              <w:rPr>
                <w:rFonts w:hint="eastAsia" w:ascii="宋体" w:hAnsi="宋体" w:cs="宋体"/>
                <w:i w:val="0"/>
                <w:iCs w:val="0"/>
                <w:color w:val="000000"/>
                <w:kern w:val="0"/>
                <w:sz w:val="18"/>
                <w:szCs w:val="18"/>
                <w:u w:val="none"/>
                <w:lang w:val="en-US" w:eastAsia="zh-CN" w:bidi="ar"/>
              </w:rPr>
              <w:t>。</w:t>
            </w:r>
          </w:p>
        </w:tc>
      </w:tr>
      <w:tr w14:paraId="6902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544" w:type="dxa"/>
            <w:vMerge w:val="restart"/>
            <w:shd w:val="clear" w:color="auto" w:fill="FFFFFF"/>
            <w:vAlign w:val="center"/>
          </w:tcPr>
          <w:p w14:paraId="6B0694C8">
            <w:pPr>
              <w:keepNext w:val="0"/>
              <w:keepLines w:val="0"/>
              <w:widowControl/>
              <w:suppressLineNumbers w:val="0"/>
              <w:jc w:val="center"/>
              <w:textAlignment w:val="center"/>
              <w:rPr>
                <w:rFonts w:hint="eastAsia" w:ascii="宋体" w:hAnsi="宋体" w:cs="宋体"/>
                <w:i w:val="0"/>
                <w:iCs w:val="0"/>
                <w:color w:val="000000"/>
                <w:kern w:val="2"/>
                <w:sz w:val="18"/>
                <w:szCs w:val="18"/>
                <w:u w:val="none"/>
                <w:lang w:val="en-US" w:eastAsia="zh-CN" w:bidi="ar-SA"/>
              </w:rPr>
            </w:pPr>
            <w:r>
              <w:rPr>
                <w:rFonts w:hint="eastAsia" w:ascii="宋体" w:hAnsi="宋体" w:cs="宋体"/>
                <w:i w:val="0"/>
                <w:iCs w:val="0"/>
                <w:color w:val="000000"/>
                <w:kern w:val="2"/>
                <w:sz w:val="18"/>
                <w:szCs w:val="18"/>
                <w:u w:val="none"/>
                <w:lang w:val="en-US" w:eastAsia="zh-CN" w:bidi="ar-SA"/>
              </w:rPr>
              <w:t>6</w:t>
            </w:r>
          </w:p>
          <w:p w14:paraId="403BE72D">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p>
        </w:tc>
        <w:tc>
          <w:tcPr>
            <w:tcW w:w="715" w:type="dxa"/>
            <w:vMerge w:val="restart"/>
            <w:shd w:val="clear" w:color="auto" w:fill="FFFFFF"/>
            <w:vAlign w:val="center"/>
          </w:tcPr>
          <w:p w14:paraId="0848AF2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麦克风</w:t>
            </w:r>
            <w:r>
              <w:rPr>
                <w:rFonts w:hint="eastAsia" w:ascii="宋体" w:hAnsi="宋体" w:cs="宋体"/>
                <w:i w:val="0"/>
                <w:iCs w:val="0"/>
                <w:color w:val="000000"/>
                <w:kern w:val="0"/>
                <w:sz w:val="18"/>
                <w:szCs w:val="18"/>
                <w:u w:val="none"/>
                <w:lang w:val="en-US" w:eastAsia="zh-CN" w:bidi="ar"/>
              </w:rPr>
              <w:t>及</w:t>
            </w:r>
            <w:r>
              <w:rPr>
                <w:rFonts w:hint="eastAsia" w:ascii="宋体" w:hAnsi="宋体" w:eastAsia="宋体" w:cs="宋体"/>
                <w:i w:val="0"/>
                <w:iCs w:val="0"/>
                <w:color w:val="000000"/>
                <w:kern w:val="0"/>
                <w:sz w:val="18"/>
                <w:szCs w:val="18"/>
                <w:u w:val="none"/>
                <w:lang w:val="en-US" w:eastAsia="zh-CN" w:bidi="ar"/>
              </w:rPr>
              <w:t>无线架</w:t>
            </w:r>
          </w:p>
        </w:tc>
        <w:tc>
          <w:tcPr>
            <w:tcW w:w="7216" w:type="dxa"/>
            <w:shd w:val="clear" w:color="auto" w:fill="FFFFFF"/>
            <w:vAlign w:val="center"/>
          </w:tcPr>
          <w:p w14:paraId="2AD3352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1.配备LCD液晶显示屏，实时反馈系统工作状态</w:t>
            </w:r>
            <w:r>
              <w:rPr>
                <w:rFonts w:hint="eastAsia" w:ascii="宋体" w:hAnsi="宋体" w:cs="宋体"/>
                <w:i w:val="0"/>
                <w:iCs w:val="0"/>
                <w:color w:val="000000"/>
                <w:kern w:val="0"/>
                <w:sz w:val="18"/>
                <w:szCs w:val="18"/>
                <w:u w:val="none"/>
                <w:lang w:val="en-US" w:eastAsia="zh-CN" w:bidi="ar"/>
              </w:rPr>
              <w:t>；</w:t>
            </w:r>
          </w:p>
        </w:tc>
      </w:tr>
      <w:tr w14:paraId="0ED6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544" w:type="dxa"/>
            <w:vMerge w:val="continue"/>
            <w:shd w:val="clear" w:color="auto" w:fill="FFFFFF"/>
            <w:vAlign w:val="center"/>
          </w:tcPr>
          <w:p w14:paraId="0A7C8162">
            <w:pPr>
              <w:keepNext w:val="0"/>
              <w:keepLines w:val="0"/>
              <w:widowControl/>
              <w:suppressLineNumbers w:val="0"/>
              <w:jc w:val="center"/>
              <w:textAlignment w:val="center"/>
            </w:pPr>
          </w:p>
        </w:tc>
        <w:tc>
          <w:tcPr>
            <w:tcW w:w="715" w:type="dxa"/>
            <w:vMerge w:val="continue"/>
            <w:shd w:val="clear" w:color="auto" w:fill="FFFFFF"/>
            <w:vAlign w:val="center"/>
          </w:tcPr>
          <w:p w14:paraId="3C0C8E9E">
            <w:pPr>
              <w:keepNext w:val="0"/>
              <w:keepLines w:val="0"/>
              <w:widowControl/>
              <w:suppressLineNumbers w:val="0"/>
              <w:jc w:val="left"/>
              <w:textAlignment w:val="center"/>
            </w:pPr>
          </w:p>
        </w:tc>
        <w:tc>
          <w:tcPr>
            <w:tcW w:w="7216" w:type="dxa"/>
            <w:shd w:val="clear" w:color="auto" w:fill="FFFFFF"/>
            <w:vAlign w:val="center"/>
          </w:tcPr>
          <w:p w14:paraId="29C42CB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支持</w:t>
            </w:r>
            <w:r>
              <w:rPr>
                <w:rFonts w:hint="eastAsia" w:ascii="宋体" w:hAnsi="宋体" w:eastAsia="宋体" w:cs="宋体"/>
                <w:i w:val="0"/>
                <w:iCs w:val="0"/>
                <w:color w:val="000000"/>
                <w:kern w:val="0"/>
                <w:sz w:val="18"/>
                <w:szCs w:val="18"/>
                <w:u w:val="none"/>
                <w:lang w:val="en-US" w:eastAsia="zh-CN" w:bidi="ar"/>
              </w:rPr>
              <w:t>红外线自动对频，ACT自动选频</w:t>
            </w:r>
            <w:r>
              <w:rPr>
                <w:rFonts w:hint="eastAsia" w:ascii="宋体" w:hAnsi="宋体" w:cs="宋体"/>
                <w:i w:val="0"/>
                <w:iCs w:val="0"/>
                <w:color w:val="000000"/>
                <w:kern w:val="0"/>
                <w:sz w:val="18"/>
                <w:szCs w:val="18"/>
                <w:u w:val="none"/>
                <w:lang w:val="en-US" w:eastAsia="zh-CN" w:bidi="ar"/>
              </w:rPr>
              <w:t>；支持</w:t>
            </w:r>
            <w:r>
              <w:rPr>
                <w:rFonts w:hint="eastAsia" w:ascii="宋体" w:hAnsi="宋体" w:eastAsia="宋体" w:cs="宋体"/>
                <w:i w:val="0"/>
                <w:iCs w:val="0"/>
                <w:color w:val="000000"/>
                <w:kern w:val="0"/>
                <w:sz w:val="18"/>
                <w:szCs w:val="18"/>
                <w:u w:val="none"/>
                <w:lang w:val="en-US" w:eastAsia="zh-CN" w:bidi="ar"/>
              </w:rPr>
              <w:t>防手机电池波干扰</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邻频干扰</w:t>
            </w:r>
            <w:r>
              <w:rPr>
                <w:rFonts w:hint="eastAsia" w:ascii="宋体" w:hAnsi="宋体" w:cs="宋体"/>
                <w:i w:val="0"/>
                <w:iCs w:val="0"/>
                <w:color w:val="000000"/>
                <w:kern w:val="0"/>
                <w:sz w:val="18"/>
                <w:szCs w:val="18"/>
                <w:u w:val="none"/>
                <w:lang w:val="en-US" w:eastAsia="zh-CN" w:bidi="ar"/>
              </w:rPr>
              <w:t>抑</w:t>
            </w:r>
            <w:r>
              <w:rPr>
                <w:rFonts w:hint="eastAsia" w:ascii="宋体" w:hAnsi="宋体" w:eastAsia="宋体" w:cs="宋体"/>
                <w:i w:val="0"/>
                <w:iCs w:val="0"/>
                <w:color w:val="000000"/>
                <w:kern w:val="0"/>
                <w:sz w:val="18"/>
                <w:szCs w:val="18"/>
                <w:u w:val="none"/>
                <w:lang w:val="en-US" w:eastAsia="zh-CN" w:bidi="ar"/>
              </w:rPr>
              <w:t>制：&gt;60d</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接收灵敏度：-105dbM</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音频输出电压：1V</w:t>
            </w:r>
            <w:r>
              <w:rPr>
                <w:rFonts w:hint="eastAsia" w:ascii="宋体" w:hAnsi="宋体" w:cs="宋体"/>
                <w:i w:val="0"/>
                <w:iCs w:val="0"/>
                <w:color w:val="000000"/>
                <w:kern w:val="0"/>
                <w:sz w:val="18"/>
                <w:szCs w:val="18"/>
                <w:u w:val="none"/>
                <w:lang w:val="en-US" w:eastAsia="zh-CN" w:bidi="ar"/>
              </w:rPr>
              <w:t>；</w:t>
            </w:r>
          </w:p>
        </w:tc>
      </w:tr>
      <w:tr w14:paraId="7DEA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544" w:type="dxa"/>
            <w:vMerge w:val="continue"/>
            <w:shd w:val="clear" w:color="auto" w:fill="FFFFFF"/>
            <w:vAlign w:val="center"/>
          </w:tcPr>
          <w:p w14:paraId="2E68281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431690D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1CAACFD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3.内置中度啸叫抑制功能，能有效大幅降低啸叫程度</w:t>
            </w:r>
            <w:r>
              <w:rPr>
                <w:rFonts w:hint="eastAsia" w:ascii="宋体" w:hAnsi="宋体" w:cs="宋体"/>
                <w:i w:val="0"/>
                <w:iCs w:val="0"/>
                <w:color w:val="000000"/>
                <w:kern w:val="0"/>
                <w:sz w:val="18"/>
                <w:szCs w:val="18"/>
                <w:u w:val="none"/>
                <w:lang w:val="en-US" w:eastAsia="zh-CN" w:bidi="ar"/>
              </w:rPr>
              <w:t>；</w:t>
            </w:r>
          </w:p>
        </w:tc>
      </w:tr>
      <w:tr w14:paraId="092A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544" w:type="dxa"/>
            <w:vMerge w:val="continue"/>
            <w:shd w:val="clear" w:color="auto" w:fill="FFFFFF"/>
            <w:vAlign w:val="center"/>
          </w:tcPr>
          <w:p w14:paraId="0B5F4E4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65AA607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2CAA417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4.电源记忆功能可用时序器控制</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内置电池监视功能，会议座实时显示电池电量，低电闪烁提示功能</w:t>
            </w:r>
            <w:r>
              <w:rPr>
                <w:rFonts w:hint="eastAsia" w:ascii="宋体" w:hAnsi="宋体" w:cs="宋体"/>
                <w:i w:val="0"/>
                <w:iCs w:val="0"/>
                <w:color w:val="000000"/>
                <w:kern w:val="0"/>
                <w:sz w:val="18"/>
                <w:szCs w:val="18"/>
                <w:u w:val="none"/>
                <w:lang w:val="en-US" w:eastAsia="zh-CN" w:bidi="ar"/>
              </w:rPr>
              <w:t>；</w:t>
            </w:r>
          </w:p>
        </w:tc>
      </w:tr>
      <w:tr w14:paraId="2FB1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544" w:type="dxa"/>
            <w:vMerge w:val="continue"/>
            <w:shd w:val="clear" w:color="auto" w:fill="FFFFFF"/>
            <w:vAlign w:val="center"/>
          </w:tcPr>
          <w:p w14:paraId="06445CF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49F16EA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5BC0E40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5.发射功率：</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10db</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载波频率：UHF600MHZ-840MHZ</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工作范围：40-100米，开关轻触式</w:t>
            </w:r>
            <w:r>
              <w:rPr>
                <w:rFonts w:hint="eastAsia" w:ascii="宋体" w:hAnsi="宋体" w:cs="宋体"/>
                <w:i w:val="0"/>
                <w:iCs w:val="0"/>
                <w:color w:val="000000"/>
                <w:kern w:val="0"/>
                <w:sz w:val="18"/>
                <w:szCs w:val="18"/>
                <w:u w:val="none"/>
                <w:lang w:val="en-US" w:eastAsia="zh-CN" w:bidi="ar"/>
              </w:rPr>
              <w:t>；</w:t>
            </w:r>
          </w:p>
        </w:tc>
      </w:tr>
      <w:tr w14:paraId="6355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jc w:val="center"/>
        </w:trPr>
        <w:tc>
          <w:tcPr>
            <w:tcW w:w="544" w:type="dxa"/>
            <w:vMerge w:val="continue"/>
            <w:shd w:val="clear" w:color="auto" w:fill="FFFFFF"/>
            <w:vAlign w:val="center"/>
          </w:tcPr>
          <w:p w14:paraId="7CE672F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6CD5825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4B14981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6.配备一体化金属底座，高度调节手把，高强度耐磨结构。</w:t>
            </w:r>
          </w:p>
        </w:tc>
      </w:tr>
      <w:tr w14:paraId="1994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0BC1B4F8">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7</w:t>
            </w:r>
          </w:p>
        </w:tc>
        <w:tc>
          <w:tcPr>
            <w:tcW w:w="715" w:type="dxa"/>
            <w:vMerge w:val="restart"/>
            <w:shd w:val="clear" w:color="auto" w:fill="auto"/>
            <w:vAlign w:val="center"/>
          </w:tcPr>
          <w:p w14:paraId="2153522E">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机柜</w:t>
            </w:r>
          </w:p>
        </w:tc>
        <w:tc>
          <w:tcPr>
            <w:tcW w:w="7216" w:type="dxa"/>
            <w:shd w:val="clear" w:color="auto" w:fill="auto"/>
            <w:vAlign w:val="center"/>
          </w:tcPr>
          <w:p w14:paraId="42264DB3">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规格：(600mm*600mm*1000mm）±20mm</w:t>
            </w:r>
            <w:r>
              <w:rPr>
                <w:rFonts w:hint="eastAsia" w:ascii="宋体" w:hAnsi="宋体" w:cs="宋体"/>
                <w:i w:val="0"/>
                <w:iCs w:val="0"/>
                <w:color w:val="000000"/>
                <w:kern w:val="0"/>
                <w:sz w:val="18"/>
                <w:szCs w:val="18"/>
                <w:u w:val="none"/>
                <w:lang w:val="en-US" w:eastAsia="zh-CN" w:bidi="ar"/>
              </w:rPr>
              <w:t>；</w:t>
            </w:r>
          </w:p>
        </w:tc>
      </w:tr>
      <w:tr w14:paraId="2B3F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40DDF588">
            <w:pPr>
              <w:keepNext w:val="0"/>
              <w:keepLines w:val="0"/>
              <w:widowControl/>
              <w:suppressLineNumbers w:val="0"/>
              <w:jc w:val="center"/>
              <w:textAlignment w:val="center"/>
            </w:pPr>
          </w:p>
        </w:tc>
        <w:tc>
          <w:tcPr>
            <w:tcW w:w="715" w:type="dxa"/>
            <w:vMerge w:val="continue"/>
            <w:shd w:val="clear" w:color="auto" w:fill="auto"/>
            <w:vAlign w:val="center"/>
          </w:tcPr>
          <w:p w14:paraId="18BA33BB">
            <w:pPr>
              <w:keepNext w:val="0"/>
              <w:keepLines w:val="0"/>
              <w:widowControl/>
              <w:suppressLineNumbers w:val="0"/>
              <w:jc w:val="left"/>
              <w:textAlignment w:val="center"/>
            </w:pPr>
          </w:p>
        </w:tc>
        <w:tc>
          <w:tcPr>
            <w:tcW w:w="7216" w:type="dxa"/>
            <w:shd w:val="clear" w:color="auto" w:fill="auto"/>
            <w:vAlign w:val="center"/>
          </w:tcPr>
          <w:p w14:paraId="0C4425FD">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顶部风扇快速散热，可调节托盘，加固横梁</w:t>
            </w:r>
            <w:r>
              <w:rPr>
                <w:rFonts w:hint="eastAsia" w:ascii="宋体" w:hAnsi="宋体" w:cs="宋体"/>
                <w:i w:val="0"/>
                <w:iCs w:val="0"/>
                <w:color w:val="000000"/>
                <w:kern w:val="0"/>
                <w:sz w:val="18"/>
                <w:szCs w:val="18"/>
                <w:u w:val="none"/>
                <w:lang w:val="en-US" w:eastAsia="zh-CN" w:bidi="ar"/>
              </w:rPr>
              <w:t>；</w:t>
            </w:r>
          </w:p>
        </w:tc>
      </w:tr>
      <w:tr w14:paraId="458F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5FD236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7AF6DF6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43FF2EE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3.不少于</w:t>
            </w:r>
            <w:r>
              <w:rPr>
                <w:rFonts w:hint="eastAsia" w:ascii="宋体" w:hAnsi="宋体" w:eastAsia="宋体" w:cs="宋体"/>
                <w:i w:val="0"/>
                <w:iCs w:val="0"/>
                <w:color w:val="000000"/>
                <w:kern w:val="0"/>
                <w:sz w:val="18"/>
                <w:szCs w:val="18"/>
                <w:u w:val="none"/>
                <w:lang w:val="en-US" w:eastAsia="zh-CN" w:bidi="ar"/>
              </w:rPr>
              <w:t>5mm加厚钢化玻璃柜门，配备重型脚轮</w:t>
            </w:r>
            <w:r>
              <w:rPr>
                <w:rFonts w:hint="eastAsia" w:ascii="宋体" w:hAnsi="宋体" w:cs="宋体"/>
                <w:i w:val="0"/>
                <w:iCs w:val="0"/>
                <w:color w:val="000000"/>
                <w:kern w:val="0"/>
                <w:sz w:val="18"/>
                <w:szCs w:val="18"/>
                <w:u w:val="none"/>
                <w:lang w:val="en-US" w:eastAsia="zh-CN" w:bidi="ar"/>
              </w:rPr>
              <w:t>。</w:t>
            </w:r>
          </w:p>
        </w:tc>
      </w:tr>
      <w:tr w14:paraId="4601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4E562E4A">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2"/>
                <w:sz w:val="18"/>
                <w:szCs w:val="18"/>
                <w:u w:val="none"/>
                <w:lang w:val="en-US" w:eastAsia="zh-CN" w:bidi="ar-SA"/>
              </w:rPr>
              <w:t>8</w:t>
            </w:r>
          </w:p>
        </w:tc>
        <w:tc>
          <w:tcPr>
            <w:tcW w:w="715" w:type="dxa"/>
            <w:vMerge w:val="restart"/>
            <w:shd w:val="clear" w:color="auto" w:fill="auto"/>
            <w:vAlign w:val="center"/>
          </w:tcPr>
          <w:p w14:paraId="14CB919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Theme="majorEastAsia" w:hAnsiTheme="majorEastAsia" w:eastAsiaTheme="majorEastAsia" w:cstheme="majorEastAsia"/>
                <w:color w:val="auto"/>
                <w:sz w:val="18"/>
                <w:szCs w:val="18"/>
                <w:lang w:val="en-US" w:eastAsia="zh-CN"/>
              </w:rPr>
              <w:t>心理健康管理云服务平台系统</w:t>
            </w:r>
          </w:p>
        </w:tc>
        <w:tc>
          <w:tcPr>
            <w:tcW w:w="7216" w:type="dxa"/>
            <w:shd w:val="clear" w:color="auto" w:fill="auto"/>
            <w:vAlign w:val="center"/>
          </w:tcPr>
          <w:p w14:paraId="4DB4D837">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▲1.工作台：支持任务列表、可视化数据看板；任务列表</w:t>
            </w:r>
            <w:r>
              <w:rPr>
                <w:rFonts w:hint="eastAsia" w:ascii="宋体" w:hAnsi="宋体" w:cs="宋体"/>
                <w:color w:val="FF0000"/>
                <w:sz w:val="18"/>
                <w:szCs w:val="18"/>
                <w:lang w:val="en-US" w:eastAsia="zh-CN"/>
              </w:rPr>
              <w:t>按照</w:t>
            </w:r>
            <w:r>
              <w:rPr>
                <w:rFonts w:hint="eastAsia" w:ascii="宋体" w:hAnsi="宋体" w:eastAsia="宋体" w:cs="宋体"/>
                <w:color w:val="FF0000"/>
                <w:sz w:val="18"/>
                <w:szCs w:val="18"/>
                <w:lang w:val="en-US" w:eastAsia="zh-CN"/>
              </w:rPr>
              <w:t>实时显示测评任务完情况、支持按完成进度筛选；可视化数据看板</w:t>
            </w:r>
            <w:r>
              <w:rPr>
                <w:rFonts w:hint="eastAsia" w:ascii="宋体" w:hAnsi="宋体" w:cs="宋体"/>
                <w:color w:val="FF0000"/>
                <w:sz w:val="18"/>
                <w:szCs w:val="18"/>
                <w:lang w:val="en-US" w:eastAsia="zh-CN"/>
              </w:rPr>
              <w:t>按照：</w:t>
            </w:r>
            <w:r>
              <w:rPr>
                <w:rFonts w:hint="eastAsia" w:ascii="宋体" w:hAnsi="宋体" w:eastAsia="宋体" w:cs="宋体"/>
                <w:color w:val="FF0000"/>
                <w:sz w:val="18"/>
                <w:szCs w:val="18"/>
                <w:lang w:val="en-US" w:eastAsia="zh-CN"/>
              </w:rPr>
              <w:t>Ai深度测评完成情况、预警人数、已干预人数、未干预人数、重点关注、 因子概况、最终预警分布、组织测评情况等数据</w:t>
            </w:r>
            <w:r>
              <w:rPr>
                <w:rFonts w:hint="eastAsia" w:ascii="宋体" w:hAnsi="宋体" w:cs="宋体"/>
                <w:color w:val="FF0000"/>
                <w:sz w:val="18"/>
                <w:szCs w:val="18"/>
                <w:lang w:val="en-US" w:eastAsia="zh-CN"/>
              </w:rPr>
              <w:t>展示</w:t>
            </w:r>
            <w:r>
              <w:rPr>
                <w:rFonts w:hint="eastAsia" w:ascii="宋体" w:hAnsi="宋体" w:eastAsia="宋体" w:cs="宋体"/>
                <w:color w:val="FF0000"/>
                <w:sz w:val="18"/>
                <w:szCs w:val="18"/>
                <w:lang w:val="en-US" w:eastAsia="zh-CN"/>
              </w:rPr>
              <w:t>。</w:t>
            </w:r>
            <w:r>
              <w:rPr>
                <w:rFonts w:hint="eastAsia" w:ascii="宋体" w:hAnsi="宋体" w:eastAsia="宋体" w:cs="宋体"/>
                <w:color w:val="FF0000"/>
                <w:sz w:val="18"/>
                <w:szCs w:val="18"/>
                <w:highlight w:val="yellow"/>
                <w:lang w:val="en-US" w:eastAsia="zh-CN"/>
              </w:rPr>
              <w:t>（投标人需提供满足上诉功能要求的软件界面截图，并加盖投标人或制造商公章）</w:t>
            </w:r>
            <w:r>
              <w:rPr>
                <w:rFonts w:hint="eastAsia" w:ascii="宋体" w:hAnsi="宋体" w:cs="宋体"/>
                <w:color w:val="FF0000"/>
                <w:sz w:val="18"/>
                <w:szCs w:val="18"/>
                <w:highlight w:val="yellow"/>
                <w:lang w:val="en-US" w:eastAsia="zh-CN"/>
              </w:rPr>
              <w:t>；</w:t>
            </w:r>
          </w:p>
        </w:tc>
      </w:tr>
      <w:tr w14:paraId="0233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73D703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388C567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1DCE47D0">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2.预警管理：支持评估预警列表、行为预警列表，实施四级预警机制，针对不同程度的心理健康风险进行分类管理</w:t>
            </w:r>
            <w:r>
              <w:rPr>
                <w:rFonts w:hint="eastAsia" w:ascii="宋体" w:hAnsi="宋体" w:cs="宋体"/>
                <w:color w:val="auto"/>
                <w:sz w:val="18"/>
                <w:szCs w:val="18"/>
                <w:lang w:val="en-US" w:eastAsia="zh-CN"/>
              </w:rPr>
              <w:t>；</w:t>
            </w:r>
          </w:p>
        </w:tc>
      </w:tr>
      <w:tr w14:paraId="5AAE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32E1BE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0AA4700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47051F12">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3.档案管理：支持学生档案管理列表等</w:t>
            </w:r>
            <w:r>
              <w:rPr>
                <w:rFonts w:hint="eastAsia" w:ascii="宋体" w:hAnsi="宋体" w:cs="宋体"/>
                <w:color w:val="auto"/>
                <w:sz w:val="18"/>
                <w:szCs w:val="18"/>
                <w:lang w:val="en-US" w:eastAsia="zh-CN"/>
              </w:rPr>
              <w:t>；</w:t>
            </w:r>
          </w:p>
        </w:tc>
      </w:tr>
      <w:tr w14:paraId="18F2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5B4B4F6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68B2829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47AF044C">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4.报告管理：支持生成详尽的心理健康报告，支持提供个体用户的心理评估结果，支持组织管理员生成团体报告。报告内容支持详细的心理状态分析、风险因素识别和个性化的心理健康建议。</w:t>
            </w:r>
          </w:p>
        </w:tc>
      </w:tr>
      <w:tr w14:paraId="6835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652C833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1B8173F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4DEB3FAD">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5.用户管理：支持预警档案、量表测评记录、深度评估记录、干预计划等</w:t>
            </w:r>
          </w:p>
        </w:tc>
      </w:tr>
      <w:tr w14:paraId="0FDC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75E8EBA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690D002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2B58A7BC">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6.量表管理：支持专业心理专家严格筛≥100个量表，包括人格特质、情绪、认知功能等50多个方面，适用于不同年龄、文化背景和特定群体，满足各种评估需求。</w:t>
            </w:r>
          </w:p>
        </w:tc>
      </w:tr>
      <w:tr w14:paraId="2DFE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0F2A4D6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2A60A8B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0D8249F2">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7.数字人互动：心理咨询及心理评估使用数字人；支持语音、文字、视频通话互动，支持打断交互；数字人通过自然对话和情感表达，提升用户参与感和舒适度，帮助更自然地表达情绪和想法，获得更精准全面的评估结果。</w:t>
            </w:r>
            <w:r>
              <w:rPr>
                <w:rFonts w:hint="eastAsia" w:ascii="宋体" w:hAnsi="宋体" w:eastAsia="宋体" w:cs="宋体"/>
                <w:color w:val="FF0000"/>
                <w:sz w:val="18"/>
                <w:szCs w:val="18"/>
                <w:highlight w:val="yellow"/>
                <w:lang w:val="en-US" w:eastAsia="zh-CN"/>
              </w:rPr>
              <w:t>（投标人需提供满足上诉功能要求的软件界面截图，并加盖投标人或产品制造商公章）</w:t>
            </w:r>
            <w:r>
              <w:rPr>
                <w:rFonts w:hint="eastAsia" w:ascii="宋体" w:hAnsi="宋体" w:cs="宋体"/>
                <w:color w:val="FF0000"/>
                <w:sz w:val="18"/>
                <w:szCs w:val="18"/>
                <w:highlight w:val="yellow"/>
                <w:lang w:val="en-US" w:eastAsia="zh-CN"/>
              </w:rPr>
              <w:t>。</w:t>
            </w:r>
          </w:p>
        </w:tc>
      </w:tr>
      <w:tr w14:paraId="68B8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2E96B5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661314B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401C28F9">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FF0000"/>
                <w:sz w:val="18"/>
                <w:szCs w:val="18"/>
                <w:lang w:val="en-US" w:eastAsia="zh-CN"/>
              </w:rPr>
            </w:pPr>
            <w:r>
              <w:rPr>
                <w:rFonts w:hint="eastAsia" w:ascii="宋体" w:hAnsi="宋体" w:eastAsia="宋体" w:cs="宋体"/>
                <w:color w:val="auto"/>
                <w:sz w:val="18"/>
                <w:szCs w:val="18"/>
                <w:lang w:val="en-US" w:eastAsia="zh-CN"/>
              </w:rPr>
              <w:t>8.多模态心理状态识别：支持结合表情、文字、语音行为评用户心理状态。基于DSM-5和生物心理社会评估理论，通过临床心理模型并且结合了多模态技术分析用户行为情绪状态，对用户进行全面精准的心理健康评估。</w:t>
            </w:r>
          </w:p>
        </w:tc>
      </w:tr>
      <w:tr w14:paraId="6E1D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7FEFEB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0F7B452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05BAD7EF">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▲9.需满足“AI深度评估” 准确率≥92%。</w:t>
            </w:r>
            <w:r>
              <w:rPr>
                <w:rFonts w:hint="eastAsia" w:ascii="宋体" w:hAnsi="宋体" w:eastAsia="宋体" w:cs="宋体"/>
                <w:color w:val="FF0000"/>
                <w:sz w:val="18"/>
                <w:szCs w:val="18"/>
                <w:highlight w:val="yellow"/>
                <w:lang w:val="en-US" w:eastAsia="zh-CN"/>
              </w:rPr>
              <w:t>（投标人需提供由区级或以上精</w:t>
            </w:r>
            <w:r>
              <w:rPr>
                <w:rFonts w:hint="eastAsia" w:ascii="宋体" w:hAnsi="宋体" w:cs="宋体"/>
                <w:color w:val="FF0000"/>
                <w:sz w:val="18"/>
                <w:szCs w:val="18"/>
                <w:highlight w:val="yellow"/>
                <w:lang w:val="en-US" w:eastAsia="zh-CN"/>
              </w:rPr>
              <w:t>神卫生部门颁发的：</w:t>
            </w:r>
            <w:r>
              <w:rPr>
                <w:rFonts w:hint="eastAsia" w:ascii="宋体" w:hAnsi="宋体" w:eastAsia="宋体" w:cs="宋体"/>
                <w:color w:val="FF0000"/>
                <w:sz w:val="18"/>
                <w:szCs w:val="18"/>
                <w:highlight w:val="yellow"/>
                <w:lang w:val="en-US" w:eastAsia="zh-CN"/>
              </w:rPr>
              <w:t>《AI深度评估效果评价检测报告》，报告内容需满足“就诊建议准确率≥92%”，报告需并加盖投标人或产品制造商公章）</w:t>
            </w:r>
            <w:r>
              <w:rPr>
                <w:rFonts w:hint="eastAsia" w:ascii="宋体" w:hAnsi="宋体" w:cs="宋体"/>
                <w:color w:val="FF0000"/>
                <w:sz w:val="18"/>
                <w:szCs w:val="18"/>
                <w:highlight w:val="yellow"/>
                <w:lang w:val="en-US" w:eastAsia="zh-CN"/>
              </w:rPr>
              <w:t>；</w:t>
            </w:r>
          </w:p>
        </w:tc>
      </w:tr>
      <w:tr w14:paraId="7C10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3026136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60ABF2F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73B400CE">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FF0000"/>
                <w:kern w:val="0"/>
                <w:sz w:val="18"/>
                <w:szCs w:val="18"/>
                <w:lang w:val="en-US" w:eastAsia="zh-CN"/>
              </w:rPr>
            </w:pPr>
            <w:r>
              <w:rPr>
                <w:rFonts w:hint="eastAsia" w:ascii="宋体" w:hAnsi="宋体" w:eastAsia="宋体" w:cs="宋体"/>
                <w:color w:val="FF0000"/>
                <w:kern w:val="0"/>
                <w:sz w:val="18"/>
                <w:szCs w:val="18"/>
              </w:rPr>
              <w:t>▲</w:t>
            </w:r>
            <w:r>
              <w:rPr>
                <w:rFonts w:hint="eastAsia" w:ascii="宋体" w:hAnsi="宋体" w:eastAsia="宋体" w:cs="宋体"/>
                <w:color w:val="FF0000"/>
                <w:kern w:val="0"/>
                <w:sz w:val="18"/>
                <w:szCs w:val="18"/>
                <w:lang w:val="en-US" w:eastAsia="zh-CN"/>
              </w:rPr>
              <w:t>10.投标人需提供由国家版权局颁发的与“</w:t>
            </w:r>
            <w:r>
              <w:rPr>
                <w:rFonts w:hint="eastAsia" w:ascii="宋体" w:hAnsi="宋体" w:eastAsia="宋体" w:cs="宋体"/>
                <w:color w:val="FF0000"/>
                <w:sz w:val="18"/>
                <w:szCs w:val="18"/>
                <w:lang w:val="en-US" w:eastAsia="zh-CN"/>
              </w:rPr>
              <w:t>心理健康AI系统</w:t>
            </w:r>
            <w:r>
              <w:rPr>
                <w:rFonts w:hint="eastAsia" w:ascii="宋体" w:hAnsi="宋体" w:eastAsia="宋体" w:cs="宋体"/>
                <w:color w:val="FF0000"/>
                <w:kern w:val="0"/>
                <w:sz w:val="18"/>
                <w:szCs w:val="18"/>
                <w:lang w:val="en-US" w:eastAsia="zh-CN"/>
              </w:rPr>
              <w:t>”相关</w:t>
            </w:r>
            <w:r>
              <w:rPr>
                <w:rFonts w:hint="eastAsia" w:ascii="宋体" w:hAnsi="宋体" w:eastAsia="宋体" w:cs="宋体"/>
                <w:color w:val="FF0000"/>
                <w:kern w:val="0"/>
                <w:sz w:val="18"/>
                <w:szCs w:val="18"/>
                <w:highlight w:val="yellow"/>
                <w:lang w:val="en-US" w:eastAsia="zh-CN"/>
              </w:rPr>
              <w:t>的</w:t>
            </w:r>
            <w:r>
              <w:rPr>
                <w:rFonts w:hint="eastAsia" w:ascii="宋体" w:hAnsi="宋体" w:eastAsia="宋体" w:cs="宋体"/>
                <w:color w:val="FF0000"/>
                <w:kern w:val="2"/>
                <w:sz w:val="18"/>
                <w:szCs w:val="18"/>
                <w:lang w:eastAsia="zh-CN"/>
              </w:rPr>
              <w:t>计算机软件著作权登记证书</w:t>
            </w:r>
            <w:r>
              <w:rPr>
                <w:rFonts w:hint="eastAsia" w:ascii="宋体" w:hAnsi="宋体" w:eastAsia="宋体" w:cs="宋体"/>
                <w:color w:val="FF0000"/>
                <w:kern w:val="0"/>
                <w:sz w:val="18"/>
                <w:szCs w:val="18"/>
                <w:lang w:val="en-US" w:eastAsia="zh-CN"/>
              </w:rPr>
              <w:t>，以及由国家版权局颁发的与“</w:t>
            </w:r>
            <w:r>
              <w:rPr>
                <w:rFonts w:hint="eastAsia" w:ascii="宋体" w:hAnsi="宋体" w:eastAsia="宋体" w:cs="宋体"/>
                <w:color w:val="FF0000"/>
                <w:sz w:val="18"/>
                <w:szCs w:val="18"/>
              </w:rPr>
              <w:t>心理健康大语言模型分析</w:t>
            </w:r>
            <w:r>
              <w:rPr>
                <w:rFonts w:hint="eastAsia" w:ascii="宋体" w:hAnsi="宋体" w:eastAsia="宋体" w:cs="宋体"/>
                <w:color w:val="FF0000"/>
                <w:sz w:val="18"/>
                <w:szCs w:val="18"/>
                <w:lang w:val="en-US" w:eastAsia="zh-CN"/>
              </w:rPr>
              <w:t>系统</w:t>
            </w:r>
            <w:r>
              <w:rPr>
                <w:rFonts w:hint="eastAsia" w:ascii="宋体" w:hAnsi="宋体" w:eastAsia="宋体" w:cs="宋体"/>
                <w:color w:val="FF0000"/>
                <w:kern w:val="0"/>
                <w:sz w:val="18"/>
                <w:szCs w:val="18"/>
                <w:lang w:val="en-US" w:eastAsia="zh-CN"/>
              </w:rPr>
              <w:t>”相关</w:t>
            </w:r>
            <w:r>
              <w:rPr>
                <w:rFonts w:hint="eastAsia" w:ascii="宋体" w:hAnsi="宋体" w:eastAsia="宋体" w:cs="宋体"/>
                <w:color w:val="FF0000"/>
                <w:sz w:val="18"/>
                <w:szCs w:val="18"/>
                <w:lang w:val="en-US" w:eastAsia="zh-CN"/>
              </w:rPr>
              <w:t>的</w:t>
            </w:r>
            <w:r>
              <w:rPr>
                <w:rFonts w:hint="eastAsia" w:ascii="宋体" w:hAnsi="宋体" w:eastAsia="宋体" w:cs="宋体"/>
                <w:color w:val="FF0000"/>
                <w:kern w:val="2"/>
                <w:sz w:val="18"/>
                <w:szCs w:val="18"/>
                <w:lang w:eastAsia="zh-CN"/>
              </w:rPr>
              <w:t>计算机软件著作权登记证书</w:t>
            </w:r>
            <w:r>
              <w:rPr>
                <w:rFonts w:hint="eastAsia" w:ascii="宋体" w:hAnsi="宋体" w:eastAsia="宋体" w:cs="宋体"/>
                <w:color w:val="FF0000"/>
                <w:sz w:val="18"/>
                <w:szCs w:val="18"/>
                <w:lang w:val="en-US" w:eastAsia="zh-CN"/>
              </w:rPr>
              <w:t>，</w:t>
            </w:r>
            <w:r>
              <w:rPr>
                <w:rFonts w:hint="eastAsia" w:ascii="宋体" w:hAnsi="宋体" w:eastAsia="宋体" w:cs="宋体"/>
                <w:color w:val="FF0000"/>
                <w:sz w:val="18"/>
                <w:szCs w:val="18"/>
                <w:highlight w:val="yellow"/>
                <w:lang w:val="en-US" w:eastAsia="zh-CN"/>
              </w:rPr>
              <w:t>提供相关证书扫描件并加盖投标人或产品制造商公章，上述两项证书的著作权人需为同一单位；</w:t>
            </w:r>
          </w:p>
        </w:tc>
      </w:tr>
      <w:tr w14:paraId="386C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544" w:type="dxa"/>
            <w:vMerge w:val="continue"/>
            <w:shd w:val="clear" w:color="auto" w:fill="auto"/>
            <w:vAlign w:val="center"/>
          </w:tcPr>
          <w:p w14:paraId="28F3CB5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0FDB870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0E823275">
            <w:pPr>
              <w:numPr>
                <w:ilvl w:val="0"/>
                <w:numId w:val="0"/>
              </w:numPr>
              <w:rPr>
                <w:rFonts w:hint="eastAsia" w:ascii="宋体" w:hAnsi="宋体" w:eastAsia="宋体" w:cs="宋体"/>
                <w:color w:val="FF0000"/>
                <w:kern w:val="0"/>
                <w:sz w:val="18"/>
                <w:szCs w:val="18"/>
              </w:rPr>
            </w:pPr>
            <w:r>
              <w:rPr>
                <w:rFonts w:hint="eastAsia" w:ascii="宋体" w:hAnsi="宋体" w:eastAsia="宋体" w:cs="宋体"/>
                <w:color w:val="FF0000"/>
                <w:kern w:val="0"/>
                <w:sz w:val="18"/>
                <w:szCs w:val="18"/>
              </w:rPr>
              <w:t>▲</w:t>
            </w:r>
            <w:r>
              <w:rPr>
                <w:rFonts w:hint="eastAsia" w:ascii="宋体" w:hAnsi="宋体" w:eastAsia="宋体" w:cs="宋体"/>
                <w:color w:val="FF0000"/>
                <w:kern w:val="0"/>
                <w:sz w:val="18"/>
                <w:szCs w:val="18"/>
                <w:lang w:val="en-US" w:eastAsia="zh-CN"/>
              </w:rPr>
              <w:t>11.投标人所投</w:t>
            </w:r>
            <w:r>
              <w:rPr>
                <w:rFonts w:hint="eastAsia" w:asciiTheme="majorEastAsia" w:hAnsiTheme="majorEastAsia" w:eastAsiaTheme="majorEastAsia" w:cstheme="majorEastAsia"/>
                <w:color w:val="FF0000"/>
                <w:sz w:val="18"/>
                <w:szCs w:val="18"/>
                <w:lang w:eastAsia="zh-CN"/>
              </w:rPr>
              <w:t>“心理健康管理云服务平台系统”产品具有网络安全等级保护（3 级）或以上</w:t>
            </w:r>
            <w:r>
              <w:rPr>
                <w:rFonts w:hint="eastAsia" w:asciiTheme="majorEastAsia" w:hAnsiTheme="majorEastAsia" w:eastAsiaTheme="majorEastAsia" w:cstheme="majorEastAsia"/>
                <w:color w:val="FF0000"/>
                <w:sz w:val="18"/>
                <w:szCs w:val="18"/>
                <w:highlight w:val="none"/>
                <w:lang w:eastAsia="zh-CN"/>
              </w:rPr>
              <w:t>测评</w:t>
            </w:r>
            <w:r>
              <w:rPr>
                <w:rFonts w:hint="eastAsia" w:asciiTheme="majorEastAsia" w:hAnsiTheme="majorEastAsia" w:eastAsiaTheme="majorEastAsia" w:cstheme="majorEastAsia"/>
                <w:color w:val="FF0000"/>
                <w:sz w:val="18"/>
                <w:szCs w:val="18"/>
                <w:highlight w:val="none"/>
                <w:lang w:val="en-US" w:eastAsia="zh-CN"/>
              </w:rPr>
              <w:t>结果通知书</w:t>
            </w:r>
            <w:r>
              <w:rPr>
                <w:rFonts w:hint="eastAsia" w:asciiTheme="majorEastAsia" w:hAnsiTheme="majorEastAsia" w:eastAsiaTheme="majorEastAsia" w:cstheme="majorEastAsia"/>
                <w:color w:val="FF0000"/>
                <w:sz w:val="18"/>
                <w:szCs w:val="18"/>
                <w:highlight w:val="none"/>
                <w:lang w:eastAsia="zh-CN"/>
              </w:rPr>
              <w:t>或</w:t>
            </w:r>
            <w:r>
              <w:rPr>
                <w:rFonts w:hint="eastAsia" w:asciiTheme="majorEastAsia" w:hAnsiTheme="majorEastAsia" w:eastAsiaTheme="majorEastAsia" w:cstheme="majorEastAsia"/>
                <w:color w:val="FF0000"/>
                <w:sz w:val="18"/>
                <w:szCs w:val="18"/>
                <w:highlight w:val="none"/>
                <w:lang w:val="en-US" w:eastAsia="zh-CN"/>
              </w:rPr>
              <w:t>测评报告或备案证明</w:t>
            </w:r>
            <w:r>
              <w:rPr>
                <w:rFonts w:hint="eastAsia" w:asciiTheme="majorEastAsia" w:hAnsiTheme="majorEastAsia" w:eastAsiaTheme="majorEastAsia" w:cstheme="majorEastAsia"/>
                <w:color w:val="FF0000"/>
                <w:sz w:val="18"/>
                <w:szCs w:val="18"/>
                <w:highlight w:val="none"/>
                <w:lang w:eastAsia="zh-CN"/>
              </w:rPr>
              <w:t>，</w:t>
            </w:r>
            <w:r>
              <w:rPr>
                <w:rFonts w:hint="eastAsia" w:asciiTheme="majorEastAsia" w:hAnsiTheme="majorEastAsia" w:eastAsiaTheme="majorEastAsia" w:cstheme="majorEastAsia"/>
                <w:color w:val="FF0000"/>
                <w:sz w:val="18"/>
                <w:szCs w:val="18"/>
                <w:highlight w:val="yellow"/>
                <w:lang w:val="en-US" w:eastAsia="zh-CN"/>
              </w:rPr>
              <w:t>投标人需</w:t>
            </w:r>
            <w:r>
              <w:rPr>
                <w:rFonts w:hint="eastAsia" w:asciiTheme="majorEastAsia" w:hAnsiTheme="majorEastAsia" w:eastAsiaTheme="majorEastAsia" w:cstheme="majorEastAsia"/>
                <w:color w:val="FF0000"/>
                <w:sz w:val="18"/>
                <w:szCs w:val="18"/>
                <w:highlight w:val="yellow"/>
                <w:lang w:eastAsia="zh-CN"/>
              </w:rPr>
              <w:t>提供测评</w:t>
            </w:r>
            <w:r>
              <w:rPr>
                <w:rFonts w:hint="eastAsia" w:asciiTheme="majorEastAsia" w:hAnsiTheme="majorEastAsia" w:eastAsiaTheme="majorEastAsia" w:cstheme="majorEastAsia"/>
                <w:color w:val="FF0000"/>
                <w:sz w:val="18"/>
                <w:szCs w:val="18"/>
                <w:highlight w:val="yellow"/>
                <w:lang w:val="en-US" w:eastAsia="zh-CN"/>
              </w:rPr>
              <w:t>结果通知书</w:t>
            </w:r>
            <w:r>
              <w:rPr>
                <w:rFonts w:hint="eastAsia" w:asciiTheme="majorEastAsia" w:hAnsiTheme="majorEastAsia" w:eastAsiaTheme="majorEastAsia" w:cstheme="majorEastAsia"/>
                <w:color w:val="FF0000"/>
                <w:sz w:val="18"/>
                <w:szCs w:val="18"/>
                <w:highlight w:val="yellow"/>
                <w:lang w:eastAsia="zh-CN"/>
              </w:rPr>
              <w:t>或</w:t>
            </w:r>
            <w:r>
              <w:rPr>
                <w:rFonts w:hint="eastAsia" w:asciiTheme="majorEastAsia" w:hAnsiTheme="majorEastAsia" w:eastAsiaTheme="majorEastAsia" w:cstheme="majorEastAsia"/>
                <w:color w:val="FF0000"/>
                <w:sz w:val="18"/>
                <w:szCs w:val="18"/>
                <w:highlight w:val="yellow"/>
                <w:lang w:val="en-US" w:eastAsia="zh-CN"/>
              </w:rPr>
              <w:t>测评报告或备案证明的</w:t>
            </w:r>
            <w:r>
              <w:rPr>
                <w:rFonts w:hint="eastAsia" w:asciiTheme="majorEastAsia" w:hAnsiTheme="majorEastAsia" w:eastAsiaTheme="majorEastAsia" w:cstheme="majorEastAsia"/>
                <w:color w:val="FF0000"/>
                <w:sz w:val="18"/>
                <w:szCs w:val="18"/>
                <w:highlight w:val="yellow"/>
                <w:lang w:eastAsia="zh-CN"/>
              </w:rPr>
              <w:t>扫描件并加盖</w:t>
            </w:r>
            <w:r>
              <w:rPr>
                <w:rFonts w:hint="eastAsia" w:asciiTheme="majorEastAsia" w:hAnsiTheme="majorEastAsia" w:eastAsiaTheme="majorEastAsia" w:cstheme="majorEastAsia"/>
                <w:color w:val="FF0000"/>
                <w:sz w:val="18"/>
                <w:szCs w:val="18"/>
                <w:highlight w:val="yellow"/>
                <w:lang w:val="en-US" w:eastAsia="zh-CN"/>
              </w:rPr>
              <w:t>投标人或产品制造商</w:t>
            </w:r>
            <w:r>
              <w:rPr>
                <w:rFonts w:hint="eastAsia" w:asciiTheme="majorEastAsia" w:hAnsiTheme="majorEastAsia" w:eastAsiaTheme="majorEastAsia" w:cstheme="majorEastAsia"/>
                <w:color w:val="FF0000"/>
                <w:sz w:val="18"/>
                <w:szCs w:val="18"/>
                <w:highlight w:val="yellow"/>
                <w:lang w:eastAsia="zh-CN"/>
              </w:rPr>
              <w:t>公章。</w:t>
            </w:r>
          </w:p>
        </w:tc>
      </w:tr>
      <w:tr w14:paraId="1B49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066B7803">
            <w:pPr>
              <w:ind w:left="0" w:leftChars="0" w:firstLine="0" w:firstLineChars="0"/>
              <w:jc w:val="center"/>
              <w:rPr>
                <w:rFonts w:hint="eastAsia" w:ascii="Calibri" w:hAnsi="Calibri" w:eastAsia="宋体" w:cs="Times New Roman"/>
                <w:kern w:val="2"/>
                <w:sz w:val="21"/>
                <w:szCs w:val="22"/>
                <w:lang w:val="en-US" w:eastAsia="zh-CN" w:bidi="ar-SA"/>
              </w:rPr>
            </w:pPr>
            <w:r>
              <w:rPr>
                <w:rFonts w:hint="eastAsia"/>
                <w:lang w:val="en-US" w:eastAsia="zh-CN"/>
              </w:rPr>
              <w:t>9</w:t>
            </w:r>
          </w:p>
        </w:tc>
        <w:tc>
          <w:tcPr>
            <w:tcW w:w="715" w:type="dxa"/>
            <w:vMerge w:val="restart"/>
            <w:shd w:val="clear" w:color="auto" w:fill="auto"/>
            <w:vAlign w:val="center"/>
          </w:tcPr>
          <w:p w14:paraId="36F85F4D">
            <w:pPr>
              <w:ind w:left="0" w:leftChars="0" w:firstLine="0" w:firstLineChars="0"/>
              <w:jc w:val="left"/>
              <w:rPr>
                <w:rFonts w:hint="eastAsia" w:ascii="Calibri" w:hAnsi="Calibri" w:eastAsia="宋体" w:cs="Times New Roman"/>
                <w:kern w:val="2"/>
                <w:sz w:val="21"/>
                <w:szCs w:val="22"/>
                <w:lang w:val="en-US" w:eastAsia="zh-CN" w:bidi="ar-SA"/>
              </w:rPr>
            </w:pPr>
            <w:r>
              <w:rPr>
                <w:rFonts w:hint="eastAsia"/>
                <w:color w:val="000000"/>
                <w:sz w:val="21"/>
                <w:szCs w:val="21"/>
                <w:lang w:val="en-US" w:eastAsia="zh-CN" w:bidi="ar"/>
              </w:rPr>
              <w:t>教育</w:t>
            </w:r>
            <w:r>
              <w:rPr>
                <w:rFonts w:hint="eastAsia" w:eastAsia="宋体"/>
                <w:color w:val="000000"/>
                <w:sz w:val="21"/>
                <w:szCs w:val="21"/>
                <w:lang w:val="en-US" w:eastAsia="zh-CN" w:bidi="ar"/>
              </w:rPr>
              <w:t>装备</w:t>
            </w:r>
            <w:r>
              <w:rPr>
                <w:rFonts w:eastAsia="宋体"/>
                <w:color w:val="000000"/>
                <w:sz w:val="21"/>
                <w:szCs w:val="21"/>
                <w:lang w:eastAsia="zh-CN" w:bidi="ar"/>
              </w:rPr>
              <w:t>管理</w:t>
            </w:r>
            <w:r>
              <w:rPr>
                <w:rFonts w:hint="eastAsia" w:eastAsia="宋体"/>
                <w:color w:val="000000"/>
                <w:sz w:val="21"/>
                <w:szCs w:val="21"/>
                <w:lang w:val="en-US" w:eastAsia="zh-CN" w:bidi="ar"/>
              </w:rPr>
              <w:t>软件</w:t>
            </w:r>
          </w:p>
        </w:tc>
        <w:tc>
          <w:tcPr>
            <w:tcW w:w="7216" w:type="dxa"/>
            <w:shd w:val="clear" w:color="auto" w:fill="auto"/>
            <w:vAlign w:val="center"/>
          </w:tcPr>
          <w:p w14:paraId="4D6B90D0">
            <w:pPr>
              <w:keepNext w:val="0"/>
              <w:keepLines w:val="0"/>
              <w:pageBreakBefore w:val="0"/>
              <w:widowControl w:val="0"/>
              <w:numPr>
                <w:ilvl w:val="0"/>
                <w:numId w:val="0"/>
              </w:numPr>
              <w:kinsoku/>
              <w:overflowPunct/>
              <w:topLinePunct w:val="0"/>
              <w:autoSpaceDN/>
              <w:bidi w:val="0"/>
              <w:adjustRightInd/>
              <w:snapToGrid/>
              <w:spacing w:line="240" w:lineRule="auto"/>
              <w:jc w:val="left"/>
              <w:rPr>
                <w:rFonts w:hint="eastAsia" w:ascii="宋体" w:hAnsi="宋体" w:eastAsia="宋体" w:cs="宋体"/>
                <w:color w:val="000000"/>
                <w:kern w:val="2"/>
                <w:sz w:val="18"/>
                <w:szCs w:val="18"/>
                <w:lang w:val="en-US" w:eastAsia="zh-CN" w:bidi="ar"/>
              </w:rPr>
            </w:pPr>
            <w:r>
              <w:rPr>
                <w:rFonts w:hint="eastAsia" w:ascii="宋体" w:hAnsi="宋体" w:eastAsia="宋体" w:cs="宋体"/>
                <w:color w:val="FF0000"/>
                <w:kern w:val="2"/>
                <w:sz w:val="18"/>
                <w:szCs w:val="18"/>
                <w:lang w:val="en-US" w:eastAsia="zh-CN"/>
              </w:rPr>
              <w:t>1.</w:t>
            </w:r>
            <w:r>
              <w:rPr>
                <w:rFonts w:hint="eastAsia" w:ascii="宋体" w:hAnsi="宋体" w:eastAsia="宋体" w:cs="宋体"/>
                <w:color w:val="FF0000"/>
                <w:kern w:val="2"/>
                <w:sz w:val="18"/>
                <w:szCs w:val="18"/>
                <w:lang w:eastAsia="zh-CN"/>
              </w:rPr>
              <w:t>▲</w:t>
            </w:r>
            <w:r>
              <w:rPr>
                <w:rFonts w:hint="eastAsia" w:ascii="宋体" w:hAnsi="宋体" w:eastAsia="宋体" w:cs="宋体"/>
                <w:color w:val="FF0000"/>
                <w:kern w:val="2"/>
                <w:sz w:val="18"/>
                <w:szCs w:val="18"/>
                <w:lang w:val="en-US" w:eastAsia="zh-CN"/>
              </w:rPr>
              <w:t>软件需</w:t>
            </w:r>
            <w:r>
              <w:rPr>
                <w:rFonts w:hint="eastAsia" w:ascii="宋体" w:hAnsi="宋体" w:eastAsia="宋体" w:cs="宋体"/>
                <w:color w:val="FF0000"/>
                <w:kern w:val="2"/>
                <w:sz w:val="18"/>
                <w:szCs w:val="18"/>
                <w:lang w:eastAsia="zh-CN"/>
              </w:rPr>
              <w:t>包含以下功能模块：大数据可视化</w:t>
            </w:r>
            <w:r>
              <w:rPr>
                <w:rFonts w:hint="eastAsia" w:ascii="宋体" w:hAnsi="宋体" w:eastAsia="宋体" w:cs="宋体"/>
                <w:color w:val="FF0000"/>
                <w:kern w:val="2"/>
                <w:sz w:val="18"/>
                <w:szCs w:val="18"/>
                <w:lang w:val="en-US" w:eastAsia="zh-CN"/>
              </w:rPr>
              <w:t>模块及教育装备管理模块</w:t>
            </w:r>
            <w:r>
              <w:rPr>
                <w:rFonts w:hint="eastAsia" w:ascii="宋体" w:hAnsi="宋体" w:eastAsia="宋体" w:cs="宋体"/>
                <w:color w:val="FF0000"/>
                <w:kern w:val="2"/>
                <w:sz w:val="18"/>
                <w:szCs w:val="18"/>
                <w:lang w:eastAsia="zh-CN"/>
              </w:rPr>
              <w:t>。</w:t>
            </w:r>
            <w:r>
              <w:rPr>
                <w:rFonts w:hint="eastAsia" w:ascii="宋体" w:hAnsi="宋体" w:eastAsia="宋体" w:cs="宋体"/>
                <w:color w:val="FF0000"/>
                <w:sz w:val="18"/>
                <w:szCs w:val="18"/>
                <w:highlight w:val="yellow"/>
                <w:lang w:val="en-US" w:eastAsia="zh-CN"/>
              </w:rPr>
              <w:t>（投标人需提供满足上诉功能要求的软件界面截图，并加盖投标人或制造商公章）</w:t>
            </w:r>
            <w:r>
              <w:rPr>
                <w:rFonts w:hint="eastAsia" w:ascii="宋体" w:hAnsi="宋体" w:cs="宋体"/>
                <w:color w:val="FF0000"/>
                <w:sz w:val="18"/>
                <w:szCs w:val="18"/>
                <w:highlight w:val="yellow"/>
                <w:lang w:val="en-US" w:eastAsia="zh-CN"/>
              </w:rPr>
              <w:t>；</w:t>
            </w:r>
          </w:p>
        </w:tc>
      </w:tr>
      <w:tr w14:paraId="093C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7C2FA5C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464DD72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0B5CFF72">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kern w:val="2"/>
                <w:sz w:val="18"/>
                <w:szCs w:val="18"/>
                <w:lang w:eastAsia="zh-CN"/>
              </w:rPr>
            </w:pPr>
            <w:r>
              <w:rPr>
                <w:rFonts w:hint="eastAsia" w:ascii="宋体" w:hAnsi="宋体" w:eastAsia="宋体" w:cs="宋体"/>
                <w:kern w:val="2"/>
                <w:sz w:val="18"/>
                <w:szCs w:val="18"/>
                <w:lang w:eastAsia="zh-CN"/>
              </w:rPr>
              <w:t>2</w:t>
            </w:r>
            <w:r>
              <w:rPr>
                <w:rFonts w:hint="eastAsia" w:ascii="宋体" w:hAnsi="宋体" w:eastAsia="宋体" w:cs="宋体"/>
                <w:kern w:val="2"/>
                <w:sz w:val="18"/>
                <w:szCs w:val="18"/>
                <w:lang w:val="en-US" w:eastAsia="zh-CN"/>
              </w:rPr>
              <w:t>.</w:t>
            </w:r>
            <w:r>
              <w:rPr>
                <w:rFonts w:hint="eastAsia" w:ascii="宋体" w:hAnsi="宋体" w:eastAsia="宋体" w:cs="宋体"/>
                <w:kern w:val="2"/>
                <w:sz w:val="18"/>
                <w:szCs w:val="18"/>
                <w:lang w:eastAsia="zh-CN"/>
              </w:rPr>
              <w:t>系统设置：</w:t>
            </w:r>
          </w:p>
          <w:p w14:paraId="3E99BFDC">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kern w:val="2"/>
                <w:sz w:val="18"/>
                <w:szCs w:val="18"/>
                <w:lang w:eastAsia="zh-CN"/>
              </w:rPr>
            </w:pPr>
            <w:r>
              <w:rPr>
                <w:rFonts w:hint="eastAsia" w:ascii="宋体" w:hAnsi="宋体" w:eastAsia="宋体" w:cs="宋体"/>
                <w:kern w:val="2"/>
                <w:sz w:val="18"/>
                <w:szCs w:val="18"/>
                <w:lang w:eastAsia="zh-CN"/>
              </w:rPr>
              <w:t>支持组织机构信息的新增、编辑、删除，支持模板批量导入组织；</w:t>
            </w:r>
          </w:p>
          <w:p w14:paraId="2C1CB51F">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kern w:val="2"/>
                <w:sz w:val="18"/>
                <w:szCs w:val="18"/>
                <w:lang w:eastAsia="zh-CN"/>
              </w:rPr>
            </w:pPr>
            <w:r>
              <w:rPr>
                <w:rFonts w:hint="eastAsia" w:ascii="宋体" w:hAnsi="宋体" w:eastAsia="宋体" w:cs="宋体"/>
                <w:kern w:val="2"/>
                <w:sz w:val="18"/>
                <w:szCs w:val="18"/>
                <w:lang w:eastAsia="zh-CN"/>
              </w:rPr>
              <w:t>支持区域信息的新增、编辑、删除，支持通过模板批量导入区域；</w:t>
            </w:r>
          </w:p>
          <w:p w14:paraId="332A0B13">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color w:val="000000"/>
                <w:kern w:val="2"/>
                <w:sz w:val="18"/>
                <w:szCs w:val="18"/>
                <w:lang w:val="en-US" w:eastAsia="zh-CN" w:bidi="ar"/>
              </w:rPr>
            </w:pPr>
            <w:r>
              <w:rPr>
                <w:rFonts w:hint="eastAsia" w:ascii="宋体" w:hAnsi="宋体" w:eastAsia="宋体" w:cs="宋体"/>
                <w:kern w:val="2"/>
                <w:sz w:val="18"/>
                <w:szCs w:val="18"/>
                <w:lang w:eastAsia="zh-CN"/>
              </w:rPr>
              <w:t>支持修改机构名称、机构简称、机构LOGO、单位人数、管理员手机号、管理员姓名等相关信息。</w:t>
            </w:r>
          </w:p>
        </w:tc>
      </w:tr>
      <w:tr w14:paraId="6880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432166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08AE3C7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1EF9E39B">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bCs/>
                <w:kern w:val="2"/>
                <w:sz w:val="18"/>
                <w:szCs w:val="18"/>
                <w:lang w:eastAsia="zh-CN"/>
              </w:rPr>
            </w:pPr>
            <w:r>
              <w:rPr>
                <w:rFonts w:hint="eastAsia" w:ascii="宋体" w:hAnsi="宋体" w:eastAsia="宋体" w:cs="宋体"/>
                <w:b/>
                <w:bCs/>
                <w:kern w:val="2"/>
                <w:sz w:val="18"/>
                <w:szCs w:val="18"/>
                <w:lang w:eastAsia="zh-CN"/>
              </w:rPr>
              <w:t>3</w:t>
            </w:r>
            <w:r>
              <w:rPr>
                <w:rFonts w:hint="eastAsia" w:ascii="宋体" w:hAnsi="宋体" w:eastAsia="宋体" w:cs="宋体"/>
                <w:b/>
                <w:bCs/>
                <w:kern w:val="2"/>
                <w:sz w:val="18"/>
                <w:szCs w:val="18"/>
                <w:lang w:val="en-US" w:eastAsia="zh-CN"/>
              </w:rPr>
              <w:t>.</w:t>
            </w:r>
            <w:r>
              <w:rPr>
                <w:rFonts w:hint="eastAsia" w:ascii="宋体" w:hAnsi="宋体" w:eastAsia="宋体" w:cs="宋体"/>
                <w:b/>
                <w:bCs/>
                <w:kern w:val="2"/>
                <w:sz w:val="18"/>
                <w:szCs w:val="18"/>
                <w:lang w:eastAsia="zh-CN"/>
              </w:rPr>
              <w:t>管理</w:t>
            </w:r>
          </w:p>
          <w:p w14:paraId="1EFB9DD0">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color w:val="000000"/>
                <w:kern w:val="2"/>
                <w:sz w:val="18"/>
                <w:szCs w:val="18"/>
                <w:lang w:val="en-US" w:eastAsia="zh-CN" w:bidi="ar"/>
              </w:rPr>
            </w:pPr>
            <w:r>
              <w:rPr>
                <w:rFonts w:hint="eastAsia" w:ascii="宋体" w:hAnsi="宋体" w:eastAsia="宋体" w:cs="宋体"/>
                <w:kern w:val="2"/>
                <w:sz w:val="18"/>
                <w:szCs w:val="18"/>
                <w:lang w:eastAsia="zh-CN"/>
              </w:rPr>
              <w:t>3.1首页</w:t>
            </w:r>
            <w:r>
              <w:rPr>
                <w:rFonts w:hint="eastAsia" w:ascii="宋体" w:hAnsi="宋体" w:cs="宋体"/>
                <w:kern w:val="2"/>
                <w:sz w:val="18"/>
                <w:szCs w:val="18"/>
                <w:lang w:val="en-US" w:eastAsia="zh-CN"/>
              </w:rPr>
              <w:t>功能</w:t>
            </w:r>
            <w:r>
              <w:rPr>
                <w:rFonts w:hint="eastAsia" w:ascii="宋体" w:hAnsi="宋体" w:eastAsia="宋体" w:cs="宋体"/>
                <w:kern w:val="2"/>
                <w:sz w:val="18"/>
                <w:szCs w:val="18"/>
                <w:lang w:eastAsia="zh-CN"/>
              </w:rPr>
              <w:t>支持操作指引</w:t>
            </w:r>
            <w:r>
              <w:rPr>
                <w:rFonts w:hint="eastAsia" w:ascii="宋体" w:hAnsi="宋体" w:cs="宋体"/>
                <w:kern w:val="2"/>
                <w:sz w:val="18"/>
                <w:szCs w:val="18"/>
                <w:lang w:eastAsia="zh-CN"/>
              </w:rPr>
              <w:t>、</w:t>
            </w:r>
            <w:r>
              <w:rPr>
                <w:rFonts w:hint="eastAsia" w:ascii="宋体" w:hAnsi="宋体" w:eastAsia="宋体" w:cs="宋体"/>
                <w:kern w:val="2"/>
                <w:sz w:val="18"/>
                <w:szCs w:val="18"/>
                <w:lang w:eastAsia="zh-CN"/>
              </w:rPr>
              <w:t>信息中心</w:t>
            </w:r>
            <w:r>
              <w:rPr>
                <w:rFonts w:hint="eastAsia" w:ascii="宋体" w:hAnsi="宋体" w:cs="宋体"/>
                <w:kern w:val="2"/>
                <w:sz w:val="18"/>
                <w:szCs w:val="18"/>
                <w:lang w:eastAsia="zh-CN"/>
              </w:rPr>
              <w:t>、</w:t>
            </w:r>
            <w:r>
              <w:rPr>
                <w:rFonts w:hint="eastAsia" w:ascii="宋体" w:hAnsi="宋体" w:eastAsia="宋体" w:cs="宋体"/>
                <w:kern w:val="2"/>
                <w:sz w:val="18"/>
                <w:szCs w:val="18"/>
                <w:lang w:eastAsia="zh-CN"/>
              </w:rPr>
              <w:t>预警提醒</w:t>
            </w:r>
            <w:r>
              <w:rPr>
                <w:rFonts w:hint="eastAsia" w:ascii="宋体" w:hAnsi="宋体" w:cs="宋体"/>
                <w:kern w:val="2"/>
                <w:sz w:val="18"/>
                <w:szCs w:val="18"/>
                <w:lang w:eastAsia="zh-CN"/>
              </w:rPr>
              <w:t>、</w:t>
            </w:r>
            <w:r>
              <w:rPr>
                <w:rFonts w:hint="eastAsia" w:ascii="宋体" w:hAnsi="宋体" w:eastAsia="宋体" w:cs="宋体"/>
                <w:kern w:val="2"/>
                <w:sz w:val="18"/>
                <w:szCs w:val="18"/>
                <w:lang w:eastAsia="zh-CN"/>
              </w:rPr>
              <w:t>待办中心</w:t>
            </w:r>
            <w:r>
              <w:rPr>
                <w:rFonts w:hint="eastAsia" w:ascii="宋体" w:hAnsi="宋体" w:cs="宋体"/>
                <w:kern w:val="2"/>
                <w:sz w:val="18"/>
                <w:szCs w:val="18"/>
                <w:lang w:eastAsia="zh-CN"/>
              </w:rPr>
              <w:t>；</w:t>
            </w:r>
            <w:r>
              <w:rPr>
                <w:rFonts w:hint="eastAsia" w:ascii="宋体" w:hAnsi="宋体" w:eastAsia="宋体" w:cs="宋体"/>
                <w:kern w:val="2"/>
                <w:sz w:val="18"/>
                <w:szCs w:val="18"/>
                <w:lang w:eastAsia="zh-CN"/>
              </w:rPr>
              <w:t>支持发布文字公告信息、支持上传附件，支持单据审批</w:t>
            </w:r>
            <w:r>
              <w:rPr>
                <w:rFonts w:hint="eastAsia" w:ascii="宋体" w:hAnsi="宋体" w:cs="宋体"/>
                <w:kern w:val="2"/>
                <w:sz w:val="18"/>
                <w:szCs w:val="18"/>
                <w:lang w:eastAsia="zh-CN"/>
              </w:rPr>
              <w:t>、</w:t>
            </w:r>
            <w:r>
              <w:rPr>
                <w:rFonts w:hint="eastAsia" w:ascii="宋体" w:hAnsi="宋体" w:eastAsia="宋体" w:cs="宋体"/>
                <w:kern w:val="2"/>
                <w:sz w:val="18"/>
                <w:szCs w:val="18"/>
                <w:lang w:eastAsia="zh-CN"/>
              </w:rPr>
              <w:t>保养</w:t>
            </w:r>
            <w:r>
              <w:rPr>
                <w:rFonts w:hint="eastAsia" w:ascii="宋体" w:hAnsi="宋体" w:cs="宋体"/>
                <w:kern w:val="2"/>
                <w:sz w:val="18"/>
                <w:szCs w:val="18"/>
                <w:lang w:eastAsia="zh-CN"/>
              </w:rPr>
              <w:t>、</w:t>
            </w:r>
            <w:r>
              <w:rPr>
                <w:rFonts w:hint="eastAsia" w:ascii="宋体" w:hAnsi="宋体" w:eastAsia="宋体" w:cs="宋体"/>
                <w:kern w:val="2"/>
                <w:sz w:val="18"/>
                <w:szCs w:val="18"/>
                <w:lang w:eastAsia="zh-CN"/>
              </w:rPr>
              <w:t>报</w:t>
            </w:r>
            <w:r>
              <w:rPr>
                <w:rFonts w:hint="eastAsia" w:ascii="宋体" w:hAnsi="宋体" w:cs="宋体"/>
                <w:kern w:val="2"/>
                <w:sz w:val="18"/>
                <w:szCs w:val="18"/>
                <w:lang w:val="en-US" w:eastAsia="zh-CN"/>
              </w:rPr>
              <w:t>修等</w:t>
            </w:r>
            <w:r>
              <w:rPr>
                <w:rFonts w:hint="eastAsia" w:ascii="宋体" w:hAnsi="宋体" w:eastAsia="宋体" w:cs="宋体"/>
                <w:kern w:val="2"/>
                <w:sz w:val="18"/>
                <w:szCs w:val="18"/>
                <w:lang w:eastAsia="zh-CN"/>
              </w:rPr>
              <w:t>提醒</w:t>
            </w:r>
            <w:r>
              <w:rPr>
                <w:rFonts w:hint="eastAsia" w:ascii="宋体" w:hAnsi="宋体" w:cs="宋体"/>
                <w:kern w:val="2"/>
                <w:sz w:val="18"/>
                <w:szCs w:val="18"/>
                <w:lang w:eastAsia="zh-CN"/>
              </w:rPr>
              <w:t>，</w:t>
            </w:r>
            <w:r>
              <w:rPr>
                <w:rFonts w:hint="eastAsia" w:ascii="宋体" w:hAnsi="宋体" w:eastAsia="宋体" w:cs="宋体"/>
                <w:kern w:val="2"/>
                <w:sz w:val="18"/>
                <w:szCs w:val="18"/>
                <w:lang w:eastAsia="zh-CN"/>
              </w:rPr>
              <w:t>支持按照待处理、已处理、我发起的、抄送我的进行分类，支持点击对应分类进入详细内容。</w:t>
            </w:r>
          </w:p>
        </w:tc>
      </w:tr>
      <w:tr w14:paraId="7E8C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5E13EFE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6DEC846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500E187F">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val="0"/>
                <w:bCs w:val="0"/>
                <w:color w:val="FF0000"/>
                <w:kern w:val="2"/>
                <w:sz w:val="18"/>
                <w:szCs w:val="18"/>
                <w:lang w:eastAsia="zh-CN"/>
              </w:rPr>
            </w:pPr>
            <w:r>
              <w:rPr>
                <w:rFonts w:hint="eastAsia" w:ascii="宋体" w:hAnsi="宋体" w:eastAsia="宋体" w:cs="宋体"/>
                <w:color w:val="FF0000"/>
                <w:kern w:val="2"/>
                <w:sz w:val="18"/>
                <w:szCs w:val="18"/>
                <w:lang w:eastAsia="zh-CN"/>
              </w:rPr>
              <w:t>▲3.2可视化报表：支持切换部门、支持图表化展示分类统计、概况-数量统计、概况-金额统计、操作记录、借还统计等。</w:t>
            </w:r>
          </w:p>
          <w:p w14:paraId="339FC688">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bCs/>
                <w:kern w:val="2"/>
                <w:sz w:val="18"/>
                <w:szCs w:val="18"/>
                <w:lang w:val="en-US" w:eastAsia="zh-CN" w:bidi="ar-SA"/>
              </w:rPr>
            </w:pPr>
            <w:r>
              <w:rPr>
                <w:rFonts w:hint="eastAsia" w:ascii="宋体" w:hAnsi="宋体" w:eastAsia="宋体" w:cs="宋体"/>
                <w:b w:val="0"/>
                <w:bCs w:val="0"/>
                <w:color w:val="FF0000"/>
                <w:kern w:val="2"/>
                <w:sz w:val="18"/>
                <w:szCs w:val="18"/>
                <w:highlight w:val="yellow"/>
                <w:lang w:eastAsia="zh-CN"/>
              </w:rPr>
              <w:t>投标人需提供满足上述功能的软件界面截图。（加盖投标人或</w:t>
            </w:r>
            <w:r>
              <w:rPr>
                <w:rFonts w:hint="eastAsia" w:ascii="宋体" w:hAnsi="宋体" w:eastAsia="宋体" w:cs="宋体"/>
                <w:b w:val="0"/>
                <w:bCs w:val="0"/>
                <w:color w:val="FF0000"/>
                <w:sz w:val="18"/>
                <w:szCs w:val="18"/>
                <w:highlight w:val="yellow"/>
                <w:lang w:val="en-US" w:eastAsia="zh-CN"/>
              </w:rPr>
              <w:t>产品制造商</w:t>
            </w:r>
            <w:r>
              <w:rPr>
                <w:rFonts w:hint="eastAsia" w:ascii="宋体" w:hAnsi="宋体" w:eastAsia="宋体" w:cs="宋体"/>
                <w:b w:val="0"/>
                <w:bCs w:val="0"/>
                <w:color w:val="FF0000"/>
                <w:kern w:val="2"/>
                <w:sz w:val="18"/>
                <w:szCs w:val="18"/>
                <w:highlight w:val="yellow"/>
                <w:lang w:eastAsia="zh-CN"/>
              </w:rPr>
              <w:t>公章）</w:t>
            </w:r>
          </w:p>
        </w:tc>
      </w:tr>
      <w:tr w14:paraId="6854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43884F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6E6070D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6B04BA1D">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bCs/>
                <w:kern w:val="2"/>
                <w:sz w:val="18"/>
                <w:szCs w:val="18"/>
                <w:lang w:val="en-US" w:eastAsia="zh-CN" w:bidi="ar-SA"/>
              </w:rPr>
            </w:pPr>
            <w:r>
              <w:rPr>
                <w:rFonts w:hint="eastAsia" w:ascii="宋体" w:hAnsi="宋体" w:eastAsia="宋体" w:cs="宋体"/>
                <w:kern w:val="2"/>
                <w:sz w:val="18"/>
                <w:szCs w:val="18"/>
                <w:lang w:eastAsia="zh-CN"/>
              </w:rPr>
              <w:t>3.3库存管理功能支持：库存、清单、入库：支持显示库存总量、总金额、在用总量、闲置总量；支持以清单显示所有</w:t>
            </w:r>
            <w:r>
              <w:rPr>
                <w:rFonts w:hint="eastAsia" w:ascii="宋体" w:hAnsi="宋体" w:eastAsia="宋体" w:cs="宋体"/>
                <w:kern w:val="2"/>
                <w:sz w:val="18"/>
                <w:szCs w:val="18"/>
                <w:lang w:val="en-US" w:eastAsia="zh-CN"/>
              </w:rPr>
              <w:t>装备</w:t>
            </w:r>
            <w:r>
              <w:rPr>
                <w:rFonts w:hint="eastAsia" w:ascii="宋体" w:hAnsi="宋体" w:eastAsia="宋体" w:cs="宋体"/>
                <w:kern w:val="2"/>
                <w:sz w:val="18"/>
                <w:szCs w:val="18"/>
                <w:lang w:eastAsia="zh-CN"/>
              </w:rPr>
              <w:t>的基本信息，支持查看详细信息，支持excel模板表格批量导入</w:t>
            </w:r>
            <w:r>
              <w:rPr>
                <w:rFonts w:hint="eastAsia" w:ascii="宋体" w:hAnsi="宋体" w:cs="宋体"/>
                <w:kern w:val="2"/>
                <w:sz w:val="18"/>
                <w:szCs w:val="18"/>
                <w:lang w:val="en-US" w:eastAsia="zh-CN"/>
              </w:rPr>
              <w:t>装备</w:t>
            </w:r>
            <w:r>
              <w:rPr>
                <w:rFonts w:hint="eastAsia" w:ascii="宋体" w:hAnsi="宋体" w:eastAsia="宋体" w:cs="宋体"/>
                <w:kern w:val="2"/>
                <w:sz w:val="18"/>
                <w:szCs w:val="18"/>
                <w:lang w:eastAsia="zh-CN"/>
              </w:rPr>
              <w:t>信息，支持退库功能，支持审批流程，支持自动生成入库记录。</w:t>
            </w:r>
          </w:p>
        </w:tc>
      </w:tr>
      <w:tr w14:paraId="76EC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0CC3A4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225CE9D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5464BB86">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bCs/>
                <w:kern w:val="2"/>
                <w:sz w:val="18"/>
                <w:szCs w:val="18"/>
                <w:lang w:val="en-US" w:eastAsia="zh-CN" w:bidi="ar-SA"/>
              </w:rPr>
            </w:pPr>
            <w:r>
              <w:rPr>
                <w:rFonts w:hint="eastAsia" w:ascii="宋体" w:hAnsi="宋体" w:eastAsia="宋体" w:cs="宋体"/>
                <w:kern w:val="2"/>
                <w:sz w:val="18"/>
                <w:szCs w:val="18"/>
                <w:lang w:eastAsia="zh-CN"/>
              </w:rPr>
              <w:t>3.</w:t>
            </w:r>
            <w:r>
              <w:rPr>
                <w:rFonts w:hint="eastAsia" w:ascii="宋体" w:hAnsi="宋体" w:eastAsia="宋体" w:cs="宋体"/>
                <w:kern w:val="2"/>
                <w:sz w:val="18"/>
                <w:szCs w:val="18"/>
                <w:lang w:val="en-US" w:eastAsia="zh-CN"/>
              </w:rPr>
              <w:t>4</w:t>
            </w:r>
            <w:r>
              <w:rPr>
                <w:rFonts w:hint="eastAsia" w:ascii="宋体" w:hAnsi="宋体" w:eastAsia="宋体" w:cs="宋体"/>
                <w:kern w:val="2"/>
                <w:sz w:val="18"/>
                <w:szCs w:val="18"/>
                <w:lang w:eastAsia="zh-CN"/>
              </w:rPr>
              <w:t>处置：支持进行处置操作，支持模板导入批量处置，自动生成处置单，支持查看处置单信息，包括：审批状态、处置单号、处置日期、处置人、处置数量、处置金额、创建人、创建时间；支持查看详情；支持审批流程；支持根据审批状态、处置单号、处置日期、处置人、创建人、创建时间进行筛选查询；</w:t>
            </w:r>
          </w:p>
        </w:tc>
      </w:tr>
      <w:tr w14:paraId="09E3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1A867E4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4FF1C6D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024C8834">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bCs/>
                <w:kern w:val="2"/>
                <w:sz w:val="18"/>
                <w:szCs w:val="18"/>
                <w:lang w:val="en-US" w:eastAsia="zh-CN" w:bidi="ar-SA"/>
              </w:rPr>
            </w:pPr>
            <w:r>
              <w:rPr>
                <w:rFonts w:hint="eastAsia" w:ascii="宋体" w:hAnsi="宋体" w:eastAsia="宋体" w:cs="宋体"/>
                <w:kern w:val="2"/>
                <w:sz w:val="18"/>
                <w:szCs w:val="18"/>
                <w:lang w:eastAsia="zh-CN"/>
              </w:rPr>
              <w:t>3.</w:t>
            </w:r>
            <w:r>
              <w:rPr>
                <w:rFonts w:hint="eastAsia" w:ascii="宋体" w:hAnsi="宋体" w:eastAsia="宋体" w:cs="宋体"/>
                <w:kern w:val="2"/>
                <w:sz w:val="18"/>
                <w:szCs w:val="18"/>
                <w:lang w:val="en-US" w:eastAsia="zh-CN"/>
              </w:rPr>
              <w:t>5</w:t>
            </w:r>
            <w:r>
              <w:rPr>
                <w:rFonts w:hint="eastAsia" w:ascii="宋体" w:hAnsi="宋体" w:eastAsia="宋体" w:cs="宋体"/>
                <w:kern w:val="2"/>
                <w:sz w:val="18"/>
                <w:szCs w:val="18"/>
                <w:lang w:eastAsia="zh-CN"/>
              </w:rPr>
              <w:t>维修保养：支持新增报修，内容支持填报报修人、报修日期、期望维修日期、报修内容、上传图片，支持查询并选择添加维修</w:t>
            </w:r>
            <w:r>
              <w:rPr>
                <w:rFonts w:hint="eastAsia" w:ascii="宋体" w:hAnsi="宋体" w:eastAsia="宋体" w:cs="宋体"/>
                <w:kern w:val="2"/>
                <w:sz w:val="18"/>
                <w:szCs w:val="18"/>
                <w:lang w:val="en-US" w:eastAsia="zh-CN"/>
              </w:rPr>
              <w:t>装备</w:t>
            </w:r>
            <w:r>
              <w:rPr>
                <w:rFonts w:hint="eastAsia" w:ascii="宋体" w:hAnsi="宋体" w:eastAsia="宋体" w:cs="宋体"/>
                <w:kern w:val="2"/>
                <w:sz w:val="18"/>
                <w:szCs w:val="18"/>
                <w:lang w:eastAsia="zh-CN"/>
              </w:rPr>
              <w:t>；操作支持查看详情、维修，维修信息包括：维修状态、维修备注、上传图片；支持新增保养计划、支持批量设置保养计划、支持计划的编辑、删除、查看详情操作；支持根据状态、仪器编号、标签编码、仪器名称、存放位置进行条件筛选查询。</w:t>
            </w:r>
          </w:p>
        </w:tc>
      </w:tr>
      <w:tr w14:paraId="2518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5475C5A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728E913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5F3268E0">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bCs/>
                <w:kern w:val="2"/>
                <w:sz w:val="18"/>
                <w:szCs w:val="18"/>
                <w:lang w:val="en-US" w:eastAsia="zh-CN" w:bidi="ar-SA"/>
              </w:rPr>
            </w:pPr>
            <w:r>
              <w:rPr>
                <w:rFonts w:hint="eastAsia" w:ascii="宋体" w:hAnsi="宋体" w:eastAsia="宋体" w:cs="宋体"/>
                <w:color w:val="FF0000"/>
                <w:kern w:val="2"/>
                <w:sz w:val="18"/>
                <w:szCs w:val="18"/>
                <w:lang w:eastAsia="zh-CN"/>
              </w:rPr>
              <w:t>▲3.</w:t>
            </w:r>
            <w:r>
              <w:rPr>
                <w:rFonts w:hint="eastAsia" w:ascii="宋体" w:hAnsi="宋体" w:eastAsia="宋体" w:cs="宋体"/>
                <w:color w:val="FF0000"/>
                <w:kern w:val="2"/>
                <w:sz w:val="18"/>
                <w:szCs w:val="18"/>
                <w:lang w:val="en-US" w:eastAsia="zh-CN"/>
              </w:rPr>
              <w:t>6</w:t>
            </w:r>
            <w:r>
              <w:rPr>
                <w:rFonts w:hint="eastAsia" w:ascii="宋体" w:hAnsi="宋体" w:eastAsia="宋体" w:cs="宋体"/>
                <w:color w:val="FF0000"/>
                <w:kern w:val="2"/>
                <w:sz w:val="18"/>
                <w:szCs w:val="18"/>
                <w:lang w:eastAsia="zh-CN"/>
              </w:rPr>
              <w:t>预约：支持新增预约，预约单支持添加仪器、选择预约人、预约时间、用途完成预约；预约单操作支持查看详情；支持按预约人、预约时间查询，支持导出；</w:t>
            </w:r>
            <w:r>
              <w:rPr>
                <w:rFonts w:hint="eastAsia" w:ascii="宋体" w:hAnsi="宋体" w:eastAsia="宋体" w:cs="宋体"/>
                <w:b w:val="0"/>
                <w:bCs w:val="0"/>
                <w:color w:val="FF0000"/>
                <w:kern w:val="2"/>
                <w:sz w:val="18"/>
                <w:szCs w:val="18"/>
                <w:highlight w:val="yellow"/>
                <w:lang w:eastAsia="zh-CN"/>
              </w:rPr>
              <w:t>投标人需提供满足上述功能的软件界面截图。（加盖投标人或制造商公章）</w:t>
            </w:r>
          </w:p>
        </w:tc>
      </w:tr>
      <w:tr w14:paraId="18B1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4334C6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441877C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24DB69C4">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color w:val="FF0000"/>
                <w:kern w:val="2"/>
                <w:sz w:val="18"/>
                <w:szCs w:val="18"/>
                <w:lang w:eastAsia="zh-CN"/>
              </w:rPr>
            </w:pPr>
            <w:r>
              <w:rPr>
                <w:rFonts w:hint="eastAsia" w:ascii="宋体" w:hAnsi="宋体" w:eastAsia="宋体" w:cs="宋体"/>
                <w:color w:val="FF0000"/>
                <w:kern w:val="2"/>
                <w:sz w:val="18"/>
                <w:szCs w:val="18"/>
                <w:lang w:eastAsia="zh-CN"/>
              </w:rPr>
              <w:t>▲3.</w:t>
            </w:r>
            <w:r>
              <w:rPr>
                <w:rFonts w:hint="eastAsia" w:ascii="宋体" w:hAnsi="宋体" w:eastAsia="宋体" w:cs="宋体"/>
                <w:color w:val="FF0000"/>
                <w:kern w:val="2"/>
                <w:sz w:val="18"/>
                <w:szCs w:val="18"/>
                <w:lang w:val="en-US" w:eastAsia="zh-CN"/>
              </w:rPr>
              <w:t>7</w:t>
            </w:r>
            <w:r>
              <w:rPr>
                <w:rFonts w:hint="eastAsia" w:ascii="宋体" w:hAnsi="宋体" w:eastAsia="宋体" w:cs="宋体"/>
                <w:color w:val="FF0000"/>
                <w:kern w:val="2"/>
                <w:sz w:val="18"/>
                <w:szCs w:val="18"/>
                <w:lang w:eastAsia="zh-CN"/>
              </w:rPr>
              <w:t>盘点</w:t>
            </w:r>
          </w:p>
          <w:p w14:paraId="6D058161">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color w:val="FF0000"/>
                <w:kern w:val="2"/>
                <w:sz w:val="18"/>
                <w:szCs w:val="18"/>
                <w:lang w:eastAsia="zh-CN"/>
              </w:rPr>
            </w:pPr>
            <w:r>
              <w:rPr>
                <w:rFonts w:hint="eastAsia" w:ascii="宋体" w:hAnsi="宋体" w:eastAsia="宋体" w:cs="宋体"/>
                <w:color w:val="FF0000"/>
                <w:kern w:val="2"/>
                <w:sz w:val="18"/>
                <w:szCs w:val="18"/>
                <w:lang w:eastAsia="zh-CN"/>
              </w:rPr>
              <w:t>盘点计划：支持新增盘点计划，</w:t>
            </w:r>
            <w:r>
              <w:rPr>
                <w:rFonts w:hint="eastAsia" w:ascii="宋体" w:hAnsi="宋体" w:cs="宋体"/>
                <w:color w:val="FF0000"/>
                <w:kern w:val="2"/>
                <w:sz w:val="18"/>
                <w:szCs w:val="18"/>
                <w:lang w:eastAsia="zh-CN"/>
              </w:rPr>
              <w:t>按照</w:t>
            </w:r>
            <w:r>
              <w:rPr>
                <w:rFonts w:hint="eastAsia" w:ascii="宋体" w:hAnsi="宋体" w:eastAsia="宋体" w:cs="宋体"/>
                <w:color w:val="FF0000"/>
                <w:kern w:val="2"/>
                <w:sz w:val="18"/>
                <w:szCs w:val="18"/>
                <w:lang w:eastAsia="zh-CN"/>
              </w:rPr>
              <w:t>添加仪器品类、选择盘点范围、计划完成日期、执行人等信息提交盘点计划；支持按盘点范围、计划完成日期、状态查询盘点计划，支持编辑、删除、详情；支持查看盘点报告。</w:t>
            </w:r>
          </w:p>
          <w:p w14:paraId="3874555F">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val="0"/>
                <w:bCs w:val="0"/>
                <w:color w:val="FF0000"/>
                <w:kern w:val="2"/>
                <w:sz w:val="18"/>
                <w:szCs w:val="18"/>
                <w:lang w:eastAsia="zh-CN"/>
              </w:rPr>
            </w:pPr>
            <w:r>
              <w:rPr>
                <w:rFonts w:hint="eastAsia" w:ascii="宋体" w:hAnsi="宋体" w:eastAsia="宋体" w:cs="宋体"/>
                <w:color w:val="FF0000"/>
                <w:kern w:val="2"/>
                <w:sz w:val="18"/>
                <w:szCs w:val="18"/>
                <w:lang w:eastAsia="zh-CN"/>
              </w:rPr>
              <w:t>盘点报告页</w:t>
            </w:r>
            <w:r>
              <w:rPr>
                <w:rFonts w:hint="eastAsia" w:ascii="宋体" w:hAnsi="宋体" w:cs="宋体"/>
                <w:color w:val="FF0000"/>
                <w:kern w:val="2"/>
                <w:sz w:val="18"/>
                <w:szCs w:val="18"/>
                <w:lang w:eastAsia="zh-CN"/>
              </w:rPr>
              <w:t>需</w:t>
            </w:r>
            <w:r>
              <w:rPr>
                <w:rFonts w:hint="eastAsia" w:ascii="宋体" w:hAnsi="宋体" w:eastAsia="宋体" w:cs="宋体"/>
                <w:color w:val="FF0000"/>
                <w:kern w:val="2"/>
                <w:sz w:val="18"/>
                <w:szCs w:val="18"/>
                <w:lang w:eastAsia="zh-CN"/>
              </w:rPr>
              <w:t>按应盘、实盘、缺失、归属异常、识别异常、已处置进行数据统计；</w:t>
            </w:r>
          </w:p>
          <w:p w14:paraId="5867E17D">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bCs/>
                <w:color w:val="FF0000"/>
                <w:kern w:val="2"/>
                <w:sz w:val="18"/>
                <w:szCs w:val="18"/>
                <w:lang w:val="en-US" w:eastAsia="zh-CN" w:bidi="ar-SA"/>
              </w:rPr>
            </w:pPr>
            <w:r>
              <w:rPr>
                <w:rFonts w:hint="eastAsia" w:ascii="宋体" w:hAnsi="宋体" w:eastAsia="宋体" w:cs="宋体"/>
                <w:b w:val="0"/>
                <w:bCs w:val="0"/>
                <w:color w:val="FF0000"/>
                <w:kern w:val="2"/>
                <w:sz w:val="18"/>
                <w:szCs w:val="18"/>
                <w:highlight w:val="yellow"/>
                <w:lang w:eastAsia="zh-CN"/>
              </w:rPr>
              <w:t>投标人需提供满足上述功能的软件界面截图。（加盖投标人或制造商公章）</w:t>
            </w:r>
          </w:p>
        </w:tc>
      </w:tr>
      <w:tr w14:paraId="1AA3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574ACC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1F4D124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006FF412">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color w:val="auto"/>
                <w:kern w:val="2"/>
                <w:sz w:val="18"/>
                <w:szCs w:val="18"/>
                <w:lang w:eastAsia="zh-CN"/>
              </w:rPr>
            </w:pPr>
            <w:r>
              <w:rPr>
                <w:rFonts w:hint="eastAsia" w:ascii="宋体" w:hAnsi="宋体" w:eastAsia="宋体" w:cs="宋体"/>
                <w:color w:val="auto"/>
                <w:kern w:val="2"/>
                <w:sz w:val="18"/>
                <w:szCs w:val="18"/>
                <w:lang w:eastAsia="zh-CN"/>
              </w:rPr>
              <w:t>3.</w:t>
            </w:r>
            <w:r>
              <w:rPr>
                <w:rFonts w:hint="eastAsia" w:ascii="宋体" w:hAnsi="宋体" w:eastAsia="宋体" w:cs="宋体"/>
                <w:color w:val="auto"/>
                <w:kern w:val="2"/>
                <w:sz w:val="18"/>
                <w:szCs w:val="18"/>
                <w:lang w:val="en-US" w:eastAsia="zh-CN"/>
              </w:rPr>
              <w:t>8</w:t>
            </w:r>
            <w:r>
              <w:rPr>
                <w:rFonts w:hint="eastAsia" w:ascii="宋体" w:hAnsi="宋体" w:eastAsia="宋体" w:cs="宋体"/>
                <w:color w:val="auto"/>
                <w:kern w:val="2"/>
                <w:sz w:val="18"/>
                <w:szCs w:val="18"/>
                <w:lang w:eastAsia="zh-CN"/>
              </w:rPr>
              <w:t>统计报表</w:t>
            </w:r>
          </w:p>
          <w:p w14:paraId="1DF71E75">
            <w:pPr>
              <w:keepNext w:val="0"/>
              <w:keepLines w:val="0"/>
              <w:pageBreakBefore w:val="0"/>
              <w:widowControl w:val="0"/>
              <w:kinsoku/>
              <w:overflowPunct/>
              <w:topLinePunct w:val="0"/>
              <w:autoSpaceDN/>
              <w:bidi w:val="0"/>
              <w:adjustRightInd/>
              <w:snapToGrid/>
              <w:spacing w:line="240" w:lineRule="auto"/>
              <w:jc w:val="both"/>
              <w:rPr>
                <w:rFonts w:hint="eastAsia" w:ascii="宋体" w:hAnsi="宋体" w:eastAsia="宋体" w:cs="宋体"/>
                <w:b/>
                <w:bCs/>
                <w:color w:val="FF0000"/>
                <w:kern w:val="2"/>
                <w:sz w:val="18"/>
                <w:szCs w:val="18"/>
                <w:lang w:val="en-US" w:eastAsia="zh-CN" w:bidi="ar-SA"/>
              </w:rPr>
            </w:pPr>
            <w:r>
              <w:rPr>
                <w:rFonts w:hint="eastAsia" w:ascii="宋体" w:hAnsi="宋体" w:eastAsia="宋体" w:cs="宋体"/>
                <w:color w:val="auto"/>
                <w:kern w:val="2"/>
                <w:sz w:val="18"/>
                <w:szCs w:val="18"/>
                <w:lang w:eastAsia="zh-CN"/>
              </w:rPr>
              <w:t>系统支持依托数据库大数据及算法生成不少于十类统计报表，内容</w:t>
            </w:r>
            <w:r>
              <w:rPr>
                <w:rFonts w:hint="eastAsia" w:ascii="宋体" w:hAnsi="宋体" w:cs="宋体"/>
                <w:color w:val="auto"/>
                <w:kern w:val="2"/>
                <w:sz w:val="18"/>
                <w:szCs w:val="18"/>
                <w:lang w:eastAsia="zh-CN"/>
              </w:rPr>
              <w:t>需</w:t>
            </w:r>
            <w:r>
              <w:rPr>
                <w:rFonts w:hint="eastAsia" w:ascii="宋体" w:hAnsi="宋体" w:eastAsia="宋体" w:cs="宋体"/>
                <w:color w:val="auto"/>
                <w:kern w:val="2"/>
                <w:sz w:val="18"/>
                <w:szCs w:val="18"/>
                <w:lang w:eastAsia="zh-CN"/>
              </w:rPr>
              <w:t>包括：类型统计、区域-状态报表、所属组织-状态报表、存放位置-所属组织报表、所属组织-类型报表、月份-借还报表、处置统计、新增统计、概况-金额、概况-</w:t>
            </w:r>
            <w:r>
              <w:rPr>
                <w:rFonts w:hint="eastAsia" w:ascii="宋体" w:hAnsi="宋体" w:eastAsia="宋体" w:cs="宋体"/>
                <w:color w:val="auto"/>
                <w:kern w:val="2"/>
                <w:sz w:val="18"/>
                <w:szCs w:val="18"/>
                <w:lang w:val="en-US" w:eastAsia="zh-CN"/>
              </w:rPr>
              <w:t>数量</w:t>
            </w:r>
            <w:r>
              <w:rPr>
                <w:rFonts w:hint="eastAsia" w:ascii="宋体" w:hAnsi="宋体" w:eastAsia="宋体" w:cs="宋体"/>
                <w:color w:val="auto"/>
                <w:kern w:val="2"/>
                <w:sz w:val="18"/>
                <w:szCs w:val="18"/>
                <w:lang w:eastAsia="zh-CN"/>
              </w:rPr>
              <w:t>、部门统计、员工报表、我使用的等统计。</w:t>
            </w:r>
          </w:p>
        </w:tc>
      </w:tr>
      <w:tr w14:paraId="27BA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4B5E84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auto"/>
            <w:vAlign w:val="center"/>
          </w:tcPr>
          <w:p w14:paraId="3FA94E1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auto"/>
            <w:vAlign w:val="center"/>
          </w:tcPr>
          <w:p w14:paraId="0DC52D97">
            <w:pPr>
              <w:keepNext w:val="0"/>
              <w:keepLines w:val="0"/>
              <w:pageBreakBefore w:val="0"/>
              <w:widowControl w:val="0"/>
              <w:kinsoku/>
              <w:overflowPunct/>
              <w:topLinePunct w:val="0"/>
              <w:autoSpaceDN/>
              <w:bidi w:val="0"/>
              <w:adjustRightInd/>
              <w:snapToGrid/>
              <w:spacing w:line="240" w:lineRule="auto"/>
              <w:jc w:val="both"/>
              <w:rPr>
                <w:rFonts w:hint="default" w:ascii="宋体" w:hAnsi="宋体" w:eastAsia="宋体" w:cs="宋体"/>
                <w:color w:val="auto"/>
                <w:kern w:val="2"/>
                <w:sz w:val="18"/>
                <w:szCs w:val="18"/>
                <w:lang w:val="en-US" w:eastAsia="zh-CN"/>
              </w:rPr>
            </w:pPr>
            <w:r>
              <w:rPr>
                <w:rFonts w:hint="eastAsia" w:ascii="宋体" w:hAnsi="宋体" w:eastAsia="宋体" w:cs="宋体"/>
                <w:color w:val="FF0000"/>
                <w:kern w:val="2"/>
                <w:sz w:val="18"/>
                <w:szCs w:val="18"/>
                <w:lang w:eastAsia="zh-CN"/>
              </w:rPr>
              <w:t>▲</w:t>
            </w:r>
            <w:r>
              <w:rPr>
                <w:rFonts w:hint="eastAsia" w:ascii="宋体" w:hAnsi="宋体" w:eastAsia="宋体" w:cs="宋体"/>
                <w:color w:val="FF0000"/>
                <w:kern w:val="2"/>
                <w:sz w:val="18"/>
                <w:szCs w:val="18"/>
                <w:lang w:val="en-US" w:eastAsia="zh-CN"/>
              </w:rPr>
              <w:t>3.9</w:t>
            </w:r>
            <w:bookmarkStart w:id="15" w:name="OLE_LINK1"/>
            <w:r>
              <w:rPr>
                <w:rFonts w:hint="eastAsia" w:ascii="宋体" w:hAnsi="宋体" w:eastAsia="宋体" w:cs="宋体"/>
                <w:color w:val="FF0000"/>
                <w:kern w:val="2"/>
                <w:sz w:val="18"/>
                <w:szCs w:val="18"/>
                <w:lang w:val="en-US" w:eastAsia="zh-CN"/>
              </w:rPr>
              <w:t>投标人需提供由</w:t>
            </w:r>
            <w:r>
              <w:rPr>
                <w:rFonts w:hint="eastAsia" w:ascii="宋体" w:hAnsi="宋体" w:eastAsia="宋体" w:cs="宋体"/>
                <w:color w:val="FF0000"/>
                <w:kern w:val="2"/>
                <w:sz w:val="18"/>
                <w:szCs w:val="18"/>
                <w:lang w:eastAsia="zh-CN"/>
              </w:rPr>
              <w:t>国家版权局颁发的</w:t>
            </w:r>
            <w:r>
              <w:rPr>
                <w:rFonts w:hint="eastAsia" w:ascii="宋体" w:hAnsi="宋体" w:eastAsia="宋体" w:cs="宋体"/>
                <w:color w:val="FF0000"/>
                <w:kern w:val="2"/>
                <w:sz w:val="18"/>
                <w:szCs w:val="18"/>
                <w:highlight w:val="yellow"/>
                <w:lang w:eastAsia="zh-CN"/>
              </w:rPr>
              <w:t>与</w:t>
            </w:r>
            <w:r>
              <w:rPr>
                <w:rFonts w:hint="eastAsia" w:ascii="宋体" w:hAnsi="宋体" w:eastAsia="宋体" w:cs="宋体"/>
                <w:color w:val="FF0000"/>
                <w:kern w:val="2"/>
                <w:sz w:val="18"/>
                <w:szCs w:val="18"/>
                <w:highlight w:val="yellow"/>
                <w:lang w:val="en-US" w:eastAsia="zh-CN"/>
              </w:rPr>
              <w:t>“教育装备管理”相关</w:t>
            </w:r>
            <w:r>
              <w:rPr>
                <w:rFonts w:hint="eastAsia" w:ascii="宋体" w:hAnsi="宋体" w:eastAsia="宋体" w:cs="宋体"/>
                <w:color w:val="FF0000"/>
                <w:kern w:val="2"/>
                <w:sz w:val="18"/>
                <w:szCs w:val="18"/>
                <w:lang w:val="en-US" w:eastAsia="zh-CN"/>
              </w:rPr>
              <w:t>的</w:t>
            </w:r>
            <w:r>
              <w:rPr>
                <w:rFonts w:hint="eastAsia" w:ascii="宋体" w:hAnsi="宋体" w:eastAsia="宋体" w:cs="宋体"/>
                <w:color w:val="FF0000"/>
                <w:kern w:val="2"/>
                <w:sz w:val="18"/>
                <w:szCs w:val="18"/>
                <w:lang w:eastAsia="zh-CN"/>
              </w:rPr>
              <w:t>计算机软件著作权登记证书扫描件</w:t>
            </w:r>
            <w:r>
              <w:rPr>
                <w:rFonts w:hint="eastAsia" w:ascii="宋体" w:hAnsi="宋体" w:eastAsia="宋体" w:cs="宋体"/>
                <w:color w:val="FF0000"/>
                <w:kern w:val="2"/>
                <w:sz w:val="18"/>
                <w:szCs w:val="18"/>
                <w:lang w:val="en-US" w:eastAsia="zh-CN"/>
              </w:rPr>
              <w:t>并</w:t>
            </w:r>
            <w:r>
              <w:rPr>
                <w:rFonts w:hint="eastAsia" w:ascii="宋体" w:hAnsi="宋体" w:eastAsia="宋体" w:cs="宋体"/>
                <w:color w:val="FF0000"/>
                <w:kern w:val="2"/>
                <w:sz w:val="18"/>
                <w:szCs w:val="18"/>
                <w:lang w:eastAsia="zh-CN"/>
              </w:rPr>
              <w:t>加盖投标人</w:t>
            </w:r>
            <w:r>
              <w:rPr>
                <w:rFonts w:hint="eastAsia" w:ascii="宋体" w:hAnsi="宋体" w:eastAsia="宋体" w:cs="宋体"/>
                <w:b w:val="0"/>
                <w:bCs w:val="0"/>
                <w:color w:val="FF0000"/>
                <w:kern w:val="2"/>
                <w:sz w:val="18"/>
                <w:szCs w:val="18"/>
                <w:lang w:eastAsia="zh-CN"/>
              </w:rPr>
              <w:t>或</w:t>
            </w:r>
            <w:r>
              <w:rPr>
                <w:rFonts w:hint="eastAsia" w:ascii="宋体" w:hAnsi="宋体" w:eastAsia="宋体" w:cs="宋体"/>
                <w:color w:val="FF0000"/>
                <w:sz w:val="18"/>
                <w:szCs w:val="18"/>
                <w:highlight w:val="none"/>
                <w:lang w:val="en-US" w:eastAsia="zh-CN"/>
              </w:rPr>
              <w:t>产品制造商</w:t>
            </w:r>
            <w:r>
              <w:rPr>
                <w:rFonts w:hint="eastAsia" w:ascii="宋体" w:hAnsi="宋体" w:eastAsia="宋体" w:cs="宋体"/>
                <w:color w:val="FF0000"/>
                <w:kern w:val="2"/>
                <w:sz w:val="18"/>
                <w:szCs w:val="18"/>
                <w:lang w:eastAsia="zh-CN"/>
              </w:rPr>
              <w:t>公章）。</w:t>
            </w:r>
            <w:bookmarkEnd w:id="15"/>
          </w:p>
        </w:tc>
      </w:tr>
      <w:tr w14:paraId="3069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00E3D1D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w:t>
            </w:r>
          </w:p>
        </w:tc>
        <w:tc>
          <w:tcPr>
            <w:tcW w:w="715" w:type="dxa"/>
            <w:vMerge w:val="restart"/>
            <w:shd w:val="clear" w:color="auto" w:fill="FFFFFF"/>
            <w:vAlign w:val="center"/>
          </w:tcPr>
          <w:p w14:paraId="7B24FE7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墙面艺术漆</w:t>
            </w:r>
          </w:p>
        </w:tc>
        <w:tc>
          <w:tcPr>
            <w:tcW w:w="7216" w:type="dxa"/>
            <w:shd w:val="clear" w:color="auto" w:fill="FFFFFF"/>
            <w:vAlign w:val="center"/>
          </w:tcPr>
          <w:p w14:paraId="1B71C1F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类型</w:t>
            </w:r>
            <w:r>
              <w:rPr>
                <w:rFonts w:hint="eastAsia" w:ascii="宋体" w:hAnsi="宋体" w:eastAsia="宋体" w:cs="宋体"/>
                <w:i w:val="0"/>
                <w:iCs w:val="0"/>
                <w:color w:val="000000"/>
                <w:kern w:val="0"/>
                <w:sz w:val="18"/>
                <w:szCs w:val="18"/>
                <w:u w:val="none"/>
                <w:lang w:val="en-US" w:eastAsia="zh-CN" w:bidi="ar"/>
              </w:rPr>
              <w:t>：艺术肌理漆</w:t>
            </w:r>
            <w:r>
              <w:rPr>
                <w:rFonts w:hint="eastAsia" w:ascii="宋体" w:hAnsi="宋体" w:cs="宋体"/>
                <w:i w:val="0"/>
                <w:iCs w:val="0"/>
                <w:color w:val="000000"/>
                <w:kern w:val="0"/>
                <w:sz w:val="18"/>
                <w:szCs w:val="18"/>
                <w:u w:val="none"/>
                <w:lang w:val="en-US" w:eastAsia="zh-CN" w:bidi="ar"/>
              </w:rPr>
              <w:t>；</w:t>
            </w:r>
          </w:p>
        </w:tc>
      </w:tr>
      <w:tr w14:paraId="7904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78837588">
            <w:pPr>
              <w:keepNext w:val="0"/>
              <w:keepLines w:val="0"/>
              <w:widowControl/>
              <w:suppressLineNumbers w:val="0"/>
              <w:jc w:val="center"/>
              <w:textAlignment w:val="center"/>
            </w:pPr>
          </w:p>
        </w:tc>
        <w:tc>
          <w:tcPr>
            <w:tcW w:w="715" w:type="dxa"/>
            <w:vMerge w:val="continue"/>
            <w:shd w:val="clear" w:color="auto" w:fill="FFFFFF"/>
            <w:vAlign w:val="center"/>
          </w:tcPr>
          <w:p w14:paraId="67DD2E28">
            <w:pPr>
              <w:keepNext w:val="0"/>
              <w:keepLines w:val="0"/>
              <w:widowControl/>
              <w:suppressLineNumbers w:val="0"/>
              <w:jc w:val="left"/>
              <w:textAlignment w:val="center"/>
            </w:pPr>
          </w:p>
        </w:tc>
        <w:tc>
          <w:tcPr>
            <w:tcW w:w="7216" w:type="dxa"/>
            <w:shd w:val="clear" w:color="auto" w:fill="FFFFFF"/>
            <w:vAlign w:val="center"/>
          </w:tcPr>
          <w:p w14:paraId="63C3C4E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2.工艺：腻子找平打磨，两遍底漆处理，两遍面漆处理，罩面漆处理</w:t>
            </w:r>
            <w:r>
              <w:rPr>
                <w:rFonts w:hint="eastAsia" w:ascii="宋体" w:hAnsi="宋体" w:cs="宋体"/>
                <w:i w:val="0"/>
                <w:iCs w:val="0"/>
                <w:color w:val="000000"/>
                <w:kern w:val="0"/>
                <w:sz w:val="18"/>
                <w:szCs w:val="18"/>
                <w:u w:val="none"/>
                <w:lang w:val="en-US" w:eastAsia="zh-CN" w:bidi="ar"/>
              </w:rPr>
              <w:t>；</w:t>
            </w:r>
          </w:p>
        </w:tc>
      </w:tr>
      <w:tr w14:paraId="1B2B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7306B9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591DBCE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5873745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3.功能：墙面具有耐脏抗腐蚀效果。</w:t>
            </w:r>
          </w:p>
        </w:tc>
      </w:tr>
      <w:tr w14:paraId="5A63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294C91A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11</w:t>
            </w:r>
          </w:p>
        </w:tc>
        <w:tc>
          <w:tcPr>
            <w:tcW w:w="715" w:type="dxa"/>
            <w:vMerge w:val="restart"/>
            <w:shd w:val="clear" w:color="auto" w:fill="FFFFFF"/>
            <w:vAlign w:val="center"/>
          </w:tcPr>
          <w:p w14:paraId="7B0DCF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定制木</w:t>
            </w:r>
            <w:r>
              <w:rPr>
                <w:rFonts w:hint="eastAsia" w:ascii="宋体" w:hAnsi="宋体" w:eastAsia="宋体" w:cs="宋体"/>
                <w:i w:val="0"/>
                <w:iCs w:val="0"/>
                <w:color w:val="000000"/>
                <w:kern w:val="0"/>
                <w:sz w:val="18"/>
                <w:szCs w:val="18"/>
                <w:u w:val="none"/>
                <w:lang w:val="en-US" w:eastAsia="zh-CN" w:bidi="ar"/>
              </w:rPr>
              <w:t>门</w:t>
            </w:r>
          </w:p>
        </w:tc>
        <w:tc>
          <w:tcPr>
            <w:tcW w:w="7216" w:type="dxa"/>
            <w:shd w:val="clear" w:color="auto" w:fill="FFFFFF"/>
            <w:vAlign w:val="center"/>
          </w:tcPr>
          <w:p w14:paraId="5E639AE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1.尺寸：</w:t>
            </w:r>
            <w:r>
              <w:rPr>
                <w:rFonts w:hint="eastAsia" w:ascii="宋体" w:hAnsi="宋体" w:eastAsia="宋体" w:cs="宋体"/>
                <w:i w:val="0"/>
                <w:iCs w:val="0"/>
                <w:color w:val="000000"/>
                <w:kern w:val="0"/>
                <w:sz w:val="18"/>
                <w:szCs w:val="18"/>
                <w:highlight w:val="none"/>
                <w:u w:val="none"/>
                <w:lang w:val="en-US" w:eastAsia="zh-CN" w:bidi="ar"/>
              </w:rPr>
              <w:t>(长</w:t>
            </w:r>
            <w:r>
              <w:rPr>
                <w:rFonts w:hint="eastAsia" w:ascii="宋体" w:hAnsi="宋体" w:cs="宋体"/>
                <w:i w:val="0"/>
                <w:iCs w:val="0"/>
                <w:color w:val="000000"/>
                <w:kern w:val="0"/>
                <w:sz w:val="18"/>
                <w:szCs w:val="18"/>
                <w:highlight w:val="none"/>
                <w:u w:val="none"/>
                <w:lang w:val="en-US" w:eastAsia="zh-CN" w:bidi="ar"/>
              </w:rPr>
              <w:t>800</w:t>
            </w:r>
            <w:r>
              <w:rPr>
                <w:rFonts w:hint="eastAsia" w:ascii="宋体" w:hAnsi="宋体" w:eastAsia="宋体" w:cs="宋体"/>
                <w:i w:val="0"/>
                <w:iCs w:val="0"/>
                <w:color w:val="000000"/>
                <w:kern w:val="0"/>
                <w:sz w:val="18"/>
                <w:szCs w:val="18"/>
                <w:highlight w:val="none"/>
                <w:u w:val="none"/>
                <w:lang w:val="en-US" w:eastAsia="zh-CN" w:bidi="ar"/>
              </w:rPr>
              <w:t>mm*高2100mm-2200mm)</w:t>
            </w:r>
            <w:r>
              <w:rPr>
                <w:rFonts w:hint="eastAsia" w:ascii="宋体" w:hAnsi="宋体" w:eastAsia="宋体" w:cs="宋体"/>
                <w:i w:val="0"/>
                <w:iCs w:val="0"/>
                <w:color w:val="000000"/>
                <w:kern w:val="0"/>
                <w:sz w:val="18"/>
                <w:szCs w:val="18"/>
                <w:u w:val="none"/>
                <w:lang w:val="en-US" w:eastAsia="zh-CN" w:bidi="ar"/>
              </w:rPr>
              <w:t>±10mm</w:t>
            </w:r>
            <w:r>
              <w:rPr>
                <w:rFonts w:hint="eastAsia" w:ascii="宋体" w:hAnsi="宋体" w:cs="宋体"/>
                <w:i w:val="0"/>
                <w:iCs w:val="0"/>
                <w:color w:val="000000"/>
                <w:kern w:val="0"/>
                <w:sz w:val="18"/>
                <w:szCs w:val="18"/>
                <w:u w:val="none"/>
                <w:lang w:val="en-US" w:eastAsia="zh-CN" w:bidi="ar"/>
              </w:rPr>
              <w:t>；</w:t>
            </w:r>
          </w:p>
        </w:tc>
      </w:tr>
      <w:tr w14:paraId="2F00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08F2D1C5">
            <w:pPr>
              <w:keepNext w:val="0"/>
              <w:keepLines w:val="0"/>
              <w:widowControl/>
              <w:suppressLineNumbers w:val="0"/>
              <w:ind w:left="0" w:leftChars="0" w:firstLine="0" w:firstLineChars="0"/>
              <w:jc w:val="center"/>
              <w:textAlignment w:val="center"/>
            </w:pPr>
          </w:p>
        </w:tc>
        <w:tc>
          <w:tcPr>
            <w:tcW w:w="715" w:type="dxa"/>
            <w:vMerge w:val="continue"/>
            <w:shd w:val="clear" w:color="auto" w:fill="FFFFFF"/>
            <w:vAlign w:val="center"/>
          </w:tcPr>
          <w:p w14:paraId="08EB38CA">
            <w:pPr>
              <w:keepNext w:val="0"/>
              <w:keepLines w:val="0"/>
              <w:widowControl/>
              <w:suppressLineNumbers w:val="0"/>
              <w:ind w:left="0" w:leftChars="0" w:firstLine="0" w:firstLineChars="0"/>
              <w:jc w:val="left"/>
              <w:textAlignment w:val="center"/>
            </w:pPr>
          </w:p>
        </w:tc>
        <w:tc>
          <w:tcPr>
            <w:tcW w:w="7216" w:type="dxa"/>
            <w:shd w:val="clear" w:color="auto" w:fill="FFFFFF"/>
            <w:vAlign w:val="center"/>
          </w:tcPr>
          <w:p w14:paraId="6BE23BF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材质</w:t>
            </w:r>
            <w:r>
              <w:rPr>
                <w:rFonts w:hint="eastAsia" w:ascii="宋体" w:hAnsi="宋体" w:eastAsia="宋体" w:cs="宋体"/>
                <w:i w:val="0"/>
                <w:iCs w:val="0"/>
                <w:color w:val="000000"/>
                <w:kern w:val="0"/>
                <w:sz w:val="18"/>
                <w:szCs w:val="18"/>
                <w:u w:val="none"/>
                <w:lang w:val="en-US" w:eastAsia="zh-CN" w:bidi="ar"/>
              </w:rPr>
              <w:t>：E1级环保多层板材质，面层烤漆</w:t>
            </w:r>
            <w:r>
              <w:rPr>
                <w:rFonts w:hint="eastAsia" w:ascii="宋体" w:hAnsi="宋体" w:cs="宋体"/>
                <w:i w:val="0"/>
                <w:iCs w:val="0"/>
                <w:color w:val="000000"/>
                <w:kern w:val="0"/>
                <w:sz w:val="18"/>
                <w:szCs w:val="18"/>
                <w:u w:val="none"/>
                <w:lang w:val="en-US" w:eastAsia="zh-CN" w:bidi="ar"/>
              </w:rPr>
              <w:t>；</w:t>
            </w:r>
          </w:p>
        </w:tc>
      </w:tr>
      <w:tr w14:paraId="71EC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5D9B10C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4669F4F0">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6BF485E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.油漆：环保油漆，三底两面工艺</w:t>
            </w:r>
            <w:r>
              <w:rPr>
                <w:rFonts w:hint="eastAsia" w:ascii="宋体" w:hAnsi="宋体" w:cs="宋体"/>
                <w:i w:val="0"/>
                <w:iCs w:val="0"/>
                <w:color w:val="000000"/>
                <w:kern w:val="0"/>
                <w:sz w:val="18"/>
                <w:szCs w:val="18"/>
                <w:u w:val="none"/>
                <w:lang w:val="en-US" w:eastAsia="zh-CN" w:bidi="ar"/>
              </w:rPr>
              <w:t>。</w:t>
            </w:r>
          </w:p>
        </w:tc>
      </w:tr>
      <w:tr w14:paraId="6370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6DFEC10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12</w:t>
            </w:r>
          </w:p>
        </w:tc>
        <w:tc>
          <w:tcPr>
            <w:tcW w:w="715" w:type="dxa"/>
            <w:vMerge w:val="restart"/>
            <w:shd w:val="clear" w:color="auto" w:fill="FFFFFF"/>
            <w:vAlign w:val="center"/>
          </w:tcPr>
          <w:p w14:paraId="39E8DA0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背景墙</w:t>
            </w:r>
            <w:r>
              <w:rPr>
                <w:rFonts w:hint="eastAsia" w:ascii="宋体" w:hAnsi="宋体" w:cs="宋体"/>
                <w:i w:val="0"/>
                <w:iCs w:val="0"/>
                <w:color w:val="000000"/>
                <w:kern w:val="0"/>
                <w:sz w:val="18"/>
                <w:szCs w:val="18"/>
                <w:u w:val="none"/>
                <w:lang w:val="en-US" w:eastAsia="zh-CN" w:bidi="ar"/>
              </w:rPr>
              <w:t>展示板</w:t>
            </w:r>
          </w:p>
        </w:tc>
        <w:tc>
          <w:tcPr>
            <w:tcW w:w="7216" w:type="dxa"/>
            <w:shd w:val="clear" w:color="auto" w:fill="FFFFFF"/>
            <w:vAlign w:val="center"/>
          </w:tcPr>
          <w:p w14:paraId="4B27F5B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1.尺寸：(长7800mm*高2800mm)±10mm</w:t>
            </w:r>
            <w:r>
              <w:rPr>
                <w:rFonts w:hint="eastAsia" w:ascii="宋体" w:hAnsi="宋体" w:cs="宋体"/>
                <w:i w:val="0"/>
                <w:iCs w:val="0"/>
                <w:color w:val="000000"/>
                <w:kern w:val="0"/>
                <w:sz w:val="18"/>
                <w:szCs w:val="18"/>
                <w:u w:val="none"/>
                <w:lang w:val="en-US" w:eastAsia="zh-CN" w:bidi="ar"/>
              </w:rPr>
              <w:t>；</w:t>
            </w:r>
          </w:p>
        </w:tc>
      </w:tr>
      <w:tr w14:paraId="629C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7C7ADBB1">
            <w:pPr>
              <w:keepNext w:val="0"/>
              <w:keepLines w:val="0"/>
              <w:widowControl/>
              <w:suppressLineNumbers w:val="0"/>
              <w:jc w:val="center"/>
              <w:textAlignment w:val="center"/>
            </w:pPr>
          </w:p>
        </w:tc>
        <w:tc>
          <w:tcPr>
            <w:tcW w:w="715" w:type="dxa"/>
            <w:vMerge w:val="continue"/>
            <w:shd w:val="clear" w:color="auto" w:fill="FFFFFF"/>
            <w:vAlign w:val="center"/>
          </w:tcPr>
          <w:p w14:paraId="0685A4DF">
            <w:pPr>
              <w:keepNext w:val="0"/>
              <w:keepLines w:val="0"/>
              <w:widowControl/>
              <w:suppressLineNumbers w:val="0"/>
              <w:jc w:val="left"/>
              <w:textAlignment w:val="center"/>
            </w:pPr>
          </w:p>
        </w:tc>
        <w:tc>
          <w:tcPr>
            <w:tcW w:w="7216" w:type="dxa"/>
            <w:shd w:val="clear" w:color="auto" w:fill="FFFFFF"/>
            <w:vAlign w:val="center"/>
          </w:tcPr>
          <w:p w14:paraId="705F9F3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材质</w:t>
            </w:r>
            <w:r>
              <w:rPr>
                <w:rFonts w:hint="eastAsia" w:ascii="宋体" w:hAnsi="宋体" w:eastAsia="宋体" w:cs="宋体"/>
                <w:i w:val="0"/>
                <w:iCs w:val="0"/>
                <w:color w:val="000000"/>
                <w:kern w:val="0"/>
                <w:sz w:val="18"/>
                <w:szCs w:val="18"/>
                <w:u w:val="none"/>
                <w:lang w:val="en-US" w:eastAsia="zh-CN" w:bidi="ar"/>
              </w:rPr>
              <w:t>：E0级环保多层板材质，面层烤漆，背板9毫米板材，内含led灯带</w:t>
            </w:r>
            <w:r>
              <w:rPr>
                <w:rFonts w:hint="eastAsia" w:ascii="宋体" w:hAnsi="宋体" w:cs="宋体"/>
                <w:i w:val="0"/>
                <w:iCs w:val="0"/>
                <w:color w:val="000000"/>
                <w:kern w:val="0"/>
                <w:sz w:val="18"/>
                <w:szCs w:val="18"/>
                <w:u w:val="none"/>
                <w:lang w:val="en-US" w:eastAsia="zh-CN" w:bidi="ar"/>
              </w:rPr>
              <w:t>；</w:t>
            </w:r>
          </w:p>
        </w:tc>
      </w:tr>
      <w:tr w14:paraId="3E6A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2AB41CD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06F00D1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294364E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.油漆：环保油漆，三底两面工艺。</w:t>
            </w:r>
          </w:p>
        </w:tc>
      </w:tr>
      <w:tr w14:paraId="6D05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restart"/>
            <w:shd w:val="clear" w:color="auto" w:fill="auto"/>
            <w:vAlign w:val="center"/>
          </w:tcPr>
          <w:p w14:paraId="5787888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w:t>
            </w:r>
          </w:p>
        </w:tc>
        <w:tc>
          <w:tcPr>
            <w:tcW w:w="715" w:type="dxa"/>
            <w:vMerge w:val="restart"/>
            <w:shd w:val="clear" w:color="auto" w:fill="FFFFFF"/>
            <w:vAlign w:val="center"/>
          </w:tcPr>
          <w:p w14:paraId="2CF850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地台</w:t>
            </w:r>
          </w:p>
        </w:tc>
        <w:tc>
          <w:tcPr>
            <w:tcW w:w="7216" w:type="dxa"/>
            <w:shd w:val="clear" w:color="auto" w:fill="FFFFFF"/>
            <w:vAlign w:val="center"/>
          </w:tcPr>
          <w:p w14:paraId="59A5B0E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1.尺寸:(长7</w:t>
            </w:r>
            <w:r>
              <w:rPr>
                <w:rFonts w:hint="eastAsia" w:ascii="宋体" w:hAnsi="宋体" w:cs="宋体"/>
                <w:i w:val="0"/>
                <w:iCs w:val="0"/>
                <w:color w:val="000000"/>
                <w:kern w:val="0"/>
                <w:sz w:val="18"/>
                <w:szCs w:val="18"/>
                <w:u w:val="none"/>
                <w:lang w:val="en-US" w:eastAsia="zh-CN" w:bidi="ar"/>
              </w:rPr>
              <w:t>000</w:t>
            </w:r>
            <w:r>
              <w:rPr>
                <w:rFonts w:hint="eastAsia" w:ascii="宋体" w:hAnsi="宋体" w:eastAsia="宋体" w:cs="宋体"/>
                <w:i w:val="0"/>
                <w:iCs w:val="0"/>
                <w:color w:val="000000"/>
                <w:kern w:val="0"/>
                <w:sz w:val="18"/>
                <w:szCs w:val="18"/>
                <w:u w:val="none"/>
                <w:lang w:val="en-US" w:eastAsia="zh-CN" w:bidi="ar"/>
              </w:rPr>
              <w:t>mm*宽</w:t>
            </w:r>
            <w:r>
              <w:rPr>
                <w:rFonts w:hint="eastAsia" w:ascii="宋体" w:hAnsi="宋体" w:cs="宋体"/>
                <w:i w:val="0"/>
                <w:iCs w:val="0"/>
                <w:color w:val="000000"/>
                <w:kern w:val="0"/>
                <w:sz w:val="18"/>
                <w:szCs w:val="18"/>
                <w:u w:val="none"/>
                <w:lang w:val="en-US" w:eastAsia="zh-CN" w:bidi="ar"/>
              </w:rPr>
              <w:t>3320</w:t>
            </w:r>
            <w:r>
              <w:rPr>
                <w:rFonts w:hint="eastAsia" w:ascii="宋体" w:hAnsi="宋体" w:eastAsia="宋体" w:cs="宋体"/>
                <w:i w:val="0"/>
                <w:iCs w:val="0"/>
                <w:color w:val="000000"/>
                <w:kern w:val="0"/>
                <w:sz w:val="18"/>
                <w:szCs w:val="18"/>
                <w:u w:val="none"/>
                <w:lang w:val="en-US" w:eastAsia="zh-CN" w:bidi="ar"/>
              </w:rPr>
              <w:t>mm高150mm)±10mm;</w:t>
            </w:r>
          </w:p>
        </w:tc>
      </w:tr>
      <w:tr w14:paraId="0223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continue"/>
            <w:shd w:val="clear" w:color="auto" w:fill="auto"/>
            <w:vAlign w:val="center"/>
          </w:tcPr>
          <w:p w14:paraId="19E4E2EF">
            <w:pPr>
              <w:keepNext w:val="0"/>
              <w:keepLines w:val="0"/>
              <w:widowControl/>
              <w:suppressLineNumbers w:val="0"/>
              <w:jc w:val="center"/>
              <w:textAlignment w:val="center"/>
            </w:pPr>
          </w:p>
        </w:tc>
        <w:tc>
          <w:tcPr>
            <w:tcW w:w="715" w:type="dxa"/>
            <w:vMerge w:val="continue"/>
            <w:shd w:val="clear" w:color="auto" w:fill="FFFFFF"/>
            <w:vAlign w:val="center"/>
          </w:tcPr>
          <w:p w14:paraId="3D212B67">
            <w:pPr>
              <w:keepNext w:val="0"/>
              <w:keepLines w:val="0"/>
              <w:widowControl/>
              <w:suppressLineNumbers w:val="0"/>
              <w:jc w:val="left"/>
              <w:textAlignment w:val="center"/>
            </w:pPr>
          </w:p>
        </w:tc>
        <w:tc>
          <w:tcPr>
            <w:tcW w:w="7216" w:type="dxa"/>
            <w:shd w:val="clear" w:color="auto" w:fill="FFFFFF"/>
            <w:vAlign w:val="center"/>
          </w:tcPr>
          <w:p w14:paraId="0E46A9F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2.工艺：镀锌钢板埋件，m8膨胀螺栓，5#镀锌方钢间距800，镀锌压型钢板固定，直径8mm螺纹钢网，间距200mm，细石混凝土找平，专用粘贴剂，石材饰面</w:t>
            </w:r>
            <w:r>
              <w:rPr>
                <w:rFonts w:hint="eastAsia" w:ascii="宋体" w:hAnsi="宋体" w:cs="宋体"/>
                <w:i w:val="0"/>
                <w:iCs w:val="0"/>
                <w:color w:val="000000"/>
                <w:kern w:val="0"/>
                <w:sz w:val="18"/>
                <w:szCs w:val="18"/>
                <w:u w:val="none"/>
                <w:lang w:val="en-US" w:eastAsia="zh-CN" w:bidi="ar"/>
              </w:rPr>
              <w:t>。</w:t>
            </w:r>
          </w:p>
        </w:tc>
      </w:tr>
      <w:tr w14:paraId="5CD1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789236A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14</w:t>
            </w:r>
          </w:p>
        </w:tc>
        <w:tc>
          <w:tcPr>
            <w:tcW w:w="715" w:type="dxa"/>
            <w:vMerge w:val="restart"/>
            <w:shd w:val="clear" w:color="auto" w:fill="FFFFFF"/>
            <w:vAlign w:val="center"/>
          </w:tcPr>
          <w:p w14:paraId="39F5BF6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地贴</w:t>
            </w:r>
          </w:p>
        </w:tc>
        <w:tc>
          <w:tcPr>
            <w:tcW w:w="7216" w:type="dxa"/>
            <w:shd w:val="clear" w:color="auto" w:fill="FFFFFF"/>
            <w:vAlign w:val="center"/>
          </w:tcPr>
          <w:p w14:paraId="0D1B8D1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1.pvc胶加斜纹地贴膜</w:t>
            </w:r>
            <w:r>
              <w:rPr>
                <w:rFonts w:hint="eastAsia" w:ascii="宋体" w:hAnsi="宋体" w:cs="宋体"/>
                <w:i w:val="0"/>
                <w:iCs w:val="0"/>
                <w:color w:val="000000"/>
                <w:kern w:val="0"/>
                <w:sz w:val="18"/>
                <w:szCs w:val="18"/>
                <w:u w:val="none"/>
                <w:lang w:val="en-US" w:eastAsia="zh-CN" w:bidi="ar"/>
              </w:rPr>
              <w:t>；</w:t>
            </w:r>
          </w:p>
        </w:tc>
      </w:tr>
      <w:tr w14:paraId="6523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02D5D603">
            <w:pPr>
              <w:keepNext w:val="0"/>
              <w:keepLines w:val="0"/>
              <w:widowControl/>
              <w:suppressLineNumbers w:val="0"/>
              <w:jc w:val="center"/>
              <w:textAlignment w:val="center"/>
            </w:pPr>
          </w:p>
        </w:tc>
        <w:tc>
          <w:tcPr>
            <w:tcW w:w="715" w:type="dxa"/>
            <w:vMerge w:val="continue"/>
            <w:shd w:val="clear" w:color="auto" w:fill="FFFFFF"/>
            <w:vAlign w:val="center"/>
          </w:tcPr>
          <w:p w14:paraId="2E8353FD">
            <w:pPr>
              <w:keepNext w:val="0"/>
              <w:keepLines w:val="0"/>
              <w:widowControl/>
              <w:suppressLineNumbers w:val="0"/>
              <w:jc w:val="left"/>
              <w:textAlignment w:val="center"/>
            </w:pPr>
          </w:p>
        </w:tc>
        <w:tc>
          <w:tcPr>
            <w:tcW w:w="7216" w:type="dxa"/>
            <w:shd w:val="clear" w:color="auto" w:fill="FFFFFF"/>
            <w:vAlign w:val="center"/>
          </w:tcPr>
          <w:p w14:paraId="3B28FB9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2.工艺：广告写真，厚度纸48丝左右</w:t>
            </w:r>
            <w:r>
              <w:rPr>
                <w:rFonts w:hint="eastAsia" w:ascii="宋体" w:hAnsi="宋体" w:cs="宋体"/>
                <w:i w:val="0"/>
                <w:iCs w:val="0"/>
                <w:color w:val="000000"/>
                <w:kern w:val="0"/>
                <w:sz w:val="18"/>
                <w:szCs w:val="18"/>
                <w:u w:val="none"/>
                <w:lang w:val="en-US" w:eastAsia="zh-CN" w:bidi="ar"/>
              </w:rPr>
              <w:t>；</w:t>
            </w:r>
          </w:p>
        </w:tc>
      </w:tr>
      <w:tr w14:paraId="6A12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46F2BD6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715" w:type="dxa"/>
            <w:vMerge w:val="continue"/>
            <w:shd w:val="clear" w:color="auto" w:fill="FFFFFF"/>
            <w:vAlign w:val="center"/>
          </w:tcPr>
          <w:p w14:paraId="1D7C856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7216" w:type="dxa"/>
            <w:shd w:val="clear" w:color="auto" w:fill="FFFFFF"/>
            <w:vAlign w:val="center"/>
          </w:tcPr>
          <w:p w14:paraId="768B7B8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cs="宋体"/>
                <w:i w:val="0"/>
                <w:iCs w:val="0"/>
                <w:color w:val="000000"/>
                <w:kern w:val="0"/>
                <w:sz w:val="18"/>
                <w:szCs w:val="18"/>
                <w:u w:val="none"/>
                <w:lang w:val="en-US" w:eastAsia="zh-CN" w:bidi="ar"/>
              </w:rPr>
              <w:t>支持</w:t>
            </w:r>
            <w:r>
              <w:rPr>
                <w:rFonts w:hint="eastAsia" w:ascii="宋体" w:hAnsi="宋体" w:eastAsia="宋体" w:cs="宋体"/>
                <w:i w:val="0"/>
                <w:iCs w:val="0"/>
                <w:color w:val="000000"/>
                <w:kern w:val="0"/>
                <w:sz w:val="18"/>
                <w:szCs w:val="18"/>
                <w:u w:val="none"/>
                <w:lang w:val="en-US" w:eastAsia="zh-CN" w:bidi="ar"/>
              </w:rPr>
              <w:t>防水防滑</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耐磨</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自粘</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不留胶</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易打扫</w:t>
            </w:r>
            <w:r>
              <w:rPr>
                <w:rFonts w:hint="eastAsia" w:ascii="宋体" w:hAnsi="宋体" w:cs="宋体"/>
                <w:i w:val="0"/>
                <w:iCs w:val="0"/>
                <w:color w:val="000000"/>
                <w:kern w:val="0"/>
                <w:sz w:val="18"/>
                <w:szCs w:val="18"/>
                <w:u w:val="none"/>
                <w:lang w:val="en-US" w:eastAsia="zh-CN" w:bidi="ar"/>
              </w:rPr>
              <w:t>。</w:t>
            </w:r>
          </w:p>
        </w:tc>
      </w:tr>
      <w:tr w14:paraId="6696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restart"/>
            <w:shd w:val="clear" w:color="auto" w:fill="auto"/>
            <w:vAlign w:val="center"/>
          </w:tcPr>
          <w:p w14:paraId="0B632AF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15</w:t>
            </w:r>
          </w:p>
        </w:tc>
        <w:tc>
          <w:tcPr>
            <w:tcW w:w="715" w:type="dxa"/>
            <w:vMerge w:val="restart"/>
            <w:shd w:val="clear" w:color="auto" w:fill="FFFFFF"/>
            <w:vAlign w:val="center"/>
          </w:tcPr>
          <w:p w14:paraId="6B5511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磁吸板</w:t>
            </w:r>
          </w:p>
        </w:tc>
        <w:tc>
          <w:tcPr>
            <w:tcW w:w="7216" w:type="dxa"/>
            <w:shd w:val="clear" w:color="auto" w:fill="FFFFFF"/>
            <w:vAlign w:val="center"/>
          </w:tcPr>
          <w:p w14:paraId="2F74546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1.尺寸:</w:t>
            </w: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cs="宋体"/>
                <w:i w:val="0"/>
                <w:iCs w:val="0"/>
                <w:color w:val="000000"/>
                <w:kern w:val="0"/>
                <w:sz w:val="18"/>
                <w:szCs w:val="18"/>
                <w:highlight w:val="none"/>
                <w:u w:val="none"/>
                <w:lang w:val="en-US" w:eastAsia="zh-CN" w:bidi="ar"/>
              </w:rPr>
              <w:t>宽1000</w:t>
            </w:r>
            <w:r>
              <w:rPr>
                <w:rFonts w:hint="eastAsia" w:ascii="宋体" w:hAnsi="宋体" w:eastAsia="宋体" w:cs="宋体"/>
                <w:i w:val="0"/>
                <w:iCs w:val="0"/>
                <w:color w:val="000000"/>
                <w:kern w:val="0"/>
                <w:sz w:val="18"/>
                <w:szCs w:val="18"/>
                <w:highlight w:val="none"/>
                <w:u w:val="none"/>
                <w:lang w:val="en-US" w:eastAsia="zh-CN" w:bidi="ar"/>
              </w:rPr>
              <w:t>mm*高1</w:t>
            </w:r>
            <w:r>
              <w:rPr>
                <w:rFonts w:hint="eastAsia" w:ascii="宋体" w:hAnsi="宋体" w:cs="宋体"/>
                <w:i w:val="0"/>
                <w:iCs w:val="0"/>
                <w:color w:val="000000"/>
                <w:kern w:val="0"/>
                <w:sz w:val="18"/>
                <w:szCs w:val="18"/>
                <w:highlight w:val="none"/>
                <w:u w:val="none"/>
                <w:lang w:val="en-US" w:eastAsia="zh-CN" w:bidi="ar"/>
              </w:rPr>
              <w:t>60</w:t>
            </w:r>
            <w:r>
              <w:rPr>
                <w:rFonts w:hint="eastAsia" w:ascii="宋体" w:hAnsi="宋体" w:eastAsia="宋体" w:cs="宋体"/>
                <w:i w:val="0"/>
                <w:iCs w:val="0"/>
                <w:color w:val="000000"/>
                <w:kern w:val="0"/>
                <w:sz w:val="18"/>
                <w:szCs w:val="18"/>
                <w:highlight w:val="none"/>
                <w:u w:val="none"/>
                <w:lang w:val="en-US" w:eastAsia="zh-CN" w:bidi="ar"/>
              </w:rPr>
              <w:t>0mm)±</w:t>
            </w:r>
            <w:r>
              <w:rPr>
                <w:rFonts w:hint="eastAsia" w:ascii="宋体" w:hAnsi="宋体" w:eastAsia="宋体" w:cs="宋体"/>
                <w:i w:val="0"/>
                <w:iCs w:val="0"/>
                <w:color w:val="000000"/>
                <w:kern w:val="0"/>
                <w:sz w:val="18"/>
                <w:szCs w:val="18"/>
                <w:u w:val="none"/>
                <w:lang w:val="en-US" w:eastAsia="zh-CN" w:bidi="ar"/>
              </w:rPr>
              <w:t>10mm</w:t>
            </w:r>
            <w:r>
              <w:rPr>
                <w:rFonts w:hint="eastAsia" w:ascii="宋体" w:hAnsi="宋体" w:cs="宋体"/>
                <w:i w:val="0"/>
                <w:iCs w:val="0"/>
                <w:color w:val="000000"/>
                <w:kern w:val="0"/>
                <w:sz w:val="18"/>
                <w:szCs w:val="18"/>
                <w:u w:val="none"/>
                <w:lang w:val="en-US" w:eastAsia="zh-CN" w:bidi="ar"/>
              </w:rPr>
              <w:t>；</w:t>
            </w:r>
          </w:p>
        </w:tc>
      </w:tr>
      <w:tr w14:paraId="5C48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continue"/>
            <w:shd w:val="clear" w:color="auto" w:fill="auto"/>
            <w:vAlign w:val="center"/>
          </w:tcPr>
          <w:p w14:paraId="17CA2EFF">
            <w:pPr>
              <w:keepNext w:val="0"/>
              <w:keepLines w:val="0"/>
              <w:widowControl/>
              <w:suppressLineNumbers w:val="0"/>
              <w:jc w:val="center"/>
              <w:textAlignment w:val="center"/>
            </w:pPr>
          </w:p>
        </w:tc>
        <w:tc>
          <w:tcPr>
            <w:tcW w:w="715" w:type="dxa"/>
            <w:vMerge w:val="continue"/>
            <w:shd w:val="clear" w:color="auto" w:fill="FFFFFF"/>
            <w:vAlign w:val="center"/>
          </w:tcPr>
          <w:p w14:paraId="59ADB50F">
            <w:pPr>
              <w:keepNext w:val="0"/>
              <w:keepLines w:val="0"/>
              <w:widowControl/>
              <w:suppressLineNumbers w:val="0"/>
              <w:jc w:val="left"/>
              <w:textAlignment w:val="center"/>
            </w:pPr>
          </w:p>
        </w:tc>
        <w:tc>
          <w:tcPr>
            <w:tcW w:w="7216" w:type="dxa"/>
            <w:shd w:val="clear" w:color="auto" w:fill="FFFFFF"/>
            <w:vAlign w:val="center"/>
          </w:tcPr>
          <w:p w14:paraId="6D7470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2.工艺：</w:t>
            </w:r>
            <w:r>
              <w:rPr>
                <w:rFonts w:hint="eastAsia" w:ascii="宋体" w:hAnsi="宋体" w:cs="宋体"/>
                <w:i w:val="0"/>
                <w:iCs w:val="0"/>
                <w:color w:val="000000"/>
                <w:kern w:val="0"/>
                <w:sz w:val="18"/>
                <w:szCs w:val="18"/>
                <w:u w:val="none"/>
                <w:lang w:val="en-US" w:eastAsia="zh-CN" w:bidi="ar"/>
              </w:rPr>
              <w:t>不少于</w:t>
            </w:r>
            <w:r>
              <w:rPr>
                <w:rFonts w:hint="eastAsia" w:ascii="宋体" w:hAnsi="宋体" w:eastAsia="宋体" w:cs="宋体"/>
                <w:i w:val="0"/>
                <w:iCs w:val="0"/>
                <w:color w:val="000000"/>
                <w:kern w:val="0"/>
                <w:sz w:val="18"/>
                <w:szCs w:val="18"/>
                <w:u w:val="none"/>
                <w:lang w:val="en-US" w:eastAsia="zh-CN" w:bidi="ar"/>
              </w:rPr>
              <w:t>1.5mm厚镀锌板刨槽折边30mm</w:t>
            </w:r>
            <w:r>
              <w:rPr>
                <w:rFonts w:hint="eastAsia" w:ascii="宋体" w:hAnsi="宋体" w:cs="宋体"/>
                <w:i w:val="0"/>
                <w:iCs w:val="0"/>
                <w:color w:val="000000"/>
                <w:kern w:val="0"/>
                <w:sz w:val="18"/>
                <w:szCs w:val="18"/>
                <w:u w:val="none"/>
                <w:lang w:val="en-US" w:eastAsia="zh-CN" w:bidi="ar"/>
              </w:rPr>
              <w:t>；</w:t>
            </w:r>
          </w:p>
        </w:tc>
      </w:tr>
      <w:tr w14:paraId="275F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continue"/>
            <w:shd w:val="clear" w:color="auto" w:fill="auto"/>
            <w:vAlign w:val="center"/>
          </w:tcPr>
          <w:p w14:paraId="727966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15" w:type="dxa"/>
            <w:vMerge w:val="continue"/>
            <w:shd w:val="clear" w:color="auto" w:fill="FFFFFF"/>
            <w:vAlign w:val="center"/>
          </w:tcPr>
          <w:p w14:paraId="407F2D6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7216" w:type="dxa"/>
            <w:shd w:val="clear" w:color="auto" w:fill="FFFFFF"/>
            <w:vAlign w:val="center"/>
          </w:tcPr>
          <w:p w14:paraId="2BF182B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3.内配</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30mm宽木条支撑龙骨，面层金属漆喷涂工艺制作</w:t>
            </w:r>
            <w:r>
              <w:rPr>
                <w:rFonts w:hint="eastAsia" w:ascii="宋体" w:hAnsi="宋体" w:cs="宋体"/>
                <w:i w:val="0"/>
                <w:iCs w:val="0"/>
                <w:color w:val="000000"/>
                <w:kern w:val="0"/>
                <w:sz w:val="18"/>
                <w:szCs w:val="18"/>
                <w:u w:val="none"/>
                <w:lang w:val="en-US" w:eastAsia="zh-CN" w:bidi="ar"/>
              </w:rPr>
              <w:t>。</w:t>
            </w:r>
          </w:p>
        </w:tc>
      </w:tr>
      <w:tr w14:paraId="5057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4" w:type="dxa"/>
            <w:shd w:val="clear" w:color="auto" w:fill="auto"/>
            <w:vAlign w:val="center"/>
          </w:tcPr>
          <w:p w14:paraId="3C28FB3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16</w:t>
            </w:r>
          </w:p>
        </w:tc>
        <w:tc>
          <w:tcPr>
            <w:tcW w:w="715" w:type="dxa"/>
            <w:shd w:val="clear" w:color="auto" w:fill="FFFFFF"/>
            <w:vAlign w:val="center"/>
          </w:tcPr>
          <w:p w14:paraId="7C871C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壁挂架</w:t>
            </w:r>
          </w:p>
        </w:tc>
        <w:tc>
          <w:tcPr>
            <w:tcW w:w="7216" w:type="dxa"/>
            <w:shd w:val="clear" w:color="auto" w:fill="FFFFFF"/>
            <w:vAlign w:val="center"/>
          </w:tcPr>
          <w:p w14:paraId="5EC4AA1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1.加长加厚金属挂架，挂杆23cm至32cm可自由调节，方便不同场地安装；优秀的托盘设计，360度旋转托盘，墙壁侧装可左右旋转角度，随意调节</w:t>
            </w:r>
            <w:r>
              <w:rPr>
                <w:rFonts w:hint="eastAsia" w:ascii="宋体" w:hAnsi="宋体" w:cs="宋体"/>
                <w:i w:val="0"/>
                <w:iCs w:val="0"/>
                <w:color w:val="000000"/>
                <w:kern w:val="0"/>
                <w:sz w:val="18"/>
                <w:szCs w:val="18"/>
                <w:u w:val="none"/>
                <w:lang w:val="en-US" w:eastAsia="zh-CN" w:bidi="ar"/>
              </w:rPr>
              <w:t>。</w:t>
            </w:r>
          </w:p>
        </w:tc>
      </w:tr>
      <w:tr w14:paraId="56B5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544" w:type="dxa"/>
            <w:vMerge w:val="restart"/>
            <w:shd w:val="clear" w:color="auto" w:fill="auto"/>
            <w:vAlign w:val="center"/>
          </w:tcPr>
          <w:p w14:paraId="3BBAAC7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17</w:t>
            </w:r>
          </w:p>
        </w:tc>
        <w:tc>
          <w:tcPr>
            <w:tcW w:w="715" w:type="dxa"/>
            <w:vMerge w:val="restart"/>
            <w:shd w:val="clear" w:color="auto" w:fill="auto"/>
            <w:vAlign w:val="center"/>
          </w:tcPr>
          <w:p w14:paraId="625D24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六人组合桌椅</w:t>
            </w:r>
          </w:p>
        </w:tc>
        <w:tc>
          <w:tcPr>
            <w:tcW w:w="7216" w:type="dxa"/>
            <w:shd w:val="clear" w:color="auto" w:fill="auto"/>
            <w:vAlign w:val="center"/>
          </w:tcPr>
          <w:p w14:paraId="14AAE75A">
            <w:pPr>
              <w:keepNext w:val="0"/>
              <w:keepLines w:val="0"/>
              <w:widowControl/>
              <w:numPr>
                <w:ilvl w:val="0"/>
                <w:numId w:val="5"/>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尺寸:</w:t>
            </w:r>
            <w:r>
              <w:rPr>
                <w:rFonts w:hint="eastAsia" w:asciiTheme="minorEastAsia" w:hAnsiTheme="minorEastAsia" w:cstheme="minorEastAsia"/>
                <w:i w:val="0"/>
                <w:iCs w:val="0"/>
                <w:color w:val="auto"/>
                <w:kern w:val="0"/>
                <w:sz w:val="18"/>
                <w:szCs w:val="18"/>
                <w:u w:val="none"/>
                <w:lang w:val="en-US" w:eastAsia="zh-CN" w:bidi="ar"/>
              </w:rPr>
              <w:t>桌子</w:t>
            </w:r>
            <w:r>
              <w:rPr>
                <w:rFonts w:hint="eastAsia" w:asciiTheme="minorEastAsia" w:hAnsiTheme="minorEastAsia" w:eastAsiaTheme="minorEastAsia" w:cstheme="minorEastAsia"/>
                <w:i w:val="0"/>
                <w:iCs w:val="0"/>
                <w:color w:val="auto"/>
                <w:kern w:val="0"/>
                <w:sz w:val="18"/>
                <w:szCs w:val="18"/>
                <w:u w:val="none"/>
                <w:lang w:val="en-US" w:eastAsia="zh-CN" w:bidi="ar"/>
              </w:rPr>
              <w:t>(直径1600mm*高750mm)±10mm;</w:t>
            </w:r>
            <w:r>
              <w:rPr>
                <w:rFonts w:hint="eastAsia" w:asciiTheme="minorEastAsia" w:hAnsiTheme="minorEastAsia" w:cstheme="minorEastAsia"/>
                <w:i w:val="0"/>
                <w:iCs w:val="0"/>
                <w:color w:val="auto"/>
                <w:kern w:val="0"/>
                <w:sz w:val="18"/>
                <w:szCs w:val="18"/>
                <w:u w:val="none"/>
                <w:lang w:val="en-US" w:eastAsia="zh-CN" w:bidi="ar"/>
              </w:rPr>
              <w:t>椅子</w:t>
            </w:r>
            <w:r>
              <w:rPr>
                <w:rFonts w:hint="eastAsia" w:asciiTheme="minorEastAsia" w:hAnsiTheme="minorEastAsia" w:eastAsiaTheme="minorEastAsia" w:cstheme="minorEastAsia"/>
                <w:i w:val="0"/>
                <w:iCs w:val="0"/>
                <w:color w:val="auto"/>
                <w:kern w:val="0"/>
                <w:sz w:val="18"/>
                <w:szCs w:val="18"/>
                <w:u w:val="none"/>
                <w:lang w:val="en-US" w:eastAsia="zh-CN" w:bidi="ar"/>
              </w:rPr>
              <w:t>(长450mm*宽450mm*高810mm)±10mm；</w:t>
            </w:r>
          </w:p>
        </w:tc>
      </w:tr>
      <w:tr w14:paraId="1A94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544" w:type="dxa"/>
            <w:vMerge w:val="continue"/>
            <w:shd w:val="clear" w:color="auto" w:fill="auto"/>
            <w:vAlign w:val="center"/>
          </w:tcPr>
          <w:p w14:paraId="7C53DEE1">
            <w:pPr>
              <w:keepNext w:val="0"/>
              <w:keepLines w:val="0"/>
              <w:widowControl/>
              <w:suppressLineNumbers w:val="0"/>
              <w:jc w:val="center"/>
              <w:textAlignment w:val="center"/>
            </w:pPr>
          </w:p>
        </w:tc>
        <w:tc>
          <w:tcPr>
            <w:tcW w:w="715" w:type="dxa"/>
            <w:vMerge w:val="continue"/>
            <w:shd w:val="clear" w:color="auto" w:fill="auto"/>
            <w:vAlign w:val="center"/>
          </w:tcPr>
          <w:p w14:paraId="7E497D31">
            <w:pPr>
              <w:keepNext w:val="0"/>
              <w:keepLines w:val="0"/>
              <w:widowControl/>
              <w:suppressLineNumbers w:val="0"/>
              <w:jc w:val="left"/>
              <w:textAlignment w:val="center"/>
            </w:pPr>
          </w:p>
        </w:tc>
        <w:tc>
          <w:tcPr>
            <w:tcW w:w="7216" w:type="dxa"/>
            <w:shd w:val="clear" w:color="auto" w:fill="auto"/>
            <w:vAlign w:val="center"/>
          </w:tcPr>
          <w:p w14:paraId="5A13C118">
            <w:pPr>
              <w:keepNext w:val="0"/>
              <w:keepLines w:val="0"/>
              <w:widowControl/>
              <w:numPr>
                <w:ilvl w:val="0"/>
                <w:numId w:val="5"/>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桌面采用E0级三聚氰胺板25MM厚。具耐磨、抗刻画、划、耐高温、易清洁、耐酸碱等优点，经防虫、防腐处理，表面握钉力及静曲强度均达到国家标准；同色1.2MM PVC封边条，热熔一体成型机器自动粘合处理，台架整体表面采用高温静电喷涂处理；</w:t>
            </w:r>
          </w:p>
        </w:tc>
      </w:tr>
      <w:tr w14:paraId="7ADA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544" w:type="dxa"/>
            <w:vMerge w:val="continue"/>
            <w:shd w:val="clear" w:color="auto" w:fill="auto"/>
            <w:vAlign w:val="center"/>
          </w:tcPr>
          <w:p w14:paraId="4F77E4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2900D20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52F64CE3">
            <w:pPr>
              <w:keepNext w:val="0"/>
              <w:keepLines w:val="0"/>
              <w:widowControl/>
              <w:numPr>
                <w:ilvl w:val="0"/>
                <w:numId w:val="5"/>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脚管：前脚采用30*60MM蛋型冷轧钢管，后脚采用25*50MM蛋型冷轧钢管（壁厚1.5MM)书网：采用φ14MM圆形冷轧钢管（壁厚1.0MM)；脚轮：采用φ50MM尼龙材质，万向带刹车轮；</w:t>
            </w:r>
          </w:p>
        </w:tc>
      </w:tr>
      <w:tr w14:paraId="611B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544" w:type="dxa"/>
            <w:vMerge w:val="continue"/>
            <w:shd w:val="clear" w:color="auto" w:fill="auto"/>
            <w:vAlign w:val="center"/>
          </w:tcPr>
          <w:p w14:paraId="19405E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420455D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1ACE7EC9">
            <w:pPr>
              <w:keepNext w:val="0"/>
              <w:keepLines w:val="0"/>
              <w:widowControl/>
              <w:numPr>
                <w:ilvl w:val="0"/>
                <w:numId w:val="5"/>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上托：采用3.0MM壁厚冷轧钢板经冲压折弯工艺而成；拉杆：采用φ50MM圆形冷轧钢管（壁厚1.2MM)。</w:t>
            </w:r>
          </w:p>
        </w:tc>
      </w:tr>
      <w:tr w14:paraId="2715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36CF195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18</w:t>
            </w:r>
          </w:p>
        </w:tc>
        <w:tc>
          <w:tcPr>
            <w:tcW w:w="715" w:type="dxa"/>
            <w:vMerge w:val="restart"/>
            <w:shd w:val="clear" w:color="auto" w:fill="auto"/>
            <w:vAlign w:val="center"/>
          </w:tcPr>
          <w:p w14:paraId="2C24B6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边柜</w:t>
            </w:r>
          </w:p>
        </w:tc>
        <w:tc>
          <w:tcPr>
            <w:tcW w:w="7216" w:type="dxa"/>
            <w:shd w:val="clear" w:color="auto" w:fill="auto"/>
            <w:vAlign w:val="center"/>
          </w:tcPr>
          <w:p w14:paraId="23328FB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sz w:val="18"/>
                <w:szCs w:val="18"/>
              </w:rPr>
              <w:t>1.尺寸:(长</w:t>
            </w:r>
            <w:r>
              <w:rPr>
                <w:rFonts w:hint="eastAsia" w:asciiTheme="minorEastAsia" w:hAnsiTheme="minorEastAsia" w:cstheme="minorEastAsia"/>
                <w:sz w:val="18"/>
                <w:szCs w:val="18"/>
                <w:lang w:val="en-US" w:eastAsia="zh-CN"/>
              </w:rPr>
              <w:t>8400</w:t>
            </w:r>
            <w:r>
              <w:rPr>
                <w:rFonts w:hint="eastAsia" w:asciiTheme="minorEastAsia" w:hAnsiTheme="minorEastAsia" w:eastAsiaTheme="minorEastAsia" w:cstheme="minorEastAsia"/>
                <w:sz w:val="18"/>
                <w:szCs w:val="18"/>
              </w:rPr>
              <w:t>mm*高700mm*深</w:t>
            </w:r>
            <w:r>
              <w:rPr>
                <w:rFonts w:hint="eastAsia" w:asciiTheme="minorEastAsia" w:hAnsiTheme="minorEastAsia" w:cstheme="minorEastAsia"/>
                <w:sz w:val="18"/>
                <w:szCs w:val="18"/>
                <w:lang w:val="en-US" w:eastAsia="zh-CN"/>
              </w:rPr>
              <w:t>410</w:t>
            </w:r>
            <w:r>
              <w:rPr>
                <w:rFonts w:hint="eastAsia" w:asciiTheme="minorEastAsia" w:hAnsiTheme="minorEastAsia" w:eastAsiaTheme="minorEastAsia" w:cstheme="minorEastAsia"/>
                <w:sz w:val="18"/>
                <w:szCs w:val="18"/>
              </w:rPr>
              <w:t>mm)±</w:t>
            </w:r>
            <w:r>
              <w:rPr>
                <w:rFonts w:hint="eastAsia" w:asciiTheme="minorEastAsia" w:hAnsiTheme="minorEastAsia" w:eastAsiaTheme="minorEastAsia" w:cstheme="minorEastAsia"/>
                <w:sz w:val="18"/>
                <w:szCs w:val="18"/>
                <w:lang w:val="en-US" w:eastAsia="zh-CN"/>
              </w:rPr>
              <w:t>20</w:t>
            </w:r>
            <w:r>
              <w:rPr>
                <w:rFonts w:hint="eastAsia" w:asciiTheme="minorEastAsia" w:hAnsiTheme="minorEastAsia" w:eastAsiaTheme="minorEastAsia" w:cstheme="minorEastAsia"/>
                <w:sz w:val="18"/>
                <w:szCs w:val="18"/>
              </w:rPr>
              <w:t>mm;</w:t>
            </w:r>
          </w:p>
        </w:tc>
      </w:tr>
      <w:tr w14:paraId="4F8F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79527FCC">
            <w:pPr>
              <w:keepNext w:val="0"/>
              <w:keepLines w:val="0"/>
              <w:widowControl/>
              <w:suppressLineNumbers w:val="0"/>
              <w:jc w:val="center"/>
              <w:textAlignment w:val="center"/>
            </w:pPr>
          </w:p>
        </w:tc>
        <w:tc>
          <w:tcPr>
            <w:tcW w:w="715" w:type="dxa"/>
            <w:vMerge w:val="continue"/>
            <w:shd w:val="clear" w:color="auto" w:fill="auto"/>
            <w:vAlign w:val="center"/>
          </w:tcPr>
          <w:p w14:paraId="6A33940E">
            <w:pPr>
              <w:keepNext w:val="0"/>
              <w:keepLines w:val="0"/>
              <w:widowControl/>
              <w:suppressLineNumbers w:val="0"/>
              <w:jc w:val="left"/>
              <w:textAlignment w:val="center"/>
            </w:pPr>
          </w:p>
        </w:tc>
        <w:tc>
          <w:tcPr>
            <w:tcW w:w="7216" w:type="dxa"/>
            <w:shd w:val="clear" w:color="auto" w:fill="auto"/>
            <w:vAlign w:val="center"/>
          </w:tcPr>
          <w:p w14:paraId="4C06F06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sz w:val="18"/>
                <w:szCs w:val="18"/>
              </w:rPr>
              <w:t>2.材质工艺</w:t>
            </w:r>
            <w:r>
              <w:rPr>
                <w:rFonts w:hint="eastAsia" w:asciiTheme="minorEastAsia" w:hAnsiTheme="minorEastAsia" w:cstheme="minorEastAsia"/>
                <w:sz w:val="18"/>
                <w:szCs w:val="18"/>
                <w:lang w:eastAsia="zh-CN"/>
              </w:rPr>
              <w:t>：</w:t>
            </w:r>
            <w:r>
              <w:rPr>
                <w:rFonts w:hint="eastAsia" w:asciiTheme="minorEastAsia" w:hAnsiTheme="minorEastAsia" w:eastAsiaTheme="minorEastAsia" w:cstheme="minorEastAsia"/>
                <w:sz w:val="18"/>
                <w:szCs w:val="18"/>
              </w:rPr>
              <w:t>柜体18mm</w:t>
            </w:r>
            <w:r>
              <w:rPr>
                <w:rFonts w:hint="eastAsia" w:asciiTheme="minorEastAsia" w:hAnsiTheme="minorEastAsia" w:eastAsiaTheme="minorEastAsia" w:cstheme="minorEastAsia"/>
                <w:sz w:val="18"/>
                <w:szCs w:val="18"/>
                <w:lang w:val="en-US" w:eastAsia="zh-CN"/>
              </w:rPr>
              <w:t>实木</w:t>
            </w:r>
            <w:r>
              <w:rPr>
                <w:rFonts w:hint="eastAsia" w:asciiTheme="minorEastAsia" w:hAnsiTheme="minorEastAsia" w:eastAsiaTheme="minorEastAsia" w:cstheme="minorEastAsia"/>
                <w:sz w:val="18"/>
                <w:szCs w:val="18"/>
              </w:rPr>
              <w:t>多层板</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背板9mm实木多层板，E0级环保材质，面层免漆防滑耐磨采用全自动下料机和全自动热熔胶四面PVC耐磨封边</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rPr>
              <w:t>　　　</w:t>
            </w:r>
          </w:p>
        </w:tc>
      </w:tr>
      <w:tr w14:paraId="59BE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15259E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000D686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186C3F77">
            <w:pPr>
              <w:spacing w:line="24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color w:val="auto"/>
                <w:sz w:val="18"/>
                <w:szCs w:val="18"/>
                <w:lang w:val="en-US" w:eastAsia="zh-CN"/>
              </w:rPr>
              <w:t>3.实木多层板：甲醛释放量项目符合 GB/T39600-2021标准E0级要求。</w:t>
            </w:r>
          </w:p>
        </w:tc>
      </w:tr>
      <w:tr w14:paraId="66A6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544" w:type="dxa"/>
            <w:vMerge w:val="restart"/>
            <w:shd w:val="clear" w:color="auto" w:fill="auto"/>
            <w:vAlign w:val="center"/>
          </w:tcPr>
          <w:p w14:paraId="21009FE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19</w:t>
            </w:r>
          </w:p>
        </w:tc>
        <w:tc>
          <w:tcPr>
            <w:tcW w:w="715" w:type="dxa"/>
            <w:vMerge w:val="restart"/>
            <w:shd w:val="clear" w:color="auto" w:fill="auto"/>
            <w:vAlign w:val="center"/>
          </w:tcPr>
          <w:p w14:paraId="7A770B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电视机</w:t>
            </w:r>
          </w:p>
        </w:tc>
        <w:tc>
          <w:tcPr>
            <w:tcW w:w="7216" w:type="dxa"/>
            <w:shd w:val="clear" w:color="auto" w:fill="auto"/>
            <w:vAlign w:val="center"/>
          </w:tcPr>
          <w:p w14:paraId="49E020F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55寸；</w:t>
            </w:r>
          </w:p>
        </w:tc>
      </w:tr>
      <w:tr w14:paraId="6C7C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544" w:type="dxa"/>
            <w:vMerge w:val="continue"/>
            <w:shd w:val="clear" w:color="auto" w:fill="auto"/>
            <w:vAlign w:val="center"/>
          </w:tcPr>
          <w:p w14:paraId="484EB8C6">
            <w:pPr>
              <w:keepNext w:val="0"/>
              <w:keepLines w:val="0"/>
              <w:widowControl/>
              <w:suppressLineNumbers w:val="0"/>
              <w:jc w:val="center"/>
              <w:textAlignment w:val="center"/>
            </w:pPr>
          </w:p>
        </w:tc>
        <w:tc>
          <w:tcPr>
            <w:tcW w:w="715" w:type="dxa"/>
            <w:vMerge w:val="continue"/>
            <w:shd w:val="clear" w:color="auto" w:fill="auto"/>
            <w:vAlign w:val="center"/>
          </w:tcPr>
          <w:p w14:paraId="026B887D">
            <w:pPr>
              <w:keepNext w:val="0"/>
              <w:keepLines w:val="0"/>
              <w:widowControl/>
              <w:suppressLineNumbers w:val="0"/>
              <w:jc w:val="left"/>
              <w:textAlignment w:val="center"/>
            </w:pPr>
          </w:p>
        </w:tc>
        <w:tc>
          <w:tcPr>
            <w:tcW w:w="7216" w:type="dxa"/>
            <w:shd w:val="clear" w:color="auto" w:fill="auto"/>
            <w:vAlign w:val="center"/>
          </w:tcPr>
          <w:p w14:paraId="60B74AF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2.分辨率：</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3840*2160；</w:t>
            </w:r>
          </w:p>
        </w:tc>
      </w:tr>
      <w:tr w14:paraId="7B70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544" w:type="dxa"/>
            <w:vMerge w:val="continue"/>
            <w:shd w:val="clear" w:color="auto" w:fill="auto"/>
            <w:vAlign w:val="center"/>
          </w:tcPr>
          <w:p w14:paraId="4595B7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0CD0A11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0942C3B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3.存储：</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4GB+64GB。</w:t>
            </w:r>
          </w:p>
        </w:tc>
      </w:tr>
      <w:tr w14:paraId="25F5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2A4ACEA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20</w:t>
            </w:r>
          </w:p>
        </w:tc>
        <w:tc>
          <w:tcPr>
            <w:tcW w:w="715" w:type="dxa"/>
            <w:vMerge w:val="restart"/>
            <w:shd w:val="clear" w:color="auto" w:fill="auto"/>
            <w:vAlign w:val="center"/>
          </w:tcPr>
          <w:p w14:paraId="27C3A9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会议桌</w:t>
            </w:r>
          </w:p>
        </w:tc>
        <w:tc>
          <w:tcPr>
            <w:tcW w:w="7216" w:type="dxa"/>
            <w:shd w:val="clear" w:color="auto" w:fill="auto"/>
            <w:vAlign w:val="center"/>
          </w:tcPr>
          <w:p w14:paraId="7CEDBC3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1.规格：(长2</w:t>
            </w:r>
            <w:r>
              <w:rPr>
                <w:rFonts w:hint="eastAsia" w:asciiTheme="minorEastAsia" w:hAnsiTheme="minorEastAsia" w:cstheme="minorEastAsia"/>
                <w:i w:val="0"/>
                <w:iCs w:val="0"/>
                <w:color w:val="auto"/>
                <w:kern w:val="0"/>
                <w:sz w:val="18"/>
                <w:szCs w:val="18"/>
                <w:u w:val="none"/>
                <w:lang w:val="en-US" w:eastAsia="zh-CN" w:bidi="ar"/>
              </w:rPr>
              <w:t>2</w:t>
            </w:r>
            <w:r>
              <w:rPr>
                <w:rFonts w:hint="eastAsia" w:asciiTheme="minorEastAsia" w:hAnsiTheme="minorEastAsia" w:eastAsiaTheme="minorEastAsia" w:cstheme="minorEastAsia"/>
                <w:i w:val="0"/>
                <w:iCs w:val="0"/>
                <w:color w:val="auto"/>
                <w:kern w:val="0"/>
                <w:sz w:val="18"/>
                <w:szCs w:val="18"/>
                <w:u w:val="none"/>
                <w:lang w:val="en-US" w:eastAsia="zh-CN" w:bidi="ar"/>
              </w:rPr>
              <w:t>00mm*宽1200mm*高750mm)±10mm　；</w:t>
            </w:r>
          </w:p>
        </w:tc>
      </w:tr>
      <w:tr w14:paraId="568A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4E7DAEC1">
            <w:pPr>
              <w:keepNext w:val="0"/>
              <w:keepLines w:val="0"/>
              <w:widowControl/>
              <w:suppressLineNumbers w:val="0"/>
              <w:jc w:val="center"/>
              <w:textAlignment w:val="center"/>
            </w:pPr>
          </w:p>
        </w:tc>
        <w:tc>
          <w:tcPr>
            <w:tcW w:w="715" w:type="dxa"/>
            <w:vMerge w:val="continue"/>
            <w:shd w:val="clear" w:color="auto" w:fill="auto"/>
            <w:vAlign w:val="center"/>
          </w:tcPr>
          <w:p w14:paraId="7C94AC08">
            <w:pPr>
              <w:keepNext w:val="0"/>
              <w:keepLines w:val="0"/>
              <w:widowControl/>
              <w:suppressLineNumbers w:val="0"/>
              <w:jc w:val="left"/>
              <w:textAlignment w:val="center"/>
            </w:pPr>
          </w:p>
        </w:tc>
        <w:tc>
          <w:tcPr>
            <w:tcW w:w="7216" w:type="dxa"/>
            <w:shd w:val="clear" w:color="auto" w:fill="auto"/>
            <w:vAlign w:val="center"/>
          </w:tcPr>
          <w:p w14:paraId="75ED549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2.材质：实木多层板；</w:t>
            </w:r>
          </w:p>
        </w:tc>
      </w:tr>
      <w:tr w14:paraId="2B4F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46439D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292EB17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46C9611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3.工艺：采用E0级环保板材，厚度</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18mm，面层免漆防滑耐磨.板材四面PVC耐磨封边。　</w:t>
            </w:r>
          </w:p>
        </w:tc>
      </w:tr>
      <w:tr w14:paraId="4951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67389FE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21</w:t>
            </w:r>
          </w:p>
        </w:tc>
        <w:tc>
          <w:tcPr>
            <w:tcW w:w="715" w:type="dxa"/>
            <w:vMerge w:val="restart"/>
            <w:shd w:val="clear" w:color="auto" w:fill="auto"/>
            <w:vAlign w:val="center"/>
          </w:tcPr>
          <w:p w14:paraId="14A06A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会议椅</w:t>
            </w:r>
          </w:p>
        </w:tc>
        <w:tc>
          <w:tcPr>
            <w:tcW w:w="7216" w:type="dxa"/>
            <w:shd w:val="clear" w:color="auto" w:fill="auto"/>
            <w:vAlign w:val="center"/>
          </w:tcPr>
          <w:p w14:paraId="5FE7F9F0">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1.规格：(长450mm*宽450mm*高810mm)±10mm</w:t>
            </w:r>
          </w:p>
        </w:tc>
      </w:tr>
      <w:tr w14:paraId="02A6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74CCA318">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59CCC462">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049B5C0A">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2.材质：PP环保材质；　　　　　　　　　　　</w:t>
            </w:r>
          </w:p>
        </w:tc>
      </w:tr>
      <w:tr w14:paraId="507B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3946D5C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76F23347">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22903E2B">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3.工艺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压膜一次成型.防水材质即擦即干。</w:t>
            </w:r>
          </w:p>
        </w:tc>
      </w:tr>
      <w:tr w14:paraId="279B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7109EA8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22</w:t>
            </w:r>
          </w:p>
        </w:tc>
        <w:tc>
          <w:tcPr>
            <w:tcW w:w="715" w:type="dxa"/>
            <w:vMerge w:val="restart"/>
            <w:shd w:val="clear" w:color="auto" w:fill="auto"/>
            <w:vAlign w:val="center"/>
          </w:tcPr>
          <w:p w14:paraId="05B8A9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办公桌</w:t>
            </w:r>
          </w:p>
        </w:tc>
        <w:tc>
          <w:tcPr>
            <w:tcW w:w="7216" w:type="dxa"/>
            <w:shd w:val="clear" w:color="auto" w:fill="auto"/>
            <w:vAlign w:val="center"/>
          </w:tcPr>
          <w:p w14:paraId="54DF78E4">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1.规格：(长1400mm*宽700mm*高750mm)±10mm；</w:t>
            </w:r>
          </w:p>
        </w:tc>
      </w:tr>
      <w:tr w14:paraId="383F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1775A1D9">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4EF00900">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6B59C4E3">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2.材质：采用ENF级饰面多层板；</w:t>
            </w:r>
          </w:p>
        </w:tc>
      </w:tr>
      <w:tr w14:paraId="46D0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05E33029">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5C6AFEF8">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5D777702">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ascii="宋体" w:hAnsi="宋体" w:cs="宋体"/>
                <w:bCs/>
                <w:color w:val="FF0000"/>
                <w:szCs w:val="21"/>
              </w:rPr>
              <w:t>▲</w:t>
            </w:r>
            <w:r>
              <w:rPr>
                <w:rFonts w:hint="eastAsia" w:ascii="宋体" w:hAnsi="宋体" w:cs="宋体"/>
                <w:bCs/>
                <w:color w:val="FF0000"/>
                <w:szCs w:val="21"/>
              </w:rPr>
              <w:t>3</w:t>
            </w:r>
            <w:r>
              <w:rPr>
                <w:rFonts w:hint="eastAsia" w:ascii="宋体" w:hAnsi="宋体" w:cs="宋体"/>
                <w:bCs/>
                <w:color w:val="FF0000"/>
                <w:szCs w:val="21"/>
                <w:lang w:val="en-US" w:eastAsia="zh-CN"/>
              </w:rPr>
              <w:t>.</w:t>
            </w:r>
            <w:r>
              <w:rPr>
                <w:rFonts w:hint="eastAsia" w:asciiTheme="minorEastAsia" w:hAnsiTheme="minorEastAsia" w:eastAsiaTheme="minorEastAsia" w:cstheme="minorEastAsia"/>
                <w:i w:val="0"/>
                <w:iCs w:val="0"/>
                <w:color w:val="FF0000"/>
                <w:kern w:val="0"/>
                <w:sz w:val="18"/>
                <w:szCs w:val="18"/>
                <w:u w:val="none"/>
                <w:lang w:val="en-US" w:eastAsia="zh-CN" w:bidi="ar"/>
              </w:rPr>
              <w:t>浸渍胶膜纸饰面多层板：根据GB/T 39600-2021《人造板及其制品甲醛释放量分级》的检测标准要求，需要满足：</w:t>
            </w:r>
          </w:p>
          <w:p w14:paraId="4E829498">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1.甲醛释放量等级：ENF级</w:t>
            </w:r>
          </w:p>
          <w:p w14:paraId="76B69C72">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2.技术要求：ENF级:≤0.025mg/m³</w:t>
            </w:r>
          </w:p>
          <w:p w14:paraId="4F9297FF">
            <w:pPr>
              <w:keepNext w:val="0"/>
              <w:keepLines w:val="0"/>
              <w:widowControl/>
              <w:numPr>
                <w:ilvl w:val="0"/>
                <w:numId w:val="0"/>
              </w:numPr>
              <w:suppressLineNumbers w:val="0"/>
              <w:jc w:val="left"/>
              <w:textAlignment w:val="center"/>
              <w:rPr>
                <w:rFonts w:hint="default"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3.判定结果：合格</w:t>
            </w:r>
          </w:p>
          <w:p w14:paraId="264E12F4">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需提供由投标截止前由第三方检验检测机构出具的具</w:t>
            </w:r>
            <w:r>
              <w:rPr>
                <w:rFonts w:hint="eastAsia" w:ascii="宋体" w:hAnsi="宋体" w:cs="宋体"/>
                <w:color w:val="FF0000"/>
                <w:sz w:val="18"/>
                <w:szCs w:val="18"/>
                <w:highlight w:val="yellow"/>
                <w:lang w:eastAsia="zh-CN"/>
              </w:rPr>
              <w:t>CMA</w:t>
            </w:r>
            <w:r>
              <w:rPr>
                <w:rFonts w:hint="eastAsia" w:ascii="宋体" w:hAnsi="宋体" w:eastAsia="宋体" w:cs="宋体"/>
                <w:color w:val="FF0000"/>
                <w:sz w:val="18"/>
                <w:szCs w:val="18"/>
                <w:highlight w:val="yellow"/>
              </w:rPr>
              <w:t>标志的检验检测报告扫描件</w:t>
            </w:r>
            <w:r>
              <w:rPr>
                <w:rFonts w:hint="eastAsia" w:ascii="宋体" w:hAnsi="宋体" w:eastAsia="宋体" w:cs="宋体"/>
                <w:color w:val="FF0000"/>
                <w:sz w:val="18"/>
                <w:szCs w:val="18"/>
                <w:highlight w:val="yellow"/>
                <w:lang w:eastAsia="zh-CN"/>
              </w:rPr>
              <w:t>加盖投标人公章</w:t>
            </w:r>
            <w:r>
              <w:rPr>
                <w:rFonts w:hint="eastAsia" w:ascii="宋体" w:hAnsi="宋体" w:eastAsia="宋体" w:cs="宋体"/>
                <w:color w:val="FF0000"/>
                <w:sz w:val="18"/>
                <w:szCs w:val="18"/>
                <w:highlight w:val="yellow"/>
              </w:rPr>
              <w:t>。</w:t>
            </w:r>
          </w:p>
          <w:p w14:paraId="20077D09">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具体要求：</w:t>
            </w:r>
          </w:p>
          <w:p w14:paraId="07341018">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①送检单位（委托单位）需是投标人或所投产品制造商。</w:t>
            </w:r>
          </w:p>
          <w:p w14:paraId="51DC3D29">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②检验检测报告在全国认证认可信息公共服务平台(认e云)(http://cx.cnca.cn/)或检验检测官网的信息査询记录截图。</w:t>
            </w:r>
          </w:p>
          <w:p w14:paraId="2C0B5F37">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③若检测报告要求的检测标准有更新的标准也予以认可。</w:t>
            </w:r>
          </w:p>
          <w:p w14:paraId="74B2D30C">
            <w:pPr>
              <w:spacing w:line="240" w:lineRule="exact"/>
              <w:ind w:firstLine="360" w:firstLineChars="200"/>
              <w:rPr>
                <w:rFonts w:hint="default"/>
                <w:lang w:val="en-US" w:eastAsia="zh-CN"/>
              </w:rPr>
            </w:pPr>
            <w:r>
              <w:rPr>
                <w:rFonts w:hint="eastAsia" w:ascii="宋体" w:hAnsi="宋体" w:eastAsia="宋体" w:cs="宋体"/>
                <w:color w:val="FF0000"/>
                <w:sz w:val="18"/>
                <w:szCs w:val="18"/>
                <w:highlight w:val="yellow"/>
              </w:rPr>
              <w:t>④对应参数(检验检测项)在检验检测报告中进行标注；如检验检测报告中明确备注说明相关检验检测项不在检验检测机构资质许可(认定)范围内的，相关检验检测项视为负偏离。</w:t>
            </w:r>
          </w:p>
        </w:tc>
      </w:tr>
      <w:tr w14:paraId="5C54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598AD38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2A06F198">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671C744B">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4.</w:t>
            </w:r>
            <w:r>
              <w:rPr>
                <w:rFonts w:hint="eastAsia" w:asciiTheme="minorEastAsia" w:hAnsiTheme="minorEastAsia" w:eastAsiaTheme="minorEastAsia" w:cstheme="minorEastAsia"/>
                <w:i w:val="0"/>
                <w:iCs w:val="0"/>
                <w:color w:val="auto"/>
                <w:kern w:val="0"/>
                <w:sz w:val="18"/>
                <w:szCs w:val="18"/>
                <w:u w:val="none"/>
                <w:lang w:val="en-US" w:eastAsia="zh-CN" w:bidi="ar"/>
              </w:rPr>
              <w:t>工艺：面层免漆防滑耐磨，板材四面PVC耐磨封边。</w:t>
            </w:r>
          </w:p>
        </w:tc>
      </w:tr>
      <w:tr w14:paraId="7272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1864BF5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23</w:t>
            </w:r>
          </w:p>
        </w:tc>
        <w:tc>
          <w:tcPr>
            <w:tcW w:w="715" w:type="dxa"/>
            <w:vMerge w:val="restart"/>
            <w:shd w:val="clear" w:color="auto" w:fill="auto"/>
            <w:vAlign w:val="center"/>
          </w:tcPr>
          <w:p w14:paraId="31FAE3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办公椅</w:t>
            </w:r>
          </w:p>
        </w:tc>
        <w:tc>
          <w:tcPr>
            <w:tcW w:w="7216" w:type="dxa"/>
            <w:shd w:val="clear" w:color="auto" w:fill="auto"/>
            <w:vAlign w:val="center"/>
          </w:tcPr>
          <w:p w14:paraId="7EF10D0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1.规格：(长450mm*宽520mm*高820mm)±10mm；</w:t>
            </w:r>
          </w:p>
        </w:tc>
      </w:tr>
      <w:tr w14:paraId="1A66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6721ADB7">
            <w:pPr>
              <w:keepNext w:val="0"/>
              <w:keepLines w:val="0"/>
              <w:widowControl/>
              <w:suppressLineNumbers w:val="0"/>
              <w:jc w:val="center"/>
              <w:textAlignment w:val="center"/>
            </w:pPr>
          </w:p>
        </w:tc>
        <w:tc>
          <w:tcPr>
            <w:tcW w:w="715" w:type="dxa"/>
            <w:vMerge w:val="continue"/>
            <w:shd w:val="clear" w:color="auto" w:fill="auto"/>
            <w:vAlign w:val="center"/>
          </w:tcPr>
          <w:p w14:paraId="290C47EA">
            <w:pPr>
              <w:keepNext w:val="0"/>
              <w:keepLines w:val="0"/>
              <w:widowControl/>
              <w:suppressLineNumbers w:val="0"/>
              <w:jc w:val="left"/>
              <w:textAlignment w:val="center"/>
            </w:pPr>
          </w:p>
        </w:tc>
        <w:tc>
          <w:tcPr>
            <w:tcW w:w="7216" w:type="dxa"/>
            <w:shd w:val="clear" w:color="auto" w:fill="auto"/>
            <w:vAlign w:val="center"/>
          </w:tcPr>
          <w:p w14:paraId="704CCE1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2.材质：椅背PP材质；金属脚碳钢制作；</w:t>
            </w:r>
          </w:p>
        </w:tc>
      </w:tr>
      <w:tr w14:paraId="48FF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2504C4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6F0ABBD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16A74A4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3.工艺：面层网布及乳胶海绵，腿椅加厚。</w:t>
            </w:r>
          </w:p>
        </w:tc>
      </w:tr>
      <w:tr w14:paraId="481E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30C12C1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24</w:t>
            </w:r>
          </w:p>
        </w:tc>
        <w:tc>
          <w:tcPr>
            <w:tcW w:w="715" w:type="dxa"/>
            <w:vMerge w:val="restart"/>
            <w:shd w:val="clear" w:color="auto" w:fill="auto"/>
            <w:vAlign w:val="center"/>
          </w:tcPr>
          <w:p w14:paraId="1CBCBB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高柜</w:t>
            </w:r>
          </w:p>
        </w:tc>
        <w:tc>
          <w:tcPr>
            <w:tcW w:w="7216" w:type="dxa"/>
            <w:shd w:val="clear" w:color="auto" w:fill="auto"/>
            <w:vAlign w:val="center"/>
          </w:tcPr>
          <w:p w14:paraId="7DDECBD0">
            <w:pPr>
              <w:keepNext w:val="0"/>
              <w:keepLines w:val="0"/>
              <w:widowControl/>
              <w:numPr>
                <w:ilvl w:val="0"/>
                <w:numId w:val="0"/>
              </w:numPr>
              <w:suppressLineNumbers w:val="0"/>
              <w:ind w:left="0" w:leftChars="0" w:firstLine="0" w:firstLineChars="0"/>
              <w:jc w:val="left"/>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(宽1200mm*高2000mm*深300mm)±10mm；</w:t>
            </w:r>
          </w:p>
        </w:tc>
      </w:tr>
      <w:tr w14:paraId="4355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51229F98">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128DDD6F">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2C9FF534">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2.材质：柜体18mm实木多层板，背板9mm实木多层板，E0级环保材质；</w:t>
            </w:r>
          </w:p>
        </w:tc>
      </w:tr>
      <w:tr w14:paraId="57BA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51DB6BA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552DD110">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5A79641E">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3.工艺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面层免漆防滑耐磨.四面PVC耐磨封边。</w:t>
            </w:r>
          </w:p>
        </w:tc>
      </w:tr>
      <w:tr w14:paraId="7454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44" w:type="dxa"/>
            <w:vMerge w:val="restart"/>
            <w:shd w:val="clear" w:color="auto" w:fill="auto"/>
            <w:vAlign w:val="center"/>
          </w:tcPr>
          <w:p w14:paraId="28D763C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25</w:t>
            </w:r>
          </w:p>
        </w:tc>
        <w:tc>
          <w:tcPr>
            <w:tcW w:w="715" w:type="dxa"/>
            <w:vMerge w:val="restart"/>
            <w:shd w:val="clear" w:color="auto" w:fill="auto"/>
            <w:vAlign w:val="center"/>
          </w:tcPr>
          <w:p w14:paraId="0442D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矮柜</w:t>
            </w:r>
          </w:p>
        </w:tc>
        <w:tc>
          <w:tcPr>
            <w:tcW w:w="7216" w:type="dxa"/>
            <w:shd w:val="clear" w:color="auto" w:fill="auto"/>
            <w:vAlign w:val="center"/>
          </w:tcPr>
          <w:p w14:paraId="5ED47F3F">
            <w:pPr>
              <w:keepNext w:val="0"/>
              <w:keepLines w:val="0"/>
              <w:widowControl/>
              <w:numPr>
                <w:ilvl w:val="0"/>
                <w:numId w:val="0"/>
              </w:numPr>
              <w:suppressLineNumbers w:val="0"/>
              <w:ind w:left="0" w:leftChars="0" w:firstLine="0" w:firstLineChars="0"/>
              <w:jc w:val="left"/>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w:t>
            </w:r>
            <w:r>
              <w:rPr>
                <w:rStyle w:val="49"/>
                <w:rFonts w:hint="eastAsia" w:asciiTheme="minorEastAsia" w:hAnsiTheme="minorEastAsia" w:eastAsiaTheme="minorEastAsia" w:cstheme="minorEastAsia"/>
                <w:color w:val="auto"/>
                <w:sz w:val="18"/>
                <w:szCs w:val="18"/>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w:t>
            </w:r>
            <w:r>
              <w:rPr>
                <w:rFonts w:hint="eastAsia" w:asciiTheme="minorEastAsia" w:hAnsiTheme="minorEastAsia" w:cstheme="minorEastAsia"/>
                <w:i w:val="0"/>
                <w:iCs w:val="0"/>
                <w:color w:val="auto"/>
                <w:kern w:val="0"/>
                <w:sz w:val="18"/>
                <w:szCs w:val="18"/>
                <w:u w:val="none"/>
                <w:lang w:val="en-US" w:eastAsia="zh-CN" w:bidi="ar"/>
              </w:rPr>
              <w:t>长2000</w:t>
            </w:r>
            <w:r>
              <w:rPr>
                <w:rFonts w:hint="eastAsia" w:asciiTheme="minorEastAsia" w:hAnsiTheme="minorEastAsia" w:eastAsiaTheme="minorEastAsia" w:cstheme="minorEastAsia"/>
                <w:i w:val="0"/>
                <w:iCs w:val="0"/>
                <w:color w:val="auto"/>
                <w:kern w:val="0"/>
                <w:sz w:val="18"/>
                <w:szCs w:val="18"/>
                <w:u w:val="none"/>
                <w:lang w:val="en-US" w:eastAsia="zh-CN" w:bidi="ar"/>
              </w:rPr>
              <w:t>mm*高</w:t>
            </w:r>
            <w:r>
              <w:rPr>
                <w:rFonts w:hint="eastAsia" w:asciiTheme="minorEastAsia" w:hAnsiTheme="minorEastAsia" w:cstheme="minorEastAsia"/>
                <w:i w:val="0"/>
                <w:iCs w:val="0"/>
                <w:color w:val="auto"/>
                <w:kern w:val="0"/>
                <w:sz w:val="18"/>
                <w:szCs w:val="18"/>
                <w:u w:val="none"/>
                <w:lang w:val="en-US" w:eastAsia="zh-CN" w:bidi="ar"/>
              </w:rPr>
              <w:t>700</w:t>
            </w:r>
            <w:r>
              <w:rPr>
                <w:rFonts w:hint="eastAsia" w:asciiTheme="minorEastAsia" w:hAnsiTheme="minorEastAsia" w:eastAsiaTheme="minorEastAsia" w:cstheme="minorEastAsia"/>
                <w:i w:val="0"/>
                <w:iCs w:val="0"/>
                <w:color w:val="auto"/>
                <w:kern w:val="0"/>
                <w:sz w:val="18"/>
                <w:szCs w:val="18"/>
                <w:u w:val="none"/>
                <w:lang w:val="en-US" w:eastAsia="zh-CN" w:bidi="ar"/>
              </w:rPr>
              <w:t>mm*深</w:t>
            </w:r>
            <w:r>
              <w:rPr>
                <w:rFonts w:hint="eastAsia" w:asciiTheme="minorEastAsia" w:hAnsiTheme="minorEastAsia" w:cstheme="minorEastAsia"/>
                <w:i w:val="0"/>
                <w:iCs w:val="0"/>
                <w:color w:val="auto"/>
                <w:kern w:val="0"/>
                <w:sz w:val="18"/>
                <w:szCs w:val="18"/>
                <w:u w:val="none"/>
                <w:lang w:val="en-US" w:eastAsia="zh-CN" w:bidi="ar"/>
              </w:rPr>
              <w:t>500</w:t>
            </w:r>
            <w:r>
              <w:rPr>
                <w:rFonts w:hint="eastAsia" w:asciiTheme="minorEastAsia" w:hAnsiTheme="minorEastAsia" w:eastAsiaTheme="minorEastAsia" w:cstheme="minorEastAsia"/>
                <w:i w:val="0"/>
                <w:iCs w:val="0"/>
                <w:color w:val="auto"/>
                <w:kern w:val="0"/>
                <w:sz w:val="18"/>
                <w:szCs w:val="18"/>
                <w:u w:val="none"/>
                <w:lang w:val="en-US" w:eastAsia="zh-CN" w:bidi="ar"/>
              </w:rPr>
              <w:t>mm)±</w:t>
            </w:r>
            <w:r>
              <w:rPr>
                <w:rFonts w:hint="eastAsia" w:asciiTheme="minorEastAsia" w:hAnsiTheme="minorEastAsia" w:cstheme="minorEastAsia"/>
                <w:i w:val="0"/>
                <w:iCs w:val="0"/>
                <w:color w:val="auto"/>
                <w:kern w:val="0"/>
                <w:sz w:val="18"/>
                <w:szCs w:val="18"/>
                <w:u w:val="none"/>
                <w:lang w:val="en-US" w:eastAsia="zh-CN" w:bidi="ar"/>
              </w:rPr>
              <w:t>50</w:t>
            </w:r>
            <w:r>
              <w:rPr>
                <w:rFonts w:hint="eastAsia" w:asciiTheme="minorEastAsia" w:hAnsiTheme="minorEastAsia" w:eastAsiaTheme="minorEastAsia" w:cstheme="minorEastAsia"/>
                <w:i w:val="0"/>
                <w:iCs w:val="0"/>
                <w:color w:val="auto"/>
                <w:kern w:val="0"/>
                <w:sz w:val="18"/>
                <w:szCs w:val="18"/>
                <w:u w:val="none"/>
                <w:lang w:val="en-US" w:eastAsia="zh-CN" w:bidi="ar"/>
              </w:rPr>
              <w:t>mm*1组</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w:t>
            </w:r>
            <w:r>
              <w:rPr>
                <w:rFonts w:hint="eastAsia" w:asciiTheme="minorEastAsia" w:hAnsiTheme="minorEastAsia" w:cstheme="minorEastAsia"/>
                <w:i w:val="0"/>
                <w:iCs w:val="0"/>
                <w:color w:val="auto"/>
                <w:kern w:val="0"/>
                <w:sz w:val="18"/>
                <w:szCs w:val="18"/>
                <w:u w:val="none"/>
                <w:lang w:val="en-US" w:eastAsia="zh-CN" w:bidi="ar"/>
              </w:rPr>
              <w:t>长2440</w:t>
            </w:r>
            <w:r>
              <w:rPr>
                <w:rFonts w:hint="eastAsia" w:asciiTheme="minorEastAsia" w:hAnsiTheme="minorEastAsia" w:eastAsiaTheme="minorEastAsia" w:cstheme="minorEastAsia"/>
                <w:i w:val="0"/>
                <w:iCs w:val="0"/>
                <w:color w:val="auto"/>
                <w:kern w:val="0"/>
                <w:sz w:val="18"/>
                <w:szCs w:val="18"/>
                <w:u w:val="none"/>
                <w:lang w:val="en-US" w:eastAsia="zh-CN" w:bidi="ar"/>
              </w:rPr>
              <w:t>mm*高</w:t>
            </w:r>
            <w:r>
              <w:rPr>
                <w:rFonts w:hint="eastAsia" w:asciiTheme="minorEastAsia" w:hAnsiTheme="minorEastAsia" w:cstheme="minorEastAsia"/>
                <w:i w:val="0"/>
                <w:iCs w:val="0"/>
                <w:color w:val="auto"/>
                <w:kern w:val="0"/>
                <w:sz w:val="18"/>
                <w:szCs w:val="18"/>
                <w:u w:val="none"/>
                <w:lang w:val="en-US" w:eastAsia="zh-CN" w:bidi="ar"/>
              </w:rPr>
              <w:t>700</w:t>
            </w:r>
            <w:r>
              <w:rPr>
                <w:rFonts w:hint="eastAsia" w:asciiTheme="minorEastAsia" w:hAnsiTheme="minorEastAsia" w:eastAsiaTheme="minorEastAsia" w:cstheme="minorEastAsia"/>
                <w:i w:val="0"/>
                <w:iCs w:val="0"/>
                <w:color w:val="auto"/>
                <w:kern w:val="0"/>
                <w:sz w:val="18"/>
                <w:szCs w:val="18"/>
                <w:u w:val="none"/>
                <w:lang w:val="en-US" w:eastAsia="zh-CN" w:bidi="ar"/>
              </w:rPr>
              <w:t>mm*深</w:t>
            </w:r>
            <w:r>
              <w:rPr>
                <w:rFonts w:hint="eastAsia" w:asciiTheme="minorEastAsia" w:hAnsiTheme="minorEastAsia" w:cstheme="minorEastAsia"/>
                <w:i w:val="0"/>
                <w:iCs w:val="0"/>
                <w:color w:val="auto"/>
                <w:kern w:val="0"/>
                <w:sz w:val="18"/>
                <w:szCs w:val="18"/>
                <w:u w:val="none"/>
                <w:lang w:val="en-US" w:eastAsia="zh-CN" w:bidi="ar"/>
              </w:rPr>
              <w:t>500</w:t>
            </w:r>
            <w:r>
              <w:rPr>
                <w:rFonts w:hint="eastAsia" w:asciiTheme="minorEastAsia" w:hAnsiTheme="minorEastAsia" w:eastAsiaTheme="minorEastAsia" w:cstheme="minorEastAsia"/>
                <w:i w:val="0"/>
                <w:iCs w:val="0"/>
                <w:color w:val="auto"/>
                <w:kern w:val="0"/>
                <w:sz w:val="18"/>
                <w:szCs w:val="18"/>
                <w:u w:val="none"/>
                <w:lang w:val="en-US" w:eastAsia="zh-CN" w:bidi="ar"/>
              </w:rPr>
              <w:t>mm)±</w:t>
            </w:r>
            <w:r>
              <w:rPr>
                <w:rFonts w:hint="eastAsia" w:asciiTheme="minorEastAsia" w:hAnsiTheme="minorEastAsia" w:cstheme="minorEastAsia"/>
                <w:i w:val="0"/>
                <w:iCs w:val="0"/>
                <w:color w:val="auto"/>
                <w:kern w:val="0"/>
                <w:sz w:val="18"/>
                <w:szCs w:val="18"/>
                <w:u w:val="none"/>
                <w:lang w:val="en-US" w:eastAsia="zh-CN" w:bidi="ar"/>
              </w:rPr>
              <w:t>50</w:t>
            </w:r>
            <w:r>
              <w:rPr>
                <w:rFonts w:hint="eastAsia" w:asciiTheme="minorEastAsia" w:hAnsiTheme="minorEastAsia" w:eastAsiaTheme="minorEastAsia" w:cstheme="minorEastAsia"/>
                <w:i w:val="0"/>
                <w:iCs w:val="0"/>
                <w:color w:val="auto"/>
                <w:kern w:val="0"/>
                <w:sz w:val="18"/>
                <w:szCs w:val="18"/>
                <w:u w:val="none"/>
                <w:lang w:val="en-US" w:eastAsia="zh-CN" w:bidi="ar"/>
              </w:rPr>
              <w:t>mm*2组；</w:t>
            </w:r>
            <w:r>
              <w:rPr>
                <w:rFonts w:hint="eastAsia" w:asciiTheme="minorEastAsia" w:hAnsiTheme="minorEastAsia" w:cstheme="minorEastAsia"/>
                <w:i w:val="0"/>
                <w:iCs w:val="0"/>
                <w:color w:val="auto"/>
                <w:kern w:val="0"/>
                <w:sz w:val="18"/>
                <w:szCs w:val="18"/>
                <w:u w:val="none"/>
                <w:lang w:val="en-US" w:eastAsia="zh-CN" w:bidi="ar"/>
              </w:rPr>
              <w:t>（长1500</w:t>
            </w:r>
            <w:r>
              <w:rPr>
                <w:rFonts w:hint="eastAsia" w:asciiTheme="minorEastAsia" w:hAnsiTheme="minorEastAsia" w:eastAsiaTheme="minorEastAsia" w:cstheme="minorEastAsia"/>
                <w:i w:val="0"/>
                <w:iCs w:val="0"/>
                <w:color w:val="auto"/>
                <w:kern w:val="0"/>
                <w:sz w:val="18"/>
                <w:szCs w:val="18"/>
                <w:u w:val="none"/>
                <w:lang w:val="en-US" w:eastAsia="zh-CN" w:bidi="ar"/>
              </w:rPr>
              <w:t>mm*高</w:t>
            </w:r>
            <w:r>
              <w:rPr>
                <w:rFonts w:hint="eastAsia" w:asciiTheme="minorEastAsia" w:hAnsiTheme="minorEastAsia" w:cstheme="minorEastAsia"/>
                <w:i w:val="0"/>
                <w:iCs w:val="0"/>
                <w:color w:val="auto"/>
                <w:kern w:val="0"/>
                <w:sz w:val="18"/>
                <w:szCs w:val="18"/>
                <w:u w:val="none"/>
                <w:lang w:val="en-US" w:eastAsia="zh-CN" w:bidi="ar"/>
              </w:rPr>
              <w:t>700</w:t>
            </w:r>
            <w:r>
              <w:rPr>
                <w:rFonts w:hint="eastAsia" w:asciiTheme="minorEastAsia" w:hAnsiTheme="minorEastAsia" w:eastAsiaTheme="minorEastAsia" w:cstheme="minorEastAsia"/>
                <w:i w:val="0"/>
                <w:iCs w:val="0"/>
                <w:color w:val="auto"/>
                <w:kern w:val="0"/>
                <w:sz w:val="18"/>
                <w:szCs w:val="18"/>
                <w:u w:val="none"/>
                <w:lang w:val="en-US" w:eastAsia="zh-CN" w:bidi="ar"/>
              </w:rPr>
              <w:t>mm*深</w:t>
            </w:r>
            <w:r>
              <w:rPr>
                <w:rFonts w:hint="eastAsia" w:asciiTheme="minorEastAsia" w:hAnsiTheme="minorEastAsia" w:cstheme="minorEastAsia"/>
                <w:i w:val="0"/>
                <w:iCs w:val="0"/>
                <w:color w:val="auto"/>
                <w:kern w:val="0"/>
                <w:sz w:val="18"/>
                <w:szCs w:val="18"/>
                <w:u w:val="none"/>
                <w:lang w:val="en-US" w:eastAsia="zh-CN" w:bidi="ar"/>
              </w:rPr>
              <w:t>500</w:t>
            </w:r>
            <w:r>
              <w:rPr>
                <w:rFonts w:hint="eastAsia" w:asciiTheme="minorEastAsia" w:hAnsiTheme="minorEastAsia" w:eastAsiaTheme="minorEastAsia" w:cstheme="minorEastAsia"/>
                <w:i w:val="0"/>
                <w:iCs w:val="0"/>
                <w:color w:val="auto"/>
                <w:kern w:val="0"/>
                <w:sz w:val="18"/>
                <w:szCs w:val="18"/>
                <w:u w:val="none"/>
                <w:lang w:val="en-US" w:eastAsia="zh-CN" w:bidi="ar"/>
              </w:rPr>
              <w:t>mm</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w:t>
            </w:r>
            <w:r>
              <w:rPr>
                <w:rFonts w:hint="eastAsia" w:asciiTheme="minorEastAsia" w:hAnsiTheme="minorEastAsia" w:cstheme="minorEastAsia"/>
                <w:i w:val="0"/>
                <w:iCs w:val="0"/>
                <w:color w:val="auto"/>
                <w:kern w:val="0"/>
                <w:sz w:val="18"/>
                <w:szCs w:val="18"/>
                <w:u w:val="none"/>
                <w:lang w:val="en-US" w:eastAsia="zh-CN" w:bidi="ar"/>
              </w:rPr>
              <w:t>50</w:t>
            </w:r>
            <w:r>
              <w:rPr>
                <w:rFonts w:hint="eastAsia" w:asciiTheme="minorEastAsia" w:hAnsiTheme="minorEastAsia" w:eastAsiaTheme="minorEastAsia" w:cstheme="minorEastAsia"/>
                <w:i w:val="0"/>
                <w:iCs w:val="0"/>
                <w:color w:val="auto"/>
                <w:kern w:val="0"/>
                <w:sz w:val="18"/>
                <w:szCs w:val="18"/>
                <w:u w:val="none"/>
                <w:lang w:val="en-US" w:eastAsia="zh-CN" w:bidi="ar"/>
              </w:rPr>
              <w:t>mm*1组；（根据现场实际情况及设计图纸进行订制）；</w:t>
            </w:r>
          </w:p>
        </w:tc>
      </w:tr>
      <w:tr w14:paraId="650A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44" w:type="dxa"/>
            <w:vMerge w:val="continue"/>
            <w:shd w:val="clear" w:color="auto" w:fill="auto"/>
            <w:vAlign w:val="center"/>
          </w:tcPr>
          <w:p w14:paraId="234E04DD">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53BF9497">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5F9C61B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Style w:val="49"/>
                <w:rFonts w:hint="eastAsia" w:asciiTheme="minorEastAsia" w:hAnsiTheme="minorEastAsia" w:eastAsiaTheme="minorEastAsia" w:cstheme="minorEastAsia"/>
                <w:color w:val="auto"/>
                <w:sz w:val="18"/>
                <w:szCs w:val="18"/>
                <w:lang w:val="en-US" w:eastAsia="zh-CN" w:bidi="ar"/>
              </w:rPr>
              <w:t>2.材质：柜体18mm多层板，背板9mm多层板，E0级环保材质，面层免漆防滑耐磨.液压铰链；　　　　　　　　　　　　</w:t>
            </w:r>
          </w:p>
        </w:tc>
      </w:tr>
      <w:tr w14:paraId="74DA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44" w:type="dxa"/>
            <w:vMerge w:val="continue"/>
            <w:shd w:val="clear" w:color="auto" w:fill="auto"/>
            <w:vAlign w:val="center"/>
          </w:tcPr>
          <w:p w14:paraId="43D7259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6C9D1FFB">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43A8225D">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Style w:val="49"/>
                <w:rFonts w:hint="eastAsia" w:asciiTheme="minorEastAsia" w:hAnsiTheme="minorEastAsia" w:eastAsiaTheme="minorEastAsia" w:cstheme="minorEastAsia"/>
                <w:color w:val="auto"/>
                <w:sz w:val="18"/>
                <w:szCs w:val="18"/>
                <w:lang w:val="en-US" w:eastAsia="zh-CN" w:bidi="ar"/>
              </w:rPr>
              <w:t>3.工艺</w:t>
            </w:r>
            <w:r>
              <w:rPr>
                <w:rStyle w:val="49"/>
                <w:rFonts w:hint="eastAsia" w:asciiTheme="minorEastAsia" w:hAnsiTheme="minorEastAsia" w:cstheme="minorEastAsia"/>
                <w:color w:val="auto"/>
                <w:sz w:val="18"/>
                <w:szCs w:val="18"/>
                <w:lang w:val="en-US" w:eastAsia="zh-CN" w:bidi="ar"/>
              </w:rPr>
              <w:t>：</w:t>
            </w:r>
            <w:r>
              <w:rPr>
                <w:rStyle w:val="49"/>
                <w:rFonts w:hint="eastAsia" w:asciiTheme="minorEastAsia" w:hAnsiTheme="minorEastAsia" w:eastAsiaTheme="minorEastAsia" w:cstheme="minorEastAsia"/>
                <w:color w:val="auto"/>
                <w:sz w:val="18"/>
                <w:szCs w:val="18"/>
                <w:lang w:val="en-US" w:eastAsia="zh-CN" w:bidi="ar"/>
              </w:rPr>
              <w:t>采用全自动下料机和全自动热熔胶四面PVC耐磨封边。</w:t>
            </w:r>
          </w:p>
        </w:tc>
      </w:tr>
      <w:tr w14:paraId="2843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restart"/>
            <w:shd w:val="clear" w:color="auto" w:fill="auto"/>
            <w:vAlign w:val="center"/>
          </w:tcPr>
          <w:p w14:paraId="79FA952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26</w:t>
            </w:r>
          </w:p>
        </w:tc>
        <w:tc>
          <w:tcPr>
            <w:tcW w:w="715" w:type="dxa"/>
            <w:vMerge w:val="restart"/>
            <w:shd w:val="clear" w:color="auto" w:fill="auto"/>
            <w:vAlign w:val="center"/>
          </w:tcPr>
          <w:p w14:paraId="257EEF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组合沙发</w:t>
            </w:r>
          </w:p>
        </w:tc>
        <w:tc>
          <w:tcPr>
            <w:tcW w:w="7216" w:type="dxa"/>
            <w:shd w:val="clear" w:color="auto" w:fill="auto"/>
            <w:vAlign w:val="center"/>
          </w:tcPr>
          <w:p w14:paraId="715C8B30">
            <w:pPr>
              <w:keepNext w:val="0"/>
              <w:keepLines w:val="0"/>
              <w:widowControl/>
              <w:numPr>
                <w:ilvl w:val="0"/>
                <w:numId w:val="6"/>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sz w:val="18"/>
                <w:szCs w:val="18"/>
              </w:rPr>
              <w:t>尺寸：</w:t>
            </w:r>
            <w:r>
              <w:rPr>
                <w:rFonts w:hint="eastAsia" w:asciiTheme="minorEastAsia" w:hAnsiTheme="minorEastAsia" w:eastAsiaTheme="minorEastAsia" w:cstheme="minorEastAsia"/>
                <w:sz w:val="18"/>
                <w:szCs w:val="18"/>
                <w:lang w:val="en-US" w:eastAsia="zh-CN"/>
              </w:rPr>
              <w:t>双人沙发</w:t>
            </w:r>
            <w:r>
              <w:rPr>
                <w:rFonts w:hint="eastAsia" w:asciiTheme="minorEastAsia" w:hAnsiTheme="minorEastAsia" w:eastAsiaTheme="minorEastAsia" w:cstheme="minorEastAsia"/>
                <w:sz w:val="18"/>
                <w:szCs w:val="18"/>
              </w:rPr>
              <w:t>（长1400mm*高800mm*深750mm）±30mm</w:t>
            </w:r>
            <w:r>
              <w:rPr>
                <w:rFonts w:hint="eastAsia" w:asciiTheme="minorEastAsia" w:hAnsiTheme="minorEastAsia" w:cstheme="minorEastAsia"/>
                <w:sz w:val="18"/>
                <w:szCs w:val="18"/>
                <w:lang w:val="en-US" w:eastAsia="zh-CN"/>
              </w:rPr>
              <w:t>;</w:t>
            </w:r>
            <w:r>
              <w:rPr>
                <w:rFonts w:hint="eastAsia" w:asciiTheme="minorEastAsia" w:hAnsiTheme="minorEastAsia" w:eastAsiaTheme="minorEastAsia" w:cstheme="minorEastAsia"/>
                <w:sz w:val="18"/>
                <w:szCs w:val="18"/>
                <w:lang w:val="en-US" w:eastAsia="zh-CN"/>
              </w:rPr>
              <w:t>单人沙发</w:t>
            </w:r>
            <w:r>
              <w:rPr>
                <w:rFonts w:hint="eastAsia" w:asciiTheme="minorEastAsia" w:hAnsiTheme="minorEastAsia" w:eastAsiaTheme="minorEastAsia" w:cstheme="minorEastAsia"/>
                <w:sz w:val="18"/>
                <w:szCs w:val="18"/>
              </w:rPr>
              <w:t>（长600mm*深730mm*高770mm）±</w:t>
            </w:r>
            <w:r>
              <w:rPr>
                <w:rFonts w:hint="eastAsia" w:asciiTheme="minorEastAsia" w:hAnsiTheme="minorEastAsia" w:cstheme="minorEastAsia"/>
                <w:sz w:val="18"/>
                <w:szCs w:val="18"/>
                <w:lang w:val="en-US" w:eastAsia="zh-CN"/>
              </w:rPr>
              <w:t>30</w:t>
            </w:r>
            <w:r>
              <w:rPr>
                <w:rFonts w:hint="eastAsia" w:asciiTheme="minorEastAsia" w:hAnsiTheme="minorEastAsia" w:eastAsiaTheme="minorEastAsia" w:cstheme="minorEastAsia"/>
                <w:sz w:val="18"/>
                <w:szCs w:val="18"/>
              </w:rPr>
              <w:t xml:space="preserve">mm </w:t>
            </w:r>
            <w:r>
              <w:rPr>
                <w:rFonts w:hint="eastAsia" w:asciiTheme="minorEastAsia" w:hAnsiTheme="minorEastAsia" w:eastAsiaTheme="minorEastAsia" w:cstheme="minorEastAsia"/>
                <w:i w:val="0"/>
                <w:iCs w:val="0"/>
                <w:color w:val="auto"/>
                <w:kern w:val="0"/>
                <w:sz w:val="18"/>
                <w:szCs w:val="18"/>
                <w:u w:val="none"/>
                <w:lang w:val="en-US" w:eastAsia="zh-CN" w:bidi="ar"/>
              </w:rPr>
              <w:t>；</w:t>
            </w:r>
          </w:p>
        </w:tc>
      </w:tr>
      <w:tr w14:paraId="2961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continue"/>
            <w:shd w:val="clear" w:color="auto" w:fill="auto"/>
            <w:vAlign w:val="center"/>
          </w:tcPr>
          <w:p w14:paraId="5EBBCE1E">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59F12D49">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291228BE">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sz w:val="18"/>
                <w:szCs w:val="18"/>
              </w:rPr>
              <w:t>2.材质：实木.中间海绵.</w:t>
            </w:r>
            <w:r>
              <w:rPr>
                <w:rFonts w:hint="eastAsia" w:asciiTheme="minorEastAsia" w:hAnsiTheme="minorEastAsia" w:eastAsiaTheme="minorEastAsia" w:cstheme="minorEastAsia"/>
                <w:sz w:val="18"/>
                <w:szCs w:val="18"/>
                <w:lang w:val="en-US" w:eastAsia="zh-CN"/>
              </w:rPr>
              <w:t>布艺面</w:t>
            </w:r>
            <w:r>
              <w:rPr>
                <w:rFonts w:hint="eastAsia" w:asciiTheme="minorEastAsia" w:hAnsiTheme="minorEastAsia" w:cstheme="minorEastAsia"/>
                <w:sz w:val="18"/>
                <w:szCs w:val="18"/>
                <w:lang w:val="en-US" w:eastAsia="zh-CN"/>
              </w:rPr>
              <w:t>料；</w:t>
            </w:r>
            <w:r>
              <w:rPr>
                <w:rFonts w:hint="eastAsia" w:asciiTheme="minorEastAsia" w:hAnsiTheme="minorEastAsia" w:eastAsiaTheme="minorEastAsia" w:cstheme="minorEastAsia"/>
                <w:sz w:val="18"/>
                <w:szCs w:val="18"/>
              </w:rPr>
              <w:t xml:space="preserve">          </w:t>
            </w:r>
          </w:p>
        </w:tc>
      </w:tr>
      <w:tr w14:paraId="0A7C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continue"/>
            <w:shd w:val="clear" w:color="auto" w:fill="auto"/>
            <w:vAlign w:val="center"/>
          </w:tcPr>
          <w:p w14:paraId="501A8CB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60AEF205">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210079C4">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sz w:val="18"/>
                <w:szCs w:val="18"/>
              </w:rPr>
              <w:t>3.工艺：</w:t>
            </w:r>
            <w:r>
              <w:rPr>
                <w:rFonts w:hint="eastAsia" w:asciiTheme="minorEastAsia" w:hAnsiTheme="minorEastAsia" w:eastAsiaTheme="minorEastAsia" w:cstheme="minorEastAsia"/>
                <w:sz w:val="18"/>
                <w:szCs w:val="18"/>
                <w:lang w:val="en-US" w:eastAsia="zh-CN"/>
              </w:rPr>
              <w:t>布艺</w:t>
            </w:r>
            <w:r>
              <w:rPr>
                <w:rFonts w:hint="eastAsia" w:asciiTheme="minorEastAsia" w:hAnsiTheme="minorEastAsia" w:eastAsiaTheme="minorEastAsia" w:cstheme="minorEastAsia"/>
                <w:sz w:val="18"/>
                <w:szCs w:val="18"/>
              </w:rPr>
              <w:t>面料，内含双层高回弹海绵，木质结构沙发框架</w:t>
            </w:r>
            <w:r>
              <w:rPr>
                <w:rFonts w:hint="eastAsia" w:asciiTheme="minorEastAsia" w:hAnsiTheme="minorEastAsia" w:eastAsiaTheme="minorEastAsia" w:cstheme="minorEastAsia"/>
                <w:sz w:val="18"/>
                <w:szCs w:val="18"/>
                <w:lang w:eastAsia="zh-CN"/>
              </w:rPr>
              <w:t>。</w:t>
            </w:r>
          </w:p>
        </w:tc>
      </w:tr>
      <w:tr w14:paraId="36AC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544" w:type="dxa"/>
            <w:vMerge w:val="restart"/>
            <w:shd w:val="clear" w:color="auto" w:fill="auto"/>
            <w:vAlign w:val="center"/>
          </w:tcPr>
          <w:p w14:paraId="5E45E8C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27</w:t>
            </w:r>
          </w:p>
        </w:tc>
        <w:tc>
          <w:tcPr>
            <w:tcW w:w="715" w:type="dxa"/>
            <w:vMerge w:val="restart"/>
            <w:shd w:val="clear" w:color="auto" w:fill="auto"/>
            <w:vAlign w:val="center"/>
          </w:tcPr>
          <w:p w14:paraId="0128CE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减压躺椅</w:t>
            </w:r>
          </w:p>
        </w:tc>
        <w:tc>
          <w:tcPr>
            <w:tcW w:w="7216" w:type="dxa"/>
            <w:shd w:val="clear" w:color="auto" w:fill="auto"/>
            <w:vAlign w:val="center"/>
          </w:tcPr>
          <w:p w14:paraId="10CFCA5C">
            <w:pPr>
              <w:keepNext w:val="0"/>
              <w:keepLines w:val="0"/>
              <w:widowControl/>
              <w:numPr>
                <w:ilvl w:val="0"/>
                <w:numId w:val="7"/>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尺寸：（宽900mm*深910mm*高950mm）±30mm；</w:t>
            </w:r>
          </w:p>
        </w:tc>
      </w:tr>
      <w:tr w14:paraId="0FEE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544" w:type="dxa"/>
            <w:vMerge w:val="continue"/>
            <w:shd w:val="clear" w:color="auto" w:fill="auto"/>
            <w:vAlign w:val="center"/>
          </w:tcPr>
          <w:p w14:paraId="25408BD4">
            <w:pPr>
              <w:keepNext w:val="0"/>
              <w:keepLines w:val="0"/>
              <w:widowControl/>
              <w:suppressLineNumbers w:val="0"/>
              <w:ind w:leftChars="0"/>
              <w:jc w:val="center"/>
              <w:textAlignment w:val="center"/>
            </w:pPr>
          </w:p>
        </w:tc>
        <w:tc>
          <w:tcPr>
            <w:tcW w:w="715" w:type="dxa"/>
            <w:vMerge w:val="continue"/>
            <w:shd w:val="clear" w:color="auto" w:fill="auto"/>
            <w:vAlign w:val="center"/>
          </w:tcPr>
          <w:p w14:paraId="4ED367A0">
            <w:pPr>
              <w:keepNext w:val="0"/>
              <w:keepLines w:val="0"/>
              <w:widowControl/>
              <w:suppressLineNumbers w:val="0"/>
              <w:ind w:leftChars="0"/>
              <w:jc w:val="left"/>
              <w:textAlignment w:val="center"/>
            </w:pPr>
          </w:p>
        </w:tc>
        <w:tc>
          <w:tcPr>
            <w:tcW w:w="7216" w:type="dxa"/>
            <w:shd w:val="clear" w:color="auto" w:fill="auto"/>
            <w:vAlign w:val="center"/>
          </w:tcPr>
          <w:p w14:paraId="60793EE8">
            <w:pPr>
              <w:keepNext w:val="0"/>
              <w:keepLines w:val="0"/>
              <w:widowControl/>
              <w:numPr>
                <w:ilvl w:val="0"/>
                <w:numId w:val="7"/>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材质：PU皮质工艺缝合；座包：高密度回弹海绵；</w:t>
            </w:r>
          </w:p>
        </w:tc>
      </w:tr>
      <w:tr w14:paraId="7776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544" w:type="dxa"/>
            <w:vMerge w:val="continue"/>
            <w:shd w:val="clear" w:color="auto" w:fill="auto"/>
            <w:vAlign w:val="center"/>
          </w:tcPr>
          <w:p w14:paraId="76AFDC78">
            <w:pPr>
              <w:keepNext w:val="0"/>
              <w:keepLines w:val="0"/>
              <w:widowControl/>
              <w:suppressLineNumbers w:val="0"/>
              <w:ind w:leftChars="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646A8BE9">
            <w:pPr>
              <w:keepNext w:val="0"/>
              <w:keepLines w:val="0"/>
              <w:widowControl/>
              <w:suppressLineNumbers w:val="0"/>
              <w:ind w:left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201A974B">
            <w:pPr>
              <w:keepNext w:val="0"/>
              <w:keepLines w:val="0"/>
              <w:widowControl/>
              <w:numPr>
                <w:ilvl w:val="0"/>
                <w:numId w:val="7"/>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rPr>
              <w:t>框架：实木框架；五金钢架支撑脚。</w:t>
            </w:r>
          </w:p>
        </w:tc>
      </w:tr>
      <w:tr w14:paraId="54C7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restart"/>
            <w:shd w:val="clear" w:color="auto" w:fill="auto"/>
            <w:vAlign w:val="center"/>
          </w:tcPr>
          <w:p w14:paraId="51DB059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28</w:t>
            </w:r>
          </w:p>
        </w:tc>
        <w:tc>
          <w:tcPr>
            <w:tcW w:w="715" w:type="dxa"/>
            <w:vMerge w:val="restart"/>
            <w:shd w:val="clear" w:color="auto" w:fill="auto"/>
            <w:vAlign w:val="center"/>
          </w:tcPr>
          <w:p w14:paraId="3243FD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沙盘柜</w:t>
            </w:r>
          </w:p>
        </w:tc>
        <w:tc>
          <w:tcPr>
            <w:tcW w:w="7216" w:type="dxa"/>
            <w:shd w:val="clear" w:color="auto" w:fill="auto"/>
            <w:vAlign w:val="center"/>
          </w:tcPr>
          <w:p w14:paraId="445071A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1.规格：(长1800mm*高2000mm*厚400mm)±10mm；</w:t>
            </w:r>
          </w:p>
        </w:tc>
      </w:tr>
      <w:tr w14:paraId="3594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center"/>
          </w:tcPr>
          <w:p w14:paraId="69C7C751">
            <w:pPr>
              <w:keepNext w:val="0"/>
              <w:keepLines w:val="0"/>
              <w:widowControl/>
              <w:suppressLineNumbers w:val="0"/>
              <w:jc w:val="center"/>
              <w:textAlignment w:val="center"/>
            </w:pPr>
          </w:p>
        </w:tc>
        <w:tc>
          <w:tcPr>
            <w:tcW w:w="715" w:type="dxa"/>
            <w:vMerge w:val="continue"/>
            <w:shd w:val="clear" w:color="auto" w:fill="auto"/>
            <w:vAlign w:val="center"/>
          </w:tcPr>
          <w:p w14:paraId="20AC3E56">
            <w:pPr>
              <w:keepNext w:val="0"/>
              <w:keepLines w:val="0"/>
              <w:widowControl/>
              <w:suppressLineNumbers w:val="0"/>
              <w:jc w:val="left"/>
              <w:textAlignment w:val="center"/>
            </w:pPr>
          </w:p>
        </w:tc>
        <w:tc>
          <w:tcPr>
            <w:tcW w:w="7216" w:type="dxa"/>
            <w:shd w:val="clear" w:color="auto" w:fill="auto"/>
            <w:vAlign w:val="center"/>
          </w:tcPr>
          <w:p w14:paraId="7D0F257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2.工艺：松木实木制作，打磨加工固定，面层刷漆刷三度，晾干打包出品。</w:t>
            </w:r>
          </w:p>
        </w:tc>
      </w:tr>
      <w:tr w14:paraId="3593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5B4EDCF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29</w:t>
            </w:r>
          </w:p>
        </w:tc>
        <w:tc>
          <w:tcPr>
            <w:tcW w:w="715" w:type="dxa"/>
            <w:vMerge w:val="restart"/>
            <w:shd w:val="clear" w:color="auto" w:fill="auto"/>
            <w:vAlign w:val="center"/>
          </w:tcPr>
          <w:p w14:paraId="22D409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木门</w:t>
            </w:r>
          </w:p>
        </w:tc>
        <w:tc>
          <w:tcPr>
            <w:tcW w:w="7216" w:type="dxa"/>
            <w:shd w:val="clear" w:color="auto" w:fill="auto"/>
            <w:vAlign w:val="center"/>
          </w:tcPr>
          <w:p w14:paraId="77BC0BFA">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1.</w:t>
            </w:r>
            <w:r>
              <w:rPr>
                <w:rFonts w:hint="eastAsia" w:asciiTheme="minorEastAsia" w:hAnsiTheme="minorEastAsia" w:eastAsiaTheme="minorEastAsia" w:cstheme="minorEastAsia"/>
                <w:i w:val="0"/>
                <w:iCs w:val="0"/>
                <w:color w:val="auto"/>
                <w:kern w:val="0"/>
                <w:sz w:val="18"/>
                <w:szCs w:val="18"/>
                <w:u w:val="none"/>
                <w:lang w:val="en-US" w:eastAsia="zh-CN" w:bidi="ar"/>
              </w:rPr>
              <w:t>规格：(长900mm*高2200mm*厚45mm)±10mm；</w:t>
            </w:r>
          </w:p>
        </w:tc>
      </w:tr>
      <w:tr w14:paraId="6FDB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185DDCB1">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693166F5">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1F61C722">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2.</w:t>
            </w:r>
            <w:r>
              <w:rPr>
                <w:rFonts w:hint="eastAsia" w:asciiTheme="minorEastAsia" w:hAnsiTheme="minorEastAsia" w:eastAsiaTheme="minorEastAsia" w:cstheme="minorEastAsia"/>
                <w:i w:val="0"/>
                <w:iCs w:val="0"/>
                <w:color w:val="auto"/>
                <w:kern w:val="0"/>
                <w:sz w:val="18"/>
                <w:szCs w:val="18"/>
                <w:u w:val="none"/>
                <w:lang w:val="en-US" w:eastAsia="zh-CN" w:bidi="ar"/>
              </w:rPr>
              <w:t>材质：实木多层板；</w:t>
            </w:r>
          </w:p>
        </w:tc>
      </w:tr>
      <w:tr w14:paraId="3722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0E3DA01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63F0CA6C">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732D24E0">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3.</w:t>
            </w:r>
            <w:r>
              <w:rPr>
                <w:rFonts w:hint="eastAsia" w:asciiTheme="minorEastAsia" w:hAnsiTheme="minorEastAsia" w:eastAsiaTheme="minorEastAsia" w:cstheme="minorEastAsia"/>
                <w:i w:val="0"/>
                <w:iCs w:val="0"/>
                <w:color w:val="auto"/>
                <w:kern w:val="0"/>
                <w:sz w:val="18"/>
                <w:szCs w:val="18"/>
                <w:u w:val="none"/>
                <w:lang w:val="en-US" w:eastAsia="zh-CN" w:bidi="ar"/>
              </w:rPr>
              <w:t>工艺：</w:t>
            </w:r>
            <w:r>
              <w:rPr>
                <w:rStyle w:val="48"/>
                <w:rFonts w:hint="eastAsia" w:asciiTheme="minorEastAsia" w:hAnsiTheme="minorEastAsia" w:eastAsiaTheme="minorEastAsia" w:cstheme="minorEastAsia"/>
                <w:color w:val="auto"/>
                <w:sz w:val="18"/>
                <w:szCs w:val="18"/>
                <w:lang w:val="en-US" w:eastAsia="zh-CN" w:bidi="ar"/>
              </w:rPr>
              <w:t>E0级环保多层板材质，面层免漆防滑耐磨，板材四面PVC耐磨封边。</w:t>
            </w:r>
          </w:p>
        </w:tc>
      </w:tr>
      <w:tr w14:paraId="1FA8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28822F6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30</w:t>
            </w:r>
          </w:p>
        </w:tc>
        <w:tc>
          <w:tcPr>
            <w:tcW w:w="715" w:type="dxa"/>
            <w:vMerge w:val="restart"/>
            <w:shd w:val="clear" w:color="auto" w:fill="auto"/>
            <w:vAlign w:val="center"/>
          </w:tcPr>
          <w:p w14:paraId="0C56E8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玻璃门</w:t>
            </w:r>
          </w:p>
        </w:tc>
        <w:tc>
          <w:tcPr>
            <w:tcW w:w="7216" w:type="dxa"/>
            <w:shd w:val="clear" w:color="auto" w:fill="auto"/>
            <w:vAlign w:val="center"/>
          </w:tcPr>
          <w:p w14:paraId="6076AD7D">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w:t>
            </w:r>
            <w:r>
              <w:rPr>
                <w:rFonts w:hint="eastAsia" w:asciiTheme="minorEastAsia" w:hAnsiTheme="minorEastAsia" w:eastAsiaTheme="minorEastAsia" w:cstheme="minorEastAsia"/>
                <w:i w:val="0"/>
                <w:iCs w:val="0"/>
                <w:color w:val="auto"/>
                <w:kern w:val="0"/>
                <w:sz w:val="18"/>
                <w:szCs w:val="18"/>
                <w:u w:val="none"/>
                <w:lang w:val="en-US" w:eastAsia="zh-CN" w:bidi="ar"/>
              </w:rPr>
              <w:t>规格：(长900mm*高2200mm*厚8mm)±10mm；</w:t>
            </w:r>
          </w:p>
        </w:tc>
      </w:tr>
      <w:tr w14:paraId="42D5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5C27851B">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3B24CDE6">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044CFDEB">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2.</w:t>
            </w:r>
            <w:r>
              <w:rPr>
                <w:rFonts w:hint="eastAsia" w:asciiTheme="minorEastAsia" w:hAnsiTheme="minorEastAsia" w:eastAsiaTheme="minorEastAsia" w:cstheme="minorEastAsia"/>
                <w:i w:val="0"/>
                <w:iCs w:val="0"/>
                <w:color w:val="auto"/>
                <w:kern w:val="0"/>
                <w:sz w:val="18"/>
                <w:szCs w:val="18"/>
                <w:u w:val="none"/>
                <w:lang w:val="en-US" w:eastAsia="zh-CN" w:bidi="ar"/>
              </w:rPr>
              <w:t>材质：采用双层中空钢化玻璃；</w:t>
            </w:r>
          </w:p>
        </w:tc>
      </w:tr>
      <w:tr w14:paraId="48F9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748B7E1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57995969">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0FB20000">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3.</w:t>
            </w:r>
            <w:r>
              <w:rPr>
                <w:rFonts w:hint="eastAsia" w:asciiTheme="minorEastAsia" w:hAnsiTheme="minorEastAsia" w:eastAsiaTheme="minorEastAsia" w:cstheme="minorEastAsia"/>
                <w:i w:val="0"/>
                <w:iCs w:val="0"/>
                <w:color w:val="auto"/>
                <w:kern w:val="0"/>
                <w:sz w:val="18"/>
                <w:szCs w:val="18"/>
                <w:u w:val="none"/>
                <w:lang w:val="en-US" w:eastAsia="zh-CN" w:bidi="ar"/>
              </w:rPr>
              <w:t>七字门夹金属卡件，配套地弹簧，具有缓冲效果。</w:t>
            </w:r>
          </w:p>
        </w:tc>
      </w:tr>
      <w:tr w14:paraId="1C62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1CF9A59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31</w:t>
            </w:r>
          </w:p>
        </w:tc>
        <w:tc>
          <w:tcPr>
            <w:tcW w:w="715" w:type="dxa"/>
            <w:vMerge w:val="restart"/>
            <w:shd w:val="clear" w:color="auto" w:fill="auto"/>
            <w:vAlign w:val="center"/>
          </w:tcPr>
          <w:p w14:paraId="373ED6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壁柜（一）</w:t>
            </w:r>
          </w:p>
        </w:tc>
        <w:tc>
          <w:tcPr>
            <w:tcW w:w="7216" w:type="dxa"/>
            <w:shd w:val="clear" w:color="auto" w:fill="auto"/>
            <w:vAlign w:val="center"/>
          </w:tcPr>
          <w:p w14:paraId="4F1E0FA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1.规格：(长2000mm*高2800mm*深300mm)±20mm；</w:t>
            </w:r>
          </w:p>
        </w:tc>
      </w:tr>
      <w:tr w14:paraId="5771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2619D82F">
            <w:pPr>
              <w:keepNext w:val="0"/>
              <w:keepLines w:val="0"/>
              <w:widowControl/>
              <w:suppressLineNumbers w:val="0"/>
              <w:jc w:val="center"/>
              <w:textAlignment w:val="center"/>
            </w:pPr>
          </w:p>
        </w:tc>
        <w:tc>
          <w:tcPr>
            <w:tcW w:w="715" w:type="dxa"/>
            <w:vMerge w:val="continue"/>
            <w:shd w:val="clear" w:color="auto" w:fill="auto"/>
            <w:vAlign w:val="center"/>
          </w:tcPr>
          <w:p w14:paraId="4FE62E85">
            <w:pPr>
              <w:keepNext w:val="0"/>
              <w:keepLines w:val="0"/>
              <w:widowControl/>
              <w:suppressLineNumbers w:val="0"/>
              <w:jc w:val="left"/>
              <w:textAlignment w:val="center"/>
            </w:pPr>
          </w:p>
        </w:tc>
        <w:tc>
          <w:tcPr>
            <w:tcW w:w="7216" w:type="dxa"/>
            <w:shd w:val="clear" w:color="auto" w:fill="auto"/>
            <w:vAlign w:val="center"/>
          </w:tcPr>
          <w:p w14:paraId="30E9D10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2.材质：实木多层板；</w:t>
            </w:r>
          </w:p>
        </w:tc>
      </w:tr>
      <w:tr w14:paraId="406A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5E2BD3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1230D6F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4AE35AB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3.工艺：采用E0级环保材质，厚度≥18mm，面层免漆防滑耐磨，板材四面PVC耐磨封边，背板9毫米板材。内置led灯光。</w:t>
            </w:r>
          </w:p>
        </w:tc>
      </w:tr>
      <w:tr w14:paraId="0EEB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44" w:type="dxa"/>
            <w:vMerge w:val="restart"/>
            <w:shd w:val="clear" w:color="auto" w:fill="auto"/>
            <w:vAlign w:val="center"/>
          </w:tcPr>
          <w:p w14:paraId="4D54D19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32</w:t>
            </w:r>
          </w:p>
        </w:tc>
        <w:tc>
          <w:tcPr>
            <w:tcW w:w="715" w:type="dxa"/>
            <w:vMerge w:val="restart"/>
            <w:shd w:val="clear" w:color="auto" w:fill="auto"/>
            <w:vAlign w:val="center"/>
          </w:tcPr>
          <w:p w14:paraId="7214EB20">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室外组合柜</w:t>
            </w:r>
          </w:p>
        </w:tc>
        <w:tc>
          <w:tcPr>
            <w:tcW w:w="7216" w:type="dxa"/>
            <w:shd w:val="clear" w:color="auto" w:fill="auto"/>
            <w:vAlign w:val="center"/>
          </w:tcPr>
          <w:p w14:paraId="7D75F002">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1.规格：(长1200mm*宽600mm*高1930mm)±10mm，数量：1个；</w:t>
            </w:r>
          </w:p>
          <w:p w14:paraId="1DF396E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(长1200mm*宽500mm*高1600mm)±10mm，数量：1个；</w:t>
            </w:r>
          </w:p>
        </w:tc>
      </w:tr>
      <w:tr w14:paraId="303B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1C59EABD">
            <w:pPr>
              <w:keepNext w:val="0"/>
              <w:keepLines w:val="0"/>
              <w:widowControl/>
              <w:suppressLineNumbers w:val="0"/>
              <w:jc w:val="center"/>
              <w:textAlignment w:val="center"/>
            </w:pPr>
          </w:p>
        </w:tc>
        <w:tc>
          <w:tcPr>
            <w:tcW w:w="715" w:type="dxa"/>
            <w:vMerge w:val="continue"/>
            <w:shd w:val="clear" w:color="auto" w:fill="auto"/>
            <w:vAlign w:val="center"/>
          </w:tcPr>
          <w:p w14:paraId="62E4A3E6">
            <w:pPr>
              <w:keepNext w:val="0"/>
              <w:keepLines w:val="0"/>
              <w:widowControl/>
              <w:suppressLineNumbers w:val="0"/>
              <w:jc w:val="left"/>
              <w:textAlignment w:val="center"/>
            </w:pPr>
          </w:p>
        </w:tc>
        <w:tc>
          <w:tcPr>
            <w:tcW w:w="7216" w:type="dxa"/>
            <w:shd w:val="clear" w:color="auto" w:fill="auto"/>
            <w:vAlign w:val="center"/>
          </w:tcPr>
          <w:p w14:paraId="420F558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2.材质：实木多层板；　　　　　　　</w:t>
            </w:r>
          </w:p>
        </w:tc>
      </w:tr>
      <w:tr w14:paraId="1A0E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2C0295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442CE39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2E450D3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3.工艺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E0级环保材质，面层免漆防滑耐磨.四面PVC耐磨封边。</w:t>
            </w:r>
          </w:p>
        </w:tc>
      </w:tr>
      <w:tr w14:paraId="66EB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652766F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33</w:t>
            </w:r>
          </w:p>
        </w:tc>
        <w:tc>
          <w:tcPr>
            <w:tcW w:w="715" w:type="dxa"/>
            <w:vMerge w:val="restart"/>
            <w:shd w:val="clear" w:color="auto" w:fill="auto"/>
            <w:vAlign w:val="center"/>
          </w:tcPr>
          <w:p w14:paraId="0572BF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树桩凳</w:t>
            </w:r>
          </w:p>
        </w:tc>
        <w:tc>
          <w:tcPr>
            <w:tcW w:w="7216" w:type="dxa"/>
            <w:shd w:val="clear" w:color="auto" w:fill="auto"/>
            <w:vAlign w:val="center"/>
          </w:tcPr>
          <w:p w14:paraId="6F60CB17">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1.</w:t>
            </w:r>
            <w:r>
              <w:rPr>
                <w:rFonts w:hint="eastAsia" w:asciiTheme="minorEastAsia" w:hAnsiTheme="minorEastAsia" w:eastAsiaTheme="minorEastAsia" w:cstheme="minorEastAsia"/>
                <w:i w:val="0"/>
                <w:iCs w:val="0"/>
                <w:color w:val="auto"/>
                <w:kern w:val="0"/>
                <w:sz w:val="18"/>
                <w:szCs w:val="18"/>
                <w:u w:val="none"/>
                <w:lang w:val="en-US" w:eastAsia="zh-CN" w:bidi="ar"/>
              </w:rPr>
              <w:t>尺寸：（直径350mm-400mm,高400mm）±10mm；</w:t>
            </w:r>
          </w:p>
        </w:tc>
      </w:tr>
      <w:tr w14:paraId="1CBA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43264691">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1AD2E6BB">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35BC1B4A">
            <w:pPr>
              <w:keepNext w:val="0"/>
              <w:keepLines w:val="0"/>
              <w:widowControl/>
              <w:numPr>
                <w:ilvl w:val="0"/>
                <w:numId w:val="0"/>
              </w:numPr>
              <w:suppressLineNumbers w:val="0"/>
              <w:jc w:val="left"/>
              <w:textAlignment w:val="center"/>
              <w:rPr>
                <w:rFonts w:hint="eastAsia"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2.材质：实木、环保油漆；　　　　　　</w:t>
            </w:r>
          </w:p>
        </w:tc>
      </w:tr>
      <w:tr w14:paraId="6714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0F79814F">
            <w:pPr>
              <w:keepNext w:val="0"/>
              <w:keepLines w:val="0"/>
              <w:widowControl/>
              <w:suppressLineNumbers w:val="0"/>
              <w:ind w:left="0" w:leftChars="0" w:firstLine="0" w:firstLineChars="0"/>
              <w:jc w:val="center"/>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74A8A9FE">
            <w:pPr>
              <w:keepNext w:val="0"/>
              <w:keepLines w:val="0"/>
              <w:widowControl/>
              <w:suppressLineNumbers w:val="0"/>
              <w:ind w:left="0" w:leftChars="0" w:firstLine="0" w:firstLineChars="0"/>
              <w:jc w:val="left"/>
              <w:textAlignment w:val="center"/>
              <w:rPr>
                <w:rFonts w:hint="eastAsia" w:asciiTheme="minorEastAsia" w:hAnsi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1ED7E21E">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3.工艺：原木结构，三底两面油漆。　</w:t>
            </w:r>
          </w:p>
        </w:tc>
      </w:tr>
      <w:tr w14:paraId="4305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restart"/>
            <w:shd w:val="clear" w:color="auto" w:fill="auto"/>
            <w:vAlign w:val="center"/>
          </w:tcPr>
          <w:p w14:paraId="589BB4F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34</w:t>
            </w:r>
          </w:p>
        </w:tc>
        <w:tc>
          <w:tcPr>
            <w:tcW w:w="715" w:type="dxa"/>
            <w:vMerge w:val="restart"/>
            <w:shd w:val="clear" w:color="auto" w:fill="auto"/>
            <w:vAlign w:val="center"/>
          </w:tcPr>
          <w:p w14:paraId="3708A1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室外桌椅组合</w:t>
            </w:r>
          </w:p>
        </w:tc>
        <w:tc>
          <w:tcPr>
            <w:tcW w:w="7216" w:type="dxa"/>
            <w:shd w:val="clear" w:color="auto" w:fill="auto"/>
            <w:vAlign w:val="center"/>
          </w:tcPr>
          <w:p w14:paraId="08DC17F9">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1.</w:t>
            </w:r>
            <w:r>
              <w:rPr>
                <w:rFonts w:hint="eastAsia" w:asciiTheme="minorEastAsia" w:hAnsiTheme="minorEastAsia" w:eastAsiaTheme="minorEastAsia" w:cstheme="minorEastAsia"/>
                <w:i w:val="0"/>
                <w:iCs w:val="0"/>
                <w:color w:val="auto"/>
                <w:kern w:val="0"/>
                <w:sz w:val="18"/>
                <w:szCs w:val="18"/>
                <w:u w:val="none"/>
                <w:lang w:val="en-US" w:eastAsia="zh-CN" w:bidi="ar"/>
              </w:rPr>
              <w:t>规格：</w:t>
            </w:r>
            <w:r>
              <w:rPr>
                <w:rFonts w:hint="eastAsia" w:asciiTheme="minorEastAsia" w:hAnsiTheme="minorEastAsia" w:cstheme="minorEastAsia"/>
                <w:i w:val="0"/>
                <w:iCs w:val="0"/>
                <w:color w:val="auto"/>
                <w:kern w:val="0"/>
                <w:sz w:val="18"/>
                <w:szCs w:val="18"/>
                <w:u w:val="none"/>
                <w:lang w:val="en-US" w:eastAsia="zh-CN" w:bidi="ar"/>
              </w:rPr>
              <w:t>桌子</w:t>
            </w:r>
            <w:r>
              <w:rPr>
                <w:rFonts w:hint="eastAsia" w:asciiTheme="minorEastAsia" w:hAnsiTheme="minorEastAsia" w:eastAsiaTheme="minorEastAsia" w:cstheme="minorEastAsia"/>
                <w:i w:val="0"/>
                <w:iCs w:val="0"/>
                <w:color w:val="auto"/>
                <w:kern w:val="0"/>
                <w:sz w:val="18"/>
                <w:szCs w:val="18"/>
                <w:u w:val="none"/>
                <w:lang w:val="en-US" w:eastAsia="zh-CN" w:bidi="ar"/>
              </w:rPr>
              <w:t>（长</w:t>
            </w:r>
            <w:r>
              <w:rPr>
                <w:rFonts w:hint="eastAsia" w:asciiTheme="minorEastAsia" w:hAnsiTheme="minorEastAsia" w:cstheme="minorEastAsia"/>
                <w:i w:val="0"/>
                <w:iCs w:val="0"/>
                <w:color w:val="auto"/>
                <w:kern w:val="0"/>
                <w:sz w:val="18"/>
                <w:szCs w:val="18"/>
                <w:u w:val="none"/>
                <w:lang w:val="en-US" w:eastAsia="zh-CN" w:bidi="ar"/>
              </w:rPr>
              <w:t>80</w:t>
            </w:r>
            <w:r>
              <w:rPr>
                <w:rFonts w:hint="eastAsia" w:asciiTheme="minorEastAsia" w:hAnsiTheme="minorEastAsia" w:eastAsiaTheme="minorEastAsia" w:cstheme="minorEastAsia"/>
                <w:i w:val="0"/>
                <w:iCs w:val="0"/>
                <w:color w:val="auto"/>
                <w:kern w:val="0"/>
                <w:sz w:val="18"/>
                <w:szCs w:val="18"/>
                <w:u w:val="none"/>
                <w:lang w:val="en-US" w:eastAsia="zh-CN" w:bidi="ar"/>
              </w:rPr>
              <w:t>0mm*宽600mm*高750mm）±10mm</w:t>
            </w:r>
            <w:r>
              <w:rPr>
                <w:rFonts w:hint="eastAsia" w:asciiTheme="minorEastAsia" w:hAnsiTheme="minorEastAsia" w:cstheme="minorEastAsia"/>
                <w:i w:val="0"/>
                <w:iCs w:val="0"/>
                <w:color w:val="auto"/>
                <w:kern w:val="0"/>
                <w:sz w:val="18"/>
                <w:szCs w:val="18"/>
                <w:u w:val="none"/>
                <w:lang w:val="en-US" w:eastAsia="zh-CN" w:bidi="ar"/>
              </w:rPr>
              <w:t>；椅子（长480mm*宽430mm*高450mm，椅靠高830mm）</w:t>
            </w:r>
            <w:r>
              <w:rPr>
                <w:rFonts w:hint="eastAsia" w:asciiTheme="minorEastAsia" w:hAnsiTheme="minorEastAsia" w:eastAsiaTheme="minorEastAsia" w:cstheme="minorEastAsia"/>
                <w:i w:val="0"/>
                <w:iCs w:val="0"/>
                <w:color w:val="auto"/>
                <w:kern w:val="0"/>
                <w:sz w:val="18"/>
                <w:szCs w:val="18"/>
                <w:u w:val="none"/>
                <w:lang w:val="en-US" w:eastAsia="zh-CN" w:bidi="ar"/>
              </w:rPr>
              <w:t>±10mm</w:t>
            </w:r>
            <w:r>
              <w:rPr>
                <w:rFonts w:hint="eastAsia" w:asciiTheme="minorEastAsia" w:hAnsiTheme="minorEastAsia" w:cstheme="minorEastAsia"/>
                <w:i w:val="0"/>
                <w:iCs w:val="0"/>
                <w:color w:val="auto"/>
                <w:kern w:val="0"/>
                <w:sz w:val="18"/>
                <w:szCs w:val="18"/>
                <w:u w:val="none"/>
                <w:lang w:val="en-US" w:eastAsia="zh-CN" w:bidi="ar"/>
              </w:rPr>
              <w:t>；</w:t>
            </w:r>
          </w:p>
        </w:tc>
      </w:tr>
      <w:tr w14:paraId="1FBE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continue"/>
            <w:shd w:val="clear" w:color="auto" w:fill="auto"/>
            <w:vAlign w:val="center"/>
          </w:tcPr>
          <w:p w14:paraId="63E73BFE">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69DE4657">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427F1080">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2.</w:t>
            </w:r>
            <w:r>
              <w:rPr>
                <w:rFonts w:hint="eastAsia" w:asciiTheme="minorEastAsia" w:hAnsiTheme="minorEastAsia" w:eastAsiaTheme="minorEastAsia" w:cstheme="minorEastAsia"/>
                <w:i w:val="0"/>
                <w:iCs w:val="0"/>
                <w:color w:val="auto"/>
                <w:kern w:val="0"/>
                <w:sz w:val="18"/>
                <w:szCs w:val="18"/>
                <w:u w:val="none"/>
                <w:lang w:val="en-US" w:eastAsia="zh-CN" w:bidi="ar"/>
              </w:rPr>
              <w:t>材质：实木、多层板、环保油漆；</w:t>
            </w:r>
          </w:p>
        </w:tc>
      </w:tr>
      <w:tr w14:paraId="6FA4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continue"/>
            <w:shd w:val="clear" w:color="auto" w:fill="auto"/>
            <w:vAlign w:val="center"/>
          </w:tcPr>
          <w:p w14:paraId="36C8FAD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072316DF">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6A8EFB8F">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3.</w:t>
            </w:r>
            <w:r>
              <w:rPr>
                <w:rFonts w:hint="eastAsia" w:asciiTheme="minorEastAsia" w:hAnsiTheme="minorEastAsia" w:eastAsiaTheme="minorEastAsia" w:cstheme="minorEastAsia"/>
                <w:i w:val="0"/>
                <w:iCs w:val="0"/>
                <w:color w:val="auto"/>
                <w:kern w:val="0"/>
                <w:sz w:val="18"/>
                <w:szCs w:val="18"/>
                <w:u w:val="none"/>
                <w:lang w:val="en-US" w:eastAsia="zh-CN" w:bidi="ar"/>
              </w:rPr>
              <w:t>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采用全自动下料机和全自动热熔胶四面PVC耐磨封边。</w:t>
            </w:r>
          </w:p>
        </w:tc>
      </w:tr>
      <w:tr w14:paraId="19D5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44" w:type="dxa"/>
            <w:vMerge w:val="restart"/>
            <w:shd w:val="clear" w:color="auto" w:fill="auto"/>
            <w:vAlign w:val="center"/>
          </w:tcPr>
          <w:p w14:paraId="57CD919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35</w:t>
            </w:r>
          </w:p>
        </w:tc>
        <w:tc>
          <w:tcPr>
            <w:tcW w:w="715" w:type="dxa"/>
            <w:vMerge w:val="restart"/>
            <w:shd w:val="clear" w:color="auto" w:fill="auto"/>
            <w:vAlign w:val="center"/>
          </w:tcPr>
          <w:p w14:paraId="1219E54D">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外墙展示板</w:t>
            </w:r>
          </w:p>
        </w:tc>
        <w:tc>
          <w:tcPr>
            <w:tcW w:w="7216" w:type="dxa"/>
            <w:shd w:val="clear" w:color="auto" w:fill="auto"/>
            <w:vAlign w:val="center"/>
          </w:tcPr>
          <w:p w14:paraId="4AFB2B5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1.材质：</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1.5mm厚镀锌板刨槽折边</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30mm，内配</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30mm宽木条支撑龙骨；</w:t>
            </w:r>
          </w:p>
        </w:tc>
      </w:tr>
      <w:tr w14:paraId="22C6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center"/>
          </w:tcPr>
          <w:p w14:paraId="39A0CD6C">
            <w:pPr>
              <w:keepNext w:val="0"/>
              <w:keepLines w:val="0"/>
              <w:widowControl/>
              <w:suppressLineNumbers w:val="0"/>
              <w:jc w:val="center"/>
              <w:textAlignment w:val="center"/>
            </w:pPr>
          </w:p>
        </w:tc>
        <w:tc>
          <w:tcPr>
            <w:tcW w:w="715" w:type="dxa"/>
            <w:vMerge w:val="continue"/>
            <w:shd w:val="clear" w:color="auto" w:fill="auto"/>
            <w:vAlign w:val="center"/>
          </w:tcPr>
          <w:p w14:paraId="7B8BE265">
            <w:pPr>
              <w:keepNext w:val="0"/>
              <w:keepLines w:val="0"/>
              <w:widowControl/>
              <w:suppressLineNumbers w:val="0"/>
              <w:jc w:val="left"/>
              <w:textAlignment w:val="center"/>
            </w:pPr>
          </w:p>
        </w:tc>
        <w:tc>
          <w:tcPr>
            <w:tcW w:w="7216" w:type="dxa"/>
            <w:shd w:val="clear" w:color="auto" w:fill="auto"/>
            <w:vAlign w:val="center"/>
          </w:tcPr>
          <w:p w14:paraId="57B6A66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2.工艺：面层金属漆喷涂工艺制作。</w:t>
            </w:r>
          </w:p>
        </w:tc>
      </w:tr>
      <w:tr w14:paraId="3A7F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44" w:type="dxa"/>
            <w:vMerge w:val="restart"/>
            <w:shd w:val="clear" w:color="auto" w:fill="auto"/>
            <w:vAlign w:val="center"/>
          </w:tcPr>
          <w:p w14:paraId="4DFA44A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36</w:t>
            </w:r>
          </w:p>
        </w:tc>
        <w:tc>
          <w:tcPr>
            <w:tcW w:w="715" w:type="dxa"/>
            <w:vMerge w:val="restart"/>
            <w:shd w:val="clear" w:color="auto" w:fill="auto"/>
            <w:vAlign w:val="center"/>
          </w:tcPr>
          <w:p w14:paraId="3D4F58B0">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2"/>
                <w:sz w:val="18"/>
                <w:szCs w:val="18"/>
                <w:u w:val="none"/>
                <w:lang w:val="en-US" w:eastAsia="zh-CN" w:bidi="ar-SA"/>
              </w:rPr>
              <w:t>壁柜（二）</w:t>
            </w:r>
          </w:p>
        </w:tc>
        <w:tc>
          <w:tcPr>
            <w:tcW w:w="7216" w:type="dxa"/>
            <w:shd w:val="clear" w:color="auto" w:fill="auto"/>
            <w:vAlign w:val="center"/>
          </w:tcPr>
          <w:p w14:paraId="69CC9AD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1.材质：实木多层板；</w:t>
            </w:r>
          </w:p>
        </w:tc>
      </w:tr>
      <w:tr w14:paraId="2640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4CBE9C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4DAE970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71BD7FB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2.工艺：柜体</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18mm多层板，E0级环保材质，面层免漆防滑耐磨，板材四面PVC耐磨封边，背板</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9毫米板材。局部内置led灯光。</w:t>
            </w:r>
          </w:p>
        </w:tc>
      </w:tr>
      <w:tr w14:paraId="7A3C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restart"/>
            <w:shd w:val="clear" w:color="auto" w:fill="auto"/>
            <w:vAlign w:val="center"/>
          </w:tcPr>
          <w:p w14:paraId="3FCC8F1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37</w:t>
            </w:r>
          </w:p>
        </w:tc>
        <w:tc>
          <w:tcPr>
            <w:tcW w:w="715" w:type="dxa"/>
            <w:vMerge w:val="restart"/>
            <w:shd w:val="clear" w:color="auto" w:fill="auto"/>
            <w:vAlign w:val="center"/>
          </w:tcPr>
          <w:p w14:paraId="4A379B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洞洞板（一）</w:t>
            </w:r>
          </w:p>
        </w:tc>
        <w:tc>
          <w:tcPr>
            <w:tcW w:w="7216" w:type="dxa"/>
            <w:shd w:val="clear" w:color="auto" w:fill="auto"/>
            <w:vAlign w:val="center"/>
          </w:tcPr>
          <w:p w14:paraId="55A1B04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w:t>
            </w:r>
            <w:r>
              <w:rPr>
                <w:rFonts w:hint="eastAsia" w:asciiTheme="minorEastAsia" w:hAnsiTheme="minorEastAsia" w:cstheme="minorEastAsia"/>
                <w:i w:val="0"/>
                <w:iCs w:val="0"/>
                <w:color w:val="auto"/>
                <w:kern w:val="0"/>
                <w:sz w:val="18"/>
                <w:szCs w:val="18"/>
                <w:u w:val="none"/>
                <w:lang w:val="en-US" w:eastAsia="zh-CN" w:bidi="ar"/>
              </w:rPr>
              <w:t>8400</w:t>
            </w:r>
            <w:r>
              <w:rPr>
                <w:rFonts w:hint="eastAsia" w:asciiTheme="minorEastAsia" w:hAnsiTheme="minorEastAsia" w:eastAsiaTheme="minorEastAsia" w:cstheme="minorEastAsia"/>
                <w:i w:val="0"/>
                <w:iCs w:val="0"/>
                <w:color w:val="auto"/>
                <w:kern w:val="0"/>
                <w:sz w:val="18"/>
                <w:szCs w:val="18"/>
                <w:u w:val="none"/>
                <w:lang w:val="en-US" w:eastAsia="zh-CN" w:bidi="ar"/>
              </w:rPr>
              <w:t>mm*高300mm*厚20mm）±20mm；</w:t>
            </w:r>
          </w:p>
        </w:tc>
      </w:tr>
      <w:tr w14:paraId="0852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center"/>
          </w:tcPr>
          <w:p w14:paraId="0E0803E5">
            <w:pPr>
              <w:keepNext w:val="0"/>
              <w:keepLines w:val="0"/>
              <w:widowControl/>
              <w:suppressLineNumbers w:val="0"/>
              <w:jc w:val="center"/>
              <w:textAlignment w:val="center"/>
            </w:pPr>
          </w:p>
        </w:tc>
        <w:tc>
          <w:tcPr>
            <w:tcW w:w="715" w:type="dxa"/>
            <w:vMerge w:val="continue"/>
            <w:shd w:val="clear" w:color="auto" w:fill="auto"/>
            <w:vAlign w:val="center"/>
          </w:tcPr>
          <w:p w14:paraId="0DD97303">
            <w:pPr>
              <w:keepNext w:val="0"/>
              <w:keepLines w:val="0"/>
              <w:widowControl/>
              <w:suppressLineNumbers w:val="0"/>
              <w:jc w:val="left"/>
              <w:textAlignment w:val="center"/>
            </w:pPr>
          </w:p>
        </w:tc>
        <w:tc>
          <w:tcPr>
            <w:tcW w:w="7216" w:type="dxa"/>
            <w:shd w:val="clear" w:color="auto" w:fill="auto"/>
            <w:vAlign w:val="center"/>
          </w:tcPr>
          <w:p w14:paraId="1BA8C13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2.工艺：</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1.8mm厚多层板穿孔制作，面层面漆UV。</w:t>
            </w:r>
          </w:p>
        </w:tc>
      </w:tr>
      <w:tr w14:paraId="6F61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restart"/>
            <w:shd w:val="clear" w:color="auto" w:fill="auto"/>
            <w:vAlign w:val="center"/>
          </w:tcPr>
          <w:p w14:paraId="6BE2696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38</w:t>
            </w:r>
          </w:p>
        </w:tc>
        <w:tc>
          <w:tcPr>
            <w:tcW w:w="715" w:type="dxa"/>
            <w:vMerge w:val="restart"/>
            <w:shd w:val="clear" w:color="auto" w:fill="auto"/>
            <w:vAlign w:val="center"/>
          </w:tcPr>
          <w:p w14:paraId="1D618689">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窗套护板</w:t>
            </w:r>
          </w:p>
        </w:tc>
        <w:tc>
          <w:tcPr>
            <w:tcW w:w="7216" w:type="dxa"/>
            <w:shd w:val="clear" w:color="auto" w:fill="auto"/>
            <w:vAlign w:val="center"/>
          </w:tcPr>
          <w:p w14:paraId="6B608EF1">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1.材质：实木多层板； 　　　　　　　　</w:t>
            </w:r>
          </w:p>
        </w:tc>
      </w:tr>
      <w:tr w14:paraId="4BD8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center"/>
          </w:tcPr>
          <w:p w14:paraId="370BC868">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1BC66687">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72A6A9AE">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2.工艺:E0级环保材质，面层免漆防滑耐磨.四面PVC耐磨封边。</w:t>
            </w:r>
          </w:p>
        </w:tc>
      </w:tr>
      <w:tr w14:paraId="13C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restart"/>
            <w:shd w:val="clear" w:color="auto" w:fill="auto"/>
            <w:vAlign w:val="center"/>
          </w:tcPr>
          <w:p w14:paraId="3D3AE65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39</w:t>
            </w:r>
          </w:p>
        </w:tc>
        <w:tc>
          <w:tcPr>
            <w:tcW w:w="715" w:type="dxa"/>
            <w:vMerge w:val="restart"/>
            <w:shd w:val="clear" w:color="auto" w:fill="auto"/>
            <w:vAlign w:val="center"/>
          </w:tcPr>
          <w:p w14:paraId="5A356A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展示板（一）</w:t>
            </w:r>
          </w:p>
        </w:tc>
        <w:tc>
          <w:tcPr>
            <w:tcW w:w="7216" w:type="dxa"/>
            <w:shd w:val="clear" w:color="auto" w:fill="auto"/>
            <w:vAlign w:val="center"/>
          </w:tcPr>
          <w:p w14:paraId="6938E6C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1.规格：（长900mm*高1800mm）±10mm；</w:t>
            </w:r>
          </w:p>
        </w:tc>
      </w:tr>
      <w:tr w14:paraId="127A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center"/>
          </w:tcPr>
          <w:p w14:paraId="029D9EA7">
            <w:pPr>
              <w:keepNext w:val="0"/>
              <w:keepLines w:val="0"/>
              <w:widowControl/>
              <w:suppressLineNumbers w:val="0"/>
              <w:jc w:val="center"/>
              <w:textAlignment w:val="center"/>
            </w:pPr>
          </w:p>
        </w:tc>
        <w:tc>
          <w:tcPr>
            <w:tcW w:w="715" w:type="dxa"/>
            <w:vMerge w:val="continue"/>
            <w:shd w:val="clear" w:color="auto" w:fill="auto"/>
            <w:vAlign w:val="center"/>
          </w:tcPr>
          <w:p w14:paraId="33514820">
            <w:pPr>
              <w:keepNext w:val="0"/>
              <w:keepLines w:val="0"/>
              <w:widowControl/>
              <w:suppressLineNumbers w:val="0"/>
              <w:jc w:val="left"/>
              <w:textAlignment w:val="center"/>
            </w:pPr>
          </w:p>
        </w:tc>
        <w:tc>
          <w:tcPr>
            <w:tcW w:w="7216" w:type="dxa"/>
            <w:shd w:val="clear" w:color="auto" w:fill="auto"/>
            <w:vAlign w:val="center"/>
          </w:tcPr>
          <w:p w14:paraId="7DD13D4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2.工艺：毛毡</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9mm，边框选用木质烤漆制作。</w:t>
            </w:r>
          </w:p>
        </w:tc>
      </w:tr>
      <w:tr w14:paraId="175D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center"/>
          </w:tcPr>
          <w:p w14:paraId="7F0633FE">
            <w:pPr>
              <w:keepNext w:val="0"/>
              <w:keepLines w:val="0"/>
              <w:widowControl/>
              <w:suppressLineNumbers w:val="0"/>
              <w:jc w:val="center"/>
              <w:textAlignment w:val="center"/>
            </w:pPr>
          </w:p>
        </w:tc>
        <w:tc>
          <w:tcPr>
            <w:tcW w:w="715" w:type="dxa"/>
            <w:vMerge w:val="continue"/>
            <w:shd w:val="clear" w:color="auto" w:fill="auto"/>
            <w:vAlign w:val="center"/>
          </w:tcPr>
          <w:p w14:paraId="1BF251CA">
            <w:pPr>
              <w:keepNext w:val="0"/>
              <w:keepLines w:val="0"/>
              <w:widowControl/>
              <w:suppressLineNumbers w:val="0"/>
              <w:jc w:val="left"/>
              <w:textAlignment w:val="center"/>
            </w:pPr>
          </w:p>
        </w:tc>
        <w:tc>
          <w:tcPr>
            <w:tcW w:w="7216" w:type="dxa"/>
            <w:shd w:val="clear" w:color="auto" w:fill="auto"/>
            <w:vAlign w:val="center"/>
          </w:tcPr>
          <w:p w14:paraId="3B100EEB">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3.▲“毛毡”依据：GB/T 18885-2020 《生态纺织品技术要求》</w:t>
            </w:r>
          </w:p>
          <w:p w14:paraId="4220F21F">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的检测标准要求，需要满足：</w:t>
            </w:r>
          </w:p>
          <w:p w14:paraId="57C316FD">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（1）受检单位（或委托单位）为投标人或所投产品制造商。</w:t>
            </w:r>
          </w:p>
          <w:p w14:paraId="4D105C87">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（2）检测依据：</w:t>
            </w:r>
          </w:p>
          <w:p w14:paraId="649CE64F">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GB/T 18885-2020 《生态纺织品技术要求》</w:t>
            </w:r>
          </w:p>
          <w:p w14:paraId="4FA32AE7">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（3）检测内容要求：</w:t>
            </w:r>
          </w:p>
          <w:p w14:paraId="1E006F3B">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可萃取重金属含量（mg/kg）</w:t>
            </w:r>
          </w:p>
          <w:p w14:paraId="59EFFD43">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砷：未检出。</w:t>
            </w:r>
          </w:p>
          <w:p w14:paraId="1F679F98">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铅：未检出。</w:t>
            </w:r>
          </w:p>
          <w:p w14:paraId="7CB0D54C">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镉:未检出。</w:t>
            </w:r>
          </w:p>
          <w:p w14:paraId="45952AD1">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铬:未检出。</w:t>
            </w:r>
          </w:p>
          <w:p w14:paraId="0B56022D">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铜：未检出。</w:t>
            </w:r>
          </w:p>
          <w:p w14:paraId="596AC3A1">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镍：未检出。</w:t>
            </w:r>
          </w:p>
          <w:p w14:paraId="7907B460">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钴：未检出。</w:t>
            </w:r>
          </w:p>
          <w:p w14:paraId="5433B223">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汞:未检出。</w:t>
            </w:r>
          </w:p>
          <w:p w14:paraId="6FECD691">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铬（六价）：未检出。</w:t>
            </w:r>
          </w:p>
          <w:p w14:paraId="206C33C0">
            <w:pPr>
              <w:keepNext w:val="0"/>
              <w:keepLines w:val="0"/>
              <w:widowControl/>
              <w:suppressLineNumbers w:val="0"/>
              <w:jc w:val="left"/>
              <w:textAlignment w:val="center"/>
              <w:rPr>
                <w:rFonts w:hint="eastAsia" w:asciiTheme="minorEastAsia" w:hAnsiTheme="minorEastAsia" w:eastAsiaTheme="minorEastAsia" w:cstheme="minorEastAsia"/>
                <w:i w:val="0"/>
                <w:iCs w:val="0"/>
                <w:color w:val="FF0000"/>
                <w:kern w:val="0"/>
                <w:sz w:val="18"/>
                <w:szCs w:val="18"/>
                <w:u w:val="none"/>
                <w:lang w:val="en-US" w:eastAsia="zh-CN" w:bidi="ar"/>
              </w:rPr>
            </w:pPr>
            <w:r>
              <w:rPr>
                <w:rFonts w:hint="eastAsia" w:asciiTheme="minorEastAsia" w:hAnsiTheme="minorEastAsia" w:eastAsiaTheme="minorEastAsia" w:cstheme="minorEastAsia"/>
                <w:i w:val="0"/>
                <w:iCs w:val="0"/>
                <w:color w:val="FF0000"/>
                <w:kern w:val="0"/>
                <w:sz w:val="18"/>
                <w:szCs w:val="18"/>
                <w:u w:val="none"/>
                <w:lang w:val="en-US" w:eastAsia="zh-CN" w:bidi="ar"/>
              </w:rPr>
              <w:t>甲醛含量（mg/kg）:未检出。</w:t>
            </w:r>
          </w:p>
          <w:p w14:paraId="717B819F">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需提供由投标截止前由第三方检验检测机构出具的具</w:t>
            </w:r>
            <w:r>
              <w:rPr>
                <w:rFonts w:hint="eastAsia" w:ascii="宋体" w:hAnsi="宋体" w:cs="宋体"/>
                <w:color w:val="FF0000"/>
                <w:sz w:val="18"/>
                <w:szCs w:val="18"/>
                <w:highlight w:val="yellow"/>
                <w:lang w:eastAsia="zh-CN"/>
              </w:rPr>
              <w:t>CMA</w:t>
            </w:r>
            <w:r>
              <w:rPr>
                <w:rFonts w:hint="eastAsia" w:ascii="宋体" w:hAnsi="宋体" w:eastAsia="宋体" w:cs="宋体"/>
                <w:color w:val="FF0000"/>
                <w:sz w:val="18"/>
                <w:szCs w:val="18"/>
                <w:highlight w:val="yellow"/>
              </w:rPr>
              <w:t>的检验检测报告扫描件</w:t>
            </w:r>
            <w:r>
              <w:rPr>
                <w:rFonts w:hint="eastAsia" w:ascii="宋体" w:hAnsi="宋体" w:eastAsia="宋体" w:cs="宋体"/>
                <w:color w:val="FF0000"/>
                <w:sz w:val="18"/>
                <w:szCs w:val="18"/>
                <w:highlight w:val="yellow"/>
                <w:lang w:eastAsia="zh-CN"/>
              </w:rPr>
              <w:t>加盖投标人公章</w:t>
            </w:r>
            <w:r>
              <w:rPr>
                <w:rFonts w:hint="eastAsia" w:ascii="宋体" w:hAnsi="宋体" w:eastAsia="宋体" w:cs="宋体"/>
                <w:color w:val="FF0000"/>
                <w:sz w:val="18"/>
                <w:szCs w:val="18"/>
                <w:highlight w:val="yellow"/>
              </w:rPr>
              <w:t>。</w:t>
            </w:r>
          </w:p>
          <w:p w14:paraId="4297E48E">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具体要求：</w:t>
            </w:r>
          </w:p>
          <w:p w14:paraId="51F33C70">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①送检单位（委托单位）需是投标人或所投产品制造商。</w:t>
            </w:r>
          </w:p>
          <w:p w14:paraId="43019D83">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②检验检测报告在全国认证认可信息公共服务平台(认e云)(http://cx.cnca.cn/)或检验检测官网的信息査询记录截图。</w:t>
            </w:r>
          </w:p>
          <w:p w14:paraId="18DF48E1">
            <w:pPr>
              <w:spacing w:line="240" w:lineRule="exact"/>
              <w:ind w:firstLine="360" w:firstLineChars="200"/>
              <w:rPr>
                <w:rFonts w:hint="eastAsia" w:ascii="宋体" w:hAnsi="宋体" w:eastAsia="宋体" w:cs="宋体"/>
                <w:color w:val="FF0000"/>
                <w:sz w:val="18"/>
                <w:szCs w:val="18"/>
                <w:highlight w:val="yellow"/>
              </w:rPr>
            </w:pPr>
            <w:r>
              <w:rPr>
                <w:rFonts w:hint="eastAsia" w:ascii="宋体" w:hAnsi="宋体" w:eastAsia="宋体" w:cs="宋体"/>
                <w:color w:val="FF0000"/>
                <w:sz w:val="18"/>
                <w:szCs w:val="18"/>
                <w:highlight w:val="yellow"/>
              </w:rPr>
              <w:t>③若检测报告要求的检测标准有更新的标准也予以认可。</w:t>
            </w:r>
          </w:p>
          <w:p w14:paraId="43AE8E92">
            <w:pPr>
              <w:pStyle w:val="25"/>
              <w:rPr>
                <w:rFonts w:hint="eastAsia"/>
                <w:lang w:val="en-US" w:eastAsia="zh-CN"/>
              </w:rPr>
            </w:pPr>
            <w:r>
              <w:rPr>
                <w:rFonts w:hint="eastAsia" w:ascii="宋体" w:hAnsi="宋体" w:eastAsia="宋体" w:cs="宋体"/>
                <w:color w:val="FF0000"/>
                <w:sz w:val="18"/>
                <w:szCs w:val="18"/>
                <w:highlight w:val="yellow"/>
              </w:rPr>
              <w:t>④对应参数(检验检测项)在检验检测报告中进行标注；如检验检测报告中明确备注说明相关检验检测项不在检验检测机构资质许可(认定)范围内的，相关检验检测项视为负偏离。</w:t>
            </w:r>
          </w:p>
        </w:tc>
      </w:tr>
      <w:tr w14:paraId="268F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restart"/>
            <w:shd w:val="clear" w:color="auto" w:fill="auto"/>
            <w:vAlign w:val="center"/>
          </w:tcPr>
          <w:p w14:paraId="4EB0994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40</w:t>
            </w:r>
          </w:p>
        </w:tc>
        <w:tc>
          <w:tcPr>
            <w:tcW w:w="715" w:type="dxa"/>
            <w:vMerge w:val="restart"/>
            <w:shd w:val="clear" w:color="auto" w:fill="auto"/>
            <w:vAlign w:val="center"/>
          </w:tcPr>
          <w:p w14:paraId="693492A7">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展示板（二）</w:t>
            </w:r>
          </w:p>
        </w:tc>
        <w:tc>
          <w:tcPr>
            <w:tcW w:w="7216" w:type="dxa"/>
            <w:shd w:val="clear" w:color="auto" w:fill="auto"/>
            <w:vAlign w:val="center"/>
          </w:tcPr>
          <w:p w14:paraId="344CD91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w:t>
            </w:r>
            <w:r>
              <w:rPr>
                <w:rFonts w:hint="eastAsia" w:asciiTheme="minorEastAsia" w:hAnsiTheme="minorEastAsia" w:cstheme="minorEastAsia"/>
                <w:i w:val="0"/>
                <w:iCs w:val="0"/>
                <w:color w:val="auto"/>
                <w:kern w:val="0"/>
                <w:sz w:val="18"/>
                <w:szCs w:val="18"/>
                <w:u w:val="none"/>
                <w:lang w:val="en-US" w:eastAsia="zh-CN" w:bidi="ar"/>
              </w:rPr>
              <w:t>6600</w:t>
            </w:r>
            <w:r>
              <w:rPr>
                <w:rFonts w:hint="eastAsia" w:asciiTheme="minorEastAsia" w:hAnsiTheme="minorEastAsia" w:eastAsiaTheme="minorEastAsia" w:cstheme="minorEastAsia"/>
                <w:i w:val="0"/>
                <w:iCs w:val="0"/>
                <w:color w:val="auto"/>
                <w:kern w:val="0"/>
                <w:sz w:val="18"/>
                <w:szCs w:val="18"/>
                <w:u w:val="none"/>
                <w:lang w:val="en-US" w:eastAsia="zh-CN" w:bidi="ar"/>
              </w:rPr>
              <w:t>mm*高</w:t>
            </w:r>
            <w:r>
              <w:rPr>
                <w:rFonts w:hint="eastAsia" w:asciiTheme="minorEastAsia" w:hAnsiTheme="minorEastAsia" w:cstheme="minorEastAsia"/>
                <w:i w:val="0"/>
                <w:iCs w:val="0"/>
                <w:color w:val="auto"/>
                <w:kern w:val="0"/>
                <w:sz w:val="18"/>
                <w:szCs w:val="18"/>
                <w:u w:val="none"/>
                <w:lang w:val="en-US" w:eastAsia="zh-CN" w:bidi="ar"/>
              </w:rPr>
              <w:t>1300</w:t>
            </w:r>
            <w:r>
              <w:rPr>
                <w:rFonts w:hint="eastAsia" w:asciiTheme="minorEastAsia" w:hAnsiTheme="minorEastAsia" w:eastAsiaTheme="minorEastAsia" w:cstheme="minorEastAsia"/>
                <w:i w:val="0"/>
                <w:iCs w:val="0"/>
                <w:color w:val="auto"/>
                <w:kern w:val="0"/>
                <w:sz w:val="18"/>
                <w:szCs w:val="18"/>
                <w:u w:val="none"/>
                <w:lang w:val="en-US" w:eastAsia="zh-CN" w:bidi="ar"/>
              </w:rPr>
              <w:t>mm）±</w:t>
            </w:r>
            <w:r>
              <w:rPr>
                <w:rFonts w:hint="eastAsia" w:asciiTheme="minorEastAsia" w:hAnsiTheme="minorEastAsia" w:cstheme="minorEastAsia"/>
                <w:i w:val="0"/>
                <w:iCs w:val="0"/>
                <w:color w:val="auto"/>
                <w:kern w:val="0"/>
                <w:sz w:val="18"/>
                <w:szCs w:val="18"/>
                <w:u w:val="none"/>
                <w:lang w:val="en-US" w:eastAsia="zh-CN" w:bidi="ar"/>
              </w:rPr>
              <w:t>50</w:t>
            </w:r>
            <w:r>
              <w:rPr>
                <w:rFonts w:hint="eastAsia" w:asciiTheme="minorEastAsia" w:hAnsiTheme="minorEastAsia" w:eastAsiaTheme="minorEastAsia" w:cstheme="minorEastAsia"/>
                <w:i w:val="0"/>
                <w:iCs w:val="0"/>
                <w:color w:val="auto"/>
                <w:kern w:val="0"/>
                <w:sz w:val="18"/>
                <w:szCs w:val="18"/>
                <w:u w:val="none"/>
                <w:lang w:val="en-US" w:eastAsia="zh-CN" w:bidi="ar"/>
              </w:rPr>
              <w:t>mm;</w:t>
            </w:r>
          </w:p>
        </w:tc>
      </w:tr>
      <w:tr w14:paraId="265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center"/>
          </w:tcPr>
          <w:p w14:paraId="03234516">
            <w:pPr>
              <w:keepNext w:val="0"/>
              <w:keepLines w:val="0"/>
              <w:widowControl/>
              <w:suppressLineNumbers w:val="0"/>
              <w:jc w:val="center"/>
              <w:textAlignment w:val="center"/>
            </w:pPr>
          </w:p>
        </w:tc>
        <w:tc>
          <w:tcPr>
            <w:tcW w:w="715" w:type="dxa"/>
            <w:vMerge w:val="continue"/>
            <w:shd w:val="clear" w:color="auto" w:fill="auto"/>
            <w:vAlign w:val="center"/>
          </w:tcPr>
          <w:p w14:paraId="506B6D5D">
            <w:pPr>
              <w:keepNext w:val="0"/>
              <w:keepLines w:val="0"/>
              <w:widowControl/>
              <w:suppressLineNumbers w:val="0"/>
              <w:jc w:val="left"/>
              <w:textAlignment w:val="center"/>
            </w:pPr>
          </w:p>
        </w:tc>
        <w:tc>
          <w:tcPr>
            <w:tcW w:w="7216" w:type="dxa"/>
            <w:shd w:val="clear" w:color="auto" w:fill="auto"/>
            <w:vAlign w:val="center"/>
          </w:tcPr>
          <w:p w14:paraId="3080949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2.工艺：</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1.5mm厚镀锌板刨槽折边</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30mm，内配</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30mm宽木条支撑龙骨，面层金属漆喷涂工艺制作。</w:t>
            </w:r>
          </w:p>
        </w:tc>
      </w:tr>
      <w:tr w14:paraId="6341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44" w:type="dxa"/>
            <w:shd w:val="clear" w:color="auto" w:fill="auto"/>
            <w:vAlign w:val="center"/>
          </w:tcPr>
          <w:p w14:paraId="10F6352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41</w:t>
            </w:r>
          </w:p>
        </w:tc>
        <w:tc>
          <w:tcPr>
            <w:tcW w:w="715" w:type="dxa"/>
            <w:shd w:val="clear" w:color="auto" w:fill="auto"/>
            <w:vAlign w:val="center"/>
          </w:tcPr>
          <w:p w14:paraId="43FC8E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乳胶漆</w:t>
            </w:r>
          </w:p>
        </w:tc>
        <w:tc>
          <w:tcPr>
            <w:tcW w:w="7216" w:type="dxa"/>
            <w:shd w:val="clear" w:color="auto" w:fill="auto"/>
            <w:vAlign w:val="center"/>
          </w:tcPr>
          <w:p w14:paraId="645D5602">
            <w:pPr>
              <w:keepNext w:val="0"/>
              <w:keepLines w:val="0"/>
              <w:widowControl/>
              <w:suppressLineNumbers w:val="0"/>
              <w:autoSpaceDE w:val="0"/>
              <w:autoSpaceDN/>
              <w:spacing w:before="0" w:beforeAutospacing="0" w:after="0" w:afterAutospacing="0"/>
              <w:ind w:left="0" w:right="0"/>
              <w:jc w:val="left"/>
              <w:textAlignment w:val="top"/>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1.墙面抹灰和油漆。</w:t>
            </w:r>
          </w:p>
          <w:p w14:paraId="1C1EAFF1">
            <w:pPr>
              <w:keepNext w:val="0"/>
              <w:keepLines w:val="0"/>
              <w:widowControl/>
              <w:suppressLineNumbers w:val="0"/>
              <w:autoSpaceDE w:val="0"/>
              <w:autoSpaceDN/>
              <w:spacing w:before="0" w:beforeAutospacing="0" w:after="0" w:afterAutospacing="0"/>
              <w:ind w:left="0" w:right="0"/>
              <w:jc w:val="left"/>
              <w:textAlignment w:val="top"/>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2.使用超细、环保（无毒无味、无害）腻子批底，缝贴环保型绷带，满刮腻子三遍。</w:t>
            </w:r>
          </w:p>
          <w:p w14:paraId="29CC7DCF">
            <w:pPr>
              <w:keepNext w:val="0"/>
              <w:keepLines w:val="0"/>
              <w:widowControl/>
              <w:suppressLineNumbers w:val="0"/>
              <w:autoSpaceDE w:val="0"/>
              <w:autoSpaceDN/>
              <w:spacing w:before="0" w:beforeAutospacing="0" w:after="0" w:afterAutospacing="0"/>
              <w:ind w:left="0" w:right="0"/>
              <w:jc w:val="left"/>
              <w:textAlignment w:val="top"/>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宋体" w:hAnsi="宋体" w:eastAsia="宋体" w:cs="宋体"/>
                <w:kern w:val="2"/>
                <w:sz w:val="21"/>
                <w:szCs w:val="21"/>
                <w:lang w:val="en-US" w:eastAsia="zh-CN"/>
              </w:rPr>
              <w:t>3.油漆：整体墙面使用内墙底漆二遍、内墙乳胶漆三遍。</w:t>
            </w:r>
          </w:p>
        </w:tc>
      </w:tr>
      <w:tr w14:paraId="0D02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44" w:type="dxa"/>
            <w:shd w:val="clear" w:color="auto" w:fill="auto"/>
            <w:vAlign w:val="center"/>
          </w:tcPr>
          <w:p w14:paraId="2376FB7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42</w:t>
            </w:r>
          </w:p>
        </w:tc>
        <w:tc>
          <w:tcPr>
            <w:tcW w:w="715" w:type="dxa"/>
            <w:shd w:val="clear" w:color="auto" w:fill="auto"/>
            <w:vAlign w:val="center"/>
          </w:tcPr>
          <w:p w14:paraId="1B0ED6F9">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室内隔断</w:t>
            </w:r>
          </w:p>
        </w:tc>
        <w:tc>
          <w:tcPr>
            <w:tcW w:w="7216" w:type="dxa"/>
            <w:shd w:val="clear" w:color="auto" w:fill="auto"/>
            <w:vAlign w:val="center"/>
          </w:tcPr>
          <w:p w14:paraId="2E11260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1.工艺：T10轻钢龙骨石膏板制作。</w:t>
            </w:r>
          </w:p>
        </w:tc>
      </w:tr>
      <w:tr w14:paraId="5CF7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44" w:type="dxa"/>
            <w:shd w:val="clear" w:color="auto" w:fill="auto"/>
            <w:vAlign w:val="center"/>
          </w:tcPr>
          <w:p w14:paraId="496010B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43</w:t>
            </w:r>
          </w:p>
        </w:tc>
        <w:tc>
          <w:tcPr>
            <w:tcW w:w="715" w:type="dxa"/>
            <w:shd w:val="clear" w:color="auto" w:fill="auto"/>
            <w:vAlign w:val="center"/>
          </w:tcPr>
          <w:p w14:paraId="386D412D">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隔断玻璃</w:t>
            </w:r>
          </w:p>
        </w:tc>
        <w:tc>
          <w:tcPr>
            <w:tcW w:w="7216" w:type="dxa"/>
            <w:shd w:val="clear" w:color="auto" w:fill="auto"/>
            <w:vAlign w:val="center"/>
          </w:tcPr>
          <w:p w14:paraId="7382B34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1.工艺：采用双层5+5中空钢化玻璃内嵌可调节百叶。</w:t>
            </w:r>
          </w:p>
        </w:tc>
      </w:tr>
      <w:tr w14:paraId="64EB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44" w:type="dxa"/>
            <w:shd w:val="clear" w:color="auto" w:fill="auto"/>
            <w:vAlign w:val="center"/>
          </w:tcPr>
          <w:p w14:paraId="5161946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44</w:t>
            </w:r>
          </w:p>
        </w:tc>
        <w:tc>
          <w:tcPr>
            <w:tcW w:w="715" w:type="dxa"/>
            <w:shd w:val="clear" w:color="auto" w:fill="auto"/>
            <w:vAlign w:val="center"/>
          </w:tcPr>
          <w:p w14:paraId="148678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吊顶</w:t>
            </w:r>
          </w:p>
        </w:tc>
        <w:tc>
          <w:tcPr>
            <w:tcW w:w="7216" w:type="dxa"/>
            <w:shd w:val="clear" w:color="auto" w:fill="auto"/>
            <w:vAlign w:val="center"/>
          </w:tcPr>
          <w:p w14:paraId="46A2A50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1.工艺：木龙骨十字基层，面层装光纤板。</w:t>
            </w:r>
          </w:p>
        </w:tc>
      </w:tr>
      <w:tr w14:paraId="1E65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restart"/>
            <w:shd w:val="clear" w:color="auto" w:fill="auto"/>
            <w:vAlign w:val="center"/>
          </w:tcPr>
          <w:p w14:paraId="2168D30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45</w:t>
            </w:r>
          </w:p>
        </w:tc>
        <w:tc>
          <w:tcPr>
            <w:tcW w:w="715" w:type="dxa"/>
            <w:vMerge w:val="restart"/>
            <w:shd w:val="clear" w:color="auto" w:fill="auto"/>
            <w:vAlign w:val="center"/>
          </w:tcPr>
          <w:p w14:paraId="7346F1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室内墙裙及踢脚线</w:t>
            </w:r>
          </w:p>
        </w:tc>
        <w:tc>
          <w:tcPr>
            <w:tcW w:w="7216" w:type="dxa"/>
            <w:shd w:val="clear" w:color="auto" w:fill="auto"/>
            <w:vAlign w:val="center"/>
          </w:tcPr>
          <w:p w14:paraId="579E0CD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1.实木面漆踢脚线，高度</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8公分，厚度</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14mm,具有防潮耐磨功能，面层面漆具有高分子防水层功效；</w:t>
            </w:r>
          </w:p>
        </w:tc>
      </w:tr>
      <w:tr w14:paraId="7560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44" w:type="dxa"/>
            <w:vMerge w:val="continue"/>
            <w:shd w:val="clear" w:color="auto" w:fill="auto"/>
            <w:vAlign w:val="center"/>
          </w:tcPr>
          <w:p w14:paraId="6B65B4F0">
            <w:pPr>
              <w:keepNext w:val="0"/>
              <w:keepLines w:val="0"/>
              <w:widowControl/>
              <w:suppressLineNumbers w:val="0"/>
              <w:jc w:val="center"/>
              <w:textAlignment w:val="center"/>
            </w:pPr>
          </w:p>
        </w:tc>
        <w:tc>
          <w:tcPr>
            <w:tcW w:w="715" w:type="dxa"/>
            <w:vMerge w:val="continue"/>
            <w:shd w:val="clear" w:color="auto" w:fill="auto"/>
            <w:vAlign w:val="center"/>
          </w:tcPr>
          <w:p w14:paraId="517A81E7">
            <w:pPr>
              <w:keepNext w:val="0"/>
              <w:keepLines w:val="0"/>
              <w:widowControl/>
              <w:suppressLineNumbers w:val="0"/>
              <w:jc w:val="left"/>
              <w:textAlignment w:val="center"/>
            </w:pPr>
          </w:p>
        </w:tc>
        <w:tc>
          <w:tcPr>
            <w:tcW w:w="7216" w:type="dxa"/>
            <w:shd w:val="clear" w:color="auto" w:fill="auto"/>
            <w:vAlign w:val="center"/>
          </w:tcPr>
          <w:p w14:paraId="3AD4517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2.墙裙：实木多层板；采用E0级环保材质，面层免漆防滑耐磨.四面PVC耐磨封边。　　　　　</w:t>
            </w:r>
          </w:p>
        </w:tc>
      </w:tr>
      <w:tr w14:paraId="51AE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4968471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46</w:t>
            </w:r>
          </w:p>
        </w:tc>
        <w:tc>
          <w:tcPr>
            <w:tcW w:w="715" w:type="dxa"/>
            <w:vMerge w:val="restart"/>
            <w:shd w:val="clear" w:color="auto" w:fill="auto"/>
            <w:vAlign w:val="center"/>
          </w:tcPr>
          <w:p w14:paraId="575697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展示架（一）</w:t>
            </w:r>
          </w:p>
        </w:tc>
        <w:tc>
          <w:tcPr>
            <w:tcW w:w="7216" w:type="dxa"/>
            <w:shd w:val="clear" w:color="auto" w:fill="auto"/>
            <w:vAlign w:val="center"/>
          </w:tcPr>
          <w:p w14:paraId="2A6D813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1.规格：（长2400mm*高1000mm*深150mm）±10mm；</w:t>
            </w:r>
          </w:p>
        </w:tc>
      </w:tr>
      <w:tr w14:paraId="5E34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jc w:val="center"/>
        </w:trPr>
        <w:tc>
          <w:tcPr>
            <w:tcW w:w="544" w:type="dxa"/>
            <w:vMerge w:val="continue"/>
            <w:shd w:val="clear" w:color="auto" w:fill="auto"/>
            <w:vAlign w:val="center"/>
          </w:tcPr>
          <w:p w14:paraId="18D92F18">
            <w:pPr>
              <w:keepNext w:val="0"/>
              <w:keepLines w:val="0"/>
              <w:widowControl/>
              <w:suppressLineNumbers w:val="0"/>
              <w:jc w:val="center"/>
              <w:textAlignment w:val="center"/>
            </w:pPr>
          </w:p>
        </w:tc>
        <w:tc>
          <w:tcPr>
            <w:tcW w:w="715" w:type="dxa"/>
            <w:vMerge w:val="continue"/>
            <w:shd w:val="clear" w:color="auto" w:fill="auto"/>
            <w:vAlign w:val="center"/>
          </w:tcPr>
          <w:p w14:paraId="431A4AC7">
            <w:pPr>
              <w:keepNext w:val="0"/>
              <w:keepLines w:val="0"/>
              <w:widowControl/>
              <w:suppressLineNumbers w:val="0"/>
              <w:jc w:val="left"/>
              <w:textAlignment w:val="center"/>
            </w:pPr>
          </w:p>
        </w:tc>
        <w:tc>
          <w:tcPr>
            <w:tcW w:w="7216" w:type="dxa"/>
            <w:shd w:val="clear" w:color="auto" w:fill="auto"/>
            <w:vAlign w:val="center"/>
          </w:tcPr>
          <w:p w14:paraId="24BFEB7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2.材质：实木多层板；　　　　　　　</w:t>
            </w:r>
          </w:p>
        </w:tc>
      </w:tr>
      <w:tr w14:paraId="2C16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3DD000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7940CF9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7FEFE24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3.工艺：采用E0级环保材质，面层免漆防滑耐磨.四面PVC耐磨封边。</w:t>
            </w:r>
          </w:p>
        </w:tc>
      </w:tr>
      <w:tr w14:paraId="6D5F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restart"/>
            <w:shd w:val="clear" w:color="auto" w:fill="auto"/>
            <w:vAlign w:val="center"/>
          </w:tcPr>
          <w:p w14:paraId="597BB6F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47</w:t>
            </w:r>
          </w:p>
        </w:tc>
        <w:tc>
          <w:tcPr>
            <w:tcW w:w="715" w:type="dxa"/>
            <w:vMerge w:val="restart"/>
            <w:shd w:val="clear" w:color="auto" w:fill="auto"/>
            <w:vAlign w:val="center"/>
          </w:tcPr>
          <w:p w14:paraId="0D14D1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镜子</w:t>
            </w:r>
          </w:p>
        </w:tc>
        <w:tc>
          <w:tcPr>
            <w:tcW w:w="7216" w:type="dxa"/>
            <w:shd w:val="clear" w:color="auto" w:fill="auto"/>
            <w:vAlign w:val="center"/>
          </w:tcPr>
          <w:p w14:paraId="526DE8B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1.规格：（长3420mm*高2000mm）±10mm；</w:t>
            </w:r>
          </w:p>
        </w:tc>
      </w:tr>
      <w:tr w14:paraId="7AEA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continue"/>
            <w:shd w:val="clear" w:color="auto" w:fill="auto"/>
            <w:vAlign w:val="center"/>
          </w:tcPr>
          <w:p w14:paraId="3B36E50C">
            <w:pPr>
              <w:keepNext w:val="0"/>
              <w:keepLines w:val="0"/>
              <w:widowControl/>
              <w:suppressLineNumbers w:val="0"/>
              <w:jc w:val="center"/>
              <w:textAlignment w:val="center"/>
            </w:pPr>
          </w:p>
        </w:tc>
        <w:tc>
          <w:tcPr>
            <w:tcW w:w="715" w:type="dxa"/>
            <w:vMerge w:val="continue"/>
            <w:shd w:val="clear" w:color="auto" w:fill="auto"/>
            <w:vAlign w:val="center"/>
          </w:tcPr>
          <w:p w14:paraId="060DCD43">
            <w:pPr>
              <w:keepNext w:val="0"/>
              <w:keepLines w:val="0"/>
              <w:widowControl/>
              <w:suppressLineNumbers w:val="0"/>
              <w:jc w:val="left"/>
              <w:textAlignment w:val="center"/>
            </w:pPr>
          </w:p>
        </w:tc>
        <w:tc>
          <w:tcPr>
            <w:tcW w:w="7216" w:type="dxa"/>
            <w:shd w:val="clear" w:color="auto" w:fill="auto"/>
            <w:vAlign w:val="center"/>
          </w:tcPr>
          <w:p w14:paraId="1477183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2.工艺：水镜玻璃。</w:t>
            </w:r>
          </w:p>
        </w:tc>
      </w:tr>
      <w:tr w14:paraId="4C7C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4" w:type="dxa"/>
            <w:shd w:val="clear" w:color="auto" w:fill="auto"/>
            <w:vAlign w:val="center"/>
          </w:tcPr>
          <w:p w14:paraId="027269D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48</w:t>
            </w:r>
          </w:p>
        </w:tc>
        <w:tc>
          <w:tcPr>
            <w:tcW w:w="715" w:type="dxa"/>
            <w:shd w:val="clear" w:color="auto" w:fill="auto"/>
            <w:vAlign w:val="center"/>
          </w:tcPr>
          <w:p w14:paraId="25C7A1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地毯</w:t>
            </w:r>
          </w:p>
        </w:tc>
        <w:tc>
          <w:tcPr>
            <w:tcW w:w="7216" w:type="dxa"/>
            <w:shd w:val="clear" w:color="auto" w:fill="auto"/>
            <w:vAlign w:val="center"/>
          </w:tcPr>
          <w:p w14:paraId="21209CB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1.仿羊毛材质，具有耐磨耐脏功能。</w:t>
            </w:r>
          </w:p>
        </w:tc>
      </w:tr>
      <w:tr w14:paraId="379E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44D485C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49</w:t>
            </w:r>
          </w:p>
        </w:tc>
        <w:tc>
          <w:tcPr>
            <w:tcW w:w="715" w:type="dxa"/>
            <w:vMerge w:val="restart"/>
            <w:shd w:val="clear" w:color="auto" w:fill="auto"/>
            <w:vAlign w:val="center"/>
          </w:tcPr>
          <w:p w14:paraId="727DDE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展示板（三）</w:t>
            </w:r>
          </w:p>
        </w:tc>
        <w:tc>
          <w:tcPr>
            <w:tcW w:w="7216" w:type="dxa"/>
            <w:shd w:val="clear" w:color="auto" w:fill="auto"/>
            <w:vAlign w:val="center"/>
          </w:tcPr>
          <w:p w14:paraId="21360F5F">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1.规格：（长2500mm*高1000mm）±10mm；</w:t>
            </w:r>
          </w:p>
        </w:tc>
      </w:tr>
      <w:tr w14:paraId="35DA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1AE95BD4">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0681B27B">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506D870D">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2.材质：毛毡板</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9mm,边框选用木质烤漆实木多层板； 　　　　　　　</w:t>
            </w:r>
          </w:p>
        </w:tc>
      </w:tr>
      <w:tr w14:paraId="1A2E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6F7BD3A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23B26358">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683CEC47">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3.工艺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E0级环保材质，面层免漆防滑耐磨.四面PVC耐磨封边。</w:t>
            </w:r>
          </w:p>
        </w:tc>
      </w:tr>
      <w:tr w14:paraId="22AC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44" w:type="dxa"/>
            <w:vMerge w:val="restart"/>
            <w:shd w:val="clear" w:color="auto" w:fill="auto"/>
            <w:vAlign w:val="center"/>
          </w:tcPr>
          <w:p w14:paraId="05B50D2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50</w:t>
            </w:r>
          </w:p>
        </w:tc>
        <w:tc>
          <w:tcPr>
            <w:tcW w:w="715" w:type="dxa"/>
            <w:vMerge w:val="restart"/>
            <w:shd w:val="clear" w:color="auto" w:fill="auto"/>
            <w:vAlign w:val="center"/>
          </w:tcPr>
          <w:p w14:paraId="53911266">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室内墙面展示板</w:t>
            </w:r>
          </w:p>
        </w:tc>
        <w:tc>
          <w:tcPr>
            <w:tcW w:w="7216" w:type="dxa"/>
            <w:shd w:val="clear" w:color="auto" w:fill="auto"/>
            <w:vAlign w:val="center"/>
          </w:tcPr>
          <w:p w14:paraId="3FDDDAE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1.材质：实木多层板；　</w:t>
            </w:r>
          </w:p>
        </w:tc>
      </w:tr>
      <w:tr w14:paraId="5337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44" w:type="dxa"/>
            <w:vMerge w:val="continue"/>
            <w:shd w:val="clear" w:color="auto" w:fill="auto"/>
            <w:vAlign w:val="center"/>
          </w:tcPr>
          <w:p w14:paraId="6073752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4932357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47A21D9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E0级环保材质，面层免漆防滑耐磨.四面PVC耐磨封边。</w:t>
            </w:r>
          </w:p>
        </w:tc>
      </w:tr>
      <w:tr w14:paraId="1365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035F7AD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51</w:t>
            </w:r>
          </w:p>
        </w:tc>
        <w:tc>
          <w:tcPr>
            <w:tcW w:w="715" w:type="dxa"/>
            <w:vMerge w:val="restart"/>
            <w:shd w:val="clear" w:color="auto" w:fill="auto"/>
            <w:vAlign w:val="center"/>
          </w:tcPr>
          <w:p w14:paraId="6479E7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展示架（二）</w:t>
            </w:r>
          </w:p>
        </w:tc>
        <w:tc>
          <w:tcPr>
            <w:tcW w:w="7216" w:type="dxa"/>
            <w:shd w:val="clear" w:color="auto" w:fill="auto"/>
            <w:vAlign w:val="center"/>
          </w:tcPr>
          <w:p w14:paraId="0BF890E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1.规格：（长1300mm*高1800mm*深150mm）±10mm；</w:t>
            </w:r>
          </w:p>
        </w:tc>
      </w:tr>
      <w:tr w14:paraId="026B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30658095">
            <w:pPr>
              <w:keepNext w:val="0"/>
              <w:keepLines w:val="0"/>
              <w:widowControl/>
              <w:suppressLineNumbers w:val="0"/>
              <w:jc w:val="center"/>
              <w:textAlignment w:val="center"/>
            </w:pPr>
          </w:p>
        </w:tc>
        <w:tc>
          <w:tcPr>
            <w:tcW w:w="715" w:type="dxa"/>
            <w:vMerge w:val="continue"/>
            <w:shd w:val="clear" w:color="auto" w:fill="auto"/>
            <w:vAlign w:val="center"/>
          </w:tcPr>
          <w:p w14:paraId="07135126">
            <w:pPr>
              <w:keepNext w:val="0"/>
              <w:keepLines w:val="0"/>
              <w:widowControl/>
              <w:suppressLineNumbers w:val="0"/>
              <w:jc w:val="left"/>
              <w:textAlignment w:val="center"/>
            </w:pPr>
          </w:p>
        </w:tc>
        <w:tc>
          <w:tcPr>
            <w:tcW w:w="7216" w:type="dxa"/>
            <w:shd w:val="clear" w:color="auto" w:fill="auto"/>
            <w:vAlign w:val="center"/>
          </w:tcPr>
          <w:p w14:paraId="3359E89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2.材质：实木多层板； 　　　　　　　</w:t>
            </w:r>
          </w:p>
        </w:tc>
      </w:tr>
      <w:tr w14:paraId="2D81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11F64D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63DD4F1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44D6A91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3.工艺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采用E0级环保材质，面层免漆防滑耐磨.四面PVC耐磨封边。</w:t>
            </w:r>
          </w:p>
        </w:tc>
      </w:tr>
      <w:tr w14:paraId="4762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5BBA584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52</w:t>
            </w:r>
          </w:p>
        </w:tc>
        <w:tc>
          <w:tcPr>
            <w:tcW w:w="715" w:type="dxa"/>
            <w:vMerge w:val="restart"/>
            <w:shd w:val="clear" w:color="auto" w:fill="auto"/>
            <w:vAlign w:val="center"/>
          </w:tcPr>
          <w:p w14:paraId="283DF4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筒灯及开关插座</w:t>
            </w:r>
          </w:p>
        </w:tc>
        <w:tc>
          <w:tcPr>
            <w:tcW w:w="7216" w:type="dxa"/>
            <w:shd w:val="clear" w:color="auto" w:fill="auto"/>
            <w:vAlign w:val="center"/>
          </w:tcPr>
          <w:p w14:paraId="79DCA1E9">
            <w:pPr>
              <w:numPr>
                <w:ilvl w:val="0"/>
                <w:numId w:val="0"/>
              </w:numPr>
              <w:jc w:val="left"/>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sz w:val="18"/>
                <w:szCs w:val="18"/>
                <w:u w:val="none"/>
                <w:lang w:val="en-US" w:eastAsia="zh-CN"/>
              </w:rPr>
              <w:t>1.</w:t>
            </w:r>
            <w:r>
              <w:rPr>
                <w:rFonts w:hint="eastAsia" w:asciiTheme="minorEastAsia" w:hAnsiTheme="minorEastAsia" w:eastAsiaTheme="minorEastAsia" w:cstheme="minorEastAsia"/>
                <w:i w:val="0"/>
                <w:iCs w:val="0"/>
                <w:color w:val="auto"/>
                <w:sz w:val="18"/>
                <w:szCs w:val="18"/>
                <w:u w:val="none"/>
              </w:rPr>
              <w:t>采用内嵌式筒灯，开孔直径11.5</w:t>
            </w:r>
            <w:r>
              <w:rPr>
                <w:rFonts w:hint="eastAsia" w:asciiTheme="minorEastAsia" w:hAnsiTheme="minorEastAsia" w:eastAsiaTheme="minorEastAsia" w:cstheme="minorEastAsia"/>
                <w:i w:val="0"/>
                <w:iCs w:val="0"/>
                <w:color w:val="auto"/>
                <w:sz w:val="18"/>
                <w:szCs w:val="18"/>
                <w:u w:val="none"/>
                <w:lang w:val="en-US" w:eastAsia="zh-CN"/>
              </w:rPr>
              <w:t>cm，色温：</w:t>
            </w:r>
            <w:r>
              <w:rPr>
                <w:rFonts w:hint="eastAsia" w:asciiTheme="minorEastAsia" w:hAnsiTheme="minorEastAsia" w:eastAsiaTheme="minorEastAsia" w:cstheme="minorEastAsia"/>
                <w:i w:val="0"/>
                <w:iCs w:val="0"/>
                <w:color w:val="auto"/>
                <w:sz w:val="18"/>
                <w:szCs w:val="18"/>
                <w:u w:val="none"/>
              </w:rPr>
              <w:t>4000K</w:t>
            </w:r>
            <w:r>
              <w:rPr>
                <w:rFonts w:hint="eastAsia" w:asciiTheme="minorEastAsia" w:hAnsiTheme="minorEastAsia" w:eastAsiaTheme="minorEastAsia" w:cstheme="minorEastAsia"/>
                <w:i w:val="0"/>
                <w:iCs w:val="0"/>
                <w:color w:val="auto"/>
                <w:sz w:val="18"/>
                <w:szCs w:val="18"/>
                <w:u w:val="none"/>
                <w:lang w:eastAsia="zh-CN"/>
              </w:rPr>
              <w:t>；</w:t>
            </w:r>
          </w:p>
        </w:tc>
      </w:tr>
      <w:tr w14:paraId="0B36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204DF032">
            <w:pPr>
              <w:ind w:left="0" w:leftChars="0" w:firstLine="0" w:firstLineChars="0"/>
              <w:jc w:val="center"/>
            </w:pPr>
          </w:p>
        </w:tc>
        <w:tc>
          <w:tcPr>
            <w:tcW w:w="715" w:type="dxa"/>
            <w:vMerge w:val="continue"/>
            <w:shd w:val="clear" w:color="auto" w:fill="auto"/>
            <w:vAlign w:val="center"/>
          </w:tcPr>
          <w:p w14:paraId="0942F243">
            <w:pPr>
              <w:ind w:left="0" w:leftChars="0" w:firstLine="0" w:firstLineChars="0"/>
              <w:jc w:val="left"/>
            </w:pPr>
          </w:p>
        </w:tc>
        <w:tc>
          <w:tcPr>
            <w:tcW w:w="7216" w:type="dxa"/>
            <w:shd w:val="clear" w:color="auto" w:fill="auto"/>
            <w:vAlign w:val="center"/>
          </w:tcPr>
          <w:p w14:paraId="429CF1A9">
            <w:pPr>
              <w:numPr>
                <w:ilvl w:val="0"/>
                <w:numId w:val="0"/>
              </w:numPr>
              <w:jc w:val="left"/>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sz w:val="18"/>
                <w:szCs w:val="18"/>
                <w:u w:val="none"/>
                <w:lang w:val="en-US" w:eastAsia="zh-CN"/>
              </w:rPr>
              <w:t>2.</w:t>
            </w:r>
            <w:r>
              <w:rPr>
                <w:rFonts w:hint="eastAsia" w:asciiTheme="minorEastAsia" w:hAnsiTheme="minorEastAsia" w:eastAsiaTheme="minorEastAsia" w:cstheme="minorEastAsia"/>
                <w:i w:val="0"/>
                <w:iCs w:val="0"/>
                <w:color w:val="auto"/>
                <w:sz w:val="18"/>
                <w:szCs w:val="18"/>
                <w:u w:val="none"/>
                <w:lang w:val="en-US" w:eastAsia="zh-CN"/>
              </w:rPr>
              <w:t>插座规格：86*86mm,国标二三插五孔插座，额定电流10A，</w:t>
            </w:r>
            <w:r>
              <w:rPr>
                <w:rFonts w:hint="eastAsia" w:ascii="宋体" w:hAnsi="宋体" w:eastAsia="宋体" w:cs="宋体"/>
                <w:i w:val="0"/>
                <w:iCs w:val="0"/>
                <w:color w:val="000000"/>
                <w:kern w:val="0"/>
                <w:sz w:val="18"/>
                <w:szCs w:val="18"/>
                <w:u w:val="none"/>
                <w:lang w:val="en-US" w:eastAsia="zh-CN" w:bidi="ar"/>
              </w:rPr>
              <w:t>PC阻燃材料</w:t>
            </w:r>
            <w:r>
              <w:rPr>
                <w:rFonts w:hint="eastAsia" w:ascii="宋体" w:hAnsi="宋体" w:cs="宋体"/>
                <w:i w:val="0"/>
                <w:iCs w:val="0"/>
                <w:color w:val="000000"/>
                <w:kern w:val="0"/>
                <w:sz w:val="18"/>
                <w:szCs w:val="18"/>
                <w:u w:val="none"/>
                <w:lang w:val="en-US" w:eastAsia="zh-CN" w:bidi="ar"/>
              </w:rPr>
              <w:t>；</w:t>
            </w:r>
          </w:p>
        </w:tc>
      </w:tr>
      <w:tr w14:paraId="0F79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142C318F">
            <w:pPr>
              <w:ind w:left="0" w:leftChars="0" w:firstLine="0" w:firstLineChars="0"/>
              <w:jc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15" w:type="dxa"/>
            <w:vMerge w:val="continue"/>
            <w:shd w:val="clear" w:color="auto" w:fill="auto"/>
            <w:vAlign w:val="center"/>
          </w:tcPr>
          <w:p w14:paraId="6BD078FF">
            <w:pPr>
              <w:ind w:left="0" w:leftChars="0" w:firstLine="0" w:firstLineChars="0"/>
              <w:jc w:val="left"/>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3DE42DCB">
            <w:pPr>
              <w:numPr>
                <w:ilvl w:val="0"/>
                <w:numId w:val="0"/>
              </w:numPr>
              <w:ind w:left="0" w:leftChars="0" w:firstLine="0" w:firstLineChars="0"/>
              <w:jc w:val="left"/>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sz w:val="18"/>
                <w:szCs w:val="18"/>
                <w:u w:val="none"/>
                <w:lang w:val="en-US" w:eastAsia="zh-CN"/>
              </w:rPr>
              <w:t>3.</w:t>
            </w:r>
            <w:r>
              <w:rPr>
                <w:rFonts w:hint="eastAsia" w:asciiTheme="minorEastAsia" w:hAnsiTheme="minorEastAsia" w:eastAsiaTheme="minorEastAsia" w:cstheme="minorEastAsia"/>
                <w:i w:val="0"/>
                <w:iCs w:val="0"/>
                <w:color w:val="auto"/>
                <w:sz w:val="18"/>
                <w:szCs w:val="18"/>
                <w:u w:val="none"/>
                <w:lang w:val="en-US" w:eastAsia="zh-CN"/>
              </w:rPr>
              <w:t>开关规格：86*86mm，一体化面板。</w:t>
            </w:r>
          </w:p>
        </w:tc>
      </w:tr>
      <w:tr w14:paraId="210F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shd w:val="clear" w:color="auto" w:fill="auto"/>
            <w:vAlign w:val="center"/>
          </w:tcPr>
          <w:p w14:paraId="0BAB3AB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53</w:t>
            </w:r>
          </w:p>
        </w:tc>
        <w:tc>
          <w:tcPr>
            <w:tcW w:w="715" w:type="dxa"/>
            <w:shd w:val="clear" w:color="auto" w:fill="auto"/>
            <w:vAlign w:val="center"/>
          </w:tcPr>
          <w:p w14:paraId="789B0A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窗帘</w:t>
            </w:r>
          </w:p>
        </w:tc>
        <w:tc>
          <w:tcPr>
            <w:tcW w:w="7216" w:type="dxa"/>
            <w:shd w:val="clear" w:color="auto" w:fill="auto"/>
            <w:vAlign w:val="center"/>
          </w:tcPr>
          <w:p w14:paraId="4DC5ADD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1.工艺：半遮光升降卷拉式。</w:t>
            </w:r>
          </w:p>
        </w:tc>
      </w:tr>
      <w:tr w14:paraId="4F3B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restart"/>
            <w:shd w:val="clear" w:color="auto" w:fill="auto"/>
            <w:vAlign w:val="center"/>
          </w:tcPr>
          <w:p w14:paraId="1618E1E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54</w:t>
            </w:r>
          </w:p>
        </w:tc>
        <w:tc>
          <w:tcPr>
            <w:tcW w:w="715" w:type="dxa"/>
            <w:vMerge w:val="restart"/>
            <w:shd w:val="clear" w:color="auto" w:fill="auto"/>
            <w:vAlign w:val="center"/>
          </w:tcPr>
          <w:p w14:paraId="0D32FB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地板</w:t>
            </w:r>
          </w:p>
        </w:tc>
        <w:tc>
          <w:tcPr>
            <w:tcW w:w="7216" w:type="dxa"/>
            <w:shd w:val="clear" w:color="auto" w:fill="auto"/>
            <w:vAlign w:val="center"/>
          </w:tcPr>
          <w:p w14:paraId="41FCF9E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1.规格：厚度</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3mm；</w:t>
            </w:r>
          </w:p>
        </w:tc>
      </w:tr>
      <w:tr w14:paraId="32BA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continue"/>
            <w:shd w:val="clear" w:color="auto" w:fill="auto"/>
            <w:vAlign w:val="center"/>
          </w:tcPr>
          <w:p w14:paraId="7330D4AA">
            <w:pPr>
              <w:keepNext w:val="0"/>
              <w:keepLines w:val="0"/>
              <w:widowControl/>
              <w:suppressLineNumbers w:val="0"/>
              <w:jc w:val="center"/>
              <w:textAlignment w:val="center"/>
            </w:pPr>
          </w:p>
        </w:tc>
        <w:tc>
          <w:tcPr>
            <w:tcW w:w="715" w:type="dxa"/>
            <w:vMerge w:val="continue"/>
            <w:shd w:val="clear" w:color="auto" w:fill="auto"/>
            <w:vAlign w:val="center"/>
          </w:tcPr>
          <w:p w14:paraId="4C443CFB">
            <w:pPr>
              <w:keepNext w:val="0"/>
              <w:keepLines w:val="0"/>
              <w:widowControl/>
              <w:suppressLineNumbers w:val="0"/>
              <w:jc w:val="left"/>
              <w:textAlignment w:val="center"/>
            </w:pPr>
          </w:p>
        </w:tc>
        <w:tc>
          <w:tcPr>
            <w:tcW w:w="7216" w:type="dxa"/>
            <w:shd w:val="clear" w:color="auto" w:fill="auto"/>
            <w:vAlign w:val="center"/>
          </w:tcPr>
          <w:p w14:paraId="2C95564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2.工艺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仿木纹锁扣地板，面层防滑耐磨处理；</w:t>
            </w:r>
          </w:p>
        </w:tc>
      </w:tr>
      <w:tr w14:paraId="2670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restart"/>
            <w:shd w:val="clear" w:color="auto" w:fill="auto"/>
            <w:vAlign w:val="center"/>
          </w:tcPr>
          <w:p w14:paraId="4612120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55</w:t>
            </w:r>
          </w:p>
        </w:tc>
        <w:tc>
          <w:tcPr>
            <w:tcW w:w="715" w:type="dxa"/>
            <w:vMerge w:val="restart"/>
            <w:shd w:val="clear" w:color="auto" w:fill="auto"/>
            <w:vAlign w:val="center"/>
          </w:tcPr>
          <w:p w14:paraId="453D11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室外踢脚线</w:t>
            </w:r>
          </w:p>
        </w:tc>
        <w:tc>
          <w:tcPr>
            <w:tcW w:w="7216" w:type="dxa"/>
            <w:shd w:val="clear" w:color="auto" w:fill="auto"/>
            <w:vAlign w:val="center"/>
          </w:tcPr>
          <w:p w14:paraId="5A689B81">
            <w:pPr>
              <w:numPr>
                <w:ilvl w:val="0"/>
                <w:numId w:val="0"/>
              </w:numPr>
              <w:jc w:val="left"/>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sz w:val="18"/>
                <w:szCs w:val="18"/>
                <w:u w:val="none"/>
                <w:lang w:val="en-US" w:eastAsia="zh-CN"/>
              </w:rPr>
              <w:t>1.</w:t>
            </w:r>
            <w:r>
              <w:rPr>
                <w:rFonts w:hint="eastAsia" w:asciiTheme="minorEastAsia" w:hAnsiTheme="minorEastAsia" w:eastAsiaTheme="minorEastAsia" w:cstheme="minorEastAsia"/>
                <w:i w:val="0"/>
                <w:iCs w:val="0"/>
                <w:color w:val="auto"/>
                <w:sz w:val="18"/>
                <w:szCs w:val="18"/>
                <w:u w:val="none"/>
              </w:rPr>
              <w:t>实木面漆踢脚线</w:t>
            </w:r>
            <w:r>
              <w:rPr>
                <w:rFonts w:hint="eastAsia" w:asciiTheme="minorEastAsia" w:hAnsiTheme="minorEastAsia" w:eastAsiaTheme="minorEastAsia" w:cstheme="minorEastAsia"/>
                <w:i w:val="0"/>
                <w:iCs w:val="0"/>
                <w:color w:val="auto"/>
                <w:sz w:val="18"/>
                <w:szCs w:val="18"/>
                <w:u w:val="none"/>
                <w:lang w:eastAsia="zh-CN"/>
              </w:rPr>
              <w:t>；</w:t>
            </w:r>
          </w:p>
        </w:tc>
      </w:tr>
      <w:tr w14:paraId="7B79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center"/>
          </w:tcPr>
          <w:p w14:paraId="45D342F5">
            <w:pPr>
              <w:ind w:left="0" w:leftChars="0" w:firstLine="0" w:firstLineChars="0"/>
              <w:jc w:val="center"/>
            </w:pPr>
          </w:p>
        </w:tc>
        <w:tc>
          <w:tcPr>
            <w:tcW w:w="715" w:type="dxa"/>
            <w:vMerge w:val="continue"/>
            <w:shd w:val="clear" w:color="auto" w:fill="auto"/>
            <w:vAlign w:val="center"/>
          </w:tcPr>
          <w:p w14:paraId="0CADC025">
            <w:pPr>
              <w:ind w:left="0" w:leftChars="0" w:firstLine="0" w:firstLineChars="0"/>
              <w:jc w:val="left"/>
            </w:pPr>
          </w:p>
        </w:tc>
        <w:tc>
          <w:tcPr>
            <w:tcW w:w="7216" w:type="dxa"/>
            <w:shd w:val="clear" w:color="auto" w:fill="auto"/>
            <w:vAlign w:val="center"/>
          </w:tcPr>
          <w:p w14:paraId="1C6ABD06">
            <w:pPr>
              <w:numPr>
                <w:ilvl w:val="0"/>
                <w:numId w:val="0"/>
              </w:numPr>
              <w:ind w:left="0" w:leftChars="0" w:firstLine="0" w:firstLineChars="0"/>
              <w:jc w:val="left"/>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sz w:val="18"/>
                <w:szCs w:val="18"/>
                <w:u w:val="none"/>
                <w:lang w:val="en-US" w:eastAsia="zh-CN"/>
              </w:rPr>
              <w:t>2.</w:t>
            </w:r>
            <w:r>
              <w:rPr>
                <w:rFonts w:hint="eastAsia" w:asciiTheme="minorEastAsia" w:hAnsiTheme="minorEastAsia" w:eastAsiaTheme="minorEastAsia" w:cstheme="minorEastAsia"/>
                <w:i w:val="0"/>
                <w:iCs w:val="0"/>
                <w:color w:val="auto"/>
                <w:sz w:val="18"/>
                <w:szCs w:val="18"/>
                <w:u w:val="none"/>
              </w:rPr>
              <w:t>高度</w:t>
            </w:r>
            <w:r>
              <w:rPr>
                <w:rFonts w:hint="default" w:ascii="Arial" w:hAnsi="Arial" w:cs="Arial" w:eastAsiaTheme="minorEastAsia"/>
                <w:i w:val="0"/>
                <w:iCs w:val="0"/>
                <w:color w:val="auto"/>
                <w:sz w:val="18"/>
                <w:szCs w:val="18"/>
                <w:u w:val="none"/>
              </w:rPr>
              <w:t>≥</w:t>
            </w:r>
            <w:r>
              <w:rPr>
                <w:rFonts w:hint="eastAsia" w:asciiTheme="minorEastAsia" w:hAnsiTheme="minorEastAsia" w:eastAsiaTheme="minorEastAsia" w:cstheme="minorEastAsia"/>
                <w:i w:val="0"/>
                <w:iCs w:val="0"/>
                <w:color w:val="auto"/>
                <w:sz w:val="18"/>
                <w:szCs w:val="18"/>
                <w:u w:val="none"/>
              </w:rPr>
              <w:t>8公分，厚度</w:t>
            </w:r>
            <w:r>
              <w:rPr>
                <w:rFonts w:hint="default" w:ascii="Arial" w:hAnsi="Arial" w:cs="Arial" w:eastAsiaTheme="minorEastAsia"/>
                <w:i w:val="0"/>
                <w:iCs w:val="0"/>
                <w:color w:val="auto"/>
                <w:sz w:val="18"/>
                <w:szCs w:val="18"/>
                <w:u w:val="none"/>
              </w:rPr>
              <w:t>≥</w:t>
            </w:r>
            <w:r>
              <w:rPr>
                <w:rFonts w:hint="eastAsia" w:asciiTheme="minorEastAsia" w:hAnsiTheme="minorEastAsia" w:eastAsiaTheme="minorEastAsia" w:cstheme="minorEastAsia"/>
                <w:i w:val="0"/>
                <w:iCs w:val="0"/>
                <w:color w:val="auto"/>
                <w:sz w:val="18"/>
                <w:szCs w:val="18"/>
                <w:u w:val="none"/>
              </w:rPr>
              <w:t>14mm,具有防潮耐磨功能，面层面漆具有高分子防水层功效</w:t>
            </w:r>
            <w:r>
              <w:rPr>
                <w:rFonts w:hint="eastAsia" w:asciiTheme="minorEastAsia" w:hAnsiTheme="minorEastAsia" w:eastAsiaTheme="minorEastAsia" w:cstheme="minorEastAsia"/>
                <w:i w:val="0"/>
                <w:iCs w:val="0"/>
                <w:color w:val="auto"/>
                <w:sz w:val="18"/>
                <w:szCs w:val="18"/>
                <w:u w:val="none"/>
                <w:lang w:eastAsia="zh-CN"/>
              </w:rPr>
              <w:t>。</w:t>
            </w:r>
          </w:p>
        </w:tc>
      </w:tr>
      <w:tr w14:paraId="39FA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7FF7FE6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56</w:t>
            </w:r>
          </w:p>
        </w:tc>
        <w:tc>
          <w:tcPr>
            <w:tcW w:w="715" w:type="dxa"/>
            <w:vMerge w:val="restart"/>
            <w:shd w:val="clear" w:color="auto" w:fill="auto"/>
            <w:vAlign w:val="center"/>
          </w:tcPr>
          <w:p w14:paraId="177ED498">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展示架（三）</w:t>
            </w:r>
          </w:p>
        </w:tc>
        <w:tc>
          <w:tcPr>
            <w:tcW w:w="7216" w:type="dxa"/>
            <w:shd w:val="clear" w:color="auto" w:fill="auto"/>
            <w:vAlign w:val="center"/>
          </w:tcPr>
          <w:p w14:paraId="0F3A9C7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1.规格：（长3200mm*高1500mm*厚20mm）±10mm；</w:t>
            </w:r>
          </w:p>
        </w:tc>
      </w:tr>
      <w:tr w14:paraId="7F53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jc w:val="center"/>
        </w:trPr>
        <w:tc>
          <w:tcPr>
            <w:tcW w:w="544" w:type="dxa"/>
            <w:vMerge w:val="continue"/>
            <w:shd w:val="clear" w:color="auto" w:fill="auto"/>
            <w:vAlign w:val="center"/>
          </w:tcPr>
          <w:p w14:paraId="6D436FCB">
            <w:pPr>
              <w:keepNext w:val="0"/>
              <w:keepLines w:val="0"/>
              <w:widowControl/>
              <w:suppressLineNumbers w:val="0"/>
              <w:jc w:val="center"/>
              <w:textAlignment w:val="center"/>
            </w:pPr>
          </w:p>
        </w:tc>
        <w:tc>
          <w:tcPr>
            <w:tcW w:w="715" w:type="dxa"/>
            <w:vMerge w:val="continue"/>
            <w:shd w:val="clear" w:color="auto" w:fill="auto"/>
            <w:vAlign w:val="center"/>
          </w:tcPr>
          <w:p w14:paraId="2A4A0D45">
            <w:pPr>
              <w:keepNext w:val="0"/>
              <w:keepLines w:val="0"/>
              <w:widowControl/>
              <w:suppressLineNumbers w:val="0"/>
              <w:jc w:val="left"/>
              <w:textAlignment w:val="center"/>
            </w:pPr>
          </w:p>
        </w:tc>
        <w:tc>
          <w:tcPr>
            <w:tcW w:w="7216" w:type="dxa"/>
            <w:shd w:val="clear" w:color="auto" w:fill="auto"/>
            <w:vAlign w:val="center"/>
          </w:tcPr>
          <w:p w14:paraId="786D22D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2.材质：实木多层板；　　　　　　　</w:t>
            </w:r>
          </w:p>
        </w:tc>
      </w:tr>
      <w:tr w14:paraId="2392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2900C2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3A180AA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49672A8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3.工艺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E0级环保材质，面层免漆防滑耐磨.四面PVC耐磨封边。</w:t>
            </w:r>
          </w:p>
        </w:tc>
      </w:tr>
      <w:tr w14:paraId="77C5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25488A8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57</w:t>
            </w:r>
          </w:p>
        </w:tc>
        <w:tc>
          <w:tcPr>
            <w:tcW w:w="715" w:type="dxa"/>
            <w:vMerge w:val="restart"/>
            <w:shd w:val="clear" w:color="auto" w:fill="auto"/>
            <w:vAlign w:val="center"/>
          </w:tcPr>
          <w:p w14:paraId="709D7C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护眼灯</w:t>
            </w:r>
          </w:p>
        </w:tc>
        <w:tc>
          <w:tcPr>
            <w:tcW w:w="7216" w:type="dxa"/>
            <w:shd w:val="clear" w:color="auto" w:fill="auto"/>
            <w:vAlign w:val="center"/>
          </w:tcPr>
          <w:p w14:paraId="25E506AF">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1.</w:t>
            </w:r>
            <w:r>
              <w:rPr>
                <w:rFonts w:hint="eastAsia" w:asciiTheme="minorEastAsia" w:hAnsiTheme="minorEastAsia" w:eastAsiaTheme="minorEastAsia" w:cstheme="minorEastAsia"/>
                <w:i w:val="0"/>
                <w:iCs w:val="0"/>
                <w:color w:val="auto"/>
                <w:kern w:val="0"/>
                <w:sz w:val="18"/>
                <w:szCs w:val="18"/>
                <w:u w:val="none"/>
                <w:lang w:val="en-US" w:eastAsia="zh-CN" w:bidi="ar"/>
              </w:rPr>
              <w:t>规格：（长1200mm*宽300mm）±10mm；</w:t>
            </w:r>
          </w:p>
        </w:tc>
      </w:tr>
      <w:tr w14:paraId="54A9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62EAF456">
            <w:pPr>
              <w:keepNext w:val="0"/>
              <w:keepLines w:val="0"/>
              <w:widowControl/>
              <w:suppressLineNumbers w:val="0"/>
              <w:ind w:left="0" w:leftChars="0" w:firstLine="0" w:firstLineChars="0"/>
              <w:jc w:val="center"/>
              <w:textAlignment w:val="center"/>
            </w:pPr>
          </w:p>
        </w:tc>
        <w:tc>
          <w:tcPr>
            <w:tcW w:w="715" w:type="dxa"/>
            <w:vMerge w:val="continue"/>
            <w:shd w:val="clear" w:color="auto" w:fill="auto"/>
            <w:vAlign w:val="center"/>
          </w:tcPr>
          <w:p w14:paraId="3476AFF2">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2A861D72">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2.</w:t>
            </w:r>
            <w:r>
              <w:rPr>
                <w:rFonts w:hint="eastAsia" w:asciiTheme="minorEastAsia" w:hAnsiTheme="minorEastAsia" w:eastAsiaTheme="minorEastAsia" w:cstheme="minorEastAsia"/>
                <w:i w:val="0"/>
                <w:iCs w:val="0"/>
                <w:color w:val="auto"/>
                <w:kern w:val="0"/>
                <w:sz w:val="18"/>
                <w:szCs w:val="18"/>
                <w:u w:val="none"/>
                <w:lang w:val="en-US" w:eastAsia="zh-CN" w:bidi="ar"/>
              </w:rPr>
              <w:t>工艺：LED护眼灯；</w:t>
            </w:r>
          </w:p>
        </w:tc>
      </w:tr>
      <w:tr w14:paraId="45BE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5179E07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638C2462">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4259C022">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cstheme="minorEastAsia"/>
                <w:i w:val="0"/>
                <w:iCs w:val="0"/>
                <w:color w:val="auto"/>
                <w:kern w:val="0"/>
                <w:sz w:val="18"/>
                <w:szCs w:val="18"/>
                <w:u w:val="none"/>
                <w:lang w:val="en-US" w:eastAsia="zh-CN" w:bidi="ar"/>
              </w:rPr>
              <w:t>3.色温</w:t>
            </w:r>
            <w:r>
              <w:rPr>
                <w:rFonts w:hint="eastAsia" w:asciiTheme="minorEastAsia" w:hAnsiTheme="minorEastAsia" w:eastAsiaTheme="minorEastAsia" w:cstheme="minorEastAsia"/>
                <w:i w:val="0"/>
                <w:iCs w:val="0"/>
                <w:color w:val="auto"/>
                <w:kern w:val="0"/>
                <w:sz w:val="18"/>
                <w:szCs w:val="18"/>
                <w:u w:val="none"/>
                <w:lang w:val="en-US" w:eastAsia="zh-CN" w:bidi="ar"/>
              </w:rPr>
              <w:t>4500K，具有护眼功效。</w:t>
            </w:r>
          </w:p>
        </w:tc>
      </w:tr>
      <w:tr w14:paraId="7434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restart"/>
            <w:shd w:val="clear" w:color="auto" w:fill="auto"/>
            <w:vAlign w:val="center"/>
          </w:tcPr>
          <w:p w14:paraId="364861D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58</w:t>
            </w:r>
          </w:p>
        </w:tc>
        <w:tc>
          <w:tcPr>
            <w:tcW w:w="715" w:type="dxa"/>
            <w:vMerge w:val="restart"/>
            <w:shd w:val="clear" w:color="auto" w:fill="auto"/>
            <w:vAlign w:val="center"/>
          </w:tcPr>
          <w:p w14:paraId="7989CD92">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2"/>
                <w:sz w:val="18"/>
                <w:szCs w:val="18"/>
                <w:u w:val="none"/>
                <w:lang w:val="en-US" w:eastAsia="zh-CN" w:bidi="ar-SA"/>
              </w:rPr>
              <w:t>展示板（四）</w:t>
            </w:r>
          </w:p>
        </w:tc>
        <w:tc>
          <w:tcPr>
            <w:tcW w:w="7216" w:type="dxa"/>
            <w:shd w:val="clear" w:color="auto" w:fill="auto"/>
            <w:vAlign w:val="center"/>
          </w:tcPr>
          <w:p w14:paraId="003A44C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w:t>
            </w:r>
            <w:r>
              <w:rPr>
                <w:rFonts w:hint="eastAsia" w:asciiTheme="minorEastAsia" w:hAnsiTheme="minorEastAsia" w:cstheme="minorEastAsia"/>
                <w:i w:val="0"/>
                <w:iCs w:val="0"/>
                <w:color w:val="auto"/>
                <w:kern w:val="0"/>
                <w:sz w:val="18"/>
                <w:szCs w:val="18"/>
                <w:u w:val="none"/>
                <w:lang w:val="en-US" w:eastAsia="zh-CN" w:bidi="ar"/>
              </w:rPr>
              <w:t>长</w:t>
            </w:r>
            <w:r>
              <w:rPr>
                <w:rFonts w:hint="eastAsia" w:asciiTheme="minorEastAsia" w:hAnsiTheme="minorEastAsia" w:eastAsiaTheme="minorEastAsia" w:cstheme="minorEastAsia"/>
                <w:i w:val="0"/>
                <w:iCs w:val="0"/>
                <w:color w:val="auto"/>
                <w:kern w:val="0"/>
                <w:sz w:val="18"/>
                <w:szCs w:val="18"/>
                <w:u w:val="none"/>
                <w:lang w:val="en-US" w:eastAsia="zh-CN" w:bidi="ar"/>
              </w:rPr>
              <w:t>1500mm*</w:t>
            </w:r>
            <w:r>
              <w:rPr>
                <w:rFonts w:hint="eastAsia" w:asciiTheme="minorEastAsia" w:hAnsiTheme="minorEastAsia" w:cstheme="minorEastAsia"/>
                <w:i w:val="0"/>
                <w:iCs w:val="0"/>
                <w:color w:val="auto"/>
                <w:kern w:val="0"/>
                <w:sz w:val="18"/>
                <w:szCs w:val="18"/>
                <w:u w:val="none"/>
                <w:lang w:val="en-US" w:eastAsia="zh-CN" w:bidi="ar"/>
              </w:rPr>
              <w:t>高</w:t>
            </w:r>
            <w:r>
              <w:rPr>
                <w:rFonts w:hint="eastAsia" w:asciiTheme="minorEastAsia" w:hAnsiTheme="minorEastAsia" w:eastAsiaTheme="minorEastAsia" w:cstheme="minorEastAsia"/>
                <w:i w:val="0"/>
                <w:iCs w:val="0"/>
                <w:color w:val="auto"/>
                <w:kern w:val="0"/>
                <w:sz w:val="18"/>
                <w:szCs w:val="18"/>
                <w:u w:val="none"/>
                <w:lang w:val="en-US" w:eastAsia="zh-CN" w:bidi="ar"/>
              </w:rPr>
              <w:t>3000mm*</w:t>
            </w:r>
            <w:r>
              <w:rPr>
                <w:rFonts w:hint="eastAsia" w:asciiTheme="minorEastAsia" w:hAnsiTheme="minorEastAsia" w:cstheme="minorEastAsia"/>
                <w:i w:val="0"/>
                <w:iCs w:val="0"/>
                <w:color w:val="auto"/>
                <w:kern w:val="0"/>
                <w:sz w:val="18"/>
                <w:szCs w:val="18"/>
                <w:u w:val="none"/>
                <w:lang w:val="en-US" w:eastAsia="zh-CN" w:bidi="ar"/>
              </w:rPr>
              <w:t>厚度60</w:t>
            </w:r>
            <w:r>
              <w:rPr>
                <w:rFonts w:hint="eastAsia" w:asciiTheme="minorEastAsia" w:hAnsiTheme="minorEastAsia" w:eastAsiaTheme="minorEastAsia" w:cstheme="minorEastAsia"/>
                <w:i w:val="0"/>
                <w:iCs w:val="0"/>
                <w:color w:val="auto"/>
                <w:kern w:val="0"/>
                <w:sz w:val="18"/>
                <w:szCs w:val="18"/>
                <w:u w:val="none"/>
                <w:lang w:val="en-US" w:eastAsia="zh-CN" w:bidi="ar"/>
              </w:rPr>
              <w:t>mm）±10mm；</w:t>
            </w:r>
          </w:p>
        </w:tc>
      </w:tr>
      <w:tr w14:paraId="3AFB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218D456C">
            <w:pPr>
              <w:keepNext w:val="0"/>
              <w:keepLines w:val="0"/>
              <w:widowControl/>
              <w:suppressLineNumbers w:val="0"/>
              <w:jc w:val="center"/>
              <w:textAlignment w:val="center"/>
            </w:pPr>
          </w:p>
        </w:tc>
        <w:tc>
          <w:tcPr>
            <w:tcW w:w="715" w:type="dxa"/>
            <w:vMerge w:val="continue"/>
            <w:shd w:val="clear" w:color="auto" w:fill="auto"/>
            <w:vAlign w:val="center"/>
          </w:tcPr>
          <w:p w14:paraId="4F550362">
            <w:pPr>
              <w:keepNext w:val="0"/>
              <w:keepLines w:val="0"/>
              <w:widowControl/>
              <w:suppressLineNumbers w:val="0"/>
              <w:jc w:val="left"/>
              <w:textAlignment w:val="center"/>
            </w:pPr>
          </w:p>
        </w:tc>
        <w:tc>
          <w:tcPr>
            <w:tcW w:w="7216" w:type="dxa"/>
            <w:shd w:val="clear" w:color="auto" w:fill="auto"/>
            <w:vAlign w:val="center"/>
          </w:tcPr>
          <w:p w14:paraId="5B38FCA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2.材质：</w:t>
            </w:r>
            <w:r>
              <w:rPr>
                <w:rStyle w:val="48"/>
                <w:rFonts w:hint="eastAsia" w:asciiTheme="minorEastAsia" w:hAnsiTheme="minorEastAsia" w:eastAsiaTheme="minorEastAsia" w:cstheme="minorEastAsia"/>
                <w:color w:val="auto"/>
                <w:sz w:val="18"/>
                <w:szCs w:val="18"/>
                <w:lang w:val="en-US" w:eastAsia="zh-CN" w:bidi="ar"/>
              </w:rPr>
              <w:t>实木多层板；</w:t>
            </w:r>
          </w:p>
        </w:tc>
      </w:tr>
      <w:tr w14:paraId="391F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172D04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15" w:type="dxa"/>
            <w:vMerge w:val="continue"/>
            <w:shd w:val="clear" w:color="auto" w:fill="auto"/>
            <w:vAlign w:val="center"/>
          </w:tcPr>
          <w:p w14:paraId="46C7283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456D55C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Style w:val="49"/>
                <w:rFonts w:hint="eastAsia" w:asciiTheme="minorEastAsia" w:hAnsiTheme="minorEastAsia" w:eastAsiaTheme="minorEastAsia" w:cstheme="minorEastAsia"/>
                <w:color w:val="auto"/>
                <w:sz w:val="18"/>
                <w:szCs w:val="18"/>
                <w:lang w:val="en-US" w:eastAsia="zh-CN" w:bidi="ar"/>
              </w:rPr>
              <w:t>3.工艺：采用E0级环保材质，面层免漆防滑耐磨.四面PVC耐磨封边．局部烤漆，内藏灯带</w:t>
            </w:r>
          </w:p>
        </w:tc>
      </w:tr>
      <w:tr w14:paraId="4C20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restart"/>
            <w:shd w:val="clear" w:color="auto" w:fill="auto"/>
            <w:vAlign w:val="center"/>
          </w:tcPr>
          <w:p w14:paraId="52A11A1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59</w:t>
            </w:r>
          </w:p>
        </w:tc>
        <w:tc>
          <w:tcPr>
            <w:tcW w:w="715" w:type="dxa"/>
            <w:vMerge w:val="restart"/>
            <w:shd w:val="clear" w:color="auto" w:fill="auto"/>
            <w:vAlign w:val="center"/>
          </w:tcPr>
          <w:p w14:paraId="1291D6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标识标牌</w:t>
            </w:r>
          </w:p>
        </w:tc>
        <w:tc>
          <w:tcPr>
            <w:tcW w:w="7216" w:type="dxa"/>
            <w:shd w:val="clear" w:color="auto" w:fill="auto"/>
            <w:vAlign w:val="center"/>
          </w:tcPr>
          <w:p w14:paraId="45A043E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1.规格：（长300mm*高200mm*20mm）±10mm；</w:t>
            </w:r>
          </w:p>
        </w:tc>
      </w:tr>
      <w:tr w14:paraId="332D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continue"/>
            <w:shd w:val="clear" w:color="auto" w:fill="auto"/>
            <w:vAlign w:val="center"/>
          </w:tcPr>
          <w:p w14:paraId="45778801">
            <w:pPr>
              <w:keepNext w:val="0"/>
              <w:keepLines w:val="0"/>
              <w:widowControl/>
              <w:suppressLineNumbers w:val="0"/>
              <w:jc w:val="center"/>
              <w:textAlignment w:val="center"/>
            </w:pPr>
          </w:p>
        </w:tc>
        <w:tc>
          <w:tcPr>
            <w:tcW w:w="715" w:type="dxa"/>
            <w:vMerge w:val="continue"/>
            <w:shd w:val="clear" w:color="auto" w:fill="auto"/>
            <w:vAlign w:val="center"/>
          </w:tcPr>
          <w:p w14:paraId="1069EBE4">
            <w:pPr>
              <w:keepNext w:val="0"/>
              <w:keepLines w:val="0"/>
              <w:widowControl/>
              <w:suppressLineNumbers w:val="0"/>
              <w:jc w:val="left"/>
              <w:textAlignment w:val="center"/>
            </w:pPr>
          </w:p>
        </w:tc>
        <w:tc>
          <w:tcPr>
            <w:tcW w:w="7216" w:type="dxa"/>
            <w:shd w:val="clear" w:color="auto" w:fill="auto"/>
            <w:vAlign w:val="center"/>
          </w:tcPr>
          <w:p w14:paraId="2E30D33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2.工艺：8毫米亚克力制作，面层UV打印。</w:t>
            </w:r>
          </w:p>
        </w:tc>
      </w:tr>
      <w:tr w14:paraId="45AD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restart"/>
            <w:shd w:val="clear" w:color="auto" w:fill="auto"/>
            <w:vAlign w:val="center"/>
          </w:tcPr>
          <w:p w14:paraId="5788CCD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60</w:t>
            </w:r>
          </w:p>
        </w:tc>
        <w:tc>
          <w:tcPr>
            <w:tcW w:w="715" w:type="dxa"/>
            <w:vMerge w:val="restart"/>
            <w:shd w:val="clear" w:color="auto" w:fill="auto"/>
            <w:vAlign w:val="center"/>
          </w:tcPr>
          <w:p w14:paraId="0D128C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信箱</w:t>
            </w:r>
          </w:p>
        </w:tc>
        <w:tc>
          <w:tcPr>
            <w:tcW w:w="7216" w:type="dxa"/>
            <w:shd w:val="clear" w:color="auto" w:fill="auto"/>
            <w:vAlign w:val="center"/>
          </w:tcPr>
          <w:p w14:paraId="1917BD8E">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1.</w:t>
            </w:r>
            <w:r>
              <w:rPr>
                <w:rFonts w:hint="eastAsia" w:asciiTheme="minorEastAsia" w:hAnsiTheme="minorEastAsia" w:eastAsiaTheme="minorEastAsia" w:cstheme="minorEastAsia"/>
                <w:i w:val="0"/>
                <w:iCs w:val="0"/>
                <w:color w:val="auto"/>
                <w:kern w:val="0"/>
                <w:sz w:val="18"/>
                <w:szCs w:val="18"/>
                <w:u w:val="none"/>
                <w:lang w:val="en-US" w:eastAsia="zh-CN" w:bidi="ar"/>
              </w:rPr>
              <w:t xml:space="preserve">规格：（800mm*1200mm*300mm）±10mm；                  </w:t>
            </w:r>
          </w:p>
        </w:tc>
      </w:tr>
      <w:tr w14:paraId="2A0C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top"/>
          </w:tcPr>
          <w:p w14:paraId="2303BBD9">
            <w:pPr>
              <w:keepNext w:val="0"/>
              <w:keepLines w:val="0"/>
              <w:widowControl/>
              <w:suppressLineNumbers w:val="0"/>
              <w:ind w:left="0" w:leftChars="0" w:firstLine="0" w:firstLineChars="0"/>
              <w:jc w:val="left"/>
              <w:textAlignment w:val="center"/>
            </w:pPr>
          </w:p>
        </w:tc>
        <w:tc>
          <w:tcPr>
            <w:tcW w:w="715" w:type="dxa"/>
            <w:vMerge w:val="continue"/>
            <w:shd w:val="clear" w:color="auto" w:fill="auto"/>
            <w:vAlign w:val="center"/>
          </w:tcPr>
          <w:p w14:paraId="3DE401B0">
            <w:pPr>
              <w:keepNext w:val="0"/>
              <w:keepLines w:val="0"/>
              <w:widowControl/>
              <w:suppressLineNumbers w:val="0"/>
              <w:ind w:left="0" w:leftChars="0" w:firstLine="0" w:firstLineChars="0"/>
              <w:jc w:val="left"/>
              <w:textAlignment w:val="center"/>
            </w:pPr>
          </w:p>
        </w:tc>
        <w:tc>
          <w:tcPr>
            <w:tcW w:w="7216" w:type="dxa"/>
            <w:shd w:val="clear" w:color="auto" w:fill="auto"/>
            <w:vAlign w:val="center"/>
          </w:tcPr>
          <w:p w14:paraId="427F8E94">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cstheme="minorEastAsia"/>
                <w:i w:val="0"/>
                <w:iCs w:val="0"/>
                <w:color w:val="auto"/>
                <w:kern w:val="0"/>
                <w:sz w:val="18"/>
                <w:szCs w:val="18"/>
                <w:u w:val="none"/>
                <w:lang w:val="en-US" w:eastAsia="zh-CN" w:bidi="ar"/>
              </w:rPr>
              <w:t>2.</w:t>
            </w:r>
            <w:r>
              <w:rPr>
                <w:rFonts w:hint="eastAsia" w:asciiTheme="minorEastAsia" w:hAnsiTheme="minorEastAsia" w:eastAsiaTheme="minorEastAsia" w:cstheme="minorEastAsia"/>
                <w:i w:val="0"/>
                <w:iCs w:val="0"/>
                <w:color w:val="auto"/>
                <w:kern w:val="0"/>
                <w:sz w:val="18"/>
                <w:szCs w:val="18"/>
                <w:u w:val="none"/>
                <w:lang w:val="en-US" w:eastAsia="zh-CN" w:bidi="ar"/>
              </w:rPr>
              <w:t>工艺：不锈钢</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8MM材质立体成型,面层压膜、打磨做底漆，面漆采用环保金属漆三次喷刷晾晒出品。</w:t>
            </w:r>
          </w:p>
        </w:tc>
      </w:tr>
      <w:tr w14:paraId="7C50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restart"/>
            <w:shd w:val="clear" w:color="auto" w:fill="auto"/>
            <w:vAlign w:val="center"/>
          </w:tcPr>
          <w:p w14:paraId="1E9A45B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61</w:t>
            </w:r>
          </w:p>
        </w:tc>
        <w:tc>
          <w:tcPr>
            <w:tcW w:w="715" w:type="dxa"/>
            <w:vMerge w:val="restart"/>
            <w:shd w:val="clear" w:color="auto" w:fill="auto"/>
            <w:vAlign w:val="center"/>
          </w:tcPr>
          <w:p w14:paraId="7E4DFA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铝合金窗</w:t>
            </w:r>
          </w:p>
        </w:tc>
        <w:tc>
          <w:tcPr>
            <w:tcW w:w="7216" w:type="dxa"/>
            <w:shd w:val="clear" w:color="auto" w:fill="auto"/>
            <w:vAlign w:val="center"/>
          </w:tcPr>
          <w:p w14:paraId="52E41AA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1.规格：（长4400mm*高1700mm）±10mm;</w:t>
            </w:r>
          </w:p>
        </w:tc>
      </w:tr>
      <w:tr w14:paraId="4B60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44" w:type="dxa"/>
            <w:vMerge w:val="continue"/>
            <w:shd w:val="clear" w:color="auto" w:fill="auto"/>
            <w:vAlign w:val="center"/>
          </w:tcPr>
          <w:p w14:paraId="2EEC9531">
            <w:pPr>
              <w:keepNext w:val="0"/>
              <w:keepLines w:val="0"/>
              <w:widowControl/>
              <w:suppressLineNumbers w:val="0"/>
              <w:jc w:val="center"/>
              <w:textAlignment w:val="center"/>
              <w:rPr>
                <w:rFonts w:hint="eastAsia" w:ascii="宋体" w:hAnsi="宋体" w:eastAsia="宋体" w:cs="宋体"/>
                <w:sz w:val="18"/>
                <w:szCs w:val="18"/>
              </w:rPr>
            </w:pPr>
          </w:p>
        </w:tc>
        <w:tc>
          <w:tcPr>
            <w:tcW w:w="715" w:type="dxa"/>
            <w:vMerge w:val="continue"/>
            <w:shd w:val="clear" w:color="auto" w:fill="auto"/>
            <w:vAlign w:val="center"/>
          </w:tcPr>
          <w:p w14:paraId="70083F91">
            <w:pPr>
              <w:keepNext w:val="0"/>
              <w:keepLines w:val="0"/>
              <w:widowControl/>
              <w:suppressLineNumbers w:val="0"/>
              <w:jc w:val="left"/>
              <w:textAlignment w:val="center"/>
            </w:pPr>
          </w:p>
        </w:tc>
        <w:tc>
          <w:tcPr>
            <w:tcW w:w="7216" w:type="dxa"/>
            <w:shd w:val="clear" w:color="auto" w:fill="auto"/>
            <w:vAlign w:val="center"/>
          </w:tcPr>
          <w:p w14:paraId="5EDF522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2.工艺：铝合金移窗，壁厚</w:t>
            </w:r>
            <w:r>
              <w:rPr>
                <w:rFonts w:hint="default" w:ascii="Arial" w:hAnsi="Arial" w:cs="Arial" w:eastAsia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1.8mm，双层钢化玻璃。</w:t>
            </w:r>
          </w:p>
        </w:tc>
      </w:tr>
      <w:tr w14:paraId="42BF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44" w:type="dxa"/>
            <w:vMerge w:val="restart"/>
            <w:shd w:val="clear" w:color="auto" w:fill="auto"/>
            <w:vAlign w:val="center"/>
          </w:tcPr>
          <w:p w14:paraId="2B150BF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r>
              <w:rPr>
                <w:rFonts w:hint="eastAsia" w:ascii="宋体" w:hAnsi="宋体" w:cs="宋体"/>
                <w:i w:val="0"/>
                <w:iCs w:val="0"/>
                <w:color w:val="000000"/>
                <w:kern w:val="0"/>
                <w:sz w:val="18"/>
                <w:szCs w:val="18"/>
                <w:u w:val="none"/>
                <w:lang w:val="en-US" w:eastAsia="zh-CN" w:bidi="ar"/>
              </w:rPr>
              <w:t>2</w:t>
            </w:r>
          </w:p>
        </w:tc>
        <w:tc>
          <w:tcPr>
            <w:tcW w:w="715" w:type="dxa"/>
            <w:vMerge w:val="restart"/>
            <w:shd w:val="clear" w:color="auto" w:fill="auto"/>
            <w:vAlign w:val="center"/>
          </w:tcPr>
          <w:p w14:paraId="186267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洞洞板（二）</w:t>
            </w:r>
          </w:p>
        </w:tc>
        <w:tc>
          <w:tcPr>
            <w:tcW w:w="7216" w:type="dxa"/>
            <w:shd w:val="clear" w:color="auto" w:fill="auto"/>
            <w:vAlign w:val="center"/>
          </w:tcPr>
          <w:p w14:paraId="3D95331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1.材质：实木多层板；　　　　　　　</w:t>
            </w:r>
          </w:p>
        </w:tc>
      </w:tr>
      <w:tr w14:paraId="7784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544" w:type="dxa"/>
            <w:vMerge w:val="continue"/>
            <w:shd w:val="clear" w:color="auto" w:fill="auto"/>
            <w:vAlign w:val="center"/>
          </w:tcPr>
          <w:p w14:paraId="7BC18FE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15" w:type="dxa"/>
            <w:vMerge w:val="continue"/>
            <w:shd w:val="clear" w:color="auto" w:fill="auto"/>
            <w:vAlign w:val="center"/>
          </w:tcPr>
          <w:p w14:paraId="0B64562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p>
        </w:tc>
        <w:tc>
          <w:tcPr>
            <w:tcW w:w="7216" w:type="dxa"/>
            <w:shd w:val="clear" w:color="auto" w:fill="auto"/>
            <w:vAlign w:val="center"/>
          </w:tcPr>
          <w:p w14:paraId="46D593B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2.工艺</w:t>
            </w:r>
            <w:r>
              <w:rPr>
                <w:rFonts w:hint="eastAsia" w:asciiTheme="minorEastAsia" w:hAnsiTheme="minorEastAsia" w:cstheme="minorEastAsia"/>
                <w:i w:val="0"/>
                <w:iCs w:val="0"/>
                <w:color w:val="auto"/>
                <w:kern w:val="0"/>
                <w:sz w:val="18"/>
                <w:szCs w:val="18"/>
                <w:u w:val="none"/>
                <w:lang w:val="en-US" w:eastAsia="zh-CN" w:bidi="ar"/>
              </w:rPr>
              <w:t>：</w:t>
            </w:r>
            <w:r>
              <w:rPr>
                <w:rFonts w:hint="eastAsia" w:asciiTheme="minorEastAsia" w:hAnsiTheme="minorEastAsia" w:eastAsiaTheme="minorEastAsia" w:cstheme="minorEastAsia"/>
                <w:i w:val="0"/>
                <w:iCs w:val="0"/>
                <w:color w:val="auto"/>
                <w:kern w:val="0"/>
                <w:sz w:val="18"/>
                <w:szCs w:val="18"/>
                <w:u w:val="none"/>
                <w:lang w:val="en-US" w:eastAsia="zh-CN" w:bidi="ar"/>
              </w:rPr>
              <w:t>E0级环保材质，面层免漆防滑耐磨.四面PVC耐磨封边。</w:t>
            </w:r>
          </w:p>
        </w:tc>
      </w:tr>
      <w:tr w14:paraId="7E8D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restart"/>
            <w:shd w:val="clear" w:color="auto" w:fill="auto"/>
            <w:vAlign w:val="center"/>
          </w:tcPr>
          <w:p w14:paraId="2886AEA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r>
              <w:rPr>
                <w:rFonts w:hint="eastAsia" w:ascii="宋体" w:hAnsi="宋体" w:cs="宋体"/>
                <w:i w:val="0"/>
                <w:iCs w:val="0"/>
                <w:color w:val="000000"/>
                <w:kern w:val="0"/>
                <w:sz w:val="18"/>
                <w:szCs w:val="18"/>
                <w:u w:val="none"/>
                <w:lang w:val="en-US" w:eastAsia="zh-CN" w:bidi="ar"/>
              </w:rPr>
              <w:t>3</w:t>
            </w:r>
          </w:p>
        </w:tc>
        <w:tc>
          <w:tcPr>
            <w:tcW w:w="715" w:type="dxa"/>
            <w:vMerge w:val="restart"/>
            <w:shd w:val="clear" w:color="auto" w:fill="auto"/>
            <w:vAlign w:val="center"/>
          </w:tcPr>
          <w:p w14:paraId="7E084D91">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仿真树屋</w:t>
            </w:r>
          </w:p>
        </w:tc>
        <w:tc>
          <w:tcPr>
            <w:tcW w:w="7216" w:type="dxa"/>
            <w:shd w:val="clear" w:color="auto" w:fill="auto"/>
            <w:vAlign w:val="center"/>
          </w:tcPr>
          <w:p w14:paraId="3416C06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1.规格：（直径2400mm*高3200mm）±50mm;（根据现场实际情况及设计图纸进行订制）；</w:t>
            </w:r>
          </w:p>
        </w:tc>
      </w:tr>
      <w:tr w14:paraId="189C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324C9C41">
            <w:pPr>
              <w:keepNext w:val="0"/>
              <w:keepLines w:val="0"/>
              <w:widowControl/>
              <w:suppressLineNumbers w:val="0"/>
              <w:jc w:val="center"/>
              <w:textAlignment w:val="center"/>
              <w:rPr>
                <w:rFonts w:hint="eastAsia" w:ascii="宋体" w:hAnsi="宋体" w:eastAsia="宋体" w:cs="宋体"/>
                <w:sz w:val="18"/>
                <w:szCs w:val="18"/>
              </w:rPr>
            </w:pPr>
          </w:p>
        </w:tc>
        <w:tc>
          <w:tcPr>
            <w:tcW w:w="715" w:type="dxa"/>
            <w:vMerge w:val="continue"/>
            <w:shd w:val="clear" w:color="auto" w:fill="auto"/>
            <w:vAlign w:val="center"/>
          </w:tcPr>
          <w:p w14:paraId="0215CF30">
            <w:pPr>
              <w:keepNext w:val="0"/>
              <w:keepLines w:val="0"/>
              <w:widowControl/>
              <w:suppressLineNumbers w:val="0"/>
              <w:jc w:val="left"/>
              <w:textAlignment w:val="center"/>
            </w:pPr>
          </w:p>
        </w:tc>
        <w:tc>
          <w:tcPr>
            <w:tcW w:w="7216" w:type="dxa"/>
            <w:shd w:val="clear" w:color="auto" w:fill="auto"/>
            <w:vAlign w:val="center"/>
          </w:tcPr>
          <w:p w14:paraId="300559C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2.工艺：GRC材质一体成型，面层油漆制作；</w:t>
            </w:r>
          </w:p>
        </w:tc>
      </w:tr>
      <w:tr w14:paraId="3697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44" w:type="dxa"/>
            <w:vMerge w:val="continue"/>
            <w:shd w:val="clear" w:color="auto" w:fill="auto"/>
            <w:vAlign w:val="center"/>
          </w:tcPr>
          <w:p w14:paraId="1AFF60CC">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p>
        </w:tc>
        <w:tc>
          <w:tcPr>
            <w:tcW w:w="715" w:type="dxa"/>
            <w:vMerge w:val="continue"/>
            <w:shd w:val="clear" w:color="auto" w:fill="auto"/>
            <w:vAlign w:val="center"/>
          </w:tcPr>
          <w:p w14:paraId="0DBC791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p>
        </w:tc>
        <w:tc>
          <w:tcPr>
            <w:tcW w:w="7216" w:type="dxa"/>
            <w:shd w:val="clear" w:color="auto" w:fill="auto"/>
            <w:vAlign w:val="center"/>
          </w:tcPr>
          <w:p w14:paraId="45E512D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3.制作时分段实施，切口用凹凸口制作，现场组装后新做接缝处油漆。</w:t>
            </w:r>
          </w:p>
        </w:tc>
      </w:tr>
      <w:tr w14:paraId="5CC2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restart"/>
            <w:shd w:val="clear" w:color="auto" w:fill="auto"/>
            <w:vAlign w:val="center"/>
          </w:tcPr>
          <w:p w14:paraId="5D4A12E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r>
              <w:rPr>
                <w:rFonts w:hint="eastAsia" w:ascii="宋体" w:hAnsi="宋体" w:cs="宋体"/>
                <w:i w:val="0"/>
                <w:iCs w:val="0"/>
                <w:color w:val="000000"/>
                <w:kern w:val="0"/>
                <w:sz w:val="18"/>
                <w:szCs w:val="18"/>
                <w:u w:val="none"/>
                <w:lang w:val="en-US" w:eastAsia="zh-CN" w:bidi="ar"/>
              </w:rPr>
              <w:t>4</w:t>
            </w:r>
          </w:p>
        </w:tc>
        <w:tc>
          <w:tcPr>
            <w:tcW w:w="715" w:type="dxa"/>
            <w:vMerge w:val="restart"/>
            <w:shd w:val="clear" w:color="auto" w:fill="auto"/>
            <w:vAlign w:val="center"/>
          </w:tcPr>
          <w:p w14:paraId="661F0F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仿真绿植</w:t>
            </w:r>
          </w:p>
        </w:tc>
        <w:tc>
          <w:tcPr>
            <w:tcW w:w="7216" w:type="dxa"/>
            <w:shd w:val="clear" w:color="auto" w:fill="auto"/>
            <w:vAlign w:val="center"/>
          </w:tcPr>
          <w:p w14:paraId="07A6AB3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1.规格：</w:t>
            </w:r>
            <w:r>
              <w:rPr>
                <w:rFonts w:hint="eastAsia" w:ascii="宋体" w:hAnsi="宋体" w:eastAsia="宋体" w:cs="宋体"/>
                <w:i w:val="0"/>
                <w:iCs w:val="0"/>
                <w:color w:val="000000"/>
                <w:kern w:val="0"/>
                <w:sz w:val="18"/>
                <w:szCs w:val="18"/>
                <w:u w:val="none"/>
                <w:lang w:val="en-US" w:eastAsia="zh-CN" w:bidi="ar"/>
              </w:rPr>
              <w:t>花朵直径</w:t>
            </w: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00mm-900mm</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高</w:t>
            </w:r>
            <w:r>
              <w:rPr>
                <w:rFonts w:hint="eastAsia" w:ascii="宋体" w:hAnsi="宋体" w:cs="宋体"/>
                <w:i w:val="0"/>
                <w:iCs w:val="0"/>
                <w:color w:val="000000"/>
                <w:kern w:val="0"/>
                <w:sz w:val="18"/>
                <w:szCs w:val="18"/>
                <w:u w:val="none"/>
                <w:lang w:val="en-US" w:eastAsia="zh-CN" w:bidi="ar"/>
              </w:rPr>
              <w:t>度</w:t>
            </w: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0</w:t>
            </w:r>
            <w:r>
              <w:rPr>
                <w:rFonts w:hint="eastAsia" w:ascii="宋体" w:hAnsi="宋体" w:eastAsia="宋体" w:cs="宋体"/>
                <w:i w:val="0"/>
                <w:iCs w:val="0"/>
                <w:color w:val="000000"/>
                <w:kern w:val="0"/>
                <w:sz w:val="18"/>
                <w:szCs w:val="18"/>
                <w:u w:val="none"/>
                <w:lang w:val="en-US" w:eastAsia="zh-CN" w:bidi="ar"/>
              </w:rPr>
              <w:t>00mm-1800mm</w:t>
            </w:r>
            <w:r>
              <w:rPr>
                <w:rFonts w:hint="eastAsia" w:ascii="宋体" w:hAnsi="宋体" w:cs="宋体"/>
                <w:i w:val="0"/>
                <w:iCs w:val="0"/>
                <w:color w:val="000000"/>
                <w:kern w:val="0"/>
                <w:sz w:val="18"/>
                <w:szCs w:val="18"/>
                <w:u w:val="none"/>
                <w:lang w:val="en-US" w:eastAsia="zh-CN" w:bidi="ar"/>
              </w:rPr>
              <w:t>，含地面草坪</w:t>
            </w:r>
            <w:r>
              <w:rPr>
                <w:rFonts w:hint="eastAsia" w:asciiTheme="minorEastAsia" w:hAnsiTheme="minorEastAsia" w:eastAsiaTheme="minorEastAsia" w:cstheme="minorEastAsia"/>
                <w:i w:val="0"/>
                <w:iCs w:val="0"/>
                <w:color w:val="auto"/>
                <w:kern w:val="0"/>
                <w:sz w:val="18"/>
                <w:szCs w:val="18"/>
                <w:u w:val="none"/>
                <w:lang w:val="en-US" w:eastAsia="zh-CN" w:bidi="ar"/>
              </w:rPr>
              <w:t>（根据现场实际情况及设计图纸进行订制）；</w:t>
            </w:r>
          </w:p>
        </w:tc>
      </w:tr>
      <w:tr w14:paraId="5767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continue"/>
            <w:shd w:val="clear" w:color="auto" w:fill="auto"/>
            <w:vAlign w:val="center"/>
          </w:tcPr>
          <w:p w14:paraId="2802E757">
            <w:pPr>
              <w:keepNext w:val="0"/>
              <w:keepLines w:val="0"/>
              <w:widowControl/>
              <w:suppressLineNumbers w:val="0"/>
              <w:jc w:val="center"/>
              <w:textAlignment w:val="center"/>
              <w:rPr>
                <w:rFonts w:hint="eastAsia" w:ascii="宋体" w:hAnsi="宋体" w:eastAsia="宋体" w:cs="宋体"/>
                <w:sz w:val="18"/>
                <w:szCs w:val="18"/>
              </w:rPr>
            </w:pPr>
          </w:p>
        </w:tc>
        <w:tc>
          <w:tcPr>
            <w:tcW w:w="715" w:type="dxa"/>
            <w:vMerge w:val="continue"/>
            <w:shd w:val="clear" w:color="auto" w:fill="auto"/>
            <w:vAlign w:val="center"/>
          </w:tcPr>
          <w:p w14:paraId="41863141">
            <w:pPr>
              <w:keepNext w:val="0"/>
              <w:keepLines w:val="0"/>
              <w:widowControl/>
              <w:suppressLineNumbers w:val="0"/>
              <w:jc w:val="left"/>
              <w:textAlignment w:val="center"/>
            </w:pPr>
          </w:p>
        </w:tc>
        <w:tc>
          <w:tcPr>
            <w:tcW w:w="7216" w:type="dxa"/>
            <w:shd w:val="clear" w:color="auto" w:fill="auto"/>
            <w:vAlign w:val="center"/>
          </w:tcPr>
          <w:p w14:paraId="61CBC0D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2.材质工艺</w:t>
            </w:r>
            <w:r>
              <w:rPr>
                <w:rFonts w:hint="eastAsia" w:ascii="宋体" w:hAnsi="宋体" w:eastAsia="宋体" w:cs="宋体"/>
                <w:i w:val="0"/>
                <w:iCs w:val="0"/>
                <w:color w:val="000000"/>
                <w:kern w:val="0"/>
                <w:sz w:val="18"/>
                <w:szCs w:val="18"/>
                <w:u w:val="none"/>
                <w:lang w:val="en-US" w:eastAsia="zh-CN" w:bidi="ar"/>
              </w:rPr>
              <w:t>：仿真环保塑料材质</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环保绢布</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专用制花塑料</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铁丝灯</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手工布艺编织</w:t>
            </w:r>
            <w:r>
              <w:rPr>
                <w:rFonts w:hint="eastAsia" w:ascii="宋体" w:hAnsi="宋体" w:cs="宋体"/>
                <w:i w:val="0"/>
                <w:iCs w:val="0"/>
                <w:color w:val="000000"/>
                <w:kern w:val="0"/>
                <w:sz w:val="18"/>
                <w:szCs w:val="18"/>
                <w:u w:val="none"/>
                <w:lang w:val="en-US" w:eastAsia="zh-CN" w:bidi="ar"/>
              </w:rPr>
              <w:t>；</w:t>
            </w:r>
          </w:p>
        </w:tc>
      </w:tr>
      <w:tr w14:paraId="1CAD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4" w:type="dxa"/>
            <w:vMerge w:val="continue"/>
            <w:shd w:val="clear" w:color="auto" w:fill="auto"/>
            <w:vAlign w:val="center"/>
          </w:tcPr>
          <w:p w14:paraId="514239BF">
            <w:pPr>
              <w:keepNext w:val="0"/>
              <w:keepLines w:val="0"/>
              <w:widowControl/>
              <w:suppressLineNumbers w:val="0"/>
              <w:jc w:val="center"/>
              <w:textAlignment w:val="center"/>
              <w:rPr>
                <w:rFonts w:hint="eastAsia" w:ascii="宋体" w:hAnsi="宋体" w:eastAsia="宋体" w:cs="宋体"/>
                <w:sz w:val="18"/>
                <w:szCs w:val="18"/>
              </w:rPr>
            </w:pPr>
          </w:p>
        </w:tc>
        <w:tc>
          <w:tcPr>
            <w:tcW w:w="715" w:type="dxa"/>
            <w:vMerge w:val="continue"/>
            <w:shd w:val="clear" w:color="auto" w:fill="auto"/>
            <w:vAlign w:val="center"/>
          </w:tcPr>
          <w:p w14:paraId="6641D490">
            <w:pPr>
              <w:keepNext w:val="0"/>
              <w:keepLines w:val="0"/>
              <w:widowControl/>
              <w:suppressLineNumbers w:val="0"/>
              <w:jc w:val="left"/>
              <w:textAlignment w:val="center"/>
            </w:pPr>
          </w:p>
        </w:tc>
        <w:tc>
          <w:tcPr>
            <w:tcW w:w="7216" w:type="dxa"/>
            <w:shd w:val="clear" w:color="auto" w:fill="FFFFFF"/>
            <w:vAlign w:val="center"/>
          </w:tcPr>
          <w:p w14:paraId="78D5FBB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呼吸灯</w:t>
            </w:r>
            <w:r>
              <w:rPr>
                <w:rFonts w:hint="eastAsia" w:ascii="宋体" w:hAnsi="宋体" w:eastAsia="宋体" w:cs="宋体"/>
                <w:i w:val="0"/>
                <w:iCs w:val="0"/>
                <w:color w:val="000000"/>
                <w:kern w:val="0"/>
                <w:sz w:val="18"/>
                <w:szCs w:val="18"/>
                <w:u w:val="none"/>
                <w:lang w:val="en-US" w:eastAsia="zh-CN" w:bidi="ar"/>
              </w:rPr>
              <w:t>电压：100v-240v</w:t>
            </w:r>
            <w:r>
              <w:rPr>
                <w:rFonts w:hint="eastAsia" w:ascii="宋体" w:hAnsi="宋体" w:cs="宋体"/>
                <w:i w:val="0"/>
                <w:iCs w:val="0"/>
                <w:color w:val="000000"/>
                <w:kern w:val="0"/>
                <w:sz w:val="18"/>
                <w:szCs w:val="18"/>
                <w:u w:val="none"/>
                <w:lang w:val="en-US" w:eastAsia="zh-CN" w:bidi="ar"/>
              </w:rPr>
              <w:t>。</w:t>
            </w:r>
          </w:p>
        </w:tc>
      </w:tr>
      <w:tr w14:paraId="15F4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44" w:type="dxa"/>
            <w:shd w:val="clear" w:color="auto" w:fill="auto"/>
            <w:vAlign w:val="center"/>
          </w:tcPr>
          <w:p w14:paraId="43B46E7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r>
              <w:rPr>
                <w:rFonts w:hint="eastAsia" w:ascii="宋体" w:hAnsi="宋体" w:cs="宋体"/>
                <w:i w:val="0"/>
                <w:iCs w:val="0"/>
                <w:color w:val="000000"/>
                <w:kern w:val="0"/>
                <w:sz w:val="18"/>
                <w:szCs w:val="18"/>
                <w:u w:val="none"/>
                <w:lang w:val="en-US" w:eastAsia="zh-CN" w:bidi="ar"/>
              </w:rPr>
              <w:t>5</w:t>
            </w:r>
          </w:p>
        </w:tc>
        <w:tc>
          <w:tcPr>
            <w:tcW w:w="715" w:type="dxa"/>
            <w:shd w:val="clear" w:color="auto" w:fill="auto"/>
            <w:vAlign w:val="center"/>
          </w:tcPr>
          <w:p w14:paraId="218B9427">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2"/>
                <w:sz w:val="18"/>
                <w:szCs w:val="18"/>
                <w:u w:val="none"/>
                <w:lang w:val="en-US" w:eastAsia="zh-CN" w:bidi="ar-SA"/>
              </w:rPr>
              <w:t>围栏</w:t>
            </w:r>
          </w:p>
        </w:tc>
        <w:tc>
          <w:tcPr>
            <w:tcW w:w="7216" w:type="dxa"/>
            <w:shd w:val="clear" w:color="auto" w:fill="auto"/>
            <w:vAlign w:val="center"/>
          </w:tcPr>
          <w:p w14:paraId="642EE3A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1.工艺：钢架基础，面层多层板饰面，钢化玻璃材质。</w:t>
            </w:r>
          </w:p>
        </w:tc>
      </w:tr>
      <w:tr w14:paraId="385D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4" w:type="dxa"/>
            <w:shd w:val="clear" w:color="auto" w:fill="auto"/>
            <w:vAlign w:val="center"/>
          </w:tcPr>
          <w:p w14:paraId="325400D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r>
              <w:rPr>
                <w:rFonts w:hint="eastAsia" w:ascii="宋体" w:hAnsi="宋体" w:cs="宋体"/>
                <w:i w:val="0"/>
                <w:iCs w:val="0"/>
                <w:color w:val="000000"/>
                <w:kern w:val="0"/>
                <w:sz w:val="18"/>
                <w:szCs w:val="18"/>
                <w:u w:val="none"/>
                <w:lang w:val="en-US" w:eastAsia="zh-CN" w:bidi="ar"/>
              </w:rPr>
              <w:t>6</w:t>
            </w:r>
          </w:p>
        </w:tc>
        <w:tc>
          <w:tcPr>
            <w:tcW w:w="715" w:type="dxa"/>
            <w:shd w:val="clear" w:color="auto" w:fill="auto"/>
            <w:vAlign w:val="center"/>
          </w:tcPr>
          <w:p w14:paraId="0E25BB54">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kern w:val="2"/>
                <w:sz w:val="18"/>
                <w:szCs w:val="18"/>
                <w:u w:val="none"/>
                <w:lang w:val="en-US" w:eastAsia="zh-CN" w:bidi="ar-SA"/>
              </w:rPr>
              <w:t>展示板（五）</w:t>
            </w:r>
          </w:p>
        </w:tc>
        <w:tc>
          <w:tcPr>
            <w:tcW w:w="7216" w:type="dxa"/>
            <w:shd w:val="clear" w:color="auto" w:fill="auto"/>
            <w:vAlign w:val="center"/>
          </w:tcPr>
          <w:p w14:paraId="1D36550E">
            <w:pPr>
              <w:jc w:val="left"/>
              <w:rPr>
                <w:rFonts w:hint="eastAsia" w:asciiTheme="minorEastAsia" w:hAnsiTheme="minorEastAsia" w:eastAsiaTheme="minorEastAsia" w:cstheme="minorEastAsia"/>
                <w:i w:val="0"/>
                <w:iCs w:val="0"/>
                <w:color w:val="auto"/>
                <w:kern w:val="2"/>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rPr>
              <w:t>1.工艺：成品精美木质相框，厚度</w:t>
            </w:r>
            <w:r>
              <w:rPr>
                <w:rFonts w:hint="default" w:ascii="Arial" w:hAnsi="Arial" w:cs="Arial" w:eastAsiaTheme="minorEastAsia"/>
                <w:i w:val="0"/>
                <w:iCs w:val="0"/>
                <w:color w:val="auto"/>
                <w:sz w:val="18"/>
                <w:szCs w:val="18"/>
                <w:u w:val="none"/>
              </w:rPr>
              <w:t>≥</w:t>
            </w:r>
            <w:r>
              <w:rPr>
                <w:rFonts w:hint="eastAsia" w:asciiTheme="minorEastAsia" w:hAnsiTheme="minorEastAsia" w:eastAsiaTheme="minorEastAsia" w:cstheme="minorEastAsia"/>
                <w:i w:val="0"/>
                <w:iCs w:val="0"/>
                <w:color w:val="auto"/>
                <w:sz w:val="18"/>
                <w:szCs w:val="18"/>
                <w:u w:val="none"/>
              </w:rPr>
              <w:t>2公分，可插片式，面层</w:t>
            </w:r>
            <w:r>
              <w:rPr>
                <w:rFonts w:hint="default" w:ascii="Arial" w:hAnsi="Arial" w:cs="Arial" w:eastAsiaTheme="minorEastAsia"/>
                <w:i w:val="0"/>
                <w:iCs w:val="0"/>
                <w:color w:val="auto"/>
                <w:sz w:val="18"/>
                <w:szCs w:val="18"/>
                <w:u w:val="none"/>
              </w:rPr>
              <w:t>≥</w:t>
            </w:r>
            <w:r>
              <w:rPr>
                <w:rFonts w:hint="eastAsia" w:asciiTheme="minorEastAsia" w:hAnsiTheme="minorEastAsia" w:eastAsiaTheme="minorEastAsia" w:cstheme="minorEastAsia"/>
                <w:i w:val="0"/>
                <w:iCs w:val="0"/>
                <w:color w:val="auto"/>
                <w:sz w:val="18"/>
                <w:szCs w:val="18"/>
                <w:u w:val="none"/>
              </w:rPr>
              <w:t>3毫米亚克力按压式搭配金属卡件，内附照相纸打印完成</w:t>
            </w:r>
            <w:r>
              <w:rPr>
                <w:rFonts w:hint="eastAsia" w:asciiTheme="minorEastAsia" w:hAnsiTheme="minorEastAsia" w:eastAsiaTheme="minorEastAsia" w:cstheme="minorEastAsia"/>
                <w:i w:val="0"/>
                <w:iCs w:val="0"/>
                <w:color w:val="auto"/>
                <w:sz w:val="18"/>
                <w:szCs w:val="18"/>
                <w:u w:val="none"/>
                <w:lang w:eastAsia="zh-CN"/>
              </w:rPr>
              <w:t>。</w:t>
            </w:r>
          </w:p>
        </w:tc>
      </w:tr>
      <w:tr w14:paraId="70CF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44" w:type="dxa"/>
            <w:shd w:val="clear" w:color="auto" w:fill="auto"/>
            <w:vAlign w:val="center"/>
          </w:tcPr>
          <w:p w14:paraId="7E7D31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67</w:t>
            </w:r>
          </w:p>
        </w:tc>
        <w:tc>
          <w:tcPr>
            <w:tcW w:w="715" w:type="dxa"/>
            <w:shd w:val="clear" w:color="auto" w:fill="auto"/>
            <w:vAlign w:val="center"/>
          </w:tcPr>
          <w:p w14:paraId="1B9E34C7">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装饰画</w:t>
            </w:r>
          </w:p>
        </w:tc>
        <w:tc>
          <w:tcPr>
            <w:tcW w:w="7216" w:type="dxa"/>
            <w:shd w:val="clear" w:color="auto" w:fill="auto"/>
            <w:vAlign w:val="center"/>
          </w:tcPr>
          <w:p w14:paraId="4CDA9E8F">
            <w:pPr>
              <w:numPr>
                <w:ilvl w:val="0"/>
                <w:numId w:val="8"/>
              </w:numPr>
              <w:ind w:left="0" w:leftChars="0" w:firstLine="0" w:firstLineChars="0"/>
              <w:jc w:val="left"/>
              <w:rPr>
                <w:rFonts w:hint="eastAsia" w:ascii="宋体" w:hAnsi="宋体" w:eastAsia="宋体" w:cs="宋体"/>
                <w:sz w:val="18"/>
                <w:szCs w:val="18"/>
                <w:lang w:val="en-US" w:eastAsia="zh-CN"/>
              </w:rPr>
            </w:pPr>
            <w:r>
              <w:rPr>
                <w:rFonts w:hint="eastAsia" w:ascii="宋体" w:hAnsi="宋体" w:eastAsia="宋体" w:cs="宋体"/>
                <w:i w:val="0"/>
                <w:iCs w:val="0"/>
                <w:color w:val="auto"/>
                <w:sz w:val="18"/>
                <w:szCs w:val="18"/>
                <w:u w:val="none"/>
              </w:rPr>
              <w:t>工艺：成品装饰画，装饰画框木质结构，面层3毫米亚克力按压式搭配金属卡件，内附照相纸打印完成</w:t>
            </w:r>
            <w:r>
              <w:rPr>
                <w:rFonts w:hint="eastAsia" w:ascii="宋体" w:hAnsi="宋体" w:eastAsia="宋体" w:cs="宋体"/>
                <w:i w:val="0"/>
                <w:iCs w:val="0"/>
                <w:color w:val="auto"/>
                <w:sz w:val="18"/>
                <w:szCs w:val="18"/>
                <w:u w:val="none"/>
                <w:lang w:eastAsia="zh-CN"/>
              </w:rPr>
              <w:t>。</w:t>
            </w:r>
          </w:p>
        </w:tc>
      </w:tr>
      <w:tr w14:paraId="561B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44" w:type="dxa"/>
            <w:vMerge w:val="restart"/>
            <w:shd w:val="clear" w:color="auto" w:fill="auto"/>
            <w:vAlign w:val="center"/>
          </w:tcPr>
          <w:p w14:paraId="0ACFC3F1">
            <w:pPr>
              <w:ind w:left="0" w:leftChars="0" w:firstLine="0" w:firstLineChars="0"/>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w:t>
            </w:r>
            <w:r>
              <w:rPr>
                <w:rFonts w:hint="eastAsia" w:ascii="宋体" w:hAnsi="宋体" w:cs="宋体"/>
                <w:sz w:val="18"/>
                <w:szCs w:val="18"/>
                <w:lang w:val="en-US" w:eastAsia="zh-CN"/>
              </w:rPr>
              <w:t>8</w:t>
            </w:r>
          </w:p>
        </w:tc>
        <w:tc>
          <w:tcPr>
            <w:tcW w:w="715" w:type="dxa"/>
            <w:vMerge w:val="restart"/>
            <w:shd w:val="clear" w:color="auto" w:fill="auto"/>
            <w:vAlign w:val="center"/>
          </w:tcPr>
          <w:p w14:paraId="4CAF3B54">
            <w:pPr>
              <w:keepNext w:val="0"/>
              <w:keepLines w:val="0"/>
              <w:widowControl/>
              <w:suppressLineNumbers w:val="0"/>
              <w:jc w:val="center"/>
              <w:textAlignment w:val="center"/>
              <w:rPr>
                <w:rFonts w:hint="default" w:eastAsia="宋体"/>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电气施工及材料</w:t>
            </w:r>
          </w:p>
        </w:tc>
        <w:tc>
          <w:tcPr>
            <w:tcW w:w="7216" w:type="dxa"/>
            <w:shd w:val="clear" w:color="auto" w:fill="auto"/>
            <w:vAlign w:val="center"/>
          </w:tcPr>
          <w:p w14:paraId="4F047F3F">
            <w:pPr>
              <w:numPr>
                <w:ilvl w:val="0"/>
                <w:numId w:val="0"/>
              </w:numPr>
              <w:ind w:left="0" w:leftChars="0" w:firstLine="0" w:firstLineChars="0"/>
              <w:jc w:val="left"/>
              <w:rPr>
                <w:rFonts w:hint="eastAsia" w:asciiTheme="minorEastAsia" w:hAnsi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kern w:val="0"/>
                <w:sz w:val="18"/>
                <w:szCs w:val="18"/>
                <w:u w:val="none"/>
                <w:lang w:val="en-US" w:eastAsia="zh-CN" w:bidi="ar"/>
              </w:rPr>
              <w:t>1.</w:t>
            </w:r>
            <w:r>
              <w:rPr>
                <w:rFonts w:hint="eastAsia" w:asciiTheme="minorEastAsia" w:hAnsiTheme="minorEastAsia" w:eastAsiaTheme="minorEastAsia" w:cstheme="minorEastAsia"/>
                <w:i w:val="0"/>
                <w:iCs w:val="0"/>
                <w:color w:val="auto"/>
                <w:kern w:val="0"/>
                <w:sz w:val="18"/>
                <w:szCs w:val="18"/>
                <w:u w:val="none"/>
                <w:lang w:val="en-US" w:eastAsia="zh-CN" w:bidi="ar"/>
              </w:rPr>
              <w:t>全屋供电线路改造铺设；</w:t>
            </w:r>
          </w:p>
        </w:tc>
      </w:tr>
      <w:tr w14:paraId="2641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44" w:type="dxa"/>
            <w:vMerge w:val="continue"/>
            <w:shd w:val="clear" w:color="auto" w:fill="auto"/>
            <w:vAlign w:val="center"/>
          </w:tcPr>
          <w:p w14:paraId="65651FD6">
            <w:pPr>
              <w:ind w:left="0" w:leftChars="0" w:firstLine="0" w:firstLineChars="0"/>
              <w:jc w:val="center"/>
              <w:rPr>
                <w:rFonts w:hint="eastAsia" w:ascii="宋体" w:hAnsi="宋体" w:eastAsia="宋体" w:cs="宋体"/>
                <w:sz w:val="18"/>
                <w:szCs w:val="18"/>
                <w:lang w:val="en-US" w:eastAsia="zh-CN"/>
              </w:rPr>
            </w:pPr>
          </w:p>
        </w:tc>
        <w:tc>
          <w:tcPr>
            <w:tcW w:w="715" w:type="dxa"/>
            <w:vMerge w:val="continue"/>
            <w:shd w:val="clear" w:color="auto" w:fill="auto"/>
            <w:vAlign w:val="center"/>
          </w:tcPr>
          <w:p w14:paraId="4E247147">
            <w:pPr>
              <w:ind w:left="0" w:leftChars="0" w:firstLine="0" w:firstLineChars="0"/>
              <w:jc w:val="left"/>
              <w:rPr>
                <w:rFonts w:hint="default" w:eastAsia="宋体"/>
                <w:lang w:val="en-US" w:eastAsia="zh-CN"/>
              </w:rPr>
            </w:pPr>
          </w:p>
        </w:tc>
        <w:tc>
          <w:tcPr>
            <w:tcW w:w="7216" w:type="dxa"/>
            <w:shd w:val="clear" w:color="auto" w:fill="auto"/>
            <w:vAlign w:val="center"/>
          </w:tcPr>
          <w:p w14:paraId="1BAAA4B4">
            <w:pPr>
              <w:numPr>
                <w:ilvl w:val="0"/>
                <w:numId w:val="0"/>
              </w:numPr>
              <w:ind w:left="0" w:leftChars="0" w:firstLine="0" w:firstLineChars="0"/>
              <w:jc w:val="left"/>
              <w:rPr>
                <w:rFonts w:hint="eastAsia" w:asciiTheme="minorEastAsia" w:hAnsi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kern w:val="0"/>
                <w:sz w:val="18"/>
                <w:szCs w:val="18"/>
                <w:u w:val="none"/>
                <w:lang w:val="en-US" w:eastAsia="zh-CN" w:bidi="ar"/>
              </w:rPr>
              <w:t>2.线材规格：2.5平方，无氧铜芯铜丝；护套采用聚氯乙烯pvc/st4材质；</w:t>
            </w:r>
          </w:p>
        </w:tc>
      </w:tr>
      <w:tr w14:paraId="3C6F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44" w:type="dxa"/>
            <w:vMerge w:val="continue"/>
            <w:shd w:val="clear" w:color="auto" w:fill="auto"/>
            <w:vAlign w:val="center"/>
          </w:tcPr>
          <w:p w14:paraId="4D7CDB63">
            <w:pPr>
              <w:ind w:left="0" w:leftChars="0" w:firstLine="0" w:firstLineChars="0"/>
              <w:jc w:val="center"/>
              <w:rPr>
                <w:rFonts w:hint="eastAsia" w:ascii="宋体" w:hAnsi="宋体" w:eastAsia="宋体" w:cs="宋体"/>
                <w:sz w:val="18"/>
                <w:szCs w:val="18"/>
              </w:rPr>
            </w:pPr>
          </w:p>
        </w:tc>
        <w:tc>
          <w:tcPr>
            <w:tcW w:w="715" w:type="dxa"/>
            <w:vMerge w:val="continue"/>
            <w:shd w:val="clear" w:color="auto" w:fill="auto"/>
            <w:vAlign w:val="center"/>
          </w:tcPr>
          <w:p w14:paraId="73A7BC0B">
            <w:pPr>
              <w:ind w:left="0" w:leftChars="0" w:firstLine="0" w:firstLineChars="0"/>
              <w:jc w:val="left"/>
            </w:pPr>
          </w:p>
        </w:tc>
        <w:tc>
          <w:tcPr>
            <w:tcW w:w="7216" w:type="dxa"/>
            <w:shd w:val="clear" w:color="auto" w:fill="auto"/>
            <w:vAlign w:val="center"/>
          </w:tcPr>
          <w:p w14:paraId="4433D924">
            <w:pPr>
              <w:numPr>
                <w:ilvl w:val="0"/>
                <w:numId w:val="0"/>
              </w:numPr>
              <w:ind w:left="0" w:leftChars="0" w:firstLine="0" w:firstLineChars="0"/>
              <w:jc w:val="left"/>
              <w:rPr>
                <w:rFonts w:hint="default" w:asciiTheme="minorEastAsia" w:hAnsi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kern w:val="0"/>
                <w:sz w:val="18"/>
                <w:szCs w:val="18"/>
                <w:u w:val="none"/>
                <w:lang w:val="en-US" w:eastAsia="zh-CN" w:bidi="ar"/>
              </w:rPr>
              <w:t>3.全屋电气设备安装调试，设备线路接通。</w:t>
            </w:r>
          </w:p>
        </w:tc>
      </w:tr>
      <w:tr w14:paraId="02ED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44" w:type="dxa"/>
            <w:vMerge w:val="restart"/>
            <w:shd w:val="clear" w:color="auto" w:fill="auto"/>
            <w:vAlign w:val="center"/>
          </w:tcPr>
          <w:p w14:paraId="703A9857">
            <w:pPr>
              <w:ind w:left="0" w:leftChars="0" w:firstLine="0" w:firstLineChars="0"/>
              <w:jc w:val="center"/>
              <w:rPr>
                <w:rFonts w:hint="default" w:ascii="宋体" w:hAnsi="宋体" w:eastAsia="宋体" w:cs="宋体"/>
                <w:sz w:val="18"/>
                <w:szCs w:val="18"/>
                <w:lang w:val="en-US"/>
              </w:rPr>
            </w:pPr>
            <w:r>
              <w:rPr>
                <w:rFonts w:hint="eastAsia" w:ascii="宋体" w:hAnsi="宋体" w:eastAsia="宋体" w:cs="宋体"/>
                <w:sz w:val="18"/>
                <w:szCs w:val="18"/>
                <w:lang w:val="en-US" w:eastAsia="zh-CN"/>
              </w:rPr>
              <w:t>6</w:t>
            </w:r>
            <w:r>
              <w:rPr>
                <w:rFonts w:hint="eastAsia" w:ascii="宋体" w:hAnsi="宋体" w:cs="宋体"/>
                <w:sz w:val="18"/>
                <w:szCs w:val="18"/>
                <w:lang w:val="en-US" w:eastAsia="zh-CN"/>
              </w:rPr>
              <w:t>9</w:t>
            </w:r>
          </w:p>
        </w:tc>
        <w:tc>
          <w:tcPr>
            <w:tcW w:w="715" w:type="dxa"/>
            <w:vMerge w:val="restart"/>
            <w:shd w:val="clear" w:color="auto" w:fill="auto"/>
            <w:vAlign w:val="center"/>
          </w:tcPr>
          <w:p w14:paraId="362370BC">
            <w:pPr>
              <w:keepNext w:val="0"/>
              <w:keepLines w:val="0"/>
              <w:widowControl/>
              <w:suppressLineNumbers w:val="0"/>
              <w:jc w:val="center"/>
              <w:textAlignment w:val="center"/>
            </w:pPr>
            <w:r>
              <w:rPr>
                <w:rFonts w:hint="eastAsia" w:asciiTheme="minorEastAsia" w:hAnsiTheme="minorEastAsia" w:eastAsiaTheme="minorEastAsia" w:cstheme="minorEastAsia"/>
                <w:i w:val="0"/>
                <w:iCs w:val="0"/>
                <w:color w:val="auto"/>
                <w:kern w:val="0"/>
                <w:sz w:val="18"/>
                <w:szCs w:val="18"/>
                <w:u w:val="none"/>
                <w:lang w:val="en-US" w:eastAsia="zh-CN" w:bidi="ar"/>
              </w:rPr>
              <w:t>土木施工及安装</w:t>
            </w:r>
          </w:p>
        </w:tc>
        <w:tc>
          <w:tcPr>
            <w:tcW w:w="7216" w:type="dxa"/>
            <w:shd w:val="clear" w:color="auto" w:fill="auto"/>
            <w:vAlign w:val="center"/>
          </w:tcPr>
          <w:p w14:paraId="339E720A">
            <w:pPr>
              <w:numPr>
                <w:ilvl w:val="0"/>
                <w:numId w:val="0"/>
              </w:numPr>
              <w:ind w:left="0" w:leftChars="0" w:firstLine="0" w:firstLineChars="0"/>
              <w:jc w:val="left"/>
              <w:rPr>
                <w:rFonts w:hint="eastAsia" w:asciiTheme="minorEastAsia" w:hAnsiTheme="minorEastAsia" w:cstheme="minorEastAsia"/>
                <w:i w:val="0"/>
                <w:iCs w:val="0"/>
                <w:color w:val="auto"/>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拆除：</w:t>
            </w:r>
            <w:r>
              <w:rPr>
                <w:rFonts w:hint="eastAsia" w:ascii="宋体" w:hAnsi="宋体" w:eastAsia="宋体" w:cs="宋体"/>
                <w:i w:val="0"/>
                <w:iCs w:val="0"/>
                <w:color w:val="000000"/>
                <w:kern w:val="0"/>
                <w:sz w:val="18"/>
                <w:szCs w:val="18"/>
                <w:u w:val="none"/>
                <w:lang w:val="en-US" w:eastAsia="zh-CN" w:bidi="ar"/>
              </w:rPr>
              <w:t>拆除原有局部保温层墙体，拆除原有部分装饰面及原有文化砖，地面拆除原有地砖，地面下挖10公分做预埋电线准备</w:t>
            </w:r>
            <w:r>
              <w:rPr>
                <w:rFonts w:hint="eastAsia" w:ascii="宋体" w:hAnsi="宋体" w:cs="宋体"/>
                <w:i w:val="0"/>
                <w:iCs w:val="0"/>
                <w:color w:val="000000"/>
                <w:kern w:val="0"/>
                <w:sz w:val="18"/>
                <w:szCs w:val="18"/>
                <w:u w:val="none"/>
                <w:lang w:val="en-US" w:eastAsia="zh-CN" w:bidi="ar"/>
              </w:rPr>
              <w:t>；</w:t>
            </w:r>
          </w:p>
        </w:tc>
      </w:tr>
      <w:tr w14:paraId="3F08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44" w:type="dxa"/>
            <w:vMerge w:val="continue"/>
            <w:shd w:val="clear" w:color="auto" w:fill="auto"/>
            <w:vAlign w:val="top"/>
          </w:tcPr>
          <w:p w14:paraId="44EC0563">
            <w:pPr>
              <w:ind w:left="0" w:leftChars="0" w:firstLine="0" w:firstLineChars="0"/>
              <w:jc w:val="left"/>
              <w:rPr>
                <w:rFonts w:hint="eastAsia"/>
                <w:lang w:val="en-US" w:eastAsia="zh-CN"/>
              </w:rPr>
            </w:pPr>
          </w:p>
        </w:tc>
        <w:tc>
          <w:tcPr>
            <w:tcW w:w="715" w:type="dxa"/>
            <w:vMerge w:val="continue"/>
            <w:shd w:val="clear" w:color="auto" w:fill="auto"/>
            <w:vAlign w:val="center"/>
          </w:tcPr>
          <w:p w14:paraId="2E028AEC">
            <w:pPr>
              <w:ind w:left="0" w:leftChars="0" w:firstLine="0" w:firstLineChars="0"/>
              <w:jc w:val="left"/>
              <w:rPr>
                <w:rFonts w:hint="eastAsia"/>
                <w:lang w:val="en-US" w:eastAsia="zh-CN"/>
              </w:rPr>
            </w:pPr>
          </w:p>
        </w:tc>
        <w:tc>
          <w:tcPr>
            <w:tcW w:w="7216" w:type="dxa"/>
            <w:shd w:val="clear" w:color="auto" w:fill="auto"/>
            <w:vAlign w:val="center"/>
          </w:tcPr>
          <w:p w14:paraId="2EBB9F35">
            <w:pPr>
              <w:numPr>
                <w:ilvl w:val="0"/>
                <w:numId w:val="0"/>
              </w:numPr>
              <w:ind w:left="0" w:leftChars="0" w:firstLine="0" w:firstLineChars="0"/>
              <w:jc w:val="left"/>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2.全屋墙面粉刷；</w:t>
            </w:r>
            <w:r>
              <w:rPr>
                <w:rFonts w:hint="eastAsia" w:asciiTheme="minorEastAsia" w:hAnsiTheme="minorEastAsia" w:cstheme="minorEastAsia"/>
                <w:i w:val="0"/>
                <w:iCs w:val="0"/>
                <w:color w:val="auto"/>
                <w:sz w:val="18"/>
                <w:szCs w:val="18"/>
                <w:u w:val="none"/>
                <w:lang w:val="en-US" w:eastAsia="zh-CN"/>
              </w:rPr>
              <w:t>全屋家具安装。</w:t>
            </w:r>
          </w:p>
        </w:tc>
      </w:tr>
      <w:tr w14:paraId="5338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44" w:type="dxa"/>
            <w:vMerge w:val="continue"/>
            <w:shd w:val="clear" w:color="auto" w:fill="auto"/>
            <w:vAlign w:val="top"/>
          </w:tcPr>
          <w:p w14:paraId="0B7A9CDE">
            <w:pPr>
              <w:ind w:left="0" w:leftChars="0" w:firstLine="0" w:firstLineChars="0"/>
              <w:jc w:val="left"/>
            </w:pPr>
          </w:p>
        </w:tc>
        <w:tc>
          <w:tcPr>
            <w:tcW w:w="715" w:type="dxa"/>
            <w:vMerge w:val="continue"/>
            <w:shd w:val="clear" w:color="auto" w:fill="auto"/>
            <w:vAlign w:val="center"/>
          </w:tcPr>
          <w:p w14:paraId="3587416F">
            <w:pPr>
              <w:ind w:left="0" w:leftChars="0" w:firstLine="0" w:firstLineChars="0"/>
              <w:jc w:val="left"/>
            </w:pPr>
          </w:p>
        </w:tc>
        <w:tc>
          <w:tcPr>
            <w:tcW w:w="7216" w:type="dxa"/>
            <w:shd w:val="clear" w:color="auto" w:fill="auto"/>
            <w:vAlign w:val="center"/>
          </w:tcPr>
          <w:p w14:paraId="40ED4D85">
            <w:pPr>
              <w:numPr>
                <w:ilvl w:val="0"/>
                <w:numId w:val="0"/>
              </w:numPr>
              <w:ind w:left="0" w:leftChars="0" w:firstLine="0" w:firstLineChars="0"/>
              <w:jc w:val="left"/>
              <w:rPr>
                <w:rFonts w:hint="default" w:asciiTheme="minorEastAsia" w:hAnsiTheme="minorEastAsia" w:cstheme="minorEastAsia"/>
                <w:i w:val="0"/>
                <w:iCs w:val="0"/>
                <w:color w:val="auto"/>
                <w:sz w:val="18"/>
                <w:szCs w:val="18"/>
                <w:u w:val="none"/>
                <w:lang w:val="en-US" w:eastAsia="zh-CN"/>
              </w:rPr>
            </w:pPr>
            <w:r>
              <w:rPr>
                <w:rFonts w:hint="eastAsia" w:asciiTheme="minorEastAsia" w:hAnsiTheme="minorEastAsia" w:cstheme="minorEastAsia"/>
                <w:i w:val="0"/>
                <w:iCs w:val="0"/>
                <w:color w:val="auto"/>
                <w:sz w:val="18"/>
                <w:szCs w:val="18"/>
                <w:u w:val="none"/>
                <w:lang w:val="en-US" w:eastAsia="zh-CN"/>
              </w:rPr>
              <w:t>3.</w:t>
            </w:r>
            <w:r>
              <w:rPr>
                <w:rFonts w:hint="eastAsia" w:ascii="宋体" w:hAnsi="宋体" w:cs="宋体"/>
                <w:i w:val="0"/>
                <w:iCs w:val="0"/>
                <w:color w:val="000000"/>
                <w:kern w:val="0"/>
                <w:sz w:val="18"/>
                <w:szCs w:val="18"/>
                <w:u w:val="none"/>
                <w:lang w:val="en-US" w:eastAsia="zh-CN" w:bidi="ar"/>
              </w:rPr>
              <w:t>垃圾清运：</w:t>
            </w:r>
            <w:r>
              <w:rPr>
                <w:rFonts w:hint="eastAsia" w:ascii="宋体" w:hAnsi="宋体" w:eastAsia="宋体" w:cs="宋体"/>
                <w:i w:val="0"/>
                <w:iCs w:val="0"/>
                <w:color w:val="000000"/>
                <w:kern w:val="0"/>
                <w:sz w:val="18"/>
                <w:szCs w:val="18"/>
                <w:u w:val="none"/>
                <w:lang w:val="en-US" w:eastAsia="zh-CN" w:bidi="ar"/>
              </w:rPr>
              <w:t>建筑垃圾及毛垃圾清理装袋后堆放在甲方指定地点</w:t>
            </w:r>
          </w:p>
        </w:tc>
      </w:tr>
      <w:tr w14:paraId="5A3D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44" w:type="dxa"/>
            <w:vMerge w:val="continue"/>
            <w:shd w:val="clear" w:color="auto" w:fill="auto"/>
            <w:vAlign w:val="top"/>
          </w:tcPr>
          <w:p w14:paraId="46778C1C">
            <w:pPr>
              <w:ind w:left="0" w:leftChars="0" w:firstLine="0" w:firstLineChars="0"/>
              <w:jc w:val="left"/>
            </w:pPr>
          </w:p>
        </w:tc>
        <w:tc>
          <w:tcPr>
            <w:tcW w:w="715" w:type="dxa"/>
            <w:vMerge w:val="continue"/>
            <w:shd w:val="clear" w:color="auto" w:fill="auto"/>
            <w:vAlign w:val="center"/>
          </w:tcPr>
          <w:p w14:paraId="4CCE25B6">
            <w:pPr>
              <w:ind w:left="0" w:leftChars="0" w:firstLine="0" w:firstLineChars="0"/>
              <w:jc w:val="left"/>
            </w:pPr>
          </w:p>
        </w:tc>
        <w:tc>
          <w:tcPr>
            <w:tcW w:w="7216" w:type="dxa"/>
            <w:shd w:val="clear" w:color="auto" w:fill="auto"/>
            <w:vAlign w:val="center"/>
          </w:tcPr>
          <w:p w14:paraId="79AE8C82">
            <w:pPr>
              <w:numPr>
                <w:ilvl w:val="0"/>
                <w:numId w:val="0"/>
              </w:numPr>
              <w:ind w:left="0" w:leftChars="0" w:firstLine="0" w:firstLineChars="0"/>
              <w:jc w:val="left"/>
              <w:rPr>
                <w:rFonts w:hint="eastAsia" w:asciiTheme="minorEastAsia" w:hAnsiTheme="minorEastAsia" w:cstheme="minorEastAsia"/>
                <w:i w:val="0"/>
                <w:iCs w:val="0"/>
                <w:color w:val="auto"/>
                <w:sz w:val="18"/>
                <w:szCs w:val="18"/>
                <w:u w:val="none"/>
                <w:lang w:val="en-US" w:eastAsia="zh-CN"/>
              </w:rPr>
            </w:pPr>
            <w:r>
              <w:rPr>
                <w:rFonts w:hint="eastAsia" w:ascii="宋体"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现场清洁：</w:t>
            </w:r>
            <w:r>
              <w:rPr>
                <w:rFonts w:hint="eastAsia" w:ascii="宋体" w:hAnsi="宋体" w:eastAsia="宋体" w:cs="宋体"/>
                <w:i w:val="0"/>
                <w:iCs w:val="0"/>
                <w:color w:val="000000"/>
                <w:kern w:val="0"/>
                <w:sz w:val="18"/>
                <w:szCs w:val="18"/>
                <w:u w:val="none"/>
                <w:lang w:val="en-US" w:eastAsia="zh-CN" w:bidi="ar"/>
              </w:rPr>
              <w:t>清理墙面，地面以及顶部由于施工造成的污染清理</w:t>
            </w:r>
          </w:p>
        </w:tc>
      </w:tr>
    </w:tbl>
    <w:p w14:paraId="59E7CC74">
      <w:pPr>
        <w:rPr>
          <w:rFonts w:hint="eastAsia" w:ascii="宋体" w:hAnsi="宋体" w:eastAsia="宋体" w:cs="Times New Roman"/>
          <w:b/>
          <w:color w:val="FF0000"/>
          <w:szCs w:val="21"/>
        </w:rPr>
      </w:pPr>
    </w:p>
    <w:p w14:paraId="1556FA69">
      <w:pPr>
        <w:rPr>
          <w:rFonts w:hint="eastAsia" w:ascii="宋体" w:hAnsi="宋体" w:eastAsia="宋体" w:cs="Times New Roman"/>
          <w:b/>
          <w:color w:val="FF0000"/>
          <w:szCs w:val="21"/>
          <w:highlight w:val="yellow"/>
        </w:rPr>
      </w:pPr>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号要求为不可偏离要求，如出现负偏离，将导致投标无效。带▲号参数为重要参数，其他参数（非▲号参数）为普通参数，如出现负偏离，将按照评分准则做扣分处理。</w:t>
      </w:r>
      <w:r>
        <w:rPr>
          <w:rFonts w:hint="eastAsia" w:ascii="宋体" w:hAnsi="宋体" w:eastAsia="宋体" w:cs="Times New Roman"/>
          <w:b/>
          <w:color w:val="FF0000"/>
          <w:szCs w:val="21"/>
          <w:highlight w:val="yellow"/>
        </w:rPr>
        <w:t>如注明要求提供相关佐证材料的，需以佐证材料作为是否偏离的依据。</w:t>
      </w:r>
    </w:p>
    <w:p w14:paraId="0A6CD275">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14:paraId="458503EB">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14:paraId="2694A68C">
      <w:pPr>
        <w:spacing w:after="78"/>
        <w:jc w:val="left"/>
        <w:rPr>
          <w:rFonts w:ascii="Calibri" w:hAnsi="Calibri" w:eastAsia="宋体" w:cs="Times New Roman"/>
          <w:color w:val="FF0000"/>
          <w:szCs w:val="21"/>
        </w:rPr>
      </w:pPr>
      <w:r>
        <w:rPr>
          <w:rFonts w:ascii="Calibri" w:hAnsi="Calibri" w:eastAsia="宋体" w:cs="Times New Roman"/>
          <w:color w:val="FF0000"/>
          <w:szCs w:val="21"/>
        </w:rPr>
        <w:t>4、针对招标文件产品技术参数如涉及相关既定值、单向范围值、区间范围值的，投标技术参数响应方式举例说明如下：</w:t>
      </w:r>
    </w:p>
    <w:p w14:paraId="6B2DC06B">
      <w:pPr>
        <w:spacing w:after="78"/>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14:paraId="6F165E85">
      <w:pPr>
        <w:spacing w:after="78"/>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6C645958">
      <w:pPr>
        <w:spacing w:after="78"/>
        <w:jc w:val="left"/>
        <w:rPr>
          <w:rFonts w:hint="eastAsia" w:eastAsia="黑体" w:cs="Times New Roman"/>
          <w:kern w:val="44"/>
          <w:szCs w:val="44"/>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14:paraId="166C17C9">
      <w:pPr>
        <w:pStyle w:val="4"/>
        <w:spacing w:before="156" w:beforeLines="50" w:after="156" w:afterLines="50" w:line="416" w:lineRule="auto"/>
        <w:jc w:val="center"/>
        <w:rPr>
          <w:rFonts w:hint="eastAsia"/>
          <w:szCs w:val="28"/>
        </w:rPr>
      </w:pPr>
      <w:r>
        <w:rPr>
          <w:rFonts w:hint="eastAsia"/>
          <w:szCs w:val="28"/>
        </w:rPr>
        <w:t>六、其他重要条款</w:t>
      </w:r>
    </w:p>
    <w:p w14:paraId="64206B8C">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3870431C">
      <w:pPr>
        <w:ind w:firstLine="420" w:firstLineChars="200"/>
        <w:rPr>
          <w:bCs/>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14:paraId="7B055B01">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14:paraId="7AC295E8">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14:paraId="1FEA74EC">
      <w:pPr>
        <w:ind w:firstLine="420" w:firstLineChars="200"/>
        <w:rPr>
          <w:rFonts w:hint="eastAsia" w:ascii="宋体" w:hAnsi="宋体" w:eastAsia="宋体" w:cs="Times New Roman"/>
          <w:b/>
          <w:bCs/>
          <w:kern w:val="0"/>
          <w:sz w:val="28"/>
          <w:szCs w:val="28"/>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0F147152">
      <w:pPr>
        <w:keepNext/>
        <w:keepLines/>
        <w:adjustRightInd w:val="0"/>
        <w:spacing w:line="320" w:lineRule="atLeast"/>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第四章</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 投标文件组成要求及格式</w:t>
      </w:r>
    </w:p>
    <w:p w14:paraId="0E7DDB2E">
      <w:pPr>
        <w:pStyle w:val="9"/>
      </w:pPr>
      <w:bookmarkStart w:id="16" w:name="_Hlk72257167"/>
    </w:p>
    <w:bookmarkEnd w:id="16"/>
    <w:p w14:paraId="34E27ED1">
      <w:pPr>
        <w:widowControl/>
        <w:spacing w:line="320" w:lineRule="atLeast"/>
        <w:jc w:val="left"/>
        <w:outlineLvl w:val="2"/>
        <w:rPr>
          <w:rFonts w:hint="eastAsia" w:ascii="宋体" w:hAnsi="宋体" w:eastAsia="黑体" w:cs="Times New Roman"/>
          <w:bCs/>
          <w:kern w:val="44"/>
          <w:sz w:val="24"/>
          <w:szCs w:val="24"/>
        </w:rPr>
      </w:pPr>
      <w:r>
        <w:rPr>
          <w:rFonts w:hint="eastAsia" w:ascii="宋体" w:hAnsi="宋体" w:eastAsia="黑体" w:cs="Times New Roman"/>
          <w:bCs/>
          <w:kern w:val="44"/>
          <w:sz w:val="24"/>
          <w:szCs w:val="24"/>
        </w:rPr>
        <w:t>投标文件组成：</w:t>
      </w:r>
    </w:p>
    <w:p w14:paraId="21293F40">
      <w:pPr>
        <w:ind w:firstLine="1200" w:firstLineChars="500"/>
        <w:outlineLvl w:val="0"/>
        <w:rPr>
          <w:rFonts w:hint="eastAsia" w:ascii="宋体" w:hAnsi="宋体"/>
          <w:sz w:val="24"/>
        </w:rPr>
      </w:pPr>
      <w:bookmarkStart w:id="17" w:name="_Hlk72257771"/>
      <w:r>
        <w:rPr>
          <w:rFonts w:hint="eastAsia" w:ascii="宋体" w:hAnsi="宋体"/>
          <w:sz w:val="24"/>
        </w:rPr>
        <w:t>1.投标文件正文，主要包括以下内容：</w:t>
      </w:r>
    </w:p>
    <w:p w14:paraId="325D3886">
      <w:pPr>
        <w:ind w:left="718" w:leftChars="342" w:firstLine="1417" w:firstLineChars="675"/>
        <w:rPr>
          <w:szCs w:val="21"/>
        </w:rPr>
      </w:pPr>
      <w:r>
        <w:rPr>
          <w:rFonts w:hint="eastAsia"/>
          <w:szCs w:val="21"/>
        </w:rPr>
        <w:t>（1）</w:t>
      </w:r>
      <w:bookmarkStart w:id="18" w:name="_Hlk72070784"/>
      <w:r>
        <w:rPr>
          <w:rFonts w:hint="eastAsia"/>
          <w:szCs w:val="21"/>
        </w:rPr>
        <w:t>投标函</w:t>
      </w:r>
      <w:bookmarkEnd w:id="18"/>
    </w:p>
    <w:p w14:paraId="2B8101CD">
      <w:pPr>
        <w:ind w:left="718" w:leftChars="342" w:firstLine="1417" w:firstLineChars="675"/>
        <w:rPr>
          <w:szCs w:val="21"/>
        </w:rPr>
      </w:pPr>
      <w:r>
        <w:rPr>
          <w:rFonts w:hint="eastAsia"/>
          <w:szCs w:val="21"/>
        </w:rPr>
        <w:t>（2）</w:t>
      </w:r>
      <w:bookmarkStart w:id="19" w:name="_Hlk72062521"/>
      <w:r>
        <w:rPr>
          <w:rFonts w:hint="eastAsia"/>
          <w:szCs w:val="21"/>
        </w:rPr>
        <w:t>政府采购投标及履约承诺函</w:t>
      </w:r>
      <w:bookmarkEnd w:id="19"/>
    </w:p>
    <w:p w14:paraId="6BE57F36">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14:paraId="522E7F17">
      <w:pPr>
        <w:ind w:left="718" w:leftChars="342" w:firstLine="1417" w:firstLineChars="675"/>
        <w:rPr>
          <w:szCs w:val="21"/>
        </w:rPr>
      </w:pPr>
      <w:bookmarkStart w:id="20" w:name="_Hlk72257201"/>
      <w:r>
        <w:rPr>
          <w:rFonts w:hint="eastAsia"/>
          <w:szCs w:val="21"/>
        </w:rPr>
        <w:t>（</w:t>
      </w:r>
      <w:r>
        <w:rPr>
          <w:szCs w:val="21"/>
        </w:rPr>
        <w:t>4</w:t>
      </w:r>
      <w:r>
        <w:rPr>
          <w:rFonts w:hint="eastAsia"/>
          <w:szCs w:val="21"/>
        </w:rPr>
        <w:t>）项目详细报价</w:t>
      </w:r>
    </w:p>
    <w:bookmarkEnd w:id="20"/>
    <w:p w14:paraId="35123F7C">
      <w:pPr>
        <w:ind w:left="718" w:leftChars="342" w:firstLine="1417" w:firstLineChars="675"/>
        <w:rPr>
          <w:rFonts w:hint="eastAsia" w:eastAsiaTheme="minorEastAsia"/>
          <w:szCs w:val="21"/>
          <w:lang w:eastAsia="zh-CN"/>
        </w:rPr>
      </w:pPr>
      <w:r>
        <w:rPr>
          <w:rFonts w:hint="eastAsia"/>
          <w:szCs w:val="21"/>
        </w:rPr>
        <w:t>（5）</w:t>
      </w:r>
      <w:r>
        <w:rPr>
          <w:rFonts w:hint="eastAsia"/>
          <w:szCs w:val="21"/>
          <w:lang w:eastAsia="zh-CN"/>
        </w:rPr>
        <w:t>供应商情况表</w:t>
      </w:r>
    </w:p>
    <w:p w14:paraId="0ECDA68A">
      <w:pPr>
        <w:ind w:firstLine="1200" w:firstLineChars="500"/>
        <w:outlineLvl w:val="0"/>
        <w:rPr>
          <w:rFonts w:hint="eastAsia" w:ascii="宋体" w:hAnsi="宋体"/>
          <w:sz w:val="24"/>
        </w:rPr>
      </w:pPr>
      <w:r>
        <w:rPr>
          <w:rFonts w:hint="eastAsia" w:ascii="宋体" w:hAnsi="宋体"/>
          <w:sz w:val="24"/>
        </w:rPr>
        <w:t>2.投标文件附件：主要包括以下内容：</w:t>
      </w:r>
    </w:p>
    <w:p w14:paraId="392A6978">
      <w:pPr>
        <w:ind w:firstLine="2100" w:firstLineChars="1000"/>
        <w:rPr>
          <w:szCs w:val="21"/>
        </w:rPr>
      </w:pPr>
      <w:r>
        <w:rPr>
          <w:rFonts w:hint="eastAsia"/>
          <w:szCs w:val="21"/>
        </w:rPr>
        <w:t>（1）法定代表人（负责人）证明书</w:t>
      </w:r>
    </w:p>
    <w:p w14:paraId="62E1076F">
      <w:pPr>
        <w:ind w:left="718" w:leftChars="342" w:firstLine="1417" w:firstLineChars="675"/>
        <w:rPr>
          <w:szCs w:val="21"/>
        </w:rPr>
      </w:pPr>
      <w:r>
        <w:rPr>
          <w:rFonts w:hint="eastAsia"/>
          <w:szCs w:val="21"/>
        </w:rPr>
        <w:t>（2）投标文件签署授权委托书</w:t>
      </w:r>
    </w:p>
    <w:p w14:paraId="08A3D7F8">
      <w:pPr>
        <w:ind w:left="718" w:leftChars="342" w:firstLine="1417" w:firstLineChars="675"/>
        <w:rPr>
          <w:szCs w:val="21"/>
        </w:rPr>
      </w:pPr>
      <w:r>
        <w:rPr>
          <w:rFonts w:hint="eastAsia"/>
          <w:szCs w:val="21"/>
        </w:rPr>
        <w:t>（3）实质性条款响应情况表</w:t>
      </w:r>
    </w:p>
    <w:p w14:paraId="13E9B56A">
      <w:pPr>
        <w:ind w:left="718" w:leftChars="342" w:firstLine="1417" w:firstLineChars="675"/>
        <w:rPr>
          <w:szCs w:val="21"/>
        </w:rPr>
      </w:pPr>
      <w:r>
        <w:rPr>
          <w:rFonts w:hint="eastAsia"/>
          <w:szCs w:val="21"/>
        </w:rPr>
        <w:t>（</w:t>
      </w:r>
      <w:r>
        <w:rPr>
          <w:szCs w:val="21"/>
        </w:rPr>
        <w:t>4</w:t>
      </w:r>
      <w:r>
        <w:rPr>
          <w:rFonts w:hint="eastAsia"/>
          <w:szCs w:val="21"/>
        </w:rPr>
        <w:t>）商务要求偏离表</w:t>
      </w:r>
    </w:p>
    <w:p w14:paraId="67BE8F0E">
      <w:pPr>
        <w:ind w:left="718" w:leftChars="342" w:firstLine="1417" w:firstLineChars="675"/>
        <w:rPr>
          <w:szCs w:val="21"/>
        </w:rPr>
      </w:pPr>
      <w:r>
        <w:rPr>
          <w:rFonts w:hint="eastAsia"/>
          <w:szCs w:val="21"/>
        </w:rPr>
        <w:t>（</w:t>
      </w:r>
      <w:r>
        <w:rPr>
          <w:szCs w:val="21"/>
        </w:rPr>
        <w:t>5</w:t>
      </w:r>
      <w:r>
        <w:rPr>
          <w:rFonts w:hint="eastAsia"/>
          <w:szCs w:val="21"/>
        </w:rPr>
        <w:t>）技术要求偏离表</w:t>
      </w:r>
    </w:p>
    <w:p w14:paraId="5C3E8AC6">
      <w:pPr>
        <w:ind w:left="718" w:leftChars="342" w:firstLine="1417" w:firstLineChars="675"/>
        <w:rPr>
          <w:rFonts w:hint="eastAsia" w:eastAsiaTheme="minorEastAsia"/>
          <w:szCs w:val="21"/>
          <w:lang w:eastAsia="zh-CN"/>
        </w:rPr>
      </w:pPr>
      <w:r>
        <w:rPr>
          <w:rFonts w:hint="eastAsia"/>
          <w:szCs w:val="21"/>
        </w:rPr>
        <w:t>（6）</w:t>
      </w:r>
      <w:r>
        <w:rPr>
          <w:rFonts w:hint="eastAsia"/>
          <w:szCs w:val="21"/>
          <w:lang w:eastAsia="zh-CN"/>
        </w:rPr>
        <w:t>技术</w:t>
      </w:r>
      <w:r>
        <w:rPr>
          <w:rFonts w:hint="eastAsia"/>
          <w:szCs w:val="21"/>
        </w:rPr>
        <w:t>保障措施</w:t>
      </w:r>
    </w:p>
    <w:p w14:paraId="6483420B">
      <w:pPr>
        <w:ind w:left="718" w:leftChars="342" w:firstLine="1417" w:firstLineChars="675"/>
        <w:rPr>
          <w:rFonts w:hint="eastAsia"/>
          <w:lang w:eastAsia="zh-CN"/>
        </w:rPr>
      </w:pPr>
      <w:r>
        <w:rPr>
          <w:rFonts w:hint="eastAsia"/>
          <w:szCs w:val="21"/>
          <w:lang w:eastAsia="zh-CN"/>
        </w:rPr>
        <w:t>（</w:t>
      </w:r>
      <w:r>
        <w:rPr>
          <w:rFonts w:hint="eastAsia"/>
          <w:szCs w:val="21"/>
          <w:lang w:val="en-US" w:eastAsia="zh-CN"/>
        </w:rPr>
        <w:t>7</w:t>
      </w:r>
      <w:r>
        <w:rPr>
          <w:rFonts w:hint="eastAsia"/>
          <w:szCs w:val="21"/>
          <w:lang w:eastAsia="zh-CN"/>
        </w:rPr>
        <w:t>）服务方案</w:t>
      </w:r>
    </w:p>
    <w:p w14:paraId="37962516">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8</w:t>
      </w:r>
      <w:r>
        <w:rPr>
          <w:rFonts w:hint="eastAsia"/>
          <w:szCs w:val="21"/>
          <w:lang w:eastAsia="zh-CN"/>
        </w:rPr>
        <w:t>）设计方案</w:t>
      </w:r>
    </w:p>
    <w:p w14:paraId="16DA36FC">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9</w:t>
      </w:r>
      <w:r>
        <w:rPr>
          <w:rFonts w:hint="eastAsia"/>
          <w:szCs w:val="21"/>
          <w:lang w:eastAsia="zh-CN"/>
        </w:rPr>
        <w:t>）同类项目业绩</w:t>
      </w:r>
    </w:p>
    <w:p w14:paraId="685859B1">
      <w:pPr>
        <w:ind w:left="718" w:leftChars="342" w:firstLine="1417" w:firstLineChars="675"/>
        <w:rPr>
          <w:szCs w:val="21"/>
        </w:rPr>
      </w:pPr>
      <w:r>
        <w:rPr>
          <w:rFonts w:hint="eastAsia"/>
          <w:szCs w:val="21"/>
          <w:lang w:eastAsia="zh-CN"/>
        </w:rPr>
        <w:t>（</w:t>
      </w:r>
      <w:r>
        <w:rPr>
          <w:rFonts w:hint="eastAsia"/>
          <w:szCs w:val="21"/>
          <w:lang w:val="en-US" w:eastAsia="zh-CN"/>
        </w:rPr>
        <w:t>10</w:t>
      </w:r>
      <w:r>
        <w:rPr>
          <w:rFonts w:hint="eastAsia"/>
          <w:szCs w:val="21"/>
          <w:lang w:eastAsia="zh-CN"/>
        </w:rPr>
        <w:t>）</w:t>
      </w:r>
      <w:r>
        <w:rPr>
          <w:rFonts w:hint="eastAsia"/>
          <w:szCs w:val="21"/>
        </w:rPr>
        <w:t>投标人认为需要加以说明的其他内容</w:t>
      </w:r>
    </w:p>
    <w:p w14:paraId="34C51A7A">
      <w:pPr>
        <w:ind w:left="718" w:leftChars="342" w:firstLine="1417" w:firstLineChars="675"/>
        <w:rPr>
          <w:rFonts w:hint="eastAsia" w:ascii="宋体" w:hAnsi="宋体"/>
          <w:szCs w:val="21"/>
        </w:rPr>
      </w:pPr>
      <w:r>
        <w:rPr>
          <w:rFonts w:hint="eastAsia" w:ascii="宋体" w:hAnsi="宋体"/>
          <w:szCs w:val="21"/>
        </w:rPr>
        <w:t>…………</w:t>
      </w:r>
    </w:p>
    <w:p w14:paraId="41CB1489">
      <w:pPr>
        <w:spacing w:line="320" w:lineRule="atLeast"/>
        <w:rPr>
          <w:rFonts w:hint="eastAsia" w:ascii="宋体" w:hAnsi="宋体"/>
          <w:b/>
          <w:sz w:val="24"/>
          <w:szCs w:val="24"/>
        </w:rPr>
      </w:pPr>
      <w:r>
        <w:rPr>
          <w:rFonts w:hint="eastAsia" w:ascii="宋体" w:hAnsi="宋体"/>
          <w:b/>
          <w:sz w:val="24"/>
          <w:szCs w:val="24"/>
        </w:rPr>
        <w:t>备注：</w:t>
      </w:r>
    </w:p>
    <w:p w14:paraId="62C9D2A7">
      <w:pPr>
        <w:snapToGrid w:val="0"/>
        <w:spacing w:line="320" w:lineRule="atLeast"/>
        <w:ind w:firstLine="482" w:firstLineChars="200"/>
        <w:rPr>
          <w:rFonts w:hint="eastAsia" w:ascii="宋体" w:hAnsi="宋体"/>
          <w:b/>
          <w:sz w:val="24"/>
          <w:szCs w:val="24"/>
        </w:rPr>
      </w:pPr>
      <w:r>
        <w:rPr>
          <w:rFonts w:hint="eastAsia" w:ascii="宋体" w:hAnsi="宋体"/>
          <w:b/>
          <w:sz w:val="24"/>
          <w:szCs w:val="24"/>
        </w:rPr>
        <w:t>1.本项目为网上电子投标项目，投标文件不需法人或授权委托人另行签字，无需加盖单位公章，招标文件另有规定的除外。</w:t>
      </w:r>
    </w:p>
    <w:p w14:paraId="5220885F">
      <w:pPr>
        <w:snapToGrid w:val="0"/>
        <w:spacing w:after="78" w:afterLines="25"/>
        <w:ind w:firstLine="482" w:firstLineChars="200"/>
        <w:rPr>
          <w:rFonts w:hint="eastAsia" w:ascii="宋体" w:hAnsi="宋体" w:eastAsia="黑体" w:cs="Times New Roman"/>
          <w:bCs/>
          <w:kern w:val="44"/>
          <w:sz w:val="32"/>
          <w:szCs w:val="32"/>
        </w:rPr>
      </w:pPr>
      <w:bookmarkStart w:id="21" w:name="_Hlk72263559"/>
      <w:r>
        <w:rPr>
          <w:rFonts w:hint="eastAsia" w:ascii="宋体" w:hAnsi="宋体"/>
          <w:b/>
          <w:sz w:val="24"/>
          <w:szCs w:val="24"/>
        </w:rPr>
        <w:t>2.关于填写“开标一览表”的说明：“开标一览表”中除“投标总价”外，其他信息不作评审依据。</w:t>
      </w:r>
      <w:bookmarkEnd w:id="17"/>
      <w:bookmarkEnd w:id="21"/>
      <w:r>
        <w:rPr>
          <w:rFonts w:ascii="宋体" w:hAnsi="宋体" w:eastAsia="黑体" w:cs="Times New Roman"/>
          <w:bCs/>
          <w:kern w:val="44"/>
          <w:sz w:val="32"/>
          <w:szCs w:val="32"/>
        </w:rPr>
        <w:br w:type="page"/>
      </w:r>
    </w:p>
    <w:p w14:paraId="7F0B86F5">
      <w:pPr>
        <w:widowControl/>
        <w:jc w:val="left"/>
        <w:outlineLvl w:val="2"/>
        <w:rPr>
          <w:rFonts w:hint="eastAsia" w:ascii="宋体" w:hAnsi="宋体" w:eastAsia="宋体" w:cs="宋体"/>
          <w:b/>
          <w:color w:val="FF0000"/>
          <w:kern w:val="0"/>
          <w:sz w:val="32"/>
          <w:szCs w:val="32"/>
        </w:rPr>
      </w:pPr>
      <w:r>
        <w:rPr>
          <w:rFonts w:hint="eastAsia" w:ascii="宋体" w:hAnsi="宋体" w:eastAsia="宋体" w:cs="宋体"/>
          <w:b/>
          <w:color w:val="FF0000"/>
          <w:kern w:val="0"/>
          <w:sz w:val="32"/>
          <w:szCs w:val="32"/>
        </w:rPr>
        <w:t>（一）投标文件正文</w:t>
      </w:r>
    </w:p>
    <w:p w14:paraId="28F2E830">
      <w:pPr>
        <w:pStyle w:val="4"/>
        <w:jc w:val="center"/>
        <w:rPr>
          <w:rFonts w:hint="eastAsia" w:ascii="黑体" w:eastAsia="黑体"/>
          <w:b w:val="0"/>
          <w:sz w:val="24"/>
        </w:rPr>
      </w:pPr>
      <w:r>
        <w:rPr>
          <w:rFonts w:hint="eastAsia" w:ascii="黑体" w:eastAsia="黑体"/>
          <w:b w:val="0"/>
          <w:sz w:val="24"/>
        </w:rPr>
        <w:t>一、投标函</w:t>
      </w:r>
    </w:p>
    <w:p w14:paraId="776099FC">
      <w:pPr>
        <w:spacing w:line="360" w:lineRule="auto"/>
        <w:rPr>
          <w:rFonts w:hint="eastAsia" w:ascii="宋体" w:hAnsi="宋体"/>
          <w:szCs w:val="21"/>
        </w:rPr>
      </w:pPr>
      <w:bookmarkStart w:id="22"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14:paraId="0E4E6C24">
      <w:pPr>
        <w:ind w:firstLine="420" w:firstLineChars="200"/>
        <w:rPr>
          <w:rFonts w:hint="eastAsia" w:ascii="宋体" w:hAnsi="宋体"/>
          <w:szCs w:val="21"/>
        </w:rPr>
      </w:pPr>
      <w:bookmarkStart w:id="23"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24" w:name="_Hlk72263588"/>
      <w:r>
        <w:rPr>
          <w:rFonts w:hint="eastAsia"/>
          <w:szCs w:val="21"/>
        </w:rPr>
        <w:t>愿意按照招标文件要求承包上述项目并修补其任何缺陷。</w:t>
      </w:r>
      <w:bookmarkEnd w:id="24"/>
    </w:p>
    <w:p w14:paraId="4ABDC4FE">
      <w:pPr>
        <w:ind w:firstLine="420" w:firstLineChars="200"/>
        <w:rPr>
          <w:rFonts w:hint="eastAsia" w:ascii="宋体" w:hAnsi="宋体"/>
          <w:szCs w:val="21"/>
        </w:rPr>
      </w:pPr>
      <w:r>
        <w:rPr>
          <w:rFonts w:ascii="宋体" w:hAnsi="宋体"/>
          <w:szCs w:val="21"/>
        </w:rPr>
        <w:t>2</w:t>
      </w:r>
      <w:r>
        <w:rPr>
          <w:rFonts w:hint="eastAsia" w:ascii="宋体" w:hAnsi="宋体"/>
          <w:szCs w:val="21"/>
        </w:rPr>
        <w:t>、</w:t>
      </w:r>
      <w:bookmarkStart w:id="25" w:name="_Hlk73819847"/>
      <w:r>
        <w:rPr>
          <w:rFonts w:hint="eastAsia" w:ascii="宋体" w:hAnsi="宋体"/>
          <w:szCs w:val="21"/>
        </w:rPr>
        <w:t>投标价格见</w:t>
      </w:r>
      <w:r>
        <w:rPr>
          <w:rFonts w:hint="eastAsia"/>
          <w:szCs w:val="21"/>
        </w:rPr>
        <w:t>投标书编制软件中《开标一览表》中填写的投标总价。</w:t>
      </w:r>
      <w:bookmarkEnd w:id="25"/>
    </w:p>
    <w:p w14:paraId="451A1A61">
      <w:pPr>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14:paraId="12CCB4EB">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28139D81">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14:paraId="0AD56260">
      <w:pPr>
        <w:ind w:left="420" w:leftChars="20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23"/>
    </w:p>
    <w:p w14:paraId="3C3203FE">
      <w:pPr>
        <w:ind w:left="420" w:leftChars="200"/>
        <w:rPr>
          <w:rFonts w:hint="eastAsia"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14:paraId="123E9DD6">
      <w:pPr>
        <w:ind w:left="420" w:leftChars="200" w:firstLine="210" w:firstLineChars="100"/>
        <w:rPr>
          <w:szCs w:val="21"/>
        </w:rPr>
      </w:pPr>
    </w:p>
    <w:p w14:paraId="55C22806">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w:t>
      </w:r>
    </w:p>
    <w:p w14:paraId="5A3384D6">
      <w:pPr>
        <w:ind w:left="420" w:leftChars="200" w:firstLine="210" w:firstLineChars="100"/>
        <w:rPr>
          <w:szCs w:val="21"/>
        </w:rPr>
      </w:pPr>
      <w:r>
        <w:rPr>
          <w:rFonts w:hint="eastAsia"/>
          <w:szCs w:val="21"/>
        </w:rPr>
        <w:t>单位地址：</w:t>
      </w:r>
      <w:r>
        <w:rPr>
          <w:rFonts w:hint="eastAsia"/>
          <w:szCs w:val="21"/>
          <w:u w:val="thick"/>
        </w:rPr>
        <w:t xml:space="preserve">                                            </w:t>
      </w:r>
      <w:r>
        <w:rPr>
          <w:rFonts w:hint="eastAsia"/>
          <w:szCs w:val="21"/>
        </w:rPr>
        <w:t>；</w:t>
      </w:r>
    </w:p>
    <w:p w14:paraId="21FCA1DC">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30B1F62C">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p>
    <w:p w14:paraId="77FBC453">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14:paraId="31577CF6">
      <w:pPr>
        <w:rPr>
          <w:rFonts w:hint="eastAsia" w:ascii="黑体" w:hAnsi="宋体" w:eastAsia="黑体"/>
        </w:rPr>
      </w:pPr>
    </w:p>
    <w:p w14:paraId="2026853A">
      <w:pPr>
        <w:rPr>
          <w:rFonts w:hint="eastAsia" w:ascii="黑体" w:hAnsi="宋体" w:eastAsia="黑体"/>
        </w:rPr>
      </w:pPr>
    </w:p>
    <w:bookmarkEnd w:id="22"/>
    <w:p w14:paraId="16B0821A">
      <w:pPr>
        <w:pStyle w:val="4"/>
        <w:jc w:val="center"/>
        <w:rPr>
          <w:rFonts w:hint="eastAsia" w:ascii="黑体" w:eastAsia="黑体"/>
          <w:b w:val="0"/>
          <w:sz w:val="24"/>
        </w:rPr>
      </w:pPr>
      <w:r>
        <w:rPr>
          <w:rFonts w:hint="eastAsia" w:ascii="黑体" w:eastAsia="黑体"/>
          <w:b w:val="0"/>
          <w:sz w:val="24"/>
        </w:rPr>
        <w:t>二、政府采购投标及履约承诺函</w:t>
      </w:r>
    </w:p>
    <w:p w14:paraId="5C4087AB">
      <w:pPr>
        <w:rPr>
          <w:rFonts w:hint="eastAsia" w:ascii="宋体" w:hAnsi="宋体"/>
          <w:color w:val="FF0000"/>
          <w:szCs w:val="21"/>
        </w:rPr>
      </w:pPr>
      <w:bookmarkStart w:id="26" w:name="_Hlk72257530"/>
      <w:r>
        <w:rPr>
          <w:rFonts w:hint="eastAsia" w:ascii="宋体" w:hAnsi="宋体"/>
          <w:color w:val="FF0000"/>
          <w:szCs w:val="21"/>
        </w:rPr>
        <w:t>致：</w:t>
      </w:r>
      <w:r>
        <w:rPr>
          <w:rFonts w:hint="eastAsia" w:ascii="宋体" w:hAnsi="宋体"/>
          <w:color w:val="FF0000"/>
          <w:szCs w:val="21"/>
          <w:u w:val="single"/>
        </w:rPr>
        <w:t>深圳公共资源交易中心</w:t>
      </w:r>
    </w:p>
    <w:p w14:paraId="5B945D28">
      <w:pPr>
        <w:ind w:right="-815" w:firstLine="420" w:firstLineChars="200"/>
        <w:rPr>
          <w:rFonts w:ascii="宋体" w:hAnsi="宋体"/>
          <w:szCs w:val="21"/>
        </w:rPr>
      </w:pPr>
      <w:r>
        <w:rPr>
          <w:rFonts w:hint="eastAsia" w:ascii="宋体" w:hAnsi="宋体"/>
          <w:szCs w:val="21"/>
        </w:rPr>
        <w:t>我单位承诺：</w:t>
      </w:r>
    </w:p>
    <w:p w14:paraId="2079BA04">
      <w:pPr>
        <w:ind w:firstLine="420" w:firstLineChars="200"/>
        <w:rPr>
          <w:rFonts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14:paraId="786E0BEC">
      <w:pPr>
        <w:ind w:firstLine="420" w:firstLineChars="200"/>
        <w:rPr>
          <w:rFonts w:ascii="宋体" w:hAnsi="宋体"/>
          <w:szCs w:val="21"/>
        </w:rPr>
      </w:pPr>
      <w:r>
        <w:rPr>
          <w:rFonts w:hint="eastAsia" w:ascii="宋体" w:hAnsi="宋体"/>
          <w:szCs w:val="21"/>
        </w:rPr>
        <w:t>2.我单位参与本项目</w:t>
      </w:r>
      <w:r>
        <w:rPr>
          <w:rFonts w:hint="eastAsia"/>
        </w:rPr>
        <w:t>政府采购活动时不存在被有关部门禁止参与政府采购活动且在有效期内的情况。</w:t>
      </w:r>
    </w:p>
    <w:p w14:paraId="7E429B0C">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14:paraId="6F89AA66">
      <w:pPr>
        <w:ind w:firstLine="420" w:firstLineChars="200"/>
        <w:rPr>
          <w:rFonts w:hint="eastAsia"/>
          <w:lang w:eastAsia="zh-CN"/>
        </w:rPr>
      </w:pPr>
      <w:r>
        <w:rPr>
          <w:rFonts w:hint="eastAsia" w:ascii="宋体" w:hAnsi="宋体"/>
          <w:szCs w:val="21"/>
        </w:rPr>
        <w:t>4.我单位</w:t>
      </w:r>
      <w:r>
        <w:rPr>
          <w:rFonts w:hint="eastAsia"/>
        </w:rPr>
        <w:t>未被列入失信被执行人、重大税收违法案件当事人名单、政府采购严重违法失信行为记录名单</w:t>
      </w:r>
      <w:r>
        <w:rPr>
          <w:rFonts w:hint="eastAsia"/>
          <w:lang w:eastAsia="zh-CN"/>
        </w:rPr>
        <w:t>。</w:t>
      </w:r>
    </w:p>
    <w:p w14:paraId="3624C4C1">
      <w:pPr>
        <w:ind w:firstLine="420" w:firstLineChars="200"/>
        <w:rPr>
          <w:rFonts w:hint="eastAsia"/>
          <w:lang w:eastAsia="zh-CN"/>
        </w:rPr>
      </w:pPr>
      <w:r>
        <w:rPr>
          <w:rFonts w:hint="eastAsia" w:ascii="Times New Roman" w:eastAsia="宋体"/>
          <w:color w:val="FF0000"/>
          <w:lang w:val="en-US" w:eastAsia="zh-CN"/>
        </w:rPr>
        <w:t>5.我单位不存在《深圳市财政局政府采购供应商信用信息管理办法》（深财规〔2023〕3号）列明的严重违法失信行为。</w:t>
      </w:r>
    </w:p>
    <w:p w14:paraId="4745CDD8">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67ABD4F4">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53DFE409">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4835407">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AD19AFF">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14:paraId="1A50E42A">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96F05F7">
      <w:pPr>
        <w:ind w:firstLine="420" w:firstLineChars="200"/>
        <w:rPr>
          <w:rFonts w:ascii="宋体" w:hAnsi="宋体" w:cs="宋体"/>
          <w:b/>
          <w:kern w:val="0"/>
          <w:szCs w:val="21"/>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eastAsia="宋体"/>
          <w:lang w:eastAsia="zh-CN"/>
        </w:rPr>
        <w:t>（</w:t>
      </w:r>
      <w:r>
        <w:rPr>
          <w:rFonts w:hint="eastAsia"/>
        </w:rPr>
        <w:t>财库〔2023〕7号）</w:t>
      </w:r>
      <w:r>
        <w:rPr>
          <w:rFonts w:hint="eastAsia" w:ascii="Times New Roman" w:eastAsia="宋体"/>
          <w:lang w:val="en-US" w:eastAsia="zh-CN"/>
        </w:rPr>
        <w:t>要求。若所投产品涉及国家强制性标准的，所投产品应符合国家强制性标准相关要求。</w:t>
      </w:r>
    </w:p>
    <w:p w14:paraId="15816E1C">
      <w:pPr>
        <w:ind w:firstLine="420" w:firstLineChars="200"/>
        <w:rPr>
          <w:rFonts w:hint="eastAsia"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14:paraId="2D7AD29C">
      <w:pPr>
        <w:ind w:firstLine="420" w:firstLineChars="200"/>
        <w:rPr>
          <w:rFonts w:hint="eastAsia" w:ascii="宋体" w:hAnsi="宋体"/>
          <w:b w:val="0"/>
          <w:bCs/>
        </w:rPr>
      </w:pPr>
      <w:r>
        <w:rPr>
          <w:rFonts w:hint="eastAsia" w:ascii="宋体" w:hAnsi="宋体"/>
          <w:b w:val="0"/>
          <w:bCs/>
        </w:rPr>
        <w:t>1</w:t>
      </w:r>
      <w:r>
        <w:rPr>
          <w:rFonts w:hint="eastAsia" w:ascii="宋体" w:hAnsi="宋体"/>
          <w:b w:val="0"/>
          <w:bCs/>
          <w:lang w:val="en-US" w:eastAsia="zh-CN"/>
        </w:rPr>
        <w:t>3</w:t>
      </w:r>
      <w:r>
        <w:rPr>
          <w:rFonts w:hint="eastAsia" w:ascii="宋体" w:hAnsi="宋体"/>
          <w:b w:val="0"/>
          <w:bCs/>
        </w:rPr>
        <w:t>.</w:t>
      </w:r>
      <w:bookmarkStart w:id="27" w:name="OLE_LINK12"/>
      <w:bookmarkStart w:id="28" w:name="OLE_LINK3"/>
      <w:r>
        <w:rPr>
          <w:rFonts w:hint="eastAsia" w:ascii="宋体" w:hAnsi="宋体"/>
          <w:b w:val="0"/>
          <w:bCs/>
        </w:rPr>
        <w:t>我单位保证，符合《中华人民共和国政府采购法实施条例》第十八条规定，与其他投标供应商不存在单位负责人为同一人或者存在直接控股、管理关系；</w:t>
      </w:r>
      <w:r>
        <w:rPr>
          <w:rFonts w:hint="eastAsia" w:ascii="宋体" w:hAnsi="宋体"/>
          <w:b w:val="0"/>
          <w:bCs/>
          <w:color w:val="auto"/>
          <w:lang w:val="en-US" w:eastAsia="zh-CN"/>
        </w:rPr>
        <w:t>不存在为</w:t>
      </w:r>
      <w:r>
        <w:rPr>
          <w:rFonts w:hint="eastAsia" w:ascii="宋体" w:hAnsi="宋体"/>
          <w:b w:val="0"/>
          <w:bCs/>
        </w:rPr>
        <w:t>本次采购项目提供整体设计、规范编制或者项目管理、监理、检测等服务的情</w:t>
      </w:r>
      <w:r>
        <w:rPr>
          <w:rFonts w:hint="eastAsia" w:ascii="宋体" w:hAnsi="宋体"/>
          <w:b w:val="0"/>
          <w:bCs/>
          <w:color w:val="auto"/>
        </w:rPr>
        <w:t>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bookmarkEnd w:id="27"/>
      <w:r>
        <w:rPr>
          <w:rFonts w:hint="eastAsia" w:ascii="宋体" w:hAnsi="宋体"/>
          <w:b w:val="0"/>
          <w:bCs/>
          <w:color w:val="auto"/>
          <w:lang w:eastAsia="zh-CN"/>
        </w:rPr>
        <w:t>。</w:t>
      </w:r>
      <w:bookmarkEnd w:id="28"/>
    </w:p>
    <w:p w14:paraId="48B2B3E6">
      <w:pPr>
        <w:ind w:firstLine="422" w:firstLineChars="200"/>
        <w:rPr>
          <w:rFonts w:hint="eastAsia" w:ascii="宋体" w:hAnsi="宋体"/>
          <w:b/>
          <w:bCs w:val="0"/>
          <w:sz w:val="21"/>
          <w:lang w:val="en-US" w:eastAsia="zh-CN"/>
        </w:rPr>
      </w:pPr>
      <w:r>
        <w:rPr>
          <w:rFonts w:hint="eastAsia" w:ascii="宋体" w:hAnsi="宋体"/>
          <w:b/>
          <w:bCs w:val="0"/>
          <w:sz w:val="21"/>
          <w:lang w:val="en-US" w:eastAsia="zh-CN"/>
        </w:rPr>
        <w:t>14.我单位清楚，如存在违反投标承诺行为情节严重的，将根据《深圳市财政局关于印发&lt;深圳市财政局政府采购供应商信用信息管理办法&gt;的通知》，依法被列入失信信息。</w:t>
      </w:r>
    </w:p>
    <w:p w14:paraId="2BCCFAB7">
      <w:pPr>
        <w:ind w:firstLine="422" w:firstLineChars="200"/>
        <w:rPr>
          <w:rFonts w:hint="eastAsia" w:ascii="宋体" w:hAnsi="宋体"/>
          <w:b/>
          <w:bCs w:val="0"/>
          <w:sz w:val="21"/>
          <w:lang w:val="en-US" w:eastAsia="zh-CN"/>
        </w:rPr>
      </w:pPr>
    </w:p>
    <w:p w14:paraId="618F1C6B">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14:paraId="42F84575">
      <w:pPr>
        <w:spacing w:before="78" w:beforeLines="25" w:after="78" w:afterLines="25"/>
        <w:ind w:firstLine="5460" w:firstLineChars="2600"/>
        <w:rPr>
          <w:rFonts w:hint="eastAsia" w:ascii="宋体" w:hAnsi="宋体"/>
          <w:szCs w:val="21"/>
        </w:rPr>
      </w:pPr>
      <w:r>
        <w:rPr>
          <w:rFonts w:hint="eastAsia" w:ascii="宋体" w:hAnsi="宋体"/>
          <w:szCs w:val="21"/>
        </w:rPr>
        <w:t xml:space="preserve">                                    </w:t>
      </w:r>
    </w:p>
    <w:bookmarkEnd w:id="26"/>
    <w:p w14:paraId="43030B88">
      <w:pPr>
        <w:spacing w:before="78" w:beforeLines="25" w:after="78" w:afterLines="25"/>
        <w:jc w:val="right"/>
        <w:rPr>
          <w:rFonts w:eastAsia="宋体"/>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14:paraId="50BFBEFE">
      <w:pPr>
        <w:jc w:val="right"/>
        <w:rPr>
          <w:rFonts w:hint="eastAsia" w:ascii="宋体" w:hAnsi="宋体"/>
          <w:color w:val="FF0000"/>
          <w:szCs w:val="21"/>
        </w:rPr>
      </w:pPr>
      <w:r>
        <w:rPr>
          <w:rFonts w:hint="eastAsia" w:ascii="宋体" w:hAnsi="宋体"/>
          <w:color w:val="FF0000"/>
          <w:szCs w:val="21"/>
        </w:rPr>
        <w:t>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14:paraId="383C1046">
      <w:pPr>
        <w:ind w:firstLine="645"/>
        <w:rPr>
          <w:rFonts w:hint="eastAsia" w:ascii="宋体" w:hAnsi="宋体"/>
          <w:szCs w:val="21"/>
        </w:rPr>
      </w:pPr>
    </w:p>
    <w:p w14:paraId="4B75E96C">
      <w:pPr>
        <w:rPr>
          <w:rFonts w:ascii="宋体"/>
          <w:b/>
          <w:szCs w:val="21"/>
        </w:rPr>
      </w:pPr>
    </w:p>
    <w:p w14:paraId="3FBF1C71">
      <w:pPr>
        <w:ind w:firstLine="482" w:firstLineChars="200"/>
        <w:jc w:val="center"/>
        <w:rPr>
          <w:rFonts w:hint="eastAsia" w:hAnsi="宋体"/>
          <w:b/>
          <w:bCs/>
          <w:sz w:val="24"/>
        </w:rPr>
      </w:pPr>
    </w:p>
    <w:p w14:paraId="645A72A8">
      <w:pPr>
        <w:pStyle w:val="4"/>
        <w:jc w:val="center"/>
        <w:rPr>
          <w:rFonts w:hint="eastAsia" w:ascii="黑体" w:eastAsia="黑体"/>
          <w:b w:val="0"/>
          <w:sz w:val="24"/>
          <w:szCs w:val="24"/>
        </w:rPr>
      </w:pPr>
      <w:r>
        <w:rPr>
          <w:rFonts w:hint="eastAsia" w:ascii="黑体" w:eastAsia="黑体"/>
          <w:b w:val="0"/>
          <w:sz w:val="24"/>
          <w:szCs w:val="24"/>
        </w:rPr>
        <w:t>三、投标人情况及资格证明文件</w:t>
      </w:r>
    </w:p>
    <w:p w14:paraId="71BA8E69">
      <w:pPr>
        <w:rPr>
          <w:b/>
          <w:bCs/>
          <w:sz w:val="24"/>
        </w:rPr>
      </w:pPr>
    </w:p>
    <w:p w14:paraId="761546FA">
      <w:pPr>
        <w:ind w:firstLine="2640" w:firstLineChars="1100"/>
        <w:outlineLvl w:val="3"/>
        <w:rPr>
          <w:rFonts w:hint="eastAsia" w:ascii="黑体" w:hAnsi="宋体" w:eastAsia="黑体"/>
          <w:bCs/>
          <w:kern w:val="0"/>
          <w:sz w:val="24"/>
          <w:szCs w:val="32"/>
        </w:rPr>
      </w:pPr>
      <w:bookmarkStart w:id="29" w:name="_Hlk72257590"/>
      <w:r>
        <w:rPr>
          <w:rFonts w:hint="eastAsia" w:ascii="黑体" w:hAnsi="宋体" w:eastAsia="黑体"/>
          <w:bCs/>
          <w:kern w:val="0"/>
          <w:sz w:val="24"/>
          <w:szCs w:val="32"/>
        </w:rPr>
        <w:t>（一）投标人资格证明文件</w:t>
      </w:r>
    </w:p>
    <w:p w14:paraId="5EFA725A">
      <w:pPr>
        <w:spacing w:before="156"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供应商基本情况表》为必填内容，须按照相应格式及节点在“信息不公开部分”提供。）</w:t>
      </w:r>
    </w:p>
    <w:p w14:paraId="24629352">
      <w:pPr>
        <w:rPr>
          <w:b/>
          <w:bCs/>
          <w:sz w:val="24"/>
        </w:rPr>
      </w:pPr>
    </w:p>
    <w:p w14:paraId="511638E2">
      <w:pPr>
        <w:ind w:firstLine="480" w:firstLineChars="200"/>
        <w:outlineLvl w:val="3"/>
        <w:rPr>
          <w:rFonts w:hint="eastAsia" w:ascii="黑体" w:hAnsi="宋体" w:eastAsia="黑体"/>
          <w:bCs/>
          <w:kern w:val="0"/>
          <w:sz w:val="24"/>
          <w:szCs w:val="32"/>
        </w:rPr>
      </w:pPr>
      <w:bookmarkStart w:id="30" w:name="_Hlk72257908"/>
      <w:r>
        <w:rPr>
          <w:rFonts w:hint="eastAsia" w:ascii="黑体" w:hAnsi="宋体" w:eastAsia="黑体"/>
          <w:bCs/>
          <w:kern w:val="0"/>
          <w:sz w:val="24"/>
          <w:szCs w:val="32"/>
        </w:rPr>
        <w:t>（二）中小企业声明函、残疾人福利性单位声明函及监狱企业声明函</w:t>
      </w:r>
    </w:p>
    <w:bookmarkEnd w:id="29"/>
    <w:p w14:paraId="50D7E7AD">
      <w:pPr>
        <w:jc w:val="left"/>
        <w:outlineLvl w:val="3"/>
        <w:rPr>
          <w:rFonts w:hint="eastAsia" w:ascii="黑体" w:hAnsi="宋体" w:eastAsia="黑体"/>
          <w:bCs/>
          <w:kern w:val="0"/>
          <w:sz w:val="24"/>
          <w:szCs w:val="32"/>
        </w:rPr>
      </w:pPr>
    </w:p>
    <w:p w14:paraId="6F0C67D1">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14:paraId="1C92B4C7">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14:paraId="7375F43D">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14:paraId="6FDA22F1">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191AF3C9">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r>
        <w:rPr>
          <w:rFonts w:hint="eastAsia" w:ascii="黑体" w:hAnsi="黑体" w:eastAsia="黑体"/>
          <w:color w:val="FF0000"/>
          <w:szCs w:val="21"/>
          <w:lang w:eastAsia="zh-CN"/>
        </w:rPr>
        <w:t>；</w:t>
      </w:r>
    </w:p>
    <w:p w14:paraId="70642BE4">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(3)《统计上大中小微型企业划分办法(2017)》（国统字〔2017〕213号）</w:t>
      </w:r>
      <w:r>
        <w:rPr>
          <w:rFonts w:hint="eastAsia" w:ascii="黑体" w:hAnsi="黑体" w:eastAsia="黑体"/>
          <w:color w:val="FF0000"/>
          <w:szCs w:val="21"/>
          <w:lang w:eastAsia="zh-CN"/>
        </w:rPr>
        <w:t>；</w:t>
      </w:r>
    </w:p>
    <w:p w14:paraId="3832CCFB">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(4)《关于促进残疾人就业政府采购政策的通知》（财库〔2017〕141号）</w:t>
      </w:r>
      <w:r>
        <w:rPr>
          <w:rFonts w:hint="eastAsia" w:ascii="黑体" w:hAnsi="黑体" w:eastAsia="黑体"/>
          <w:color w:val="FF0000"/>
          <w:szCs w:val="21"/>
          <w:lang w:eastAsia="zh-CN"/>
        </w:rPr>
        <w:t>；</w:t>
      </w:r>
    </w:p>
    <w:p w14:paraId="1B24F099">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47D45577">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43F399E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0C69920E">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271E57CE">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31E57E46">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14:paraId="5EEC7B7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451F742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文件中明确的所属行业”下划线处填写采购标的对应的中小企业划分标准所属行业（所属行业以招标文件第一册第三章用户需求书“货物清单明细”的“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7BD8FB1D">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val="en-US" w:eastAsia="zh-CN"/>
        </w:rPr>
        <w:t>货物</w:t>
      </w:r>
      <w:r>
        <w:rPr>
          <w:rFonts w:hint="eastAsia" w:ascii="黑体" w:hAnsi="宋体" w:eastAsia="黑体"/>
          <w:b/>
          <w:bCs w:val="0"/>
          <w:color w:val="FF0000"/>
          <w:kern w:val="0"/>
          <w:szCs w:val="21"/>
        </w:rPr>
        <w:t>制造商名称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6D85AA6D">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14:paraId="45673E68">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在“中型企业、小型企业、微型企业”下划线处应依据企业上年度从业人员、营业收入、资产总额等指标</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按照《中小企业划型标准规定》（工信部联企业〔2011〕300号）、《金融业企业划型标准规定》（银发〔2015〕309号）</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判断《中小企业声明函》载明的货物制造商是否属于采购文件所属行业的中型企业/小型企业/微型企业。</w:t>
      </w:r>
    </w:p>
    <w:p w14:paraId="5BB1B701">
      <w:pPr>
        <w:pStyle w:val="52"/>
        <w:ind w:firstLine="420" w:firstLineChars="200"/>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495CAB2B">
      <w:pPr>
        <w:numPr>
          <w:ilvl w:val="0"/>
          <w:numId w:val="0"/>
        </w:num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事业单位、社会组织等非企业主体不享受中小企业扶持政策，但事业单位、社会组织等非企业主体提供全部由中小企业制造的货物参加货物采购项目的除外。</w:t>
      </w:r>
    </w:p>
    <w:p w14:paraId="6FCFA091">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14:paraId="62713F1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14:paraId="4CCCC52D">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3D0A5262">
      <w:pPr>
        <w:pStyle w:val="52"/>
        <w:ind w:firstLine="420" w:firstLineChars="200"/>
        <w:rPr>
          <w:rFonts w:hint="eastAsia" w:eastAsia="黑体"/>
          <w:lang w:val="en-US" w:eastAsia="zh-CN"/>
        </w:rPr>
      </w:pPr>
      <w:r>
        <w:rPr>
          <w:rFonts w:hint="eastAsia" w:ascii="黑体" w:hAnsi="宋体" w:eastAsia="黑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6A453D3A">
      <w:pPr>
        <w:ind w:firstLine="420" w:firstLineChars="200"/>
      </w:pPr>
    </w:p>
    <w:p w14:paraId="607F0281">
      <w:pPr>
        <w:ind w:firstLine="420" w:firstLineChars="200"/>
      </w:pPr>
    </w:p>
    <w:p w14:paraId="2BA79B95">
      <w:pPr>
        <w:numPr>
          <w:ilvl w:val="0"/>
          <w:numId w:val="9"/>
        </w:numPr>
        <w:jc w:val="center"/>
        <w:outlineLvl w:val="3"/>
        <w:rPr>
          <w:b/>
          <w:sz w:val="24"/>
        </w:rPr>
      </w:pPr>
      <w:r>
        <w:rPr>
          <w:b/>
          <w:sz w:val="24"/>
        </w:rPr>
        <w:t>中小企业声明函（货物）</w:t>
      </w:r>
    </w:p>
    <w:p w14:paraId="271BC498">
      <w:pPr>
        <w:pStyle w:val="9"/>
      </w:pPr>
    </w:p>
    <w:p w14:paraId="4D34EB40">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cstheme="minorEastAsia"/>
          <w:b/>
          <w:bCs/>
          <w:i/>
          <w:iCs/>
          <w:sz w:val="21"/>
          <w:szCs w:val="21"/>
          <w:u w:val="single"/>
        </w:rPr>
        <w:t xml:space="preserve">    （单位名称）    </w:t>
      </w:r>
      <w:r>
        <w:rPr>
          <w:rFonts w:hint="eastAsia" w:asciiTheme="minorEastAsia" w:hAnsiTheme="minorEastAsia" w:cstheme="minorEastAsia"/>
          <w:sz w:val="21"/>
          <w:szCs w:val="21"/>
        </w:rPr>
        <w:t>的</w:t>
      </w:r>
      <w:r>
        <w:rPr>
          <w:rFonts w:hint="eastAsia" w:asciiTheme="minorEastAsia" w:hAnsiTheme="minorEastAsia" w:cstheme="minorEastAsia"/>
          <w:b/>
          <w:bCs/>
          <w:i/>
          <w:iCs/>
          <w:sz w:val="21"/>
          <w:szCs w:val="21"/>
          <w:u w:val="single"/>
        </w:rPr>
        <w:t xml:space="preserve">    （项目名称）    </w:t>
      </w:r>
      <w:r>
        <w:rPr>
          <w:rFonts w:hint="eastAsia" w:asciiTheme="minorEastAsia" w:hAnsiTheme="minorEastAsia" w:cstheme="minorEastAsia"/>
          <w:sz w:val="21"/>
          <w:szCs w:val="21"/>
        </w:rPr>
        <w:t>采购活动，提供的货物全部由符合政策要求的中小企业制造。相关企业（含联合体中的中小企业、签订分包意向协议的中小企业）的具体情况如下：</w:t>
      </w:r>
    </w:p>
    <w:p w14:paraId="6E0D4C5C">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140815D0">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7C0B9AAC">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w:t>
      </w:r>
    </w:p>
    <w:p w14:paraId="6E841F60">
      <w:pPr>
        <w:pStyle w:val="13"/>
        <w:ind w:firstLine="420" w:firstLineChars="200"/>
        <w:rPr>
          <w:rFonts w:hint="eastAsia" w:asciiTheme="minorEastAsia" w:hAnsiTheme="minorEastAsia" w:cstheme="minorEastAsia"/>
          <w:sz w:val="21"/>
          <w:szCs w:val="21"/>
        </w:rPr>
      </w:pPr>
    </w:p>
    <w:p w14:paraId="33EA82A8">
      <w:pPr>
        <w:spacing w:line="360" w:lineRule="auto"/>
        <w:ind w:firstLine="420" w:firstLineChars="200"/>
        <w:outlineLvl w:val="3"/>
        <w:rPr>
          <w:rFonts w:hint="eastAsia" w:asciiTheme="minorEastAsia" w:hAnsiTheme="minorEastAsia" w:cstheme="minorEastAsia"/>
          <w:szCs w:val="21"/>
        </w:rPr>
      </w:pPr>
      <w:r>
        <w:rPr>
          <w:rFonts w:hint="eastAsia" w:asciiTheme="minorEastAsia" w:hAnsiTheme="minorEastAsia" w:cstheme="minorEastAsia"/>
          <w:szCs w:val="21"/>
        </w:rPr>
        <w:t>以上企业，不属于大企业的分支机构，不存在控股股东为大企业的情形，也不存在与大企业的负责人为同一人的情形。</w:t>
      </w:r>
    </w:p>
    <w:p w14:paraId="4CFC3A89">
      <w:pPr>
        <w:spacing w:line="360" w:lineRule="auto"/>
        <w:ind w:firstLine="420" w:firstLineChars="200"/>
        <w:rPr>
          <w:rFonts w:hint="eastAsia" w:asciiTheme="minorEastAsia" w:hAnsiTheme="minorEastAsia" w:cstheme="minorEastAsia"/>
          <w:szCs w:val="21"/>
        </w:rPr>
      </w:pPr>
      <w:bookmarkStart w:id="31" w:name="_Hlk73562203"/>
      <w:r>
        <w:rPr>
          <w:rFonts w:hint="eastAsia" w:asciiTheme="minorEastAsia" w:hAnsiTheme="minorEastAsia" w:cstheme="minorEastAsia"/>
          <w:szCs w:val="21"/>
        </w:rPr>
        <w:t>本投标人对上述声明内容的真实性负责。如有虚假，将依法承担相应责任。</w:t>
      </w:r>
    </w:p>
    <w:p w14:paraId="4512DC35">
      <w:pPr>
        <w:spacing w:line="360" w:lineRule="auto"/>
        <w:ind w:firstLine="420" w:firstLineChars="200"/>
        <w:rPr>
          <w:rFonts w:ascii="Times New Roman" w:hAnsi="Times New Roman" w:eastAsia="宋体" w:cs="Times New Roman"/>
          <w:sz w:val="24"/>
          <w:szCs w:val="24"/>
        </w:rPr>
      </w:pPr>
      <w:r>
        <w:rPr>
          <w:rFonts w:hint="eastAsia" w:asciiTheme="minorEastAsia" w:hAnsi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1"/>
    </w:p>
    <w:p w14:paraId="4366E31C">
      <w:pPr>
        <w:ind w:firstLine="420" w:firstLineChars="200"/>
        <w:outlineLvl w:val="3"/>
        <w:rPr>
          <w:rFonts w:hint="eastAsia" w:ascii="宋体" w:hAnsi="宋体"/>
          <w:bCs/>
          <w:color w:val="FF0000"/>
          <w:kern w:val="0"/>
          <w:szCs w:val="21"/>
        </w:rPr>
      </w:pPr>
    </w:p>
    <w:p w14:paraId="65B25B9E"/>
    <w:p w14:paraId="08993411">
      <w:pPr>
        <w:ind w:firstLine="420" w:firstLineChars="200"/>
      </w:pPr>
    </w:p>
    <w:p w14:paraId="75A92700">
      <w:pPr>
        <w:jc w:val="center"/>
        <w:outlineLvl w:val="3"/>
        <w:rPr>
          <w:b/>
          <w:sz w:val="24"/>
        </w:rPr>
      </w:pPr>
      <w:r>
        <w:rPr>
          <w:rFonts w:hint="eastAsia"/>
          <w:b/>
          <w:sz w:val="24"/>
        </w:rPr>
        <w:t>2、残疾人福利性单位声明函（货物类）</w:t>
      </w:r>
    </w:p>
    <w:p w14:paraId="250C36FD">
      <w:pPr>
        <w:rPr>
          <w:b/>
          <w:bCs/>
        </w:rPr>
      </w:pPr>
    </w:p>
    <w:p w14:paraId="6C275C3C">
      <w:pPr>
        <w:spacing w:line="360" w:lineRule="auto"/>
        <w:ind w:firstLine="420" w:firstLineChars="200"/>
        <w:rPr>
          <w:rFonts w:hint="eastAsia" w:asciiTheme="minorEastAsia" w:hAnsiTheme="minorEastAsia" w:cstheme="minorEastAsia"/>
          <w:szCs w:val="21"/>
        </w:rPr>
      </w:pPr>
      <w:bookmarkStart w:id="32" w:name="_Hlk73562331"/>
      <w:bookmarkStart w:id="33" w:name="_Hlk73562245"/>
      <w:r>
        <w:rPr>
          <w:rFonts w:hint="eastAsia" w:asciiTheme="minorEastAsia" w:hAnsi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i/>
          <w:iCs/>
          <w:szCs w:val="21"/>
          <w:u w:val="single"/>
        </w:rPr>
        <w:t xml:space="preserve">    （单位名称）    </w:t>
      </w:r>
      <w:r>
        <w:rPr>
          <w:rFonts w:hint="eastAsia" w:asciiTheme="minorEastAsia" w:hAnsiTheme="minorEastAsia" w:cstheme="minorEastAsia"/>
          <w:szCs w:val="21"/>
        </w:rPr>
        <w:t>单位的</w:t>
      </w:r>
      <w:r>
        <w:rPr>
          <w:rFonts w:hint="eastAsia" w:asciiTheme="minorEastAsia" w:hAnsiTheme="minorEastAsia" w:cstheme="minorEastAsia"/>
          <w:b/>
          <w:bCs/>
          <w:i/>
          <w:iCs/>
          <w:szCs w:val="21"/>
          <w:u w:val="single"/>
        </w:rPr>
        <w:t xml:space="preserve">    （项目名称）    </w:t>
      </w:r>
      <w:r>
        <w:rPr>
          <w:rFonts w:hint="eastAsia" w:asciiTheme="minorEastAsia" w:hAnsiTheme="minorEastAsia" w:cstheme="minorEastAsia"/>
          <w:szCs w:val="21"/>
        </w:rPr>
        <w:t>项目采购活动提供本单位制造的货物（由本单位承担工程/提供服务），或者提供其他残疾人福利性单位制造的货物（不包括使用非残疾人福利性单位注册商标的货物）。</w:t>
      </w:r>
    </w:p>
    <w:p w14:paraId="76EB2277">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本单位对上述声明的真实性负责。如有虚假，将依法承担相应责任。</w:t>
      </w:r>
    </w:p>
    <w:p w14:paraId="494A6B93">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32"/>
    </w:p>
    <w:bookmarkEnd w:id="33"/>
    <w:p w14:paraId="6EDBABB7">
      <w:pPr>
        <w:ind w:firstLine="420" w:firstLineChars="200"/>
        <w:rPr>
          <w:rFonts w:hint="eastAsia" w:ascii="宋体" w:hAnsi="宋体"/>
          <w:szCs w:val="21"/>
        </w:rPr>
      </w:pPr>
    </w:p>
    <w:p w14:paraId="644E3D7B">
      <w:pPr>
        <w:ind w:firstLine="420" w:firstLineChars="200"/>
        <w:rPr>
          <w:rFonts w:hint="eastAsia" w:ascii="宋体" w:hAnsi="宋体"/>
          <w:szCs w:val="21"/>
        </w:rPr>
      </w:pPr>
    </w:p>
    <w:p w14:paraId="1F467800">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2FF6E744">
      <w:pPr>
        <w:spacing w:line="360" w:lineRule="auto"/>
        <w:ind w:firstLine="420" w:firstLineChars="200"/>
        <w:rPr>
          <w:rFonts w:hint="eastAsia"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14:paraId="77C141EA">
      <w:pPr>
        <w:spacing w:line="360" w:lineRule="auto"/>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14:paraId="5496EAAD">
      <w:pPr>
        <w:spacing w:line="360" w:lineRule="auto"/>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14:paraId="63FE57C6">
      <w:pPr>
        <w:spacing w:line="360" w:lineRule="auto"/>
        <w:ind w:firstLine="420" w:firstLineChars="200"/>
        <w:outlineLvl w:val="3"/>
        <w:rPr>
          <w:rFonts w:hint="eastAsia" w:ascii="宋体" w:hAnsi="宋体"/>
          <w:szCs w:val="21"/>
        </w:rPr>
      </w:pPr>
      <w:r>
        <w:rPr>
          <w:rFonts w:ascii="宋体" w:hAnsi="宋体"/>
          <w:szCs w:val="21"/>
        </w:rPr>
        <w:t xml:space="preserve">…… </w:t>
      </w:r>
    </w:p>
    <w:p w14:paraId="111E8A3B">
      <w:pPr>
        <w:spacing w:line="360" w:lineRule="auto"/>
        <w:ind w:firstLine="420" w:firstLineChars="200"/>
        <w:rPr>
          <w:rFonts w:hint="eastAsia" w:ascii="宋体" w:hAnsi="宋体"/>
          <w:szCs w:val="21"/>
        </w:rPr>
      </w:pPr>
      <w:r>
        <w:rPr>
          <w:rFonts w:ascii="宋体" w:hAnsi="宋体"/>
          <w:szCs w:val="21"/>
        </w:rPr>
        <w:t>本</w:t>
      </w:r>
      <w:r>
        <w:rPr>
          <w:rFonts w:hint="eastAsia" w:ascii="宋体" w:hAnsi="宋体"/>
          <w:szCs w:val="21"/>
        </w:rPr>
        <w:t>投标人</w:t>
      </w:r>
      <w:r>
        <w:rPr>
          <w:rFonts w:ascii="宋体" w:hAnsi="宋体"/>
          <w:szCs w:val="21"/>
        </w:rPr>
        <w:t>对上述声明内容的真实性负责。如有虚假，将依法承担相应责任。</w:t>
      </w:r>
    </w:p>
    <w:p w14:paraId="76ECC74B">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30"/>
    </w:p>
    <w:p w14:paraId="7B8E82BF">
      <w:pPr>
        <w:keepNext/>
        <w:keepLines/>
        <w:pageBreakBefore/>
        <w:adjustRightInd w:val="0"/>
        <w:snapToGrid w:val="0"/>
        <w:spacing w:line="360" w:lineRule="auto"/>
        <w:jc w:val="center"/>
        <w:textAlignment w:val="baseline"/>
        <w:outlineLvl w:val="3"/>
        <w:rPr>
          <w:rFonts w:hint="eastAsia" w:ascii="宋体" w:hAnsi="宋体" w:eastAsia="宋体" w:cs="Times New Roman"/>
          <w:b/>
          <w:bCs/>
          <w:kern w:val="0"/>
          <w:sz w:val="24"/>
          <w:szCs w:val="20"/>
        </w:rPr>
      </w:pPr>
      <w:r>
        <w:rPr>
          <w:rFonts w:hint="eastAsia" w:ascii="黑体" w:eastAsia="黑体"/>
          <w:sz w:val="24"/>
          <w:szCs w:val="24"/>
        </w:rPr>
        <w:t>四、</w:t>
      </w:r>
      <w:r>
        <w:rPr>
          <w:rFonts w:hint="eastAsia" w:ascii="宋体" w:hAnsi="宋体" w:eastAsia="宋体" w:cs="Times New Roman"/>
          <w:b/>
          <w:bCs/>
          <w:kern w:val="0"/>
          <w:sz w:val="24"/>
          <w:szCs w:val="20"/>
        </w:rPr>
        <w:t>项目详细报价</w:t>
      </w:r>
    </w:p>
    <w:p w14:paraId="320780B9">
      <w:pPr>
        <w:spacing w:after="78" w:afterLines="25" w:line="300" w:lineRule="auto"/>
        <w:rPr>
          <w:rFonts w:ascii="Arial" w:hAnsi="Arial" w:eastAsia="宋体" w:cs="Arial"/>
          <w:szCs w:val="24"/>
        </w:rPr>
      </w:pPr>
      <w:r>
        <w:rPr>
          <w:rFonts w:hint="eastAsia" w:ascii="Arial" w:hAnsi="Arial" w:eastAsia="宋体" w:cs="Arial"/>
          <w:color w:val="000000"/>
          <w:szCs w:val="24"/>
        </w:rPr>
        <w:t>投标单位（投标人）名称：</w:t>
      </w:r>
      <w:r>
        <w:rPr>
          <w:rFonts w:ascii="Arial" w:hAnsi="Arial" w:eastAsia="宋体" w:cs="Arial"/>
          <w:color w:val="000000"/>
          <w:szCs w:val="24"/>
          <w:u w:val="single"/>
        </w:rPr>
        <w:t xml:space="preserve">                          </w:t>
      </w:r>
    </w:p>
    <w:p w14:paraId="5AC785A2">
      <w:pPr>
        <w:tabs>
          <w:tab w:val="left" w:pos="720"/>
        </w:tabs>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（一）项目报价表</w:t>
      </w:r>
    </w:p>
    <w:tbl>
      <w:tblPr>
        <w:tblStyle w:val="1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519"/>
        <w:gridCol w:w="679"/>
        <w:gridCol w:w="796"/>
        <w:gridCol w:w="883"/>
        <w:gridCol w:w="660"/>
        <w:gridCol w:w="462"/>
        <w:gridCol w:w="462"/>
        <w:gridCol w:w="657"/>
        <w:gridCol w:w="880"/>
        <w:gridCol w:w="881"/>
      </w:tblGrid>
      <w:tr w14:paraId="5BC3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67" w:type="pct"/>
          </w:tcPr>
          <w:p w14:paraId="3D8AE4B5">
            <w:pPr>
              <w:spacing w:line="300" w:lineRule="auto"/>
              <w:jc w:val="center"/>
              <w:rPr>
                <w:rFonts w:ascii="Arial" w:hAnsi="Arial" w:eastAsia="宋体" w:cs="Times New Roman"/>
                <w:szCs w:val="24"/>
              </w:rPr>
            </w:pPr>
            <w:r>
              <w:rPr>
                <w:rFonts w:hint="eastAsia" w:ascii="Arial" w:hAnsi="Arial" w:eastAsia="宋体" w:cs="Times New Roman"/>
                <w:szCs w:val="24"/>
              </w:rPr>
              <w:t>序号</w:t>
            </w:r>
          </w:p>
        </w:tc>
        <w:tc>
          <w:tcPr>
            <w:tcW w:w="903" w:type="pct"/>
            <w:vAlign w:val="center"/>
          </w:tcPr>
          <w:p w14:paraId="3F67A108">
            <w:pPr>
              <w:spacing w:line="300" w:lineRule="auto"/>
              <w:jc w:val="center"/>
              <w:rPr>
                <w:rFonts w:ascii="Arial" w:hAnsi="Arial" w:eastAsia="宋体" w:cs="Times New Roman"/>
                <w:szCs w:val="24"/>
              </w:rPr>
            </w:pPr>
            <w:r>
              <w:rPr>
                <w:rFonts w:hint="eastAsia" w:ascii="Arial" w:hAnsi="Arial" w:eastAsia="宋体" w:cs="Times New Roman"/>
                <w:szCs w:val="24"/>
              </w:rPr>
              <w:t>货物名称</w:t>
            </w:r>
          </w:p>
        </w:tc>
        <w:tc>
          <w:tcPr>
            <w:tcW w:w="409" w:type="pct"/>
            <w:vAlign w:val="center"/>
          </w:tcPr>
          <w:p w14:paraId="69157699">
            <w:pPr>
              <w:spacing w:line="300" w:lineRule="auto"/>
              <w:jc w:val="center"/>
              <w:rPr>
                <w:rFonts w:ascii="Arial" w:hAnsi="Arial" w:eastAsia="宋体" w:cs="Times New Roman"/>
                <w:szCs w:val="24"/>
              </w:rPr>
            </w:pPr>
            <w:r>
              <w:rPr>
                <w:rFonts w:hint="eastAsia" w:ascii="Arial" w:hAnsi="Arial" w:eastAsia="宋体" w:cs="Times New Roman"/>
                <w:szCs w:val="24"/>
              </w:rPr>
              <w:t>品牌</w:t>
            </w:r>
          </w:p>
        </w:tc>
        <w:tc>
          <w:tcPr>
            <w:tcW w:w="478" w:type="pct"/>
            <w:vAlign w:val="center"/>
          </w:tcPr>
          <w:p w14:paraId="10929E0D">
            <w:pPr>
              <w:spacing w:line="300" w:lineRule="auto"/>
              <w:jc w:val="center"/>
              <w:rPr>
                <w:rFonts w:ascii="Arial" w:hAnsi="Arial" w:eastAsia="宋体" w:cs="Times New Roman"/>
                <w:szCs w:val="24"/>
              </w:rPr>
            </w:pPr>
            <w:r>
              <w:rPr>
                <w:rFonts w:hint="eastAsia" w:ascii="Arial" w:hAnsi="Arial" w:eastAsia="宋体" w:cs="Times New Roman"/>
                <w:szCs w:val="24"/>
              </w:rPr>
              <w:t>规格/型号</w:t>
            </w:r>
          </w:p>
        </w:tc>
        <w:tc>
          <w:tcPr>
            <w:tcW w:w="529" w:type="pct"/>
            <w:vAlign w:val="center"/>
          </w:tcPr>
          <w:p w14:paraId="51FABB6F">
            <w:pPr>
              <w:spacing w:line="300" w:lineRule="auto"/>
              <w:jc w:val="center"/>
              <w:rPr>
                <w:rFonts w:ascii="Arial" w:hAnsi="Arial" w:eastAsia="宋体" w:cs="Times New Roman"/>
                <w:b/>
                <w:szCs w:val="24"/>
              </w:rPr>
            </w:pPr>
            <w:r>
              <w:rPr>
                <w:rFonts w:hint="eastAsia" w:ascii="Arial" w:hAnsi="Arial" w:eastAsia="宋体" w:cs="Times New Roman"/>
                <w:bCs/>
                <w:szCs w:val="24"/>
              </w:rPr>
              <w:t>制造商名称</w:t>
            </w:r>
          </w:p>
        </w:tc>
        <w:tc>
          <w:tcPr>
            <w:tcW w:w="395" w:type="pct"/>
            <w:vAlign w:val="center"/>
          </w:tcPr>
          <w:p w14:paraId="67E68AF9">
            <w:pPr>
              <w:spacing w:line="300" w:lineRule="auto"/>
              <w:jc w:val="center"/>
              <w:rPr>
                <w:rFonts w:ascii="Arial" w:hAnsi="Arial" w:eastAsia="宋体" w:cs="Times New Roman"/>
                <w:szCs w:val="24"/>
              </w:rPr>
            </w:pPr>
            <w:r>
              <w:rPr>
                <w:rFonts w:hint="eastAsia" w:ascii="Arial" w:hAnsi="Arial" w:eastAsia="宋体" w:cs="Times New Roman"/>
                <w:szCs w:val="24"/>
              </w:rPr>
              <w:t>原产地</w:t>
            </w:r>
          </w:p>
        </w:tc>
        <w:tc>
          <w:tcPr>
            <w:tcW w:w="282" w:type="pct"/>
            <w:vAlign w:val="center"/>
          </w:tcPr>
          <w:p w14:paraId="2DEB5130">
            <w:pPr>
              <w:spacing w:line="300" w:lineRule="auto"/>
              <w:jc w:val="center"/>
              <w:rPr>
                <w:rFonts w:ascii="Arial" w:hAnsi="Arial" w:eastAsia="宋体" w:cs="Times New Roman"/>
                <w:szCs w:val="24"/>
              </w:rPr>
            </w:pPr>
            <w:r>
              <w:rPr>
                <w:rFonts w:hint="eastAsia" w:ascii="Arial" w:hAnsi="Arial" w:eastAsia="宋体" w:cs="Times New Roman"/>
                <w:szCs w:val="24"/>
              </w:rPr>
              <w:t>数量</w:t>
            </w:r>
          </w:p>
        </w:tc>
        <w:tc>
          <w:tcPr>
            <w:tcW w:w="282" w:type="pct"/>
          </w:tcPr>
          <w:p w14:paraId="11AA9590">
            <w:pPr>
              <w:spacing w:line="300" w:lineRule="auto"/>
              <w:jc w:val="center"/>
              <w:rPr>
                <w:rFonts w:ascii="Arial" w:hAnsi="Arial" w:eastAsia="宋体" w:cs="Times New Roman"/>
                <w:szCs w:val="24"/>
              </w:rPr>
            </w:pPr>
            <w:r>
              <w:rPr>
                <w:rFonts w:hint="eastAsia" w:ascii="Arial" w:hAnsi="Arial" w:eastAsia="宋体" w:cs="Times New Roman"/>
                <w:szCs w:val="24"/>
              </w:rPr>
              <w:t>单位</w:t>
            </w:r>
          </w:p>
        </w:tc>
        <w:tc>
          <w:tcPr>
            <w:tcW w:w="396" w:type="pct"/>
            <w:vAlign w:val="center"/>
          </w:tcPr>
          <w:p w14:paraId="441D05D6">
            <w:pPr>
              <w:spacing w:line="300" w:lineRule="auto"/>
              <w:jc w:val="center"/>
              <w:rPr>
                <w:rFonts w:ascii="Arial" w:hAnsi="Arial" w:eastAsia="宋体" w:cs="Times New Roman"/>
                <w:szCs w:val="24"/>
              </w:rPr>
            </w:pPr>
            <w:r>
              <w:rPr>
                <w:rFonts w:hint="eastAsia" w:ascii="Arial" w:hAnsi="Arial" w:eastAsia="宋体" w:cs="Times New Roman"/>
                <w:szCs w:val="24"/>
              </w:rPr>
              <w:t>单价(元)</w:t>
            </w:r>
          </w:p>
        </w:tc>
        <w:tc>
          <w:tcPr>
            <w:tcW w:w="527" w:type="pct"/>
            <w:vAlign w:val="center"/>
          </w:tcPr>
          <w:p w14:paraId="4B6315FF">
            <w:pPr>
              <w:spacing w:line="300" w:lineRule="auto"/>
              <w:jc w:val="center"/>
              <w:rPr>
                <w:rFonts w:ascii="Arial" w:hAnsi="Arial" w:eastAsia="宋体" w:cs="Times New Roman"/>
                <w:szCs w:val="24"/>
              </w:rPr>
            </w:pPr>
            <w:r>
              <w:rPr>
                <w:rFonts w:hint="eastAsia" w:ascii="Arial" w:hAnsi="Arial" w:eastAsia="宋体" w:cs="Times New Roman"/>
                <w:szCs w:val="24"/>
              </w:rPr>
              <w:t>合价(元)</w:t>
            </w:r>
          </w:p>
        </w:tc>
        <w:tc>
          <w:tcPr>
            <w:tcW w:w="527" w:type="pct"/>
            <w:vAlign w:val="center"/>
          </w:tcPr>
          <w:p w14:paraId="765DB440">
            <w:pPr>
              <w:spacing w:line="300" w:lineRule="auto"/>
              <w:jc w:val="center"/>
              <w:rPr>
                <w:rFonts w:ascii="Arial" w:hAnsi="Arial" w:eastAsia="宋体" w:cs="Times New Roman"/>
                <w:szCs w:val="24"/>
              </w:rPr>
            </w:pPr>
            <w:r>
              <w:rPr>
                <w:rFonts w:hint="eastAsia" w:ascii="Times New Roman" w:hAnsi="Times New Roman" w:eastAsia="宋体" w:cs="Times New Roman"/>
                <w:szCs w:val="21"/>
              </w:rPr>
              <w:t>预算金额（元）</w:t>
            </w:r>
          </w:p>
        </w:tc>
      </w:tr>
      <w:tr w14:paraId="79C2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6" w:type="dxa"/>
            <w:vAlign w:val="center"/>
          </w:tcPr>
          <w:p w14:paraId="23DEB3B4">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1</w:t>
            </w:r>
          </w:p>
        </w:tc>
        <w:tc>
          <w:tcPr>
            <w:tcW w:w="1519" w:type="dxa"/>
            <w:vAlign w:val="center"/>
          </w:tcPr>
          <w:p w14:paraId="79151974">
            <w:pPr>
              <w:keepNext w:val="0"/>
              <w:keepLines w:val="0"/>
              <w:widowControl/>
              <w:suppressLineNumbers w:val="0"/>
              <w:jc w:val="center"/>
              <w:textAlignment w:val="center"/>
              <w:rPr>
                <w:rFonts w:hint="eastAsia" w:ascii="Arial" w:hAnsi="Arial" w:eastAsia="宋体" w:cs="Times New Roman"/>
                <w:b/>
                <w:szCs w:val="24"/>
                <w:lang w:eastAsia="zh-CN"/>
              </w:rPr>
            </w:pPr>
          </w:p>
        </w:tc>
        <w:tc>
          <w:tcPr>
            <w:tcW w:w="409" w:type="pct"/>
          </w:tcPr>
          <w:p w14:paraId="17CB2255">
            <w:pPr>
              <w:spacing w:after="78" w:afterLines="25" w:line="300" w:lineRule="auto"/>
              <w:rPr>
                <w:rFonts w:ascii="Arial" w:hAnsi="Arial" w:eastAsia="宋体" w:cs="Times New Roman"/>
                <w:szCs w:val="24"/>
              </w:rPr>
            </w:pPr>
          </w:p>
        </w:tc>
        <w:tc>
          <w:tcPr>
            <w:tcW w:w="478" w:type="pct"/>
          </w:tcPr>
          <w:p w14:paraId="4E953FE3">
            <w:pPr>
              <w:spacing w:after="78" w:afterLines="25" w:line="300" w:lineRule="auto"/>
              <w:rPr>
                <w:rFonts w:ascii="Arial" w:hAnsi="Arial" w:eastAsia="宋体" w:cs="Times New Roman"/>
                <w:szCs w:val="24"/>
              </w:rPr>
            </w:pPr>
          </w:p>
        </w:tc>
        <w:tc>
          <w:tcPr>
            <w:tcW w:w="529" w:type="pct"/>
          </w:tcPr>
          <w:p w14:paraId="5DA4AD57">
            <w:pPr>
              <w:spacing w:after="78" w:afterLines="25" w:line="300" w:lineRule="auto"/>
              <w:rPr>
                <w:rFonts w:ascii="Arial" w:hAnsi="Arial" w:eastAsia="宋体" w:cs="Times New Roman"/>
                <w:szCs w:val="24"/>
              </w:rPr>
            </w:pPr>
          </w:p>
        </w:tc>
        <w:tc>
          <w:tcPr>
            <w:tcW w:w="395" w:type="pct"/>
          </w:tcPr>
          <w:p w14:paraId="1ED60AC1">
            <w:pPr>
              <w:spacing w:after="78" w:afterLines="25" w:line="300" w:lineRule="auto"/>
              <w:rPr>
                <w:rFonts w:ascii="Arial" w:hAnsi="Arial" w:eastAsia="宋体" w:cs="Times New Roman"/>
                <w:szCs w:val="24"/>
              </w:rPr>
            </w:pPr>
          </w:p>
        </w:tc>
        <w:tc>
          <w:tcPr>
            <w:tcW w:w="462" w:type="dxa"/>
            <w:vAlign w:val="center"/>
          </w:tcPr>
          <w:p w14:paraId="776394AE">
            <w:pPr>
              <w:keepNext w:val="0"/>
              <w:keepLines w:val="0"/>
              <w:widowControl/>
              <w:suppressLineNumbers w:val="0"/>
              <w:jc w:val="center"/>
              <w:textAlignment w:val="center"/>
              <w:rPr>
                <w:rFonts w:ascii="Arial" w:hAnsi="Arial" w:eastAsia="宋体" w:cs="Times New Roman"/>
                <w:szCs w:val="24"/>
              </w:rPr>
            </w:pPr>
          </w:p>
        </w:tc>
        <w:tc>
          <w:tcPr>
            <w:tcW w:w="462" w:type="dxa"/>
            <w:vAlign w:val="center"/>
          </w:tcPr>
          <w:p w14:paraId="521A9B3A">
            <w:pPr>
              <w:keepNext w:val="0"/>
              <w:keepLines w:val="0"/>
              <w:widowControl/>
              <w:suppressLineNumbers w:val="0"/>
              <w:jc w:val="center"/>
              <w:textAlignment w:val="center"/>
              <w:rPr>
                <w:rFonts w:ascii="Arial" w:hAnsi="Arial" w:eastAsia="宋体" w:cs="Times New Roman"/>
                <w:szCs w:val="24"/>
              </w:rPr>
            </w:pPr>
          </w:p>
        </w:tc>
        <w:tc>
          <w:tcPr>
            <w:tcW w:w="396" w:type="pct"/>
          </w:tcPr>
          <w:p w14:paraId="092F161D">
            <w:pPr>
              <w:spacing w:after="78" w:afterLines="25" w:line="300" w:lineRule="auto"/>
              <w:rPr>
                <w:rFonts w:ascii="Arial" w:hAnsi="Arial" w:eastAsia="宋体" w:cs="Times New Roman"/>
                <w:szCs w:val="24"/>
              </w:rPr>
            </w:pPr>
          </w:p>
        </w:tc>
        <w:tc>
          <w:tcPr>
            <w:tcW w:w="527" w:type="pct"/>
          </w:tcPr>
          <w:p w14:paraId="65ACE8FC">
            <w:pPr>
              <w:spacing w:after="78" w:afterLines="25" w:line="300" w:lineRule="auto"/>
              <w:rPr>
                <w:rFonts w:ascii="Arial" w:hAnsi="Arial" w:eastAsia="宋体" w:cs="Times New Roman"/>
                <w:szCs w:val="24"/>
              </w:rPr>
            </w:pPr>
          </w:p>
        </w:tc>
        <w:tc>
          <w:tcPr>
            <w:tcW w:w="527" w:type="pct"/>
            <w:vMerge w:val="restart"/>
          </w:tcPr>
          <w:p w14:paraId="1F7954CB">
            <w:pPr>
              <w:spacing w:after="78" w:afterLines="25" w:line="300" w:lineRule="auto"/>
              <w:rPr>
                <w:rFonts w:ascii="Arial" w:hAnsi="Arial" w:eastAsia="宋体" w:cs="Times New Roman"/>
                <w:szCs w:val="24"/>
              </w:rPr>
            </w:pPr>
          </w:p>
        </w:tc>
      </w:tr>
      <w:tr w14:paraId="5C58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6" w:type="dxa"/>
            <w:vAlign w:val="center"/>
          </w:tcPr>
          <w:p w14:paraId="5D7B2ADC">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2</w:t>
            </w:r>
          </w:p>
        </w:tc>
        <w:tc>
          <w:tcPr>
            <w:tcW w:w="1519" w:type="dxa"/>
            <w:vAlign w:val="center"/>
          </w:tcPr>
          <w:p w14:paraId="4CB8C4DC">
            <w:pPr>
              <w:keepNext w:val="0"/>
              <w:keepLines w:val="0"/>
              <w:widowControl/>
              <w:suppressLineNumbers w:val="0"/>
              <w:jc w:val="center"/>
              <w:textAlignment w:val="center"/>
              <w:rPr>
                <w:rFonts w:ascii="Arial" w:hAnsi="Arial" w:eastAsia="宋体" w:cs="Times New Roman"/>
                <w:b/>
                <w:szCs w:val="24"/>
              </w:rPr>
            </w:pPr>
          </w:p>
        </w:tc>
        <w:tc>
          <w:tcPr>
            <w:tcW w:w="409" w:type="pct"/>
          </w:tcPr>
          <w:p w14:paraId="23E94331">
            <w:pPr>
              <w:spacing w:after="78" w:afterLines="25" w:line="300" w:lineRule="auto"/>
              <w:rPr>
                <w:rFonts w:ascii="Arial" w:hAnsi="Arial" w:eastAsia="宋体" w:cs="Times New Roman"/>
                <w:szCs w:val="24"/>
              </w:rPr>
            </w:pPr>
          </w:p>
        </w:tc>
        <w:tc>
          <w:tcPr>
            <w:tcW w:w="478" w:type="pct"/>
          </w:tcPr>
          <w:p w14:paraId="43FD7103">
            <w:pPr>
              <w:spacing w:after="78" w:afterLines="25" w:line="300" w:lineRule="auto"/>
              <w:rPr>
                <w:rFonts w:ascii="Arial" w:hAnsi="Arial" w:eastAsia="宋体" w:cs="Times New Roman"/>
                <w:szCs w:val="24"/>
              </w:rPr>
            </w:pPr>
          </w:p>
        </w:tc>
        <w:tc>
          <w:tcPr>
            <w:tcW w:w="529" w:type="pct"/>
          </w:tcPr>
          <w:p w14:paraId="7E707834">
            <w:pPr>
              <w:spacing w:after="78" w:afterLines="25" w:line="300" w:lineRule="auto"/>
              <w:rPr>
                <w:rFonts w:ascii="Arial" w:hAnsi="Arial" w:eastAsia="宋体" w:cs="Times New Roman"/>
                <w:szCs w:val="24"/>
              </w:rPr>
            </w:pPr>
          </w:p>
        </w:tc>
        <w:tc>
          <w:tcPr>
            <w:tcW w:w="395" w:type="pct"/>
          </w:tcPr>
          <w:p w14:paraId="40B278AE">
            <w:pPr>
              <w:spacing w:after="78" w:afterLines="25" w:line="300" w:lineRule="auto"/>
              <w:rPr>
                <w:rFonts w:ascii="Arial" w:hAnsi="Arial" w:eastAsia="宋体" w:cs="Times New Roman"/>
                <w:szCs w:val="24"/>
              </w:rPr>
            </w:pPr>
          </w:p>
        </w:tc>
        <w:tc>
          <w:tcPr>
            <w:tcW w:w="462" w:type="dxa"/>
            <w:vAlign w:val="center"/>
          </w:tcPr>
          <w:p w14:paraId="5FA3C94D">
            <w:pPr>
              <w:keepNext w:val="0"/>
              <w:keepLines w:val="0"/>
              <w:widowControl/>
              <w:suppressLineNumbers w:val="0"/>
              <w:jc w:val="center"/>
              <w:textAlignment w:val="center"/>
              <w:rPr>
                <w:rFonts w:ascii="Arial" w:hAnsi="Arial" w:eastAsia="宋体" w:cs="Times New Roman"/>
                <w:szCs w:val="24"/>
              </w:rPr>
            </w:pPr>
          </w:p>
        </w:tc>
        <w:tc>
          <w:tcPr>
            <w:tcW w:w="462" w:type="dxa"/>
            <w:vAlign w:val="center"/>
          </w:tcPr>
          <w:p w14:paraId="64BDF432">
            <w:pPr>
              <w:keepNext w:val="0"/>
              <w:keepLines w:val="0"/>
              <w:widowControl/>
              <w:suppressLineNumbers w:val="0"/>
              <w:jc w:val="center"/>
              <w:textAlignment w:val="center"/>
              <w:rPr>
                <w:rFonts w:ascii="Arial" w:hAnsi="Arial" w:eastAsia="宋体" w:cs="Times New Roman"/>
                <w:szCs w:val="24"/>
              </w:rPr>
            </w:pPr>
          </w:p>
        </w:tc>
        <w:tc>
          <w:tcPr>
            <w:tcW w:w="396" w:type="pct"/>
          </w:tcPr>
          <w:p w14:paraId="79C7E614">
            <w:pPr>
              <w:spacing w:after="78" w:afterLines="25" w:line="300" w:lineRule="auto"/>
              <w:rPr>
                <w:rFonts w:ascii="Arial" w:hAnsi="Arial" w:eastAsia="宋体" w:cs="Times New Roman"/>
                <w:szCs w:val="24"/>
              </w:rPr>
            </w:pPr>
          </w:p>
        </w:tc>
        <w:tc>
          <w:tcPr>
            <w:tcW w:w="527" w:type="pct"/>
          </w:tcPr>
          <w:p w14:paraId="560509B2">
            <w:pPr>
              <w:spacing w:after="78" w:afterLines="25" w:line="300" w:lineRule="auto"/>
              <w:rPr>
                <w:rFonts w:ascii="Arial" w:hAnsi="Arial" w:eastAsia="宋体" w:cs="Times New Roman"/>
                <w:szCs w:val="24"/>
              </w:rPr>
            </w:pPr>
          </w:p>
        </w:tc>
        <w:tc>
          <w:tcPr>
            <w:tcW w:w="527" w:type="pct"/>
            <w:vMerge w:val="continue"/>
          </w:tcPr>
          <w:p w14:paraId="17D5B5A9">
            <w:pPr>
              <w:spacing w:after="78" w:afterLines="25" w:line="300" w:lineRule="auto"/>
              <w:rPr>
                <w:rFonts w:ascii="Arial" w:hAnsi="Arial" w:eastAsia="宋体" w:cs="Times New Roman"/>
                <w:szCs w:val="24"/>
              </w:rPr>
            </w:pPr>
          </w:p>
        </w:tc>
      </w:tr>
      <w:tr w14:paraId="1770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684D1F43">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3</w:t>
            </w:r>
          </w:p>
        </w:tc>
        <w:tc>
          <w:tcPr>
            <w:tcW w:w="1519" w:type="dxa"/>
            <w:vAlign w:val="center"/>
          </w:tcPr>
          <w:p w14:paraId="3231E968">
            <w:pPr>
              <w:keepNext w:val="0"/>
              <w:keepLines w:val="0"/>
              <w:widowControl/>
              <w:suppressLineNumbers w:val="0"/>
              <w:jc w:val="center"/>
              <w:textAlignment w:val="center"/>
              <w:rPr>
                <w:rFonts w:ascii="Arial" w:hAnsi="Arial" w:eastAsia="宋体" w:cs="Times New Roman"/>
                <w:b/>
                <w:szCs w:val="24"/>
              </w:rPr>
            </w:pPr>
          </w:p>
        </w:tc>
        <w:tc>
          <w:tcPr>
            <w:tcW w:w="409" w:type="pct"/>
          </w:tcPr>
          <w:p w14:paraId="4049CEBF">
            <w:pPr>
              <w:spacing w:after="78" w:afterLines="25" w:line="300" w:lineRule="auto"/>
              <w:rPr>
                <w:rFonts w:ascii="Arial" w:hAnsi="Arial" w:eastAsia="宋体" w:cs="Times New Roman"/>
                <w:szCs w:val="24"/>
              </w:rPr>
            </w:pPr>
          </w:p>
        </w:tc>
        <w:tc>
          <w:tcPr>
            <w:tcW w:w="478" w:type="pct"/>
          </w:tcPr>
          <w:p w14:paraId="68DC1245">
            <w:pPr>
              <w:spacing w:after="78" w:afterLines="25" w:line="300" w:lineRule="auto"/>
              <w:rPr>
                <w:rFonts w:ascii="Arial" w:hAnsi="Arial" w:eastAsia="宋体" w:cs="Times New Roman"/>
                <w:szCs w:val="24"/>
              </w:rPr>
            </w:pPr>
          </w:p>
        </w:tc>
        <w:tc>
          <w:tcPr>
            <w:tcW w:w="529" w:type="pct"/>
          </w:tcPr>
          <w:p w14:paraId="50BFAF95">
            <w:pPr>
              <w:spacing w:after="78" w:afterLines="25" w:line="300" w:lineRule="auto"/>
              <w:rPr>
                <w:rFonts w:ascii="Arial" w:hAnsi="Arial" w:eastAsia="宋体" w:cs="Times New Roman"/>
                <w:szCs w:val="24"/>
              </w:rPr>
            </w:pPr>
          </w:p>
        </w:tc>
        <w:tc>
          <w:tcPr>
            <w:tcW w:w="395" w:type="pct"/>
          </w:tcPr>
          <w:p w14:paraId="0D2708D0">
            <w:pPr>
              <w:spacing w:after="78" w:afterLines="25" w:line="300" w:lineRule="auto"/>
              <w:rPr>
                <w:rFonts w:ascii="Arial" w:hAnsi="Arial" w:eastAsia="宋体" w:cs="Times New Roman"/>
                <w:szCs w:val="24"/>
              </w:rPr>
            </w:pPr>
          </w:p>
        </w:tc>
        <w:tc>
          <w:tcPr>
            <w:tcW w:w="462" w:type="dxa"/>
            <w:vAlign w:val="center"/>
          </w:tcPr>
          <w:p w14:paraId="1113EFB3">
            <w:pPr>
              <w:keepNext w:val="0"/>
              <w:keepLines w:val="0"/>
              <w:widowControl/>
              <w:suppressLineNumbers w:val="0"/>
              <w:jc w:val="center"/>
              <w:textAlignment w:val="center"/>
              <w:rPr>
                <w:rFonts w:ascii="Arial" w:hAnsi="Arial" w:eastAsia="宋体" w:cs="Times New Roman"/>
                <w:szCs w:val="24"/>
              </w:rPr>
            </w:pPr>
          </w:p>
        </w:tc>
        <w:tc>
          <w:tcPr>
            <w:tcW w:w="462" w:type="dxa"/>
            <w:vAlign w:val="center"/>
          </w:tcPr>
          <w:p w14:paraId="36F59C59">
            <w:pPr>
              <w:keepNext w:val="0"/>
              <w:keepLines w:val="0"/>
              <w:widowControl/>
              <w:suppressLineNumbers w:val="0"/>
              <w:jc w:val="center"/>
              <w:textAlignment w:val="center"/>
              <w:rPr>
                <w:rFonts w:ascii="Arial" w:hAnsi="Arial" w:eastAsia="宋体" w:cs="Times New Roman"/>
                <w:szCs w:val="24"/>
              </w:rPr>
            </w:pPr>
          </w:p>
        </w:tc>
        <w:tc>
          <w:tcPr>
            <w:tcW w:w="396" w:type="pct"/>
          </w:tcPr>
          <w:p w14:paraId="740BEA3E">
            <w:pPr>
              <w:spacing w:after="78" w:afterLines="25" w:line="300" w:lineRule="auto"/>
              <w:rPr>
                <w:rFonts w:ascii="Arial" w:hAnsi="Arial" w:eastAsia="宋体" w:cs="Times New Roman"/>
                <w:szCs w:val="24"/>
              </w:rPr>
            </w:pPr>
          </w:p>
        </w:tc>
        <w:tc>
          <w:tcPr>
            <w:tcW w:w="527" w:type="pct"/>
          </w:tcPr>
          <w:p w14:paraId="556FA81D">
            <w:pPr>
              <w:spacing w:after="78" w:afterLines="25" w:line="300" w:lineRule="auto"/>
              <w:rPr>
                <w:rFonts w:ascii="Arial" w:hAnsi="Arial" w:eastAsia="宋体" w:cs="Times New Roman"/>
                <w:szCs w:val="24"/>
              </w:rPr>
            </w:pPr>
          </w:p>
        </w:tc>
        <w:tc>
          <w:tcPr>
            <w:tcW w:w="527" w:type="pct"/>
            <w:vMerge w:val="continue"/>
          </w:tcPr>
          <w:p w14:paraId="36A7D020">
            <w:pPr>
              <w:spacing w:after="78" w:afterLines="25" w:line="300" w:lineRule="auto"/>
              <w:rPr>
                <w:rFonts w:ascii="Arial" w:hAnsi="Arial" w:eastAsia="宋体" w:cs="Times New Roman"/>
                <w:szCs w:val="24"/>
              </w:rPr>
            </w:pPr>
          </w:p>
        </w:tc>
      </w:tr>
      <w:tr w14:paraId="3977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2E1D4765">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4</w:t>
            </w:r>
          </w:p>
        </w:tc>
        <w:tc>
          <w:tcPr>
            <w:tcW w:w="1519" w:type="dxa"/>
            <w:vAlign w:val="center"/>
          </w:tcPr>
          <w:p w14:paraId="309EE33B">
            <w:pPr>
              <w:keepNext w:val="0"/>
              <w:keepLines w:val="0"/>
              <w:widowControl/>
              <w:suppressLineNumbers w:val="0"/>
              <w:jc w:val="center"/>
              <w:textAlignment w:val="center"/>
              <w:rPr>
                <w:rFonts w:hint="eastAsia"/>
                <w:bCs/>
                <w:szCs w:val="21"/>
              </w:rPr>
            </w:pPr>
          </w:p>
        </w:tc>
        <w:tc>
          <w:tcPr>
            <w:tcW w:w="409" w:type="pct"/>
          </w:tcPr>
          <w:p w14:paraId="459E982C">
            <w:pPr>
              <w:spacing w:after="78" w:afterLines="25" w:line="300" w:lineRule="auto"/>
              <w:rPr>
                <w:rFonts w:ascii="Arial" w:hAnsi="Arial" w:eastAsia="宋体" w:cs="Times New Roman"/>
                <w:szCs w:val="24"/>
              </w:rPr>
            </w:pPr>
          </w:p>
        </w:tc>
        <w:tc>
          <w:tcPr>
            <w:tcW w:w="478" w:type="pct"/>
          </w:tcPr>
          <w:p w14:paraId="46FEEB00">
            <w:pPr>
              <w:spacing w:after="78" w:afterLines="25" w:line="300" w:lineRule="auto"/>
              <w:rPr>
                <w:rFonts w:ascii="Arial" w:hAnsi="Arial" w:eastAsia="宋体" w:cs="Times New Roman"/>
                <w:szCs w:val="24"/>
              </w:rPr>
            </w:pPr>
          </w:p>
        </w:tc>
        <w:tc>
          <w:tcPr>
            <w:tcW w:w="529" w:type="pct"/>
          </w:tcPr>
          <w:p w14:paraId="3A9E675F">
            <w:pPr>
              <w:spacing w:after="78" w:afterLines="25" w:line="300" w:lineRule="auto"/>
              <w:rPr>
                <w:rFonts w:ascii="Arial" w:hAnsi="Arial" w:eastAsia="宋体" w:cs="Times New Roman"/>
                <w:szCs w:val="24"/>
              </w:rPr>
            </w:pPr>
          </w:p>
        </w:tc>
        <w:tc>
          <w:tcPr>
            <w:tcW w:w="395" w:type="pct"/>
          </w:tcPr>
          <w:p w14:paraId="46F03AFE">
            <w:pPr>
              <w:spacing w:after="78" w:afterLines="25" w:line="300" w:lineRule="auto"/>
              <w:rPr>
                <w:rFonts w:ascii="Arial" w:hAnsi="Arial" w:eastAsia="宋体" w:cs="Times New Roman"/>
                <w:szCs w:val="24"/>
              </w:rPr>
            </w:pPr>
          </w:p>
        </w:tc>
        <w:tc>
          <w:tcPr>
            <w:tcW w:w="462" w:type="dxa"/>
            <w:vAlign w:val="center"/>
          </w:tcPr>
          <w:p w14:paraId="1B54F024">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15C1A657">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14:paraId="4F556467">
            <w:pPr>
              <w:spacing w:after="78" w:afterLines="25" w:line="300" w:lineRule="auto"/>
              <w:rPr>
                <w:rFonts w:ascii="Arial" w:hAnsi="Arial" w:eastAsia="宋体" w:cs="Times New Roman"/>
                <w:szCs w:val="24"/>
              </w:rPr>
            </w:pPr>
          </w:p>
        </w:tc>
        <w:tc>
          <w:tcPr>
            <w:tcW w:w="527" w:type="pct"/>
          </w:tcPr>
          <w:p w14:paraId="40F0595E">
            <w:pPr>
              <w:spacing w:after="78" w:afterLines="25" w:line="300" w:lineRule="auto"/>
              <w:rPr>
                <w:rFonts w:ascii="Arial" w:hAnsi="Arial" w:eastAsia="宋体" w:cs="Times New Roman"/>
                <w:szCs w:val="24"/>
              </w:rPr>
            </w:pPr>
          </w:p>
        </w:tc>
        <w:tc>
          <w:tcPr>
            <w:tcW w:w="527" w:type="pct"/>
            <w:vMerge w:val="continue"/>
          </w:tcPr>
          <w:p w14:paraId="08BBEF18">
            <w:pPr>
              <w:spacing w:after="78" w:afterLines="25" w:line="300" w:lineRule="auto"/>
              <w:rPr>
                <w:rFonts w:ascii="Arial" w:hAnsi="Arial" w:eastAsia="宋体" w:cs="Times New Roman"/>
                <w:szCs w:val="24"/>
              </w:rPr>
            </w:pPr>
          </w:p>
        </w:tc>
      </w:tr>
      <w:tr w14:paraId="55EC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5BB0B689">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5</w:t>
            </w:r>
          </w:p>
        </w:tc>
        <w:tc>
          <w:tcPr>
            <w:tcW w:w="1519" w:type="dxa"/>
            <w:vAlign w:val="center"/>
          </w:tcPr>
          <w:p w14:paraId="561B1515">
            <w:pPr>
              <w:keepNext w:val="0"/>
              <w:keepLines w:val="0"/>
              <w:widowControl/>
              <w:suppressLineNumbers w:val="0"/>
              <w:jc w:val="center"/>
              <w:textAlignment w:val="center"/>
              <w:rPr>
                <w:rFonts w:hint="eastAsia"/>
                <w:bCs/>
                <w:szCs w:val="21"/>
              </w:rPr>
            </w:pPr>
          </w:p>
        </w:tc>
        <w:tc>
          <w:tcPr>
            <w:tcW w:w="409" w:type="pct"/>
          </w:tcPr>
          <w:p w14:paraId="287DF42F">
            <w:pPr>
              <w:spacing w:after="78" w:afterLines="25" w:line="300" w:lineRule="auto"/>
              <w:rPr>
                <w:rFonts w:ascii="Arial" w:hAnsi="Arial" w:eastAsia="宋体" w:cs="Times New Roman"/>
                <w:szCs w:val="24"/>
              </w:rPr>
            </w:pPr>
          </w:p>
        </w:tc>
        <w:tc>
          <w:tcPr>
            <w:tcW w:w="478" w:type="pct"/>
          </w:tcPr>
          <w:p w14:paraId="5419EE7A">
            <w:pPr>
              <w:spacing w:after="78" w:afterLines="25" w:line="300" w:lineRule="auto"/>
              <w:rPr>
                <w:rFonts w:ascii="Arial" w:hAnsi="Arial" w:eastAsia="宋体" w:cs="Times New Roman"/>
                <w:szCs w:val="24"/>
              </w:rPr>
            </w:pPr>
          </w:p>
        </w:tc>
        <w:tc>
          <w:tcPr>
            <w:tcW w:w="529" w:type="pct"/>
          </w:tcPr>
          <w:p w14:paraId="1420C08E">
            <w:pPr>
              <w:spacing w:after="78" w:afterLines="25" w:line="300" w:lineRule="auto"/>
              <w:rPr>
                <w:rFonts w:ascii="Arial" w:hAnsi="Arial" w:eastAsia="宋体" w:cs="Times New Roman"/>
                <w:szCs w:val="24"/>
              </w:rPr>
            </w:pPr>
          </w:p>
        </w:tc>
        <w:tc>
          <w:tcPr>
            <w:tcW w:w="395" w:type="pct"/>
          </w:tcPr>
          <w:p w14:paraId="39E07874">
            <w:pPr>
              <w:spacing w:after="78" w:afterLines="25" w:line="300" w:lineRule="auto"/>
              <w:rPr>
                <w:rFonts w:ascii="Arial" w:hAnsi="Arial" w:eastAsia="宋体" w:cs="Times New Roman"/>
                <w:szCs w:val="24"/>
              </w:rPr>
            </w:pPr>
          </w:p>
        </w:tc>
        <w:tc>
          <w:tcPr>
            <w:tcW w:w="462" w:type="dxa"/>
            <w:vAlign w:val="center"/>
          </w:tcPr>
          <w:p w14:paraId="7D98E80B">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64CB751B">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14:paraId="7433B4B1">
            <w:pPr>
              <w:spacing w:after="78" w:afterLines="25" w:line="300" w:lineRule="auto"/>
              <w:rPr>
                <w:rFonts w:ascii="Arial" w:hAnsi="Arial" w:eastAsia="宋体" w:cs="Times New Roman"/>
                <w:szCs w:val="24"/>
              </w:rPr>
            </w:pPr>
          </w:p>
        </w:tc>
        <w:tc>
          <w:tcPr>
            <w:tcW w:w="527" w:type="pct"/>
          </w:tcPr>
          <w:p w14:paraId="1AC00482">
            <w:pPr>
              <w:spacing w:after="78" w:afterLines="25" w:line="300" w:lineRule="auto"/>
              <w:rPr>
                <w:rFonts w:ascii="Arial" w:hAnsi="Arial" w:eastAsia="宋体" w:cs="Times New Roman"/>
                <w:szCs w:val="24"/>
              </w:rPr>
            </w:pPr>
          </w:p>
        </w:tc>
        <w:tc>
          <w:tcPr>
            <w:tcW w:w="527" w:type="pct"/>
            <w:vMerge w:val="continue"/>
          </w:tcPr>
          <w:p w14:paraId="28A27165">
            <w:pPr>
              <w:spacing w:after="78" w:afterLines="25" w:line="300" w:lineRule="auto"/>
              <w:rPr>
                <w:rFonts w:ascii="Arial" w:hAnsi="Arial" w:eastAsia="宋体" w:cs="Times New Roman"/>
                <w:szCs w:val="24"/>
              </w:rPr>
            </w:pPr>
          </w:p>
        </w:tc>
      </w:tr>
      <w:tr w14:paraId="7ABC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634CA34E">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6</w:t>
            </w:r>
          </w:p>
        </w:tc>
        <w:tc>
          <w:tcPr>
            <w:tcW w:w="1519" w:type="dxa"/>
            <w:vAlign w:val="center"/>
          </w:tcPr>
          <w:p w14:paraId="3D7543C7">
            <w:pPr>
              <w:keepNext w:val="0"/>
              <w:keepLines w:val="0"/>
              <w:widowControl/>
              <w:suppressLineNumbers w:val="0"/>
              <w:jc w:val="center"/>
              <w:textAlignment w:val="center"/>
              <w:rPr>
                <w:rFonts w:hint="eastAsia"/>
                <w:bCs/>
                <w:szCs w:val="21"/>
              </w:rPr>
            </w:pPr>
          </w:p>
        </w:tc>
        <w:tc>
          <w:tcPr>
            <w:tcW w:w="409" w:type="pct"/>
          </w:tcPr>
          <w:p w14:paraId="15307C0E">
            <w:pPr>
              <w:spacing w:after="78" w:afterLines="25" w:line="300" w:lineRule="auto"/>
              <w:rPr>
                <w:rFonts w:ascii="Arial" w:hAnsi="Arial" w:eastAsia="宋体" w:cs="Times New Roman"/>
                <w:szCs w:val="24"/>
              </w:rPr>
            </w:pPr>
          </w:p>
        </w:tc>
        <w:tc>
          <w:tcPr>
            <w:tcW w:w="478" w:type="pct"/>
          </w:tcPr>
          <w:p w14:paraId="2F0E7C0B">
            <w:pPr>
              <w:spacing w:after="78" w:afterLines="25" w:line="300" w:lineRule="auto"/>
              <w:rPr>
                <w:rFonts w:ascii="Arial" w:hAnsi="Arial" w:eastAsia="宋体" w:cs="Times New Roman"/>
                <w:szCs w:val="24"/>
              </w:rPr>
            </w:pPr>
          </w:p>
        </w:tc>
        <w:tc>
          <w:tcPr>
            <w:tcW w:w="529" w:type="pct"/>
          </w:tcPr>
          <w:p w14:paraId="3D4CA3F4">
            <w:pPr>
              <w:spacing w:after="78" w:afterLines="25" w:line="300" w:lineRule="auto"/>
              <w:rPr>
                <w:rFonts w:ascii="Arial" w:hAnsi="Arial" w:eastAsia="宋体" w:cs="Times New Roman"/>
                <w:szCs w:val="24"/>
              </w:rPr>
            </w:pPr>
          </w:p>
        </w:tc>
        <w:tc>
          <w:tcPr>
            <w:tcW w:w="395" w:type="pct"/>
          </w:tcPr>
          <w:p w14:paraId="4F819CEE">
            <w:pPr>
              <w:spacing w:after="78" w:afterLines="25" w:line="300" w:lineRule="auto"/>
              <w:rPr>
                <w:rFonts w:ascii="Arial" w:hAnsi="Arial" w:eastAsia="宋体" w:cs="Times New Roman"/>
                <w:szCs w:val="24"/>
              </w:rPr>
            </w:pPr>
          </w:p>
        </w:tc>
        <w:tc>
          <w:tcPr>
            <w:tcW w:w="462" w:type="dxa"/>
            <w:vAlign w:val="center"/>
          </w:tcPr>
          <w:p w14:paraId="58B2F346">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5502C9AD">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14:paraId="7A72B984">
            <w:pPr>
              <w:spacing w:after="78" w:afterLines="25" w:line="300" w:lineRule="auto"/>
              <w:rPr>
                <w:rFonts w:ascii="Arial" w:hAnsi="Arial" w:eastAsia="宋体" w:cs="Times New Roman"/>
                <w:szCs w:val="24"/>
              </w:rPr>
            </w:pPr>
          </w:p>
        </w:tc>
        <w:tc>
          <w:tcPr>
            <w:tcW w:w="527" w:type="pct"/>
          </w:tcPr>
          <w:p w14:paraId="6819A4D6">
            <w:pPr>
              <w:spacing w:after="78" w:afterLines="25" w:line="300" w:lineRule="auto"/>
              <w:rPr>
                <w:rFonts w:ascii="Arial" w:hAnsi="Arial" w:eastAsia="宋体" w:cs="Times New Roman"/>
                <w:szCs w:val="24"/>
              </w:rPr>
            </w:pPr>
          </w:p>
        </w:tc>
        <w:tc>
          <w:tcPr>
            <w:tcW w:w="527" w:type="pct"/>
            <w:vMerge w:val="continue"/>
          </w:tcPr>
          <w:p w14:paraId="7C2E293D">
            <w:pPr>
              <w:spacing w:after="78" w:afterLines="25" w:line="300" w:lineRule="auto"/>
              <w:rPr>
                <w:rFonts w:ascii="Arial" w:hAnsi="Arial" w:eastAsia="宋体" w:cs="Times New Roman"/>
                <w:szCs w:val="24"/>
              </w:rPr>
            </w:pPr>
          </w:p>
        </w:tc>
      </w:tr>
      <w:tr w14:paraId="6AED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626BF868">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7</w:t>
            </w:r>
          </w:p>
        </w:tc>
        <w:tc>
          <w:tcPr>
            <w:tcW w:w="1519" w:type="dxa"/>
            <w:vAlign w:val="center"/>
          </w:tcPr>
          <w:p w14:paraId="337B1ADE">
            <w:pPr>
              <w:keepNext w:val="0"/>
              <w:keepLines w:val="0"/>
              <w:widowControl/>
              <w:suppressLineNumbers w:val="0"/>
              <w:jc w:val="center"/>
              <w:textAlignment w:val="center"/>
              <w:rPr>
                <w:rFonts w:hint="eastAsia"/>
                <w:bCs/>
                <w:szCs w:val="21"/>
              </w:rPr>
            </w:pPr>
          </w:p>
        </w:tc>
        <w:tc>
          <w:tcPr>
            <w:tcW w:w="409" w:type="pct"/>
          </w:tcPr>
          <w:p w14:paraId="5D56252D">
            <w:pPr>
              <w:spacing w:after="78" w:afterLines="25" w:line="300" w:lineRule="auto"/>
              <w:rPr>
                <w:rFonts w:ascii="Arial" w:hAnsi="Arial" w:eastAsia="宋体" w:cs="Times New Roman"/>
                <w:szCs w:val="24"/>
              </w:rPr>
            </w:pPr>
          </w:p>
        </w:tc>
        <w:tc>
          <w:tcPr>
            <w:tcW w:w="478" w:type="pct"/>
          </w:tcPr>
          <w:p w14:paraId="01D99B2D">
            <w:pPr>
              <w:spacing w:after="78" w:afterLines="25" w:line="300" w:lineRule="auto"/>
              <w:rPr>
                <w:rFonts w:ascii="Arial" w:hAnsi="Arial" w:eastAsia="宋体" w:cs="Times New Roman"/>
                <w:szCs w:val="24"/>
              </w:rPr>
            </w:pPr>
          </w:p>
        </w:tc>
        <w:tc>
          <w:tcPr>
            <w:tcW w:w="529" w:type="pct"/>
          </w:tcPr>
          <w:p w14:paraId="78396E28">
            <w:pPr>
              <w:spacing w:after="78" w:afterLines="25" w:line="300" w:lineRule="auto"/>
              <w:rPr>
                <w:rFonts w:ascii="Arial" w:hAnsi="Arial" w:eastAsia="宋体" w:cs="Times New Roman"/>
                <w:szCs w:val="24"/>
              </w:rPr>
            </w:pPr>
          </w:p>
        </w:tc>
        <w:tc>
          <w:tcPr>
            <w:tcW w:w="395" w:type="pct"/>
          </w:tcPr>
          <w:p w14:paraId="2E9FE7AD">
            <w:pPr>
              <w:spacing w:after="78" w:afterLines="25" w:line="300" w:lineRule="auto"/>
              <w:rPr>
                <w:rFonts w:ascii="Arial" w:hAnsi="Arial" w:eastAsia="宋体" w:cs="Times New Roman"/>
                <w:szCs w:val="24"/>
              </w:rPr>
            </w:pPr>
          </w:p>
        </w:tc>
        <w:tc>
          <w:tcPr>
            <w:tcW w:w="462" w:type="dxa"/>
            <w:vAlign w:val="center"/>
          </w:tcPr>
          <w:p w14:paraId="6A003DF0">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09FA3DCC">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14:paraId="5AF357F5">
            <w:pPr>
              <w:spacing w:after="78" w:afterLines="25" w:line="300" w:lineRule="auto"/>
              <w:rPr>
                <w:rFonts w:ascii="Arial" w:hAnsi="Arial" w:eastAsia="宋体" w:cs="Times New Roman"/>
                <w:szCs w:val="24"/>
              </w:rPr>
            </w:pPr>
          </w:p>
        </w:tc>
        <w:tc>
          <w:tcPr>
            <w:tcW w:w="527" w:type="pct"/>
          </w:tcPr>
          <w:p w14:paraId="007C52F6">
            <w:pPr>
              <w:spacing w:after="78" w:afterLines="25" w:line="300" w:lineRule="auto"/>
              <w:rPr>
                <w:rFonts w:ascii="Arial" w:hAnsi="Arial" w:eastAsia="宋体" w:cs="Times New Roman"/>
                <w:szCs w:val="24"/>
              </w:rPr>
            </w:pPr>
          </w:p>
        </w:tc>
        <w:tc>
          <w:tcPr>
            <w:tcW w:w="527" w:type="pct"/>
            <w:vMerge w:val="continue"/>
          </w:tcPr>
          <w:p w14:paraId="11E2162D">
            <w:pPr>
              <w:spacing w:after="78" w:afterLines="25" w:line="300" w:lineRule="auto"/>
              <w:rPr>
                <w:rFonts w:ascii="Arial" w:hAnsi="Arial" w:eastAsia="宋体" w:cs="Times New Roman"/>
                <w:szCs w:val="24"/>
              </w:rPr>
            </w:pPr>
          </w:p>
        </w:tc>
      </w:tr>
      <w:tr w14:paraId="5CBE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03FCC492">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8</w:t>
            </w:r>
          </w:p>
        </w:tc>
        <w:tc>
          <w:tcPr>
            <w:tcW w:w="1519" w:type="dxa"/>
            <w:vAlign w:val="center"/>
          </w:tcPr>
          <w:p w14:paraId="38B8D1E7">
            <w:pPr>
              <w:keepNext w:val="0"/>
              <w:keepLines w:val="0"/>
              <w:widowControl/>
              <w:suppressLineNumbers w:val="0"/>
              <w:jc w:val="center"/>
              <w:textAlignment w:val="center"/>
              <w:rPr>
                <w:rFonts w:hint="eastAsia"/>
                <w:bCs/>
                <w:szCs w:val="21"/>
              </w:rPr>
            </w:pPr>
          </w:p>
        </w:tc>
        <w:tc>
          <w:tcPr>
            <w:tcW w:w="409" w:type="pct"/>
          </w:tcPr>
          <w:p w14:paraId="4AF57C30">
            <w:pPr>
              <w:spacing w:after="78" w:afterLines="25" w:line="300" w:lineRule="auto"/>
              <w:rPr>
                <w:rFonts w:ascii="Arial" w:hAnsi="Arial" w:eastAsia="宋体" w:cs="Times New Roman"/>
                <w:szCs w:val="24"/>
              </w:rPr>
            </w:pPr>
          </w:p>
        </w:tc>
        <w:tc>
          <w:tcPr>
            <w:tcW w:w="478" w:type="pct"/>
          </w:tcPr>
          <w:p w14:paraId="198F5702">
            <w:pPr>
              <w:spacing w:after="78" w:afterLines="25" w:line="300" w:lineRule="auto"/>
              <w:rPr>
                <w:rFonts w:ascii="Arial" w:hAnsi="Arial" w:eastAsia="宋体" w:cs="Times New Roman"/>
                <w:szCs w:val="24"/>
              </w:rPr>
            </w:pPr>
          </w:p>
        </w:tc>
        <w:tc>
          <w:tcPr>
            <w:tcW w:w="529" w:type="pct"/>
          </w:tcPr>
          <w:p w14:paraId="308F3B94">
            <w:pPr>
              <w:spacing w:after="78" w:afterLines="25" w:line="300" w:lineRule="auto"/>
              <w:rPr>
                <w:rFonts w:ascii="Arial" w:hAnsi="Arial" w:eastAsia="宋体" w:cs="Times New Roman"/>
                <w:szCs w:val="24"/>
              </w:rPr>
            </w:pPr>
          </w:p>
        </w:tc>
        <w:tc>
          <w:tcPr>
            <w:tcW w:w="395" w:type="pct"/>
          </w:tcPr>
          <w:p w14:paraId="188532A9">
            <w:pPr>
              <w:spacing w:after="78" w:afterLines="25" w:line="300" w:lineRule="auto"/>
              <w:rPr>
                <w:rFonts w:ascii="Arial" w:hAnsi="Arial" w:eastAsia="宋体" w:cs="Times New Roman"/>
                <w:szCs w:val="24"/>
              </w:rPr>
            </w:pPr>
          </w:p>
        </w:tc>
        <w:tc>
          <w:tcPr>
            <w:tcW w:w="462" w:type="dxa"/>
            <w:vAlign w:val="center"/>
          </w:tcPr>
          <w:p w14:paraId="6EED0E7D">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498ADE07">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14:paraId="28915AB9">
            <w:pPr>
              <w:spacing w:after="78" w:afterLines="25" w:line="300" w:lineRule="auto"/>
              <w:rPr>
                <w:rFonts w:ascii="Arial" w:hAnsi="Arial" w:eastAsia="宋体" w:cs="Times New Roman"/>
                <w:szCs w:val="24"/>
              </w:rPr>
            </w:pPr>
          </w:p>
        </w:tc>
        <w:tc>
          <w:tcPr>
            <w:tcW w:w="527" w:type="pct"/>
          </w:tcPr>
          <w:p w14:paraId="76953757">
            <w:pPr>
              <w:spacing w:after="78" w:afterLines="25" w:line="300" w:lineRule="auto"/>
              <w:rPr>
                <w:rFonts w:ascii="Arial" w:hAnsi="Arial" w:eastAsia="宋体" w:cs="Times New Roman"/>
                <w:szCs w:val="24"/>
              </w:rPr>
            </w:pPr>
          </w:p>
        </w:tc>
        <w:tc>
          <w:tcPr>
            <w:tcW w:w="527" w:type="pct"/>
            <w:vMerge w:val="continue"/>
          </w:tcPr>
          <w:p w14:paraId="409ABB66">
            <w:pPr>
              <w:spacing w:after="78" w:afterLines="25" w:line="300" w:lineRule="auto"/>
              <w:rPr>
                <w:rFonts w:ascii="Arial" w:hAnsi="Arial" w:eastAsia="宋体" w:cs="Times New Roman"/>
                <w:szCs w:val="24"/>
              </w:rPr>
            </w:pPr>
          </w:p>
        </w:tc>
      </w:tr>
      <w:tr w14:paraId="1F03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0D228112">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9</w:t>
            </w:r>
          </w:p>
        </w:tc>
        <w:tc>
          <w:tcPr>
            <w:tcW w:w="1519" w:type="dxa"/>
            <w:vAlign w:val="center"/>
          </w:tcPr>
          <w:p w14:paraId="0AFECC1F">
            <w:pPr>
              <w:keepNext w:val="0"/>
              <w:keepLines w:val="0"/>
              <w:widowControl/>
              <w:suppressLineNumbers w:val="0"/>
              <w:jc w:val="center"/>
              <w:textAlignment w:val="center"/>
              <w:rPr>
                <w:rFonts w:hint="eastAsia"/>
                <w:bCs/>
                <w:szCs w:val="21"/>
              </w:rPr>
            </w:pPr>
          </w:p>
        </w:tc>
        <w:tc>
          <w:tcPr>
            <w:tcW w:w="409" w:type="pct"/>
          </w:tcPr>
          <w:p w14:paraId="7A8F668C">
            <w:pPr>
              <w:spacing w:after="78" w:afterLines="25" w:line="300" w:lineRule="auto"/>
              <w:rPr>
                <w:rFonts w:ascii="Arial" w:hAnsi="Arial" w:eastAsia="宋体" w:cs="Times New Roman"/>
                <w:szCs w:val="24"/>
              </w:rPr>
            </w:pPr>
          </w:p>
        </w:tc>
        <w:tc>
          <w:tcPr>
            <w:tcW w:w="478" w:type="pct"/>
          </w:tcPr>
          <w:p w14:paraId="5226AA56">
            <w:pPr>
              <w:spacing w:after="78" w:afterLines="25" w:line="300" w:lineRule="auto"/>
              <w:rPr>
                <w:rFonts w:ascii="Arial" w:hAnsi="Arial" w:eastAsia="宋体" w:cs="Times New Roman"/>
                <w:szCs w:val="24"/>
              </w:rPr>
            </w:pPr>
          </w:p>
        </w:tc>
        <w:tc>
          <w:tcPr>
            <w:tcW w:w="529" w:type="pct"/>
          </w:tcPr>
          <w:p w14:paraId="17A6F72D">
            <w:pPr>
              <w:spacing w:after="78" w:afterLines="25" w:line="300" w:lineRule="auto"/>
              <w:rPr>
                <w:rFonts w:ascii="Arial" w:hAnsi="Arial" w:eastAsia="宋体" w:cs="Times New Roman"/>
                <w:szCs w:val="24"/>
              </w:rPr>
            </w:pPr>
          </w:p>
        </w:tc>
        <w:tc>
          <w:tcPr>
            <w:tcW w:w="395" w:type="pct"/>
          </w:tcPr>
          <w:p w14:paraId="2752328C">
            <w:pPr>
              <w:spacing w:after="78" w:afterLines="25" w:line="300" w:lineRule="auto"/>
              <w:rPr>
                <w:rFonts w:ascii="Arial" w:hAnsi="Arial" w:eastAsia="宋体" w:cs="Times New Roman"/>
                <w:szCs w:val="24"/>
              </w:rPr>
            </w:pPr>
          </w:p>
        </w:tc>
        <w:tc>
          <w:tcPr>
            <w:tcW w:w="462" w:type="dxa"/>
            <w:vAlign w:val="center"/>
          </w:tcPr>
          <w:p w14:paraId="7C08D527">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79E7D229">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14:paraId="1F6C7777">
            <w:pPr>
              <w:spacing w:after="78" w:afterLines="25" w:line="300" w:lineRule="auto"/>
              <w:rPr>
                <w:rFonts w:ascii="Arial" w:hAnsi="Arial" w:eastAsia="宋体" w:cs="Times New Roman"/>
                <w:szCs w:val="24"/>
              </w:rPr>
            </w:pPr>
          </w:p>
        </w:tc>
        <w:tc>
          <w:tcPr>
            <w:tcW w:w="527" w:type="pct"/>
          </w:tcPr>
          <w:p w14:paraId="6B4BEBEB">
            <w:pPr>
              <w:spacing w:after="78" w:afterLines="25" w:line="300" w:lineRule="auto"/>
              <w:rPr>
                <w:rFonts w:ascii="Arial" w:hAnsi="Arial" w:eastAsia="宋体" w:cs="Times New Roman"/>
                <w:szCs w:val="24"/>
              </w:rPr>
            </w:pPr>
          </w:p>
        </w:tc>
        <w:tc>
          <w:tcPr>
            <w:tcW w:w="527" w:type="pct"/>
            <w:vMerge w:val="continue"/>
          </w:tcPr>
          <w:p w14:paraId="009D9CA9">
            <w:pPr>
              <w:spacing w:after="78" w:afterLines="25" w:line="300" w:lineRule="auto"/>
              <w:rPr>
                <w:rFonts w:ascii="Arial" w:hAnsi="Arial" w:eastAsia="宋体" w:cs="Times New Roman"/>
                <w:szCs w:val="24"/>
              </w:rPr>
            </w:pPr>
          </w:p>
        </w:tc>
      </w:tr>
      <w:tr w14:paraId="6FFC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39BB7712">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10</w:t>
            </w:r>
          </w:p>
        </w:tc>
        <w:tc>
          <w:tcPr>
            <w:tcW w:w="1519" w:type="dxa"/>
            <w:vAlign w:val="center"/>
          </w:tcPr>
          <w:p w14:paraId="1C403D51">
            <w:pPr>
              <w:keepNext w:val="0"/>
              <w:keepLines w:val="0"/>
              <w:widowControl/>
              <w:suppressLineNumbers w:val="0"/>
              <w:jc w:val="center"/>
              <w:textAlignment w:val="center"/>
              <w:rPr>
                <w:rFonts w:hint="eastAsia"/>
                <w:bCs/>
                <w:szCs w:val="21"/>
              </w:rPr>
            </w:pPr>
          </w:p>
        </w:tc>
        <w:tc>
          <w:tcPr>
            <w:tcW w:w="409" w:type="pct"/>
          </w:tcPr>
          <w:p w14:paraId="468BF402">
            <w:pPr>
              <w:spacing w:after="78" w:afterLines="25" w:line="300" w:lineRule="auto"/>
              <w:rPr>
                <w:rFonts w:ascii="Arial" w:hAnsi="Arial" w:eastAsia="宋体" w:cs="Times New Roman"/>
                <w:szCs w:val="24"/>
              </w:rPr>
            </w:pPr>
          </w:p>
        </w:tc>
        <w:tc>
          <w:tcPr>
            <w:tcW w:w="478" w:type="pct"/>
          </w:tcPr>
          <w:p w14:paraId="0D090A36">
            <w:pPr>
              <w:spacing w:after="78" w:afterLines="25" w:line="300" w:lineRule="auto"/>
              <w:rPr>
                <w:rFonts w:ascii="Arial" w:hAnsi="Arial" w:eastAsia="宋体" w:cs="Times New Roman"/>
                <w:szCs w:val="24"/>
              </w:rPr>
            </w:pPr>
          </w:p>
        </w:tc>
        <w:tc>
          <w:tcPr>
            <w:tcW w:w="529" w:type="pct"/>
          </w:tcPr>
          <w:p w14:paraId="416F3B74">
            <w:pPr>
              <w:spacing w:after="78" w:afterLines="25" w:line="300" w:lineRule="auto"/>
              <w:rPr>
                <w:rFonts w:ascii="Arial" w:hAnsi="Arial" w:eastAsia="宋体" w:cs="Times New Roman"/>
                <w:szCs w:val="24"/>
              </w:rPr>
            </w:pPr>
          </w:p>
        </w:tc>
        <w:tc>
          <w:tcPr>
            <w:tcW w:w="395" w:type="pct"/>
          </w:tcPr>
          <w:p w14:paraId="52293555">
            <w:pPr>
              <w:spacing w:after="78" w:afterLines="25" w:line="300" w:lineRule="auto"/>
              <w:rPr>
                <w:rFonts w:ascii="Arial" w:hAnsi="Arial" w:eastAsia="宋体" w:cs="Times New Roman"/>
                <w:szCs w:val="24"/>
              </w:rPr>
            </w:pPr>
          </w:p>
        </w:tc>
        <w:tc>
          <w:tcPr>
            <w:tcW w:w="462" w:type="dxa"/>
            <w:vAlign w:val="center"/>
          </w:tcPr>
          <w:p w14:paraId="55A0B6B9">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6823B656">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14:paraId="6B1C770F">
            <w:pPr>
              <w:spacing w:after="78" w:afterLines="25" w:line="300" w:lineRule="auto"/>
              <w:rPr>
                <w:rFonts w:ascii="Arial" w:hAnsi="Arial" w:eastAsia="宋体" w:cs="Times New Roman"/>
                <w:szCs w:val="24"/>
              </w:rPr>
            </w:pPr>
          </w:p>
        </w:tc>
        <w:tc>
          <w:tcPr>
            <w:tcW w:w="527" w:type="pct"/>
          </w:tcPr>
          <w:p w14:paraId="1A6BBF90">
            <w:pPr>
              <w:spacing w:after="78" w:afterLines="25" w:line="300" w:lineRule="auto"/>
              <w:rPr>
                <w:rFonts w:ascii="Arial" w:hAnsi="Arial" w:eastAsia="宋体" w:cs="Times New Roman"/>
                <w:szCs w:val="24"/>
              </w:rPr>
            </w:pPr>
          </w:p>
        </w:tc>
        <w:tc>
          <w:tcPr>
            <w:tcW w:w="527" w:type="pct"/>
            <w:vMerge w:val="continue"/>
          </w:tcPr>
          <w:p w14:paraId="5A96ACF6">
            <w:pPr>
              <w:spacing w:after="78" w:afterLines="25" w:line="300" w:lineRule="auto"/>
              <w:rPr>
                <w:rFonts w:ascii="Arial" w:hAnsi="Arial" w:eastAsia="宋体" w:cs="Times New Roman"/>
                <w:szCs w:val="24"/>
              </w:rPr>
            </w:pPr>
          </w:p>
        </w:tc>
      </w:tr>
      <w:tr w14:paraId="652E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4A6F2C4B">
            <w:pPr>
              <w:keepNext w:val="0"/>
              <w:keepLines w:val="0"/>
              <w:widowControl/>
              <w:suppressLineNumbers w:val="0"/>
              <w:jc w:val="center"/>
              <w:textAlignment w:val="center"/>
              <w:rPr>
                <w:rFonts w:hint="eastAsia" w:ascii="Arial" w:hAnsi="Arial" w:eastAsia="宋体" w:cs="Times New Roman"/>
                <w:szCs w:val="24"/>
              </w:rPr>
            </w:pPr>
          </w:p>
        </w:tc>
        <w:tc>
          <w:tcPr>
            <w:tcW w:w="1519" w:type="dxa"/>
            <w:vAlign w:val="center"/>
          </w:tcPr>
          <w:p w14:paraId="37345A41">
            <w:pPr>
              <w:keepNext w:val="0"/>
              <w:keepLines w:val="0"/>
              <w:widowControl/>
              <w:suppressLineNumbers w:val="0"/>
              <w:jc w:val="center"/>
              <w:textAlignment w:val="center"/>
              <w:rPr>
                <w:rFonts w:hint="eastAsia"/>
                <w:bCs/>
                <w:szCs w:val="21"/>
              </w:rPr>
            </w:pPr>
          </w:p>
        </w:tc>
        <w:tc>
          <w:tcPr>
            <w:tcW w:w="409" w:type="pct"/>
          </w:tcPr>
          <w:p w14:paraId="2EB31B25">
            <w:pPr>
              <w:spacing w:after="78" w:afterLines="25" w:line="300" w:lineRule="auto"/>
              <w:rPr>
                <w:rFonts w:ascii="Arial" w:hAnsi="Arial" w:eastAsia="宋体" w:cs="Times New Roman"/>
                <w:szCs w:val="24"/>
              </w:rPr>
            </w:pPr>
          </w:p>
        </w:tc>
        <w:tc>
          <w:tcPr>
            <w:tcW w:w="478" w:type="pct"/>
          </w:tcPr>
          <w:p w14:paraId="44FA1C15">
            <w:pPr>
              <w:spacing w:after="78" w:afterLines="25" w:line="300" w:lineRule="auto"/>
              <w:rPr>
                <w:rFonts w:ascii="Arial" w:hAnsi="Arial" w:eastAsia="宋体" w:cs="Times New Roman"/>
                <w:szCs w:val="24"/>
              </w:rPr>
            </w:pPr>
          </w:p>
        </w:tc>
        <w:tc>
          <w:tcPr>
            <w:tcW w:w="529" w:type="pct"/>
          </w:tcPr>
          <w:p w14:paraId="7535692D">
            <w:pPr>
              <w:spacing w:after="78" w:afterLines="25" w:line="300" w:lineRule="auto"/>
              <w:rPr>
                <w:rFonts w:ascii="Arial" w:hAnsi="Arial" w:eastAsia="宋体" w:cs="Times New Roman"/>
                <w:szCs w:val="24"/>
              </w:rPr>
            </w:pPr>
          </w:p>
        </w:tc>
        <w:tc>
          <w:tcPr>
            <w:tcW w:w="395" w:type="pct"/>
          </w:tcPr>
          <w:p w14:paraId="00225B61">
            <w:pPr>
              <w:spacing w:after="78" w:afterLines="25" w:line="300" w:lineRule="auto"/>
              <w:rPr>
                <w:rFonts w:ascii="Arial" w:hAnsi="Arial" w:eastAsia="宋体" w:cs="Times New Roman"/>
                <w:szCs w:val="24"/>
              </w:rPr>
            </w:pPr>
          </w:p>
        </w:tc>
        <w:tc>
          <w:tcPr>
            <w:tcW w:w="462" w:type="dxa"/>
            <w:vAlign w:val="center"/>
          </w:tcPr>
          <w:p w14:paraId="68FF151A">
            <w:pPr>
              <w:widowControl/>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23460A99">
            <w:pPr>
              <w:widowControl/>
              <w:jc w:val="center"/>
              <w:textAlignment w:val="center"/>
              <w:rPr>
                <w:rFonts w:hint="eastAsia" w:ascii="宋体" w:hAnsi="宋体" w:cs="宋体"/>
                <w:color w:val="000000"/>
                <w:kern w:val="0"/>
                <w:sz w:val="20"/>
                <w:szCs w:val="20"/>
                <w:lang w:bidi="ar"/>
              </w:rPr>
            </w:pPr>
          </w:p>
        </w:tc>
        <w:tc>
          <w:tcPr>
            <w:tcW w:w="396" w:type="pct"/>
          </w:tcPr>
          <w:p w14:paraId="7E9EDAE6">
            <w:pPr>
              <w:spacing w:after="78" w:afterLines="25" w:line="300" w:lineRule="auto"/>
              <w:rPr>
                <w:rFonts w:ascii="Arial" w:hAnsi="Arial" w:eastAsia="宋体" w:cs="Times New Roman"/>
                <w:szCs w:val="24"/>
              </w:rPr>
            </w:pPr>
          </w:p>
        </w:tc>
        <w:tc>
          <w:tcPr>
            <w:tcW w:w="527" w:type="pct"/>
          </w:tcPr>
          <w:p w14:paraId="05008D9F">
            <w:pPr>
              <w:spacing w:after="78" w:afterLines="25" w:line="300" w:lineRule="auto"/>
              <w:rPr>
                <w:rFonts w:ascii="Arial" w:hAnsi="Arial" w:eastAsia="宋体" w:cs="Times New Roman"/>
                <w:szCs w:val="24"/>
              </w:rPr>
            </w:pPr>
          </w:p>
        </w:tc>
        <w:tc>
          <w:tcPr>
            <w:tcW w:w="527" w:type="pct"/>
            <w:vMerge w:val="continue"/>
          </w:tcPr>
          <w:p w14:paraId="246A3718">
            <w:pPr>
              <w:spacing w:after="78" w:afterLines="25" w:line="300" w:lineRule="auto"/>
              <w:rPr>
                <w:rFonts w:ascii="Arial" w:hAnsi="Arial" w:eastAsia="宋体" w:cs="Times New Roman"/>
                <w:szCs w:val="24"/>
              </w:rPr>
            </w:pPr>
          </w:p>
        </w:tc>
      </w:tr>
      <w:tr w14:paraId="200D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67" w:type="pct"/>
          </w:tcPr>
          <w:p w14:paraId="32676FB3">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w:t>
            </w:r>
          </w:p>
        </w:tc>
        <w:tc>
          <w:tcPr>
            <w:tcW w:w="903" w:type="pct"/>
          </w:tcPr>
          <w:p w14:paraId="13471DB6">
            <w:pPr>
              <w:spacing w:after="78" w:afterLines="25" w:line="300" w:lineRule="auto"/>
              <w:rPr>
                <w:rFonts w:ascii="Arial" w:hAnsi="Arial" w:eastAsia="宋体" w:cs="Times New Roman"/>
                <w:b/>
                <w:szCs w:val="24"/>
              </w:rPr>
            </w:pPr>
          </w:p>
        </w:tc>
        <w:tc>
          <w:tcPr>
            <w:tcW w:w="409" w:type="pct"/>
          </w:tcPr>
          <w:p w14:paraId="7F8721D1">
            <w:pPr>
              <w:spacing w:after="78" w:afterLines="25" w:line="300" w:lineRule="auto"/>
              <w:rPr>
                <w:rFonts w:ascii="Arial" w:hAnsi="Arial" w:eastAsia="宋体" w:cs="Times New Roman"/>
                <w:szCs w:val="24"/>
              </w:rPr>
            </w:pPr>
          </w:p>
        </w:tc>
        <w:tc>
          <w:tcPr>
            <w:tcW w:w="478" w:type="pct"/>
          </w:tcPr>
          <w:p w14:paraId="2386529E">
            <w:pPr>
              <w:spacing w:after="78" w:afterLines="25" w:line="300" w:lineRule="auto"/>
              <w:rPr>
                <w:rFonts w:ascii="Arial" w:hAnsi="Arial" w:eastAsia="宋体" w:cs="Times New Roman"/>
                <w:szCs w:val="24"/>
              </w:rPr>
            </w:pPr>
          </w:p>
        </w:tc>
        <w:tc>
          <w:tcPr>
            <w:tcW w:w="529" w:type="pct"/>
          </w:tcPr>
          <w:p w14:paraId="0A3E4B37">
            <w:pPr>
              <w:spacing w:after="78" w:afterLines="25" w:line="300" w:lineRule="auto"/>
              <w:rPr>
                <w:rFonts w:ascii="Arial" w:hAnsi="Arial" w:eastAsia="宋体" w:cs="Times New Roman"/>
                <w:szCs w:val="24"/>
              </w:rPr>
            </w:pPr>
          </w:p>
        </w:tc>
        <w:tc>
          <w:tcPr>
            <w:tcW w:w="395" w:type="pct"/>
          </w:tcPr>
          <w:p w14:paraId="07066807">
            <w:pPr>
              <w:spacing w:after="78" w:afterLines="25" w:line="300" w:lineRule="auto"/>
              <w:rPr>
                <w:rFonts w:ascii="Arial" w:hAnsi="Arial" w:eastAsia="宋体" w:cs="Times New Roman"/>
                <w:szCs w:val="24"/>
              </w:rPr>
            </w:pPr>
          </w:p>
        </w:tc>
        <w:tc>
          <w:tcPr>
            <w:tcW w:w="282" w:type="pct"/>
          </w:tcPr>
          <w:p w14:paraId="754BE27A">
            <w:pPr>
              <w:spacing w:after="78" w:afterLines="25" w:line="300" w:lineRule="auto"/>
              <w:rPr>
                <w:rFonts w:ascii="Arial" w:hAnsi="Arial" w:eastAsia="宋体" w:cs="Times New Roman"/>
                <w:szCs w:val="24"/>
              </w:rPr>
            </w:pPr>
          </w:p>
        </w:tc>
        <w:tc>
          <w:tcPr>
            <w:tcW w:w="282" w:type="pct"/>
          </w:tcPr>
          <w:p w14:paraId="412B22A6">
            <w:pPr>
              <w:spacing w:after="78" w:afterLines="25" w:line="300" w:lineRule="auto"/>
              <w:rPr>
                <w:rFonts w:ascii="Arial" w:hAnsi="Arial" w:eastAsia="宋体" w:cs="Times New Roman"/>
                <w:szCs w:val="24"/>
              </w:rPr>
            </w:pPr>
          </w:p>
        </w:tc>
        <w:tc>
          <w:tcPr>
            <w:tcW w:w="396" w:type="pct"/>
          </w:tcPr>
          <w:p w14:paraId="3CF07424">
            <w:pPr>
              <w:spacing w:after="78" w:afterLines="25" w:line="300" w:lineRule="auto"/>
              <w:rPr>
                <w:rFonts w:ascii="Arial" w:hAnsi="Arial" w:eastAsia="宋体" w:cs="Times New Roman"/>
                <w:szCs w:val="24"/>
              </w:rPr>
            </w:pPr>
          </w:p>
        </w:tc>
        <w:tc>
          <w:tcPr>
            <w:tcW w:w="527" w:type="pct"/>
          </w:tcPr>
          <w:p w14:paraId="3A10C233">
            <w:pPr>
              <w:spacing w:after="78" w:afterLines="25" w:line="300" w:lineRule="auto"/>
              <w:rPr>
                <w:rFonts w:ascii="Arial" w:hAnsi="Arial" w:eastAsia="宋体" w:cs="Times New Roman"/>
                <w:szCs w:val="24"/>
              </w:rPr>
            </w:pPr>
          </w:p>
        </w:tc>
        <w:tc>
          <w:tcPr>
            <w:tcW w:w="527" w:type="pct"/>
            <w:vMerge w:val="continue"/>
          </w:tcPr>
          <w:p w14:paraId="3468FF1A">
            <w:pPr>
              <w:spacing w:after="78" w:afterLines="25" w:line="300" w:lineRule="auto"/>
              <w:rPr>
                <w:rFonts w:ascii="Arial" w:hAnsi="Arial" w:eastAsia="宋体" w:cs="Times New Roman"/>
                <w:szCs w:val="24"/>
              </w:rPr>
            </w:pPr>
          </w:p>
        </w:tc>
      </w:tr>
      <w:tr w14:paraId="1C77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84" w:type="pct"/>
            <w:gridSpan w:val="6"/>
          </w:tcPr>
          <w:p w14:paraId="4B3B5A8F">
            <w:pPr>
              <w:spacing w:after="78" w:afterLines="25" w:line="300" w:lineRule="auto"/>
              <w:jc w:val="center"/>
              <w:rPr>
                <w:rFonts w:ascii="Arial" w:hAnsi="Arial" w:eastAsia="宋体" w:cs="Times New Roman"/>
                <w:szCs w:val="24"/>
              </w:rPr>
            </w:pPr>
            <w:r>
              <w:rPr>
                <w:rFonts w:hint="eastAsia" w:ascii="Arial" w:hAnsi="Arial" w:eastAsia="宋体" w:cs="Times New Roman"/>
                <w:b/>
                <w:szCs w:val="24"/>
              </w:rPr>
              <w:t>投标总价</w:t>
            </w:r>
            <w:r>
              <w:rPr>
                <w:rFonts w:hint="eastAsia" w:ascii="Arial" w:hAnsi="Arial" w:eastAsia="宋体" w:cs="Times New Roman"/>
                <w:szCs w:val="24"/>
              </w:rPr>
              <w:t>（以上各项之和；币种：人民币；单位：元）</w:t>
            </w:r>
          </w:p>
        </w:tc>
        <w:tc>
          <w:tcPr>
            <w:tcW w:w="2015" w:type="pct"/>
            <w:gridSpan w:val="5"/>
          </w:tcPr>
          <w:p w14:paraId="6065EABE">
            <w:pPr>
              <w:spacing w:after="78" w:afterLines="25" w:line="300" w:lineRule="auto"/>
              <w:rPr>
                <w:rFonts w:ascii="Arial" w:hAnsi="Arial" w:eastAsia="宋体" w:cs="Times New Roman"/>
                <w:szCs w:val="24"/>
              </w:rPr>
            </w:pPr>
          </w:p>
        </w:tc>
      </w:tr>
    </w:tbl>
    <w:p w14:paraId="066434D6">
      <w:pPr>
        <w:snapToGrid w:val="0"/>
        <w:rPr>
          <w:rFonts w:hint="eastAsia" w:cs="Times New Roman" w:asciiTheme="minorEastAsia" w:hAnsiTheme="minorEastAsia"/>
          <w:b/>
          <w:szCs w:val="24"/>
        </w:rPr>
      </w:pPr>
      <w:r>
        <w:rPr>
          <w:rFonts w:hint="eastAsia" w:cs="Times New Roman" w:asciiTheme="minorEastAsia" w:hAnsiTheme="minorEastAsia"/>
          <w:b/>
          <w:szCs w:val="24"/>
        </w:rPr>
        <w:t>填写说明：</w:t>
      </w:r>
    </w:p>
    <w:p w14:paraId="6418EE65">
      <w:pPr>
        <w:snapToGrid w:val="0"/>
        <w:rPr>
          <w:rFonts w:hint="eastAsia" w:cs="Times New Roman" w:asciiTheme="minorEastAsia" w:hAnsiTheme="minorEastAsia"/>
          <w:b/>
          <w:szCs w:val="24"/>
        </w:rPr>
      </w:pPr>
      <w:r>
        <w:rPr>
          <w:rFonts w:hint="eastAsia" w:cs="Times New Roman" w:asciiTheme="minorEastAsia" w:hAnsiTheme="minorEastAsia"/>
          <w:b/>
          <w:szCs w:val="24"/>
        </w:rPr>
        <w:t>1.本表可按同样格式扩展。</w:t>
      </w:r>
    </w:p>
    <w:p w14:paraId="3FB6E4AB">
      <w:pPr>
        <w:snapToGrid w:val="0"/>
        <w:rPr>
          <w:rFonts w:hint="eastAsia" w:cs="Times New Roman" w:asciiTheme="minorEastAsia" w:hAnsiTheme="minorEastAsia"/>
          <w:b/>
          <w:szCs w:val="24"/>
        </w:rPr>
      </w:pPr>
      <w:r>
        <w:rPr>
          <w:rFonts w:hint="eastAsia" w:cs="Times New Roman" w:asciiTheme="minorEastAsia" w:hAnsiTheme="minorEastAsia"/>
          <w:b/>
          <w:szCs w:val="24"/>
        </w:rPr>
        <w:t>2. “品牌”可以与商标一致，也可以填写便于区分其他公司商品的制造商简称或者制造商认可的品牌名称。</w:t>
      </w:r>
    </w:p>
    <w:p w14:paraId="4886797F">
      <w:pPr>
        <w:snapToGrid w:val="0"/>
        <w:rPr>
          <w:rFonts w:hint="eastAsia" w:cs="Times New Roman" w:asciiTheme="minorEastAsia" w:hAnsiTheme="minorEastAsia"/>
          <w:b/>
          <w:szCs w:val="24"/>
        </w:rPr>
      </w:pPr>
      <w:r>
        <w:rPr>
          <w:rFonts w:hint="eastAsia" w:cs="Times New Roman" w:asciiTheme="minorEastAsia" w:hAnsiTheme="minorEastAsia"/>
          <w:b/>
          <w:szCs w:val="24"/>
        </w:rPr>
        <w:t>3.如所投货物属于定制类的非量产货物或无具体型号的货物，可以在“规格/型号”一栏仅填写规格信息而不填写型号信息（型号信息用“定制”描述即可）；</w:t>
      </w:r>
      <w:bookmarkStart w:id="34" w:name="_Hlk73646428"/>
      <w:r>
        <w:rPr>
          <w:rFonts w:hint="eastAsia" w:cs="Times New Roman" w:asciiTheme="minorEastAsia" w:hAnsiTheme="minorEastAsia"/>
          <w:b/>
          <w:szCs w:val="24"/>
        </w:rPr>
        <w:t>此类填写错误或缺漏（所投货物为定制类的非量产货物但供应商却错误填报了型号）可能带来的不利后果由供应商承担。</w:t>
      </w:r>
      <w:bookmarkEnd w:id="34"/>
    </w:p>
    <w:p w14:paraId="27D25999">
      <w:pPr>
        <w:snapToGrid w:val="0"/>
        <w:rPr>
          <w:rFonts w:hint="eastAsia" w:cs="Times New Roman" w:asciiTheme="minorEastAsia" w:hAnsiTheme="minorEastAsia"/>
          <w:b/>
          <w:szCs w:val="24"/>
        </w:rPr>
      </w:pPr>
      <w:r>
        <w:rPr>
          <w:rFonts w:hint="eastAsia" w:cs="Times New Roman" w:asciiTheme="minorEastAsia" w:hAnsiTheme="minorEastAsia"/>
          <w:b/>
          <w:szCs w:val="24"/>
        </w:rPr>
        <w:t>4.</w:t>
      </w:r>
      <w:bookmarkStart w:id="35" w:name="_Hlk72074795"/>
      <w:r>
        <w:rPr>
          <w:rFonts w:hint="eastAsia" w:cs="Times New Roman" w:asciiTheme="minorEastAsia" w:hAnsiTheme="minorEastAsia"/>
          <w:b/>
          <w:szCs w:val="24"/>
        </w:rPr>
        <w:t>“原产地”是指该货物的实际生产加工地，而非品牌所在地</w:t>
      </w:r>
      <w:bookmarkEnd w:id="35"/>
      <w:r>
        <w:rPr>
          <w:rFonts w:hint="eastAsia" w:cs="Times New Roman" w:asciiTheme="minorEastAsia" w:hAnsiTheme="minorEastAsia"/>
          <w:b/>
          <w:szCs w:val="24"/>
        </w:rPr>
        <w:t>。</w:t>
      </w:r>
    </w:p>
    <w:p w14:paraId="533B3EE9">
      <w:pPr>
        <w:snapToGrid w:val="0"/>
        <w:rPr>
          <w:rFonts w:hint="eastAsia" w:cs="Times New Roman" w:asciiTheme="minorEastAsia" w:hAnsiTheme="minorEastAsia"/>
          <w:b/>
          <w:szCs w:val="24"/>
        </w:rPr>
      </w:pPr>
      <w:r>
        <w:rPr>
          <w:rFonts w:hint="eastAsia" w:cs="Times New Roman" w:asciiTheme="minorEastAsia" w:hAnsiTheme="minorEastAsia"/>
          <w:b/>
          <w:szCs w:val="24"/>
        </w:rPr>
        <w:t>5.所投货物均应填写制造商名称。“制造商”是指产品制造厂商，产品代工制造的，应填写接受委托生产制造的制造商。</w:t>
      </w:r>
    </w:p>
    <w:p w14:paraId="3C656727">
      <w:pPr>
        <w:snapToGrid w:val="0"/>
        <w:rPr>
          <w:rFonts w:hint="eastAsia" w:cs="Times New Roman" w:asciiTheme="minorEastAsia" w:hAnsiTheme="minorEastAsia"/>
          <w:b/>
          <w:szCs w:val="24"/>
        </w:rPr>
      </w:pPr>
      <w:r>
        <w:rPr>
          <w:rFonts w:hint="eastAsia" w:cs="Times New Roman" w:asciiTheme="minorEastAsia" w:hAnsiTheme="minorEastAsia"/>
          <w:b/>
          <w:szCs w:val="24"/>
        </w:rPr>
        <w:t>6.以上分项报价表的投标总价应当与开标一览表的投标总价一致。</w:t>
      </w:r>
    </w:p>
    <w:p w14:paraId="2EC440D5">
      <w:pPr>
        <w:snapToGrid w:val="0"/>
        <w:rPr>
          <w:rFonts w:hint="eastAsia" w:cs="Times New Roman" w:asciiTheme="minorEastAsia" w:hAnsiTheme="minorEastAsia"/>
          <w:b/>
          <w:szCs w:val="24"/>
        </w:rPr>
      </w:pPr>
      <w:r>
        <w:rPr>
          <w:rFonts w:hint="eastAsia" w:cs="Times New Roman" w:asciiTheme="minorEastAsia" w:hAnsiTheme="minorEastAsia"/>
          <w:b/>
          <w:szCs w:val="24"/>
        </w:rPr>
        <w:t>7.单价、合价和投标总价为包干价，即三者均应包含货物的价款、包装、运输、装卸、安装、调试、技术指导、培训、咨询、服务、保险、税费、检测、验收合格交付使用之前以及技术和售后服务等其他各项有关费用。</w:t>
      </w:r>
    </w:p>
    <w:p w14:paraId="285CFCE2">
      <w:pPr>
        <w:snapToGrid w:val="0"/>
        <w:rPr>
          <w:rFonts w:hint="eastAsia" w:cs="Times New Roman" w:asciiTheme="minorEastAsia" w:hAnsiTheme="minorEastAsia"/>
          <w:b/>
          <w:szCs w:val="24"/>
        </w:rPr>
      </w:pPr>
      <w:r>
        <w:rPr>
          <w:rFonts w:hint="eastAsia" w:cs="Times New Roman" w:asciiTheme="minorEastAsia" w:hAnsiTheme="minorEastAsia"/>
          <w:b/>
          <w:szCs w:val="24"/>
        </w:rPr>
        <w:t>8.所有价格应按“招标文件”中规定的货币单位填写；投标总价应为以上各分项价格之和；投标总价和项目报价表中单个采购预算条目报价均不得超过对应的财政预算限额，否则将导致投标无效。</w:t>
      </w:r>
    </w:p>
    <w:p w14:paraId="4D797C95">
      <w:pPr>
        <w:snapToGrid w:val="0"/>
        <w:rPr>
          <w:rFonts w:hint="eastAsia" w:cs="Times New Roman" w:asciiTheme="minorEastAsia" w:hAnsiTheme="minorEastAsia"/>
          <w:b/>
          <w:szCs w:val="24"/>
        </w:rPr>
      </w:pPr>
    </w:p>
    <w:p w14:paraId="240F8A58">
      <w:pPr>
        <w:snapToGrid w:val="0"/>
        <w:rPr>
          <w:rFonts w:hint="eastAsia" w:cs="Times New Roman" w:asciiTheme="minorEastAsia" w:hAnsiTheme="minorEastAsia"/>
          <w:b/>
          <w:color w:val="FF0000"/>
          <w:szCs w:val="24"/>
        </w:rPr>
      </w:pPr>
      <w:r>
        <w:rPr>
          <w:rFonts w:hint="eastAsia" w:cs="Times New Roman" w:asciiTheme="minorEastAsia" w:hAnsiTheme="minorEastAsia"/>
          <w:bCs/>
          <w:color w:val="FF0000"/>
          <w:szCs w:val="24"/>
        </w:rPr>
        <w:t>★</w:t>
      </w:r>
      <w:r>
        <w:rPr>
          <w:rFonts w:hint="eastAsia" w:cs="Times New Roman" w:asciiTheme="minorEastAsia" w:hAnsiTheme="minorEastAsia"/>
          <w:b/>
          <w:color w:val="FF0000"/>
          <w:szCs w:val="24"/>
        </w:rPr>
        <w:t>填写</w:t>
      </w:r>
      <w:r>
        <w:rPr>
          <w:rFonts w:cs="Times New Roman" w:asciiTheme="minorEastAsia" w:hAnsiTheme="minorEastAsia"/>
          <w:b/>
          <w:color w:val="FF0000"/>
          <w:szCs w:val="24"/>
        </w:rPr>
        <w:t>要求：</w:t>
      </w:r>
    </w:p>
    <w:p w14:paraId="21835707">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1.</w:t>
      </w:r>
      <w:r>
        <w:rPr>
          <w:rFonts w:hint="eastAsia" w:cs="Times New Roman" w:asciiTheme="minorEastAsia" w:hAnsiTheme="minorEastAsia"/>
          <w:b/>
          <w:color w:val="FF0000"/>
          <w:szCs w:val="24"/>
        </w:rPr>
        <w:t>《分项报价清单》</w:t>
      </w:r>
      <w:r>
        <w:rPr>
          <w:rFonts w:cs="Times New Roman" w:asciiTheme="minorEastAsia" w:hAnsiTheme="minorEastAsia"/>
          <w:b/>
          <w:color w:val="FF0000"/>
          <w:szCs w:val="24"/>
        </w:rPr>
        <w:t>所有价格应</w:t>
      </w:r>
      <w:r>
        <w:rPr>
          <w:rFonts w:hint="eastAsia" w:cs="Times New Roman" w:asciiTheme="minorEastAsia" w:hAnsiTheme="minorEastAsia"/>
          <w:b/>
          <w:color w:val="FF0000"/>
          <w:szCs w:val="24"/>
        </w:rPr>
        <w:t>以人民币为结算单位填写</w:t>
      </w:r>
      <w:r>
        <w:rPr>
          <w:rFonts w:cs="Times New Roman" w:asciiTheme="minorEastAsia" w:hAnsiTheme="minorEastAsia"/>
          <w:b/>
          <w:color w:val="FF0000"/>
          <w:szCs w:val="24"/>
        </w:rPr>
        <w:t>；</w:t>
      </w:r>
    </w:p>
    <w:p w14:paraId="23C1286E">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2.</w:t>
      </w:r>
      <w:r>
        <w:rPr>
          <w:rFonts w:hint="eastAsia" w:cs="Times New Roman" w:asciiTheme="minorEastAsia" w:hAnsiTheme="minorEastAsia"/>
          <w:b/>
          <w:color w:val="FF0000"/>
          <w:szCs w:val="24"/>
        </w:rPr>
        <w:t>《（一）项目报价表》</w:t>
      </w:r>
      <w:r>
        <w:rPr>
          <w:rFonts w:cs="Times New Roman" w:asciiTheme="minorEastAsia" w:hAnsiTheme="minorEastAsia"/>
          <w:b/>
          <w:color w:val="FF0000"/>
          <w:szCs w:val="24"/>
        </w:rPr>
        <w:t>可根据</w:t>
      </w:r>
      <w:r>
        <w:rPr>
          <w:rFonts w:hint="eastAsia" w:cs="Times New Roman" w:asciiTheme="minorEastAsia" w:hAnsiTheme="minorEastAsia"/>
          <w:b/>
          <w:color w:val="FF0000"/>
          <w:szCs w:val="24"/>
        </w:rPr>
        <w:t>实际需要</w:t>
      </w:r>
      <w:r>
        <w:rPr>
          <w:rFonts w:cs="Times New Roman" w:asciiTheme="minorEastAsia" w:hAnsiTheme="minorEastAsia"/>
          <w:b/>
          <w:color w:val="FF0000"/>
          <w:szCs w:val="24"/>
        </w:rPr>
        <w:t>增加</w:t>
      </w:r>
      <w:r>
        <w:rPr>
          <w:rFonts w:hint="eastAsia" w:cs="Times New Roman" w:asciiTheme="minorEastAsia" w:hAnsiTheme="minorEastAsia"/>
          <w:b/>
          <w:color w:val="FF0000"/>
          <w:szCs w:val="24"/>
        </w:rPr>
        <w:t>相关</w:t>
      </w:r>
      <w:r>
        <w:rPr>
          <w:rFonts w:cs="Times New Roman" w:asciiTheme="minorEastAsia" w:hAnsiTheme="minorEastAsia"/>
          <w:b/>
          <w:color w:val="FF0000"/>
          <w:szCs w:val="24"/>
        </w:rPr>
        <w:t>内容，但原</w:t>
      </w:r>
      <w:r>
        <w:rPr>
          <w:rFonts w:hint="eastAsia" w:cs="Times New Roman" w:asciiTheme="minorEastAsia" w:hAnsiTheme="minorEastAsia"/>
          <w:b/>
          <w:color w:val="FF0000"/>
          <w:szCs w:val="24"/>
        </w:rPr>
        <w:t>有</w:t>
      </w:r>
      <w:r>
        <w:rPr>
          <w:rFonts w:cs="Times New Roman" w:asciiTheme="minorEastAsia" w:hAnsiTheme="minorEastAsia"/>
          <w:b/>
          <w:color w:val="FF0000"/>
          <w:szCs w:val="24"/>
        </w:rPr>
        <w:t>的格式</w:t>
      </w:r>
      <w:r>
        <w:rPr>
          <w:rFonts w:hint="eastAsia" w:cs="Times New Roman" w:asciiTheme="minorEastAsia" w:hAnsiTheme="minorEastAsia"/>
          <w:b/>
          <w:color w:val="FF0000"/>
          <w:szCs w:val="24"/>
        </w:rPr>
        <w:t>内容</w:t>
      </w:r>
      <w:r>
        <w:rPr>
          <w:rFonts w:cs="Times New Roman" w:asciiTheme="minorEastAsia" w:hAnsiTheme="minorEastAsia"/>
          <w:b/>
          <w:color w:val="FF0000"/>
          <w:szCs w:val="24"/>
        </w:rPr>
        <w:t>不得删减；</w:t>
      </w:r>
    </w:p>
    <w:p w14:paraId="361BBE56">
      <w:pPr>
        <w:snapToGrid w:val="0"/>
        <w:rPr>
          <w:rFonts w:hint="eastAsia" w:cs="Times New Roman" w:asciiTheme="minorEastAsia" w:hAnsiTheme="minorEastAsia"/>
          <w:b/>
          <w:color w:val="FF0000"/>
          <w:szCs w:val="24"/>
        </w:rPr>
      </w:pPr>
      <w:r>
        <w:rPr>
          <w:rFonts w:hint="eastAsia" w:cs="Times New Roman" w:asciiTheme="minorEastAsia" w:hAnsiTheme="minorEastAsia"/>
          <w:b/>
          <w:color w:val="FF0000"/>
          <w:szCs w:val="24"/>
        </w:rPr>
        <w:t>3.</w:t>
      </w:r>
      <w:r>
        <w:rPr>
          <w:rFonts w:cs="Times New Roman" w:asciiTheme="minorEastAsia" w:hAnsiTheme="minorEastAsia"/>
          <w:b/>
          <w:color w:val="FF0000"/>
          <w:szCs w:val="24"/>
        </w:rPr>
        <w:t>如</w:t>
      </w:r>
      <w:r>
        <w:rPr>
          <w:rFonts w:hint="eastAsia" w:cs="Times New Roman" w:asciiTheme="minorEastAsia" w:hAnsiTheme="minorEastAsia"/>
          <w:b/>
          <w:color w:val="FF0000"/>
          <w:szCs w:val="24"/>
        </w:rPr>
        <w:t>未提供《（一）项目报价表》或者</w:t>
      </w:r>
      <w:r>
        <w:rPr>
          <w:rFonts w:cs="Times New Roman" w:asciiTheme="minorEastAsia" w:hAnsiTheme="minorEastAsia"/>
          <w:b/>
          <w:color w:val="FF0000"/>
          <w:szCs w:val="24"/>
        </w:rPr>
        <w:t>不按</w:t>
      </w:r>
      <w:r>
        <w:rPr>
          <w:rFonts w:hint="eastAsia" w:cs="Times New Roman" w:asciiTheme="minorEastAsia" w:hAnsiTheme="minorEastAsia"/>
          <w:b/>
          <w:color w:val="FF0000"/>
          <w:szCs w:val="24"/>
        </w:rPr>
        <w:t>《第三章 用户需求书：二、货物需求明细》</w:t>
      </w:r>
      <w:r>
        <w:rPr>
          <w:rFonts w:cs="Times New Roman" w:asciiTheme="minorEastAsia" w:hAnsiTheme="minorEastAsia"/>
          <w:b/>
          <w:color w:val="FF0000"/>
          <w:szCs w:val="24"/>
        </w:rPr>
        <w:t>要求填报、漏报或错报</w:t>
      </w:r>
      <w:r>
        <w:rPr>
          <w:rFonts w:hint="eastAsia" w:cs="Times New Roman" w:asciiTheme="minorEastAsia" w:hAnsiTheme="minorEastAsia"/>
          <w:b/>
          <w:color w:val="FF0000"/>
          <w:szCs w:val="24"/>
        </w:rPr>
        <w:t>的将作</w:t>
      </w:r>
      <w:r>
        <w:rPr>
          <w:rFonts w:cs="Times New Roman" w:asciiTheme="minorEastAsia" w:hAnsiTheme="minorEastAsia"/>
          <w:b/>
          <w:color w:val="FF0000"/>
          <w:szCs w:val="24"/>
        </w:rPr>
        <w:t>投标无效处理。</w:t>
      </w:r>
    </w:p>
    <w:p w14:paraId="07A33367">
      <w:pPr>
        <w:tabs>
          <w:tab w:val="left" w:pos="720"/>
        </w:tabs>
        <w:rPr>
          <w:rFonts w:ascii="Times New Roman" w:hAnsi="Times New Roman" w:eastAsia="宋体" w:cs="Times New Roman"/>
          <w:b/>
          <w:sz w:val="24"/>
          <w:szCs w:val="24"/>
        </w:rPr>
      </w:pPr>
    </w:p>
    <w:p w14:paraId="40148FC6">
      <w:pPr>
        <w:tabs>
          <w:tab w:val="left" w:pos="720"/>
        </w:tabs>
        <w:rPr>
          <w:rFonts w:ascii="Times New Roman" w:hAnsi="Times New Roman" w:eastAsia="宋体" w:cs="Times New Roman"/>
          <w:b/>
          <w:color w:val="FF0000"/>
          <w:sz w:val="24"/>
          <w:szCs w:val="24"/>
        </w:rPr>
      </w:pPr>
      <w:r>
        <w:rPr>
          <w:rFonts w:hint="eastAsia" w:ascii="Times New Roman" w:hAnsi="Times New Roman" w:eastAsia="宋体" w:cs="Times New Roman"/>
          <w:b/>
          <w:color w:val="FF0000"/>
          <w:sz w:val="24"/>
          <w:szCs w:val="24"/>
        </w:rPr>
        <w:t>（二）核心产品品牌</w:t>
      </w:r>
    </w:p>
    <w:p w14:paraId="206BDA83">
      <w:pPr>
        <w:rPr>
          <w:rFonts w:ascii="Times New Roman" w:hAnsi="Times New Roman" w:eastAsia="宋体" w:cs="Times New Roman"/>
          <w:color w:val="FF0000"/>
          <w:sz w:val="24"/>
          <w:szCs w:val="24"/>
        </w:rPr>
      </w:pPr>
      <w:r>
        <w:rPr>
          <w:rFonts w:hint="eastAsia" w:ascii="Times New Roman" w:hAnsi="Times New Roman" w:eastAsia="宋体" w:cs="Times New Roman"/>
          <w:b/>
          <w:color w:val="FF0000"/>
          <w:sz w:val="24"/>
          <w:szCs w:val="24"/>
        </w:rPr>
        <w:t>我单位所投核心产品的品牌为：</w:t>
      </w:r>
      <w:r>
        <w:rPr>
          <w:rFonts w:hint="eastAsia" w:ascii="Times New Roman" w:hAnsi="Times New Roman" w:eastAsia="宋体" w:cs="Times New Roman"/>
          <w:color w:val="FF0000"/>
          <w:sz w:val="24"/>
          <w:szCs w:val="24"/>
          <w:u w:val="single"/>
        </w:rPr>
        <w:t xml:space="preserve">               </w:t>
      </w:r>
      <w:r>
        <w:rPr>
          <w:rFonts w:hint="eastAsia" w:ascii="Times New Roman" w:hAnsi="Times New Roman" w:eastAsia="宋体" w:cs="Times New Roman"/>
          <w:color w:val="FF0000"/>
          <w:sz w:val="24"/>
          <w:szCs w:val="24"/>
        </w:rPr>
        <w:t>。</w:t>
      </w:r>
    </w:p>
    <w:p w14:paraId="6E538AC7">
      <w:pPr>
        <w:rPr>
          <w:rFonts w:ascii="Arial" w:hAnsi="Arial" w:eastAsia="宋体" w:cs="Times New Roman"/>
          <w:b/>
          <w:szCs w:val="24"/>
        </w:rPr>
      </w:pPr>
      <w:r>
        <w:rPr>
          <w:rFonts w:hint="eastAsia" w:ascii="宋体" w:hAnsi="宋体" w:eastAsia="宋体" w:cs="Times New Roman"/>
          <w:color w:val="FF0000"/>
          <w:sz w:val="24"/>
          <w:szCs w:val="24"/>
        </w:rPr>
        <w:t>备注：单一产品采购项目，核心产品即为该单一产品。</w:t>
      </w:r>
    </w:p>
    <w:p w14:paraId="3BC182A8">
      <w:pPr>
        <w:spacing w:after="78" w:afterLines="25" w:line="300" w:lineRule="auto"/>
        <w:rPr>
          <w:rFonts w:ascii="Arial" w:hAnsi="Arial" w:eastAsia="宋体" w:cs="Times New Roman"/>
          <w:b/>
          <w:szCs w:val="24"/>
        </w:rPr>
      </w:pPr>
    </w:p>
    <w:p w14:paraId="14226DED">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（三）可选配件报价清单（非项目需求要求的必备配件，此部分不包括在总报价内）</w:t>
      </w:r>
    </w:p>
    <w:p w14:paraId="210B178F">
      <w:pPr>
        <w:ind w:firstLine="422" w:firstLineChars="200"/>
        <w:rPr>
          <w:rFonts w:hint="eastAsia" w:hAnsi="宋体"/>
          <w:b/>
          <w:bCs/>
          <w:szCs w:val="21"/>
        </w:rPr>
      </w:pPr>
      <w:r>
        <w:rPr>
          <w:rFonts w:hint="eastAsia" w:hAnsi="宋体"/>
          <w:b/>
          <w:bCs/>
          <w:szCs w:val="21"/>
        </w:rPr>
        <w:t>注：格式可以参照《（一）项目报价表》表格，并提供相应的品牌/规格/型号、原产地、制造商信息（没有品牌、型号的，用“定制”描述即可）、单价等详细信息</w:t>
      </w:r>
    </w:p>
    <w:p w14:paraId="2A60EFD6">
      <w:pPr>
        <w:ind w:firstLine="422" w:firstLineChars="200"/>
        <w:rPr>
          <w:rFonts w:hint="eastAsia" w:hAnsi="宋体"/>
          <w:b/>
          <w:bCs/>
          <w:szCs w:val="21"/>
        </w:rPr>
      </w:pPr>
    </w:p>
    <w:p w14:paraId="642C295E">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（四）供应商认为需要涉及的其他内容报价清单</w:t>
      </w:r>
    </w:p>
    <w:p w14:paraId="4D2814AF">
      <w:pPr>
        <w:wordWrap w:val="0"/>
        <w:spacing w:after="78" w:afterLines="25" w:line="300" w:lineRule="auto"/>
        <w:ind w:right="420" w:firstLine="4410" w:firstLineChars="2100"/>
        <w:jc w:val="right"/>
        <w:rPr>
          <w:rFonts w:ascii="Arial" w:hAnsi="Arial" w:eastAsia="宋体" w:cs="Times New Roman"/>
          <w:szCs w:val="21"/>
        </w:rPr>
      </w:pPr>
      <w:r>
        <w:rPr>
          <w:rFonts w:hint="eastAsia" w:ascii="Arial" w:hAnsi="Arial" w:eastAsia="宋体" w:cs="Times New Roman"/>
          <w:szCs w:val="21"/>
        </w:rPr>
        <w:t xml:space="preserve">   </w:t>
      </w:r>
    </w:p>
    <w:p w14:paraId="26722C4D">
      <w:pPr>
        <w:widowControl/>
        <w:jc w:val="left"/>
        <w:rPr>
          <w:rFonts w:ascii="Arial" w:hAnsi="Arial" w:eastAsia="宋体" w:cs="Times New Roman"/>
          <w:b/>
          <w:sz w:val="24"/>
          <w:szCs w:val="24"/>
        </w:rPr>
      </w:pPr>
    </w:p>
    <w:p w14:paraId="5A5538EC">
      <w:pPr>
        <w:rPr>
          <w:rFonts w:hint="eastAsia" w:ascii="宋体" w:hAnsi="宋体"/>
        </w:rPr>
      </w:pPr>
      <w:r>
        <w:t xml:space="preserve">       </w:t>
      </w:r>
      <w:bookmarkStart w:id="36" w:name="_Hlk72260501"/>
      <w:r>
        <w:t xml:space="preserve">  </w:t>
      </w:r>
      <w:r>
        <w:rPr>
          <w:rFonts w:hint="eastAsia" w:ascii="宋体" w:hAnsi="宋体"/>
        </w:rPr>
        <w:t>………………</w:t>
      </w:r>
      <w:bookmarkEnd w:id="36"/>
      <w:r>
        <w:rPr>
          <w:rFonts w:hint="eastAsia" w:ascii="宋体" w:hAnsi="宋体"/>
        </w:rPr>
        <w:t>（根据项目具体情况增加与综合实力评审相关的节点）………………</w:t>
      </w:r>
    </w:p>
    <w:p w14:paraId="69FF4C74">
      <w:pPr>
        <w:jc w:val="both"/>
        <w:rPr>
          <w:b/>
          <w:bCs/>
          <w:color w:val="FF0000"/>
          <w:sz w:val="24"/>
        </w:rPr>
      </w:pPr>
    </w:p>
    <w:p w14:paraId="63596FBC">
      <w:pPr>
        <w:jc w:val="center"/>
        <w:rPr>
          <w:rFonts w:hint="eastAsia" w:ascii="宋体" w:hAnsi="宋体"/>
        </w:rPr>
      </w:pPr>
      <w:r>
        <w:rPr>
          <w:rFonts w:hint="eastAsia"/>
          <w:b/>
          <w:bCs/>
          <w:color w:val="FF0000"/>
          <w:sz w:val="24"/>
        </w:rPr>
        <w:t>★</w:t>
      </w:r>
      <w:r>
        <w:rPr>
          <w:rFonts w:hint="eastAsia" w:ascii="黑体" w:eastAsia="黑体"/>
          <w:sz w:val="24"/>
          <w:szCs w:val="24"/>
        </w:rPr>
        <w:t>五、供应商基本情况表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172"/>
        <w:gridCol w:w="901"/>
        <w:gridCol w:w="753"/>
        <w:gridCol w:w="1143"/>
        <w:gridCol w:w="1428"/>
        <w:gridCol w:w="1422"/>
      </w:tblGrid>
      <w:tr w14:paraId="1652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gridSpan w:val="2"/>
            <w:noWrap w:val="0"/>
            <w:vAlign w:val="center"/>
          </w:tcPr>
          <w:p w14:paraId="399AC10E">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采购人</w:t>
            </w:r>
          </w:p>
        </w:tc>
        <w:tc>
          <w:tcPr>
            <w:tcW w:w="2431" w:type="dxa"/>
            <w:noWrap w:val="0"/>
            <w:vAlign w:val="center"/>
          </w:tcPr>
          <w:p w14:paraId="12B88CA6">
            <w:pPr>
              <w:jc w:val="center"/>
              <w:rPr>
                <w:rFonts w:hint="eastAsia" w:ascii="宋体" w:hAnsi="宋体" w:eastAsia="宋体" w:cs="宋体"/>
                <w:color w:val="auto"/>
                <w:sz w:val="21"/>
                <w:szCs w:val="21"/>
                <w:vertAlign w:val="baseline"/>
                <w:lang w:val="en-US" w:eastAsia="zh-CN"/>
              </w:rPr>
            </w:pPr>
          </w:p>
        </w:tc>
        <w:tc>
          <w:tcPr>
            <w:tcW w:w="1896" w:type="dxa"/>
            <w:gridSpan w:val="2"/>
            <w:noWrap w:val="0"/>
            <w:vAlign w:val="center"/>
          </w:tcPr>
          <w:p w14:paraId="000A6E43">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项目名称</w:t>
            </w:r>
          </w:p>
        </w:tc>
        <w:tc>
          <w:tcPr>
            <w:tcW w:w="2848" w:type="dxa"/>
            <w:gridSpan w:val="2"/>
            <w:noWrap w:val="0"/>
            <w:vAlign w:val="center"/>
          </w:tcPr>
          <w:p w14:paraId="21C23601">
            <w:pPr>
              <w:jc w:val="center"/>
              <w:rPr>
                <w:rFonts w:hint="eastAsia" w:ascii="宋体" w:hAnsi="宋体" w:eastAsia="宋体" w:cs="宋体"/>
                <w:color w:val="auto"/>
                <w:sz w:val="21"/>
                <w:szCs w:val="21"/>
                <w:vertAlign w:val="baseline"/>
                <w:lang w:val="en-US" w:eastAsia="zh-CN"/>
              </w:rPr>
            </w:pPr>
          </w:p>
        </w:tc>
      </w:tr>
      <w:tr w14:paraId="08E3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gridSpan w:val="2"/>
            <w:noWrap w:val="0"/>
            <w:vAlign w:val="center"/>
          </w:tcPr>
          <w:p w14:paraId="4A555E12">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投标（响应）供应商</w:t>
            </w:r>
          </w:p>
        </w:tc>
        <w:tc>
          <w:tcPr>
            <w:tcW w:w="2431" w:type="dxa"/>
            <w:noWrap w:val="0"/>
            <w:vAlign w:val="center"/>
          </w:tcPr>
          <w:p w14:paraId="5CEEF4DA">
            <w:pPr>
              <w:jc w:val="center"/>
              <w:rPr>
                <w:rFonts w:hint="eastAsia" w:ascii="宋体" w:hAnsi="宋体" w:eastAsia="宋体" w:cs="宋体"/>
                <w:color w:val="auto"/>
                <w:sz w:val="21"/>
                <w:szCs w:val="21"/>
                <w:vertAlign w:val="baseline"/>
                <w:lang w:val="en-US" w:eastAsia="zh-CN"/>
              </w:rPr>
            </w:pPr>
          </w:p>
        </w:tc>
        <w:tc>
          <w:tcPr>
            <w:tcW w:w="1896" w:type="dxa"/>
            <w:gridSpan w:val="2"/>
            <w:noWrap w:val="0"/>
            <w:vAlign w:val="center"/>
          </w:tcPr>
          <w:p w14:paraId="10AA7378">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供应商统一社会信用代码</w:t>
            </w:r>
          </w:p>
        </w:tc>
        <w:tc>
          <w:tcPr>
            <w:tcW w:w="2848" w:type="dxa"/>
            <w:gridSpan w:val="2"/>
            <w:noWrap w:val="0"/>
            <w:vAlign w:val="center"/>
          </w:tcPr>
          <w:p w14:paraId="3BC189F4">
            <w:pPr>
              <w:jc w:val="center"/>
              <w:rPr>
                <w:rFonts w:hint="eastAsia" w:ascii="宋体" w:hAnsi="宋体" w:eastAsia="宋体" w:cs="宋体"/>
                <w:color w:val="auto"/>
                <w:sz w:val="21"/>
                <w:szCs w:val="21"/>
                <w:vertAlign w:val="baseline"/>
                <w:lang w:val="en-US" w:eastAsia="zh-CN"/>
              </w:rPr>
            </w:pPr>
          </w:p>
        </w:tc>
      </w:tr>
      <w:tr w14:paraId="41EF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14:paraId="7A3D52C7">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投标（响应）供应商相关人员情况</w:t>
            </w:r>
          </w:p>
        </w:tc>
      </w:tr>
      <w:tr w14:paraId="3DAF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223944F4">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序号</w:t>
            </w:r>
          </w:p>
        </w:tc>
        <w:tc>
          <w:tcPr>
            <w:tcW w:w="1275" w:type="pct"/>
            <w:tcBorders>
              <w:bottom w:val="single" w:color="auto" w:sz="4" w:space="0"/>
            </w:tcBorders>
            <w:noWrap w:val="0"/>
            <w:vAlign w:val="center"/>
          </w:tcPr>
          <w:p w14:paraId="3AF5366A">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职务</w:t>
            </w:r>
          </w:p>
        </w:tc>
        <w:tc>
          <w:tcPr>
            <w:tcW w:w="529" w:type="pct"/>
            <w:tcBorders>
              <w:bottom w:val="single" w:color="auto" w:sz="4" w:space="0"/>
            </w:tcBorders>
            <w:noWrap w:val="0"/>
            <w:vAlign w:val="center"/>
          </w:tcPr>
          <w:p w14:paraId="63A41192">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姓名</w:t>
            </w:r>
          </w:p>
        </w:tc>
        <w:tc>
          <w:tcPr>
            <w:tcW w:w="1113" w:type="pct"/>
            <w:gridSpan w:val="2"/>
            <w:tcBorders>
              <w:bottom w:val="single" w:color="auto" w:sz="4" w:space="0"/>
            </w:tcBorders>
            <w:noWrap w:val="0"/>
            <w:vAlign w:val="center"/>
          </w:tcPr>
          <w:p w14:paraId="1E32801C">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身份证号码</w:t>
            </w:r>
          </w:p>
        </w:tc>
        <w:tc>
          <w:tcPr>
            <w:tcW w:w="838" w:type="pct"/>
            <w:tcBorders>
              <w:bottom w:val="single" w:color="auto" w:sz="4" w:space="0"/>
            </w:tcBorders>
            <w:noWrap w:val="0"/>
            <w:vAlign w:val="center"/>
          </w:tcPr>
          <w:p w14:paraId="4995E275">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劳动合同</w:t>
            </w:r>
          </w:p>
          <w:p w14:paraId="1A5D8E24">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关系单位</w:t>
            </w:r>
          </w:p>
        </w:tc>
        <w:tc>
          <w:tcPr>
            <w:tcW w:w="830" w:type="pct"/>
            <w:tcBorders>
              <w:bottom w:val="single" w:color="auto" w:sz="4" w:space="0"/>
            </w:tcBorders>
            <w:noWrap w:val="0"/>
            <w:vAlign w:val="center"/>
          </w:tcPr>
          <w:p w14:paraId="41C59BD5">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缴纳社会</w:t>
            </w:r>
          </w:p>
          <w:p w14:paraId="1DC3B09E">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保险单位</w:t>
            </w:r>
          </w:p>
        </w:tc>
      </w:tr>
      <w:tr w14:paraId="25A3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139046CE">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275" w:type="pct"/>
            <w:tcBorders>
              <w:top w:val="single" w:color="auto" w:sz="4" w:space="0"/>
              <w:left w:val="single" w:color="auto" w:sz="4" w:space="0"/>
              <w:bottom w:val="single" w:color="auto" w:sz="4" w:space="0"/>
              <w:right w:val="single" w:color="auto" w:sz="4" w:space="0"/>
            </w:tcBorders>
            <w:noWrap w:val="0"/>
            <w:vAlign w:val="center"/>
          </w:tcPr>
          <w:p w14:paraId="0543D1E9">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1939A189">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62DF8EF1">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12C8B360">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7F5301E1">
            <w:pPr>
              <w:jc w:val="center"/>
              <w:rPr>
                <w:rFonts w:hint="eastAsia" w:ascii="宋体" w:hAnsi="宋体" w:eastAsia="宋体" w:cs="宋体"/>
                <w:color w:val="auto"/>
                <w:sz w:val="21"/>
                <w:szCs w:val="21"/>
                <w:vertAlign w:val="baseline"/>
                <w:lang w:val="en-US" w:eastAsia="zh-CN"/>
              </w:rPr>
            </w:pPr>
          </w:p>
        </w:tc>
      </w:tr>
      <w:tr w14:paraId="5FC8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537EB1E2">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rPr>
              <w:t>2</w:t>
            </w:r>
          </w:p>
        </w:tc>
        <w:tc>
          <w:tcPr>
            <w:tcW w:w="1275" w:type="pct"/>
            <w:tcBorders>
              <w:top w:val="single" w:color="auto" w:sz="4" w:space="0"/>
              <w:left w:val="single" w:color="auto" w:sz="4" w:space="0"/>
              <w:bottom w:val="single" w:color="auto" w:sz="4" w:space="0"/>
              <w:right w:val="single" w:color="auto" w:sz="4" w:space="0"/>
            </w:tcBorders>
            <w:noWrap w:val="0"/>
            <w:vAlign w:val="center"/>
          </w:tcPr>
          <w:p w14:paraId="1F86A1CF">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4FB10C5D">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5B2215C1">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5ABC19B9">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3CA92375">
            <w:pPr>
              <w:jc w:val="center"/>
              <w:rPr>
                <w:rFonts w:hint="eastAsia" w:ascii="宋体" w:hAnsi="宋体" w:eastAsia="宋体" w:cs="宋体"/>
                <w:color w:val="auto"/>
                <w:sz w:val="21"/>
                <w:szCs w:val="21"/>
                <w:vertAlign w:val="baseline"/>
                <w:lang w:val="en-US" w:eastAsia="zh-CN"/>
              </w:rPr>
            </w:pPr>
          </w:p>
        </w:tc>
      </w:tr>
      <w:tr w14:paraId="7EE6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noWrap w:val="0"/>
            <w:vAlign w:val="center"/>
          </w:tcPr>
          <w:p w14:paraId="70D05E99">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3</w:t>
            </w:r>
          </w:p>
        </w:tc>
        <w:tc>
          <w:tcPr>
            <w:tcW w:w="1275" w:type="pct"/>
            <w:tcBorders>
              <w:top w:val="single" w:color="auto" w:sz="4" w:space="0"/>
            </w:tcBorders>
            <w:noWrap w:val="0"/>
            <w:vAlign w:val="center"/>
          </w:tcPr>
          <w:p w14:paraId="0AD5F98E">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529" w:type="pct"/>
            <w:tcBorders>
              <w:top w:val="single" w:color="auto" w:sz="4" w:space="0"/>
            </w:tcBorders>
            <w:noWrap w:val="0"/>
            <w:vAlign w:val="center"/>
          </w:tcPr>
          <w:p w14:paraId="4D56F312">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tcBorders>
            <w:noWrap w:val="0"/>
            <w:vAlign w:val="center"/>
          </w:tcPr>
          <w:p w14:paraId="2AB918A5">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tcBorders>
            <w:noWrap w:val="0"/>
            <w:vAlign w:val="center"/>
          </w:tcPr>
          <w:p w14:paraId="2CD85F5D">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tcBorders>
            <w:noWrap w:val="0"/>
            <w:vAlign w:val="center"/>
          </w:tcPr>
          <w:p w14:paraId="4B0069DA">
            <w:pPr>
              <w:jc w:val="center"/>
              <w:rPr>
                <w:rFonts w:hint="eastAsia" w:ascii="宋体" w:hAnsi="宋体" w:eastAsia="宋体" w:cs="宋体"/>
                <w:color w:val="auto"/>
                <w:sz w:val="21"/>
                <w:szCs w:val="21"/>
                <w:vertAlign w:val="baseline"/>
                <w:lang w:val="en-US" w:eastAsia="zh-CN"/>
              </w:rPr>
            </w:pPr>
          </w:p>
        </w:tc>
      </w:tr>
      <w:tr w14:paraId="160E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181CFC2E">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4</w:t>
            </w:r>
          </w:p>
        </w:tc>
        <w:tc>
          <w:tcPr>
            <w:tcW w:w="1275" w:type="pct"/>
            <w:noWrap w:val="0"/>
            <w:vAlign w:val="center"/>
          </w:tcPr>
          <w:p w14:paraId="4E132464">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529" w:type="pct"/>
            <w:noWrap w:val="0"/>
            <w:vAlign w:val="center"/>
          </w:tcPr>
          <w:p w14:paraId="6AFEA95A">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14:paraId="52EC93B1">
            <w:pPr>
              <w:jc w:val="center"/>
              <w:rPr>
                <w:rFonts w:hint="eastAsia" w:ascii="宋体" w:hAnsi="宋体" w:eastAsia="宋体" w:cs="宋体"/>
                <w:color w:val="auto"/>
                <w:sz w:val="21"/>
                <w:szCs w:val="21"/>
                <w:vertAlign w:val="baseline"/>
                <w:lang w:val="en-US" w:eastAsia="zh-CN"/>
              </w:rPr>
            </w:pPr>
          </w:p>
        </w:tc>
        <w:tc>
          <w:tcPr>
            <w:tcW w:w="838" w:type="pct"/>
            <w:noWrap w:val="0"/>
            <w:vAlign w:val="center"/>
          </w:tcPr>
          <w:p w14:paraId="3F667373">
            <w:pPr>
              <w:jc w:val="center"/>
              <w:rPr>
                <w:rFonts w:hint="eastAsia" w:ascii="宋体" w:hAnsi="宋体" w:eastAsia="宋体" w:cs="宋体"/>
                <w:color w:val="auto"/>
                <w:sz w:val="21"/>
                <w:szCs w:val="21"/>
                <w:vertAlign w:val="baseline"/>
                <w:lang w:val="en-US" w:eastAsia="zh-CN"/>
              </w:rPr>
            </w:pPr>
          </w:p>
        </w:tc>
        <w:tc>
          <w:tcPr>
            <w:tcW w:w="830" w:type="pct"/>
            <w:noWrap w:val="0"/>
            <w:vAlign w:val="center"/>
          </w:tcPr>
          <w:p w14:paraId="338772CD">
            <w:pPr>
              <w:jc w:val="center"/>
              <w:rPr>
                <w:rFonts w:hint="eastAsia" w:ascii="宋体" w:hAnsi="宋体" w:eastAsia="宋体" w:cs="宋体"/>
                <w:color w:val="auto"/>
                <w:sz w:val="21"/>
                <w:szCs w:val="21"/>
                <w:vertAlign w:val="baseline"/>
                <w:lang w:val="en-US" w:eastAsia="zh-CN"/>
              </w:rPr>
            </w:pPr>
          </w:p>
        </w:tc>
      </w:tr>
      <w:tr w14:paraId="5EAD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70A44B6D">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5</w:t>
            </w:r>
          </w:p>
        </w:tc>
        <w:tc>
          <w:tcPr>
            <w:tcW w:w="1275" w:type="pct"/>
            <w:noWrap w:val="0"/>
            <w:vAlign w:val="center"/>
          </w:tcPr>
          <w:p w14:paraId="48BF2C28">
            <w:pPr>
              <w:widowControl w:val="0"/>
              <w:snapToGrid w:val="0"/>
              <w:ind w:left="0" w:leftChars="0"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529" w:type="pct"/>
            <w:noWrap w:val="0"/>
            <w:vAlign w:val="center"/>
          </w:tcPr>
          <w:p w14:paraId="73A3274C">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14:paraId="1FCE352C">
            <w:pPr>
              <w:jc w:val="center"/>
              <w:rPr>
                <w:rFonts w:hint="eastAsia" w:ascii="宋体" w:hAnsi="宋体" w:eastAsia="宋体" w:cs="宋体"/>
                <w:color w:val="auto"/>
                <w:sz w:val="21"/>
                <w:szCs w:val="21"/>
                <w:vertAlign w:val="baseline"/>
                <w:lang w:val="en-US" w:eastAsia="zh-CN"/>
              </w:rPr>
            </w:pPr>
          </w:p>
        </w:tc>
        <w:tc>
          <w:tcPr>
            <w:tcW w:w="838" w:type="pct"/>
            <w:noWrap w:val="0"/>
            <w:vAlign w:val="center"/>
          </w:tcPr>
          <w:p w14:paraId="47C7FA4C">
            <w:pPr>
              <w:jc w:val="center"/>
              <w:rPr>
                <w:rFonts w:hint="eastAsia" w:ascii="宋体" w:hAnsi="宋体" w:eastAsia="宋体" w:cs="宋体"/>
                <w:color w:val="auto"/>
                <w:sz w:val="21"/>
                <w:szCs w:val="21"/>
                <w:vertAlign w:val="baseline"/>
                <w:lang w:val="en-US" w:eastAsia="zh-CN"/>
              </w:rPr>
            </w:pPr>
          </w:p>
        </w:tc>
        <w:tc>
          <w:tcPr>
            <w:tcW w:w="830" w:type="pct"/>
            <w:noWrap w:val="0"/>
            <w:vAlign w:val="center"/>
          </w:tcPr>
          <w:p w14:paraId="435A6E07">
            <w:pPr>
              <w:jc w:val="center"/>
              <w:rPr>
                <w:rFonts w:hint="eastAsia" w:ascii="宋体" w:hAnsi="宋体" w:eastAsia="宋体" w:cs="宋体"/>
                <w:color w:val="auto"/>
                <w:sz w:val="21"/>
                <w:szCs w:val="21"/>
                <w:vertAlign w:val="baseline"/>
                <w:lang w:val="en-US" w:eastAsia="zh-CN"/>
              </w:rPr>
            </w:pPr>
          </w:p>
        </w:tc>
      </w:tr>
      <w:tr w14:paraId="1C6C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14:paraId="5408CC54">
            <w:pPr>
              <w:jc w:val="left"/>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说明：同一职务有多人担任（如主要技术人员），应分行填写。</w:t>
            </w:r>
          </w:p>
        </w:tc>
      </w:tr>
      <w:tr w14:paraId="5ABD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7"/>
            <w:noWrap w:val="0"/>
            <w:vAlign w:val="center"/>
          </w:tcPr>
          <w:p w14:paraId="395A0165">
            <w:pPr>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投标（响应）供应商关联关系情况</w:t>
            </w:r>
          </w:p>
        </w:tc>
      </w:tr>
      <w:tr w14:paraId="001A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62D55EF3">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序号</w:t>
            </w:r>
          </w:p>
        </w:tc>
        <w:tc>
          <w:tcPr>
            <w:tcW w:w="1275" w:type="pct"/>
            <w:tcBorders>
              <w:bottom w:val="single" w:color="auto" w:sz="4" w:space="0"/>
            </w:tcBorders>
            <w:noWrap w:val="0"/>
            <w:vAlign w:val="center"/>
          </w:tcPr>
          <w:p w14:paraId="5B8DD3E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971" w:type="pct"/>
            <w:gridSpan w:val="2"/>
            <w:tcBorders>
              <w:bottom w:val="single" w:color="auto" w:sz="4" w:space="0"/>
            </w:tcBorders>
            <w:noWrap w:val="0"/>
            <w:vAlign w:val="center"/>
          </w:tcPr>
          <w:p w14:paraId="303377F2">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2340" w:type="pct"/>
            <w:gridSpan w:val="3"/>
            <w:tcBorders>
              <w:bottom w:val="single" w:color="auto" w:sz="4" w:space="0"/>
            </w:tcBorders>
            <w:noWrap w:val="0"/>
            <w:vAlign w:val="center"/>
          </w:tcPr>
          <w:p w14:paraId="1FE782A4">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050F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22DB20D7">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1</w:t>
            </w:r>
          </w:p>
        </w:tc>
        <w:tc>
          <w:tcPr>
            <w:tcW w:w="1275" w:type="pct"/>
            <w:tcBorders>
              <w:top w:val="single" w:color="auto" w:sz="4" w:space="0"/>
              <w:left w:val="single" w:color="auto" w:sz="4" w:space="0"/>
              <w:bottom w:val="single" w:color="auto" w:sz="4" w:space="0"/>
              <w:right w:val="single" w:color="auto" w:sz="4" w:space="0"/>
            </w:tcBorders>
            <w:noWrap w:val="0"/>
            <w:vAlign w:val="center"/>
          </w:tcPr>
          <w:p w14:paraId="68C011B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6EE6D458">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713B4223">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512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7EC67F6C">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2</w:t>
            </w:r>
          </w:p>
        </w:tc>
        <w:tc>
          <w:tcPr>
            <w:tcW w:w="1275" w:type="pct"/>
            <w:tcBorders>
              <w:top w:val="single" w:color="auto" w:sz="4" w:space="0"/>
              <w:left w:val="single" w:color="auto" w:sz="4" w:space="0"/>
              <w:bottom w:val="single" w:color="auto" w:sz="4" w:space="0"/>
              <w:right w:val="single" w:color="auto" w:sz="4" w:space="0"/>
            </w:tcBorders>
            <w:noWrap w:val="0"/>
            <w:vAlign w:val="center"/>
          </w:tcPr>
          <w:p w14:paraId="25C87F5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7AF881C8">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20191253">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1AFB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194E140">
            <w:pPr>
              <w:snapToGrid w:val="0"/>
              <w:jc w:val="left"/>
              <w:rPr>
                <w:rFonts w:hint="default" w:ascii="宋体" w:hAnsi="宋体" w:eastAsia="宋体" w:cs="宋体"/>
                <w:b/>
                <w:bCs/>
                <w:color w:val="FF0000"/>
                <w:sz w:val="21"/>
                <w:szCs w:val="21"/>
                <w:highlight w:val="none"/>
                <w:vertAlign w:val="baseline"/>
                <w:lang w:val="en-US" w:eastAsia="zh-CN"/>
              </w:rPr>
            </w:pPr>
            <w:r>
              <w:rPr>
                <w:rFonts w:hint="default" w:ascii="宋体" w:hAnsi="宋体" w:eastAsia="宋体" w:cs="宋体"/>
                <w:b/>
                <w:bCs/>
                <w:color w:val="FF0000"/>
                <w:sz w:val="21"/>
                <w:szCs w:val="21"/>
                <w:highlight w:val="none"/>
                <w:vertAlign w:val="baseline"/>
                <w:lang w:val="en-US" w:eastAsia="zh-CN"/>
              </w:rPr>
              <w:t>说明：1.同一关联关系类型有多个主体的，应分行填写。</w:t>
            </w:r>
          </w:p>
          <w:p w14:paraId="783EBEC2">
            <w:pPr>
              <w:snapToGrid w:val="0"/>
              <w:jc w:val="left"/>
              <w:rPr>
                <w:rFonts w:hint="eastAsia" w:ascii="宋体" w:hAnsi="宋体" w:eastAsia="宋体" w:cs="宋体"/>
                <w:color w:val="auto"/>
                <w:sz w:val="21"/>
                <w:szCs w:val="21"/>
                <w:highlight w:val="none"/>
                <w:vertAlign w:val="baseline"/>
                <w:lang w:val="en-US" w:eastAsia="zh-CN"/>
              </w:rPr>
            </w:pPr>
            <w:r>
              <w:rPr>
                <w:rFonts w:hint="default" w:ascii="宋体" w:hAnsi="宋体" w:eastAsia="宋体" w:cs="宋体"/>
                <w:b/>
                <w:bCs/>
                <w:color w:val="FF0000"/>
                <w:sz w:val="21"/>
                <w:szCs w:val="21"/>
                <w:highlight w:val="none"/>
                <w:vertAlign w:val="baseline"/>
                <w:lang w:val="en-US" w:eastAsia="zh-CN"/>
              </w:rPr>
              <w:t>2.《供应商基本情况表》为必填内容，若存在异常且不符合要求的供应商资格性审查将不予通过，作投标无效处理。</w:t>
            </w:r>
          </w:p>
        </w:tc>
      </w:tr>
    </w:tbl>
    <w:p w14:paraId="2C44D292">
      <w:pPr>
        <w:autoSpaceDE w:val="0"/>
        <w:autoSpaceDN w:val="0"/>
        <w:adjustRightInd w:val="0"/>
        <w:snapToGrid w:val="0"/>
        <w:jc w:val="left"/>
        <w:rPr>
          <w:rFonts w:ascii="Arial" w:hAnsi="Arial" w:eastAsia="宋体" w:cs="Times New Roman"/>
          <w:b/>
          <w:sz w:val="24"/>
          <w:szCs w:val="24"/>
        </w:rPr>
      </w:pPr>
    </w:p>
    <w:p w14:paraId="7C5C05F3">
      <w:pPr>
        <w:widowControl/>
        <w:jc w:val="center"/>
        <w:rPr>
          <w:rFonts w:ascii="Arial" w:hAnsi="Arial" w:eastAsia="宋体" w:cs="Times New Roman"/>
          <w:b/>
          <w:sz w:val="24"/>
          <w:szCs w:val="24"/>
        </w:rPr>
      </w:pPr>
    </w:p>
    <w:p w14:paraId="15F52C37">
      <w:pPr>
        <w:widowControl/>
        <w:jc w:val="center"/>
        <w:rPr>
          <w:rFonts w:ascii="Arial" w:hAnsi="Arial" w:eastAsia="宋体" w:cs="Times New Roman"/>
          <w:b/>
          <w:sz w:val="24"/>
          <w:szCs w:val="24"/>
        </w:rPr>
      </w:pPr>
      <w:r>
        <w:rPr>
          <w:rFonts w:hint="eastAsia" w:ascii="Arial" w:hAnsi="Arial" w:eastAsia="宋体" w:cs="Times New Roman"/>
          <w:b/>
          <w:sz w:val="24"/>
          <w:szCs w:val="24"/>
        </w:rPr>
        <w:t>（本章未提供的招标要求的其他文件格式由供应商自拟）</w:t>
      </w:r>
    </w:p>
    <w:p w14:paraId="72425D2E">
      <w:pPr>
        <w:widowControl/>
        <w:jc w:val="center"/>
        <w:rPr>
          <w:rFonts w:ascii="Arial" w:hAnsi="Arial" w:eastAsia="宋体" w:cs="Times New Roman"/>
          <w:szCs w:val="24"/>
        </w:rPr>
      </w:pPr>
      <w:r>
        <w:rPr>
          <w:rFonts w:ascii="Arial" w:hAnsi="Arial" w:eastAsia="宋体" w:cs="Times New Roman"/>
          <w:szCs w:val="24"/>
        </w:rPr>
        <w:br w:type="page"/>
      </w:r>
    </w:p>
    <w:p w14:paraId="52A0C55B">
      <w:pPr>
        <w:spacing w:after="78" w:afterLines="25" w:line="300" w:lineRule="auto"/>
        <w:outlineLvl w:val="2"/>
        <w:rPr>
          <w:rFonts w:ascii="Arial" w:hAnsi="Arial" w:eastAsia="宋体" w:cs="Times New Roman"/>
          <w:b/>
          <w:color w:val="FF0000"/>
          <w:sz w:val="32"/>
          <w:szCs w:val="32"/>
        </w:rPr>
      </w:pPr>
      <w:r>
        <w:rPr>
          <w:rFonts w:hint="eastAsia" w:ascii="Arial" w:hAnsi="Arial" w:eastAsia="宋体" w:cs="Times New Roman"/>
          <w:b/>
          <w:color w:val="FF0000"/>
          <w:sz w:val="32"/>
          <w:szCs w:val="32"/>
        </w:rPr>
        <w:t>（二）投标文件附件</w:t>
      </w:r>
    </w:p>
    <w:p w14:paraId="005DEF0D">
      <w:pPr>
        <w:pStyle w:val="4"/>
        <w:jc w:val="center"/>
        <w:rPr>
          <w:rFonts w:hint="eastAsia" w:ascii="黑体" w:eastAsia="黑体"/>
          <w:b w:val="0"/>
          <w:sz w:val="24"/>
        </w:rPr>
      </w:pPr>
      <w:r>
        <w:rPr>
          <w:rFonts w:hint="eastAsia" w:ascii="黑体" w:eastAsia="黑体"/>
          <w:b w:val="0"/>
          <w:sz w:val="24"/>
        </w:rPr>
        <w:t>一、</w:t>
      </w:r>
      <w:bookmarkStart w:id="37" w:name="_Hlk72092499"/>
      <w:r>
        <w:rPr>
          <w:rFonts w:hint="eastAsia" w:ascii="黑体" w:eastAsia="黑体"/>
          <w:b w:val="0"/>
          <w:sz w:val="24"/>
        </w:rPr>
        <w:t>法定代表人（负责人）证明书</w:t>
      </w:r>
      <w:bookmarkEnd w:id="37"/>
    </w:p>
    <w:p w14:paraId="2054457A">
      <w:pPr>
        <w:rPr>
          <w:sz w:val="24"/>
        </w:rPr>
      </w:pPr>
    </w:p>
    <w:p w14:paraId="47268DEE">
      <w:pPr>
        <w:spacing w:line="360" w:lineRule="auto"/>
        <w:ind w:firstLine="420" w:firstLineChars="200"/>
        <w:rPr>
          <w:rFonts w:eastAsia="宋体"/>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0A6B1ADB">
      <w:pPr>
        <w:spacing w:line="360" w:lineRule="auto"/>
        <w:ind w:firstLine="420" w:firstLineChars="200"/>
        <w:rPr>
          <w:szCs w:val="21"/>
        </w:rPr>
      </w:pPr>
      <w:r>
        <w:rPr>
          <w:rFonts w:hint="eastAsia"/>
          <w:szCs w:val="21"/>
        </w:rPr>
        <w:t>特此证明。</w:t>
      </w:r>
    </w:p>
    <w:p w14:paraId="460436D4">
      <w:pPr>
        <w:spacing w:line="360" w:lineRule="auto"/>
        <w:ind w:firstLine="420" w:firstLineChars="200"/>
        <w:rPr>
          <w:szCs w:val="21"/>
        </w:rPr>
      </w:pPr>
      <w:r>
        <w:rPr>
          <w:rFonts w:hint="eastAsia"/>
          <w:szCs w:val="21"/>
        </w:rPr>
        <w:t>说明：1、法定代表人为投标人（企业事业单位、国家机关、社会团体）的主要行政负责人。</w:t>
      </w:r>
    </w:p>
    <w:p w14:paraId="2A21D311">
      <w:pPr>
        <w:numPr>
          <w:ilvl w:val="0"/>
          <w:numId w:val="10"/>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14:paraId="767DEE15">
      <w:pPr>
        <w:numPr>
          <w:ilvl w:val="0"/>
          <w:numId w:val="10"/>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14:paraId="2DE09848">
      <w:pPr>
        <w:numPr>
          <w:ilvl w:val="0"/>
          <w:numId w:val="10"/>
        </w:numPr>
        <w:spacing w:line="360" w:lineRule="auto"/>
        <w:ind w:firstLine="420" w:firstLineChars="200"/>
        <w:rPr>
          <w:szCs w:val="21"/>
        </w:rPr>
      </w:pPr>
      <w:r>
        <w:rPr>
          <w:rFonts w:hint="eastAsia"/>
          <w:szCs w:val="21"/>
        </w:rPr>
        <w:t>内容必须填写真实、清楚，涂改无效，不得转让、买卖。</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F30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4E72D10">
            <w:pPr>
              <w:jc w:val="center"/>
            </w:pPr>
            <w:r>
              <w:rPr>
                <w:rFonts w:hint="eastAsia"/>
              </w:rPr>
              <w:t>证件扫描件正面</w:t>
            </w:r>
          </w:p>
          <w:p w14:paraId="2CAD3820">
            <w:pPr>
              <w:pStyle w:val="9"/>
              <w:jc w:val="center"/>
            </w:pPr>
          </w:p>
          <w:p w14:paraId="590BC3DE">
            <w:pPr>
              <w:pStyle w:val="13"/>
              <w:jc w:val="center"/>
            </w:pPr>
          </w:p>
        </w:tc>
        <w:tc>
          <w:tcPr>
            <w:tcW w:w="4265" w:type="dxa"/>
          </w:tcPr>
          <w:p w14:paraId="06AD27DF">
            <w:pPr>
              <w:jc w:val="center"/>
            </w:pPr>
            <w:r>
              <w:rPr>
                <w:rFonts w:hint="eastAsia"/>
              </w:rPr>
              <w:t>证件扫描件反面</w:t>
            </w:r>
          </w:p>
          <w:p w14:paraId="7408AA01">
            <w:pPr>
              <w:pStyle w:val="9"/>
              <w:jc w:val="center"/>
            </w:pPr>
          </w:p>
          <w:p w14:paraId="58FA13F5">
            <w:pPr>
              <w:pStyle w:val="13"/>
              <w:jc w:val="center"/>
            </w:pPr>
          </w:p>
        </w:tc>
      </w:tr>
    </w:tbl>
    <w:p w14:paraId="01FFB4ED">
      <w:pPr>
        <w:rPr>
          <w:rFonts w:hint="eastAsia"/>
          <w:b/>
          <w:bCs/>
          <w:color w:val="FF0000"/>
          <w:szCs w:val="21"/>
          <w:u w:val="none"/>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14:paraId="70BE6541">
      <w:pPr>
        <w:rPr>
          <w:rFonts w:hint="eastAsia"/>
          <w:b/>
          <w:bCs/>
          <w:color w:val="FF0000"/>
          <w:szCs w:val="21"/>
          <w:u w:val="none"/>
        </w:rPr>
      </w:pPr>
    </w:p>
    <w:p w14:paraId="20F2206D">
      <w:pPr>
        <w:pStyle w:val="4"/>
        <w:spacing w:before="120" w:after="120"/>
        <w:jc w:val="center"/>
        <w:rPr>
          <w:rFonts w:hint="eastAsia" w:ascii="黑体" w:eastAsia="黑体"/>
          <w:b w:val="0"/>
          <w:sz w:val="24"/>
        </w:rPr>
      </w:pPr>
      <w:r>
        <w:rPr>
          <w:rFonts w:hint="eastAsia" w:ascii="黑体" w:eastAsia="黑体"/>
          <w:b w:val="0"/>
          <w:sz w:val="24"/>
        </w:rPr>
        <w:t>二、投标文件签署授权委托书</w:t>
      </w:r>
    </w:p>
    <w:p w14:paraId="6228DD4F">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689C167D">
      <w:pPr>
        <w:spacing w:line="360" w:lineRule="auto"/>
        <w:ind w:firstLine="420" w:firstLineChars="200"/>
        <w:rPr>
          <w:szCs w:val="21"/>
        </w:rPr>
      </w:pPr>
      <w:r>
        <w:rPr>
          <w:rFonts w:hint="eastAsia"/>
          <w:szCs w:val="21"/>
        </w:rPr>
        <w:t>代理人无转委托权，特此委托。</w:t>
      </w:r>
    </w:p>
    <w:p w14:paraId="3B7E8C1B">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1570E818">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44F7D1D9">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14:paraId="0CCA0480">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699C2D7B">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992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D947567">
            <w:pPr>
              <w:jc w:val="center"/>
            </w:pPr>
            <w:r>
              <w:rPr>
                <w:rFonts w:hint="eastAsia" w:ascii="Times New Roman" w:eastAsia="宋体"/>
              </w:rPr>
              <w:t>证件扫描件正面</w:t>
            </w:r>
          </w:p>
          <w:p w14:paraId="34FC1F13">
            <w:pPr>
              <w:pStyle w:val="9"/>
              <w:jc w:val="center"/>
            </w:pPr>
          </w:p>
          <w:p w14:paraId="6C8E1BB8">
            <w:pPr>
              <w:pStyle w:val="13"/>
              <w:jc w:val="center"/>
            </w:pPr>
          </w:p>
        </w:tc>
        <w:tc>
          <w:tcPr>
            <w:tcW w:w="4265" w:type="dxa"/>
          </w:tcPr>
          <w:p w14:paraId="1E65ECAD">
            <w:pPr>
              <w:jc w:val="center"/>
            </w:pPr>
            <w:r>
              <w:rPr>
                <w:rFonts w:hint="eastAsia" w:ascii="Times New Roman" w:eastAsia="宋体"/>
              </w:rPr>
              <w:t>证件扫描件反面</w:t>
            </w:r>
          </w:p>
          <w:p w14:paraId="31A5117F">
            <w:pPr>
              <w:pStyle w:val="9"/>
              <w:jc w:val="center"/>
            </w:pPr>
          </w:p>
          <w:p w14:paraId="2A2985A7">
            <w:pPr>
              <w:pStyle w:val="13"/>
              <w:jc w:val="center"/>
            </w:pPr>
          </w:p>
        </w:tc>
      </w:tr>
    </w:tbl>
    <w:p w14:paraId="5305DB3B">
      <w:pPr>
        <w:tabs>
          <w:tab w:val="left" w:pos="651"/>
        </w:tabs>
        <w:snapToGrid w:val="0"/>
        <w:jc w:val="both"/>
        <w:rPr>
          <w:rFonts w:ascii="黑体" w:eastAsia="黑体"/>
          <w:kern w:val="0"/>
          <w:sz w:val="24"/>
          <w:szCs w:val="24"/>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14:paraId="2EDD1765">
      <w:pPr>
        <w:tabs>
          <w:tab w:val="left" w:pos="651"/>
        </w:tabs>
        <w:snapToGrid w:val="0"/>
        <w:jc w:val="center"/>
        <w:rPr>
          <w:rFonts w:ascii="黑体" w:eastAsia="黑体"/>
          <w:kern w:val="0"/>
          <w:sz w:val="24"/>
          <w:szCs w:val="24"/>
        </w:rPr>
      </w:pPr>
    </w:p>
    <w:p w14:paraId="7095D32C">
      <w:pPr>
        <w:tabs>
          <w:tab w:val="left" w:pos="651"/>
        </w:tabs>
        <w:snapToGrid w:val="0"/>
        <w:jc w:val="center"/>
        <w:rPr>
          <w:rFonts w:ascii="黑体" w:eastAsia="黑体"/>
          <w:kern w:val="0"/>
          <w:sz w:val="24"/>
          <w:szCs w:val="24"/>
        </w:rPr>
      </w:pPr>
    </w:p>
    <w:p w14:paraId="4612F6C7">
      <w:pPr>
        <w:tabs>
          <w:tab w:val="left" w:pos="651"/>
        </w:tabs>
        <w:snapToGrid w:val="0"/>
        <w:jc w:val="center"/>
        <w:rPr>
          <w:rFonts w:ascii="黑体" w:eastAsia="黑体"/>
          <w:kern w:val="0"/>
          <w:sz w:val="24"/>
          <w:szCs w:val="24"/>
        </w:rPr>
      </w:pPr>
    </w:p>
    <w:p w14:paraId="2E87F54D">
      <w:pPr>
        <w:tabs>
          <w:tab w:val="left" w:pos="651"/>
        </w:tabs>
        <w:snapToGrid w:val="0"/>
        <w:jc w:val="center"/>
        <w:rPr>
          <w:rFonts w:hint="eastAsia" w:ascii="宋体" w:hAnsi="宋体" w:eastAsia="宋体" w:cs="Times New Roman"/>
          <w:b/>
          <w:bCs/>
          <w:kern w:val="0"/>
          <w:sz w:val="24"/>
          <w:szCs w:val="20"/>
        </w:rPr>
      </w:pPr>
      <w:r>
        <w:rPr>
          <w:rFonts w:hint="eastAsia" w:ascii="黑体" w:eastAsia="黑体"/>
          <w:kern w:val="0"/>
          <w:sz w:val="24"/>
          <w:szCs w:val="24"/>
        </w:rPr>
        <w:t>三、</w:t>
      </w:r>
      <w:bookmarkStart w:id="38" w:name="_Hlk72092634"/>
      <w:r>
        <w:rPr>
          <w:rFonts w:hint="eastAsia" w:ascii="黑体" w:eastAsia="黑体"/>
          <w:kern w:val="0"/>
          <w:sz w:val="24"/>
          <w:szCs w:val="24"/>
        </w:rPr>
        <w:t>实质性条款响应情况表</w:t>
      </w:r>
      <w:bookmarkEnd w:id="38"/>
    </w:p>
    <w:p w14:paraId="2D3E86F2">
      <w:pPr>
        <w:snapToGrid w:val="0"/>
        <w:rPr>
          <w:rFonts w:ascii="Arial" w:hAnsi="Arial" w:eastAsia="宋体" w:cs="Arial"/>
          <w:sz w:val="24"/>
          <w:szCs w:val="24"/>
        </w:rPr>
      </w:pPr>
      <w:r>
        <w:rPr>
          <w:rFonts w:hint="eastAsia" w:ascii="Arial" w:hAnsi="Arial" w:eastAsia="宋体" w:cs="Arial"/>
          <w:color w:val="000000"/>
          <w:sz w:val="24"/>
          <w:szCs w:val="24"/>
        </w:rPr>
        <w:t>投标单位（投标人）名称：</w:t>
      </w:r>
      <w:r>
        <w:rPr>
          <w:rFonts w:ascii="Arial" w:hAnsi="Arial" w:eastAsia="宋体" w:cs="Arial"/>
          <w:color w:val="000000"/>
          <w:sz w:val="24"/>
          <w:szCs w:val="24"/>
          <w:u w:val="single"/>
        </w:rPr>
        <w:t xml:space="preserve">                         </w:t>
      </w:r>
    </w:p>
    <w:p w14:paraId="21553F43">
      <w:pPr>
        <w:snapToGrid w:val="0"/>
        <w:rPr>
          <w:rFonts w:hint="eastAsia" w:cs="Times New Roman" w:asciiTheme="minorEastAsia" w:hAnsiTheme="minorEastAsia"/>
          <w:b/>
          <w:sz w:val="24"/>
          <w:szCs w:val="24"/>
        </w:rPr>
      </w:pPr>
    </w:p>
    <w:tbl>
      <w:tblPr>
        <w:tblStyle w:val="17"/>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14:paraId="75AAA4F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73491C19">
            <w:pPr>
              <w:jc w:val="center"/>
              <w:rPr>
                <w:rFonts w:hint="eastAsia" w:ascii="宋体" w:hAnsi="宋体" w:eastAsia="宋体" w:cs="Arial"/>
                <w:b/>
                <w:szCs w:val="21"/>
              </w:rPr>
            </w:pPr>
            <w:r>
              <w:rPr>
                <w:rFonts w:hint="eastAsia" w:ascii="宋体" w:hAnsi="宋体" w:eastAsia="宋体" w:cs="Arial"/>
                <w:b/>
                <w:szCs w:val="21"/>
              </w:rPr>
              <w:t>序号</w:t>
            </w:r>
          </w:p>
        </w:tc>
        <w:tc>
          <w:tcPr>
            <w:tcW w:w="3901" w:type="dxa"/>
            <w:vAlign w:val="center"/>
          </w:tcPr>
          <w:p w14:paraId="3D8AB861">
            <w:pPr>
              <w:jc w:val="center"/>
              <w:rPr>
                <w:rFonts w:hint="eastAsia" w:ascii="宋体" w:hAnsi="宋体" w:eastAsia="宋体" w:cs="Arial"/>
                <w:b/>
                <w:szCs w:val="21"/>
              </w:rPr>
            </w:pPr>
            <w:r>
              <w:rPr>
                <w:rFonts w:hint="eastAsia" w:ascii="宋体" w:hAnsi="宋体" w:eastAsia="宋体" w:cs="Arial"/>
                <w:b/>
                <w:szCs w:val="21"/>
              </w:rPr>
              <w:t>实质性条款具体内容</w:t>
            </w:r>
          </w:p>
        </w:tc>
        <w:tc>
          <w:tcPr>
            <w:tcW w:w="2176" w:type="dxa"/>
            <w:vAlign w:val="center"/>
          </w:tcPr>
          <w:p w14:paraId="0C361D80">
            <w:pPr>
              <w:jc w:val="center"/>
              <w:rPr>
                <w:rFonts w:hint="eastAsia" w:ascii="宋体" w:hAnsi="宋体" w:eastAsia="宋体" w:cs="Arial"/>
                <w:b/>
                <w:szCs w:val="21"/>
              </w:rPr>
            </w:pPr>
            <w:r>
              <w:rPr>
                <w:rFonts w:hint="eastAsia" w:ascii="宋体" w:hAnsi="宋体" w:eastAsia="宋体" w:cs="Arial"/>
                <w:b/>
                <w:szCs w:val="21"/>
              </w:rPr>
              <w:t>投标文件响应</w:t>
            </w:r>
          </w:p>
        </w:tc>
        <w:tc>
          <w:tcPr>
            <w:tcW w:w="1732" w:type="dxa"/>
          </w:tcPr>
          <w:p w14:paraId="28748679">
            <w:pPr>
              <w:spacing w:before="156" w:beforeLines="50"/>
              <w:jc w:val="center"/>
              <w:rPr>
                <w:rFonts w:hint="eastAsia" w:ascii="宋体" w:hAnsi="宋体" w:eastAsia="宋体" w:cs="Arial"/>
                <w:b/>
                <w:szCs w:val="21"/>
              </w:rPr>
            </w:pPr>
            <w:r>
              <w:rPr>
                <w:rFonts w:hint="eastAsia" w:ascii="宋体" w:hAnsi="宋体" w:eastAsia="宋体" w:cs="Arial"/>
                <w:b/>
                <w:szCs w:val="21"/>
              </w:rPr>
              <w:t>偏离情况</w:t>
            </w:r>
          </w:p>
        </w:tc>
        <w:tc>
          <w:tcPr>
            <w:tcW w:w="992" w:type="dxa"/>
            <w:vAlign w:val="center"/>
          </w:tcPr>
          <w:p w14:paraId="2F01D27C">
            <w:pPr>
              <w:jc w:val="center"/>
              <w:rPr>
                <w:rFonts w:hint="eastAsia" w:ascii="宋体" w:hAnsi="宋体" w:eastAsia="宋体" w:cs="Arial"/>
                <w:b/>
                <w:szCs w:val="21"/>
              </w:rPr>
            </w:pPr>
            <w:r>
              <w:rPr>
                <w:rFonts w:hint="eastAsia" w:ascii="宋体" w:hAnsi="宋体" w:eastAsia="宋体" w:cs="Arial"/>
                <w:b/>
                <w:szCs w:val="21"/>
              </w:rPr>
              <w:t>说明</w:t>
            </w:r>
          </w:p>
        </w:tc>
      </w:tr>
      <w:tr w14:paraId="61CB56F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3ED2570F">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1</w:t>
            </w:r>
          </w:p>
        </w:tc>
        <w:tc>
          <w:tcPr>
            <w:tcW w:w="3901" w:type="dxa"/>
            <w:vAlign w:val="center"/>
          </w:tcPr>
          <w:p w14:paraId="3EAE8254">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本项目招标文件中所有带★号条款内容</w:t>
            </w:r>
          </w:p>
        </w:tc>
        <w:tc>
          <w:tcPr>
            <w:tcW w:w="2176" w:type="dxa"/>
            <w:vAlign w:val="center"/>
          </w:tcPr>
          <w:p w14:paraId="3A14CCAE">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完全响应</w:t>
            </w:r>
          </w:p>
        </w:tc>
        <w:tc>
          <w:tcPr>
            <w:tcW w:w="1732" w:type="dxa"/>
            <w:vAlign w:val="center"/>
          </w:tcPr>
          <w:p w14:paraId="6BC7C923">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无偏离</w:t>
            </w:r>
          </w:p>
        </w:tc>
        <w:tc>
          <w:tcPr>
            <w:tcW w:w="992" w:type="dxa"/>
            <w:vAlign w:val="center"/>
          </w:tcPr>
          <w:p w14:paraId="62D45BD3">
            <w:pPr>
              <w:spacing w:line="300" w:lineRule="auto"/>
              <w:jc w:val="center"/>
              <w:rPr>
                <w:rFonts w:hint="eastAsia" w:ascii="宋体" w:hAnsi="宋体" w:eastAsia="宋体" w:cs="Times New Roman"/>
                <w:b/>
                <w:color w:val="FF0000"/>
                <w:kern w:val="0"/>
                <w:szCs w:val="21"/>
              </w:rPr>
            </w:pPr>
          </w:p>
        </w:tc>
      </w:tr>
    </w:tbl>
    <w:p w14:paraId="05435700">
      <w:pPr>
        <w:snapToGrid w:val="0"/>
        <w:rPr>
          <w:rFonts w:hint="eastAsia" w:cs="Times New Roman" w:asciiTheme="minorEastAsia" w:hAnsiTheme="minorEastAsia"/>
          <w:b/>
          <w:sz w:val="24"/>
          <w:szCs w:val="24"/>
        </w:rPr>
      </w:pPr>
      <w:r>
        <w:rPr>
          <w:rFonts w:hint="eastAsia" w:ascii="宋体" w:hAnsi="宋体" w:eastAsia="宋体" w:cs="Times New Roman"/>
          <w:b/>
          <w:sz w:val="24"/>
          <w:szCs w:val="24"/>
        </w:rPr>
        <w:t>填写说明：</w:t>
      </w:r>
    </w:p>
    <w:p w14:paraId="203A5FF3">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1、上表所列各项均为不可负偏离条款。</w:t>
      </w:r>
    </w:p>
    <w:p w14:paraId="7C8B9315">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2、“投标文件响应”一栏应当详细填写投标人自身响应情况，而不能不合理照搬照抄招标文件实质性条款具体内容。</w:t>
      </w:r>
      <w:r>
        <w:rPr>
          <w:rFonts w:hint="eastAsia" w:ascii="宋体" w:hAnsi="宋体" w:cs="宋体"/>
          <w:b/>
          <w:bCs/>
          <w:sz w:val="24"/>
          <w:szCs w:val="24"/>
        </w:rPr>
        <w:t>如完全满足实质性条款具体内容可填写“完全响应”，除招标文件另有注明外，不强制要求逐条列出响应。</w:t>
      </w:r>
    </w:p>
    <w:p w14:paraId="0F47C83C">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3、“偏离情况”一栏应填写</w:t>
      </w:r>
      <w:r>
        <w:rPr>
          <w:rFonts w:hint="eastAsia" w:ascii="宋体" w:hAnsi="宋体" w:cs="宋体"/>
          <w:sz w:val="24"/>
          <w:szCs w:val="24"/>
        </w:rPr>
        <w:t>“</w:t>
      </w:r>
      <w:r>
        <w:rPr>
          <w:rFonts w:hint="eastAsia" w:ascii="宋体" w:hAnsi="宋体" w:cs="宋体"/>
          <w:b/>
          <w:bCs/>
          <w:sz w:val="24"/>
          <w:szCs w:val="24"/>
        </w:rPr>
        <w:t>正偏离</w:t>
      </w:r>
      <w:r>
        <w:rPr>
          <w:rFonts w:hint="eastAsia" w:ascii="宋体" w:hAnsi="宋体" w:cs="宋体"/>
          <w:sz w:val="24"/>
          <w:szCs w:val="24"/>
        </w:rPr>
        <w:t>”或“</w:t>
      </w:r>
      <w:r>
        <w:rPr>
          <w:rFonts w:hint="eastAsia" w:ascii="宋体" w:hAnsi="宋体" w:cs="宋体"/>
          <w:b/>
          <w:bCs/>
          <w:sz w:val="24"/>
          <w:szCs w:val="24"/>
        </w:rPr>
        <w:t>负偏离</w:t>
      </w:r>
      <w:r>
        <w:rPr>
          <w:rFonts w:hint="eastAsia" w:ascii="宋体" w:hAnsi="宋体" w:cs="宋体"/>
          <w:sz w:val="24"/>
          <w:szCs w:val="24"/>
        </w:rPr>
        <w:t>”或“</w:t>
      </w:r>
      <w:r>
        <w:rPr>
          <w:rFonts w:hint="eastAsia" w:ascii="宋体" w:hAnsi="宋体" w:cs="宋体"/>
          <w:b/>
          <w:bCs/>
          <w:sz w:val="24"/>
          <w:szCs w:val="24"/>
        </w:rPr>
        <w:t>无偏离</w:t>
      </w:r>
      <w:r>
        <w:rPr>
          <w:rFonts w:hint="eastAsia" w:ascii="宋体" w:hAnsi="宋体" w:cs="宋体"/>
          <w:sz w:val="24"/>
          <w:szCs w:val="24"/>
        </w:rPr>
        <w:t>”</w:t>
      </w:r>
      <w:r>
        <w:rPr>
          <w:rFonts w:hint="eastAsia" w:ascii="宋体" w:hAnsi="宋体" w:cs="宋体"/>
          <w:bCs/>
          <w:sz w:val="24"/>
          <w:szCs w:val="24"/>
        </w:rPr>
        <w:t>，“正偏离”表示“投标响应优于实质性条款具体内容要求”，“负偏离”表示“投标响应不满足实质性条款具体内容要求”，“无偏离”表示“投标响应与实质性条款具体内容要求一致”。</w:t>
      </w:r>
    </w:p>
    <w:p w14:paraId="30934597">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4、评审委员会有权对投标响应情况作出判断。</w:t>
      </w:r>
    </w:p>
    <w:p w14:paraId="522F68F4">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5、实质性响应条款“投标响应情况”与投标文件其它内容冲突的，以实质性响应条款“投标响应情况”为准。</w:t>
      </w:r>
    </w:p>
    <w:p w14:paraId="02500980">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6、以上实质性条款中要求提供证明材料，需如实提供证明材料扫描件，在“说明”一栏中列明证明材料的位置，以便评审；未要求提供证明材料的，投标人可以不提供。</w:t>
      </w:r>
    </w:p>
    <w:p w14:paraId="26260172">
      <w:pPr>
        <w:rPr>
          <w:rFonts w:hint="eastAsia" w:ascii="宋体" w:hAnsi="宋体" w:eastAsia="宋体" w:cs="Times New Roman"/>
          <w:b/>
          <w:bCs/>
          <w:kern w:val="0"/>
          <w:sz w:val="24"/>
          <w:szCs w:val="20"/>
        </w:rPr>
      </w:pPr>
      <w:r>
        <w:rPr>
          <w:rFonts w:hint="eastAsia" w:ascii="宋体" w:hAnsi="宋体" w:eastAsia="宋体" w:cs="Times New Roman"/>
          <w:b/>
          <w:bCs/>
          <w:kern w:val="0"/>
          <w:sz w:val="24"/>
          <w:szCs w:val="20"/>
        </w:rPr>
        <w:br w:type="page"/>
      </w:r>
    </w:p>
    <w:p w14:paraId="2E21B59A">
      <w:pPr>
        <w:pStyle w:val="4"/>
        <w:jc w:val="center"/>
        <w:rPr>
          <w:rFonts w:hint="eastAsia"/>
          <w:sz w:val="24"/>
        </w:rPr>
      </w:pPr>
      <w:r>
        <w:rPr>
          <w:rFonts w:hint="eastAsia" w:ascii="黑体" w:eastAsia="黑体"/>
          <w:b w:val="0"/>
          <w:bCs w:val="0"/>
          <w:sz w:val="24"/>
          <w:szCs w:val="20"/>
        </w:rPr>
        <w:t>四、商务要求偏离表</w:t>
      </w:r>
    </w:p>
    <w:tbl>
      <w:tblPr>
        <w:tblStyle w:val="17"/>
        <w:tblW w:w="9091"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408"/>
        <w:gridCol w:w="4918"/>
        <w:gridCol w:w="973"/>
        <w:gridCol w:w="642"/>
        <w:gridCol w:w="540"/>
      </w:tblGrid>
      <w:tr w14:paraId="6EDF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0" w:type="dxa"/>
            <w:vAlign w:val="center"/>
          </w:tcPr>
          <w:p w14:paraId="05375667">
            <w:pPr>
              <w:jc w:val="center"/>
              <w:rPr>
                <w:b/>
              </w:rPr>
            </w:pPr>
            <w:r>
              <w:rPr>
                <w:rFonts w:hint="eastAsia"/>
                <w:sz w:val="24"/>
              </w:rPr>
              <w:t>序号</w:t>
            </w:r>
          </w:p>
        </w:tc>
        <w:tc>
          <w:tcPr>
            <w:tcW w:w="1408" w:type="dxa"/>
            <w:vAlign w:val="center"/>
          </w:tcPr>
          <w:p w14:paraId="4E42C3D9">
            <w:pPr>
              <w:jc w:val="center"/>
              <w:rPr>
                <w:b/>
              </w:rPr>
            </w:pPr>
            <w:r>
              <w:rPr>
                <w:rFonts w:hint="eastAsia"/>
                <w:b/>
              </w:rPr>
              <w:t>商务需求项</w:t>
            </w:r>
          </w:p>
        </w:tc>
        <w:tc>
          <w:tcPr>
            <w:tcW w:w="4918" w:type="dxa"/>
            <w:vAlign w:val="center"/>
          </w:tcPr>
          <w:p w14:paraId="2F44664D">
            <w:pPr>
              <w:jc w:val="center"/>
              <w:rPr>
                <w:b/>
              </w:rPr>
            </w:pPr>
            <w:r>
              <w:rPr>
                <w:rFonts w:hint="eastAsia"/>
                <w:sz w:val="24"/>
              </w:rPr>
              <w:t>招标商务要求</w:t>
            </w:r>
          </w:p>
        </w:tc>
        <w:tc>
          <w:tcPr>
            <w:tcW w:w="973" w:type="dxa"/>
            <w:vAlign w:val="center"/>
          </w:tcPr>
          <w:p w14:paraId="6A5E6E6F">
            <w:pPr>
              <w:jc w:val="center"/>
              <w:rPr>
                <w:b/>
              </w:rPr>
            </w:pPr>
            <w:r>
              <w:rPr>
                <w:rFonts w:hint="eastAsia"/>
                <w:sz w:val="24"/>
              </w:rPr>
              <w:t>投标商务响应</w:t>
            </w:r>
          </w:p>
        </w:tc>
        <w:tc>
          <w:tcPr>
            <w:tcW w:w="642" w:type="dxa"/>
            <w:vAlign w:val="center"/>
          </w:tcPr>
          <w:p w14:paraId="29496304">
            <w:pPr>
              <w:jc w:val="center"/>
              <w:rPr>
                <w:b/>
              </w:rPr>
            </w:pPr>
            <w:r>
              <w:rPr>
                <w:rFonts w:hint="eastAsia"/>
              </w:rPr>
              <w:t>偏离情况</w:t>
            </w:r>
          </w:p>
        </w:tc>
        <w:tc>
          <w:tcPr>
            <w:tcW w:w="540" w:type="dxa"/>
            <w:vAlign w:val="center"/>
          </w:tcPr>
          <w:p w14:paraId="7814CDD4">
            <w:pPr>
              <w:jc w:val="center"/>
              <w:rPr>
                <w:b/>
              </w:rPr>
            </w:pPr>
            <w:r>
              <w:rPr>
                <w:rFonts w:hint="eastAsia"/>
                <w:sz w:val="24"/>
              </w:rPr>
              <w:t>说明</w:t>
            </w:r>
          </w:p>
        </w:tc>
      </w:tr>
      <w:tr w14:paraId="0C1F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091" w:type="dxa"/>
            <w:gridSpan w:val="6"/>
          </w:tcPr>
          <w:p w14:paraId="07A21C05">
            <w:pPr>
              <w:rPr>
                <w:b/>
              </w:rPr>
            </w:pPr>
            <w:r>
              <w:rPr>
                <w:rFonts w:hint="eastAsia"/>
                <w:b/>
              </w:rPr>
              <w:t>（一）免费保修期内售后服务要求</w:t>
            </w:r>
          </w:p>
        </w:tc>
      </w:tr>
      <w:tr w14:paraId="4008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14:paraId="4024A008">
            <w:pPr>
              <w:jc w:val="center"/>
              <w:rPr>
                <w:bCs/>
              </w:rPr>
            </w:pPr>
            <w:r>
              <w:rPr>
                <w:rFonts w:hint="eastAsia"/>
                <w:bCs/>
              </w:rPr>
              <w:t>1</w:t>
            </w:r>
          </w:p>
        </w:tc>
        <w:tc>
          <w:tcPr>
            <w:tcW w:w="1408" w:type="dxa"/>
          </w:tcPr>
          <w:p w14:paraId="5CCDDB1D">
            <w:pPr>
              <w:jc w:val="center"/>
            </w:pPr>
            <w:r>
              <w:rPr>
                <w:rFonts w:hint="eastAsia"/>
              </w:rPr>
              <w:t>*</w:t>
            </w:r>
            <w:r>
              <w:t>***</w:t>
            </w:r>
          </w:p>
        </w:tc>
        <w:tc>
          <w:tcPr>
            <w:tcW w:w="4918" w:type="dxa"/>
          </w:tcPr>
          <w:p w14:paraId="64D790B2">
            <w:pPr>
              <w:jc w:val="center"/>
              <w:rPr>
                <w:b/>
              </w:rPr>
            </w:pPr>
            <w:r>
              <w:rPr>
                <w:rFonts w:hint="eastAsia"/>
                <w:bCs/>
                <w:szCs w:val="21"/>
              </w:rPr>
              <w:t>（填写相关内容）</w:t>
            </w:r>
          </w:p>
        </w:tc>
        <w:tc>
          <w:tcPr>
            <w:tcW w:w="973" w:type="dxa"/>
          </w:tcPr>
          <w:p w14:paraId="4024F8C4">
            <w:pPr>
              <w:rPr>
                <w:bCs/>
                <w:szCs w:val="21"/>
              </w:rPr>
            </w:pPr>
          </w:p>
        </w:tc>
        <w:tc>
          <w:tcPr>
            <w:tcW w:w="642" w:type="dxa"/>
          </w:tcPr>
          <w:p w14:paraId="6743D9FE">
            <w:pPr>
              <w:rPr>
                <w:bCs/>
                <w:szCs w:val="21"/>
              </w:rPr>
            </w:pPr>
          </w:p>
        </w:tc>
        <w:tc>
          <w:tcPr>
            <w:tcW w:w="540" w:type="dxa"/>
          </w:tcPr>
          <w:p w14:paraId="7A3C4659">
            <w:pPr>
              <w:rPr>
                <w:bCs/>
                <w:szCs w:val="21"/>
              </w:rPr>
            </w:pPr>
          </w:p>
        </w:tc>
      </w:tr>
      <w:tr w14:paraId="2472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14:paraId="5F6E8B9E">
            <w:pPr>
              <w:jc w:val="center"/>
              <w:rPr>
                <w:bCs/>
              </w:rPr>
            </w:pPr>
            <w:r>
              <w:rPr>
                <w:bCs/>
              </w:rPr>
              <w:t>2</w:t>
            </w:r>
          </w:p>
        </w:tc>
        <w:tc>
          <w:tcPr>
            <w:tcW w:w="1408" w:type="dxa"/>
          </w:tcPr>
          <w:p w14:paraId="32278D87">
            <w:pPr>
              <w:jc w:val="center"/>
            </w:pPr>
            <w:r>
              <w:rPr>
                <w:rFonts w:hint="eastAsia"/>
              </w:rPr>
              <w:t>****</w:t>
            </w:r>
          </w:p>
        </w:tc>
        <w:tc>
          <w:tcPr>
            <w:tcW w:w="4918" w:type="dxa"/>
          </w:tcPr>
          <w:p w14:paraId="33C02974">
            <w:pPr>
              <w:jc w:val="center"/>
              <w:rPr>
                <w:bCs/>
                <w:szCs w:val="21"/>
              </w:rPr>
            </w:pPr>
            <w:r>
              <w:rPr>
                <w:rFonts w:hint="eastAsia"/>
              </w:rPr>
              <w:t>（填写相关内容）</w:t>
            </w:r>
          </w:p>
        </w:tc>
        <w:tc>
          <w:tcPr>
            <w:tcW w:w="973" w:type="dxa"/>
          </w:tcPr>
          <w:p w14:paraId="6EAF270F">
            <w:pPr>
              <w:rPr>
                <w:bCs/>
                <w:szCs w:val="21"/>
              </w:rPr>
            </w:pPr>
          </w:p>
        </w:tc>
        <w:tc>
          <w:tcPr>
            <w:tcW w:w="642" w:type="dxa"/>
          </w:tcPr>
          <w:p w14:paraId="628CCFBD">
            <w:pPr>
              <w:rPr>
                <w:bCs/>
                <w:szCs w:val="21"/>
              </w:rPr>
            </w:pPr>
          </w:p>
        </w:tc>
        <w:tc>
          <w:tcPr>
            <w:tcW w:w="540" w:type="dxa"/>
          </w:tcPr>
          <w:p w14:paraId="786B12B8">
            <w:pPr>
              <w:rPr>
                <w:bCs/>
                <w:szCs w:val="21"/>
              </w:rPr>
            </w:pPr>
          </w:p>
        </w:tc>
      </w:tr>
      <w:tr w14:paraId="0169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trPr>
        <w:tc>
          <w:tcPr>
            <w:tcW w:w="9091" w:type="dxa"/>
            <w:gridSpan w:val="6"/>
            <w:vAlign w:val="center"/>
          </w:tcPr>
          <w:p w14:paraId="78F37B78">
            <w:pPr>
              <w:rPr>
                <w:bCs/>
                <w:szCs w:val="21"/>
              </w:rPr>
            </w:pPr>
            <w:r>
              <w:rPr>
                <w:rFonts w:hint="eastAsia"/>
                <w:b/>
              </w:rPr>
              <w:t>（二）免费保修期外售后服务要求</w:t>
            </w:r>
          </w:p>
        </w:tc>
      </w:tr>
      <w:tr w14:paraId="2EFD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14:paraId="435B70CD">
            <w:pPr>
              <w:jc w:val="center"/>
              <w:rPr>
                <w:bCs/>
              </w:rPr>
            </w:pPr>
            <w:r>
              <w:rPr>
                <w:rFonts w:hint="eastAsia"/>
              </w:rPr>
              <w:t>1</w:t>
            </w:r>
          </w:p>
        </w:tc>
        <w:tc>
          <w:tcPr>
            <w:tcW w:w="1408" w:type="dxa"/>
          </w:tcPr>
          <w:p w14:paraId="27FCAF82">
            <w:pPr>
              <w:jc w:val="center"/>
            </w:pPr>
            <w:r>
              <w:rPr>
                <w:rFonts w:hint="eastAsia"/>
              </w:rPr>
              <w:t>****</w:t>
            </w:r>
          </w:p>
        </w:tc>
        <w:tc>
          <w:tcPr>
            <w:tcW w:w="4918" w:type="dxa"/>
          </w:tcPr>
          <w:p w14:paraId="65BF724B">
            <w:pPr>
              <w:jc w:val="center"/>
            </w:pPr>
            <w:r>
              <w:rPr>
                <w:rFonts w:hint="eastAsia"/>
              </w:rPr>
              <w:t>（填写相关内容）</w:t>
            </w:r>
          </w:p>
        </w:tc>
        <w:tc>
          <w:tcPr>
            <w:tcW w:w="973" w:type="dxa"/>
          </w:tcPr>
          <w:p w14:paraId="619C18B5">
            <w:pPr>
              <w:rPr>
                <w:bCs/>
                <w:szCs w:val="21"/>
              </w:rPr>
            </w:pPr>
          </w:p>
        </w:tc>
        <w:tc>
          <w:tcPr>
            <w:tcW w:w="642" w:type="dxa"/>
          </w:tcPr>
          <w:p w14:paraId="516E03D4">
            <w:pPr>
              <w:rPr>
                <w:bCs/>
                <w:szCs w:val="21"/>
              </w:rPr>
            </w:pPr>
          </w:p>
        </w:tc>
        <w:tc>
          <w:tcPr>
            <w:tcW w:w="540" w:type="dxa"/>
          </w:tcPr>
          <w:p w14:paraId="49680FB7">
            <w:pPr>
              <w:rPr>
                <w:bCs/>
                <w:szCs w:val="21"/>
              </w:rPr>
            </w:pPr>
          </w:p>
        </w:tc>
      </w:tr>
      <w:tr w14:paraId="456A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tcPr>
          <w:p w14:paraId="2C7D6D43">
            <w:pPr>
              <w:rPr>
                <w:bCs/>
                <w:szCs w:val="21"/>
              </w:rPr>
            </w:pPr>
            <w:r>
              <w:rPr>
                <w:rFonts w:hint="eastAsia"/>
                <w:b/>
              </w:rPr>
              <w:t>（三）其他商务要求</w:t>
            </w:r>
          </w:p>
        </w:tc>
      </w:tr>
      <w:tr w14:paraId="029D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14:paraId="4973D56A">
            <w:pPr>
              <w:jc w:val="center"/>
            </w:pPr>
            <w:r>
              <w:rPr>
                <w:rFonts w:hint="eastAsia"/>
              </w:rPr>
              <w:t>1</w:t>
            </w:r>
          </w:p>
        </w:tc>
        <w:tc>
          <w:tcPr>
            <w:tcW w:w="1408" w:type="dxa"/>
          </w:tcPr>
          <w:p w14:paraId="41E5AF0F">
            <w:pPr>
              <w:jc w:val="center"/>
            </w:pPr>
            <w:r>
              <w:rPr>
                <w:rFonts w:hint="eastAsia"/>
              </w:rPr>
              <w:t>****</w:t>
            </w:r>
          </w:p>
        </w:tc>
        <w:tc>
          <w:tcPr>
            <w:tcW w:w="4918" w:type="dxa"/>
          </w:tcPr>
          <w:p w14:paraId="1A1173F3">
            <w:pPr>
              <w:jc w:val="center"/>
            </w:pPr>
            <w:r>
              <w:rPr>
                <w:rFonts w:hint="eastAsia"/>
              </w:rPr>
              <w:t>（填写相关内容）</w:t>
            </w:r>
          </w:p>
        </w:tc>
        <w:tc>
          <w:tcPr>
            <w:tcW w:w="973" w:type="dxa"/>
          </w:tcPr>
          <w:p w14:paraId="2E23EFFB">
            <w:pPr>
              <w:rPr>
                <w:bCs/>
                <w:szCs w:val="21"/>
              </w:rPr>
            </w:pPr>
          </w:p>
        </w:tc>
        <w:tc>
          <w:tcPr>
            <w:tcW w:w="642" w:type="dxa"/>
          </w:tcPr>
          <w:p w14:paraId="359A88FD">
            <w:pPr>
              <w:rPr>
                <w:bCs/>
                <w:szCs w:val="21"/>
              </w:rPr>
            </w:pPr>
          </w:p>
        </w:tc>
        <w:tc>
          <w:tcPr>
            <w:tcW w:w="540" w:type="dxa"/>
          </w:tcPr>
          <w:p w14:paraId="0B5F35D6">
            <w:pPr>
              <w:rPr>
                <w:bCs/>
                <w:szCs w:val="21"/>
              </w:rPr>
            </w:pPr>
          </w:p>
        </w:tc>
      </w:tr>
    </w:tbl>
    <w:p w14:paraId="445581EB">
      <w:pPr>
        <w:ind w:firstLine="420" w:firstLineChars="200"/>
        <w:rPr>
          <w:bCs/>
          <w:szCs w:val="21"/>
        </w:rPr>
      </w:pPr>
      <w:r>
        <w:rPr>
          <w:rFonts w:hint="eastAsia"/>
          <w:bCs/>
          <w:szCs w:val="21"/>
        </w:rPr>
        <w:t>《商务要求偏离表》编制指引：</w:t>
      </w:r>
    </w:p>
    <w:p w14:paraId="12DDF189">
      <w:pPr>
        <w:ind w:firstLine="420" w:firstLineChars="200"/>
        <w:rPr>
          <w:bCs/>
          <w:szCs w:val="21"/>
        </w:rPr>
      </w:pPr>
      <w:r>
        <w:rPr>
          <w:rFonts w:hint="eastAsia"/>
          <w:bCs/>
          <w:szCs w:val="21"/>
        </w:rPr>
        <w:t>1、商务要求偏离表的序号、商务需求项、招标商务要求等栏目对应“用户需求书”中的“商务要求”章节相关内容。</w:t>
      </w:r>
    </w:p>
    <w:p w14:paraId="33BDB783">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14:paraId="52F8943C">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14:paraId="7FFABE82">
      <w:pPr>
        <w:rPr>
          <w:bCs/>
          <w:szCs w:val="21"/>
        </w:rPr>
      </w:pPr>
      <w:r>
        <w:rPr>
          <w:rFonts w:hint="eastAsia"/>
          <w:bCs/>
          <w:szCs w:val="21"/>
        </w:rPr>
        <w:t>“投标商务响应”对比“招标商务要求”存在响应不全（包括未响应整项招标商务要求或者未响应一项招标商务要求的部分内容），均视为“负偏离”。</w:t>
      </w:r>
    </w:p>
    <w:p w14:paraId="1E82B8DB">
      <w:pPr>
        <w:ind w:firstLine="420" w:firstLineChars="200"/>
        <w:rPr>
          <w:bCs/>
          <w:szCs w:val="21"/>
        </w:rPr>
      </w:pPr>
      <w:r>
        <w:rPr>
          <w:rFonts w:hint="eastAsia"/>
          <w:bCs/>
          <w:szCs w:val="21"/>
        </w:rPr>
        <w:t>4、带★号条款为不可偏离条款，如未响应或出现负偏离的，将作投标无效处理。</w:t>
      </w:r>
    </w:p>
    <w:p w14:paraId="12ADA412">
      <w:pPr>
        <w:widowControl/>
        <w:jc w:val="left"/>
        <w:rPr>
          <w:rFonts w:hint="eastAsia" w:ascii="宋体" w:hAnsi="宋体" w:eastAsia="宋体" w:cs="Times New Roman"/>
          <w:color w:val="FF0000"/>
          <w:sz w:val="32"/>
          <w:szCs w:val="32"/>
        </w:rPr>
      </w:pPr>
      <w:r>
        <w:rPr>
          <w:rFonts w:ascii="宋体" w:hAnsi="宋体" w:eastAsia="宋体" w:cs="Times New Roman"/>
          <w:color w:val="FF0000"/>
          <w:sz w:val="32"/>
          <w:szCs w:val="32"/>
        </w:rPr>
        <w:br w:type="page"/>
      </w:r>
    </w:p>
    <w:p w14:paraId="559E1C01">
      <w:pPr>
        <w:pStyle w:val="4"/>
        <w:jc w:val="center"/>
        <w:rPr>
          <w:rFonts w:hint="eastAsia"/>
          <w:sz w:val="24"/>
        </w:rPr>
      </w:pPr>
      <w:r>
        <w:rPr>
          <w:rFonts w:hint="eastAsia" w:ascii="黑体" w:eastAsia="黑体"/>
          <w:b w:val="0"/>
          <w:sz w:val="24"/>
          <w:szCs w:val="24"/>
        </w:rPr>
        <w:t>五、技术要求偏离表</w:t>
      </w:r>
    </w:p>
    <w:tbl>
      <w:tblPr>
        <w:tblStyle w:val="17"/>
        <w:tblW w:w="8754"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3795"/>
        <w:gridCol w:w="2623"/>
        <w:gridCol w:w="710"/>
        <w:gridCol w:w="390"/>
      </w:tblGrid>
      <w:tr w14:paraId="4229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4" w:type="dxa"/>
            <w:vAlign w:val="center"/>
          </w:tcPr>
          <w:p w14:paraId="1A7643B8">
            <w:pPr>
              <w:jc w:val="center"/>
              <w:rPr>
                <w:color w:val="000000" w:themeColor="text1"/>
                <w:szCs w:val="21"/>
                <w14:textFill>
                  <w14:solidFill>
                    <w14:schemeClr w14:val="tx1"/>
                  </w14:solidFill>
                </w14:textFill>
              </w:rPr>
            </w:pPr>
            <w:r>
              <w:rPr>
                <w:rFonts w:hint="eastAsia"/>
                <w:sz w:val="24"/>
              </w:rPr>
              <w:t>序号</w:t>
            </w:r>
          </w:p>
        </w:tc>
        <w:tc>
          <w:tcPr>
            <w:tcW w:w="772" w:type="dxa"/>
            <w:vAlign w:val="center"/>
          </w:tcPr>
          <w:p w14:paraId="50253058">
            <w:pPr>
              <w:jc w:val="center"/>
              <w:rPr>
                <w:color w:val="000000" w:themeColor="text1"/>
                <w:szCs w:val="21"/>
                <w14:textFill>
                  <w14:solidFill>
                    <w14:schemeClr w14:val="tx1"/>
                  </w14:solidFill>
                </w14:textFill>
              </w:rPr>
            </w:pPr>
            <w:r>
              <w:rPr>
                <w:rFonts w:hint="eastAsia"/>
                <w:sz w:val="24"/>
              </w:rPr>
              <w:t>货物名称</w:t>
            </w:r>
          </w:p>
        </w:tc>
        <w:tc>
          <w:tcPr>
            <w:tcW w:w="3795" w:type="dxa"/>
            <w:vAlign w:val="center"/>
          </w:tcPr>
          <w:p w14:paraId="1EC718AE">
            <w:pPr>
              <w:jc w:val="center"/>
              <w:rPr>
                <w:color w:val="000000" w:themeColor="text1"/>
                <w:szCs w:val="21"/>
                <w14:textFill>
                  <w14:solidFill>
                    <w14:schemeClr w14:val="tx1"/>
                  </w14:solidFill>
                </w14:textFill>
              </w:rPr>
            </w:pPr>
            <w:r>
              <w:rPr>
                <w:rFonts w:hint="eastAsia"/>
                <w:sz w:val="24"/>
              </w:rPr>
              <w:t>招标技术要求</w:t>
            </w:r>
          </w:p>
        </w:tc>
        <w:tc>
          <w:tcPr>
            <w:tcW w:w="2623" w:type="dxa"/>
            <w:vAlign w:val="center"/>
          </w:tcPr>
          <w:p w14:paraId="5E68A6CA">
            <w:pPr>
              <w:jc w:val="center"/>
              <w:rPr>
                <w:color w:val="000000" w:themeColor="text1"/>
                <w:szCs w:val="21"/>
                <w14:textFill>
                  <w14:solidFill>
                    <w14:schemeClr w14:val="tx1"/>
                  </w14:solidFill>
                </w14:textFill>
              </w:rPr>
            </w:pPr>
            <w:r>
              <w:rPr>
                <w:rFonts w:hint="eastAsia"/>
                <w:sz w:val="24"/>
              </w:rPr>
              <w:t>投标技术响应</w:t>
            </w:r>
          </w:p>
        </w:tc>
        <w:tc>
          <w:tcPr>
            <w:tcW w:w="710" w:type="dxa"/>
            <w:vAlign w:val="center"/>
          </w:tcPr>
          <w:p w14:paraId="0011C72C">
            <w:pPr>
              <w:jc w:val="center"/>
              <w:rPr>
                <w:color w:val="000000" w:themeColor="text1"/>
                <w:szCs w:val="21"/>
                <w14:textFill>
                  <w14:solidFill>
                    <w14:schemeClr w14:val="tx1"/>
                  </w14:solidFill>
                </w14:textFill>
              </w:rPr>
            </w:pPr>
            <w:r>
              <w:rPr>
                <w:rFonts w:hint="eastAsia"/>
                <w:sz w:val="24"/>
              </w:rPr>
              <w:t>偏离情况</w:t>
            </w:r>
          </w:p>
        </w:tc>
        <w:tc>
          <w:tcPr>
            <w:tcW w:w="390" w:type="dxa"/>
            <w:vAlign w:val="center"/>
          </w:tcPr>
          <w:p w14:paraId="3422B4DE">
            <w:pPr>
              <w:jc w:val="center"/>
              <w:rPr>
                <w:color w:val="000000" w:themeColor="text1"/>
                <w:szCs w:val="21"/>
                <w14:textFill>
                  <w14:solidFill>
                    <w14:schemeClr w14:val="tx1"/>
                  </w14:solidFill>
                </w14:textFill>
              </w:rPr>
            </w:pPr>
            <w:r>
              <w:rPr>
                <w:rFonts w:hint="eastAsia"/>
                <w:sz w:val="24"/>
              </w:rPr>
              <w:t>说明</w:t>
            </w:r>
          </w:p>
        </w:tc>
      </w:tr>
      <w:tr w14:paraId="0BE2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417E913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772" w:type="dxa"/>
            <w:vMerge w:val="restart"/>
            <w:vAlign w:val="center"/>
          </w:tcPr>
          <w:p w14:paraId="186B2D5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14:paraId="56313DE6">
            <w:pPr>
              <w:jc w:val="center"/>
              <w:rPr>
                <w:color w:val="000000" w:themeColor="text1"/>
                <w:szCs w:val="21"/>
                <w14:textFill>
                  <w14:solidFill>
                    <w14:schemeClr w14:val="tx1"/>
                  </w14:solidFill>
                </w14:textFill>
              </w:rPr>
            </w:pPr>
            <w:r>
              <w:rPr>
                <w:rFonts w:hint="eastAsia"/>
              </w:rPr>
              <w:t>（填写相关内容）</w:t>
            </w:r>
          </w:p>
        </w:tc>
        <w:tc>
          <w:tcPr>
            <w:tcW w:w="2623" w:type="dxa"/>
          </w:tcPr>
          <w:p w14:paraId="0E8B4644">
            <w:pPr>
              <w:rPr>
                <w:color w:val="000000" w:themeColor="text1"/>
                <w:szCs w:val="21"/>
                <w14:textFill>
                  <w14:solidFill>
                    <w14:schemeClr w14:val="tx1"/>
                  </w14:solidFill>
                </w14:textFill>
              </w:rPr>
            </w:pPr>
          </w:p>
        </w:tc>
        <w:tc>
          <w:tcPr>
            <w:tcW w:w="710" w:type="dxa"/>
          </w:tcPr>
          <w:p w14:paraId="02081C38">
            <w:pPr>
              <w:rPr>
                <w:color w:val="000000" w:themeColor="text1"/>
                <w:szCs w:val="21"/>
                <w14:textFill>
                  <w14:solidFill>
                    <w14:schemeClr w14:val="tx1"/>
                  </w14:solidFill>
                </w14:textFill>
              </w:rPr>
            </w:pPr>
          </w:p>
        </w:tc>
        <w:tc>
          <w:tcPr>
            <w:tcW w:w="390" w:type="dxa"/>
          </w:tcPr>
          <w:p w14:paraId="07B33BCD">
            <w:pPr>
              <w:rPr>
                <w:color w:val="000000" w:themeColor="text1"/>
                <w:szCs w:val="21"/>
                <w14:textFill>
                  <w14:solidFill>
                    <w14:schemeClr w14:val="tx1"/>
                  </w14:solidFill>
                </w14:textFill>
              </w:rPr>
            </w:pPr>
          </w:p>
        </w:tc>
      </w:tr>
      <w:tr w14:paraId="6BC7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03AF08A6">
            <w:pPr>
              <w:jc w:val="center"/>
              <w:rPr>
                <w:color w:val="000000" w:themeColor="text1"/>
                <w:szCs w:val="21"/>
                <w14:textFill>
                  <w14:solidFill>
                    <w14:schemeClr w14:val="tx1"/>
                  </w14:solidFill>
                </w14:textFill>
              </w:rPr>
            </w:pPr>
          </w:p>
        </w:tc>
        <w:tc>
          <w:tcPr>
            <w:tcW w:w="772" w:type="dxa"/>
            <w:vMerge w:val="continue"/>
            <w:vAlign w:val="center"/>
          </w:tcPr>
          <w:p w14:paraId="29F7396F">
            <w:pPr>
              <w:jc w:val="center"/>
              <w:rPr>
                <w:color w:val="000000" w:themeColor="text1"/>
                <w:szCs w:val="21"/>
                <w14:textFill>
                  <w14:solidFill>
                    <w14:schemeClr w14:val="tx1"/>
                  </w14:solidFill>
                </w14:textFill>
              </w:rPr>
            </w:pPr>
          </w:p>
        </w:tc>
        <w:tc>
          <w:tcPr>
            <w:tcW w:w="3795" w:type="dxa"/>
          </w:tcPr>
          <w:p w14:paraId="1B5FCD4A">
            <w:pPr>
              <w:jc w:val="center"/>
              <w:rPr>
                <w:color w:val="000000" w:themeColor="text1"/>
                <w:szCs w:val="21"/>
                <w14:textFill>
                  <w14:solidFill>
                    <w14:schemeClr w14:val="tx1"/>
                  </w14:solidFill>
                </w14:textFill>
              </w:rPr>
            </w:pPr>
            <w:r>
              <w:rPr>
                <w:rFonts w:hint="eastAsia"/>
              </w:rPr>
              <w:t>（填写相关内容）</w:t>
            </w:r>
          </w:p>
        </w:tc>
        <w:tc>
          <w:tcPr>
            <w:tcW w:w="2623" w:type="dxa"/>
          </w:tcPr>
          <w:p w14:paraId="184F46EC">
            <w:pPr>
              <w:rPr>
                <w:color w:val="000000" w:themeColor="text1"/>
                <w:szCs w:val="21"/>
                <w14:textFill>
                  <w14:solidFill>
                    <w14:schemeClr w14:val="tx1"/>
                  </w14:solidFill>
                </w14:textFill>
              </w:rPr>
            </w:pPr>
          </w:p>
        </w:tc>
        <w:tc>
          <w:tcPr>
            <w:tcW w:w="710" w:type="dxa"/>
          </w:tcPr>
          <w:p w14:paraId="6BE5D2AA">
            <w:pPr>
              <w:rPr>
                <w:color w:val="000000" w:themeColor="text1"/>
                <w:szCs w:val="21"/>
                <w14:textFill>
                  <w14:solidFill>
                    <w14:schemeClr w14:val="tx1"/>
                  </w14:solidFill>
                </w14:textFill>
              </w:rPr>
            </w:pPr>
          </w:p>
        </w:tc>
        <w:tc>
          <w:tcPr>
            <w:tcW w:w="390" w:type="dxa"/>
          </w:tcPr>
          <w:p w14:paraId="25191CEC">
            <w:pPr>
              <w:rPr>
                <w:color w:val="000000" w:themeColor="text1"/>
                <w:szCs w:val="21"/>
                <w14:textFill>
                  <w14:solidFill>
                    <w14:schemeClr w14:val="tx1"/>
                  </w14:solidFill>
                </w14:textFill>
              </w:rPr>
            </w:pPr>
          </w:p>
        </w:tc>
      </w:tr>
      <w:tr w14:paraId="1CCC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464" w:type="dxa"/>
            <w:vMerge w:val="continue"/>
            <w:vAlign w:val="center"/>
          </w:tcPr>
          <w:p w14:paraId="5978D87E">
            <w:pPr>
              <w:jc w:val="center"/>
              <w:rPr>
                <w:color w:val="000000" w:themeColor="text1"/>
                <w:szCs w:val="21"/>
                <w14:textFill>
                  <w14:solidFill>
                    <w14:schemeClr w14:val="tx1"/>
                  </w14:solidFill>
                </w14:textFill>
              </w:rPr>
            </w:pPr>
          </w:p>
        </w:tc>
        <w:tc>
          <w:tcPr>
            <w:tcW w:w="772" w:type="dxa"/>
            <w:vMerge w:val="continue"/>
            <w:vAlign w:val="center"/>
          </w:tcPr>
          <w:p w14:paraId="6165EBB2">
            <w:pPr>
              <w:jc w:val="center"/>
              <w:rPr>
                <w:color w:val="000000" w:themeColor="text1"/>
                <w:szCs w:val="21"/>
                <w14:textFill>
                  <w14:solidFill>
                    <w14:schemeClr w14:val="tx1"/>
                  </w14:solidFill>
                </w14:textFill>
              </w:rPr>
            </w:pPr>
          </w:p>
        </w:tc>
        <w:tc>
          <w:tcPr>
            <w:tcW w:w="3795" w:type="dxa"/>
          </w:tcPr>
          <w:p w14:paraId="107B2DA1">
            <w:pPr>
              <w:jc w:val="center"/>
              <w:rPr>
                <w:color w:val="000000" w:themeColor="text1"/>
                <w:szCs w:val="21"/>
                <w14:textFill>
                  <w14:solidFill>
                    <w14:schemeClr w14:val="tx1"/>
                  </w14:solidFill>
                </w14:textFill>
              </w:rPr>
            </w:pPr>
            <w:r>
              <w:rPr>
                <w:rFonts w:hint="eastAsia"/>
              </w:rPr>
              <w:t>（填写相关内容）</w:t>
            </w:r>
          </w:p>
        </w:tc>
        <w:tc>
          <w:tcPr>
            <w:tcW w:w="2623" w:type="dxa"/>
          </w:tcPr>
          <w:p w14:paraId="22BA11AB">
            <w:pPr>
              <w:rPr>
                <w:color w:val="000000" w:themeColor="text1"/>
                <w:szCs w:val="21"/>
                <w14:textFill>
                  <w14:solidFill>
                    <w14:schemeClr w14:val="tx1"/>
                  </w14:solidFill>
                </w14:textFill>
              </w:rPr>
            </w:pPr>
          </w:p>
        </w:tc>
        <w:tc>
          <w:tcPr>
            <w:tcW w:w="710" w:type="dxa"/>
          </w:tcPr>
          <w:p w14:paraId="0EFB4677">
            <w:pPr>
              <w:rPr>
                <w:color w:val="000000" w:themeColor="text1"/>
                <w:szCs w:val="21"/>
                <w14:textFill>
                  <w14:solidFill>
                    <w14:schemeClr w14:val="tx1"/>
                  </w14:solidFill>
                </w14:textFill>
              </w:rPr>
            </w:pPr>
          </w:p>
        </w:tc>
        <w:tc>
          <w:tcPr>
            <w:tcW w:w="390" w:type="dxa"/>
          </w:tcPr>
          <w:p w14:paraId="03F5CE36">
            <w:pPr>
              <w:rPr>
                <w:color w:val="000000" w:themeColor="text1"/>
                <w:szCs w:val="21"/>
                <w14:textFill>
                  <w14:solidFill>
                    <w14:schemeClr w14:val="tx1"/>
                  </w14:solidFill>
                </w14:textFill>
              </w:rPr>
            </w:pPr>
          </w:p>
        </w:tc>
      </w:tr>
      <w:tr w14:paraId="34E6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4BEB3A7D">
            <w:pPr>
              <w:jc w:val="center"/>
              <w:rPr>
                <w:color w:val="000000" w:themeColor="text1"/>
                <w:szCs w:val="21"/>
                <w14:textFill>
                  <w14:solidFill>
                    <w14:schemeClr w14:val="tx1"/>
                  </w14:solidFill>
                </w14:textFill>
              </w:rPr>
            </w:pPr>
          </w:p>
        </w:tc>
        <w:tc>
          <w:tcPr>
            <w:tcW w:w="772" w:type="dxa"/>
            <w:vMerge w:val="continue"/>
            <w:vAlign w:val="center"/>
          </w:tcPr>
          <w:p w14:paraId="6F99FBDD">
            <w:pPr>
              <w:jc w:val="center"/>
              <w:rPr>
                <w:color w:val="000000" w:themeColor="text1"/>
                <w:szCs w:val="21"/>
                <w14:textFill>
                  <w14:solidFill>
                    <w14:schemeClr w14:val="tx1"/>
                  </w14:solidFill>
                </w14:textFill>
              </w:rPr>
            </w:pPr>
          </w:p>
        </w:tc>
        <w:tc>
          <w:tcPr>
            <w:tcW w:w="3795" w:type="dxa"/>
          </w:tcPr>
          <w:p w14:paraId="29D2B832">
            <w:pPr>
              <w:jc w:val="center"/>
              <w:rPr>
                <w:color w:val="000000" w:themeColor="text1"/>
                <w:szCs w:val="21"/>
                <w14:textFill>
                  <w14:solidFill>
                    <w14:schemeClr w14:val="tx1"/>
                  </w14:solidFill>
                </w14:textFill>
              </w:rPr>
            </w:pPr>
            <w:r>
              <w:rPr>
                <w:rFonts w:hint="eastAsia"/>
              </w:rPr>
              <w:t>（填写相关内容）</w:t>
            </w:r>
          </w:p>
        </w:tc>
        <w:tc>
          <w:tcPr>
            <w:tcW w:w="2623" w:type="dxa"/>
          </w:tcPr>
          <w:p w14:paraId="47B5FDC6">
            <w:pPr>
              <w:rPr>
                <w:color w:val="000000" w:themeColor="text1"/>
                <w:szCs w:val="21"/>
                <w14:textFill>
                  <w14:solidFill>
                    <w14:schemeClr w14:val="tx1"/>
                  </w14:solidFill>
                </w14:textFill>
              </w:rPr>
            </w:pPr>
          </w:p>
        </w:tc>
        <w:tc>
          <w:tcPr>
            <w:tcW w:w="710" w:type="dxa"/>
          </w:tcPr>
          <w:p w14:paraId="6FB493C1">
            <w:pPr>
              <w:rPr>
                <w:color w:val="000000" w:themeColor="text1"/>
                <w:szCs w:val="21"/>
                <w14:textFill>
                  <w14:solidFill>
                    <w14:schemeClr w14:val="tx1"/>
                  </w14:solidFill>
                </w14:textFill>
              </w:rPr>
            </w:pPr>
          </w:p>
        </w:tc>
        <w:tc>
          <w:tcPr>
            <w:tcW w:w="390" w:type="dxa"/>
          </w:tcPr>
          <w:p w14:paraId="318D6E56">
            <w:pPr>
              <w:rPr>
                <w:color w:val="000000" w:themeColor="text1"/>
                <w:szCs w:val="21"/>
                <w14:textFill>
                  <w14:solidFill>
                    <w14:schemeClr w14:val="tx1"/>
                  </w14:solidFill>
                </w14:textFill>
              </w:rPr>
            </w:pPr>
          </w:p>
        </w:tc>
      </w:tr>
      <w:tr w14:paraId="4886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19840F7B">
            <w:pPr>
              <w:jc w:val="center"/>
              <w:rPr>
                <w:color w:val="000000" w:themeColor="text1"/>
                <w:szCs w:val="21"/>
                <w14:textFill>
                  <w14:solidFill>
                    <w14:schemeClr w14:val="tx1"/>
                  </w14:solidFill>
                </w14:textFill>
              </w:rPr>
            </w:pPr>
          </w:p>
        </w:tc>
        <w:tc>
          <w:tcPr>
            <w:tcW w:w="772" w:type="dxa"/>
            <w:vMerge w:val="continue"/>
            <w:vAlign w:val="center"/>
          </w:tcPr>
          <w:p w14:paraId="0916945A">
            <w:pPr>
              <w:jc w:val="center"/>
              <w:rPr>
                <w:color w:val="000000" w:themeColor="text1"/>
                <w:szCs w:val="21"/>
                <w14:textFill>
                  <w14:solidFill>
                    <w14:schemeClr w14:val="tx1"/>
                  </w14:solidFill>
                </w14:textFill>
              </w:rPr>
            </w:pPr>
          </w:p>
        </w:tc>
        <w:tc>
          <w:tcPr>
            <w:tcW w:w="3795" w:type="dxa"/>
          </w:tcPr>
          <w:p w14:paraId="3D8B6435">
            <w:pPr>
              <w:jc w:val="center"/>
              <w:rPr>
                <w:color w:val="000000" w:themeColor="text1"/>
                <w:szCs w:val="21"/>
                <w14:textFill>
                  <w14:solidFill>
                    <w14:schemeClr w14:val="tx1"/>
                  </w14:solidFill>
                </w14:textFill>
              </w:rPr>
            </w:pPr>
            <w:r>
              <w:rPr>
                <w:rFonts w:hint="eastAsia"/>
              </w:rPr>
              <w:t>（填写相关内容）</w:t>
            </w:r>
          </w:p>
        </w:tc>
        <w:tc>
          <w:tcPr>
            <w:tcW w:w="2623" w:type="dxa"/>
          </w:tcPr>
          <w:p w14:paraId="1228F3A0">
            <w:pPr>
              <w:rPr>
                <w:rStyle w:val="20"/>
                <w:b w:val="0"/>
                <w:bCs w:val="0"/>
                <w:color w:val="000000" w:themeColor="text1"/>
                <w:szCs w:val="21"/>
                <w14:textFill>
                  <w14:solidFill>
                    <w14:schemeClr w14:val="tx1"/>
                  </w14:solidFill>
                </w14:textFill>
              </w:rPr>
            </w:pPr>
          </w:p>
        </w:tc>
        <w:tc>
          <w:tcPr>
            <w:tcW w:w="710" w:type="dxa"/>
          </w:tcPr>
          <w:p w14:paraId="1080CFD1">
            <w:pPr>
              <w:rPr>
                <w:rStyle w:val="20"/>
                <w:b w:val="0"/>
                <w:bCs w:val="0"/>
                <w:color w:val="000000" w:themeColor="text1"/>
                <w:szCs w:val="21"/>
                <w14:textFill>
                  <w14:solidFill>
                    <w14:schemeClr w14:val="tx1"/>
                  </w14:solidFill>
                </w14:textFill>
              </w:rPr>
            </w:pPr>
          </w:p>
        </w:tc>
        <w:tc>
          <w:tcPr>
            <w:tcW w:w="390" w:type="dxa"/>
          </w:tcPr>
          <w:p w14:paraId="0953D5EE">
            <w:pPr>
              <w:rPr>
                <w:rStyle w:val="20"/>
                <w:b w:val="0"/>
                <w:bCs w:val="0"/>
                <w:color w:val="000000" w:themeColor="text1"/>
                <w:szCs w:val="21"/>
                <w14:textFill>
                  <w14:solidFill>
                    <w14:schemeClr w14:val="tx1"/>
                  </w14:solidFill>
                </w14:textFill>
              </w:rPr>
            </w:pPr>
          </w:p>
        </w:tc>
      </w:tr>
      <w:tr w14:paraId="4A78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7EA5C715">
            <w:pPr>
              <w:jc w:val="center"/>
              <w:rPr>
                <w:color w:val="000000" w:themeColor="text1"/>
                <w:szCs w:val="21"/>
                <w14:textFill>
                  <w14:solidFill>
                    <w14:schemeClr w14:val="tx1"/>
                  </w14:solidFill>
                </w14:textFill>
              </w:rPr>
            </w:pPr>
          </w:p>
        </w:tc>
        <w:tc>
          <w:tcPr>
            <w:tcW w:w="772" w:type="dxa"/>
            <w:vMerge w:val="continue"/>
            <w:vAlign w:val="center"/>
          </w:tcPr>
          <w:p w14:paraId="4073A58F">
            <w:pPr>
              <w:jc w:val="center"/>
              <w:rPr>
                <w:color w:val="000000" w:themeColor="text1"/>
                <w:szCs w:val="21"/>
                <w14:textFill>
                  <w14:solidFill>
                    <w14:schemeClr w14:val="tx1"/>
                  </w14:solidFill>
                </w14:textFill>
              </w:rPr>
            </w:pPr>
          </w:p>
        </w:tc>
        <w:tc>
          <w:tcPr>
            <w:tcW w:w="3795" w:type="dxa"/>
          </w:tcPr>
          <w:p w14:paraId="125F616C">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0BCDA17E">
            <w:pPr>
              <w:rPr>
                <w:color w:val="000000" w:themeColor="text1"/>
                <w:szCs w:val="21"/>
                <w14:textFill>
                  <w14:solidFill>
                    <w14:schemeClr w14:val="tx1"/>
                  </w14:solidFill>
                </w14:textFill>
              </w:rPr>
            </w:pPr>
          </w:p>
        </w:tc>
        <w:tc>
          <w:tcPr>
            <w:tcW w:w="710" w:type="dxa"/>
          </w:tcPr>
          <w:p w14:paraId="02BAFBA8">
            <w:pPr>
              <w:rPr>
                <w:color w:val="000000" w:themeColor="text1"/>
                <w:szCs w:val="21"/>
                <w14:textFill>
                  <w14:solidFill>
                    <w14:schemeClr w14:val="tx1"/>
                  </w14:solidFill>
                </w14:textFill>
              </w:rPr>
            </w:pPr>
          </w:p>
        </w:tc>
        <w:tc>
          <w:tcPr>
            <w:tcW w:w="390" w:type="dxa"/>
          </w:tcPr>
          <w:p w14:paraId="15F389D3">
            <w:pPr>
              <w:rPr>
                <w:color w:val="000000" w:themeColor="text1"/>
                <w:szCs w:val="21"/>
                <w14:textFill>
                  <w14:solidFill>
                    <w14:schemeClr w14:val="tx1"/>
                  </w14:solidFill>
                </w14:textFill>
              </w:rPr>
            </w:pPr>
          </w:p>
        </w:tc>
      </w:tr>
      <w:tr w14:paraId="355F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101B6577">
            <w:pPr>
              <w:jc w:val="center"/>
              <w:rPr>
                <w:color w:val="000000" w:themeColor="text1"/>
                <w:szCs w:val="21"/>
                <w14:textFill>
                  <w14:solidFill>
                    <w14:schemeClr w14:val="tx1"/>
                  </w14:solidFill>
                </w14:textFill>
              </w:rPr>
            </w:pPr>
          </w:p>
        </w:tc>
        <w:tc>
          <w:tcPr>
            <w:tcW w:w="772" w:type="dxa"/>
            <w:vMerge w:val="continue"/>
            <w:vAlign w:val="center"/>
          </w:tcPr>
          <w:p w14:paraId="5204FFA9">
            <w:pPr>
              <w:jc w:val="center"/>
              <w:rPr>
                <w:color w:val="000000" w:themeColor="text1"/>
                <w:szCs w:val="21"/>
                <w14:textFill>
                  <w14:solidFill>
                    <w14:schemeClr w14:val="tx1"/>
                  </w14:solidFill>
                </w14:textFill>
              </w:rPr>
            </w:pPr>
          </w:p>
        </w:tc>
        <w:tc>
          <w:tcPr>
            <w:tcW w:w="3795" w:type="dxa"/>
          </w:tcPr>
          <w:p w14:paraId="762C8959">
            <w:pPr>
              <w:jc w:val="center"/>
              <w:rPr>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12316B20">
            <w:pPr>
              <w:rPr>
                <w:b/>
                <w:bCs/>
                <w:color w:val="FF0000"/>
                <w:szCs w:val="21"/>
              </w:rPr>
            </w:pPr>
          </w:p>
        </w:tc>
        <w:tc>
          <w:tcPr>
            <w:tcW w:w="710" w:type="dxa"/>
          </w:tcPr>
          <w:p w14:paraId="7E169A5A">
            <w:pPr>
              <w:rPr>
                <w:b/>
                <w:bCs/>
                <w:color w:val="FF0000"/>
                <w:szCs w:val="21"/>
              </w:rPr>
            </w:pPr>
          </w:p>
        </w:tc>
        <w:tc>
          <w:tcPr>
            <w:tcW w:w="390" w:type="dxa"/>
          </w:tcPr>
          <w:p w14:paraId="784C3C7E">
            <w:pPr>
              <w:rPr>
                <w:b/>
                <w:bCs/>
                <w:color w:val="FF0000"/>
                <w:szCs w:val="21"/>
              </w:rPr>
            </w:pPr>
          </w:p>
        </w:tc>
      </w:tr>
      <w:tr w14:paraId="1F71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440C5349">
            <w:pPr>
              <w:jc w:val="center"/>
              <w:rPr>
                <w:color w:val="000000" w:themeColor="text1"/>
                <w:szCs w:val="21"/>
                <w14:textFill>
                  <w14:solidFill>
                    <w14:schemeClr w14:val="tx1"/>
                  </w14:solidFill>
                </w14:textFill>
              </w:rPr>
            </w:pPr>
          </w:p>
        </w:tc>
        <w:tc>
          <w:tcPr>
            <w:tcW w:w="772" w:type="dxa"/>
            <w:vMerge w:val="continue"/>
            <w:vAlign w:val="center"/>
          </w:tcPr>
          <w:p w14:paraId="0A9D24AA">
            <w:pPr>
              <w:jc w:val="center"/>
              <w:rPr>
                <w:color w:val="000000" w:themeColor="text1"/>
                <w:szCs w:val="21"/>
                <w14:textFill>
                  <w14:solidFill>
                    <w14:schemeClr w14:val="tx1"/>
                  </w14:solidFill>
                </w14:textFill>
              </w:rPr>
            </w:pPr>
          </w:p>
        </w:tc>
        <w:tc>
          <w:tcPr>
            <w:tcW w:w="3795" w:type="dxa"/>
          </w:tcPr>
          <w:p w14:paraId="3C6A64AC">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0264108A">
            <w:pPr>
              <w:rPr>
                <w:color w:val="000000" w:themeColor="text1"/>
                <w:szCs w:val="21"/>
                <w14:textFill>
                  <w14:solidFill>
                    <w14:schemeClr w14:val="tx1"/>
                  </w14:solidFill>
                </w14:textFill>
              </w:rPr>
            </w:pPr>
          </w:p>
        </w:tc>
        <w:tc>
          <w:tcPr>
            <w:tcW w:w="710" w:type="dxa"/>
          </w:tcPr>
          <w:p w14:paraId="3E4701D7">
            <w:pPr>
              <w:rPr>
                <w:color w:val="000000" w:themeColor="text1"/>
                <w:szCs w:val="21"/>
                <w14:textFill>
                  <w14:solidFill>
                    <w14:schemeClr w14:val="tx1"/>
                  </w14:solidFill>
                </w14:textFill>
              </w:rPr>
            </w:pPr>
          </w:p>
        </w:tc>
        <w:tc>
          <w:tcPr>
            <w:tcW w:w="390" w:type="dxa"/>
          </w:tcPr>
          <w:p w14:paraId="71660E6D">
            <w:pPr>
              <w:rPr>
                <w:color w:val="000000" w:themeColor="text1"/>
                <w:szCs w:val="21"/>
                <w14:textFill>
                  <w14:solidFill>
                    <w14:schemeClr w14:val="tx1"/>
                  </w14:solidFill>
                </w14:textFill>
              </w:rPr>
            </w:pPr>
          </w:p>
        </w:tc>
      </w:tr>
      <w:tr w14:paraId="5A36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64" w:type="dxa"/>
            <w:vMerge w:val="restart"/>
            <w:vAlign w:val="center"/>
          </w:tcPr>
          <w:p w14:paraId="3816313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772" w:type="dxa"/>
            <w:vMerge w:val="restart"/>
            <w:vAlign w:val="center"/>
          </w:tcPr>
          <w:p w14:paraId="6ED3A4E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14:paraId="180727D3">
            <w:pPr>
              <w:jc w:val="center"/>
              <w:rPr>
                <w:b/>
                <w:bCs/>
                <w:color w:val="000000" w:themeColor="text1"/>
                <w:szCs w:val="21"/>
                <w14:textFill>
                  <w14:solidFill>
                    <w14:schemeClr w14:val="tx1"/>
                  </w14:solidFill>
                </w14:textFill>
              </w:rPr>
            </w:pPr>
            <w:r>
              <w:rPr>
                <w:rFonts w:hint="eastAsia"/>
              </w:rPr>
              <w:t>（填写相关内容）</w:t>
            </w:r>
          </w:p>
        </w:tc>
        <w:tc>
          <w:tcPr>
            <w:tcW w:w="2623" w:type="dxa"/>
          </w:tcPr>
          <w:p w14:paraId="2551F170">
            <w:pPr>
              <w:rPr>
                <w:b/>
                <w:bCs/>
                <w:color w:val="FF0000"/>
                <w:szCs w:val="21"/>
              </w:rPr>
            </w:pPr>
          </w:p>
        </w:tc>
        <w:tc>
          <w:tcPr>
            <w:tcW w:w="710" w:type="dxa"/>
          </w:tcPr>
          <w:p w14:paraId="78A832B2">
            <w:pPr>
              <w:rPr>
                <w:b/>
                <w:bCs/>
                <w:color w:val="FF0000"/>
                <w:szCs w:val="21"/>
              </w:rPr>
            </w:pPr>
          </w:p>
        </w:tc>
        <w:tc>
          <w:tcPr>
            <w:tcW w:w="390" w:type="dxa"/>
          </w:tcPr>
          <w:p w14:paraId="0603F3B4">
            <w:pPr>
              <w:rPr>
                <w:b/>
                <w:bCs/>
                <w:color w:val="FF0000"/>
                <w:szCs w:val="21"/>
              </w:rPr>
            </w:pPr>
          </w:p>
        </w:tc>
      </w:tr>
      <w:tr w14:paraId="50E7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tcPr>
          <w:p w14:paraId="41C0BA47">
            <w:pPr>
              <w:jc w:val="center"/>
              <w:rPr>
                <w:color w:val="000000" w:themeColor="text1"/>
                <w:szCs w:val="21"/>
                <w14:textFill>
                  <w14:solidFill>
                    <w14:schemeClr w14:val="tx1"/>
                  </w14:solidFill>
                </w14:textFill>
              </w:rPr>
            </w:pPr>
          </w:p>
        </w:tc>
        <w:tc>
          <w:tcPr>
            <w:tcW w:w="772" w:type="dxa"/>
            <w:vMerge w:val="continue"/>
          </w:tcPr>
          <w:p w14:paraId="5B197E0D">
            <w:pPr>
              <w:rPr>
                <w:color w:val="000000" w:themeColor="text1"/>
                <w:szCs w:val="21"/>
                <w14:textFill>
                  <w14:solidFill>
                    <w14:schemeClr w14:val="tx1"/>
                  </w14:solidFill>
                </w14:textFill>
              </w:rPr>
            </w:pPr>
          </w:p>
        </w:tc>
        <w:tc>
          <w:tcPr>
            <w:tcW w:w="3795" w:type="dxa"/>
          </w:tcPr>
          <w:p w14:paraId="510F30A5">
            <w:pPr>
              <w:jc w:val="center"/>
              <w:rPr>
                <w:color w:val="000000" w:themeColor="text1"/>
                <w:szCs w:val="21"/>
                <w14:textFill>
                  <w14:solidFill>
                    <w14:schemeClr w14:val="tx1"/>
                  </w14:solidFill>
                </w14:textFill>
              </w:rPr>
            </w:pPr>
            <w:r>
              <w:rPr>
                <w:rFonts w:hint="eastAsia"/>
              </w:rPr>
              <w:t>（填写相关内容）</w:t>
            </w:r>
          </w:p>
        </w:tc>
        <w:tc>
          <w:tcPr>
            <w:tcW w:w="2623" w:type="dxa"/>
          </w:tcPr>
          <w:p w14:paraId="25A2E97C">
            <w:pPr>
              <w:rPr>
                <w:color w:val="000000" w:themeColor="text1"/>
                <w:szCs w:val="21"/>
                <w14:textFill>
                  <w14:solidFill>
                    <w14:schemeClr w14:val="tx1"/>
                  </w14:solidFill>
                </w14:textFill>
              </w:rPr>
            </w:pPr>
          </w:p>
        </w:tc>
        <w:tc>
          <w:tcPr>
            <w:tcW w:w="710" w:type="dxa"/>
          </w:tcPr>
          <w:p w14:paraId="7AFD4D5D">
            <w:pPr>
              <w:rPr>
                <w:color w:val="000000" w:themeColor="text1"/>
                <w:szCs w:val="21"/>
                <w14:textFill>
                  <w14:solidFill>
                    <w14:schemeClr w14:val="tx1"/>
                  </w14:solidFill>
                </w14:textFill>
              </w:rPr>
            </w:pPr>
          </w:p>
        </w:tc>
        <w:tc>
          <w:tcPr>
            <w:tcW w:w="390" w:type="dxa"/>
          </w:tcPr>
          <w:p w14:paraId="3FF040BC">
            <w:pPr>
              <w:rPr>
                <w:color w:val="000000" w:themeColor="text1"/>
                <w:szCs w:val="21"/>
                <w14:textFill>
                  <w14:solidFill>
                    <w14:schemeClr w14:val="tx1"/>
                  </w14:solidFill>
                </w14:textFill>
              </w:rPr>
            </w:pPr>
          </w:p>
        </w:tc>
      </w:tr>
      <w:tr w14:paraId="36A5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64" w:type="dxa"/>
            <w:vMerge w:val="continue"/>
          </w:tcPr>
          <w:p w14:paraId="49100452">
            <w:pPr>
              <w:jc w:val="center"/>
              <w:rPr>
                <w:color w:val="000000" w:themeColor="text1"/>
                <w:szCs w:val="21"/>
                <w14:textFill>
                  <w14:solidFill>
                    <w14:schemeClr w14:val="tx1"/>
                  </w14:solidFill>
                </w14:textFill>
              </w:rPr>
            </w:pPr>
          </w:p>
        </w:tc>
        <w:tc>
          <w:tcPr>
            <w:tcW w:w="772" w:type="dxa"/>
            <w:vMerge w:val="continue"/>
          </w:tcPr>
          <w:p w14:paraId="08E8F84B">
            <w:pPr>
              <w:rPr>
                <w:color w:val="000000" w:themeColor="text1"/>
                <w:szCs w:val="21"/>
                <w14:textFill>
                  <w14:solidFill>
                    <w14:schemeClr w14:val="tx1"/>
                  </w14:solidFill>
                </w14:textFill>
              </w:rPr>
            </w:pPr>
          </w:p>
        </w:tc>
        <w:tc>
          <w:tcPr>
            <w:tcW w:w="3795" w:type="dxa"/>
          </w:tcPr>
          <w:p w14:paraId="5A41B2B0">
            <w:pPr>
              <w:jc w:val="center"/>
              <w:rPr>
                <w:color w:val="000000" w:themeColor="text1"/>
                <w:szCs w:val="21"/>
                <w14:textFill>
                  <w14:solidFill>
                    <w14:schemeClr w14:val="tx1"/>
                  </w14:solidFill>
                </w14:textFill>
              </w:rPr>
            </w:pPr>
            <w:r>
              <w:rPr>
                <w:rFonts w:hint="eastAsia"/>
              </w:rPr>
              <w:t>（填写相关内容）</w:t>
            </w:r>
          </w:p>
        </w:tc>
        <w:tc>
          <w:tcPr>
            <w:tcW w:w="2623" w:type="dxa"/>
          </w:tcPr>
          <w:p w14:paraId="3DBDFAAC">
            <w:pPr>
              <w:rPr>
                <w:color w:val="000000" w:themeColor="text1"/>
                <w:szCs w:val="21"/>
                <w14:textFill>
                  <w14:solidFill>
                    <w14:schemeClr w14:val="tx1"/>
                  </w14:solidFill>
                </w14:textFill>
              </w:rPr>
            </w:pPr>
          </w:p>
        </w:tc>
        <w:tc>
          <w:tcPr>
            <w:tcW w:w="710" w:type="dxa"/>
          </w:tcPr>
          <w:p w14:paraId="3C564094">
            <w:pPr>
              <w:rPr>
                <w:color w:val="000000" w:themeColor="text1"/>
                <w:szCs w:val="21"/>
                <w14:textFill>
                  <w14:solidFill>
                    <w14:schemeClr w14:val="tx1"/>
                  </w14:solidFill>
                </w14:textFill>
              </w:rPr>
            </w:pPr>
          </w:p>
        </w:tc>
        <w:tc>
          <w:tcPr>
            <w:tcW w:w="390" w:type="dxa"/>
          </w:tcPr>
          <w:p w14:paraId="3AA5AED0">
            <w:pPr>
              <w:rPr>
                <w:color w:val="000000" w:themeColor="text1"/>
                <w:szCs w:val="21"/>
                <w14:textFill>
                  <w14:solidFill>
                    <w14:schemeClr w14:val="tx1"/>
                  </w14:solidFill>
                </w14:textFill>
              </w:rPr>
            </w:pPr>
          </w:p>
        </w:tc>
      </w:tr>
      <w:tr w14:paraId="4361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14:paraId="583E78B0">
            <w:pPr>
              <w:jc w:val="center"/>
              <w:rPr>
                <w:color w:val="000000" w:themeColor="text1"/>
                <w:szCs w:val="21"/>
                <w14:textFill>
                  <w14:solidFill>
                    <w14:schemeClr w14:val="tx1"/>
                  </w14:solidFill>
                </w14:textFill>
              </w:rPr>
            </w:pPr>
          </w:p>
        </w:tc>
        <w:tc>
          <w:tcPr>
            <w:tcW w:w="772" w:type="dxa"/>
            <w:vMerge w:val="continue"/>
          </w:tcPr>
          <w:p w14:paraId="6D61EB8C">
            <w:pPr>
              <w:rPr>
                <w:color w:val="000000" w:themeColor="text1"/>
                <w:szCs w:val="21"/>
                <w14:textFill>
                  <w14:solidFill>
                    <w14:schemeClr w14:val="tx1"/>
                  </w14:solidFill>
                </w14:textFill>
              </w:rPr>
            </w:pPr>
          </w:p>
        </w:tc>
        <w:tc>
          <w:tcPr>
            <w:tcW w:w="3795" w:type="dxa"/>
          </w:tcPr>
          <w:p w14:paraId="7DA207A5">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375E5EDE">
            <w:pPr>
              <w:rPr>
                <w:color w:val="000000" w:themeColor="text1"/>
                <w:szCs w:val="21"/>
                <w14:textFill>
                  <w14:solidFill>
                    <w14:schemeClr w14:val="tx1"/>
                  </w14:solidFill>
                </w14:textFill>
              </w:rPr>
            </w:pPr>
          </w:p>
        </w:tc>
        <w:tc>
          <w:tcPr>
            <w:tcW w:w="710" w:type="dxa"/>
          </w:tcPr>
          <w:p w14:paraId="266263D1">
            <w:pPr>
              <w:rPr>
                <w:color w:val="000000" w:themeColor="text1"/>
                <w:szCs w:val="21"/>
                <w14:textFill>
                  <w14:solidFill>
                    <w14:schemeClr w14:val="tx1"/>
                  </w14:solidFill>
                </w14:textFill>
              </w:rPr>
            </w:pPr>
          </w:p>
        </w:tc>
        <w:tc>
          <w:tcPr>
            <w:tcW w:w="390" w:type="dxa"/>
          </w:tcPr>
          <w:p w14:paraId="62AB6CA5">
            <w:pPr>
              <w:rPr>
                <w:color w:val="000000" w:themeColor="text1"/>
                <w:szCs w:val="21"/>
                <w14:textFill>
                  <w14:solidFill>
                    <w14:schemeClr w14:val="tx1"/>
                  </w14:solidFill>
                </w14:textFill>
              </w:rPr>
            </w:pPr>
          </w:p>
        </w:tc>
      </w:tr>
    </w:tbl>
    <w:p w14:paraId="71F24520">
      <w:pPr>
        <w:rPr>
          <w:sz w:val="24"/>
        </w:rPr>
      </w:pPr>
    </w:p>
    <w:p w14:paraId="6F960016">
      <w:pPr>
        <w:rPr>
          <w:szCs w:val="21"/>
        </w:rPr>
      </w:pPr>
      <w:bookmarkStart w:id="39" w:name="_Hlk72095977"/>
      <w:r>
        <w:rPr>
          <w:rFonts w:hint="eastAsia"/>
          <w:szCs w:val="21"/>
        </w:rPr>
        <w:t>证明资料【如有的话，提供的证明资料应统一编号（排序），格式自定】</w:t>
      </w:r>
      <w:bookmarkEnd w:id="39"/>
      <w:r>
        <w:rPr>
          <w:rFonts w:hint="eastAsia"/>
          <w:szCs w:val="21"/>
        </w:rPr>
        <w:t>：</w:t>
      </w:r>
    </w:p>
    <w:p w14:paraId="1E6BA4E5">
      <w:pPr>
        <w:rPr>
          <w:b/>
          <w:szCs w:val="21"/>
        </w:rPr>
      </w:pPr>
    </w:p>
    <w:p w14:paraId="41EF46F1">
      <w:pPr>
        <w:ind w:firstLine="420" w:firstLineChars="200"/>
        <w:rPr>
          <w:bCs/>
          <w:szCs w:val="21"/>
        </w:rPr>
      </w:pPr>
      <w:r>
        <w:rPr>
          <w:rFonts w:hint="eastAsia"/>
          <w:bCs/>
          <w:szCs w:val="21"/>
        </w:rPr>
        <w:t>《技术要求偏离表》编制指引：</w:t>
      </w:r>
    </w:p>
    <w:p w14:paraId="7B93406E">
      <w:pPr>
        <w:ind w:firstLine="420" w:firstLineChars="200"/>
        <w:rPr>
          <w:bCs/>
          <w:szCs w:val="21"/>
        </w:rPr>
      </w:pPr>
      <w:r>
        <w:rPr>
          <w:rFonts w:hint="eastAsia"/>
          <w:bCs/>
          <w:szCs w:val="21"/>
        </w:rPr>
        <w:t>1、技术要求偏离表的序号、货物名称、招标技术要求等栏目</w:t>
      </w:r>
      <w:bookmarkStart w:id="40" w:name="_Hlk72094407"/>
      <w:r>
        <w:rPr>
          <w:rFonts w:hint="eastAsia"/>
          <w:bCs/>
          <w:szCs w:val="21"/>
        </w:rPr>
        <w:t>对应“用户需求书”中的“技术要求”章节</w:t>
      </w:r>
      <w:bookmarkEnd w:id="40"/>
      <w:r>
        <w:rPr>
          <w:rFonts w:hint="eastAsia"/>
          <w:bCs/>
          <w:szCs w:val="21"/>
        </w:rPr>
        <w:t>相关内容。</w:t>
      </w:r>
    </w:p>
    <w:p w14:paraId="56506146">
      <w:pPr>
        <w:pStyle w:val="14"/>
        <w:spacing w:beforeAutospacing="0" w:afterAutospacing="0"/>
        <w:ind w:firstLine="420" w:firstLineChars="200"/>
        <w:jc w:val="both"/>
        <w:outlineLvl w:val="1"/>
        <w:rPr>
          <w:rFonts w:ascii="Times New Roman" w:hAnsi="Times New Roman" w:eastAsia="宋体" w:cs="Times New Roman"/>
          <w:bCs/>
          <w:color w:val="FF0000"/>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Cs/>
          <w:color w:val="FF0000"/>
          <w:sz w:val="21"/>
          <w:szCs w:val="21"/>
        </w:rPr>
        <w:t>“投标技术响应”必须与</w:t>
      </w:r>
      <w:r>
        <w:rPr>
          <w:rFonts w:hint="eastAsia" w:cs="Times New Roman"/>
          <w:bCs/>
          <w:color w:val="FF0000"/>
          <w:sz w:val="21"/>
          <w:szCs w:val="21"/>
        </w:rPr>
        <w:t>所投产品</w:t>
      </w:r>
      <w:r>
        <w:rPr>
          <w:rFonts w:hint="eastAsia" w:ascii="Times New Roman" w:hAnsi="Times New Roman" w:eastAsia="宋体" w:cs="Times New Roman"/>
          <w:bCs/>
          <w:color w:val="FF0000"/>
          <w:sz w:val="21"/>
          <w:szCs w:val="21"/>
        </w:rPr>
        <w:t>客观实际保持一致，响应不实且情节严重的，经查实，将依法记入供应商诚信档案或受到行政处罚。</w:t>
      </w:r>
    </w:p>
    <w:p w14:paraId="31F91439">
      <w:pPr>
        <w:ind w:firstLine="420" w:firstLineChars="200"/>
        <w:rPr>
          <w:rFonts w:ascii="Times New Roman" w:hAnsi="Times New Roman" w:eastAsia="宋体" w:cs="Times New Roman"/>
          <w:bCs/>
          <w:color w:val="FF0000"/>
          <w:szCs w:val="21"/>
        </w:rPr>
      </w:pPr>
      <w:r>
        <w:rPr>
          <w:bCs/>
          <w:szCs w:val="21"/>
        </w:rPr>
        <w:t>3</w:t>
      </w:r>
      <w:r>
        <w:rPr>
          <w:rFonts w:hint="eastAsia"/>
          <w:bCs/>
          <w:szCs w:val="21"/>
        </w:rPr>
        <w:t>、</w:t>
      </w:r>
      <w:bookmarkStart w:id="41" w:name="_Hlk72158270"/>
      <w:r>
        <w:rPr>
          <w:rFonts w:hint="eastAsia"/>
          <w:bCs/>
          <w:szCs w:val="21"/>
        </w:rPr>
        <w:t>“偏离情况”</w:t>
      </w:r>
      <w:bookmarkEnd w:id="41"/>
      <w:r>
        <w:rPr>
          <w:rFonts w:hint="eastAsia"/>
          <w:bCs/>
          <w:szCs w:val="21"/>
        </w:rPr>
        <w:t>一栏填写如实填写“正偏离”、“负偏离”或“无偏离”，其中：</w:t>
      </w:r>
      <w:bookmarkStart w:id="42" w:name="_Hlk72093866"/>
      <w:r>
        <w:rPr>
          <w:rFonts w:hint="eastAsia"/>
          <w:bCs/>
          <w:szCs w:val="21"/>
        </w:rPr>
        <w:t>“正偏离”表示“投标响应优于招标技术要求”，“负偏离”表示“投标响应不满足招标技术要求”，“无偏离”表示“投标响应与招标技术要求一致”</w:t>
      </w:r>
      <w:bookmarkEnd w:id="42"/>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w:t>
      </w:r>
      <w:r>
        <w:rPr>
          <w:rFonts w:hint="eastAsia" w:eastAsia="宋体"/>
          <w:bCs/>
          <w:szCs w:val="21"/>
        </w:rPr>
        <w:t>，</w:t>
      </w:r>
      <w:r>
        <w:rPr>
          <w:rFonts w:hint="eastAsia"/>
          <w:bCs/>
          <w:szCs w:val="21"/>
        </w:rPr>
        <w:t>如未响应或出现负偏离的，将做投标无效处理。</w:t>
      </w:r>
      <w:r>
        <w:rPr>
          <w:rFonts w:hint="eastAsia" w:ascii="Times New Roman" w:hAnsi="Times New Roman" w:eastAsia="宋体" w:cs="Times New Roman"/>
          <w:bCs/>
          <w:color w:val="FF0000"/>
          <w:szCs w:val="21"/>
        </w:rPr>
        <w:t>“偏离情况”必须与所投产品客观实际保持一致，响应不实且情节严重的，经查实，将依法记入供应商诚信档案或受到行政处罚。</w:t>
      </w:r>
    </w:p>
    <w:p w14:paraId="621A3885">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198D07C8">
      <w:pPr>
        <w:ind w:firstLine="420" w:firstLineChars="200"/>
        <w:rPr>
          <w:bCs/>
          <w:szCs w:val="21"/>
        </w:rPr>
      </w:pPr>
      <w:r>
        <w:rPr>
          <w:rFonts w:hint="eastAsia"/>
          <w:bCs/>
          <w:szCs w:val="21"/>
        </w:rPr>
        <w:t>5、</w:t>
      </w:r>
      <w:bookmarkStart w:id="43" w:name="_Hlk72096106"/>
      <w:r>
        <w:rPr>
          <w:rFonts w:hint="eastAsia"/>
          <w:bCs/>
          <w:szCs w:val="21"/>
        </w:rPr>
        <w:t>证明资料条款响应要求</w:t>
      </w:r>
      <w:bookmarkEnd w:id="43"/>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44"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45" w:name="_Hlk73558164"/>
      <w:r>
        <w:rPr>
          <w:rFonts w:hint="eastAsia"/>
          <w:bCs/>
          <w:szCs w:val="21"/>
        </w:rPr>
        <w:t>且投标人在“偏离情况”一栏响应为“正偏离”或“无偏离”的，经评审委员会认定，将判定为负偏离。</w:t>
      </w:r>
      <w:bookmarkEnd w:id="44"/>
      <w:bookmarkEnd w:id="45"/>
    </w:p>
    <w:p w14:paraId="7E769C96">
      <w:pPr>
        <w:ind w:firstLine="420" w:firstLineChars="200"/>
        <w:rPr>
          <w:bCs/>
          <w:szCs w:val="21"/>
        </w:rPr>
      </w:pPr>
      <w:r>
        <w:rPr>
          <w:rFonts w:hint="eastAsia"/>
          <w:bCs/>
          <w:szCs w:val="21"/>
        </w:rPr>
        <w:t>6、</w:t>
      </w:r>
      <w:bookmarkStart w:id="46" w:name="_Hlk72096137"/>
      <w:r>
        <w:rPr>
          <w:rFonts w:hint="eastAsia"/>
          <w:bCs/>
          <w:szCs w:val="21"/>
        </w:rPr>
        <w:t>表后“证明资料”部分内容的编制</w:t>
      </w:r>
      <w:bookmarkEnd w:id="46"/>
      <w:r>
        <w:rPr>
          <w:rFonts w:hint="eastAsia"/>
          <w:bCs/>
          <w:szCs w:val="21"/>
        </w:rPr>
        <w:t>：提供的所有证明资料应当统一编号（排序），且证明资料的编号（顺序）、数量和名称（形式）均应与“说明”一栏所填内容保持一致（一一对应），以便评审委员会查看。</w:t>
      </w:r>
      <w:bookmarkStart w:id="47" w:name="_Hlk73558180"/>
      <w:r>
        <w:rPr>
          <w:rFonts w:hint="eastAsia"/>
          <w:bCs/>
          <w:szCs w:val="21"/>
        </w:rPr>
        <w:t>未按照招标文件要求在表后放置证明材料的供应商将承担不利后果，经评审委员会认定，相关技术要求将判定为负偏离。</w:t>
      </w:r>
      <w:bookmarkEnd w:id="47"/>
    </w:p>
    <w:p w14:paraId="1A18F46C">
      <w:pPr>
        <w:ind w:firstLine="420" w:firstLineChars="200"/>
        <w:rPr>
          <w:bCs/>
          <w:szCs w:val="21"/>
        </w:rPr>
      </w:pPr>
      <w:r>
        <w:rPr>
          <w:rFonts w:hint="eastAsia"/>
          <w:bCs/>
          <w:szCs w:val="21"/>
        </w:rPr>
        <w:t>7、</w:t>
      </w:r>
      <w:bookmarkStart w:id="48" w:name="_Hlk72096176"/>
      <w:r>
        <w:rPr>
          <w:rFonts w:hint="eastAsia"/>
          <w:bCs/>
          <w:szCs w:val="21"/>
        </w:rPr>
        <w:t>证明资料的形式及其它具体要求</w:t>
      </w:r>
      <w:bookmarkEnd w:id="48"/>
      <w:r>
        <w:rPr>
          <w:rFonts w:hint="eastAsia"/>
          <w:bCs/>
          <w:szCs w:val="21"/>
        </w:rPr>
        <w:t>：</w:t>
      </w:r>
    </w:p>
    <w:p w14:paraId="209B1DCF">
      <w:pPr>
        <w:ind w:firstLine="420" w:firstLineChars="200"/>
        <w:rPr>
          <w:bCs/>
          <w:szCs w:val="21"/>
        </w:rPr>
      </w:pPr>
      <w:r>
        <w:rPr>
          <w:rFonts w:hint="eastAsia"/>
          <w:bCs/>
          <w:szCs w:val="21"/>
        </w:rPr>
        <w:t>（1）除照片、图片（截图）及不需加盖公章的文字说明（技术说明）外，其它证明资料均要求为原件扫描件；</w:t>
      </w:r>
    </w:p>
    <w:p w14:paraId="00FEBDFF">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31B2CA28">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2572D46D">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71A1FDF9">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6D6CF3A2">
      <w:pPr>
        <w:ind w:firstLine="420" w:firstLineChars="200"/>
        <w:rPr>
          <w:bCs/>
          <w:szCs w:val="21"/>
        </w:rPr>
      </w:pPr>
      <w:r>
        <w:rPr>
          <w:rFonts w:hint="eastAsia"/>
          <w:bCs/>
          <w:szCs w:val="21"/>
        </w:rPr>
        <w:t>其它证明资料的形式要求参照以上要求执行；</w:t>
      </w:r>
    </w:p>
    <w:p w14:paraId="1E1ECE59">
      <w:pPr>
        <w:ind w:firstLine="420" w:firstLineChars="200"/>
        <w:rPr>
          <w:bCs/>
          <w:szCs w:val="21"/>
        </w:rPr>
      </w:pPr>
      <w:r>
        <w:rPr>
          <w:rFonts w:hint="eastAsia"/>
          <w:bCs/>
          <w:szCs w:val="21"/>
        </w:rPr>
        <w:t>（4）证明资料均要求原件备查。</w:t>
      </w:r>
    </w:p>
    <w:p w14:paraId="6F88D51C">
      <w:pPr>
        <w:ind w:firstLine="420" w:firstLineChars="200"/>
        <w:rPr>
          <w:bCs/>
          <w:szCs w:val="21"/>
        </w:rPr>
      </w:pPr>
      <w:r>
        <w:rPr>
          <w:rFonts w:hint="eastAsia"/>
          <w:bCs/>
          <w:szCs w:val="21"/>
        </w:rPr>
        <w:t>8、其它注意事项：</w:t>
      </w:r>
    </w:p>
    <w:p w14:paraId="3349B31A">
      <w:pPr>
        <w:ind w:firstLine="420" w:firstLineChars="200"/>
        <w:rPr>
          <w:bCs/>
          <w:szCs w:val="21"/>
        </w:rPr>
      </w:pPr>
      <w:r>
        <w:rPr>
          <w:rFonts w:hint="eastAsia"/>
          <w:bCs/>
          <w:szCs w:val="21"/>
        </w:rPr>
        <w:t>（1）评审委员会有权对投标人的响应情况作出判断（评审结论）；</w:t>
      </w:r>
    </w:p>
    <w:p w14:paraId="20C2E744">
      <w:pPr>
        <w:ind w:firstLine="420" w:firstLineChars="200"/>
        <w:rPr>
          <w:bCs/>
          <w:szCs w:val="21"/>
        </w:rPr>
      </w:pPr>
      <w:r>
        <w:rPr>
          <w:rFonts w:hint="eastAsia"/>
          <w:bCs/>
          <w:szCs w:val="21"/>
        </w:rPr>
        <w:t>（2）</w:t>
      </w:r>
      <w:bookmarkStart w:id="49"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49"/>
    </w:p>
    <w:p w14:paraId="627C1998">
      <w:pPr>
        <w:ind w:firstLine="482" w:firstLineChars="200"/>
        <w:rPr>
          <w:b/>
          <w:sz w:val="24"/>
        </w:rPr>
      </w:pPr>
    </w:p>
    <w:p w14:paraId="69BC731F">
      <w:pPr>
        <w:ind w:firstLine="482" w:firstLineChars="200"/>
        <w:rPr>
          <w:b/>
          <w:sz w:val="24"/>
        </w:rPr>
      </w:pPr>
    </w:p>
    <w:p w14:paraId="4CCA1632">
      <w:pPr>
        <w:ind w:firstLine="482" w:firstLineChars="200"/>
        <w:rPr>
          <w:b/>
          <w:sz w:val="24"/>
        </w:rPr>
      </w:pPr>
    </w:p>
    <w:p w14:paraId="5A2E1663">
      <w:pPr>
        <w:rPr>
          <w:rFonts w:hint="eastAsia" w:ascii="宋体" w:hAnsi="宋体"/>
        </w:rPr>
      </w:pPr>
      <w:r>
        <w:rPr>
          <w:rFonts w:ascii="宋体" w:hAnsi="宋体" w:eastAsia="宋体" w:cs="Times New Roman"/>
          <w:color w:val="FF0000"/>
          <w:sz w:val="32"/>
          <w:szCs w:val="32"/>
        </w:rPr>
        <w:br w:type="page"/>
      </w:r>
      <w:r>
        <w:t xml:space="preserve"> </w:t>
      </w:r>
      <w:bookmarkStart w:id="50" w:name="_Hlk72588611"/>
      <w:bookmarkStart w:id="51" w:name="_Hlk72260843"/>
      <w:r>
        <w:rPr>
          <w:rFonts w:hint="eastAsia" w:ascii="宋体" w:hAnsi="宋体"/>
        </w:rPr>
        <w:t>………………</w:t>
      </w:r>
      <w:bookmarkEnd w:id="50"/>
      <w:r>
        <w:rPr>
          <w:rFonts w:hint="eastAsia" w:ascii="宋体" w:hAnsi="宋体"/>
        </w:rPr>
        <w:t>（根据项目具体情况增加与技术、商务评审相关的节点）</w:t>
      </w:r>
      <w:bookmarkEnd w:id="51"/>
      <w:r>
        <w:rPr>
          <w:rFonts w:hint="eastAsia" w:ascii="宋体" w:hAnsi="宋体"/>
        </w:rPr>
        <w:t>………………</w:t>
      </w:r>
    </w:p>
    <w:p w14:paraId="29E7B2BC">
      <w:pPr>
        <w:jc w:val="center"/>
        <w:rPr>
          <w:sz w:val="24"/>
        </w:rPr>
      </w:pPr>
    </w:p>
    <w:p w14:paraId="12DA8479">
      <w:pPr>
        <w:ind w:left="718" w:leftChars="342" w:firstLine="1620" w:firstLineChars="675"/>
        <w:rPr>
          <w:rFonts w:hint="eastAsia" w:ascii="黑体" w:hAnsi="宋体" w:eastAsia="黑体" w:cstheme="minorBidi"/>
          <w:b w:val="0"/>
          <w:bCs w:val="0"/>
          <w:kern w:val="2"/>
          <w:sz w:val="24"/>
          <w:szCs w:val="20"/>
          <w:lang w:val="en-US" w:eastAsia="zh-CN" w:bidi="ar-SA"/>
        </w:rPr>
      </w:pPr>
      <w:bookmarkStart w:id="52" w:name="_Hlk72062872"/>
      <w:r>
        <w:rPr>
          <w:rFonts w:hint="eastAsia" w:ascii="黑体" w:hAnsi="宋体" w:eastAsia="黑体" w:cstheme="minorBidi"/>
          <w:b w:val="0"/>
          <w:bCs w:val="0"/>
          <w:kern w:val="2"/>
          <w:sz w:val="24"/>
          <w:szCs w:val="20"/>
          <w:lang w:val="en-US" w:eastAsia="zh-CN" w:bidi="ar-SA"/>
        </w:rPr>
        <w:t>六、技术保障措施</w:t>
      </w:r>
    </w:p>
    <w:p w14:paraId="275F801F">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七、服务方案</w:t>
      </w:r>
    </w:p>
    <w:p w14:paraId="2EDB4BDC">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八、设计方案</w:t>
      </w:r>
    </w:p>
    <w:p w14:paraId="31CF67EC">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九、同类项目业绩</w:t>
      </w:r>
    </w:p>
    <w:p w14:paraId="460F8E16">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十、投标人认为需要加以说明的其他内容</w:t>
      </w:r>
    </w:p>
    <w:bookmarkEnd w:id="52"/>
    <w:p w14:paraId="0ECA9D79">
      <w:pPr>
        <w:widowControl/>
        <w:jc w:val="center"/>
        <w:rPr>
          <w:rFonts w:hint="eastAsia" w:ascii="黑体" w:hAnsi="宋体" w:eastAsia="黑体"/>
          <w:kern w:val="0"/>
          <w:sz w:val="24"/>
          <w:szCs w:val="20"/>
        </w:rPr>
      </w:pPr>
    </w:p>
    <w:p w14:paraId="0684996A">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14:paraId="045CE355">
      <w:pPr>
        <w:widowControl/>
        <w:jc w:val="center"/>
        <w:rPr>
          <w:rFonts w:ascii="黑体" w:hAnsi="宋体" w:eastAsia="黑体"/>
          <w:kern w:val="0"/>
          <w:sz w:val="24"/>
          <w:szCs w:val="20"/>
        </w:rPr>
      </w:pPr>
    </w:p>
    <w:p w14:paraId="3A890FAE">
      <w:pPr>
        <w:spacing w:before="0" w:beforeLines="0" w:after="157" w:afterLines="50" w:line="360" w:lineRule="exact"/>
        <w:ind w:firstLine="482" w:firstLineChars="200"/>
        <w:rPr>
          <w:rFonts w:hint="eastAsia" w:eastAsia="宋体" w:cs="Times New Roman"/>
          <w:b/>
          <w:bCs/>
          <w:color w:val="auto"/>
          <w:sz w:val="24"/>
          <w:lang w:val="en-US" w:eastAsia="zh-CN"/>
        </w:rPr>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投标前已充分知悉以下情形为参与政府采购活动时的重大风险事项，并承诺已对下述风险提示事项重点排查，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若存在下述情况，我单位愿意依法承担被记入供应商诚信档案、罚款、取消参与政府采购资格、吊销营业执照等处罚；构成犯罪的，依法承担刑事责任。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30DE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09EBD6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14:paraId="40770D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14:paraId="0BBD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679B18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14:paraId="0BBF5A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14:paraId="0231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0D0669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14:paraId="605362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14:paraId="559D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527083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14:paraId="7C5313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14:paraId="6043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0E92AC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14:paraId="56D0051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14:paraId="1372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331398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14:paraId="2DF84EB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14:paraId="4E5D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41AAA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14:paraId="6DD78C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14:paraId="72E39BA3">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14:paraId="6300D004">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14:paraId="4D31C321">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14:paraId="587A2EB6">
      <w:pPr>
        <w:spacing w:beforeLines="0" w:line="380" w:lineRule="exact"/>
        <w:ind w:firstLine="420" w:firstLineChars="200"/>
        <w:rPr>
          <w:color w:val="auto"/>
        </w:rPr>
      </w:pPr>
      <w:r>
        <w:rPr>
          <w:rFonts w:hint="eastAsia"/>
          <w:color w:val="auto"/>
        </w:rPr>
        <w:t>（三）项目负责人或者主要技术人员不是本单位人员的。</w:t>
      </w:r>
    </w:p>
    <w:p w14:paraId="37A537FB">
      <w:pPr>
        <w:spacing w:beforeLines="0" w:line="380" w:lineRule="exact"/>
        <w:ind w:firstLine="420" w:firstLineChars="200"/>
        <w:rPr>
          <w:color w:val="auto"/>
        </w:rPr>
      </w:pPr>
      <w:r>
        <w:rPr>
          <w:rFonts w:hint="eastAsia"/>
          <w:color w:val="auto"/>
        </w:rPr>
        <w:t>（四）投标保证金不是从投标供应商基本账户转出的。</w:t>
      </w:r>
    </w:p>
    <w:p w14:paraId="39AD32DE">
      <w:pPr>
        <w:spacing w:beforeLines="0" w:line="380" w:lineRule="exact"/>
        <w:ind w:firstLine="420" w:firstLineChars="200"/>
        <w:rPr>
          <w:color w:val="auto"/>
        </w:rPr>
      </w:pPr>
      <w:r>
        <w:rPr>
          <w:rFonts w:hint="eastAsia"/>
          <w:color w:val="auto"/>
        </w:rPr>
        <w:t>（五）其他隐瞒真实情况、提供虚假资料的行为。</w:t>
      </w:r>
    </w:p>
    <w:p w14:paraId="6B60D45F">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14:paraId="3BB1AC2B">
      <w:pPr>
        <w:spacing w:beforeLines="0" w:line="380" w:lineRule="exact"/>
        <w:ind w:firstLine="420" w:firstLineChars="200"/>
        <w:rPr>
          <w:color w:val="auto"/>
        </w:rPr>
      </w:pPr>
      <w:r>
        <w:rPr>
          <w:rFonts w:hint="eastAsia"/>
          <w:color w:val="auto"/>
        </w:rPr>
        <w:t>（一）投标供应商之间相互约定给予未中标的供应商利益补偿。</w:t>
      </w:r>
    </w:p>
    <w:p w14:paraId="3AF0C21D">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14:paraId="5233D4B5">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14:paraId="6B7C1FFB">
      <w:pPr>
        <w:spacing w:beforeLines="0" w:line="340" w:lineRule="exact"/>
        <w:ind w:firstLine="420" w:firstLineChars="200"/>
        <w:rPr>
          <w:color w:val="auto"/>
        </w:rPr>
      </w:pPr>
      <w:r>
        <w:rPr>
          <w:rFonts w:hint="eastAsia"/>
          <w:color w:val="auto"/>
        </w:rPr>
        <w:t>（四）不同投标供应商的投标文件或部分投标文件相互混装。</w:t>
      </w:r>
    </w:p>
    <w:p w14:paraId="1E119FB9">
      <w:pPr>
        <w:spacing w:beforeLines="0" w:line="340" w:lineRule="exact"/>
        <w:ind w:firstLine="420" w:firstLineChars="200"/>
        <w:rPr>
          <w:color w:val="auto"/>
        </w:rPr>
      </w:pPr>
      <w:r>
        <w:rPr>
          <w:rFonts w:hint="eastAsia"/>
          <w:color w:val="auto"/>
        </w:rPr>
        <w:t>（五）不同投标供应商的投标文件内容存在非正常一致。</w:t>
      </w:r>
    </w:p>
    <w:p w14:paraId="4FD67863">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14:paraId="2AA643B1">
      <w:pPr>
        <w:spacing w:beforeLines="0" w:line="340" w:lineRule="exact"/>
        <w:ind w:firstLine="420" w:firstLineChars="200"/>
        <w:rPr>
          <w:color w:val="auto"/>
        </w:rPr>
      </w:pPr>
      <w:r>
        <w:rPr>
          <w:rFonts w:hint="eastAsia"/>
          <w:color w:val="auto"/>
        </w:rPr>
        <w:t>（七）不同投标人的投标报价呈规律性差异。</w:t>
      </w:r>
    </w:p>
    <w:p w14:paraId="3C777101">
      <w:pPr>
        <w:spacing w:beforeLines="0" w:line="340" w:lineRule="exact"/>
        <w:ind w:firstLine="420" w:firstLineChars="200"/>
        <w:rPr>
          <w:color w:val="auto"/>
        </w:rPr>
      </w:pPr>
      <w:r>
        <w:rPr>
          <w:rFonts w:hint="eastAsia"/>
          <w:color w:val="auto"/>
        </w:rPr>
        <w:t>（八）不同投标人的投标保证金从同一单位或者个人的账户转出。</w:t>
      </w:r>
    </w:p>
    <w:p w14:paraId="32FDBDAE">
      <w:pPr>
        <w:spacing w:beforeLines="0" w:line="340" w:lineRule="exact"/>
        <w:ind w:firstLine="420" w:firstLineChars="200"/>
        <w:rPr>
          <w:color w:val="auto"/>
        </w:rPr>
      </w:pPr>
      <w:r>
        <w:rPr>
          <w:rFonts w:hint="eastAsia"/>
          <w:color w:val="auto"/>
        </w:rPr>
        <w:t>（九）主管部门依照法律、法规认定的其他情形。</w:t>
      </w:r>
    </w:p>
    <w:p w14:paraId="0A31A0BC">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14:paraId="148D6C5B">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14:paraId="0A9912D5">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14:paraId="01395364">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在深圳政府采购网站进行的活动，均具有法律效力，须承担相应的法律后果。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14:paraId="37C09C7A">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已充分知悉政府采购违法、违规行为的法律</w:t>
      </w:r>
      <w:r>
        <w:rPr>
          <w:rFonts w:hint="eastAsia"/>
          <w:b/>
          <w:color w:val="auto"/>
          <w:highlight w:val="none"/>
        </w:rPr>
        <w:t>后果。</w:t>
      </w:r>
    </w:p>
    <w:p w14:paraId="7F84A095">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14:paraId="614A01C1">
      <w:pPr>
        <w:spacing w:beforeLines="0" w:line="340" w:lineRule="exact"/>
        <w:ind w:firstLine="420" w:firstLineChars="200"/>
        <w:rPr>
          <w:color w:val="auto"/>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已仔细阅读《政府采购违法行为风险知悉确认书》，充分知悉违法行为的法律后果，并承诺将严谨、诚信、依法依规参与政府采购活动”。</w:t>
      </w:r>
    </w:p>
    <w:tbl>
      <w:tblPr>
        <w:tblStyle w:val="40"/>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73BA75D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14:paraId="275E7049">
            <w:pPr>
              <w:autoSpaceDE w:val="0"/>
              <w:autoSpaceDN w:val="0"/>
              <w:spacing w:beforeLines="0" w:line="340" w:lineRule="exact"/>
              <w:ind w:firstLine="1866"/>
              <w:rPr>
                <w:rFonts w:ascii="宋体" w:hAnsi="宋体" w:eastAsia="宋体"/>
                <w:color w:val="auto"/>
                <w:spacing w:val="-4"/>
                <w:kern w:val="0"/>
                <w:szCs w:val="21"/>
                <w:highlight w:val="none"/>
              </w:rPr>
            </w:pPr>
          </w:p>
        </w:tc>
      </w:tr>
      <w:tr w14:paraId="3014B83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1811E560">
            <w:pPr>
              <w:autoSpaceDE w:val="0"/>
              <w:autoSpaceDN w:val="0"/>
              <w:spacing w:beforeLines="0" w:line="340" w:lineRule="exact"/>
              <w:ind w:firstLine="1866"/>
              <w:rPr>
                <w:rFonts w:ascii="宋体" w:hAnsi="宋体" w:eastAsia="宋体"/>
                <w:color w:val="auto"/>
                <w:spacing w:val="-4"/>
                <w:kern w:val="0"/>
                <w:szCs w:val="21"/>
              </w:rPr>
            </w:pPr>
          </w:p>
        </w:tc>
      </w:tr>
      <w:tr w14:paraId="27E2114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6217D50D">
            <w:pPr>
              <w:autoSpaceDE w:val="0"/>
              <w:autoSpaceDN w:val="0"/>
              <w:spacing w:beforeLines="0" w:line="340" w:lineRule="exact"/>
              <w:ind w:firstLine="1866"/>
              <w:rPr>
                <w:rFonts w:ascii="宋体" w:hAnsi="宋体" w:eastAsia="宋体"/>
                <w:color w:val="auto"/>
                <w:spacing w:val="-4"/>
                <w:kern w:val="0"/>
                <w:szCs w:val="21"/>
              </w:rPr>
            </w:pPr>
          </w:p>
        </w:tc>
      </w:tr>
      <w:tr w14:paraId="0431359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14:paraId="72733351">
            <w:pPr>
              <w:autoSpaceDE w:val="0"/>
              <w:autoSpaceDN w:val="0"/>
              <w:spacing w:beforeLines="0" w:line="340" w:lineRule="exact"/>
              <w:ind w:firstLine="1866"/>
              <w:rPr>
                <w:rFonts w:ascii="宋体" w:hAnsi="宋体" w:eastAsia="宋体"/>
                <w:color w:val="auto"/>
                <w:spacing w:val="-4"/>
                <w:kern w:val="0"/>
                <w:szCs w:val="21"/>
              </w:rPr>
            </w:pPr>
          </w:p>
        </w:tc>
      </w:tr>
    </w:tbl>
    <w:p w14:paraId="013E3C0B">
      <w:pPr>
        <w:widowControl/>
        <w:wordWrap w:val="0"/>
        <w:autoSpaceDE w:val="0"/>
        <w:autoSpaceDN w:val="0"/>
        <w:spacing w:beforeLines="0" w:line="340" w:lineRule="exact"/>
        <w:ind w:right="808" w:firstLine="404" w:firstLineChars="200"/>
        <w:jc w:val="right"/>
        <w:rPr>
          <w:rFonts w:hint="eastAsia" w:ascii="宋体" w:hAnsi="宋体" w:eastAsia="宋体"/>
          <w:color w:val="auto"/>
          <w:spacing w:val="-4"/>
          <w:kern w:val="0"/>
          <w:szCs w:val="21"/>
        </w:rPr>
      </w:pPr>
    </w:p>
    <w:p w14:paraId="0818253C">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14:paraId="7C01ED11">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14:paraId="5B73DE98">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14:paraId="3A8C5299">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14:paraId="7359BD9D">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b/>
          <w:bCs/>
          <w:color w:val="auto"/>
          <w:spacing w:val="-4"/>
          <w:kern w:val="0"/>
          <w:szCs w:val="21"/>
          <w:highlight w:val="none"/>
        </w:rPr>
      </w:pPr>
      <w:r>
        <w:rPr>
          <w:rFonts w:hint="eastAsia" w:ascii="宋体" w:hAnsi="宋体" w:eastAsia="宋体"/>
          <w:b/>
          <w:bCs/>
          <w:color w:val="auto"/>
          <w:spacing w:val="-4"/>
          <w:kern w:val="0"/>
          <w:szCs w:val="21"/>
        </w:rPr>
        <w:t>注：</w:t>
      </w:r>
      <w:r>
        <w:rPr>
          <w:rFonts w:hint="eastAsia" w:ascii="宋体" w:hAnsi="宋体"/>
          <w:b/>
          <w:bCs/>
          <w:color w:val="auto"/>
          <w:spacing w:val="-4"/>
          <w:kern w:val="0"/>
          <w:szCs w:val="21"/>
          <w:lang w:val="en-US" w:eastAsia="zh-CN"/>
        </w:rPr>
        <w:t>1.</w:t>
      </w:r>
      <w:r>
        <w:rPr>
          <w:rFonts w:hint="eastAsia" w:ascii="宋体" w:hAnsi="宋体" w:eastAsia="宋体"/>
          <w:b/>
          <w:bCs/>
          <w:color w:val="auto"/>
          <w:spacing w:val="-4"/>
          <w:kern w:val="0"/>
          <w:szCs w:val="21"/>
          <w:lang w:eastAsia="zh-CN"/>
        </w:rPr>
        <w:t>《</w:t>
      </w:r>
      <w:r>
        <w:rPr>
          <w:rFonts w:hint="eastAsia" w:ascii="宋体" w:hAnsi="宋体" w:eastAsia="宋体"/>
          <w:b/>
          <w:bCs/>
          <w:color w:val="auto"/>
          <w:spacing w:val="-4"/>
          <w:kern w:val="0"/>
          <w:szCs w:val="21"/>
          <w:lang w:val="en-US" w:eastAsia="zh-CN"/>
        </w:rPr>
        <w:t>政府采购违法行为风险知悉确认书</w:t>
      </w:r>
      <w:r>
        <w:rPr>
          <w:rFonts w:hint="eastAsia" w:ascii="宋体" w:hAnsi="宋体" w:eastAsia="宋体"/>
          <w:b/>
          <w:bCs/>
          <w:color w:val="auto"/>
          <w:spacing w:val="-4"/>
          <w:kern w:val="0"/>
          <w:szCs w:val="21"/>
          <w:lang w:eastAsia="zh-CN"/>
        </w:rPr>
        <w:t>》需由</w:t>
      </w:r>
      <w:r>
        <w:rPr>
          <w:rFonts w:hint="eastAsia" w:ascii="宋体" w:hAnsi="宋体" w:eastAsia="宋体"/>
          <w:b/>
          <w:bCs/>
          <w:color w:val="auto"/>
          <w:spacing w:val="-4"/>
          <w:kern w:val="0"/>
          <w:szCs w:val="21"/>
          <w:highlight w:val="none"/>
        </w:rPr>
        <w:t>投标供应商负责人签字并加盖单位公章后，扫描上传至投标文件一并提交。</w:t>
      </w:r>
    </w:p>
    <w:p w14:paraId="4DE540D8">
      <w:pPr>
        <w:pStyle w:val="52"/>
        <w:keepNext w:val="0"/>
        <w:keepLines w:val="0"/>
        <w:pageBreakBefore w:val="0"/>
        <w:kinsoku/>
        <w:wordWrap/>
        <w:overflowPunct/>
        <w:topLinePunct w:val="0"/>
        <w:bidi w:val="0"/>
        <w:adjustRightInd/>
        <w:snapToGrid/>
        <w:ind w:firstLine="422" w:firstLineChars="200"/>
        <w:textAlignment w:val="auto"/>
        <w:rPr>
          <w:b/>
          <w:bCs/>
          <w:color w:val="auto"/>
          <w:lang w:val="en-US" w:eastAsia="zh-CN"/>
        </w:rPr>
      </w:pPr>
      <w:r>
        <w:rPr>
          <w:rFonts w:hint="eastAsia"/>
          <w:b/>
          <w:bCs/>
          <w:color w:val="auto"/>
          <w:lang w:val="en-US" w:eastAsia="zh-CN"/>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14:paraId="511615A3">
      <w:pPr>
        <w:widowControl/>
        <w:autoSpaceDE w:val="0"/>
        <w:autoSpaceDN w:val="0"/>
        <w:spacing w:line="400" w:lineRule="exact"/>
        <w:ind w:firstLine="404" w:firstLineChars="200"/>
        <w:jc w:val="left"/>
        <w:rPr>
          <w:rFonts w:ascii="宋体" w:hAnsi="宋体" w:eastAsiaTheme="minorEastAsia"/>
          <w:color w:val="FF0000"/>
          <w:spacing w:val="-4"/>
          <w:kern w:val="0"/>
          <w:szCs w:val="21"/>
        </w:rPr>
      </w:pPr>
    </w:p>
    <w:p w14:paraId="5453269E">
      <w:pPr>
        <w:widowControl/>
        <w:wordWrap/>
        <w:autoSpaceDE w:val="0"/>
        <w:autoSpaceDN w:val="0"/>
        <w:spacing w:line="400" w:lineRule="exact"/>
        <w:ind w:right="1414" w:firstLine="480" w:firstLineChars="200"/>
        <w:jc w:val="right"/>
        <w:rPr>
          <w:rFonts w:eastAsiaTheme="minorEastAsia"/>
          <w:kern w:val="0"/>
          <w:sz w:val="24"/>
        </w:rPr>
      </w:pPr>
    </w:p>
    <w:p w14:paraId="10FF8263">
      <w:pPr>
        <w:widowControl/>
        <w:wordWrap/>
        <w:autoSpaceDE w:val="0"/>
        <w:autoSpaceDN w:val="0"/>
        <w:spacing w:line="400" w:lineRule="exact"/>
        <w:ind w:right="1414" w:firstLine="480" w:firstLineChars="200"/>
        <w:jc w:val="right"/>
        <w:rPr>
          <w:rFonts w:eastAsiaTheme="minorEastAsia"/>
          <w:kern w:val="0"/>
          <w:sz w:val="24"/>
        </w:rPr>
      </w:pPr>
    </w:p>
    <w:p w14:paraId="494E4589">
      <w:pPr>
        <w:widowControl/>
        <w:wordWrap/>
        <w:autoSpaceDE w:val="0"/>
        <w:autoSpaceDN w:val="0"/>
        <w:spacing w:line="400" w:lineRule="exact"/>
        <w:ind w:right="1414" w:firstLine="480" w:firstLineChars="200"/>
        <w:jc w:val="right"/>
        <w:rPr>
          <w:rFonts w:eastAsiaTheme="minorEastAsia"/>
          <w:kern w:val="0"/>
          <w:sz w:val="24"/>
        </w:rPr>
      </w:pPr>
    </w:p>
    <w:p w14:paraId="58840AD3">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14:paraId="33620E1D">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关于政府采购订单融资政策</w:t>
      </w:r>
    </w:p>
    <w:p w14:paraId="21C2F348">
      <w:pPr>
        <w:pStyle w:val="9"/>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0064CC0E">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14:paraId="04E9FD3E">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14:paraId="08C23D08">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14:paraId="2F1A53E6">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14:paraId="0F4B74B7">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eastAsia="宋体"/>
          <w:szCs w:val="21"/>
          <w:u w:val="none"/>
          <w:lang w:eastAsia="zh-CN"/>
        </w:rPr>
        <w:t>；</w:t>
      </w:r>
    </w:p>
    <w:p w14:paraId="5651C49E">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14:paraId="58B9BB7D">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14:paraId="24198E94">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14:paraId="0D99587B">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14:paraId="2B5E44AA">
      <w:pPr>
        <w:widowControl/>
        <w:tabs>
          <w:tab w:val="left" w:pos="8200"/>
        </w:tabs>
        <w:wordWrap/>
        <w:autoSpaceDE w:val="0"/>
        <w:autoSpaceDN w:val="0"/>
        <w:spacing w:line="400" w:lineRule="exact"/>
        <w:ind w:right="1414" w:firstLine="406" w:firstLineChars="200"/>
        <w:jc w:val="both"/>
        <w:rPr>
          <w:rFonts w:hint="eastAsia" w:ascii="宋体" w:hAnsi="宋体" w:eastAsiaTheme="minorEastAsia"/>
          <w:b/>
          <w:bCs/>
          <w:color w:val="FF0000"/>
          <w:spacing w:val="-4"/>
          <w:kern w:val="0"/>
          <w:szCs w:val="21"/>
          <w:lang w:val="en-US" w:eastAsia="zh-CN"/>
        </w:rPr>
      </w:pPr>
    </w:p>
    <w:p w14:paraId="7A70A41F">
      <w:pPr>
        <w:widowControl/>
        <w:tabs>
          <w:tab w:val="left" w:pos="6930"/>
          <w:tab w:val="left" w:pos="8200"/>
        </w:tabs>
        <w:wordWrap/>
        <w:autoSpaceDE w:val="0"/>
        <w:autoSpaceDN w:val="0"/>
        <w:spacing w:line="400" w:lineRule="exact"/>
        <w:ind w:right="1414" w:firstLine="480" w:firstLineChars="200"/>
        <w:jc w:val="both"/>
        <w:rPr>
          <w:rFonts w:eastAsiaTheme="minorEastAsia"/>
          <w:kern w:val="0"/>
          <w:sz w:val="24"/>
        </w:rPr>
      </w:pPr>
    </w:p>
    <w:p w14:paraId="11072797">
      <w:pPr>
        <w:widowControl/>
        <w:wordWrap/>
        <w:autoSpaceDE w:val="0"/>
        <w:autoSpaceDN w:val="0"/>
        <w:spacing w:line="400" w:lineRule="exact"/>
        <w:ind w:right="1414" w:firstLine="480" w:firstLineChars="200"/>
        <w:jc w:val="right"/>
        <w:rPr>
          <w:rFonts w:eastAsiaTheme="minorEastAsia"/>
          <w:kern w:val="0"/>
          <w:sz w:val="24"/>
        </w:rPr>
      </w:pPr>
    </w:p>
    <w:p w14:paraId="6D8CE1C4">
      <w:pPr>
        <w:ind w:firstLine="630" w:firstLineChars="300"/>
        <w:rPr>
          <w:rFonts w:ascii="宋体" w:hAnsi="宋体"/>
        </w:rPr>
      </w:pPr>
      <w:r>
        <w:t xml:space="preserve">  </w:t>
      </w:r>
      <w:r>
        <w:rPr>
          <w:rFonts w:hint="eastAsia" w:ascii="宋体" w:hAnsi="宋体"/>
        </w:rPr>
        <w:t>………………（根据项目具体情况增加与综合实力评审相关的节点）</w:t>
      </w:r>
    </w:p>
    <w:p w14:paraId="78292B05">
      <w:pPr>
        <w:ind w:firstLine="720" w:firstLineChars="300"/>
        <w:rPr>
          <w:sz w:val="24"/>
        </w:rPr>
      </w:pPr>
    </w:p>
    <w:p w14:paraId="2EB3E083">
      <w:pPr>
        <w:widowControl/>
        <w:spacing w:line="360" w:lineRule="auto"/>
        <w:jc w:val="left"/>
        <w:rPr>
          <w:rFonts w:eastAsiaTheme="minorEastAsia"/>
          <w:b/>
          <w:bCs/>
          <w:kern w:val="0"/>
          <w:sz w:val="24"/>
        </w:rPr>
      </w:pPr>
    </w:p>
    <w:p w14:paraId="30530CC3">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14:paraId="08F9DD68">
      <w:pPr>
        <w:widowControl/>
        <w:jc w:val="center"/>
        <w:rPr>
          <w:rFonts w:ascii="黑体" w:hAnsi="宋体" w:eastAsia="黑体"/>
          <w:kern w:val="0"/>
          <w:sz w:val="24"/>
          <w:szCs w:val="20"/>
        </w:rPr>
      </w:pPr>
    </w:p>
    <w:p w14:paraId="1D86F464">
      <w:pPr>
        <w:spacing w:after="78" w:afterLines="25" w:line="300" w:lineRule="auto"/>
        <w:rPr>
          <w:rFonts w:ascii="Arial" w:hAnsi="Arial" w:eastAsia="宋体" w:cs="Times New Roman"/>
          <w:sz w:val="24"/>
          <w:szCs w:val="24"/>
        </w:rPr>
      </w:pPr>
    </w:p>
    <w:p w14:paraId="199112F0">
      <w:pPr>
        <w:spacing w:after="78" w:afterLines="25" w:line="300" w:lineRule="auto"/>
        <w:rPr>
          <w:rFonts w:ascii="Arial" w:hAnsi="Arial" w:eastAsia="宋体" w:cs="Times New Roman"/>
          <w:sz w:val="24"/>
          <w:szCs w:val="24"/>
        </w:rPr>
      </w:pPr>
    </w:p>
    <w:p w14:paraId="32F6B2A0">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第五章  合同条款及格式</w:t>
      </w:r>
    </w:p>
    <w:p w14:paraId="086FDF1B">
      <w:pPr>
        <w:widowControl/>
        <w:jc w:val="center"/>
        <w:rPr>
          <w:rFonts w:hint="eastAsia" w:ascii="宋体" w:hAnsi="宋体" w:eastAsia="黑体" w:cs="Times New Roman"/>
          <w:bCs/>
          <w:kern w:val="44"/>
          <w:sz w:val="28"/>
          <w:szCs w:val="44"/>
        </w:rPr>
      </w:pPr>
      <w:bookmarkStart w:id="53" w:name="_Hlk72574405"/>
      <w:r>
        <w:rPr>
          <w:rFonts w:hint="eastAsia"/>
          <w:b/>
          <w:sz w:val="24"/>
        </w:rPr>
        <w:t>（仅供参考，具体以项目需求及采购结果为准）</w:t>
      </w:r>
      <w:bookmarkEnd w:id="53"/>
    </w:p>
    <w:p w14:paraId="302BB3F8">
      <w:pPr>
        <w:snapToGrid w:val="0"/>
        <w:spacing w:line="300" w:lineRule="auto"/>
        <w:jc w:val="center"/>
        <w:rPr>
          <w:rFonts w:hint="eastAsia" w:ascii="仿宋" w:hAnsi="仿宋" w:eastAsia="仿宋" w:cs="Times New Roman"/>
          <w:sz w:val="28"/>
          <w:szCs w:val="28"/>
        </w:rPr>
      </w:pPr>
    </w:p>
    <w:p w14:paraId="7B92C594">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政府采购货物买卖合同</w:t>
      </w:r>
    </w:p>
    <w:p w14:paraId="470918E1">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（试行）</w:t>
      </w:r>
    </w:p>
    <w:p w14:paraId="3295E649">
      <w:pPr>
        <w:rPr>
          <w:rFonts w:hint="eastAsia" w:ascii="宋体" w:hAnsi="宋体" w:eastAsia="宋体" w:cs="宋体"/>
          <w:b/>
          <w:bCs/>
          <w:spacing w:val="-20"/>
          <w:kern w:val="44"/>
          <w:sz w:val="40"/>
          <w:szCs w:val="40"/>
        </w:rPr>
      </w:pPr>
    </w:p>
    <w:p w14:paraId="14AB3A7F">
      <w:pPr>
        <w:rPr>
          <w:rFonts w:hint="eastAsia" w:ascii="宋体" w:hAnsi="宋体" w:eastAsia="宋体" w:cs="宋体"/>
          <w:b/>
          <w:bCs/>
          <w:spacing w:val="-20"/>
          <w:kern w:val="44"/>
          <w:sz w:val="40"/>
          <w:szCs w:val="40"/>
        </w:rPr>
      </w:pPr>
    </w:p>
    <w:p w14:paraId="0FA76F80">
      <w:pPr>
        <w:rPr>
          <w:rFonts w:hint="eastAsia" w:ascii="宋体" w:hAnsi="宋体" w:eastAsia="宋体" w:cs="宋体"/>
          <w:b/>
          <w:bCs/>
          <w:spacing w:val="-20"/>
          <w:kern w:val="44"/>
          <w:sz w:val="40"/>
          <w:szCs w:val="40"/>
        </w:rPr>
      </w:pPr>
    </w:p>
    <w:p w14:paraId="2ADDB324">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14:paraId="72D32A30">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14:paraId="1998EE50">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14:paraId="1624088F">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14:paraId="06C04621">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14:paraId="1E2D17FD">
      <w:pPr>
        <w:rPr>
          <w:rFonts w:eastAsia="宋体"/>
        </w:rPr>
      </w:pPr>
    </w:p>
    <w:p w14:paraId="042463A3">
      <w:pPr>
        <w:rPr>
          <w:rFonts w:eastAsia="黑体"/>
          <w:sz w:val="44"/>
          <w:szCs w:val="44"/>
        </w:rPr>
      </w:pPr>
      <w:r>
        <w:rPr>
          <w:rFonts w:eastAsia="黑体"/>
          <w:sz w:val="44"/>
          <w:szCs w:val="44"/>
        </w:rPr>
        <w:br w:type="page"/>
      </w:r>
    </w:p>
    <w:p w14:paraId="60B32468">
      <w:pPr>
        <w:rPr>
          <w:rFonts w:eastAsia="黑体"/>
          <w:sz w:val="44"/>
          <w:szCs w:val="44"/>
        </w:rPr>
      </w:pPr>
    </w:p>
    <w:p w14:paraId="1B573EEE">
      <w:pPr>
        <w:rPr>
          <w:rFonts w:eastAsia="黑体"/>
          <w:sz w:val="44"/>
          <w:szCs w:val="44"/>
        </w:rPr>
      </w:pPr>
    </w:p>
    <w:p w14:paraId="7448F6DA">
      <w:pPr>
        <w:jc w:val="center"/>
        <w:rPr>
          <w:rFonts w:eastAsia="黑体"/>
          <w:sz w:val="44"/>
          <w:szCs w:val="44"/>
        </w:rPr>
      </w:pPr>
      <w:r>
        <w:rPr>
          <w:rFonts w:hint="eastAsia" w:eastAsia="黑体"/>
          <w:sz w:val="44"/>
          <w:szCs w:val="44"/>
        </w:rPr>
        <w:t>使 用 说 明</w:t>
      </w:r>
    </w:p>
    <w:p w14:paraId="37ED9CA8">
      <w:pPr>
        <w:ind w:firstLine="640" w:firstLineChars="200"/>
        <w:rPr>
          <w:rFonts w:hint="eastAsia" w:ascii="仿宋_GB2312" w:hAnsi="仿宋_GB2312" w:eastAsia="仿宋_GB2312" w:cs="仿宋_GB2312"/>
          <w:sz w:val="32"/>
          <w:szCs w:val="32"/>
        </w:rPr>
      </w:pPr>
    </w:p>
    <w:p w14:paraId="4A7320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50054717">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7F0FF51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1EA5B20C">
      <w:pPr>
        <w:ind w:firstLine="880" w:firstLineChars="200"/>
        <w:rPr>
          <w:rFonts w:eastAsia="黑体"/>
          <w:sz w:val="44"/>
          <w:szCs w:val="44"/>
        </w:rPr>
        <w:sectPr>
          <w:headerReference r:id="rId6" w:type="default"/>
          <w:footerReference r:id="rId7" w:type="default"/>
          <w:pgSz w:w="11906" w:h="16838"/>
          <w:pgMar w:top="1440" w:right="1800" w:bottom="1440" w:left="1800" w:header="851" w:footer="992" w:gutter="0"/>
          <w:cols w:space="425" w:num="1"/>
          <w:docGrid w:type="lines" w:linePitch="312" w:charSpace="0"/>
        </w:sectPr>
      </w:pPr>
    </w:p>
    <w:p w14:paraId="63CE8DAF">
      <w:pPr>
        <w:keepNext/>
        <w:keepLines/>
        <w:adjustRightInd w:val="0"/>
        <w:snapToGrid w:val="0"/>
        <w:spacing w:line="400" w:lineRule="exact"/>
        <w:jc w:val="center"/>
        <w:outlineLvl w:val="1"/>
        <w:rPr>
          <w:rFonts w:hint="eastAsia" w:ascii="黑体" w:hAnsi="黑体" w:eastAsia="黑体" w:cs="Times New Roman"/>
          <w:b/>
          <w:bCs/>
          <w:sz w:val="28"/>
          <w:szCs w:val="28"/>
        </w:rPr>
      </w:pPr>
      <w:bookmarkStart w:id="54" w:name="_Toc22209"/>
    </w:p>
    <w:p w14:paraId="1A7C8E12">
      <w:pPr>
        <w:keepNext/>
        <w:keepLines/>
        <w:adjustRightInd w:val="0"/>
        <w:snapToGrid w:val="0"/>
        <w:spacing w:line="400" w:lineRule="exact"/>
        <w:jc w:val="center"/>
        <w:outlineLvl w:val="1"/>
        <w:rPr>
          <w:rFonts w:hint="eastAsia" w:ascii="黑体" w:hAnsi="华文中宋" w:eastAsia="黑体" w:cs="Times New Roman"/>
          <w:sz w:val="28"/>
          <w:szCs w:val="28"/>
        </w:rPr>
      </w:pPr>
      <w:r>
        <w:rPr>
          <w:rFonts w:hint="eastAsia" w:ascii="黑体" w:hAnsi="黑体" w:eastAsia="黑体" w:cs="Times New Roman"/>
          <w:sz w:val="28"/>
          <w:szCs w:val="28"/>
        </w:rPr>
        <w:t xml:space="preserve">第一节 </w:t>
      </w:r>
      <w:r>
        <w:rPr>
          <w:rFonts w:hint="eastAsia" w:ascii="黑体" w:hAnsi="华文中宋" w:eastAsia="黑体" w:cs="Times New Roman"/>
          <w:sz w:val="28"/>
          <w:szCs w:val="28"/>
        </w:rPr>
        <w:t>政府采购合同协议书</w:t>
      </w:r>
      <w:bookmarkEnd w:id="54"/>
    </w:p>
    <w:p w14:paraId="1913BD2D">
      <w:pPr>
        <w:keepNext/>
        <w:keepLines/>
        <w:adjustRightInd w:val="0"/>
        <w:snapToGrid w:val="0"/>
        <w:spacing w:line="400" w:lineRule="exact"/>
        <w:jc w:val="center"/>
        <w:outlineLvl w:val="1"/>
        <w:rPr>
          <w:rFonts w:hint="eastAsia" w:ascii="黑体" w:hAnsi="华文中宋" w:eastAsia="黑体" w:cs="Times New Roman"/>
          <w:sz w:val="28"/>
          <w:szCs w:val="28"/>
        </w:rPr>
      </w:pPr>
    </w:p>
    <w:p w14:paraId="2B5FB53D">
      <w:pPr>
        <w:adjustRightInd w:val="0"/>
        <w:snapToGrid w:val="0"/>
        <w:spacing w:line="400" w:lineRule="exact"/>
        <w:rPr>
          <w:rFonts w:hint="eastAsia"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rPr>
        <w:t>（采购人、受采购人委托签订合同的单位或采购</w:t>
      </w:r>
      <w:r>
        <w:rPr>
          <w:rFonts w:hint="eastAsia" w:ascii="宋体" w:hAnsi="宋体" w:eastAsia="宋体"/>
          <w:szCs w:val="21"/>
        </w:rPr>
        <w:tab/>
      </w:r>
      <w:r>
        <w:rPr>
          <w:rFonts w:hint="eastAsia" w:ascii="宋体" w:hAnsi="宋体" w:eastAsia="宋体"/>
          <w:szCs w:val="21"/>
        </w:rPr>
        <w:t xml:space="preserve">                                   文件约定的合同甲方）</w:t>
      </w:r>
    </w:p>
    <w:p w14:paraId="2953A33A">
      <w:pPr>
        <w:adjustRightInd w:val="0"/>
        <w:snapToGrid w:val="0"/>
        <w:spacing w:line="400" w:lineRule="exact"/>
        <w:rPr>
          <w:rFonts w:hint="eastAsia" w:ascii="宋体" w:hAnsi="宋体" w:eastAsia="宋体"/>
          <w:szCs w:val="21"/>
        </w:rPr>
      </w:pPr>
      <w:r>
        <w:rPr>
          <w:rFonts w:hint="eastAsia" w:ascii="宋体" w:hAnsi="宋体" w:eastAsia="宋体"/>
          <w:szCs w:val="21"/>
        </w:rPr>
        <w:t>乙方1（全称）：</w:t>
      </w:r>
      <w:r>
        <w:rPr>
          <w:rFonts w:hint="eastAsia" w:ascii="宋体" w:hAnsi="宋体" w:eastAsia="宋体"/>
          <w:szCs w:val="21"/>
          <w:u w:val="single"/>
        </w:rPr>
        <w:t xml:space="preserve">                       </w:t>
      </w:r>
      <w:r>
        <w:rPr>
          <w:rFonts w:hint="eastAsia" w:ascii="宋体" w:hAnsi="宋体" w:eastAsia="宋体"/>
          <w:szCs w:val="21"/>
        </w:rPr>
        <w:t>（供应商）</w:t>
      </w:r>
    </w:p>
    <w:p w14:paraId="5274A86D">
      <w:pPr>
        <w:adjustRightInd w:val="0"/>
        <w:snapToGrid w:val="0"/>
        <w:spacing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4180D7D4">
      <w:pPr>
        <w:adjustRightInd w:val="0"/>
        <w:snapToGrid w:val="0"/>
        <w:spacing w:line="400" w:lineRule="exact"/>
        <w:rPr>
          <w:rFonts w:hint="eastAsia" w:ascii="宋体" w:hAnsi="宋体" w:eastAsia="宋体"/>
          <w:szCs w:val="21"/>
        </w:rPr>
      </w:pPr>
      <w:r>
        <w:rPr>
          <w:rFonts w:hint="eastAsia" w:eastAsia="宋体"/>
        </w:rPr>
        <w:t>乙方</w:t>
      </w:r>
      <w:r>
        <w:rPr>
          <w:rFonts w:hint="eastAsia" w:ascii="宋体" w:hAnsi="宋体" w:eastAsia="宋体"/>
          <w:szCs w:val="21"/>
        </w:rPr>
        <w:t>3</w:t>
      </w:r>
      <w:r>
        <w:rPr>
          <w:rFonts w:hint="eastAsia" w:eastAsia="宋体"/>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7099B3F5">
      <w:pPr>
        <w:spacing w:line="400" w:lineRule="exact"/>
        <w:rPr>
          <w:rFonts w:eastAsia="宋体"/>
        </w:rPr>
      </w:pPr>
    </w:p>
    <w:p w14:paraId="0B55CD23">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14:paraId="2AE1DDAE">
      <w:pPr>
        <w:numPr>
          <w:ilvl w:val="0"/>
          <w:numId w:val="11"/>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项目信息</w:t>
      </w:r>
    </w:p>
    <w:p w14:paraId="373B3646">
      <w:pPr>
        <w:numPr>
          <w:ilvl w:val="0"/>
          <w:numId w:val="12"/>
        </w:numPr>
        <w:adjustRightInd w:val="0"/>
        <w:snapToGrid w:val="0"/>
        <w:spacing w:line="400" w:lineRule="exact"/>
        <w:ind w:firstLine="420" w:firstLineChars="200"/>
        <w:rPr>
          <w:rFonts w:hint="eastAsia" w:ascii="宋体" w:hAnsi="宋体" w:eastAsia="宋体" w:cs="Times New Roman"/>
          <w:szCs w:val="21"/>
          <w:u w:val="single"/>
        </w:rPr>
      </w:pPr>
      <w:r>
        <w:rPr>
          <w:rFonts w:hint="eastAsia" w:ascii="宋体" w:hAnsi="宋体" w:eastAsia="宋体" w:cs="Times New Roman"/>
          <w:szCs w:val="21"/>
        </w:rPr>
        <w:t>采购项目名称：</w:t>
      </w:r>
      <w:r>
        <w:rPr>
          <w:rFonts w:hint="eastAsia" w:ascii="宋体" w:hAnsi="宋体" w:eastAsia="宋体"/>
          <w:szCs w:val="21"/>
          <w:u w:val="single"/>
        </w:rPr>
        <w:t xml:space="preserve">                                            </w:t>
      </w:r>
    </w:p>
    <w:p w14:paraId="0133108B">
      <w:pPr>
        <w:numPr>
          <w:ilvl w:val="255"/>
          <w:numId w:val="0"/>
        </w:numPr>
        <w:tabs>
          <w:tab w:val="left" w:pos="999"/>
        </w:tabs>
        <w:adjustRightInd w:val="0"/>
        <w:snapToGrid w:val="0"/>
        <w:spacing w:line="400" w:lineRule="exact"/>
        <w:rPr>
          <w:rFonts w:hint="eastAsia" w:ascii="宋体" w:hAnsi="宋体" w:eastAsia="宋体" w:cs="Times New Roman"/>
          <w:szCs w:val="21"/>
        </w:rPr>
      </w:pPr>
      <w:r>
        <w:rPr>
          <w:rFonts w:hint="eastAsia" w:ascii="宋体" w:hAnsi="宋体" w:eastAsia="宋体" w:cs="Times New Roman"/>
          <w:szCs w:val="21"/>
        </w:rPr>
        <w:t xml:space="preserve">         采购项目编号：</w:t>
      </w:r>
      <w:r>
        <w:rPr>
          <w:rFonts w:ascii="宋体" w:hAnsi="宋体" w:eastAsia="宋体" w:cs="Times New Roman"/>
          <w:szCs w:val="21"/>
          <w:u w:val="single"/>
        </w:rPr>
        <w:t xml:space="preserve">                                          </w:t>
      </w:r>
    </w:p>
    <w:p w14:paraId="2FF38C1B">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 xml:space="preserve"> </w:t>
      </w:r>
    </w:p>
    <w:p w14:paraId="13AC441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（3）项目内容：</w:t>
      </w:r>
    </w:p>
    <w:p w14:paraId="5B5BDD7F">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 xml:space="preserve">     采购标的及数量（台/套</w:t>
      </w:r>
      <w:r>
        <w:rPr>
          <w:rFonts w:ascii="宋体" w:hAnsi="宋体" w:eastAsia="宋体"/>
          <w:szCs w:val="21"/>
          <w:lang w:val="en"/>
        </w:rPr>
        <w:t>/</w:t>
      </w:r>
      <w:r>
        <w:rPr>
          <w:rFonts w:hint="eastAsia" w:ascii="宋体" w:hAnsi="宋体" w:eastAsia="宋体"/>
          <w:szCs w:val="21"/>
          <w:lang w:val="en"/>
        </w:rPr>
        <w:t>个</w:t>
      </w:r>
      <w:r>
        <w:rPr>
          <w:rFonts w:ascii="宋体" w:hAnsi="宋体" w:eastAsia="宋体"/>
          <w:szCs w:val="21"/>
          <w:lang w:val="en"/>
        </w:rPr>
        <w:t>/</w:t>
      </w:r>
      <w:r>
        <w:rPr>
          <w:rFonts w:hint="eastAsia" w:ascii="宋体" w:hAnsi="宋体" w:eastAsia="宋体"/>
          <w:szCs w:val="21"/>
          <w:lang w:val="en"/>
        </w:rPr>
        <w:t>架</w:t>
      </w:r>
      <w:r>
        <w:rPr>
          <w:rFonts w:ascii="宋体" w:hAnsi="宋体" w:eastAsia="宋体"/>
          <w:szCs w:val="21"/>
          <w:lang w:val="en"/>
        </w:rPr>
        <w:t>/</w:t>
      </w:r>
      <w:r>
        <w:rPr>
          <w:rFonts w:hint="eastAsia" w:ascii="宋体" w:hAnsi="宋体" w:eastAsia="宋体"/>
          <w:szCs w:val="21"/>
          <w:lang w:val="en"/>
        </w:rPr>
        <w:t>组等</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szCs w:val="21"/>
        </w:rPr>
        <w:t xml:space="preserve">            </w:t>
      </w:r>
      <w:r>
        <w:rPr>
          <w:rFonts w:hint="eastAsia" w:ascii="宋体" w:hAnsi="宋体" w:eastAsia="宋体"/>
          <w:szCs w:val="21"/>
          <w:u w:val="single"/>
        </w:rPr>
        <w:t xml:space="preserve">                  </w:t>
      </w:r>
      <w:r>
        <w:rPr>
          <w:rFonts w:hint="eastAsia" w:ascii="宋体" w:hAnsi="宋体" w:eastAsia="宋体"/>
          <w:szCs w:val="21"/>
        </w:rPr>
        <w:t xml:space="preserve"> </w:t>
      </w:r>
    </w:p>
    <w:p w14:paraId="26CA8385">
      <w:pPr>
        <w:numPr>
          <w:ilvl w:val="255"/>
          <w:numId w:val="0"/>
        </w:numPr>
        <w:adjustRightInd w:val="0"/>
        <w:snapToGrid w:val="0"/>
        <w:spacing w:line="400" w:lineRule="exact"/>
        <w:ind w:firstLine="420" w:firstLineChars="200"/>
        <w:rPr>
          <w:rFonts w:hint="eastAsia" w:ascii="宋体" w:hAnsi="宋体" w:eastAsia="宋体" w:cs="宋体"/>
          <w:szCs w:val="21"/>
          <w:lang w:val="en"/>
        </w:rPr>
      </w:pPr>
      <w:r>
        <w:rPr>
          <w:rFonts w:hint="eastAsia" w:ascii="宋体" w:hAnsi="宋体" w:eastAsia="宋体"/>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lang w:val="en"/>
        </w:rPr>
        <w:t xml:space="preserve">     </w:t>
      </w:r>
      <w:r>
        <w:rPr>
          <w:rFonts w:hint="eastAsia" w:ascii="宋体" w:hAnsi="宋体" w:eastAsia="宋体" w:cs="宋体"/>
          <w:szCs w:val="21"/>
        </w:rPr>
        <w:t>规格型号：</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p>
    <w:p w14:paraId="681AC6E7">
      <w:pPr>
        <w:adjustRightInd w:val="0"/>
        <w:snapToGrid w:val="0"/>
        <w:spacing w:line="400" w:lineRule="exact"/>
        <w:ind w:firstLine="945" w:firstLineChars="450"/>
        <w:rPr>
          <w:rFonts w:hint="eastAsia" w:ascii="宋体" w:hAnsi="宋体" w:eastAsia="宋体"/>
          <w:szCs w:val="21"/>
          <w:u w:val="single"/>
        </w:rPr>
      </w:pPr>
      <w:r>
        <w:rPr>
          <w:rFonts w:hint="eastAsia" w:ascii="宋体" w:hAnsi="宋体" w:eastAsia="宋体"/>
          <w:szCs w:val="21"/>
        </w:rPr>
        <w:t>采购标的的技术要求、商务要求具体见附件。</w:t>
      </w:r>
    </w:p>
    <w:p w14:paraId="5D17BD65">
      <w:pPr>
        <w:numPr>
          <w:ilvl w:val="255"/>
          <w:numId w:val="0"/>
        </w:numPr>
        <w:adjustRightInd w:val="0"/>
        <w:snapToGrid w:val="0"/>
        <w:spacing w:line="400" w:lineRule="exact"/>
        <w:ind w:firstLine="945" w:firstLineChars="450"/>
        <w:rPr>
          <w:rFonts w:hint="eastAsia" w:ascii="宋体" w:hAnsi="宋体" w:eastAsia="宋体" w:cs="宋体"/>
          <w:szCs w:val="21"/>
        </w:rPr>
      </w:pPr>
      <w:r>
        <w:rPr>
          <w:rFonts w:hint="eastAsia" w:ascii="汉仪书宋二S" w:hAnsi="汉仪书宋二S" w:eastAsia="汉仪书宋二S" w:cs="汉仪书宋二S"/>
          <w:szCs w:val="21"/>
        </w:rPr>
        <w:t>①</w:t>
      </w:r>
      <w:r>
        <w:rPr>
          <w:rFonts w:hint="eastAsia" w:ascii="宋体" w:hAnsi="宋体" w:eastAsia="宋体" w:cs="宋体"/>
          <w:szCs w:val="21"/>
        </w:rPr>
        <w:t>涉及信息类产品，请填写该产品关键部件的品牌、型号：</w:t>
      </w:r>
    </w:p>
    <w:p w14:paraId="7D86DB13">
      <w:pPr>
        <w:numPr>
          <w:ilvl w:val="255"/>
          <w:numId w:val="0"/>
        </w:numPr>
        <w:adjustRightInd w:val="0"/>
        <w:snapToGrid w:val="0"/>
        <w:spacing w:line="400" w:lineRule="exact"/>
        <w:ind w:firstLine="420" w:firstLineChars="200"/>
        <w:rPr>
          <w:rFonts w:hint="eastAsia"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r>
        <w:rPr>
          <w:rFonts w:ascii="宋体" w:hAnsi="宋体" w:eastAsia="宋体" w:cs="宋体"/>
          <w:kern w:val="0"/>
          <w:szCs w:val="21"/>
          <w:u w:val="single"/>
          <w:lang w:val="en"/>
        </w:rPr>
        <w:t xml:space="preserve">               </w:t>
      </w:r>
      <w:r>
        <w:rPr>
          <w:rFonts w:hint="eastAsia" w:ascii="宋体" w:hAnsi="宋体" w:eastAsia="宋体" w:cs="宋体"/>
          <w:kern w:val="0"/>
          <w:szCs w:val="21"/>
          <w:u w:val="single"/>
        </w:rPr>
        <w:t xml:space="preserve">    </w:t>
      </w:r>
    </w:p>
    <w:p w14:paraId="041A2DF7">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08181484">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56EBDAC">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p>
    <w:p w14:paraId="122FCB11">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14:paraId="4D3D1F5B">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汉仪书宋二S" w:hAnsi="汉仪书宋二S" w:eastAsia="汉仪书宋二S" w:cs="汉仪书宋二S"/>
          <w:szCs w:val="21"/>
        </w:rPr>
        <w:t>②</w:t>
      </w:r>
      <w:r>
        <w:rPr>
          <w:rFonts w:hint="eastAsia" w:ascii="宋体" w:hAnsi="宋体" w:eastAsia="宋体" w:cs="宋体"/>
          <w:szCs w:val="21"/>
        </w:rPr>
        <w:t>涉及车辆采购，请填写是否属于新能源汽车：</w:t>
      </w:r>
    </w:p>
    <w:p w14:paraId="37951CD4">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数量：</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6D8B135">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3F3B88B8">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ascii="宋体" w:hAnsi="宋体" w:eastAsia="宋体" w:cs="宋体"/>
          <w:szCs w:val="21"/>
          <w:lang w:val="en"/>
        </w:rPr>
        <w:t>4</w:t>
      </w:r>
      <w:r>
        <w:rPr>
          <w:rFonts w:hint="eastAsia" w:ascii="宋体" w:hAnsi="宋体" w:eastAsia="宋体" w:cs="宋体"/>
          <w:szCs w:val="21"/>
        </w:rPr>
        <w:t>）政府采购组织形式：</w:t>
      </w:r>
      <w:r>
        <w:rPr>
          <w:rFonts w:hint="eastAsia" w:ascii="宋体" w:hAnsi="宋体" w:eastAsia="宋体" w:cs="宋体"/>
          <w:szCs w:val="21"/>
        </w:rPr>
        <w:sym w:font="Wingdings" w:char="00A8"/>
      </w:r>
      <w:r>
        <w:rPr>
          <w:rFonts w:hint="eastAsia" w:ascii="宋体" w:hAnsi="宋体" w:eastAsia="宋体" w:cs="宋体"/>
          <w:szCs w:val="21"/>
        </w:rPr>
        <w:t xml:space="preserve">集中采购    </w:t>
      </w:r>
      <w:r>
        <w:rPr>
          <w:rFonts w:hint="eastAsia" w:ascii="宋体" w:hAnsi="宋体" w:eastAsia="宋体" w:cs="宋体"/>
          <w:szCs w:val="21"/>
        </w:rPr>
        <w:sym w:font="Wingdings" w:char="00A8"/>
      </w:r>
      <w:r>
        <w:rPr>
          <w:rFonts w:hint="eastAsia" w:ascii="宋体" w:hAnsi="宋体" w:eastAsia="宋体" w:cs="宋体"/>
          <w:szCs w:val="21"/>
        </w:rPr>
        <w:t>自行采购</w:t>
      </w:r>
    </w:p>
    <w:p w14:paraId="13EC2286">
      <w:pPr>
        <w:numPr>
          <w:ilvl w:val="255"/>
          <w:numId w:val="0"/>
        </w:numPr>
        <w:autoSpaceDE w:val="0"/>
        <w:autoSpaceDN w:val="0"/>
        <w:adjustRightInd w:val="0"/>
        <w:snapToGrid w:val="0"/>
        <w:spacing w:line="400" w:lineRule="exact"/>
        <w:ind w:left="210" w:leftChars="100" w:firstLine="210" w:firstLineChars="100"/>
        <w:rPr>
          <w:rFonts w:hint="eastAsia" w:ascii="宋体" w:hAnsi="宋体" w:eastAsia="宋体" w:cs="宋体"/>
          <w:szCs w:val="21"/>
          <w:u w:val="single"/>
        </w:rPr>
      </w:pPr>
      <w:r>
        <w:rPr>
          <w:rFonts w:hint="eastAsia" w:ascii="宋体" w:hAnsi="宋体" w:eastAsia="宋体" w:cs="宋体"/>
          <w:szCs w:val="21"/>
        </w:rPr>
        <w:t>（</w:t>
      </w:r>
      <w:r>
        <w:rPr>
          <w:rFonts w:ascii="宋体" w:hAnsi="宋体" w:eastAsia="宋体" w:cs="宋体"/>
          <w:szCs w:val="21"/>
          <w:lang w:val="en"/>
        </w:rPr>
        <w:t>5</w:t>
      </w:r>
      <w:r>
        <w:rPr>
          <w:rFonts w:hint="eastAsia" w:ascii="宋体" w:hAnsi="宋体" w:eastAsia="宋体" w:cs="宋体"/>
          <w:szCs w:val="21"/>
        </w:rPr>
        <w:t>）政府采购方式：</w:t>
      </w:r>
      <w:r>
        <w:rPr>
          <w:rFonts w:hint="eastAsia" w:ascii="宋体" w:hAnsi="宋体" w:eastAsia="宋体" w:cs="宋体"/>
          <w:szCs w:val="21"/>
        </w:rPr>
        <w:sym w:font="Wingdings" w:char="00A8"/>
      </w:r>
      <w:r>
        <w:rPr>
          <w:rFonts w:hint="eastAsia" w:ascii="宋体" w:hAnsi="宋体" w:eastAsia="宋体" w:cs="宋体"/>
          <w:szCs w:val="21"/>
        </w:rPr>
        <w:t xml:space="preserve">公开招标  </w:t>
      </w:r>
      <w:r>
        <w:rPr>
          <w:rFonts w:hint="eastAsia" w:ascii="宋体" w:hAnsi="宋体" w:eastAsia="宋体" w:cs="宋体"/>
          <w:szCs w:val="21"/>
        </w:rPr>
        <w:sym w:font="Wingdings" w:char="00A8"/>
      </w:r>
      <w:r>
        <w:rPr>
          <w:rFonts w:hint="eastAsia" w:ascii="宋体" w:hAnsi="宋体" w:eastAsia="宋体" w:cs="宋体"/>
          <w:szCs w:val="21"/>
        </w:rPr>
        <w:t>竞争性谈判</w:t>
      </w:r>
      <w:r>
        <w:rPr>
          <w:rFonts w:hint="eastAsia" w:ascii="宋体" w:hAnsi="宋体" w:eastAsia="华文楷体" w:cs="宋体"/>
          <w:sz w:val="22"/>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 xml:space="preserve">单一来源  </w:t>
      </w:r>
      <w:r>
        <w:rPr>
          <w:rFonts w:hint="eastAsia" w:ascii="宋体" w:hAnsi="宋体" w:eastAsia="宋体" w:cs="宋体"/>
          <w:szCs w:val="21"/>
        </w:rPr>
        <w:sym w:font="Wingdings" w:char="00A8"/>
      </w:r>
      <w:r>
        <w:rPr>
          <w:rFonts w:hint="eastAsia" w:ascii="宋体" w:hAnsi="宋体" w:eastAsia="宋体" w:cs="宋体"/>
          <w:szCs w:val="21"/>
        </w:rPr>
        <w:t xml:space="preserve">竞价  </w:t>
      </w:r>
      <w:r>
        <w:rPr>
          <w:rFonts w:hint="eastAsia" w:ascii="宋体" w:hAnsi="宋体" w:eastAsia="宋体" w:cs="宋体"/>
          <w:szCs w:val="21"/>
        </w:rPr>
        <w:sym w:font="Wingdings" w:char="00A8"/>
      </w:r>
      <w:r>
        <w:rPr>
          <w:rFonts w:hint="eastAsia" w:ascii="宋体" w:hAnsi="宋体" w:eastAsia="宋体" w:cs="宋体"/>
          <w:szCs w:val="21"/>
        </w:rPr>
        <w:t xml:space="preserve">框架协议 </w:t>
      </w:r>
      <w:r>
        <w:rPr>
          <w:rFonts w:hint="eastAsia" w:ascii="宋体" w:hAnsi="宋体" w:eastAsia="宋体" w:cs="宋体"/>
          <w:szCs w:val="21"/>
        </w:rPr>
        <w:sym w:font="Wingdings" w:char="00A8"/>
      </w:r>
      <w:r>
        <w:rPr>
          <w:rFonts w:hint="eastAsia" w:ascii="宋体" w:hAnsi="宋体" w:eastAsia="宋体" w:cs="宋体"/>
          <w:szCs w:val="21"/>
        </w:rPr>
        <w:t>其他：</w:t>
      </w:r>
      <w:r>
        <w:rPr>
          <w:rFonts w:hint="eastAsia" w:ascii="宋体" w:hAnsi="宋体" w:eastAsia="宋体" w:cs="宋体"/>
          <w:szCs w:val="21"/>
          <w:u w:val="single"/>
        </w:rPr>
        <w:t xml:space="preserve">          </w:t>
      </w:r>
    </w:p>
    <w:p w14:paraId="7DC2A001">
      <w:pPr>
        <w:numPr>
          <w:ilvl w:val="255"/>
          <w:numId w:val="0"/>
        </w:numPr>
        <w:autoSpaceDE w:val="0"/>
        <w:autoSpaceDN w:val="0"/>
        <w:adjustRightInd w:val="0"/>
        <w:snapToGrid w:val="0"/>
        <w:spacing w:line="400" w:lineRule="exact"/>
        <w:ind w:firstLine="420"/>
        <w:rPr>
          <w:rFonts w:hint="eastAsia" w:ascii="宋体" w:hAnsi="宋体" w:eastAsia="宋体" w:cs="宋体"/>
          <w:szCs w:val="21"/>
        </w:rPr>
      </w:pPr>
      <w:r>
        <w:rPr>
          <w:rFonts w:hint="eastAsia" w:ascii="宋体" w:hAnsi="宋体" w:eastAsia="宋体" w:cs="宋体"/>
          <w:szCs w:val="21"/>
        </w:rPr>
        <w:t>（注：在框架协议采购的第二阶段，可选择使用该合同文本）</w:t>
      </w:r>
    </w:p>
    <w:p w14:paraId="273E62E9">
      <w:pPr>
        <w:numPr>
          <w:ilvl w:val="255"/>
          <w:numId w:val="0"/>
        </w:numPr>
        <w:autoSpaceDE w:val="0"/>
        <w:autoSpaceDN w:val="0"/>
        <w:adjustRightInd w:val="0"/>
        <w:snapToGrid w:val="0"/>
        <w:spacing w:line="400" w:lineRule="exact"/>
        <w:ind w:firstLine="220" w:firstLineChars="100"/>
        <w:rPr>
          <w:rFonts w:hint="eastAsia" w:ascii="宋体" w:hAnsi="宋体" w:eastAsia="宋体" w:cs="Times New Roman"/>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eastAsia="宋体" w:cs="Times New Roman"/>
          <w:szCs w:val="21"/>
        </w:rPr>
        <w:t>中标（成交）采购标的制造商是否为中小企业：</w:t>
      </w:r>
      <w:r>
        <w:rPr>
          <w:rFonts w:hint="eastAsia" w:ascii="宋体" w:hAnsi="宋体" w:eastAsia="宋体" w:cs="Times New Roman"/>
          <w:szCs w:val="21"/>
        </w:rPr>
        <w:sym w:font="Wingdings" w:char="00A8"/>
      </w:r>
      <w:r>
        <w:rPr>
          <w:rFonts w:hint="eastAsia" w:ascii="宋体" w:hAnsi="宋体" w:eastAsia="宋体" w:cs="Times New Roman"/>
          <w:szCs w:val="21"/>
        </w:rPr>
        <w:t xml:space="preserve">是      </w:t>
      </w:r>
      <w:r>
        <w:rPr>
          <w:rFonts w:hint="eastAsia" w:ascii="宋体" w:hAnsi="宋体" w:eastAsia="宋体" w:cs="Times New Roman"/>
          <w:szCs w:val="21"/>
        </w:rPr>
        <w:sym w:font="Wingdings" w:char="00A8"/>
      </w:r>
      <w:r>
        <w:rPr>
          <w:rFonts w:hint="eastAsia" w:ascii="宋体" w:hAnsi="宋体" w:eastAsia="宋体" w:cs="Times New Roman"/>
          <w:szCs w:val="21"/>
        </w:rPr>
        <w:t>否</w:t>
      </w:r>
    </w:p>
    <w:p w14:paraId="648FC141">
      <w:pPr>
        <w:numPr>
          <w:ilvl w:val="255"/>
          <w:numId w:val="0"/>
        </w:numPr>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本合同是否为专门面向中小企业的采购合同（中小企业预留合同）：</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79BEF07E">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7C6FB8AF">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513A4195">
      <w:pPr>
        <w:snapToGrid w:val="0"/>
        <w:spacing w:line="400" w:lineRule="exact"/>
        <w:rPr>
          <w:rFonts w:eastAsia="宋体"/>
        </w:rPr>
      </w:pPr>
      <w:r>
        <w:rPr>
          <w:rFonts w:hint="eastAsia" w:eastAsia="宋体"/>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494D8F86">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w:t>
      </w:r>
      <w:r>
        <w:rPr>
          <w:rFonts w:ascii="宋体" w:hAnsi="宋体" w:eastAsia="宋体"/>
          <w:szCs w:val="21"/>
          <w:lang w:val="e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0674A627">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分包主要内容：</w:t>
      </w:r>
      <w:r>
        <w:rPr>
          <w:rFonts w:hint="eastAsia" w:ascii="宋体" w:hAnsi="宋体" w:eastAsia="宋体"/>
          <w:szCs w:val="21"/>
          <w:u w:val="single"/>
        </w:rPr>
        <w:t xml:space="preserve">                                            </w:t>
      </w:r>
    </w:p>
    <w:p w14:paraId="11409BEF">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分包供应商/制造商名称（如供应商和制造商不同，请分别填写）：</w:t>
      </w:r>
    </w:p>
    <w:p w14:paraId="23AB88A5">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w:t>
      </w:r>
      <w:r>
        <w:rPr>
          <w:rFonts w:hint="eastAsia" w:ascii="宋体" w:hAnsi="宋体" w:eastAsia="宋体"/>
          <w:szCs w:val="21"/>
          <w:u w:val="single"/>
        </w:rPr>
        <w:t xml:space="preserve">                                                          </w:t>
      </w:r>
    </w:p>
    <w:p w14:paraId="08DD5A3D">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分包供应商/制造商类型（如果供应商和制造商不同，只填写制造商类型）：</w:t>
      </w:r>
    </w:p>
    <w:p w14:paraId="1B9EBC28">
      <w:pPr>
        <w:adjustRightInd w:val="0"/>
        <w:snapToGrid w:val="0"/>
        <w:spacing w:line="400" w:lineRule="exact"/>
        <w:ind w:firstLine="840" w:firstLineChars="400"/>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 xml:space="preserve">小微型企业  </w:t>
      </w:r>
    </w:p>
    <w:p w14:paraId="15BDAB4C">
      <w:pPr>
        <w:adjustRightInd w:val="0"/>
        <w:snapToGrid w:val="0"/>
        <w:spacing w:line="400" w:lineRule="exact"/>
        <w:ind w:firstLine="840" w:firstLineChars="400"/>
        <w:rPr>
          <w:rFonts w:eastAsia="华文楷体"/>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残疾人福利性单位 </w:t>
      </w:r>
      <w:r>
        <w:rPr>
          <w:rFonts w:hint="eastAsia" w:ascii="宋体" w:hAnsi="宋体" w:eastAsia="宋体"/>
          <w:iCs/>
          <w:szCs w:val="21"/>
        </w:rPr>
        <w:sym w:font="Wingdings" w:char="00A8"/>
      </w:r>
      <w:r>
        <w:rPr>
          <w:rFonts w:hint="eastAsia" w:ascii="宋体" w:hAnsi="宋体" w:eastAsia="宋体"/>
          <w:iCs/>
          <w:szCs w:val="21"/>
        </w:rPr>
        <w:t xml:space="preserve">监狱企业 </w:t>
      </w:r>
      <w:r>
        <w:rPr>
          <w:rFonts w:hint="eastAsia" w:ascii="宋体" w:hAnsi="宋体" w:eastAsia="宋体"/>
          <w:iCs/>
          <w:szCs w:val="21"/>
        </w:rPr>
        <w:sym w:font="Wingdings" w:char="00A8"/>
      </w:r>
      <w:r>
        <w:rPr>
          <w:rFonts w:hint="eastAsia" w:ascii="宋体" w:hAnsi="宋体" w:eastAsia="宋体"/>
          <w:iCs/>
          <w:szCs w:val="21"/>
        </w:rPr>
        <w:t>其他</w:t>
      </w:r>
    </w:p>
    <w:p w14:paraId="1A229A6B">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szCs w:val="21"/>
        </w:rPr>
        <w:t xml:space="preserve">    </w:t>
      </w:r>
      <w:r>
        <w:rPr>
          <w:rFonts w:hint="eastAsia" w:ascii="宋体" w:hAnsi="宋体" w:eastAsia="宋体" w:cs="宋体"/>
          <w:szCs w:val="21"/>
        </w:rPr>
        <w:t>（</w:t>
      </w:r>
      <w:r>
        <w:rPr>
          <w:rFonts w:ascii="宋体" w:hAnsi="宋体" w:eastAsia="宋体" w:cs="宋体"/>
          <w:szCs w:val="21"/>
          <w:lang w:val="en"/>
        </w:rPr>
        <w:t>8</w:t>
      </w:r>
      <w:r>
        <w:rPr>
          <w:rFonts w:hint="eastAsia" w:ascii="宋体" w:hAnsi="宋体" w:eastAsia="宋体" w:cs="宋体"/>
          <w:szCs w:val="21"/>
        </w:rPr>
        <w:t>）中标（成交）供应商是否为外商投资企业：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03827510">
      <w:pPr>
        <w:tabs>
          <w:tab w:val="left" w:pos="1340"/>
        </w:tabs>
        <w:autoSpaceDE w:val="0"/>
        <w:autoSpaceDN w:val="0"/>
        <w:adjustRightIn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 xml:space="preserve">     外商投资企业类型：</w:t>
      </w:r>
      <w:r>
        <w:rPr>
          <w:rFonts w:hint="eastAsia" w:ascii="宋体" w:hAnsi="宋体" w:eastAsia="宋体" w:cs="宋体"/>
          <w:iCs/>
          <w:szCs w:val="21"/>
        </w:rPr>
        <w:sym w:font="Wingdings" w:char="00A8"/>
      </w:r>
      <w:r>
        <w:rPr>
          <w:rFonts w:hint="eastAsia" w:ascii="宋体" w:hAnsi="宋体" w:eastAsia="宋体" w:cs="宋体"/>
          <w:szCs w:val="21"/>
        </w:rPr>
        <w:t xml:space="preserve">全部由外国投资者投资  </w:t>
      </w:r>
      <w:r>
        <w:rPr>
          <w:rFonts w:hint="eastAsia" w:ascii="宋体" w:hAnsi="宋体" w:eastAsia="宋体" w:cs="宋体"/>
          <w:iCs/>
          <w:szCs w:val="21"/>
        </w:rPr>
        <w:sym w:font="Wingdings" w:char="00A8"/>
      </w:r>
      <w:r>
        <w:rPr>
          <w:rFonts w:hint="eastAsia" w:ascii="宋体" w:hAnsi="宋体" w:eastAsia="宋体" w:cs="宋体"/>
          <w:iCs/>
          <w:szCs w:val="21"/>
        </w:rPr>
        <w:t>部分由外国投资者投资</w:t>
      </w:r>
    </w:p>
    <w:p w14:paraId="75D89ECB">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lang w:val="en"/>
        </w:rPr>
        <w:t>9</w:t>
      </w:r>
      <w:r>
        <w:rPr>
          <w:rFonts w:hint="eastAsia" w:ascii="宋体" w:hAnsi="宋体" w:eastAsia="宋体" w:cs="宋体"/>
          <w:szCs w:val="21"/>
        </w:rPr>
        <w:t>）是否涉及进口产品：</w:t>
      </w:r>
    </w:p>
    <w:p w14:paraId="322D73A3">
      <w:pPr>
        <w:numPr>
          <w:ilvl w:val="255"/>
          <w:numId w:val="0"/>
        </w:num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14:paraId="21AFAC4A">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szCs w:val="21"/>
        </w:rPr>
        <w:t xml:space="preserve">      </w:t>
      </w:r>
    </w:p>
    <w:p w14:paraId="46239B1B">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43DF6B1B">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0</w:t>
      </w:r>
      <w:r>
        <w:rPr>
          <w:rFonts w:hint="eastAsia" w:ascii="宋体" w:hAnsi="宋体" w:eastAsia="宋体"/>
          <w:szCs w:val="21"/>
        </w:rPr>
        <w:t>）是否涉及节能产品：</w:t>
      </w:r>
    </w:p>
    <w:p w14:paraId="1F491E6A">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是，《节能产品政府采购品目清单》的底级品目名称：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14:paraId="0E80D1BB">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72F100C6">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10D5E862">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是否涉及环境标志产品：</w:t>
      </w:r>
    </w:p>
    <w:p w14:paraId="18748101">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是，《环境标志产品政府采购品目清单》的底级品目名称：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14:paraId="742C94AA">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4E60DEBB">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0942C867">
      <w:pPr>
        <w:numPr>
          <w:ilvl w:val="255"/>
          <w:numId w:val="0"/>
        </w:numPr>
        <w:autoSpaceDE w:val="0"/>
        <w:autoSpaceDN w:val="0"/>
        <w:adjustRightInd w:val="0"/>
        <w:snapToGrid w:val="0"/>
        <w:spacing w:line="400" w:lineRule="exact"/>
        <w:rPr>
          <w:rFonts w:hint="eastAsia" w:ascii="宋体" w:hAnsi="宋体" w:eastAsia="宋体" w:cs="Times New Roman"/>
          <w:szCs w:val="21"/>
        </w:rPr>
      </w:pPr>
      <w:r>
        <w:rPr>
          <w:rFonts w:hint="eastAsia" w:ascii="宋体" w:hAnsi="宋体" w:eastAsia="华文楷体" w:cs="华文楷体"/>
          <w:szCs w:val="21"/>
        </w:rPr>
        <w:t xml:space="preserve">          </w:t>
      </w:r>
      <w:r>
        <w:rPr>
          <w:rFonts w:hint="eastAsia" w:ascii="宋体" w:hAnsi="宋体" w:eastAsia="宋体" w:cs="Times New Roman"/>
          <w:szCs w:val="21"/>
        </w:rPr>
        <w:t xml:space="preserve">是否涉及绿色产品： </w:t>
      </w:r>
    </w:p>
    <w:p w14:paraId="0BBC699B">
      <w:pPr>
        <w:autoSpaceDE w:val="0"/>
        <w:autoSpaceDN w:val="0"/>
        <w:adjustRightInd w:val="0"/>
        <w:spacing w:line="400" w:lineRule="exact"/>
        <w:ind w:firstLine="420"/>
        <w:rPr>
          <w:rFonts w:hint="eastAsia" w:ascii="宋体" w:hAnsi="宋体" w:eastAsia="宋体" w:cs="华文楷体"/>
          <w:sz w:val="22"/>
          <w:szCs w:val="21"/>
          <w:u w:val="single"/>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是，绿色产品政府采购相关政策确定的底级品目名称：</w:t>
      </w:r>
      <w:r>
        <w:rPr>
          <w:rFonts w:hint="eastAsia" w:ascii="宋体" w:hAnsi="宋体" w:eastAsia="宋体" w:cs="华文楷体"/>
          <w:sz w:val="22"/>
          <w:szCs w:val="21"/>
          <w:u w:val="single"/>
        </w:rPr>
        <w:t xml:space="preserve">         </w:t>
      </w:r>
    </w:p>
    <w:p w14:paraId="44113B32">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433B07B2">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否</w:t>
      </w:r>
    </w:p>
    <w:p w14:paraId="4C432617">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1</w:t>
      </w:r>
      <w:r>
        <w:rPr>
          <w:rFonts w:hint="eastAsia" w:ascii="宋体" w:hAnsi="宋体" w:eastAsia="宋体"/>
          <w:szCs w:val="21"/>
        </w:rPr>
        <w:t>）涉及商品包装和快递包装的，是否参考《商品包装政府采购需求标准（试行）》、《快递包装政府采购需求标准（试行）》明确产品及相关快递服务的具体包装要求：</w:t>
      </w:r>
    </w:p>
    <w:p w14:paraId="15963654">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 xml:space="preserve">是       </w:t>
      </w:r>
      <w:r>
        <w:rPr>
          <w:rFonts w:hint="eastAsia" w:ascii="宋体" w:hAnsi="宋体" w:eastAsia="宋体"/>
          <w:szCs w:val="21"/>
        </w:rPr>
        <w:sym w:font="Wingdings" w:char="00A8"/>
      </w:r>
      <w:r>
        <w:rPr>
          <w:rFonts w:hint="eastAsia" w:ascii="宋体" w:hAnsi="宋体" w:eastAsia="宋体"/>
          <w:szCs w:val="21"/>
        </w:rPr>
        <w:t xml:space="preserve">否      </w:t>
      </w:r>
      <w:r>
        <w:rPr>
          <w:rFonts w:hint="eastAsia" w:ascii="宋体" w:hAnsi="宋体" w:eastAsia="宋体"/>
          <w:szCs w:val="21"/>
        </w:rPr>
        <w:sym w:font="Wingdings" w:char="00A8"/>
      </w:r>
      <w:r>
        <w:rPr>
          <w:rFonts w:hint="eastAsia" w:ascii="宋体" w:hAnsi="宋体" w:eastAsia="宋体"/>
          <w:szCs w:val="21"/>
        </w:rPr>
        <w:t>不涉及</w:t>
      </w:r>
    </w:p>
    <w:p w14:paraId="1F940193">
      <w:pPr>
        <w:numPr>
          <w:ilvl w:val="0"/>
          <w:numId w:val="11"/>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合同金额</w:t>
      </w:r>
    </w:p>
    <w:p w14:paraId="58AFA489">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p>
    <w:p w14:paraId="7D2AF89B">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14:paraId="4F92D609">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分包金额（如有）小写：</w:t>
      </w:r>
      <w:r>
        <w:rPr>
          <w:rFonts w:hint="eastAsia" w:ascii="宋体" w:hAnsi="宋体" w:eastAsia="宋体"/>
          <w:szCs w:val="21"/>
          <w:u w:val="single"/>
        </w:rPr>
        <w:t xml:space="preserve">                   </w:t>
      </w:r>
    </w:p>
    <w:p w14:paraId="604DD443">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14:paraId="5BCEDFFA">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（注：固定单价合同应填写单价和最高限价）</w:t>
      </w:r>
    </w:p>
    <w:p w14:paraId="1C1BD432">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（2）合同定价方式（采用组合定价方式的，可以勾选多项）：</w:t>
      </w:r>
    </w:p>
    <w:p w14:paraId="513D6B0D">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 xml:space="preserve">固定单价 </w:t>
      </w:r>
      <w:r>
        <w:rPr>
          <w:rFonts w:hint="eastAsia" w:ascii="宋体" w:hAnsi="宋体" w:eastAsia="宋体"/>
          <w:iCs/>
          <w:szCs w:val="21"/>
        </w:rPr>
        <w:sym w:font="Wingdings" w:char="00A8"/>
      </w:r>
      <w:r>
        <w:rPr>
          <w:rFonts w:hint="eastAsia" w:ascii="宋体" w:hAnsi="宋体" w:eastAsia="宋体"/>
          <w:iCs/>
          <w:szCs w:val="21"/>
        </w:rPr>
        <w:t xml:space="preserve">固定费率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 xml:space="preserve">绩效激励 </w:t>
      </w:r>
      <w:r>
        <w:rPr>
          <w:rFonts w:hint="eastAsia" w:ascii="宋体" w:hAnsi="宋体" w:eastAsia="宋体"/>
          <w:iCs/>
          <w:szCs w:val="21"/>
        </w:rPr>
        <w:sym w:font="Wingdings" w:char="00A8"/>
      </w:r>
      <w:r>
        <w:rPr>
          <w:rFonts w:hint="eastAsia" w:ascii="宋体" w:hAnsi="宋体" w:eastAsia="宋体"/>
          <w:iCs/>
          <w:szCs w:val="21"/>
        </w:rPr>
        <w:t>其他</w:t>
      </w:r>
      <w:r>
        <w:rPr>
          <w:rFonts w:hint="eastAsia" w:ascii="宋体" w:hAnsi="宋体" w:eastAsia="宋体"/>
          <w:szCs w:val="21"/>
          <w:u w:val="single"/>
        </w:rPr>
        <w:t xml:space="preserve">       </w:t>
      </w:r>
    </w:p>
    <w:p w14:paraId="020E6489">
      <w:pPr>
        <w:spacing w:line="400" w:lineRule="exact"/>
        <w:ind w:firstLine="420" w:firstLineChars="200"/>
        <w:rPr>
          <w:rFonts w:ascii="Times New Roman" w:hAnsi="Times New Roman" w:eastAsia="宋体" w:cs="Times New Roman"/>
          <w:szCs w:val="21"/>
        </w:rPr>
      </w:pPr>
      <w:r>
        <w:rPr>
          <w:rFonts w:hint="eastAsia" w:ascii="宋体" w:hAnsi="宋体" w:eastAsia="宋体" w:cs="Times New Roman"/>
          <w:szCs w:val="21"/>
        </w:rPr>
        <w:t>（3）付款方式（按项目实际勾选填写）：</w:t>
      </w:r>
    </w:p>
    <w:p w14:paraId="48F7B363">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（应明确一次性支付合同款项的条件）                    </w:t>
      </w:r>
    </w:p>
    <w:p w14:paraId="59D0F5BF">
      <w:pPr>
        <w:snapToGrid w:val="0"/>
        <w:spacing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（应明确分期支付合同款项的各期比例和支付条件，各期支付条件应与分期履约验收情况挂钩） </w:t>
      </w:r>
      <w:r>
        <w:rPr>
          <w:rFonts w:hint="eastAsia" w:ascii="宋体" w:hAnsi="宋体" w:eastAsia="宋体"/>
          <w:szCs w:val="21"/>
        </w:rPr>
        <w:t>，其中涉及预付款的：</w:t>
      </w:r>
      <w:r>
        <w:rPr>
          <w:rFonts w:hint="eastAsia" w:ascii="宋体" w:hAnsi="宋体" w:eastAsia="宋体"/>
          <w:szCs w:val="21"/>
          <w:u w:val="single"/>
        </w:rPr>
        <w:t xml:space="preserve"> （应明确预付款的支付比例和支付条件） </w:t>
      </w:r>
    </w:p>
    <w:p w14:paraId="70866D52">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14:paraId="29A0BA7B">
      <w:pPr>
        <w:adjustRightInd w:val="0"/>
        <w:snapToGrid w:val="0"/>
        <w:spacing w:line="400" w:lineRule="exact"/>
        <w:ind w:firstLine="630" w:firstLineChars="3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14:paraId="3DEA00B1">
      <w:pPr>
        <w:numPr>
          <w:ilvl w:val="0"/>
          <w:numId w:val="11"/>
        </w:numPr>
        <w:adjustRightInd w:val="0"/>
        <w:snapToGrid w:val="0"/>
        <w:spacing w:line="400" w:lineRule="exact"/>
        <w:ind w:firstLine="422" w:firstLineChars="200"/>
        <w:rPr>
          <w:rFonts w:hint="eastAsia" w:ascii="宋体" w:hAnsi="宋体" w:eastAsia="宋体"/>
          <w:b/>
          <w:szCs w:val="21"/>
          <w:u w:val="single"/>
        </w:rPr>
      </w:pPr>
      <w:r>
        <w:rPr>
          <w:rFonts w:hint="eastAsia" w:ascii="宋体" w:hAnsi="宋体" w:eastAsia="宋体"/>
          <w:b/>
          <w:szCs w:val="21"/>
        </w:rPr>
        <w:t>合同履行</w:t>
      </w:r>
    </w:p>
    <w:p w14:paraId="78459CA6">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210C6874">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14:paraId="75F38237">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14:paraId="05A422B6">
      <w:pPr>
        <w:autoSpaceDE w:val="0"/>
        <w:autoSpaceDN w:val="0"/>
        <w:adjustRightInd w:val="0"/>
        <w:spacing w:line="400" w:lineRule="exact"/>
        <w:ind w:firstLine="440" w:firstLineChars="200"/>
        <w:rPr>
          <w:rFonts w:hint="eastAsia" w:ascii="宋体" w:hAnsi="宋体" w:eastAsia="宋体" w:cs="宋体"/>
          <w:szCs w:val="21"/>
        </w:rPr>
      </w:pPr>
      <w:r>
        <w:rPr>
          <w:rFonts w:hint="eastAsia" w:ascii="宋体" w:hAnsi="宋体" w:eastAsia="华文楷体" w:cs="宋体"/>
          <w:bCs/>
          <w:sz w:val="22"/>
          <w:szCs w:val="21"/>
        </w:rPr>
        <w:t xml:space="preserve">  </w:t>
      </w:r>
      <w:r>
        <w:rPr>
          <w:rFonts w:hint="eastAsia" w:ascii="宋体" w:hAnsi="宋体" w:eastAsia="宋体" w:cs="宋体"/>
          <w:szCs w:val="21"/>
        </w:rPr>
        <w:t xml:space="preserve">  收取履约保证金形式：</w:t>
      </w:r>
      <w:r>
        <w:rPr>
          <w:rFonts w:hint="eastAsia" w:ascii="宋体" w:hAnsi="宋体" w:eastAsia="宋体" w:cs="宋体"/>
          <w:bCs/>
          <w:szCs w:val="21"/>
          <w:u w:val="single"/>
        </w:rPr>
        <w:t xml:space="preserve">                            </w:t>
      </w:r>
    </w:p>
    <w:p w14:paraId="3B802F2B">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收取履约保证金金额：</w:t>
      </w:r>
      <w:r>
        <w:rPr>
          <w:rFonts w:hint="eastAsia" w:ascii="宋体" w:hAnsi="宋体" w:eastAsia="宋体" w:cs="宋体"/>
          <w:bCs/>
          <w:szCs w:val="21"/>
          <w:u w:val="single"/>
        </w:rPr>
        <w:t xml:space="preserve">                            </w:t>
      </w:r>
    </w:p>
    <w:p w14:paraId="065E8576">
      <w:pPr>
        <w:snapToGrid w:val="0"/>
        <w:spacing w:line="400" w:lineRule="exact"/>
        <w:ind w:firstLine="420" w:firstLineChars="200"/>
        <w:rPr>
          <w:rFonts w:hint="eastAsia"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14:paraId="36798033">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14:paraId="3B7851C4">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14:paraId="6F7A798F">
      <w:pPr>
        <w:numPr>
          <w:ilvl w:val="0"/>
          <w:numId w:val="11"/>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合同验收</w:t>
      </w:r>
    </w:p>
    <w:p w14:paraId="461564BE">
      <w:pPr>
        <w:numPr>
          <w:ilvl w:val="0"/>
          <w:numId w:val="13"/>
        </w:num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Cs w:val="21"/>
        </w:rPr>
        <w:sym w:font="Wingdings" w:char="00A8"/>
      </w:r>
      <w:r>
        <w:rPr>
          <w:rFonts w:hint="eastAsia" w:ascii="宋体" w:hAnsi="宋体" w:eastAsia="宋体"/>
          <w:bCs/>
          <w:szCs w:val="21"/>
        </w:rPr>
        <w:t xml:space="preserve">自行组织 </w:t>
      </w:r>
      <w:r>
        <w:rPr>
          <w:rFonts w:hint="eastAsia" w:ascii="宋体" w:hAnsi="宋体" w:eastAsia="宋体" w:cs="宋体"/>
          <w:szCs w:val="21"/>
        </w:rPr>
        <w:sym w:font="Wingdings" w:char="00A8"/>
      </w:r>
      <w:r>
        <w:rPr>
          <w:rFonts w:hint="eastAsia" w:ascii="宋体" w:hAnsi="宋体" w:eastAsia="宋体"/>
          <w:bCs/>
          <w:szCs w:val="21"/>
        </w:rPr>
        <w:t>委托第三方组织</w:t>
      </w:r>
    </w:p>
    <w:p w14:paraId="4CDA36EC">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验收主体：</w:t>
      </w:r>
      <w:r>
        <w:rPr>
          <w:rFonts w:hint="eastAsia" w:ascii="宋体" w:hAnsi="宋体" w:eastAsia="宋体"/>
          <w:bCs/>
          <w:szCs w:val="21"/>
          <w:u w:val="single"/>
        </w:rPr>
        <w:t xml:space="preserve">                  </w:t>
      </w:r>
    </w:p>
    <w:p w14:paraId="1866BA4C">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3BFA59A6">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是否邀请专家参加验收：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68597A4C">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54A98FB4">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72B250FA">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是否进行抽查检测：</w:t>
      </w:r>
      <w:r>
        <w:rPr>
          <w:rFonts w:hint="eastAsia" w:ascii="宋体" w:hAnsi="宋体" w:eastAsia="宋体" w:cs="宋体"/>
          <w:szCs w:val="21"/>
        </w:rPr>
        <w:sym w:font="Wingdings" w:char="00A8"/>
      </w:r>
      <w:r>
        <w:rPr>
          <w:rFonts w:hint="eastAsia" w:ascii="宋体" w:hAnsi="宋体" w:eastAsia="宋体"/>
          <w:bCs/>
          <w:szCs w:val="21"/>
        </w:rPr>
        <w:t>是，抽查比例：</w:t>
      </w:r>
      <w:r>
        <w:rPr>
          <w:rFonts w:hint="eastAsia" w:ascii="宋体" w:hAnsi="宋体" w:eastAsia="宋体"/>
          <w:bCs/>
          <w:szCs w:val="21"/>
          <w:u w:val="single"/>
        </w:rPr>
        <w:t xml:space="preserve">        </w:t>
      </w: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14:paraId="3C7E1120">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是否存在破坏性检测：</w:t>
      </w:r>
      <w:r>
        <w:rPr>
          <w:rFonts w:hint="eastAsia" w:ascii="宋体" w:hAnsi="宋体" w:eastAsia="宋体" w:cs="宋体"/>
          <w:szCs w:val="21"/>
        </w:rPr>
        <w:sym w:font="Wingdings" w:char="00A8"/>
      </w:r>
      <w:r>
        <w:rPr>
          <w:rFonts w:hint="eastAsia" w:ascii="宋体" w:hAnsi="宋体" w:eastAsia="宋体"/>
          <w:bCs/>
          <w:szCs w:val="21"/>
        </w:rPr>
        <w:t>是，</w:t>
      </w:r>
      <w:r>
        <w:rPr>
          <w:rFonts w:hint="eastAsia" w:ascii="宋体" w:hAnsi="宋体" w:eastAsia="宋体"/>
          <w:bCs/>
          <w:szCs w:val="21"/>
          <w:u w:val="single"/>
        </w:rPr>
        <w:t>（应明确对被破坏的检测产品的处理方式）</w:t>
      </w:r>
    </w:p>
    <w:p w14:paraId="5B7F03CB">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14:paraId="22FBD444">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14:paraId="1E413AFB">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 xml:space="preserve">（计划于何时验收/供应商提出验收申请之日起   日内组织验收） </w:t>
      </w:r>
    </w:p>
    <w:p w14:paraId="39BC7C36">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Cs w:val="21"/>
        </w:rPr>
        <w:sym w:font="Wingdings" w:char="00A8"/>
      </w:r>
      <w:r>
        <w:rPr>
          <w:rFonts w:hint="eastAsia" w:ascii="宋体" w:hAnsi="宋体" w:eastAsia="宋体"/>
          <w:bCs/>
          <w:szCs w:val="21"/>
        </w:rPr>
        <w:t xml:space="preserve">一次性验收         </w:t>
      </w:r>
    </w:p>
    <w:p w14:paraId="65D8A03E">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分期/分项验收：</w:t>
      </w:r>
      <w:r>
        <w:rPr>
          <w:rFonts w:hint="eastAsia" w:ascii="宋体" w:hAnsi="宋体" w:eastAsia="宋体"/>
          <w:bCs/>
          <w:szCs w:val="21"/>
          <w:u w:val="single"/>
        </w:rPr>
        <w:t xml:space="preserve"> （应明确分期</w:t>
      </w:r>
      <w:r>
        <w:rPr>
          <w:rFonts w:ascii="宋体" w:hAnsi="宋体" w:eastAsia="宋体"/>
          <w:bCs/>
          <w:szCs w:val="21"/>
          <w:u w:val="single"/>
          <w:lang w:val="en"/>
        </w:rPr>
        <w:t>/</w:t>
      </w:r>
      <w:r>
        <w:rPr>
          <w:rFonts w:hint="eastAsia" w:ascii="宋体" w:hAnsi="宋体" w:eastAsia="宋体"/>
          <w:bCs/>
          <w:szCs w:val="21"/>
          <w:u w:val="single"/>
          <w:lang w:val="en"/>
        </w:rPr>
        <w:t>分项验收的工作安排</w:t>
      </w:r>
      <w:r>
        <w:rPr>
          <w:rFonts w:hint="eastAsia" w:ascii="宋体" w:hAnsi="宋体" w:eastAsia="宋体"/>
          <w:bCs/>
          <w:szCs w:val="21"/>
          <w:u w:val="single"/>
        </w:rPr>
        <w:t xml:space="preserve">）  </w:t>
      </w:r>
    </w:p>
    <w:p w14:paraId="51060CBB">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14:paraId="1FDB4757">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（应当包括每一项技术和商务要求的履约情况，特别是落实政府采购扶持中小企业，支持绿色发展和乡村振兴等政策情况）                                      </w:t>
      </w:r>
    </w:p>
    <w:p w14:paraId="673363B7">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14:paraId="7F838489">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（7）是否以采购活动中供应商提供的样品作为参考：</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75D7BB89">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14:paraId="2845BCD3">
      <w:pPr>
        <w:numPr>
          <w:ilvl w:val="0"/>
          <w:numId w:val="11"/>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14:paraId="2AC4C990">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14:paraId="23E9FE2C">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（1）政府采购合同协议书及其变更、补充协议</w:t>
      </w:r>
    </w:p>
    <w:p w14:paraId="708158B8">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（2）政府采购合同专用条款</w:t>
      </w:r>
    </w:p>
    <w:p w14:paraId="68AA8D3D">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（3）政府采购合同通用条款</w:t>
      </w:r>
    </w:p>
    <w:p w14:paraId="68E2645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（4）中标（成交）通知书</w:t>
      </w:r>
    </w:p>
    <w:p w14:paraId="459E7979">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（5）投标（响应）文件</w:t>
      </w:r>
    </w:p>
    <w:p w14:paraId="451F3173">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（6）采购文件</w:t>
      </w:r>
    </w:p>
    <w:p w14:paraId="5F216CE3">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（7）有关技术文件，图纸</w:t>
      </w:r>
    </w:p>
    <w:p w14:paraId="30B744DE">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（8）</w:t>
      </w:r>
      <w:r>
        <w:rPr>
          <w:rFonts w:hint="eastAsia" w:ascii="宋体" w:hAnsi="宋体" w:eastAsia="宋体" w:cs="宋体"/>
          <w:color w:val="000000"/>
          <w:szCs w:val="21"/>
        </w:rPr>
        <w:t>国家法律、行政法规和规章制度规定或合同约定的作为合同组成部分的其他文件</w:t>
      </w:r>
    </w:p>
    <w:p w14:paraId="7A1DC2D8">
      <w:pPr>
        <w:numPr>
          <w:ilvl w:val="0"/>
          <w:numId w:val="11"/>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合同生效</w:t>
      </w:r>
    </w:p>
    <w:p w14:paraId="74EEE61E">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14:paraId="04828BA2">
      <w:pPr>
        <w:numPr>
          <w:ilvl w:val="0"/>
          <w:numId w:val="11"/>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合同份数</w:t>
      </w:r>
    </w:p>
    <w:p w14:paraId="6C36B5E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份，甲方执</w:t>
      </w:r>
      <w:r>
        <w:rPr>
          <w:rFonts w:hint="eastAsia" w:ascii="宋体" w:hAnsi="宋体" w:eastAsia="宋体"/>
          <w:szCs w:val="21"/>
          <w:u w:val="single"/>
        </w:rPr>
        <w:t xml:space="preserve">    </w:t>
      </w:r>
      <w:r>
        <w:rPr>
          <w:rFonts w:hint="eastAsia" w:ascii="宋体" w:hAnsi="宋体" w:eastAsia="宋体"/>
          <w:szCs w:val="21"/>
        </w:rPr>
        <w:t>份，乙方执</w:t>
      </w:r>
      <w:r>
        <w:rPr>
          <w:rFonts w:hint="eastAsia" w:ascii="宋体" w:hAnsi="宋体" w:eastAsia="宋体"/>
          <w:szCs w:val="21"/>
          <w:u w:val="single"/>
        </w:rPr>
        <w:t xml:space="preserve">    </w:t>
      </w:r>
      <w:r>
        <w:rPr>
          <w:rFonts w:hint="eastAsia" w:ascii="宋体" w:hAnsi="宋体" w:eastAsia="宋体"/>
          <w:szCs w:val="21"/>
        </w:rPr>
        <w:t>份，均具有同等法律效力。</w:t>
      </w:r>
    </w:p>
    <w:p w14:paraId="43421030">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14:paraId="6FA09784">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14:paraId="503E6DDC">
      <w:pPr>
        <w:adjustRightInd w:val="0"/>
        <w:snapToGrid w:val="0"/>
        <w:spacing w:line="400" w:lineRule="exact"/>
        <w:ind w:firstLine="420" w:firstLineChars="200"/>
        <w:rPr>
          <w:rFonts w:eastAsia="宋体"/>
        </w:rPr>
      </w:pPr>
      <w:r>
        <w:rPr>
          <w:rFonts w:hint="eastAsia" w:ascii="宋体" w:hAnsi="宋体" w:eastAsia="宋体"/>
          <w:szCs w:val="21"/>
        </w:rPr>
        <w:t>附件：具体标的及其技术要求和商务要求、联合协议、分包意向协议等。</w:t>
      </w:r>
    </w:p>
    <w:p w14:paraId="4CFA44B9">
      <w:pPr>
        <w:rPr>
          <w:rFonts w:eastAsia="宋体"/>
        </w:rPr>
      </w:pPr>
      <w:r>
        <w:rPr>
          <w:rFonts w:hint="eastAsia" w:eastAsia="宋体"/>
        </w:rPr>
        <w:br w:type="page"/>
      </w:r>
    </w:p>
    <w:p w14:paraId="533AB92F">
      <w:pPr>
        <w:ind w:firstLine="420" w:firstLineChars="200"/>
        <w:rPr>
          <w:rFonts w:ascii="Times New Roman" w:hAnsi="Times New Roman" w:eastAsia="宋体" w:cs="Times New Roman"/>
          <w:szCs w:val="21"/>
        </w:rPr>
      </w:pPr>
    </w:p>
    <w:tbl>
      <w:tblPr>
        <w:tblStyle w:val="1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0F1CD7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2D1D4611">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rPr>
              <w:t>、受采购人委托签订合同的单位或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14:paraId="0B8929AF">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14:paraId="7271E2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010FFD3E">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31FE87F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14A8DE2">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116" w:type="dxa"/>
            <w:tcBorders>
              <w:top w:val="single" w:color="auto" w:sz="2" w:space="0"/>
              <w:left w:val="single" w:color="auto" w:sz="2" w:space="0"/>
              <w:bottom w:val="single" w:color="auto" w:sz="2" w:space="0"/>
            </w:tcBorders>
            <w:vAlign w:val="center"/>
          </w:tcPr>
          <w:p w14:paraId="6E72972B">
            <w:pPr>
              <w:adjustRightInd w:val="0"/>
              <w:snapToGrid w:val="0"/>
              <w:spacing w:line="300" w:lineRule="exact"/>
              <w:jc w:val="center"/>
              <w:rPr>
                <w:rFonts w:eastAsia="宋体"/>
                <w:spacing w:val="20"/>
                <w:szCs w:val="21"/>
              </w:rPr>
            </w:pPr>
          </w:p>
        </w:tc>
      </w:tr>
      <w:tr w14:paraId="0B803F7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1A072F2B">
            <w:pPr>
              <w:adjustRightInd w:val="0"/>
              <w:snapToGrid w:val="0"/>
              <w:spacing w:line="300" w:lineRule="exact"/>
              <w:jc w:val="center"/>
              <w:rPr>
                <w:rFonts w:eastAsia="宋体"/>
                <w:szCs w:val="21"/>
              </w:rPr>
            </w:pPr>
            <w:r>
              <w:rPr>
                <w:rFonts w:eastAsia="宋体"/>
                <w:szCs w:val="21"/>
              </w:rPr>
              <w:t>法定代表人</w:t>
            </w:r>
          </w:p>
          <w:p w14:paraId="1B67CDFC">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14:paraId="680B82AD">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14:paraId="554FCE0E">
            <w:pPr>
              <w:adjustRightInd w:val="0"/>
              <w:snapToGrid w:val="0"/>
              <w:spacing w:line="300" w:lineRule="exact"/>
              <w:jc w:val="center"/>
              <w:rPr>
                <w:rFonts w:eastAsia="宋体"/>
                <w:szCs w:val="21"/>
              </w:rPr>
            </w:pPr>
            <w:r>
              <w:rPr>
                <w:rFonts w:eastAsia="宋体"/>
                <w:szCs w:val="21"/>
              </w:rPr>
              <w:t>法定代表人</w:t>
            </w:r>
          </w:p>
          <w:p w14:paraId="00E5856A">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14:paraId="26FDB2DE">
            <w:pPr>
              <w:adjustRightInd w:val="0"/>
              <w:snapToGrid w:val="0"/>
              <w:spacing w:line="300" w:lineRule="exact"/>
              <w:jc w:val="center"/>
              <w:rPr>
                <w:rFonts w:eastAsia="宋体"/>
                <w:szCs w:val="21"/>
              </w:rPr>
            </w:pPr>
          </w:p>
        </w:tc>
      </w:tr>
      <w:tr w14:paraId="1AEAB2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0D2A1CF9">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14:paraId="459E0865">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F20F47D">
            <w:pPr>
              <w:adjustRightInd w:val="0"/>
              <w:snapToGrid w:val="0"/>
              <w:spacing w:line="300" w:lineRule="exact"/>
              <w:jc w:val="center"/>
              <w:rPr>
                <w:rFonts w:eastAsia="宋体"/>
                <w:szCs w:val="21"/>
              </w:rPr>
            </w:pPr>
            <w:r>
              <w:rPr>
                <w:rFonts w:hint="eastAsia" w:eastAsia="宋体"/>
                <w:szCs w:val="21"/>
              </w:rPr>
              <w:t>拥有者性别</w:t>
            </w:r>
          </w:p>
        </w:tc>
        <w:tc>
          <w:tcPr>
            <w:tcW w:w="2116" w:type="dxa"/>
            <w:tcBorders>
              <w:top w:val="single" w:color="auto" w:sz="2" w:space="0"/>
              <w:left w:val="single" w:color="auto" w:sz="2" w:space="0"/>
              <w:bottom w:val="single" w:color="auto" w:sz="2" w:space="0"/>
            </w:tcBorders>
            <w:vAlign w:val="center"/>
          </w:tcPr>
          <w:p w14:paraId="48AB6B05">
            <w:pPr>
              <w:adjustRightInd w:val="0"/>
              <w:snapToGrid w:val="0"/>
              <w:spacing w:line="300" w:lineRule="exact"/>
              <w:jc w:val="center"/>
              <w:rPr>
                <w:rFonts w:eastAsia="宋体"/>
                <w:spacing w:val="20"/>
                <w:szCs w:val="21"/>
              </w:rPr>
            </w:pPr>
          </w:p>
        </w:tc>
      </w:tr>
      <w:tr w14:paraId="36D951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05E6B7C">
            <w:pPr>
              <w:adjustRightInd w:val="0"/>
              <w:snapToGrid w:val="0"/>
              <w:spacing w:line="300" w:lineRule="exact"/>
              <w:jc w:val="center"/>
              <w:rPr>
                <w:rFonts w:eastAsia="宋体"/>
                <w:szCs w:val="21"/>
              </w:rPr>
            </w:pPr>
            <w:r>
              <w:rPr>
                <w:rFonts w:hint="eastAsia" w:eastAsia="宋体"/>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14:paraId="23D7709B">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A1E6040">
            <w:pPr>
              <w:adjustRightInd w:val="0"/>
              <w:snapToGrid w:val="0"/>
              <w:spacing w:line="300" w:lineRule="exact"/>
              <w:jc w:val="center"/>
              <w:rPr>
                <w:rFonts w:eastAsia="宋体"/>
                <w:szCs w:val="21"/>
              </w:rPr>
            </w:pPr>
            <w:r>
              <w:rPr>
                <w:rFonts w:hint="eastAsia" w:eastAsia="宋体"/>
                <w:szCs w:val="21"/>
              </w:rPr>
              <w:t>住  所</w:t>
            </w:r>
          </w:p>
        </w:tc>
        <w:tc>
          <w:tcPr>
            <w:tcW w:w="2116" w:type="dxa"/>
            <w:tcBorders>
              <w:top w:val="single" w:color="auto" w:sz="2" w:space="0"/>
              <w:left w:val="single" w:color="auto" w:sz="2" w:space="0"/>
              <w:bottom w:val="single" w:color="auto" w:sz="2" w:space="0"/>
            </w:tcBorders>
            <w:vAlign w:val="center"/>
          </w:tcPr>
          <w:p w14:paraId="4C0E3AF1">
            <w:pPr>
              <w:adjustRightInd w:val="0"/>
              <w:snapToGrid w:val="0"/>
              <w:spacing w:line="300" w:lineRule="exact"/>
              <w:jc w:val="center"/>
              <w:rPr>
                <w:rFonts w:eastAsia="宋体"/>
                <w:spacing w:val="20"/>
                <w:szCs w:val="21"/>
              </w:rPr>
            </w:pPr>
          </w:p>
        </w:tc>
      </w:tr>
      <w:tr w14:paraId="592E836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BB25F16">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10BD5F0B">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440AB30">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14:paraId="1D3211A2">
            <w:pPr>
              <w:adjustRightInd w:val="0"/>
              <w:snapToGrid w:val="0"/>
              <w:spacing w:line="300" w:lineRule="exact"/>
              <w:jc w:val="center"/>
              <w:rPr>
                <w:rFonts w:eastAsia="宋体"/>
                <w:spacing w:val="20"/>
                <w:szCs w:val="21"/>
              </w:rPr>
            </w:pPr>
          </w:p>
        </w:tc>
      </w:tr>
      <w:tr w14:paraId="12245D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D1ECEF4">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1B2F9032">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89BF84F">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14:paraId="7E1A8C01">
            <w:pPr>
              <w:adjustRightInd w:val="0"/>
              <w:snapToGrid w:val="0"/>
              <w:spacing w:line="300" w:lineRule="exact"/>
              <w:jc w:val="center"/>
              <w:rPr>
                <w:rFonts w:eastAsia="宋体"/>
                <w:spacing w:val="20"/>
                <w:szCs w:val="21"/>
              </w:rPr>
            </w:pPr>
          </w:p>
        </w:tc>
      </w:tr>
      <w:tr w14:paraId="2C49A8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B6E6BA7">
            <w:pPr>
              <w:adjustRightInd w:val="0"/>
              <w:snapToGrid w:val="0"/>
              <w:spacing w:line="300" w:lineRule="exact"/>
              <w:jc w:val="center"/>
              <w:rPr>
                <w:rFonts w:eastAsia="宋体"/>
                <w:szCs w:val="21"/>
              </w:rPr>
            </w:pPr>
            <w:r>
              <w:rPr>
                <w:rFonts w:hint="eastAsia" w:eastAsia="宋体"/>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137A00C5">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E667CB9">
            <w:pPr>
              <w:adjustRightInd w:val="0"/>
              <w:snapToGrid w:val="0"/>
              <w:spacing w:line="300" w:lineRule="exact"/>
              <w:jc w:val="center"/>
              <w:rPr>
                <w:rFonts w:eastAsia="宋体"/>
                <w:szCs w:val="21"/>
              </w:rPr>
            </w:pPr>
            <w:r>
              <w:rPr>
                <w:rFonts w:hint="eastAsia" w:eastAsia="宋体"/>
                <w:szCs w:val="21"/>
              </w:rPr>
              <w:t>通信地址</w:t>
            </w:r>
          </w:p>
        </w:tc>
        <w:tc>
          <w:tcPr>
            <w:tcW w:w="2116" w:type="dxa"/>
            <w:tcBorders>
              <w:top w:val="single" w:color="auto" w:sz="2" w:space="0"/>
              <w:left w:val="single" w:color="auto" w:sz="2" w:space="0"/>
              <w:bottom w:val="single" w:color="auto" w:sz="2" w:space="0"/>
            </w:tcBorders>
            <w:vAlign w:val="center"/>
          </w:tcPr>
          <w:p w14:paraId="5CCF82AA">
            <w:pPr>
              <w:adjustRightInd w:val="0"/>
              <w:snapToGrid w:val="0"/>
              <w:spacing w:line="300" w:lineRule="exact"/>
              <w:jc w:val="center"/>
              <w:rPr>
                <w:rFonts w:eastAsia="宋体"/>
                <w:spacing w:val="20"/>
                <w:szCs w:val="21"/>
              </w:rPr>
            </w:pPr>
          </w:p>
        </w:tc>
      </w:tr>
      <w:tr w14:paraId="61BCC5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DA22427">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661AF33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3EDE742">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14:paraId="395849C2">
            <w:pPr>
              <w:adjustRightInd w:val="0"/>
              <w:snapToGrid w:val="0"/>
              <w:spacing w:line="300" w:lineRule="exact"/>
              <w:jc w:val="center"/>
              <w:rPr>
                <w:rFonts w:eastAsia="宋体"/>
                <w:spacing w:val="20"/>
                <w:szCs w:val="21"/>
              </w:rPr>
            </w:pPr>
          </w:p>
        </w:tc>
      </w:tr>
      <w:tr w14:paraId="227690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ECA2E16">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3866BFE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0C506CD">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14:paraId="3A2EB17B">
            <w:pPr>
              <w:adjustRightInd w:val="0"/>
              <w:snapToGrid w:val="0"/>
              <w:spacing w:line="300" w:lineRule="exact"/>
              <w:jc w:val="center"/>
              <w:rPr>
                <w:rFonts w:eastAsia="宋体"/>
                <w:spacing w:val="20"/>
                <w:szCs w:val="21"/>
              </w:rPr>
            </w:pPr>
          </w:p>
        </w:tc>
      </w:tr>
      <w:tr w14:paraId="5B8FC2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02E7EAE">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1F423A0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51F3E7E1">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14:paraId="3C77DB4B">
            <w:pPr>
              <w:adjustRightInd w:val="0"/>
              <w:snapToGrid w:val="0"/>
              <w:spacing w:line="300" w:lineRule="exact"/>
              <w:jc w:val="center"/>
              <w:rPr>
                <w:rFonts w:eastAsia="宋体"/>
                <w:spacing w:val="20"/>
                <w:szCs w:val="21"/>
              </w:rPr>
            </w:pPr>
          </w:p>
        </w:tc>
      </w:tr>
      <w:tr w14:paraId="58A70EA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C4D928A">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4E7AB316">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22DF4A0">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14:paraId="714F76FF">
            <w:pPr>
              <w:adjustRightInd w:val="0"/>
              <w:snapToGrid w:val="0"/>
              <w:spacing w:line="300" w:lineRule="exact"/>
              <w:jc w:val="center"/>
              <w:rPr>
                <w:rFonts w:eastAsia="宋体"/>
                <w:spacing w:val="20"/>
                <w:szCs w:val="21"/>
              </w:rPr>
            </w:pPr>
          </w:p>
        </w:tc>
      </w:tr>
      <w:tr w14:paraId="70FAE1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628CD95">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30C568C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D28A1D7">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14:paraId="16726D23">
            <w:pPr>
              <w:adjustRightInd w:val="0"/>
              <w:snapToGrid w:val="0"/>
              <w:spacing w:line="300" w:lineRule="exact"/>
              <w:jc w:val="center"/>
              <w:rPr>
                <w:rFonts w:eastAsia="宋体"/>
                <w:spacing w:val="20"/>
                <w:szCs w:val="21"/>
              </w:rPr>
            </w:pPr>
          </w:p>
        </w:tc>
      </w:tr>
      <w:tr w14:paraId="2AE403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528B025">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2E992CAE">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04569076">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14:paraId="2482F347">
            <w:pPr>
              <w:adjustRightInd w:val="0"/>
              <w:snapToGrid w:val="0"/>
              <w:spacing w:line="300" w:lineRule="exact"/>
              <w:jc w:val="center"/>
              <w:rPr>
                <w:rFonts w:eastAsia="宋体"/>
                <w:spacing w:val="20"/>
                <w:szCs w:val="21"/>
              </w:rPr>
            </w:pPr>
          </w:p>
        </w:tc>
      </w:tr>
      <w:tr w14:paraId="04323D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114D617E">
            <w:pPr>
              <w:adjustRightInd w:val="0"/>
              <w:snapToGrid w:val="0"/>
              <w:spacing w:before="156" w:beforeLines="50" w:line="360" w:lineRule="auto"/>
              <w:jc w:val="left"/>
              <w:rPr>
                <w:rFonts w:ascii="Times New Roman" w:hAnsi="Times New Roman" w:eastAsia="宋体" w:cs="Times New Roman"/>
                <w:spacing w:val="20"/>
                <w:szCs w:val="21"/>
              </w:rPr>
            </w:pPr>
            <w:r>
              <w:rPr>
                <w:rFonts w:hint="eastAsia" w:ascii="宋体" w:hAnsi="宋体" w:eastAsia="宋体" w:cs="Times New Roman"/>
                <w:szCs w:val="21"/>
              </w:rPr>
              <w:t>注：涉及联合体或其他合同主体的信息应按上表格式加列。</w:t>
            </w:r>
          </w:p>
        </w:tc>
      </w:tr>
    </w:tbl>
    <w:p w14:paraId="14D7FC48">
      <w:pPr>
        <w:ind w:firstLine="527" w:firstLineChars="250"/>
        <w:rPr>
          <w:rFonts w:hint="eastAsia" w:ascii="宋体" w:hAnsi="宋体"/>
          <w:b/>
          <w:szCs w:val="21"/>
        </w:rPr>
      </w:pPr>
    </w:p>
    <w:p w14:paraId="415147E6">
      <w:pPr>
        <w:keepNext/>
        <w:keepLines/>
        <w:adjustRightInd w:val="0"/>
        <w:snapToGrid w:val="0"/>
        <w:spacing w:before="156" w:beforeLines="50" w:line="360" w:lineRule="auto"/>
        <w:jc w:val="center"/>
        <w:outlineLvl w:val="1"/>
        <w:rPr>
          <w:rFonts w:hint="eastAsia" w:ascii="黑体" w:hAnsi="黑体" w:eastAsia="黑体" w:cs="Times New Roman"/>
          <w:b/>
          <w:bCs/>
          <w:sz w:val="28"/>
          <w:szCs w:val="28"/>
        </w:rPr>
      </w:pPr>
      <w:bookmarkStart w:id="55" w:name="_Toc27624"/>
      <w:r>
        <w:rPr>
          <w:rFonts w:hint="eastAsia" w:ascii="黑体" w:hAnsi="黑体" w:eastAsia="黑体" w:cs="Times New Roman"/>
          <w:sz w:val="28"/>
          <w:szCs w:val="28"/>
        </w:rPr>
        <w:t>第二节 政府采购合同通用条款</w:t>
      </w:r>
      <w:bookmarkEnd w:id="55"/>
    </w:p>
    <w:p w14:paraId="1B68E936">
      <w:pPr>
        <w:tabs>
          <w:tab w:val="left" w:pos="8820"/>
          <w:tab w:val="left" w:pos="9345"/>
          <w:tab w:val="left" w:pos="9765"/>
        </w:tabs>
        <w:adjustRightInd w:val="0"/>
        <w:snapToGrid w:val="0"/>
        <w:spacing w:line="400" w:lineRule="exact"/>
        <w:jc w:val="left"/>
        <w:rPr>
          <w:rFonts w:hint="eastAsia" w:ascii="宋体" w:hAnsi="宋体" w:eastAsia="宋体"/>
          <w:b/>
          <w:bCs/>
          <w:sz w:val="24"/>
        </w:rPr>
      </w:pPr>
      <w:r>
        <w:rPr>
          <w:rFonts w:hint="eastAsia" w:ascii="宋体" w:hAnsi="宋体" w:eastAsia="宋体"/>
          <w:b/>
          <w:sz w:val="24"/>
        </w:rPr>
        <w:t xml:space="preserve">1. </w:t>
      </w:r>
      <w:r>
        <w:rPr>
          <w:rFonts w:hint="eastAsia" w:ascii="宋体" w:hAnsi="宋体" w:eastAsia="宋体"/>
          <w:b/>
          <w:bCs/>
          <w:sz w:val="24"/>
        </w:rPr>
        <w:t>定义</w:t>
      </w:r>
    </w:p>
    <w:p w14:paraId="04DA7DDE">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1.1合同当事人</w:t>
      </w:r>
    </w:p>
    <w:p w14:paraId="41E83B4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（1）采购人（以下称甲方）是指使用财政性资金，通过政府采购方式向供应商购买货物及其相关服务的国家机关、事业单位、团体组织。</w:t>
      </w:r>
    </w:p>
    <w:p w14:paraId="4DE87DAC">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（2）供应商（以下称乙方）是指参加政府采购活动并且中标（成交），向采购人提供合同约定的货物及其相关服务的法人、非法人组织或者自然人。</w:t>
      </w:r>
    </w:p>
    <w:p w14:paraId="45281B6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szCs w:val="21"/>
        </w:rPr>
        <w:t>。</w:t>
      </w:r>
    </w:p>
    <w:p w14:paraId="77D0AFAA">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1.2本合同下列术语应解释为：</w:t>
      </w:r>
    </w:p>
    <w:p w14:paraId="428B8619">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Cs w:val="21"/>
        </w:rPr>
        <w:t>国家法律、行政法规和规章制度规定或合同约定的作为合同组成部分的其他文件</w:t>
      </w:r>
      <w:r>
        <w:rPr>
          <w:rFonts w:hint="eastAsia" w:ascii="宋体" w:hAnsi="宋体" w:eastAsia="宋体"/>
          <w:szCs w:val="21"/>
        </w:rPr>
        <w:t>。</w:t>
      </w:r>
    </w:p>
    <w:p w14:paraId="27B2E4F7">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（2）“合同价款”系指根据本合同规定乙方在全面履行合同义务后甲方应支付给乙方的价款。</w:t>
      </w:r>
    </w:p>
    <w:p w14:paraId="54B73A9C">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szCs w:val="21"/>
        </w:rPr>
        <w:t>（3）“货物”系指乙方根据本合同规定须向甲方提供的各种形态和种类的物品，包括原材料、设备、产品（</w:t>
      </w:r>
      <w:r>
        <w:rPr>
          <w:rFonts w:hint="eastAsia" w:ascii="宋体" w:hAnsi="宋体" w:eastAsia="宋体"/>
          <w:color w:val="000000"/>
          <w:szCs w:val="21"/>
        </w:rPr>
        <w:t>包括软件）及相关的其备品备件、工具、手册及</w:t>
      </w:r>
      <w:r>
        <w:rPr>
          <w:rFonts w:ascii="宋体" w:hAnsi="宋体" w:eastAsia="宋体"/>
          <w:color w:val="000000"/>
          <w:szCs w:val="21"/>
          <w:lang w:val="en"/>
        </w:rPr>
        <w:t>其他</w:t>
      </w:r>
      <w:r>
        <w:rPr>
          <w:rFonts w:hint="eastAsia" w:ascii="宋体" w:hAnsi="宋体" w:eastAsia="宋体"/>
          <w:color w:val="000000"/>
          <w:szCs w:val="21"/>
        </w:rPr>
        <w:t>技术资料和材料等。</w:t>
      </w:r>
    </w:p>
    <w:p w14:paraId="519A452F">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（4）“</w:t>
      </w:r>
      <w:r>
        <w:rPr>
          <w:rFonts w:hint="eastAsia" w:ascii="宋体" w:hAnsi="宋体" w:eastAsia="宋体"/>
          <w:szCs w:val="21"/>
        </w:rPr>
        <w:t>相关</w:t>
      </w:r>
      <w:r>
        <w:rPr>
          <w:rFonts w:hint="eastAsia" w:ascii="宋体" w:hAnsi="宋体" w:eastAsia="宋体"/>
          <w:color w:val="000000"/>
          <w:szCs w:val="21"/>
        </w:rPr>
        <w:t>服务”系指根据合同规定，乙方应提供的与货物有关的技术、管理和</w:t>
      </w:r>
      <w:r>
        <w:rPr>
          <w:rFonts w:ascii="宋体" w:hAnsi="宋体" w:eastAsia="宋体"/>
          <w:color w:val="000000"/>
          <w:szCs w:val="21"/>
          <w:lang w:val="en"/>
        </w:rPr>
        <w:t>其他</w:t>
      </w:r>
      <w:r>
        <w:rPr>
          <w:rFonts w:hint="eastAsia" w:ascii="宋体" w:hAnsi="宋体" w:eastAsia="宋体"/>
          <w:color w:val="000000"/>
          <w:szCs w:val="21"/>
        </w:rPr>
        <w:t>服务，包括但不限于：管理和质量保证、运输、保险、检验、现场准备、安装、集成、调试、培训、维修、废弃处置、技术支持等以及合同中规定乙方应承担的</w:t>
      </w:r>
      <w:r>
        <w:rPr>
          <w:rFonts w:ascii="宋体" w:hAnsi="宋体" w:eastAsia="宋体"/>
          <w:color w:val="000000"/>
          <w:szCs w:val="21"/>
          <w:lang w:val="en"/>
        </w:rPr>
        <w:t>其他</w:t>
      </w:r>
      <w:r>
        <w:rPr>
          <w:rFonts w:hint="eastAsia" w:ascii="宋体" w:hAnsi="宋体" w:eastAsia="宋体"/>
          <w:color w:val="000000"/>
          <w:szCs w:val="21"/>
        </w:rPr>
        <w:t>义务。</w:t>
      </w:r>
    </w:p>
    <w:p w14:paraId="7957EE65">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（5）“分包”系指中标（成交）供应商按采购文件、投标（响应）文件的规定，根据分包意向协议，将中标（成交）项目中的部分履约内容，分给具有相应资质条件的供应商履行合同的行为。</w:t>
      </w:r>
    </w:p>
    <w:p w14:paraId="2A5B9DAC">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w:t>
      </w:r>
      <w:r>
        <w:rPr>
          <w:rFonts w:hint="eastAsia" w:ascii="宋体" w:hAnsi="宋体" w:eastAsia="宋体"/>
          <w:szCs w:val="21"/>
        </w:rPr>
        <w:t>“联合体”系指由两个以上的自然人、法人或者非法人组织组成，以一个供应商的身份共同参加政府采购的主体</w:t>
      </w:r>
      <w:r>
        <w:rPr>
          <w:rFonts w:hint="eastAsia" w:ascii="宋体" w:hAnsi="宋体" w:eastAsia="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4280FA13">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（7）其他术语解释，见【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1FA158AB">
      <w:pPr>
        <w:numPr>
          <w:ilvl w:val="0"/>
          <w:numId w:val="14"/>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color w:val="000000"/>
          <w:sz w:val="24"/>
        </w:rPr>
        <w:t>合同标的及金额</w:t>
      </w:r>
    </w:p>
    <w:p w14:paraId="5C55063B">
      <w:pPr>
        <w:autoSpaceDE w:val="0"/>
        <w:autoSpaceDN w:val="0"/>
        <w:adjustRightInd w:val="0"/>
        <w:snapToGrid w:val="0"/>
        <w:spacing w:line="400" w:lineRule="exact"/>
        <w:ind w:firstLine="420" w:firstLineChars="200"/>
        <w:jc w:val="left"/>
        <w:rPr>
          <w:rFonts w:hint="eastAsia" w:ascii="宋体" w:hAnsi="宋体" w:eastAsia="宋体"/>
          <w:b/>
          <w:bCs/>
          <w:i/>
          <w:iCs/>
          <w:color w:val="000000"/>
          <w:szCs w:val="21"/>
        </w:rPr>
      </w:pPr>
      <w:r>
        <w:rPr>
          <w:rFonts w:hint="eastAsia" w:ascii="宋体" w:hAnsi="宋体" w:eastAsia="宋体"/>
          <w:color w:val="000000"/>
          <w:szCs w:val="21"/>
        </w:rPr>
        <w:t>2.1 合同标的及金额应与中标（成交）结果一致。乙方为履行本合同而发生的所有费用均应包含在合同价款中，甲方不再另行支付</w:t>
      </w:r>
      <w:r>
        <w:rPr>
          <w:rFonts w:ascii="宋体" w:hAnsi="宋体" w:eastAsia="宋体"/>
          <w:color w:val="000000"/>
          <w:szCs w:val="21"/>
          <w:lang w:val="en"/>
        </w:rPr>
        <w:t>其他</w:t>
      </w:r>
      <w:r>
        <w:rPr>
          <w:rFonts w:hint="eastAsia" w:ascii="宋体" w:hAnsi="宋体" w:eastAsia="宋体"/>
          <w:color w:val="000000"/>
          <w:szCs w:val="21"/>
        </w:rPr>
        <w:t>任何费用。</w:t>
      </w:r>
    </w:p>
    <w:p w14:paraId="77083E30">
      <w:pPr>
        <w:adjustRightInd w:val="0"/>
        <w:snapToGrid w:val="0"/>
        <w:spacing w:line="400" w:lineRule="exact"/>
        <w:jc w:val="left"/>
        <w:rPr>
          <w:rFonts w:hint="eastAsia" w:ascii="宋体" w:hAnsi="宋体" w:eastAsia="宋体"/>
          <w:b/>
          <w:color w:val="000000"/>
          <w:sz w:val="24"/>
        </w:rPr>
      </w:pPr>
      <w:r>
        <w:rPr>
          <w:rFonts w:hint="eastAsia" w:ascii="宋体" w:hAnsi="宋体" w:eastAsia="宋体"/>
          <w:b/>
          <w:color w:val="000000"/>
          <w:sz w:val="24"/>
        </w:rPr>
        <w:t>3. 履行合同的时间、地点和方式</w:t>
      </w:r>
    </w:p>
    <w:p w14:paraId="0B01A7F1">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3.1 </w:t>
      </w:r>
      <w:r>
        <w:rPr>
          <w:rFonts w:hint="eastAsia" w:ascii="宋体" w:hAnsi="宋体" w:eastAsia="宋体" w:cs="宋体"/>
          <w:szCs w:val="21"/>
        </w:rPr>
        <w:t>乙方应当在约定的时间、地点，按照约定方式履行合同。</w:t>
      </w:r>
    </w:p>
    <w:p w14:paraId="1147C62C">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4. 甲方的权利和义务</w:t>
      </w:r>
    </w:p>
    <w:p w14:paraId="5E4D9AED">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4.1</w:t>
      </w:r>
      <w:r>
        <w:rPr>
          <w:rFonts w:ascii="宋体" w:hAnsi="宋体" w:eastAsia="宋体"/>
          <w:color w:val="000000"/>
          <w:szCs w:val="21"/>
        </w:rPr>
        <w:t xml:space="preserve"> 签署合同后，甲方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r>
        <w:rPr>
          <w:rFonts w:hint="eastAsia" w:ascii="宋体" w:hAnsi="宋体" w:eastAsia="宋体"/>
          <w:color w:val="000000"/>
          <w:szCs w:val="21"/>
        </w:rPr>
        <w:t>甲方有权对乙方的履约行为进行检查，并</w:t>
      </w:r>
      <w:r>
        <w:rPr>
          <w:rFonts w:ascii="宋体" w:hAnsi="宋体" w:eastAsia="宋体"/>
          <w:color w:val="000000"/>
          <w:szCs w:val="21"/>
        </w:rPr>
        <w:t>及时确认乙方提交的事项</w:t>
      </w:r>
      <w:r>
        <w:rPr>
          <w:rFonts w:hint="eastAsia" w:ascii="宋体" w:hAnsi="宋体" w:eastAsia="宋体"/>
          <w:color w:val="000000"/>
          <w:szCs w:val="21"/>
        </w:rPr>
        <w:t>。甲方应当</w:t>
      </w:r>
      <w:r>
        <w:rPr>
          <w:rFonts w:ascii="宋体" w:hAnsi="宋体" w:eastAsia="宋体"/>
          <w:color w:val="000000"/>
          <w:szCs w:val="21"/>
        </w:rPr>
        <w:t>配合乙方完成</w:t>
      </w:r>
      <w:r>
        <w:rPr>
          <w:rFonts w:hint="eastAsia" w:ascii="宋体" w:hAnsi="宋体" w:eastAsia="宋体"/>
          <w:color w:val="000000"/>
          <w:szCs w:val="21"/>
        </w:rPr>
        <w:t>相关项目</w:t>
      </w:r>
      <w:r>
        <w:rPr>
          <w:rFonts w:ascii="宋体" w:hAnsi="宋体" w:eastAsia="宋体"/>
          <w:color w:val="000000"/>
          <w:szCs w:val="21"/>
        </w:rPr>
        <w:t>实施工作。</w:t>
      </w:r>
    </w:p>
    <w:p w14:paraId="0BB3D76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4.2 </w:t>
      </w:r>
      <w:r>
        <w:rPr>
          <w:rFonts w:ascii="宋体" w:hAnsi="宋体" w:eastAsia="宋体"/>
          <w:color w:val="000000"/>
          <w:szCs w:val="21"/>
        </w:rPr>
        <w:t>甲方有权要求乙方按时提交各阶段有关</w:t>
      </w:r>
      <w:r>
        <w:rPr>
          <w:rFonts w:hint="eastAsia" w:ascii="宋体" w:hAnsi="宋体" w:eastAsia="宋体"/>
          <w:color w:val="000000"/>
          <w:szCs w:val="21"/>
        </w:rPr>
        <w:t>安排计划</w:t>
      </w:r>
      <w:r>
        <w:rPr>
          <w:rFonts w:ascii="宋体" w:hAnsi="宋体" w:eastAsia="宋体"/>
          <w:color w:val="000000"/>
          <w:szCs w:val="21"/>
        </w:rPr>
        <w:t>，并有权</w:t>
      </w:r>
      <w:r>
        <w:rPr>
          <w:rFonts w:hint="eastAsia" w:ascii="宋体" w:hAnsi="宋体" w:eastAsia="宋体"/>
          <w:color w:val="000000"/>
          <w:szCs w:val="21"/>
        </w:rPr>
        <w:t>定期核对乙方提供货物数量、规格、质量等内容。甲方</w:t>
      </w:r>
      <w:r>
        <w:rPr>
          <w:rFonts w:ascii="宋体" w:hAnsi="宋体" w:eastAsia="宋体"/>
          <w:color w:val="000000"/>
          <w:szCs w:val="21"/>
        </w:rPr>
        <w:t>有权督促乙方工作并要求乙方</w:t>
      </w:r>
      <w:r>
        <w:rPr>
          <w:rFonts w:hint="eastAsia" w:ascii="宋体" w:hAnsi="宋体" w:eastAsia="宋体"/>
          <w:color w:val="000000"/>
          <w:szCs w:val="21"/>
        </w:rPr>
        <w:t>更</w:t>
      </w:r>
      <w:r>
        <w:rPr>
          <w:rFonts w:ascii="宋体" w:hAnsi="宋体" w:eastAsia="宋体"/>
          <w:color w:val="000000"/>
          <w:szCs w:val="21"/>
        </w:rPr>
        <w:t>换不符合要求的</w:t>
      </w:r>
      <w:r>
        <w:rPr>
          <w:rFonts w:hint="eastAsia" w:ascii="宋体" w:hAnsi="宋体" w:eastAsia="宋体"/>
          <w:color w:val="000000"/>
          <w:szCs w:val="21"/>
        </w:rPr>
        <w:t>货物</w:t>
      </w:r>
      <w:r>
        <w:rPr>
          <w:rFonts w:ascii="宋体" w:hAnsi="宋体" w:eastAsia="宋体"/>
          <w:color w:val="000000"/>
          <w:szCs w:val="21"/>
        </w:rPr>
        <w:t>。</w:t>
      </w:r>
    </w:p>
    <w:p w14:paraId="48F28ABC">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w:t>
      </w:r>
      <w:r>
        <w:rPr>
          <w:rFonts w:ascii="宋体" w:hAnsi="宋体" w:eastAsia="宋体"/>
          <w:color w:val="000000"/>
          <w:szCs w:val="21"/>
        </w:rPr>
        <w:t>3</w:t>
      </w:r>
      <w:r>
        <w:rPr>
          <w:rFonts w:hint="eastAsia" w:ascii="宋体" w:hAnsi="宋体" w:eastAsia="宋体"/>
          <w:color w:val="000000"/>
          <w:szCs w:val="21"/>
        </w:rPr>
        <w:t xml:space="preserve"> </w:t>
      </w:r>
      <w:r>
        <w:rPr>
          <w:rFonts w:ascii="宋体" w:hAnsi="宋体" w:eastAsia="宋体"/>
          <w:color w:val="000000"/>
          <w:szCs w:val="21"/>
        </w:rPr>
        <w:t>甲方</w:t>
      </w:r>
      <w:r>
        <w:rPr>
          <w:rFonts w:hint="eastAsia" w:ascii="宋体" w:hAnsi="宋体" w:eastAsia="宋体"/>
          <w:color w:val="000000"/>
          <w:szCs w:val="21"/>
        </w:rPr>
        <w:t>有权要求乙方对缺陷部分予以修复，并按合同约定享有货物保修及其他合同约定的权利。</w:t>
      </w:r>
    </w:p>
    <w:p w14:paraId="33CD7FB0">
      <w:pPr>
        <w:snapToGrid w:val="0"/>
        <w:spacing w:line="400" w:lineRule="exact"/>
        <w:ind w:firstLine="420" w:firstLineChars="200"/>
        <w:rPr>
          <w:rFonts w:eastAsia="华文楷体"/>
        </w:rPr>
      </w:pPr>
      <w:r>
        <w:rPr>
          <w:rFonts w:ascii="宋体" w:hAnsi="宋体" w:eastAsia="宋体"/>
          <w:color w:val="000000"/>
          <w:szCs w:val="21"/>
        </w:rPr>
        <w:t>4.4 甲方应当按照合同约定及时对交付的货物进行验收</w:t>
      </w:r>
      <w:r>
        <w:rPr>
          <w:rFonts w:hint="eastAsia" w:ascii="宋体" w:hAnsi="宋体" w:eastAsia="宋体"/>
          <w:color w:val="000000"/>
          <w:szCs w:val="21"/>
        </w:rPr>
        <w:t>，</w:t>
      </w:r>
      <w:r>
        <w:rPr>
          <w:rFonts w:hint="eastAsia" w:ascii="宋体" w:hAnsi="宋体" w:eastAsia="宋体" w:cs="宋体"/>
          <w:szCs w:val="21"/>
        </w:rPr>
        <w:t>未</w:t>
      </w:r>
      <w:r>
        <w:rPr>
          <w:rFonts w:hint="eastAsia" w:ascii="宋体" w:hAnsi="宋体" w:eastAsia="宋体"/>
          <w:color w:val="000000"/>
          <w:szCs w:val="21"/>
        </w:rPr>
        <w:t>在</w:t>
      </w:r>
      <w:r>
        <w:rPr>
          <w:rFonts w:hint="eastAsia" w:ascii="宋体" w:hAnsi="宋体" w:eastAsia="宋体" w:cs="宋体"/>
          <w:b/>
          <w:bCs/>
          <w:szCs w:val="21"/>
        </w:rPr>
        <w:t>【政府采购合同专用条款】</w:t>
      </w:r>
      <w:r>
        <w:rPr>
          <w:rFonts w:hint="eastAsia" w:ascii="宋体" w:hAnsi="宋体" w:eastAsia="宋体" w:cs="宋体"/>
          <w:szCs w:val="21"/>
        </w:rPr>
        <w:t>约定的期限内对乙方履约提出任何异议或者向乙方作出任何说明的，</w:t>
      </w:r>
      <w:r>
        <w:rPr>
          <w:rFonts w:hint="eastAsia" w:ascii="宋体" w:hAnsi="宋体" w:eastAsia="宋体"/>
          <w:color w:val="000000"/>
          <w:szCs w:val="21"/>
        </w:rPr>
        <w:t>视为验收通过。</w:t>
      </w:r>
    </w:p>
    <w:p w14:paraId="7AFE4AB1">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w:t>
      </w:r>
      <w:r>
        <w:rPr>
          <w:rFonts w:ascii="宋体" w:hAnsi="宋体" w:eastAsia="宋体"/>
          <w:color w:val="000000"/>
          <w:szCs w:val="21"/>
        </w:rPr>
        <w:t xml:space="preserve">5 </w:t>
      </w:r>
      <w:r>
        <w:rPr>
          <w:rFonts w:hint="eastAsia" w:ascii="宋体" w:hAnsi="宋体" w:eastAsia="宋体"/>
          <w:color w:val="000000"/>
          <w:szCs w:val="21"/>
        </w:rPr>
        <w:t>甲方应当根据合同约定及时向乙方支付合同价款</w:t>
      </w:r>
      <w:r>
        <w:rPr>
          <w:rFonts w:ascii="宋体" w:hAnsi="宋体" w:eastAsia="宋体"/>
          <w:color w:val="000000"/>
          <w:szCs w:val="21"/>
        </w:rPr>
        <w:t>，不得以内部人员变更、履行内部付款流程等为由，拒绝或迟延支付。</w:t>
      </w:r>
    </w:p>
    <w:p w14:paraId="6F97CDEB">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4.6</w:t>
      </w:r>
      <w:r>
        <w:rPr>
          <w:rFonts w:ascii="宋体" w:hAnsi="宋体" w:eastAsia="宋体"/>
          <w:color w:val="000000"/>
          <w:szCs w:val="21"/>
        </w:rPr>
        <w:t xml:space="preserve"> </w:t>
      </w:r>
      <w:r>
        <w:rPr>
          <w:rFonts w:hint="eastAsia" w:ascii="宋体" w:hAnsi="宋体" w:eastAsia="宋体"/>
          <w:color w:val="000000"/>
          <w:szCs w:val="21"/>
        </w:rPr>
        <w:t>国家法律法规规定及</w:t>
      </w:r>
      <w:r>
        <w:rPr>
          <w:rFonts w:hint="eastAsia" w:ascii="宋体" w:hAnsi="宋体" w:eastAsia="宋体" w:cs="宋体"/>
          <w:b/>
          <w:bCs/>
          <w:szCs w:val="21"/>
        </w:rPr>
        <w:t>【政府采购合同专用条款】</w:t>
      </w:r>
      <w:r>
        <w:rPr>
          <w:rFonts w:hint="eastAsia" w:ascii="宋体" w:hAnsi="宋体" w:eastAsia="宋体"/>
          <w:color w:val="000000"/>
          <w:szCs w:val="21"/>
        </w:rPr>
        <w:t>约定应由甲方承担的其他义务和责任。</w:t>
      </w:r>
    </w:p>
    <w:p w14:paraId="27ACE441">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5. 乙方的权利和义务</w:t>
      </w:r>
    </w:p>
    <w:p w14:paraId="7245DE7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5.1 </w:t>
      </w:r>
      <w:r>
        <w:rPr>
          <w:rFonts w:ascii="宋体" w:hAnsi="宋体" w:eastAsia="宋体"/>
          <w:color w:val="000000"/>
          <w:szCs w:val="21"/>
        </w:rPr>
        <w:t>签署合同后，乙方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p>
    <w:p w14:paraId="4E76E17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2 乙方应按照合同要求</w:t>
      </w:r>
      <w:r>
        <w:rPr>
          <w:rFonts w:hint="eastAsia" w:ascii="宋体" w:hAnsi="宋体" w:eastAsia="宋体"/>
          <w:color w:val="000000"/>
          <w:szCs w:val="21"/>
        </w:rPr>
        <w:t>履约</w:t>
      </w:r>
      <w:r>
        <w:rPr>
          <w:rFonts w:ascii="宋体" w:hAnsi="宋体" w:eastAsia="宋体"/>
          <w:color w:val="000000"/>
          <w:szCs w:val="21"/>
        </w:rPr>
        <w:t>，充分合理安排，确保</w:t>
      </w:r>
      <w:r>
        <w:rPr>
          <w:rFonts w:hint="eastAsia" w:ascii="宋体" w:hAnsi="宋体" w:eastAsia="宋体"/>
          <w:color w:val="000000"/>
          <w:szCs w:val="21"/>
        </w:rPr>
        <w:t>提供的货物及相关服务符合合同有关</w:t>
      </w:r>
      <w:r>
        <w:rPr>
          <w:rFonts w:ascii="宋体" w:hAnsi="宋体" w:eastAsia="宋体"/>
          <w:color w:val="000000"/>
          <w:szCs w:val="21"/>
        </w:rPr>
        <w:t>要求</w:t>
      </w:r>
      <w:r>
        <w:rPr>
          <w:rFonts w:hint="eastAsia" w:ascii="宋体" w:hAnsi="宋体" w:eastAsia="宋体"/>
          <w:color w:val="000000"/>
          <w:szCs w:val="21"/>
        </w:rPr>
        <w:t>。接受项目行业管理部门及政府有关部门的指导，配合甲方的履约检查及验收，并</w:t>
      </w:r>
      <w:r>
        <w:rPr>
          <w:rFonts w:ascii="宋体" w:hAnsi="宋体" w:eastAsia="宋体"/>
          <w:color w:val="000000"/>
          <w:szCs w:val="21"/>
        </w:rPr>
        <w:t>负责项目实施过程中的所有协调工作。</w:t>
      </w:r>
    </w:p>
    <w:p w14:paraId="195DFF68">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3</w:t>
      </w:r>
      <w:r>
        <w:rPr>
          <w:rFonts w:hint="eastAsia" w:ascii="宋体" w:hAnsi="宋体" w:eastAsia="宋体" w:cs="Times New Roman"/>
          <w:color w:val="000000"/>
          <w:szCs w:val="21"/>
        </w:rPr>
        <w:t>乙方有权</w:t>
      </w:r>
      <w:r>
        <w:rPr>
          <w:rFonts w:hint="eastAsia" w:ascii="宋体" w:hAnsi="宋体" w:eastAsia="宋体" w:cs="宋体"/>
          <w:color w:val="000000"/>
          <w:szCs w:val="21"/>
        </w:rPr>
        <w:t>根据合同约定向甲方收取合同价款。</w:t>
      </w:r>
    </w:p>
    <w:p w14:paraId="7C1FF589">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4</w:t>
      </w:r>
      <w:r>
        <w:rPr>
          <w:rFonts w:hint="eastAsia" w:ascii="宋体" w:hAnsi="宋体" w:eastAsia="宋体" w:cs="宋体"/>
          <w:color w:val="000000"/>
          <w:szCs w:val="21"/>
        </w:rPr>
        <w:t>国家法律法规规定</w:t>
      </w:r>
      <w:r>
        <w:rPr>
          <w:rFonts w:hint="eastAsia" w:ascii="宋体" w:hAnsi="宋体" w:eastAsia="宋体" w:cs="Times New Roman"/>
          <w:color w:val="000000"/>
          <w:szCs w:val="21"/>
        </w:rPr>
        <w:t>及</w:t>
      </w:r>
      <w:r>
        <w:rPr>
          <w:rFonts w:hint="eastAsia" w:ascii="宋体" w:hAnsi="宋体" w:eastAsia="宋体" w:cs="宋体"/>
          <w:b/>
          <w:bCs/>
          <w:szCs w:val="21"/>
        </w:rPr>
        <w:t>【政府采购合同专用条款】</w:t>
      </w:r>
      <w:r>
        <w:rPr>
          <w:rFonts w:hint="eastAsia" w:ascii="宋体" w:hAnsi="宋体" w:eastAsia="宋体" w:cs="宋体"/>
          <w:szCs w:val="21"/>
        </w:rPr>
        <w:t>约定应</w:t>
      </w:r>
      <w:r>
        <w:rPr>
          <w:rFonts w:hint="eastAsia" w:ascii="宋体" w:hAnsi="宋体" w:eastAsia="宋体" w:cs="宋体"/>
          <w:color w:val="000000"/>
          <w:szCs w:val="21"/>
        </w:rPr>
        <w:t>由乙方承担的其他义务和责任。</w:t>
      </w:r>
    </w:p>
    <w:p w14:paraId="7280D370">
      <w:pPr>
        <w:numPr>
          <w:ilvl w:val="0"/>
          <w:numId w:val="15"/>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合同履行</w:t>
      </w:r>
    </w:p>
    <w:p w14:paraId="6E679200">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6.1 甲乙双方应当按照</w:t>
      </w:r>
      <w:r>
        <w:rPr>
          <w:rFonts w:hint="eastAsia" w:ascii="宋体" w:hAnsi="宋体" w:eastAsia="宋体" w:cs="宋体"/>
          <w:b/>
          <w:bCs/>
          <w:szCs w:val="21"/>
        </w:rPr>
        <w:t>【政府采购合同专用条款】</w:t>
      </w:r>
      <w:r>
        <w:rPr>
          <w:rFonts w:hint="eastAsia" w:ascii="宋体" w:hAnsi="宋体" w:eastAsia="宋体"/>
          <w:color w:val="000000"/>
          <w:szCs w:val="21"/>
        </w:rPr>
        <w:t>约定顺序履行合同义务；如果没有先后顺序的，应当同时履行。</w:t>
      </w:r>
    </w:p>
    <w:p w14:paraId="0C67FCD2">
      <w:pPr>
        <w:autoSpaceDE w:val="0"/>
        <w:autoSpaceDN w:val="0"/>
        <w:adjustRightInd w:val="0"/>
        <w:snapToGrid w:val="0"/>
        <w:spacing w:line="400" w:lineRule="exact"/>
        <w:ind w:firstLine="420" w:firstLineChars="200"/>
        <w:jc w:val="left"/>
        <w:rPr>
          <w:rFonts w:eastAsia="宋体"/>
        </w:rPr>
      </w:pPr>
      <w:r>
        <w:rPr>
          <w:rFonts w:hint="eastAsia" w:ascii="宋体" w:hAnsi="宋体" w:eastAsia="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35C2E090">
      <w:pPr>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7. 货物包装、运输、保险和交付要求</w:t>
      </w:r>
    </w:p>
    <w:p w14:paraId="28CEFD50">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7.1 本合同</w:t>
      </w:r>
      <w:r>
        <w:rPr>
          <w:rFonts w:hint="eastAsia" w:ascii="宋体" w:hAnsi="宋体" w:eastAsia="宋体"/>
          <w:bCs/>
          <w:color w:val="000000"/>
          <w:szCs w:val="21"/>
        </w:rPr>
        <w:t>涉及商品包装、快递包装的，</w:t>
      </w:r>
      <w:r>
        <w:rPr>
          <w:rFonts w:hint="eastAsia" w:ascii="宋体" w:hAnsi="宋体" w:eastAsia="宋体"/>
          <w:color w:val="000000"/>
          <w:szCs w:val="21"/>
        </w:rPr>
        <w:t>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包装应适应远距离运输、防潮、防震、防锈和防野蛮装卸等要求，确保货物安全无损地运抵</w:t>
      </w:r>
      <w:r>
        <w:rPr>
          <w:rFonts w:hint="eastAsia" w:ascii="宋体" w:hAnsi="宋体" w:eastAsia="宋体"/>
          <w:b/>
          <w:color w:val="000000"/>
          <w:szCs w:val="21"/>
        </w:rPr>
        <w:t>【政府采购合同专用条款】</w:t>
      </w:r>
      <w:r>
        <w:rPr>
          <w:rFonts w:hint="eastAsia" w:ascii="宋体" w:hAnsi="宋体" w:eastAsia="宋体"/>
          <w:bCs/>
          <w:color w:val="000000"/>
          <w:szCs w:val="21"/>
        </w:rPr>
        <w:t>约定的</w:t>
      </w:r>
      <w:r>
        <w:rPr>
          <w:rFonts w:hint="eastAsia" w:ascii="宋体" w:hAnsi="宋体" w:eastAsia="宋体"/>
          <w:color w:val="000000"/>
          <w:szCs w:val="21"/>
        </w:rPr>
        <w:t>指定现场。</w:t>
      </w:r>
    </w:p>
    <w:p w14:paraId="4D05331F">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7.2 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乙方负责办理将货物运抵本合同规定的交货地点，并装卸、交付至甲方的一切运输事项，相关费用应包含在合同价款中。</w:t>
      </w:r>
    </w:p>
    <w:p w14:paraId="28297174">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7.3 货物保险要求按</w:t>
      </w:r>
      <w:r>
        <w:rPr>
          <w:rFonts w:hint="eastAsia" w:ascii="宋体" w:hAnsi="宋体" w:eastAsia="宋体"/>
          <w:b/>
          <w:color w:val="000000"/>
          <w:szCs w:val="21"/>
        </w:rPr>
        <w:t>【政府采购合同专用条款】</w:t>
      </w:r>
      <w:r>
        <w:rPr>
          <w:rFonts w:hint="eastAsia" w:ascii="宋体" w:hAnsi="宋体" w:eastAsia="宋体"/>
          <w:bCs/>
          <w:color w:val="000000"/>
          <w:szCs w:val="21"/>
        </w:rPr>
        <w:t>规定执行</w:t>
      </w:r>
      <w:r>
        <w:rPr>
          <w:rFonts w:hint="eastAsia" w:ascii="宋体" w:hAnsi="宋体" w:eastAsia="宋体"/>
          <w:color w:val="000000"/>
          <w:szCs w:val="21"/>
        </w:rPr>
        <w:t>。</w:t>
      </w:r>
    </w:p>
    <w:p w14:paraId="24035ABD">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5CF393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7.5 </w:t>
      </w:r>
      <w:r>
        <w:rPr>
          <w:rFonts w:hint="eastAsia" w:ascii="宋体" w:hAnsi="宋体" w:eastAsia="宋体" w:cs="宋体"/>
          <w:color w:val="000000"/>
          <w:szCs w:val="21"/>
        </w:rPr>
        <w:t>乙方在运输到达之前应提前通知甲方，并提示货物运输装卸的注意事项，甲方配合乙方做好货物的接收工作。</w:t>
      </w:r>
    </w:p>
    <w:p w14:paraId="2C2669ED">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Times New Roman"/>
          <w:color w:val="000000"/>
          <w:szCs w:val="21"/>
        </w:rPr>
        <w:t>7.6 如因包装、运输问题导致货物损毁、丢失或者品质下降，甲方有权要求降价、换货、拒收部分或整批货物，由此产生的费用和损失，均由乙方承担。</w:t>
      </w:r>
    </w:p>
    <w:p w14:paraId="60371C30">
      <w:pPr>
        <w:adjustRightInd w:val="0"/>
        <w:snapToGrid w:val="0"/>
        <w:spacing w:line="400" w:lineRule="exact"/>
        <w:jc w:val="left"/>
        <w:rPr>
          <w:rFonts w:hint="eastAsia" w:ascii="宋体" w:hAnsi="宋体" w:eastAsia="宋体"/>
          <w:b/>
          <w:sz w:val="24"/>
        </w:rPr>
      </w:pPr>
      <w:r>
        <w:rPr>
          <w:rFonts w:hint="eastAsia" w:ascii="宋体" w:hAnsi="宋体" w:eastAsia="宋体"/>
          <w:b/>
          <w:color w:val="000000"/>
          <w:sz w:val="24"/>
        </w:rPr>
        <w:t xml:space="preserve">8. </w:t>
      </w:r>
      <w:r>
        <w:rPr>
          <w:rFonts w:hint="eastAsia" w:ascii="宋体" w:hAnsi="宋体" w:eastAsia="宋体"/>
          <w:b/>
          <w:sz w:val="24"/>
        </w:rPr>
        <w:t>质量标准和保证</w:t>
      </w:r>
    </w:p>
    <w:p w14:paraId="4C05CD34">
      <w:pPr>
        <w:adjustRightInd w:val="0"/>
        <w:snapToGrid w:val="0"/>
        <w:spacing w:line="400" w:lineRule="exact"/>
        <w:ind w:firstLine="420" w:firstLineChars="200"/>
        <w:jc w:val="left"/>
        <w:rPr>
          <w:rFonts w:hint="eastAsia" w:ascii="宋体" w:hAnsi="宋体" w:eastAsia="宋体" w:cs="Courier New"/>
          <w:b/>
          <w:szCs w:val="21"/>
        </w:rPr>
      </w:pPr>
      <w:r>
        <w:rPr>
          <w:rFonts w:hint="eastAsia" w:ascii="宋体" w:hAnsi="宋体" w:eastAsia="宋体" w:cs="Courier New"/>
          <w:szCs w:val="21"/>
        </w:rPr>
        <w:t>8.1 质量标准</w:t>
      </w:r>
    </w:p>
    <w:p w14:paraId="31439AE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（1）本合同下提供的货物应符合合同</w:t>
      </w:r>
      <w:r>
        <w:rPr>
          <w:rFonts w:hint="eastAsia" w:ascii="宋体" w:hAnsi="宋体" w:eastAsia="宋体" w:cs="宋体"/>
          <w:color w:val="000000"/>
          <w:szCs w:val="21"/>
        </w:rPr>
        <w:t>约定的</w:t>
      </w:r>
      <w:r>
        <w:rPr>
          <w:rFonts w:hint="eastAsia" w:ascii="宋体" w:hAnsi="宋体" w:eastAsia="宋体" w:cs="宋体"/>
          <w:szCs w:val="21"/>
        </w:rPr>
        <w:t>品牌、规格型号、技术性能、配置、质量、数量等要求。</w:t>
      </w:r>
      <w:r>
        <w:rPr>
          <w:rFonts w:hint="eastAsia" w:ascii="宋体" w:hAnsi="宋体" w:eastAsia="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0211C22">
      <w:pPr>
        <w:adjustRightInd w:val="0"/>
        <w:snapToGrid w:val="0"/>
        <w:spacing w:line="400" w:lineRule="exact"/>
        <w:ind w:firstLine="420" w:firstLineChars="200"/>
        <w:jc w:val="left"/>
        <w:rPr>
          <w:rFonts w:hint="eastAsia" w:ascii="宋体" w:hAnsi="宋体" w:eastAsia="宋体" w:cs="Courier New"/>
          <w:szCs w:val="21"/>
        </w:rPr>
      </w:pPr>
      <w:r>
        <w:rPr>
          <w:rFonts w:hint="eastAsia" w:ascii="宋体" w:hAnsi="宋体" w:eastAsia="宋体" w:cs="Courier New"/>
          <w:szCs w:val="21"/>
        </w:rPr>
        <w:t>（2）采用中华人民共和国法定计量单位。</w:t>
      </w:r>
    </w:p>
    <w:p w14:paraId="72218D8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（3）乙方所提供的货物应符合国家有关安全、环保、卫生的规定。</w:t>
      </w:r>
    </w:p>
    <w:p w14:paraId="29397193">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（4）乙方应向甲方提交所提供货物的技术文件，包括相应的中文技术文件，如：产品目录、图纸、操作手册、使用说明、维护手册或服务指南等。上述文件应包装好随货物一同发运。</w:t>
      </w:r>
    </w:p>
    <w:p w14:paraId="28C97A53">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8.2 保证</w:t>
      </w:r>
    </w:p>
    <w:p w14:paraId="0D007A8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（1）乙方应保证提供的货物完全符合合同规定的质量、规格和性能要求。乙方应保证货物在正确安装、正常使用和保养条件下，</w:t>
      </w:r>
      <w:r>
        <w:rPr>
          <w:rFonts w:hint="eastAsia" w:ascii="宋体" w:hAnsi="宋体" w:eastAsia="宋体" w:cs="宋体"/>
          <w:szCs w:val="21"/>
        </w:rPr>
        <w:t>在其使用寿命期内具备合同约定的性能</w:t>
      </w:r>
      <w:r>
        <w:rPr>
          <w:rFonts w:hint="eastAsia" w:ascii="宋体" w:hAnsi="宋体" w:eastAsia="宋体"/>
          <w:szCs w:val="21"/>
        </w:rPr>
        <w:t>。存在质量保证期的，货物最终交付验收合格后在</w:t>
      </w:r>
      <w:r>
        <w:rPr>
          <w:rFonts w:hint="eastAsia" w:ascii="宋体" w:hAnsi="宋体" w:eastAsia="宋体"/>
          <w:b/>
          <w:szCs w:val="21"/>
        </w:rPr>
        <w:t>【政府采购合同专用条款】</w:t>
      </w:r>
      <w:r>
        <w:rPr>
          <w:rFonts w:hint="eastAsia" w:ascii="宋体" w:hAnsi="宋体" w:eastAsia="宋体"/>
          <w:szCs w:val="21"/>
        </w:rPr>
        <w:t>规定或乙方书面承诺（两者以较长的为准）的质量保证期内，本保证保持有效。</w:t>
      </w:r>
    </w:p>
    <w:p w14:paraId="18C9660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（2）在质量保证期内所发现的缺陷，甲方应尽快以书面形式通知乙方。</w:t>
      </w:r>
    </w:p>
    <w:p w14:paraId="07C4473E">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1F0F530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rPr>
        <w:t>5</w:t>
      </w:r>
      <w:r>
        <w:rPr>
          <w:rFonts w:hint="eastAsia" w:ascii="宋体" w:hAnsi="宋体" w:eastAsia="宋体"/>
          <w:szCs w:val="21"/>
        </w:rPr>
        <w:t>.1条规定以书面形式</w:t>
      </w:r>
      <w:r>
        <w:rPr>
          <w:rFonts w:hint="eastAsia" w:ascii="宋体" w:hAnsi="宋体" w:eastAsia="宋体"/>
          <w:color w:val="000000"/>
          <w:szCs w:val="21"/>
        </w:rPr>
        <w:t>追究</w:t>
      </w:r>
      <w:r>
        <w:rPr>
          <w:rFonts w:hint="eastAsia" w:ascii="宋体" w:hAnsi="宋体" w:eastAsia="宋体"/>
          <w:szCs w:val="21"/>
        </w:rPr>
        <w:t>乙方</w:t>
      </w:r>
      <w:r>
        <w:rPr>
          <w:rFonts w:hint="eastAsia" w:ascii="宋体" w:hAnsi="宋体" w:eastAsia="宋体"/>
          <w:color w:val="000000"/>
          <w:szCs w:val="21"/>
        </w:rPr>
        <w:t>的违约责任</w:t>
      </w:r>
      <w:r>
        <w:rPr>
          <w:rFonts w:hint="eastAsia" w:ascii="宋体" w:hAnsi="宋体" w:eastAsia="宋体"/>
          <w:szCs w:val="21"/>
        </w:rPr>
        <w:t>。</w:t>
      </w:r>
    </w:p>
    <w:p w14:paraId="59CDAB07">
      <w:pPr>
        <w:adjustRightInd w:val="0"/>
        <w:snapToGrid w:val="0"/>
        <w:spacing w:line="400" w:lineRule="exact"/>
        <w:ind w:firstLine="420" w:firstLineChars="200"/>
        <w:jc w:val="left"/>
        <w:rPr>
          <w:rFonts w:eastAsia="宋体"/>
        </w:rPr>
      </w:pPr>
      <w:r>
        <w:rPr>
          <w:rFonts w:hint="eastAsia" w:ascii="宋体" w:hAnsi="宋体" w:eastAsia="宋体"/>
          <w:szCs w:val="21"/>
        </w:rPr>
        <w:t>（5）乙方在约定的时间内未能弥补缺陷，甲方可采取必要的补救措施，但其风险和费用将由乙方承担，甲方根据合同约定对乙方行使的其他权利不受影响。</w:t>
      </w:r>
    </w:p>
    <w:p w14:paraId="6C94C1CC">
      <w:pPr>
        <w:adjustRightInd w:val="0"/>
        <w:snapToGrid w:val="0"/>
        <w:spacing w:line="400" w:lineRule="exact"/>
        <w:jc w:val="left"/>
        <w:rPr>
          <w:rFonts w:hint="eastAsia" w:ascii="宋体" w:hAnsi="宋体" w:eastAsia="宋体"/>
          <w:b/>
          <w:bCs/>
          <w:sz w:val="24"/>
        </w:rPr>
      </w:pPr>
      <w:r>
        <w:rPr>
          <w:rFonts w:hint="eastAsia" w:ascii="宋体" w:hAnsi="宋体" w:eastAsia="宋体"/>
          <w:b/>
          <w:bCs/>
          <w:color w:val="000000"/>
          <w:sz w:val="24"/>
        </w:rPr>
        <w:t>9</w:t>
      </w:r>
      <w:r>
        <w:rPr>
          <w:rFonts w:hint="eastAsia" w:ascii="宋体" w:hAnsi="宋体" w:eastAsia="宋体"/>
          <w:b/>
          <w:bCs/>
          <w:sz w:val="24"/>
        </w:rPr>
        <w:t>.</w:t>
      </w:r>
      <w:r>
        <w:rPr>
          <w:rFonts w:hint="eastAsia" w:ascii="宋体" w:hAnsi="宋体" w:eastAsia="宋体"/>
          <w:b/>
          <w:bCs/>
          <w:color w:val="000000"/>
          <w:sz w:val="24"/>
        </w:rPr>
        <w:t xml:space="preserve"> </w:t>
      </w:r>
      <w:r>
        <w:rPr>
          <w:rFonts w:hint="eastAsia" w:ascii="宋体" w:hAnsi="宋体" w:eastAsia="宋体"/>
          <w:b/>
          <w:bCs/>
          <w:sz w:val="24"/>
        </w:rPr>
        <w:t>权利瑕疵担保</w:t>
      </w:r>
    </w:p>
    <w:p w14:paraId="267A2D02">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9.1 乙方保证对其出售的货物享有合法的权利。</w:t>
      </w:r>
    </w:p>
    <w:p w14:paraId="6B004BD9">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9.2 </w:t>
      </w:r>
      <w:r>
        <w:rPr>
          <w:rFonts w:hint="eastAsia" w:ascii="宋体" w:hAnsi="宋体" w:eastAsia="宋体" w:cs="宋体"/>
          <w:szCs w:val="15"/>
        </w:rPr>
        <w:t>乙方保证在交付的货物上不存在抵押权等担保物权。</w:t>
      </w:r>
    </w:p>
    <w:p w14:paraId="4A7E2A56">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9.3 如甲方使用上述货物构成对第三人侵权的，则由乙方承担全部责任。</w:t>
      </w:r>
    </w:p>
    <w:p w14:paraId="3F577C5C">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10. 知识产权保护</w:t>
      </w:r>
    </w:p>
    <w:p w14:paraId="6DD2623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color w:val="000000"/>
          <w:szCs w:val="21"/>
        </w:rPr>
        <w:t>10.1 乙方对其所销售的货物应当享有知识产权或经权利人合法授权，保证没有侵犯任</w:t>
      </w:r>
      <w:r>
        <w:rPr>
          <w:rFonts w:hint="eastAsia" w:ascii="宋体" w:hAnsi="宋体" w:eastAsia="宋体"/>
          <w:szCs w:val="21"/>
        </w:rPr>
        <w:t>何第三人的知识产权等权利。</w:t>
      </w:r>
      <w:bookmarkStart w:id="56"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56"/>
      <w:r>
        <w:rPr>
          <w:rFonts w:hint="eastAsia" w:ascii="宋体" w:hAnsi="宋体" w:eastAsia="宋体"/>
          <w:szCs w:val="21"/>
        </w:rPr>
        <w:t>。</w:t>
      </w:r>
    </w:p>
    <w:p w14:paraId="3D38B3A8">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11. 保密义务</w:t>
      </w:r>
    </w:p>
    <w:p w14:paraId="108FF82A">
      <w:pPr>
        <w:autoSpaceDE w:val="0"/>
        <w:autoSpaceDN w:val="0"/>
        <w:adjustRightInd w:val="0"/>
        <w:snapToGrid w:val="0"/>
        <w:spacing w:line="400" w:lineRule="exact"/>
        <w:ind w:firstLine="420" w:firstLineChars="200"/>
        <w:jc w:val="left"/>
        <w:rPr>
          <w:rFonts w:hint="eastAsia" w:ascii="宋体" w:hAnsi="宋体" w:eastAsia="宋体" w:cs="宋体"/>
          <w:szCs w:val="15"/>
        </w:rPr>
      </w:pPr>
      <w:r>
        <w:rPr>
          <w:rFonts w:hint="eastAsia" w:ascii="宋体" w:hAnsi="宋体" w:eastAsia="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38B4F0A3">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12. 合同价款支付</w:t>
      </w:r>
    </w:p>
    <w:p w14:paraId="5B5DB6C7">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12.1 合同价款支付按照国库集中支付制度及财政管理相关规定执行。</w:t>
      </w:r>
    </w:p>
    <w:p w14:paraId="41F1E8A1">
      <w:pPr>
        <w:keepNext/>
        <w:keepLines/>
        <w:spacing w:line="400" w:lineRule="exact"/>
        <w:ind w:firstLine="420" w:firstLineChars="200"/>
        <w:outlineLvl w:val="1"/>
        <w:rPr>
          <w:rFonts w:ascii="Arial" w:hAnsi="Arial" w:eastAsia="宋体" w:cs="Times New Roman"/>
          <w:b/>
          <w:bCs/>
          <w:sz w:val="24"/>
          <w:szCs w:val="32"/>
        </w:rPr>
      </w:pPr>
      <w:r>
        <w:rPr>
          <w:rFonts w:hint="eastAsia" w:ascii="宋体" w:hAnsi="宋体" w:eastAsia="宋体" w:cs="Times New Roman"/>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Cs w:val="21"/>
        </w:rPr>
        <w:t>政府采购合同专用条款</w:t>
      </w:r>
      <w:r>
        <w:rPr>
          <w:rFonts w:hint="eastAsia" w:ascii="宋体" w:hAnsi="宋体" w:eastAsia="宋体" w:cs="Times New Roman"/>
          <w:szCs w:val="21"/>
        </w:rPr>
        <w:t>】中约定。</w:t>
      </w:r>
    </w:p>
    <w:p w14:paraId="6C6DD12F">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13. 履约保证金</w:t>
      </w:r>
    </w:p>
    <w:p w14:paraId="13929388">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13.1 </w:t>
      </w:r>
      <w:r>
        <w:rPr>
          <w:rFonts w:hint="eastAsia" w:ascii="宋体" w:hAnsi="宋体" w:eastAsia="宋体" w:cs="宋体"/>
          <w:szCs w:val="15"/>
        </w:rPr>
        <w:t>乙方应当以支票、汇票、本票或者金融机构、担保机构出具的保函等非现金形式提交。</w:t>
      </w:r>
    </w:p>
    <w:p w14:paraId="0F933C6A">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13.2 如果乙方出现</w:t>
      </w:r>
      <w:r>
        <w:rPr>
          <w:rFonts w:hint="eastAsia" w:ascii="宋体" w:hAnsi="宋体" w:eastAsia="宋体" w:cs="宋体"/>
          <w:b/>
          <w:bCs/>
          <w:szCs w:val="15"/>
        </w:rPr>
        <w:t>【政府采购合同专用条款】</w:t>
      </w:r>
      <w:r>
        <w:rPr>
          <w:rFonts w:hint="eastAsia" w:ascii="宋体" w:hAnsi="宋体" w:eastAsia="宋体" w:cs="宋体"/>
          <w:szCs w:val="15"/>
        </w:rPr>
        <w:t>约定情形的</w:t>
      </w:r>
      <w:r>
        <w:rPr>
          <w:rFonts w:hint="eastAsia" w:ascii="宋体" w:hAnsi="宋体" w:eastAsia="宋体"/>
          <w:szCs w:val="21"/>
        </w:rPr>
        <w:t>，履约保证金不予退还；如果乙方未能按合同约定全面履行义务，甲方有权从履约保证金中取得补偿或赔偿，且不影响甲方要求乙方承担合同约定的超过履约保证金的违约责任的权利。</w:t>
      </w:r>
    </w:p>
    <w:p w14:paraId="66BB5996">
      <w:pPr>
        <w:spacing w:line="400" w:lineRule="exact"/>
        <w:ind w:firstLine="420"/>
        <w:rPr>
          <w:rFonts w:eastAsia="宋体"/>
        </w:rPr>
      </w:pPr>
      <w:r>
        <w:rPr>
          <w:rFonts w:hint="eastAsia" w:ascii="宋体" w:hAnsi="宋体" w:eastAsia="宋体"/>
          <w:szCs w:val="21"/>
        </w:rPr>
        <w:t>13.3 甲方在项目通过验收后按照</w:t>
      </w:r>
      <w:r>
        <w:rPr>
          <w:rFonts w:hint="eastAsia" w:ascii="宋体" w:hAnsi="宋体" w:eastAsia="宋体"/>
          <w:b/>
          <w:szCs w:val="21"/>
        </w:rPr>
        <w:t>【政府采购合同专用条款】</w:t>
      </w:r>
      <w:r>
        <w:rPr>
          <w:rFonts w:hint="eastAsia" w:ascii="宋体" w:hAnsi="宋体" w:eastAsia="宋体"/>
          <w:szCs w:val="21"/>
        </w:rPr>
        <w:t>规定的时间内将履约保证金退还乙方；逾期退还的，乙方可要求甲方支付违约金，违约金按照</w:t>
      </w:r>
      <w:r>
        <w:rPr>
          <w:rFonts w:hint="eastAsia" w:ascii="宋体" w:hAnsi="宋体" w:eastAsia="宋体"/>
          <w:b/>
          <w:szCs w:val="21"/>
        </w:rPr>
        <w:t>【政府采购合同专用条款】</w:t>
      </w:r>
      <w:r>
        <w:rPr>
          <w:rFonts w:hint="eastAsia" w:ascii="宋体" w:hAnsi="宋体" w:eastAsia="宋体"/>
          <w:szCs w:val="21"/>
        </w:rPr>
        <w:t>规定支付。</w:t>
      </w:r>
    </w:p>
    <w:p w14:paraId="3AC00CFD">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bCs/>
          <w:sz w:val="24"/>
        </w:rPr>
        <w:t xml:space="preserve">14. </w:t>
      </w:r>
      <w:r>
        <w:rPr>
          <w:rFonts w:hint="eastAsia" w:eastAsia="宋体"/>
          <w:b/>
          <w:sz w:val="24"/>
        </w:rPr>
        <w:t>售后</w:t>
      </w:r>
      <w:r>
        <w:rPr>
          <w:rFonts w:hint="eastAsia" w:ascii="宋体" w:hAnsi="宋体" w:eastAsia="宋体"/>
          <w:b/>
          <w:sz w:val="24"/>
        </w:rPr>
        <w:t>服务</w:t>
      </w:r>
    </w:p>
    <w:p w14:paraId="3480C4F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14.1 除项目不涉及或采购活动中明确约定无须承担外，乙方还应提供下列服务：</w:t>
      </w:r>
    </w:p>
    <w:p w14:paraId="472CF1C0">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（1）货物的现场移动、安装、调试、启动监督及技术支持；</w:t>
      </w:r>
    </w:p>
    <w:p w14:paraId="2A0FF91F">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（2）提供货物组装和维修所需的专用工具和辅助材料；</w:t>
      </w:r>
    </w:p>
    <w:p w14:paraId="6F004BC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（3）在</w:t>
      </w:r>
      <w:r>
        <w:rPr>
          <w:rFonts w:hint="eastAsia" w:ascii="宋体" w:hAnsi="宋体" w:eastAsia="宋体" w:cs="宋体"/>
          <w:b/>
          <w:bCs/>
          <w:szCs w:val="15"/>
        </w:rPr>
        <w:t>【政府采购合同专用条款】</w:t>
      </w:r>
      <w:r>
        <w:rPr>
          <w:rFonts w:hint="eastAsia" w:ascii="宋体" w:hAnsi="宋体" w:eastAsia="宋体"/>
          <w:szCs w:val="21"/>
        </w:rPr>
        <w:t>约定的期限内对所有的货物实施运行监督、维修，但前提条件是该服务并不能免除乙方在质量保证期内所承担的义务；</w:t>
      </w:r>
    </w:p>
    <w:p w14:paraId="3B2BA1B9">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（4）在制造商所在地或指定现场就货物的安装、启动、运营、维护、废弃处置等对甲方操作人员进行培训</w:t>
      </w:r>
      <w:r>
        <w:rPr>
          <w:rFonts w:hint="eastAsia" w:ascii="宋体" w:hAnsi="宋体" w:eastAsia="宋体" w:cs="宋体"/>
          <w:szCs w:val="15"/>
        </w:rPr>
        <w:t>；</w:t>
      </w:r>
    </w:p>
    <w:p w14:paraId="0E3AFB75">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（5）依照法律、行政法规的规定或者按照</w:t>
      </w:r>
      <w:r>
        <w:rPr>
          <w:rFonts w:hint="eastAsia" w:ascii="宋体" w:hAnsi="宋体" w:eastAsia="宋体" w:cs="宋体"/>
          <w:b/>
          <w:bCs/>
          <w:szCs w:val="21"/>
        </w:rPr>
        <w:t>【政府采购合同专用条款】</w:t>
      </w:r>
      <w:r>
        <w:rPr>
          <w:rFonts w:hint="eastAsia" w:ascii="宋体" w:hAnsi="宋体" w:eastAsia="宋体" w:cs="宋体"/>
          <w:szCs w:val="21"/>
        </w:rPr>
        <w:t>约定，货物在有效使用年限届满后应予回收的，乙方负有自行或者委托第三人对货物予以回收的义务；</w:t>
      </w:r>
    </w:p>
    <w:p w14:paraId="0981DE3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（6）</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06F0C0E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14.2 乙方提供的售后服务的费用已包含在合同价款中，甲方不再另行支付。</w:t>
      </w:r>
    </w:p>
    <w:p w14:paraId="108D7D5E">
      <w:p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15. 违约责任</w:t>
      </w:r>
    </w:p>
    <w:p w14:paraId="05C1C94A">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15.1质量瑕疵的违约责任</w:t>
      </w:r>
    </w:p>
    <w:p w14:paraId="2208EF0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乙方提供的产品不符合合同约定的质量标准或存在产品质量缺陷，甲方有权要求乙方根据</w:t>
      </w:r>
      <w:r>
        <w:rPr>
          <w:rFonts w:hint="eastAsia" w:ascii="宋体" w:hAnsi="宋体" w:eastAsia="宋体"/>
          <w:b/>
          <w:szCs w:val="21"/>
        </w:rPr>
        <w:t>【政府采购合同专用条款】</w:t>
      </w:r>
      <w:r>
        <w:rPr>
          <w:rFonts w:hint="eastAsia" w:ascii="宋体" w:hAnsi="宋体" w:eastAsia="宋体"/>
          <w:bCs/>
          <w:szCs w:val="21"/>
        </w:rPr>
        <w:t>要求</w:t>
      </w:r>
      <w:r>
        <w:rPr>
          <w:rFonts w:hint="eastAsia" w:ascii="宋体" w:hAnsi="宋体" w:eastAsia="宋体"/>
          <w:szCs w:val="21"/>
        </w:rPr>
        <w:t>及时修理、重作、更换，并承担由此给甲方造成的损失。</w:t>
      </w:r>
    </w:p>
    <w:p w14:paraId="412C8976">
      <w:pPr>
        <w:autoSpaceDE w:val="0"/>
        <w:autoSpaceDN w:val="0"/>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15.2 迟延交货的违约责任</w:t>
      </w:r>
    </w:p>
    <w:p w14:paraId="08891701">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4E6799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（2）如果乙方没有按照合同规定的时间交货和提供相关服务，甲方有权从货款中扣除误期赔偿费而不影响合同项下的其他补救方法，赔偿费按</w:t>
      </w:r>
      <w:r>
        <w:rPr>
          <w:rFonts w:hint="eastAsia" w:ascii="宋体" w:hAnsi="宋体" w:eastAsia="宋体"/>
          <w:b/>
          <w:szCs w:val="21"/>
        </w:rPr>
        <w:t>【政府采购合同专用条款】</w:t>
      </w:r>
      <w:r>
        <w:rPr>
          <w:rFonts w:hint="eastAsia" w:ascii="宋体" w:hAnsi="宋体" w:eastAsia="宋体"/>
          <w:szCs w:val="21"/>
        </w:rPr>
        <w:t>规定执行。如果涉及公共利益，且赔偿金额无法弥补公共利益损失，甲方可要求继续履行或者采取其他补救措施。</w:t>
      </w:r>
    </w:p>
    <w:p w14:paraId="07B7AC9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15.3 迟延支付的违约责任</w:t>
      </w:r>
    </w:p>
    <w:p w14:paraId="6AA71F9D">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甲方存在迟延支付乙方合同款项的，应当承担</w:t>
      </w:r>
      <w:r>
        <w:rPr>
          <w:rFonts w:hint="eastAsia" w:ascii="宋体" w:hAnsi="宋体" w:eastAsia="宋体"/>
          <w:b/>
          <w:bCs/>
          <w:szCs w:val="21"/>
        </w:rPr>
        <w:t>【政府采购合同专用条款】</w:t>
      </w:r>
      <w:r>
        <w:rPr>
          <w:rFonts w:hint="eastAsia" w:ascii="宋体" w:hAnsi="宋体" w:eastAsia="宋体"/>
          <w:szCs w:val="21"/>
        </w:rPr>
        <w:t>规定的逾期付款利息。</w:t>
      </w:r>
    </w:p>
    <w:p w14:paraId="79F8110B">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bCs/>
          <w:szCs w:val="21"/>
        </w:rPr>
        <w:t>15.4其他违约责任根据项目实际需要按</w:t>
      </w:r>
      <w:r>
        <w:rPr>
          <w:rFonts w:hint="eastAsia" w:ascii="宋体" w:hAnsi="宋体" w:eastAsia="宋体"/>
          <w:b/>
          <w:bCs/>
          <w:szCs w:val="21"/>
        </w:rPr>
        <w:t>【政府采购合同专用条款】</w:t>
      </w:r>
      <w:r>
        <w:rPr>
          <w:rFonts w:hint="eastAsia" w:ascii="宋体" w:hAnsi="宋体" w:eastAsia="宋体"/>
          <w:szCs w:val="21"/>
        </w:rPr>
        <w:t>规定执行。</w:t>
      </w:r>
    </w:p>
    <w:p w14:paraId="27184157">
      <w:pPr>
        <w:numPr>
          <w:ilvl w:val="0"/>
          <w:numId w:val="16"/>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合同变更、中止与终止</w:t>
      </w:r>
    </w:p>
    <w:p w14:paraId="3234B580">
      <w:pPr>
        <w:adjustRightInd w:val="0"/>
        <w:snapToGrid w:val="0"/>
        <w:spacing w:line="400" w:lineRule="exact"/>
        <w:jc w:val="left"/>
        <w:rPr>
          <w:rFonts w:hint="eastAsia" w:ascii="宋体" w:hAnsi="宋体" w:eastAsia="宋体"/>
          <w:szCs w:val="21"/>
        </w:rPr>
      </w:pPr>
      <w:r>
        <w:rPr>
          <w:rFonts w:hint="eastAsia" w:ascii="宋体" w:hAnsi="宋体" w:eastAsia="宋体"/>
          <w:szCs w:val="21"/>
        </w:rPr>
        <w:t xml:space="preserve">    16.1合同的变更</w:t>
      </w:r>
    </w:p>
    <w:p w14:paraId="0F86DE6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政府采购合同履行中，在不改变合同其他条款的前提下，甲方可以在合同价款10%的范围内追加与合同标的相同的货物，并就此与乙方协商一致后签订补充协议。</w:t>
      </w:r>
    </w:p>
    <w:p w14:paraId="0F27C4F0">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16.2合同的中止</w:t>
      </w:r>
    </w:p>
    <w:p w14:paraId="2F58D0A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（1）合同履行过程中因供应商就采购文件、采购过程或结果提起投诉的，甲方认为有必要的，可以中止合同的履行。</w:t>
      </w:r>
    </w:p>
    <w:p w14:paraId="60A7898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1357AC3">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（3）乙方分立、合并或者变更住所的，应当及时以书面形式告知甲方。乙方没有及时告知甲方，致使合同履行发生困难的，甲方可以中止合同履行并要求乙方承担由此给甲方造成的损失。</w:t>
      </w:r>
    </w:p>
    <w:p w14:paraId="76BCAAB6">
      <w:pPr>
        <w:snapToGrid w:val="0"/>
        <w:spacing w:line="400" w:lineRule="exact"/>
        <w:ind w:firstLine="420" w:firstLineChars="200"/>
        <w:jc w:val="left"/>
        <w:rPr>
          <w:rFonts w:eastAsia="宋体"/>
        </w:rPr>
      </w:pPr>
      <w:r>
        <w:rPr>
          <w:rFonts w:hint="eastAsia" w:ascii="宋体" w:hAnsi="宋体" w:eastAsia="宋体"/>
          <w:szCs w:val="21"/>
        </w:rPr>
        <w:t>（4）甲方不得以行政区划调整、政府换届、机构或者职能调整以及相关责任人更替为由中止合同。</w:t>
      </w:r>
    </w:p>
    <w:p w14:paraId="0D90796E">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16.3合同的终止</w:t>
      </w:r>
    </w:p>
    <w:p w14:paraId="4BCF319D">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（1）合同因有效期限届满而终止；</w:t>
      </w:r>
    </w:p>
    <w:p w14:paraId="7D0BB13E">
      <w:pPr>
        <w:snapToGrid w:val="0"/>
        <w:spacing w:line="400" w:lineRule="exact"/>
        <w:ind w:firstLine="420" w:firstLineChars="200"/>
        <w:rPr>
          <w:rFonts w:hint="eastAsia" w:ascii="宋体" w:hAnsi="宋体" w:eastAsia="宋体" w:cs="宋体"/>
          <w:szCs w:val="21"/>
        </w:rPr>
      </w:pPr>
      <w:r>
        <w:rPr>
          <w:rFonts w:hint="eastAsia" w:ascii="宋体" w:hAnsi="宋体" w:eastAsia="宋体"/>
          <w:szCs w:val="21"/>
        </w:rPr>
        <w:t>（2）乙方未按合同约定履行，构成根本性违约的，甲方有权终止合同，</w:t>
      </w:r>
      <w:r>
        <w:rPr>
          <w:rFonts w:hint="eastAsia" w:ascii="宋体" w:hAnsi="宋体" w:eastAsia="宋体" w:cs="宋体"/>
          <w:szCs w:val="21"/>
        </w:rPr>
        <w:t>并追究乙方的违约责任</w:t>
      </w:r>
      <w:r>
        <w:rPr>
          <w:rFonts w:hint="eastAsia" w:ascii="宋体" w:hAnsi="宋体" w:eastAsia="宋体"/>
          <w:szCs w:val="21"/>
        </w:rPr>
        <w:t>。</w:t>
      </w:r>
    </w:p>
    <w:p w14:paraId="6F9602DB">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Cs w:val="21"/>
        </w:rPr>
        <w:t>涉及国家利益、社会公共利益的情形</w:t>
      </w:r>
    </w:p>
    <w:p w14:paraId="7EF44E46">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政府采购合同继续履行将损害国家利益和社会公共利益的，双方当事人应当变更、中止或者终止合同。有过错的一方应当承担赔偿责任，双方都有过错的，各自承担相应的责任。</w:t>
      </w:r>
    </w:p>
    <w:p w14:paraId="72F822D1">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17. 合同分包</w:t>
      </w:r>
    </w:p>
    <w:p w14:paraId="0D9EAD0E">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17.1 乙方不得将合同转包给其他供应商。涉及合同分包的，乙方应根据采购文件和投标（响应）文件规定进行合同分包。</w:t>
      </w:r>
    </w:p>
    <w:p w14:paraId="62D573E6">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17.2 乙方执行政府采购政策向中小企业依法分包的，乙方应当按采购文件和投标（响应）文件签订分包意向协议，分包意向协议属于本合同组成部分。</w:t>
      </w:r>
    </w:p>
    <w:p w14:paraId="03EB0D8D">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18. 不可抗力</w:t>
      </w:r>
    </w:p>
    <w:p w14:paraId="06B81F3C">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18.1 不可抗力是指合同双方不能预见、不能避免且不能克服的客观情况。</w:t>
      </w:r>
    </w:p>
    <w:p w14:paraId="3B2DDAE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18.2 任何一方对由于不可抗力造成的部分或全部不能履行合同不承担违约责任。但迟延履行后发生不可抗力的，不能免除责任。</w:t>
      </w:r>
    </w:p>
    <w:p w14:paraId="216DB944">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B27345E">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19. 解决争议的方法</w:t>
      </w:r>
    </w:p>
    <w:p w14:paraId="78D35183">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14:paraId="68D6CAC2">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19.2 选择仲裁的，应在</w:t>
      </w:r>
      <w:r>
        <w:rPr>
          <w:rFonts w:hint="eastAsia" w:ascii="宋体" w:hAnsi="宋体" w:eastAsia="宋体" w:cs="宋体"/>
          <w:b/>
          <w:bCs/>
          <w:szCs w:val="21"/>
        </w:rPr>
        <w:t>【政府采购合同专用条款】</w:t>
      </w:r>
      <w:r>
        <w:rPr>
          <w:rFonts w:hint="eastAsia" w:ascii="宋体" w:hAnsi="宋体" w:eastAsia="宋体" w:cs="宋体"/>
          <w:szCs w:val="21"/>
        </w:rPr>
        <w:t>中明确仲裁机构及仲裁地；通过诉讼方式解决的，可以在</w:t>
      </w:r>
      <w:r>
        <w:rPr>
          <w:rFonts w:hint="eastAsia" w:ascii="宋体" w:hAnsi="宋体" w:eastAsia="宋体" w:cs="宋体"/>
          <w:b/>
          <w:bCs/>
          <w:szCs w:val="21"/>
        </w:rPr>
        <w:t>【政府采购合同专用条款】</w:t>
      </w:r>
      <w:r>
        <w:rPr>
          <w:rFonts w:hint="eastAsia" w:ascii="宋体" w:hAnsi="宋体" w:eastAsia="宋体" w:cs="宋体"/>
          <w:szCs w:val="21"/>
        </w:rPr>
        <w:t>中进一步约定选择与争议有实际联系的地点的人民法院管辖，但管辖法院的约定不得违反级别管辖和专属管辖的规定。</w:t>
      </w:r>
    </w:p>
    <w:p w14:paraId="283DFA1B">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19.3 如甲乙双方有争议的事项不影响合同其他部分的履行，在争议解决期间，合同其他部分应当继续履行。</w:t>
      </w:r>
    </w:p>
    <w:p w14:paraId="59BFD592">
      <w:pPr>
        <w:autoSpaceDE w:val="0"/>
        <w:autoSpaceDN w:val="0"/>
        <w:adjustRightInd w:val="0"/>
        <w:snapToGrid w:val="0"/>
        <w:spacing w:line="400" w:lineRule="exact"/>
        <w:jc w:val="left"/>
        <w:rPr>
          <w:rFonts w:hint="eastAsia" w:ascii="宋体" w:hAnsi="宋体" w:eastAsia="宋体"/>
          <w:sz w:val="24"/>
        </w:rPr>
      </w:pPr>
      <w:r>
        <w:rPr>
          <w:rFonts w:hint="eastAsia" w:ascii="宋体" w:hAnsi="宋体" w:eastAsia="宋体"/>
          <w:b/>
          <w:sz w:val="24"/>
        </w:rPr>
        <w:t>20. 政府采购政策</w:t>
      </w:r>
    </w:p>
    <w:p w14:paraId="6B569EB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20.1 </w:t>
      </w:r>
      <w:r>
        <w:rPr>
          <w:rFonts w:hint="eastAsia" w:ascii="宋体" w:hAnsi="宋体" w:eastAsia="宋体" w:cs="宋体"/>
          <w:lang w:val="en-GB"/>
        </w:rPr>
        <w:t>本合同应当按照规定执行政府采购政策。</w:t>
      </w:r>
    </w:p>
    <w:p w14:paraId="409074FB">
      <w:pPr>
        <w:autoSpaceDE w:val="0"/>
        <w:autoSpaceDN w:val="0"/>
        <w:adjustRightInd w:val="0"/>
        <w:snapToGrid w:val="0"/>
        <w:spacing w:line="400" w:lineRule="exact"/>
        <w:ind w:firstLine="420" w:firstLineChars="200"/>
        <w:jc w:val="left"/>
        <w:rPr>
          <w:rFonts w:hint="eastAsia" w:ascii="宋体" w:hAnsi="宋体" w:eastAsia="宋体"/>
          <w:szCs w:val="21"/>
        </w:rPr>
      </w:pPr>
      <w:r>
        <w:rPr>
          <w:rFonts w:ascii="宋体" w:hAnsi="宋体" w:eastAsia="宋体"/>
          <w:szCs w:val="21"/>
        </w:rPr>
        <w:t>2</w:t>
      </w:r>
      <w:r>
        <w:rPr>
          <w:rFonts w:hint="eastAsia" w:ascii="宋体" w:hAnsi="宋体" w:eastAsia="宋体"/>
          <w:szCs w:val="21"/>
        </w:rPr>
        <w:t>0.2 本合同依法执行政府采购政策的方式和内容，属于合同履约验收的范围。</w:t>
      </w:r>
      <w:r>
        <w:rPr>
          <w:rFonts w:hint="eastAsia" w:ascii="宋体" w:hAnsi="宋体" w:eastAsia="宋体" w:cs="宋体"/>
        </w:rPr>
        <w:t>甲乙双方</w:t>
      </w:r>
      <w:r>
        <w:rPr>
          <w:rFonts w:hint="eastAsia" w:ascii="宋体" w:hAnsi="宋体" w:eastAsia="宋体" w:cs="宋体"/>
          <w:lang w:val="en-GB"/>
        </w:rPr>
        <w:t>未按规定要求执行政府采购政策造成损失的</w:t>
      </w:r>
      <w:r>
        <w:rPr>
          <w:rFonts w:hint="eastAsia" w:ascii="宋体" w:hAnsi="宋体" w:eastAsia="宋体"/>
          <w:szCs w:val="21"/>
        </w:rPr>
        <w:t>，有过错的一方应当承担赔偿责任，双方都有过错的，各自承担相应的责任。</w:t>
      </w:r>
    </w:p>
    <w:p w14:paraId="7BAE6CE2">
      <w:pPr>
        <w:spacing w:line="400" w:lineRule="exact"/>
        <w:ind w:firstLine="420" w:firstLineChars="200"/>
        <w:rPr>
          <w:rFonts w:ascii="Calibri" w:hAnsi="Calibri" w:eastAsia="宋体" w:cs="Times New Roman"/>
        </w:rPr>
      </w:pPr>
      <w:r>
        <w:rPr>
          <w:rFonts w:ascii="宋体" w:hAnsi="宋体" w:eastAsia="宋体" w:cs="Times New Roman"/>
          <w:szCs w:val="21"/>
        </w:rPr>
        <w:t>2</w:t>
      </w:r>
      <w:r>
        <w:rPr>
          <w:rFonts w:hint="eastAsia" w:ascii="宋体" w:hAnsi="宋体" w:eastAsia="宋体" w:cs="Times New Roman"/>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8386802">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21. 法律适用</w:t>
      </w:r>
    </w:p>
    <w:p w14:paraId="27648149">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21.1 本合同的订立、生效、解释、履行及与本合同有关的争议解决，均适用法律、行政法规。</w:t>
      </w:r>
    </w:p>
    <w:p w14:paraId="32373CA8">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21.2 本合同条款与法律、行政法规的强制性规定不一致的，双方当事人应按照法律、行政法规的强制性规定修改本合同的相关条款。</w:t>
      </w:r>
    </w:p>
    <w:p w14:paraId="1E6674C0">
      <w:pPr>
        <w:numPr>
          <w:ilvl w:val="255"/>
          <w:numId w:val="0"/>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22. 通知</w:t>
      </w:r>
    </w:p>
    <w:p w14:paraId="16663797">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22.1 本合同任何一方向对方发出的通知、信件、数据电文等，应当发送至本合同第一部分《政府采购合同协议书》所约定的通讯地址、联系人、联系电话或电子邮箱。</w:t>
      </w:r>
    </w:p>
    <w:p w14:paraId="4D4A487B">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eastAsia="宋体" w:cs="宋体"/>
          <w:szCs w:val="21"/>
        </w:rPr>
        <w:t xml:space="preserve">    22.2 一方当事人变更名称、住所、联系人、联系电话或电子邮箱等信息的，应当在变更后3日内及时书面通知对方，对方实际收到变更通知前的送达仍为有效送达。</w:t>
      </w:r>
    </w:p>
    <w:p w14:paraId="05B7B42B">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22.3本合同一方给另一方的通知均应采用书面形式，传真或快递送到本合同中规定的对方的地址和办理签收手续。</w:t>
      </w:r>
    </w:p>
    <w:p w14:paraId="290D5089">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22.4通知以送达之日或通知书中规定的生效之日起生效，两者中以较迟之日为准。</w:t>
      </w:r>
    </w:p>
    <w:p w14:paraId="07959399">
      <w:pPr>
        <w:numPr>
          <w:ilvl w:val="0"/>
          <w:numId w:val="17"/>
        </w:num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合同未尽事项</w:t>
      </w:r>
    </w:p>
    <w:p w14:paraId="58680087">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r>
        <w:rPr>
          <w:rFonts w:hint="eastAsia" w:ascii="宋体" w:hAnsi="宋体" w:eastAsia="宋体"/>
          <w:bCs/>
          <w:szCs w:val="21"/>
        </w:rPr>
        <w:t>。</w:t>
      </w:r>
    </w:p>
    <w:p w14:paraId="27CE1121">
      <w:pPr>
        <w:adjustRightInd w:val="0"/>
        <w:snapToGrid w:val="0"/>
        <w:spacing w:line="400" w:lineRule="exact"/>
        <w:jc w:val="left"/>
        <w:rPr>
          <w:rFonts w:hint="eastAsia" w:ascii="黑体" w:hAnsi="华文中宋" w:eastAsia="黑体"/>
          <w:sz w:val="28"/>
          <w:szCs w:val="28"/>
        </w:rPr>
      </w:pPr>
      <w:r>
        <w:rPr>
          <w:rFonts w:hint="eastAsia" w:ascii="宋体" w:hAnsi="宋体" w:eastAsia="宋体"/>
          <w:bCs/>
          <w:szCs w:val="21"/>
        </w:rPr>
        <w:t xml:space="preserve">    23.2 合同附件与合同正文具有同等的法律效力。</w:t>
      </w:r>
      <w:bookmarkStart w:id="57" w:name="_Toc20313"/>
    </w:p>
    <w:p w14:paraId="6BCA2C16">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14:paraId="20C1B1C0">
      <w:pPr>
        <w:keepNext/>
        <w:keepLines/>
        <w:adjustRightInd w:val="0"/>
        <w:snapToGrid w:val="0"/>
        <w:spacing w:line="360" w:lineRule="auto"/>
        <w:jc w:val="center"/>
        <w:outlineLvl w:val="1"/>
        <w:rPr>
          <w:rFonts w:hint="eastAsia" w:ascii="黑体" w:hAnsi="华文中宋" w:eastAsia="黑体" w:cs="Times New Roman"/>
          <w:sz w:val="28"/>
          <w:szCs w:val="28"/>
        </w:rPr>
      </w:pPr>
      <w:r>
        <w:rPr>
          <w:rFonts w:hint="eastAsia" w:ascii="黑体" w:hAnsi="华文中宋" w:eastAsia="黑体" w:cs="Times New Roman"/>
          <w:sz w:val="28"/>
          <w:szCs w:val="28"/>
        </w:rPr>
        <w:t>第三节 政府采购合同专用条款</w:t>
      </w:r>
      <w:bookmarkEnd w:id="57"/>
    </w:p>
    <w:tbl>
      <w:tblPr>
        <w:tblStyle w:val="1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D2F3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AE600D9">
            <w:pPr>
              <w:adjustRightInd w:val="0"/>
              <w:snapToGrid w:val="0"/>
              <w:jc w:val="center"/>
              <w:rPr>
                <w:rFonts w:hint="eastAsia" w:ascii="宋体" w:hAnsi="宋体" w:eastAsia="宋体"/>
                <w:szCs w:val="21"/>
              </w:rPr>
            </w:pPr>
            <w:r>
              <w:rPr>
                <w:rFonts w:hint="eastAsia" w:ascii="宋体" w:hAnsi="宋体" w:eastAsia="宋体"/>
                <w:szCs w:val="21"/>
              </w:rPr>
              <w:t>第二节</w:t>
            </w:r>
          </w:p>
          <w:p w14:paraId="572BB908">
            <w:pPr>
              <w:adjustRightInd w:val="0"/>
              <w:snapToGrid w:val="0"/>
              <w:jc w:val="center"/>
              <w:rPr>
                <w:rFonts w:hint="eastAsia" w:ascii="宋体" w:hAnsi="宋体" w:eastAsia="宋体"/>
                <w:szCs w:val="21"/>
              </w:rPr>
            </w:pPr>
            <w:r>
              <w:rPr>
                <w:rFonts w:hint="eastAsia" w:ascii="宋体" w:hAnsi="宋体" w:eastAsia="宋体"/>
                <w:szCs w:val="21"/>
              </w:rPr>
              <w:t>第1.2（6）项</w:t>
            </w:r>
          </w:p>
        </w:tc>
        <w:tc>
          <w:tcPr>
            <w:tcW w:w="1742" w:type="dxa"/>
            <w:vAlign w:val="center"/>
          </w:tcPr>
          <w:p w14:paraId="1ECEC2DD">
            <w:pPr>
              <w:adjustRightInd w:val="0"/>
              <w:snapToGrid w:val="0"/>
              <w:jc w:val="left"/>
              <w:rPr>
                <w:rFonts w:hint="eastAsia" w:ascii="宋体" w:hAnsi="宋体" w:eastAsia="宋体"/>
                <w:szCs w:val="21"/>
              </w:rPr>
            </w:pPr>
            <w:r>
              <w:rPr>
                <w:rFonts w:hint="eastAsia" w:ascii="宋体" w:hAnsi="宋体" w:eastAsia="宋体"/>
                <w:szCs w:val="21"/>
              </w:rPr>
              <w:t>联合体具体要求</w:t>
            </w:r>
          </w:p>
        </w:tc>
        <w:tc>
          <w:tcPr>
            <w:tcW w:w="5170" w:type="dxa"/>
            <w:vAlign w:val="center"/>
          </w:tcPr>
          <w:p w14:paraId="34E0EE18">
            <w:pPr>
              <w:adjustRightInd w:val="0"/>
              <w:snapToGrid w:val="0"/>
              <w:jc w:val="left"/>
              <w:rPr>
                <w:rFonts w:hint="eastAsia" w:ascii="宋体" w:hAnsi="宋体" w:eastAsia="宋体"/>
                <w:szCs w:val="21"/>
              </w:rPr>
            </w:pPr>
          </w:p>
        </w:tc>
      </w:tr>
      <w:tr w14:paraId="54BA9F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C5983AE">
            <w:pPr>
              <w:adjustRightInd w:val="0"/>
              <w:snapToGrid w:val="0"/>
              <w:jc w:val="center"/>
              <w:rPr>
                <w:rFonts w:hint="eastAsia" w:ascii="宋体" w:hAnsi="宋体" w:eastAsia="宋体"/>
                <w:szCs w:val="21"/>
              </w:rPr>
            </w:pPr>
            <w:r>
              <w:rPr>
                <w:rFonts w:hint="eastAsia" w:ascii="宋体" w:hAnsi="宋体" w:eastAsia="宋体"/>
                <w:szCs w:val="21"/>
              </w:rPr>
              <w:t>第二节</w:t>
            </w:r>
          </w:p>
          <w:p w14:paraId="0B2B94E6">
            <w:pPr>
              <w:adjustRightInd w:val="0"/>
              <w:snapToGrid w:val="0"/>
              <w:jc w:val="center"/>
              <w:rPr>
                <w:rFonts w:hint="eastAsia" w:ascii="宋体" w:hAnsi="宋体" w:eastAsia="宋体" w:cs="Times New Roman"/>
                <w:szCs w:val="21"/>
              </w:rPr>
            </w:pPr>
            <w:r>
              <w:rPr>
                <w:rFonts w:hint="eastAsia" w:ascii="宋体" w:hAnsi="宋体" w:eastAsia="宋体"/>
                <w:szCs w:val="21"/>
              </w:rPr>
              <w:t>第1.2（7）项</w:t>
            </w:r>
          </w:p>
        </w:tc>
        <w:tc>
          <w:tcPr>
            <w:tcW w:w="1742" w:type="dxa"/>
            <w:vAlign w:val="center"/>
          </w:tcPr>
          <w:p w14:paraId="3736A86A">
            <w:pPr>
              <w:adjustRightInd w:val="0"/>
              <w:snapToGrid w:val="0"/>
              <w:jc w:val="left"/>
              <w:rPr>
                <w:rFonts w:hint="eastAsia" w:ascii="宋体" w:hAnsi="宋体" w:eastAsia="宋体" w:cs="Times New Roman"/>
                <w:szCs w:val="21"/>
              </w:rPr>
            </w:pPr>
            <w:r>
              <w:rPr>
                <w:rFonts w:hint="eastAsia" w:ascii="宋体" w:hAnsi="宋体" w:eastAsia="宋体"/>
                <w:szCs w:val="21"/>
              </w:rPr>
              <w:t>其他术语解释</w:t>
            </w:r>
          </w:p>
        </w:tc>
        <w:tc>
          <w:tcPr>
            <w:tcW w:w="5170" w:type="dxa"/>
            <w:vAlign w:val="center"/>
          </w:tcPr>
          <w:p w14:paraId="37DEF4CB">
            <w:pPr>
              <w:adjustRightInd w:val="0"/>
              <w:snapToGrid w:val="0"/>
              <w:jc w:val="left"/>
              <w:rPr>
                <w:rFonts w:hint="eastAsia" w:ascii="宋体" w:hAnsi="宋体" w:eastAsia="宋体" w:cs="Times New Roman"/>
                <w:szCs w:val="21"/>
              </w:rPr>
            </w:pPr>
          </w:p>
        </w:tc>
      </w:tr>
      <w:tr w14:paraId="19759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E30891">
            <w:pPr>
              <w:adjustRightInd w:val="0"/>
              <w:snapToGrid w:val="0"/>
              <w:jc w:val="center"/>
              <w:rPr>
                <w:rFonts w:hint="eastAsia" w:ascii="宋体" w:hAnsi="宋体" w:eastAsia="宋体"/>
                <w:szCs w:val="21"/>
              </w:rPr>
            </w:pPr>
            <w:r>
              <w:rPr>
                <w:rFonts w:hint="eastAsia" w:ascii="宋体" w:hAnsi="宋体" w:eastAsia="宋体"/>
                <w:szCs w:val="21"/>
              </w:rPr>
              <w:t>第二节</w:t>
            </w:r>
          </w:p>
          <w:p w14:paraId="0043303D">
            <w:pPr>
              <w:adjustRightInd w:val="0"/>
              <w:snapToGrid w:val="0"/>
              <w:jc w:val="center"/>
              <w:rPr>
                <w:rFonts w:hint="eastAsia" w:ascii="宋体" w:hAnsi="宋体" w:eastAsia="宋体"/>
                <w:szCs w:val="21"/>
              </w:rPr>
            </w:pPr>
            <w:r>
              <w:rPr>
                <w:rFonts w:hint="eastAsia" w:ascii="宋体" w:hAnsi="宋体" w:eastAsia="宋体"/>
                <w:szCs w:val="21"/>
              </w:rPr>
              <w:t>第4.4款</w:t>
            </w:r>
          </w:p>
        </w:tc>
        <w:tc>
          <w:tcPr>
            <w:tcW w:w="1742" w:type="dxa"/>
            <w:vAlign w:val="center"/>
          </w:tcPr>
          <w:p w14:paraId="752AC2B3">
            <w:pPr>
              <w:adjustRightInd w:val="0"/>
              <w:snapToGrid w:val="0"/>
              <w:jc w:val="left"/>
              <w:rPr>
                <w:rFonts w:hint="eastAsia" w:ascii="宋体" w:hAnsi="宋体" w:eastAsia="宋体"/>
                <w:szCs w:val="21"/>
              </w:rPr>
            </w:pPr>
            <w:r>
              <w:rPr>
                <w:rFonts w:hint="eastAsia" w:ascii="宋体" w:hAnsi="宋体" w:eastAsia="宋体"/>
                <w:szCs w:val="21"/>
              </w:rPr>
              <w:t>履约验收中甲方提出异议或作出说明的期限</w:t>
            </w:r>
          </w:p>
        </w:tc>
        <w:tc>
          <w:tcPr>
            <w:tcW w:w="5170" w:type="dxa"/>
            <w:vAlign w:val="center"/>
          </w:tcPr>
          <w:p w14:paraId="681224C1">
            <w:pPr>
              <w:adjustRightInd w:val="0"/>
              <w:snapToGrid w:val="0"/>
              <w:jc w:val="left"/>
              <w:rPr>
                <w:rFonts w:hint="eastAsia" w:ascii="宋体" w:hAnsi="宋体" w:eastAsia="宋体" w:cs="Times New Roman"/>
                <w:szCs w:val="21"/>
              </w:rPr>
            </w:pPr>
          </w:p>
        </w:tc>
      </w:tr>
      <w:tr w14:paraId="13B87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3727464">
            <w:pPr>
              <w:adjustRightInd w:val="0"/>
              <w:snapToGrid w:val="0"/>
              <w:jc w:val="center"/>
              <w:rPr>
                <w:rFonts w:hint="eastAsia" w:ascii="宋体" w:hAnsi="宋体" w:eastAsia="宋体"/>
                <w:szCs w:val="21"/>
              </w:rPr>
            </w:pPr>
            <w:r>
              <w:rPr>
                <w:rFonts w:hint="eastAsia" w:ascii="宋体" w:hAnsi="宋体" w:eastAsia="宋体"/>
                <w:szCs w:val="21"/>
              </w:rPr>
              <w:t>第二节</w:t>
            </w:r>
          </w:p>
          <w:p w14:paraId="79058B40">
            <w:pPr>
              <w:adjustRightInd w:val="0"/>
              <w:snapToGrid w:val="0"/>
              <w:jc w:val="center"/>
              <w:rPr>
                <w:rFonts w:hint="eastAsia" w:ascii="宋体" w:hAnsi="宋体" w:eastAsia="宋体"/>
                <w:szCs w:val="21"/>
              </w:rPr>
            </w:pPr>
            <w:r>
              <w:rPr>
                <w:rFonts w:hint="eastAsia" w:ascii="宋体" w:hAnsi="宋体" w:eastAsia="宋体"/>
                <w:szCs w:val="21"/>
              </w:rPr>
              <w:t>第4.6款</w:t>
            </w:r>
          </w:p>
        </w:tc>
        <w:tc>
          <w:tcPr>
            <w:tcW w:w="1742" w:type="dxa"/>
            <w:vAlign w:val="center"/>
          </w:tcPr>
          <w:p w14:paraId="0B0689D7">
            <w:pPr>
              <w:adjustRightInd w:val="0"/>
              <w:snapToGrid w:val="0"/>
              <w:jc w:val="left"/>
              <w:rPr>
                <w:rFonts w:hint="eastAsia" w:ascii="宋体" w:hAnsi="宋体" w:eastAsia="宋体"/>
                <w:szCs w:val="21"/>
              </w:rPr>
            </w:pPr>
            <w:r>
              <w:rPr>
                <w:rFonts w:hint="eastAsia" w:ascii="宋体" w:hAnsi="宋体" w:eastAsia="宋体"/>
                <w:szCs w:val="21"/>
              </w:rPr>
              <w:t>约定甲方承担的其他义务和责任</w:t>
            </w:r>
          </w:p>
        </w:tc>
        <w:tc>
          <w:tcPr>
            <w:tcW w:w="5170" w:type="dxa"/>
            <w:vAlign w:val="center"/>
          </w:tcPr>
          <w:p w14:paraId="1680A2B5">
            <w:pPr>
              <w:adjustRightInd w:val="0"/>
              <w:snapToGrid w:val="0"/>
              <w:jc w:val="left"/>
              <w:rPr>
                <w:rFonts w:hint="eastAsia" w:ascii="宋体" w:hAnsi="宋体" w:eastAsia="宋体" w:cs="Times New Roman"/>
                <w:szCs w:val="21"/>
              </w:rPr>
            </w:pPr>
          </w:p>
        </w:tc>
      </w:tr>
      <w:tr w14:paraId="26BD1F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4B3890A">
            <w:pPr>
              <w:adjustRightInd w:val="0"/>
              <w:snapToGrid w:val="0"/>
              <w:jc w:val="center"/>
              <w:rPr>
                <w:rFonts w:hint="eastAsia" w:ascii="宋体" w:hAnsi="宋体" w:eastAsia="宋体"/>
                <w:szCs w:val="21"/>
              </w:rPr>
            </w:pPr>
            <w:r>
              <w:rPr>
                <w:rFonts w:hint="eastAsia" w:ascii="宋体" w:hAnsi="宋体" w:eastAsia="宋体"/>
                <w:szCs w:val="21"/>
              </w:rPr>
              <w:t>第二节</w:t>
            </w:r>
          </w:p>
          <w:p w14:paraId="248F8AE3">
            <w:pPr>
              <w:snapToGrid w:val="0"/>
              <w:jc w:val="center"/>
              <w:rPr>
                <w:rFonts w:eastAsia="宋体"/>
              </w:rPr>
            </w:pPr>
            <w:r>
              <w:rPr>
                <w:rFonts w:hint="eastAsia" w:ascii="宋体" w:hAnsi="宋体" w:eastAsia="宋体"/>
                <w:szCs w:val="21"/>
              </w:rPr>
              <w:t>第5.4款</w:t>
            </w:r>
          </w:p>
        </w:tc>
        <w:tc>
          <w:tcPr>
            <w:tcW w:w="1742" w:type="dxa"/>
            <w:vAlign w:val="center"/>
          </w:tcPr>
          <w:p w14:paraId="695C4899">
            <w:pPr>
              <w:adjustRightInd w:val="0"/>
              <w:snapToGrid w:val="0"/>
              <w:jc w:val="left"/>
              <w:rPr>
                <w:rFonts w:hint="eastAsia" w:ascii="宋体" w:hAnsi="宋体" w:eastAsia="宋体"/>
                <w:szCs w:val="21"/>
              </w:rPr>
            </w:pPr>
            <w:r>
              <w:rPr>
                <w:rFonts w:hint="eastAsia" w:ascii="宋体" w:hAnsi="宋体" w:eastAsia="宋体"/>
                <w:szCs w:val="21"/>
              </w:rPr>
              <w:t>约定乙方承担的其他义务和责任</w:t>
            </w:r>
          </w:p>
        </w:tc>
        <w:tc>
          <w:tcPr>
            <w:tcW w:w="5170" w:type="dxa"/>
            <w:vAlign w:val="center"/>
          </w:tcPr>
          <w:p w14:paraId="0AA39CB8">
            <w:pPr>
              <w:adjustRightInd w:val="0"/>
              <w:snapToGrid w:val="0"/>
              <w:jc w:val="left"/>
              <w:rPr>
                <w:rFonts w:hint="eastAsia" w:ascii="宋体" w:hAnsi="宋体" w:eastAsia="宋体" w:cs="Times New Roman"/>
                <w:szCs w:val="21"/>
              </w:rPr>
            </w:pPr>
          </w:p>
        </w:tc>
      </w:tr>
      <w:tr w14:paraId="7EA228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AC32E18">
            <w:pPr>
              <w:adjustRightInd w:val="0"/>
              <w:snapToGrid w:val="0"/>
              <w:jc w:val="center"/>
              <w:rPr>
                <w:rFonts w:hint="eastAsia" w:ascii="宋体" w:hAnsi="宋体" w:eastAsia="宋体"/>
                <w:szCs w:val="21"/>
              </w:rPr>
            </w:pPr>
            <w:r>
              <w:rPr>
                <w:rFonts w:hint="eastAsia" w:ascii="宋体" w:hAnsi="宋体" w:eastAsia="宋体"/>
                <w:szCs w:val="21"/>
              </w:rPr>
              <w:t>第二节</w:t>
            </w:r>
          </w:p>
          <w:p w14:paraId="0DCDE563">
            <w:pPr>
              <w:snapToGrid w:val="0"/>
              <w:jc w:val="center"/>
              <w:rPr>
                <w:rFonts w:hint="eastAsia" w:ascii="宋体" w:hAnsi="宋体" w:eastAsia="宋体"/>
                <w:szCs w:val="21"/>
              </w:rPr>
            </w:pPr>
            <w:r>
              <w:rPr>
                <w:rFonts w:hint="eastAsia" w:ascii="宋体" w:hAnsi="宋体" w:eastAsia="宋体"/>
                <w:szCs w:val="21"/>
              </w:rPr>
              <w:t>第6.1款</w:t>
            </w:r>
          </w:p>
        </w:tc>
        <w:tc>
          <w:tcPr>
            <w:tcW w:w="1742" w:type="dxa"/>
            <w:vAlign w:val="center"/>
          </w:tcPr>
          <w:p w14:paraId="588EC280">
            <w:pPr>
              <w:adjustRightInd w:val="0"/>
              <w:snapToGrid w:val="0"/>
              <w:jc w:val="left"/>
              <w:rPr>
                <w:rFonts w:hint="eastAsia" w:ascii="宋体" w:hAnsi="宋体" w:eastAsia="宋体"/>
                <w:szCs w:val="21"/>
              </w:rPr>
            </w:pPr>
            <w:r>
              <w:rPr>
                <w:rFonts w:hint="eastAsia" w:ascii="宋体" w:hAnsi="宋体" w:eastAsia="宋体"/>
                <w:szCs w:val="21"/>
              </w:rPr>
              <w:t>履行合同义务的顺序</w:t>
            </w:r>
          </w:p>
        </w:tc>
        <w:tc>
          <w:tcPr>
            <w:tcW w:w="5170" w:type="dxa"/>
            <w:vAlign w:val="center"/>
          </w:tcPr>
          <w:p w14:paraId="523757AF">
            <w:pPr>
              <w:adjustRightInd w:val="0"/>
              <w:snapToGrid w:val="0"/>
              <w:jc w:val="left"/>
              <w:rPr>
                <w:rFonts w:hint="eastAsia" w:ascii="宋体" w:hAnsi="宋体" w:eastAsia="宋体" w:cs="Times New Roman"/>
                <w:szCs w:val="21"/>
              </w:rPr>
            </w:pPr>
          </w:p>
        </w:tc>
      </w:tr>
      <w:tr w14:paraId="410A62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728F983">
            <w:pPr>
              <w:adjustRightInd w:val="0"/>
              <w:snapToGrid w:val="0"/>
              <w:jc w:val="center"/>
              <w:rPr>
                <w:rFonts w:hint="eastAsia" w:ascii="宋体" w:hAnsi="宋体" w:eastAsia="宋体"/>
                <w:szCs w:val="21"/>
              </w:rPr>
            </w:pPr>
            <w:r>
              <w:rPr>
                <w:rFonts w:hint="eastAsia" w:ascii="宋体" w:hAnsi="宋体" w:eastAsia="宋体"/>
                <w:szCs w:val="21"/>
              </w:rPr>
              <w:t>第二节</w:t>
            </w:r>
          </w:p>
          <w:p w14:paraId="5096437F">
            <w:pPr>
              <w:adjustRightInd w:val="0"/>
              <w:snapToGrid w:val="0"/>
              <w:jc w:val="center"/>
              <w:rPr>
                <w:rFonts w:hint="eastAsia" w:ascii="宋体" w:hAnsi="宋体" w:eastAsia="宋体"/>
                <w:szCs w:val="21"/>
              </w:rPr>
            </w:pPr>
            <w:r>
              <w:rPr>
                <w:rFonts w:hint="eastAsia" w:ascii="宋体" w:hAnsi="宋体" w:eastAsia="宋体"/>
                <w:szCs w:val="21"/>
              </w:rPr>
              <w:t>第7.1款</w:t>
            </w:r>
          </w:p>
        </w:tc>
        <w:tc>
          <w:tcPr>
            <w:tcW w:w="1742" w:type="dxa"/>
            <w:vAlign w:val="center"/>
          </w:tcPr>
          <w:p w14:paraId="6481C483">
            <w:pPr>
              <w:adjustRightInd w:val="0"/>
              <w:snapToGrid w:val="0"/>
              <w:jc w:val="left"/>
              <w:rPr>
                <w:rFonts w:hint="eastAsia" w:ascii="宋体" w:hAnsi="宋体" w:eastAsia="宋体"/>
                <w:szCs w:val="21"/>
              </w:rPr>
            </w:pPr>
            <w:r>
              <w:rPr>
                <w:rFonts w:hint="eastAsia" w:ascii="宋体" w:hAnsi="宋体" w:eastAsia="宋体"/>
                <w:szCs w:val="21"/>
              </w:rPr>
              <w:t>包装特殊要求</w:t>
            </w:r>
          </w:p>
        </w:tc>
        <w:tc>
          <w:tcPr>
            <w:tcW w:w="5170" w:type="dxa"/>
            <w:vAlign w:val="center"/>
          </w:tcPr>
          <w:p w14:paraId="0976794C">
            <w:pPr>
              <w:rPr>
                <w:rFonts w:eastAsia="宋体"/>
              </w:rPr>
            </w:pPr>
          </w:p>
        </w:tc>
      </w:tr>
      <w:tr w14:paraId="789BC4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37B8DFC">
            <w:pPr>
              <w:adjustRightInd w:val="0"/>
              <w:snapToGrid w:val="0"/>
              <w:jc w:val="center"/>
              <w:rPr>
                <w:rFonts w:hint="eastAsia" w:ascii="宋体" w:hAnsi="宋体" w:eastAsia="宋体"/>
                <w:szCs w:val="21"/>
              </w:rPr>
            </w:pPr>
          </w:p>
        </w:tc>
        <w:tc>
          <w:tcPr>
            <w:tcW w:w="1742" w:type="dxa"/>
            <w:vAlign w:val="center"/>
          </w:tcPr>
          <w:p w14:paraId="256425C7">
            <w:pPr>
              <w:adjustRightInd w:val="0"/>
              <w:snapToGrid w:val="0"/>
              <w:jc w:val="left"/>
              <w:rPr>
                <w:rFonts w:hint="eastAsia" w:ascii="宋体" w:hAnsi="宋体" w:eastAsia="宋体"/>
                <w:szCs w:val="21"/>
              </w:rPr>
            </w:pPr>
            <w:r>
              <w:rPr>
                <w:rFonts w:hint="eastAsia" w:ascii="宋体" w:hAnsi="宋体" w:eastAsia="宋体"/>
                <w:szCs w:val="21"/>
              </w:rPr>
              <w:t>指定现场</w:t>
            </w:r>
          </w:p>
        </w:tc>
        <w:tc>
          <w:tcPr>
            <w:tcW w:w="5170" w:type="dxa"/>
            <w:vAlign w:val="center"/>
          </w:tcPr>
          <w:p w14:paraId="1B47C0DF">
            <w:pPr>
              <w:rPr>
                <w:rFonts w:eastAsia="宋体"/>
              </w:rPr>
            </w:pPr>
          </w:p>
        </w:tc>
      </w:tr>
      <w:tr w14:paraId="6DC422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99FD737">
            <w:pPr>
              <w:adjustRightInd w:val="0"/>
              <w:snapToGrid w:val="0"/>
              <w:jc w:val="center"/>
              <w:rPr>
                <w:rFonts w:hint="eastAsia" w:ascii="宋体" w:hAnsi="宋体" w:eastAsia="宋体"/>
                <w:szCs w:val="21"/>
              </w:rPr>
            </w:pPr>
            <w:r>
              <w:rPr>
                <w:rFonts w:hint="eastAsia" w:ascii="宋体" w:hAnsi="宋体" w:eastAsia="宋体"/>
                <w:szCs w:val="21"/>
              </w:rPr>
              <w:t>第二节</w:t>
            </w:r>
          </w:p>
          <w:p w14:paraId="51DD50CE">
            <w:pPr>
              <w:adjustRightInd w:val="0"/>
              <w:snapToGrid w:val="0"/>
              <w:jc w:val="center"/>
              <w:rPr>
                <w:rFonts w:hint="eastAsia" w:ascii="宋体" w:hAnsi="宋体" w:eastAsia="宋体"/>
                <w:szCs w:val="21"/>
              </w:rPr>
            </w:pPr>
            <w:r>
              <w:rPr>
                <w:rFonts w:hint="eastAsia" w:ascii="宋体" w:hAnsi="宋体" w:eastAsia="宋体"/>
                <w:szCs w:val="21"/>
              </w:rPr>
              <w:t>第7.2款</w:t>
            </w:r>
          </w:p>
        </w:tc>
        <w:tc>
          <w:tcPr>
            <w:tcW w:w="1742" w:type="dxa"/>
            <w:vAlign w:val="center"/>
          </w:tcPr>
          <w:p w14:paraId="07B2DD08">
            <w:pPr>
              <w:adjustRightInd w:val="0"/>
              <w:snapToGrid w:val="0"/>
              <w:jc w:val="left"/>
              <w:rPr>
                <w:rFonts w:hint="eastAsia" w:ascii="宋体" w:hAnsi="宋体" w:eastAsia="宋体"/>
                <w:szCs w:val="21"/>
              </w:rPr>
            </w:pPr>
            <w:r>
              <w:rPr>
                <w:rFonts w:hint="eastAsia" w:ascii="宋体" w:hAnsi="宋体" w:eastAsia="宋体"/>
                <w:szCs w:val="21"/>
              </w:rPr>
              <w:t>运输特殊要求</w:t>
            </w:r>
          </w:p>
        </w:tc>
        <w:tc>
          <w:tcPr>
            <w:tcW w:w="5170" w:type="dxa"/>
            <w:vAlign w:val="center"/>
          </w:tcPr>
          <w:p w14:paraId="5222B362">
            <w:pPr>
              <w:rPr>
                <w:rFonts w:eastAsia="宋体"/>
              </w:rPr>
            </w:pPr>
          </w:p>
        </w:tc>
      </w:tr>
      <w:tr w14:paraId="6DA7A7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7F3BF770">
            <w:pPr>
              <w:adjustRightInd w:val="0"/>
              <w:snapToGrid w:val="0"/>
              <w:jc w:val="center"/>
              <w:rPr>
                <w:rFonts w:hint="eastAsia" w:ascii="宋体" w:hAnsi="宋体" w:eastAsia="宋体"/>
                <w:szCs w:val="21"/>
              </w:rPr>
            </w:pPr>
            <w:r>
              <w:rPr>
                <w:rFonts w:hint="eastAsia" w:ascii="宋体" w:hAnsi="宋体" w:eastAsia="宋体"/>
                <w:szCs w:val="21"/>
              </w:rPr>
              <w:t>第二节</w:t>
            </w:r>
          </w:p>
          <w:p w14:paraId="0672CFD5">
            <w:pPr>
              <w:adjustRightInd w:val="0"/>
              <w:snapToGrid w:val="0"/>
              <w:jc w:val="center"/>
              <w:rPr>
                <w:rFonts w:hint="eastAsia" w:ascii="宋体" w:hAnsi="宋体" w:eastAsia="宋体"/>
                <w:szCs w:val="21"/>
              </w:rPr>
            </w:pPr>
            <w:r>
              <w:rPr>
                <w:rFonts w:hint="eastAsia" w:ascii="宋体" w:hAnsi="宋体" w:eastAsia="宋体"/>
                <w:szCs w:val="21"/>
              </w:rPr>
              <w:t>第7.3款</w:t>
            </w:r>
          </w:p>
        </w:tc>
        <w:tc>
          <w:tcPr>
            <w:tcW w:w="1742" w:type="dxa"/>
            <w:vAlign w:val="center"/>
          </w:tcPr>
          <w:p w14:paraId="5A4CB078">
            <w:pPr>
              <w:adjustRightInd w:val="0"/>
              <w:snapToGrid w:val="0"/>
              <w:jc w:val="left"/>
              <w:rPr>
                <w:rFonts w:hint="eastAsia" w:ascii="宋体" w:hAnsi="宋体" w:eastAsia="宋体"/>
                <w:szCs w:val="21"/>
              </w:rPr>
            </w:pPr>
            <w:r>
              <w:rPr>
                <w:rFonts w:hint="eastAsia" w:ascii="宋体" w:hAnsi="宋体" w:eastAsia="宋体"/>
                <w:szCs w:val="21"/>
              </w:rPr>
              <w:t>保险要求</w:t>
            </w:r>
          </w:p>
        </w:tc>
        <w:tc>
          <w:tcPr>
            <w:tcW w:w="5170" w:type="dxa"/>
            <w:vAlign w:val="center"/>
          </w:tcPr>
          <w:p w14:paraId="3F9AC22F">
            <w:pPr>
              <w:rPr>
                <w:rFonts w:eastAsia="宋体"/>
              </w:rPr>
            </w:pPr>
          </w:p>
        </w:tc>
      </w:tr>
      <w:tr w14:paraId="7E1466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19839C">
            <w:pPr>
              <w:adjustRightInd w:val="0"/>
              <w:snapToGrid w:val="0"/>
              <w:jc w:val="center"/>
              <w:rPr>
                <w:rFonts w:hint="eastAsia" w:ascii="宋体" w:hAnsi="宋体" w:eastAsia="宋体"/>
                <w:szCs w:val="21"/>
              </w:rPr>
            </w:pPr>
            <w:r>
              <w:rPr>
                <w:rFonts w:hint="eastAsia" w:ascii="宋体" w:hAnsi="宋体" w:eastAsia="宋体"/>
                <w:szCs w:val="21"/>
              </w:rPr>
              <w:t>第二节</w:t>
            </w:r>
          </w:p>
          <w:p w14:paraId="64D64274">
            <w:pPr>
              <w:adjustRightInd w:val="0"/>
              <w:snapToGrid w:val="0"/>
              <w:jc w:val="center"/>
              <w:rPr>
                <w:rFonts w:hint="eastAsia" w:ascii="宋体" w:hAnsi="宋体" w:eastAsia="宋体"/>
                <w:szCs w:val="21"/>
              </w:rPr>
            </w:pPr>
            <w:r>
              <w:rPr>
                <w:rFonts w:hint="eastAsia" w:ascii="宋体" w:hAnsi="宋体" w:eastAsia="宋体"/>
                <w:szCs w:val="21"/>
              </w:rPr>
              <w:t>第8.2（1）项</w:t>
            </w:r>
          </w:p>
        </w:tc>
        <w:tc>
          <w:tcPr>
            <w:tcW w:w="1742" w:type="dxa"/>
            <w:vAlign w:val="center"/>
          </w:tcPr>
          <w:p w14:paraId="1913A9C4">
            <w:pPr>
              <w:adjustRightInd w:val="0"/>
              <w:snapToGrid w:val="0"/>
              <w:jc w:val="left"/>
              <w:rPr>
                <w:rFonts w:hint="eastAsia" w:ascii="宋体" w:hAnsi="宋体" w:eastAsia="宋体"/>
                <w:szCs w:val="21"/>
              </w:rPr>
            </w:pPr>
            <w:r>
              <w:rPr>
                <w:rFonts w:hint="eastAsia" w:ascii="宋体" w:hAnsi="宋体" w:eastAsia="宋体"/>
                <w:szCs w:val="21"/>
              </w:rPr>
              <w:t>质量保证期</w:t>
            </w:r>
          </w:p>
        </w:tc>
        <w:tc>
          <w:tcPr>
            <w:tcW w:w="5170" w:type="dxa"/>
            <w:vAlign w:val="center"/>
          </w:tcPr>
          <w:p w14:paraId="29DCCC68">
            <w:pPr>
              <w:autoSpaceDE w:val="0"/>
              <w:autoSpaceDN w:val="0"/>
              <w:adjustRightInd w:val="0"/>
              <w:snapToGrid w:val="0"/>
              <w:ind w:firstLine="420" w:firstLineChars="200"/>
              <w:jc w:val="left"/>
              <w:rPr>
                <w:rFonts w:hint="eastAsia" w:ascii="宋体" w:hAnsi="宋体" w:eastAsia="宋体"/>
                <w:szCs w:val="21"/>
              </w:rPr>
            </w:pPr>
          </w:p>
        </w:tc>
      </w:tr>
      <w:tr w14:paraId="1FEFB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DECF86C">
            <w:pPr>
              <w:adjustRightInd w:val="0"/>
              <w:snapToGrid w:val="0"/>
              <w:jc w:val="center"/>
              <w:rPr>
                <w:rFonts w:hint="eastAsia" w:ascii="宋体" w:hAnsi="宋体" w:eastAsia="宋体"/>
                <w:szCs w:val="21"/>
              </w:rPr>
            </w:pPr>
            <w:r>
              <w:rPr>
                <w:rFonts w:hint="eastAsia" w:ascii="宋体" w:hAnsi="宋体" w:eastAsia="宋体"/>
                <w:szCs w:val="21"/>
              </w:rPr>
              <w:t>第二节</w:t>
            </w:r>
          </w:p>
          <w:p w14:paraId="48ECE612">
            <w:pPr>
              <w:adjustRightInd w:val="0"/>
              <w:snapToGrid w:val="0"/>
              <w:jc w:val="center"/>
              <w:rPr>
                <w:rFonts w:hint="eastAsia" w:ascii="宋体" w:hAnsi="宋体" w:eastAsia="宋体"/>
                <w:szCs w:val="21"/>
              </w:rPr>
            </w:pPr>
            <w:r>
              <w:rPr>
                <w:rFonts w:hint="eastAsia" w:ascii="宋体" w:hAnsi="宋体" w:eastAsia="宋体"/>
                <w:szCs w:val="21"/>
              </w:rPr>
              <w:t>第8.2（3）项</w:t>
            </w:r>
          </w:p>
        </w:tc>
        <w:tc>
          <w:tcPr>
            <w:tcW w:w="1742" w:type="dxa"/>
            <w:vAlign w:val="center"/>
          </w:tcPr>
          <w:p w14:paraId="133FD048">
            <w:pPr>
              <w:adjustRightInd w:val="0"/>
              <w:snapToGrid w:val="0"/>
              <w:jc w:val="left"/>
              <w:rPr>
                <w:rFonts w:hint="eastAsia" w:ascii="宋体" w:hAnsi="宋体" w:eastAsia="宋体"/>
                <w:szCs w:val="21"/>
              </w:rPr>
            </w:pPr>
            <w:r>
              <w:rPr>
                <w:rFonts w:hint="eastAsia" w:ascii="宋体" w:hAnsi="宋体" w:eastAsia="宋体"/>
                <w:szCs w:val="21"/>
              </w:rPr>
              <w:t>货物质量缺陷</w:t>
            </w:r>
          </w:p>
          <w:p w14:paraId="3B4E07C2">
            <w:pPr>
              <w:adjustRightInd w:val="0"/>
              <w:snapToGrid w:val="0"/>
              <w:jc w:val="left"/>
              <w:rPr>
                <w:rFonts w:hint="eastAsia" w:ascii="宋体" w:hAnsi="宋体" w:eastAsia="宋体"/>
                <w:szCs w:val="21"/>
              </w:rPr>
            </w:pPr>
            <w:r>
              <w:rPr>
                <w:rFonts w:hint="eastAsia" w:ascii="宋体" w:hAnsi="宋体" w:eastAsia="宋体"/>
                <w:szCs w:val="21"/>
              </w:rPr>
              <w:t>响应时间</w:t>
            </w:r>
          </w:p>
        </w:tc>
        <w:tc>
          <w:tcPr>
            <w:tcW w:w="5170" w:type="dxa"/>
            <w:vAlign w:val="center"/>
          </w:tcPr>
          <w:p w14:paraId="5C8D1BB4">
            <w:pPr>
              <w:adjustRightInd w:val="0"/>
              <w:snapToGrid w:val="0"/>
              <w:jc w:val="left"/>
              <w:rPr>
                <w:rFonts w:hint="eastAsia" w:ascii="宋体" w:hAnsi="宋体" w:eastAsia="宋体"/>
                <w:szCs w:val="21"/>
              </w:rPr>
            </w:pPr>
          </w:p>
        </w:tc>
      </w:tr>
      <w:tr w14:paraId="1B647B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142359">
            <w:pPr>
              <w:snapToGrid w:val="0"/>
              <w:jc w:val="center"/>
              <w:rPr>
                <w:rFonts w:hint="eastAsia" w:ascii="宋体" w:hAnsi="宋体" w:eastAsia="宋体" w:cs="宋体"/>
                <w:szCs w:val="21"/>
              </w:rPr>
            </w:pPr>
            <w:r>
              <w:rPr>
                <w:rFonts w:hint="eastAsia" w:ascii="宋体" w:hAnsi="宋体" w:eastAsia="宋体" w:cs="宋体"/>
                <w:szCs w:val="21"/>
              </w:rPr>
              <w:t>第二节</w:t>
            </w:r>
          </w:p>
          <w:p w14:paraId="5F186E5F">
            <w:pPr>
              <w:autoSpaceDE w:val="0"/>
              <w:autoSpaceDN w:val="0"/>
              <w:adjustRightInd w:val="0"/>
              <w:spacing w:line="400" w:lineRule="exact"/>
              <w:jc w:val="center"/>
              <w:rPr>
                <w:rFonts w:hint="eastAsia"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14:paraId="28C56009">
            <w:pPr>
              <w:adjustRightInd w:val="0"/>
              <w:snapToGrid w:val="0"/>
              <w:rPr>
                <w:rFonts w:hint="eastAsia" w:ascii="宋体" w:hAnsi="宋体" w:eastAsia="宋体"/>
                <w:szCs w:val="21"/>
              </w:rPr>
            </w:pPr>
            <w:r>
              <w:rPr>
                <w:rFonts w:hint="eastAsia" w:ascii="宋体" w:hAnsi="宋体" w:eastAsia="宋体"/>
                <w:szCs w:val="21"/>
              </w:rPr>
              <w:t>其他应当保密的信息</w:t>
            </w:r>
          </w:p>
        </w:tc>
        <w:tc>
          <w:tcPr>
            <w:tcW w:w="5170" w:type="dxa"/>
            <w:vAlign w:val="center"/>
          </w:tcPr>
          <w:p w14:paraId="72883179">
            <w:pPr>
              <w:adjustRightInd w:val="0"/>
              <w:snapToGrid w:val="0"/>
              <w:jc w:val="left"/>
              <w:rPr>
                <w:rFonts w:hint="eastAsia" w:ascii="宋体" w:hAnsi="宋体" w:eastAsia="宋体"/>
                <w:szCs w:val="21"/>
              </w:rPr>
            </w:pPr>
          </w:p>
        </w:tc>
      </w:tr>
      <w:tr w14:paraId="42E950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BF0E121">
            <w:pPr>
              <w:adjustRightInd w:val="0"/>
              <w:snapToGrid w:val="0"/>
              <w:jc w:val="center"/>
              <w:rPr>
                <w:rFonts w:hint="eastAsia" w:ascii="宋体" w:hAnsi="宋体" w:eastAsia="宋体"/>
                <w:szCs w:val="21"/>
              </w:rPr>
            </w:pPr>
            <w:r>
              <w:rPr>
                <w:rFonts w:hint="eastAsia" w:ascii="宋体" w:hAnsi="宋体" w:eastAsia="宋体"/>
                <w:szCs w:val="21"/>
              </w:rPr>
              <w:t>第二节</w:t>
            </w:r>
          </w:p>
          <w:p w14:paraId="4F97C96C">
            <w:pPr>
              <w:adjustRightInd w:val="0"/>
              <w:snapToGrid w:val="0"/>
              <w:jc w:val="center"/>
              <w:rPr>
                <w:rFonts w:hint="eastAsia" w:ascii="宋体" w:hAnsi="宋体" w:eastAsia="宋体"/>
                <w:szCs w:val="21"/>
              </w:rPr>
            </w:pPr>
            <w:r>
              <w:rPr>
                <w:rFonts w:hint="eastAsia" w:ascii="宋体" w:hAnsi="宋体" w:eastAsia="宋体"/>
                <w:szCs w:val="21"/>
              </w:rPr>
              <w:t>第12.2款</w:t>
            </w:r>
          </w:p>
        </w:tc>
        <w:tc>
          <w:tcPr>
            <w:tcW w:w="1742" w:type="dxa"/>
            <w:vAlign w:val="center"/>
          </w:tcPr>
          <w:p w14:paraId="6B442B89">
            <w:pPr>
              <w:adjustRightInd w:val="0"/>
              <w:snapToGrid w:val="0"/>
              <w:jc w:val="left"/>
              <w:rPr>
                <w:rFonts w:hint="eastAsia" w:ascii="宋体" w:hAnsi="宋体" w:eastAsia="宋体"/>
                <w:szCs w:val="21"/>
              </w:rPr>
            </w:pPr>
            <w:r>
              <w:rPr>
                <w:rFonts w:hint="eastAsia" w:ascii="宋体" w:hAnsi="宋体" w:eastAsia="宋体"/>
                <w:szCs w:val="21"/>
              </w:rPr>
              <w:t>合同价款支付时间</w:t>
            </w:r>
          </w:p>
        </w:tc>
        <w:tc>
          <w:tcPr>
            <w:tcW w:w="5170" w:type="dxa"/>
            <w:vAlign w:val="center"/>
          </w:tcPr>
          <w:p w14:paraId="73C7F1EA">
            <w:pPr>
              <w:adjustRightInd w:val="0"/>
              <w:snapToGrid w:val="0"/>
              <w:jc w:val="left"/>
              <w:rPr>
                <w:rFonts w:hint="eastAsia" w:ascii="宋体" w:hAnsi="宋体" w:eastAsia="宋体"/>
                <w:szCs w:val="21"/>
              </w:rPr>
            </w:pPr>
          </w:p>
        </w:tc>
      </w:tr>
      <w:tr w14:paraId="267B0B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E5A2FC8">
            <w:pPr>
              <w:adjustRightInd w:val="0"/>
              <w:snapToGrid w:val="0"/>
              <w:jc w:val="center"/>
              <w:rPr>
                <w:rFonts w:hint="eastAsia" w:ascii="宋体" w:hAnsi="宋体" w:eastAsia="宋体"/>
                <w:szCs w:val="21"/>
              </w:rPr>
            </w:pPr>
            <w:r>
              <w:rPr>
                <w:rFonts w:hint="eastAsia" w:ascii="宋体" w:hAnsi="宋体" w:eastAsia="宋体"/>
                <w:szCs w:val="21"/>
              </w:rPr>
              <w:t>第二节</w:t>
            </w:r>
          </w:p>
          <w:p w14:paraId="278D72DE">
            <w:pPr>
              <w:adjustRightInd w:val="0"/>
              <w:snapToGrid w:val="0"/>
              <w:jc w:val="center"/>
              <w:rPr>
                <w:rFonts w:hint="eastAsia" w:ascii="宋体" w:hAnsi="宋体" w:eastAsia="宋体"/>
                <w:szCs w:val="21"/>
              </w:rPr>
            </w:pPr>
            <w:r>
              <w:rPr>
                <w:rFonts w:hint="eastAsia" w:ascii="宋体" w:hAnsi="宋体" w:eastAsia="宋体"/>
                <w:szCs w:val="21"/>
              </w:rPr>
              <w:t>第13.2款</w:t>
            </w:r>
          </w:p>
        </w:tc>
        <w:tc>
          <w:tcPr>
            <w:tcW w:w="1742" w:type="dxa"/>
            <w:vAlign w:val="center"/>
          </w:tcPr>
          <w:p w14:paraId="3A8100BC">
            <w:pPr>
              <w:adjustRightInd w:val="0"/>
              <w:snapToGrid w:val="0"/>
              <w:jc w:val="left"/>
              <w:rPr>
                <w:rFonts w:hint="eastAsia" w:ascii="宋体" w:hAnsi="宋体" w:eastAsia="宋体"/>
                <w:szCs w:val="21"/>
              </w:rPr>
            </w:pPr>
            <w:r>
              <w:rPr>
                <w:rFonts w:hint="eastAsia" w:ascii="宋体" w:hAnsi="宋体" w:eastAsia="宋体"/>
                <w:szCs w:val="21"/>
              </w:rPr>
              <w:t>履约保证金不予退还的情形</w:t>
            </w:r>
          </w:p>
        </w:tc>
        <w:tc>
          <w:tcPr>
            <w:tcW w:w="5170" w:type="dxa"/>
            <w:vAlign w:val="center"/>
          </w:tcPr>
          <w:p w14:paraId="5C909251">
            <w:pPr>
              <w:adjustRightInd w:val="0"/>
              <w:snapToGrid w:val="0"/>
              <w:jc w:val="left"/>
              <w:rPr>
                <w:rFonts w:hint="eastAsia" w:ascii="宋体" w:hAnsi="宋体" w:eastAsia="宋体"/>
                <w:szCs w:val="21"/>
              </w:rPr>
            </w:pPr>
          </w:p>
        </w:tc>
      </w:tr>
      <w:tr w14:paraId="06EB74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8436F8">
            <w:pPr>
              <w:adjustRightInd w:val="0"/>
              <w:snapToGrid w:val="0"/>
              <w:jc w:val="center"/>
              <w:rPr>
                <w:rFonts w:hint="eastAsia" w:ascii="宋体" w:hAnsi="宋体" w:eastAsia="宋体"/>
                <w:szCs w:val="21"/>
              </w:rPr>
            </w:pPr>
            <w:r>
              <w:rPr>
                <w:rFonts w:hint="eastAsia" w:ascii="宋体" w:hAnsi="宋体" w:eastAsia="宋体"/>
                <w:szCs w:val="21"/>
              </w:rPr>
              <w:t>第二节</w:t>
            </w:r>
          </w:p>
          <w:p w14:paraId="70578E3C">
            <w:pPr>
              <w:adjustRightInd w:val="0"/>
              <w:snapToGrid w:val="0"/>
              <w:jc w:val="center"/>
              <w:rPr>
                <w:rFonts w:hint="eastAsia" w:ascii="宋体" w:hAnsi="宋体" w:eastAsia="宋体"/>
                <w:szCs w:val="21"/>
              </w:rPr>
            </w:pPr>
            <w:r>
              <w:rPr>
                <w:rFonts w:hint="eastAsia" w:ascii="宋体" w:hAnsi="宋体" w:eastAsia="宋体"/>
                <w:szCs w:val="21"/>
              </w:rPr>
              <w:t>第13.3款</w:t>
            </w:r>
          </w:p>
        </w:tc>
        <w:tc>
          <w:tcPr>
            <w:tcW w:w="1742" w:type="dxa"/>
            <w:vAlign w:val="center"/>
          </w:tcPr>
          <w:p w14:paraId="4D8E6B11">
            <w:pPr>
              <w:adjustRightInd w:val="0"/>
              <w:snapToGrid w:val="0"/>
              <w:jc w:val="left"/>
              <w:rPr>
                <w:rFonts w:hint="eastAsia" w:ascii="宋体" w:hAnsi="宋体" w:eastAsia="宋体"/>
                <w:szCs w:val="21"/>
              </w:rPr>
            </w:pPr>
            <w:r>
              <w:rPr>
                <w:rFonts w:hint="eastAsia" w:ascii="宋体" w:hAnsi="宋体" w:eastAsia="宋体"/>
                <w:szCs w:val="21"/>
              </w:rPr>
              <w:t>履约保证金退还时间及逾期退还的违约金</w:t>
            </w:r>
          </w:p>
        </w:tc>
        <w:tc>
          <w:tcPr>
            <w:tcW w:w="5170" w:type="dxa"/>
            <w:vAlign w:val="center"/>
          </w:tcPr>
          <w:p w14:paraId="6EA0EBE5">
            <w:pPr>
              <w:adjustRightInd w:val="0"/>
              <w:snapToGrid w:val="0"/>
              <w:jc w:val="left"/>
              <w:rPr>
                <w:rFonts w:hint="eastAsia" w:ascii="宋体" w:hAnsi="宋体" w:eastAsia="宋体"/>
                <w:szCs w:val="21"/>
              </w:rPr>
            </w:pPr>
          </w:p>
        </w:tc>
      </w:tr>
      <w:tr w14:paraId="558512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7ED9903">
            <w:pPr>
              <w:adjustRightInd w:val="0"/>
              <w:snapToGrid w:val="0"/>
              <w:jc w:val="center"/>
              <w:rPr>
                <w:rFonts w:hint="eastAsia" w:ascii="宋体" w:hAnsi="宋体" w:eastAsia="宋体"/>
                <w:szCs w:val="21"/>
              </w:rPr>
            </w:pPr>
            <w:r>
              <w:rPr>
                <w:rFonts w:hint="eastAsia" w:ascii="宋体" w:hAnsi="宋体" w:eastAsia="宋体"/>
                <w:szCs w:val="21"/>
              </w:rPr>
              <w:t>第二节</w:t>
            </w:r>
          </w:p>
          <w:p w14:paraId="5D7F6686">
            <w:pPr>
              <w:adjustRightInd w:val="0"/>
              <w:snapToGrid w:val="0"/>
              <w:jc w:val="center"/>
              <w:rPr>
                <w:rFonts w:hint="eastAsia" w:ascii="宋体" w:hAnsi="宋体" w:eastAsia="宋体"/>
                <w:szCs w:val="21"/>
              </w:rPr>
            </w:pPr>
            <w:r>
              <w:rPr>
                <w:rFonts w:hint="eastAsia" w:ascii="宋体" w:hAnsi="宋体" w:eastAsia="宋体"/>
                <w:szCs w:val="21"/>
              </w:rPr>
              <w:t>第14.1（3）项</w:t>
            </w:r>
          </w:p>
        </w:tc>
        <w:tc>
          <w:tcPr>
            <w:tcW w:w="1742" w:type="dxa"/>
            <w:vAlign w:val="center"/>
          </w:tcPr>
          <w:p w14:paraId="3A59D98B">
            <w:pPr>
              <w:adjustRightInd w:val="0"/>
              <w:snapToGrid w:val="0"/>
              <w:jc w:val="left"/>
              <w:rPr>
                <w:rFonts w:hint="eastAsia" w:ascii="宋体" w:hAnsi="宋体" w:eastAsia="宋体"/>
                <w:szCs w:val="21"/>
              </w:rPr>
            </w:pPr>
            <w:r>
              <w:rPr>
                <w:rFonts w:hint="eastAsia" w:ascii="宋体" w:hAnsi="宋体" w:eastAsia="宋体"/>
                <w:szCs w:val="21"/>
              </w:rPr>
              <w:t>运行监督、维修期限</w:t>
            </w:r>
          </w:p>
        </w:tc>
        <w:tc>
          <w:tcPr>
            <w:tcW w:w="5170" w:type="dxa"/>
            <w:vAlign w:val="center"/>
          </w:tcPr>
          <w:p w14:paraId="1426A123">
            <w:pPr>
              <w:adjustRightInd w:val="0"/>
              <w:snapToGrid w:val="0"/>
              <w:jc w:val="left"/>
              <w:rPr>
                <w:rFonts w:hint="eastAsia" w:ascii="宋体" w:hAnsi="宋体" w:eastAsia="宋体"/>
                <w:szCs w:val="21"/>
              </w:rPr>
            </w:pPr>
          </w:p>
        </w:tc>
      </w:tr>
      <w:tr w14:paraId="666C28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108B7AC">
            <w:pPr>
              <w:adjustRightInd w:val="0"/>
              <w:snapToGrid w:val="0"/>
              <w:jc w:val="center"/>
              <w:rPr>
                <w:rFonts w:hint="eastAsia" w:ascii="宋体" w:hAnsi="宋体" w:eastAsia="宋体"/>
                <w:szCs w:val="21"/>
              </w:rPr>
            </w:pPr>
            <w:r>
              <w:rPr>
                <w:rFonts w:hint="eastAsia" w:ascii="宋体" w:hAnsi="宋体" w:eastAsia="宋体"/>
                <w:szCs w:val="21"/>
              </w:rPr>
              <w:t>第二节</w:t>
            </w:r>
          </w:p>
          <w:p w14:paraId="155A2E7F">
            <w:pPr>
              <w:adjustRightInd w:val="0"/>
              <w:snapToGrid w:val="0"/>
              <w:jc w:val="center"/>
              <w:rPr>
                <w:rFonts w:hint="eastAsia" w:ascii="宋体" w:hAnsi="宋体" w:eastAsia="宋体"/>
                <w:szCs w:val="21"/>
              </w:rPr>
            </w:pPr>
            <w:r>
              <w:rPr>
                <w:rFonts w:hint="eastAsia" w:ascii="宋体" w:hAnsi="宋体" w:eastAsia="宋体"/>
                <w:szCs w:val="21"/>
              </w:rPr>
              <w:t>第14.1（5）项</w:t>
            </w:r>
          </w:p>
        </w:tc>
        <w:tc>
          <w:tcPr>
            <w:tcW w:w="1742" w:type="dxa"/>
            <w:vAlign w:val="center"/>
          </w:tcPr>
          <w:p w14:paraId="2836D31C">
            <w:pPr>
              <w:adjustRightInd w:val="0"/>
              <w:snapToGrid w:val="0"/>
              <w:jc w:val="left"/>
              <w:rPr>
                <w:rFonts w:hint="eastAsia" w:ascii="宋体" w:hAnsi="宋体" w:eastAsia="宋体"/>
                <w:szCs w:val="21"/>
              </w:rPr>
            </w:pPr>
            <w:r>
              <w:rPr>
                <w:rFonts w:hint="eastAsia" w:ascii="宋体" w:hAnsi="宋体" w:eastAsia="宋体"/>
                <w:szCs w:val="21"/>
              </w:rPr>
              <w:t>货物回收的约定</w:t>
            </w:r>
          </w:p>
        </w:tc>
        <w:tc>
          <w:tcPr>
            <w:tcW w:w="5170" w:type="dxa"/>
            <w:vAlign w:val="center"/>
          </w:tcPr>
          <w:p w14:paraId="48CB9A83">
            <w:pPr>
              <w:adjustRightInd w:val="0"/>
              <w:snapToGrid w:val="0"/>
              <w:jc w:val="left"/>
              <w:rPr>
                <w:rFonts w:hint="eastAsia" w:ascii="宋体" w:hAnsi="宋体" w:eastAsia="宋体"/>
                <w:szCs w:val="21"/>
              </w:rPr>
            </w:pPr>
          </w:p>
        </w:tc>
      </w:tr>
      <w:tr w14:paraId="3895DE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4E1F4B2">
            <w:pPr>
              <w:adjustRightInd w:val="0"/>
              <w:snapToGrid w:val="0"/>
              <w:jc w:val="center"/>
              <w:rPr>
                <w:rFonts w:hint="eastAsia" w:ascii="宋体" w:hAnsi="宋体" w:eastAsia="宋体"/>
                <w:szCs w:val="21"/>
              </w:rPr>
            </w:pPr>
            <w:r>
              <w:rPr>
                <w:rFonts w:hint="eastAsia" w:ascii="宋体" w:hAnsi="宋体" w:eastAsia="宋体"/>
                <w:szCs w:val="21"/>
              </w:rPr>
              <w:t>第二节</w:t>
            </w:r>
          </w:p>
          <w:p w14:paraId="2AA9062A">
            <w:pPr>
              <w:adjustRightInd w:val="0"/>
              <w:snapToGrid w:val="0"/>
              <w:jc w:val="center"/>
              <w:rPr>
                <w:rFonts w:hint="eastAsia" w:ascii="宋体" w:hAnsi="宋体" w:eastAsia="宋体"/>
                <w:szCs w:val="21"/>
              </w:rPr>
            </w:pPr>
            <w:r>
              <w:rPr>
                <w:rFonts w:hint="eastAsia" w:ascii="宋体" w:hAnsi="宋体" w:eastAsia="宋体"/>
                <w:szCs w:val="21"/>
              </w:rPr>
              <w:t>第14.1（6）项</w:t>
            </w:r>
          </w:p>
        </w:tc>
        <w:tc>
          <w:tcPr>
            <w:tcW w:w="1742" w:type="dxa"/>
            <w:vAlign w:val="center"/>
          </w:tcPr>
          <w:p w14:paraId="20C8F65D">
            <w:pPr>
              <w:adjustRightInd w:val="0"/>
              <w:snapToGrid w:val="0"/>
              <w:jc w:val="left"/>
              <w:rPr>
                <w:rFonts w:hint="eastAsia" w:ascii="宋体" w:hAnsi="宋体" w:eastAsia="宋体"/>
                <w:szCs w:val="21"/>
              </w:rPr>
            </w:pPr>
            <w:r>
              <w:rPr>
                <w:rFonts w:hint="eastAsia" w:ascii="宋体" w:hAnsi="宋体" w:eastAsia="宋体"/>
                <w:szCs w:val="21"/>
              </w:rPr>
              <w:t>乙方提供的其他服务</w:t>
            </w:r>
          </w:p>
        </w:tc>
        <w:tc>
          <w:tcPr>
            <w:tcW w:w="5170" w:type="dxa"/>
            <w:vAlign w:val="center"/>
          </w:tcPr>
          <w:p w14:paraId="17889546">
            <w:pPr>
              <w:adjustRightInd w:val="0"/>
              <w:snapToGrid w:val="0"/>
              <w:jc w:val="left"/>
              <w:rPr>
                <w:rFonts w:hint="eastAsia" w:ascii="宋体" w:hAnsi="宋体" w:eastAsia="宋体"/>
                <w:szCs w:val="21"/>
              </w:rPr>
            </w:pPr>
          </w:p>
        </w:tc>
      </w:tr>
      <w:tr w14:paraId="1AF2B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CEB942">
            <w:pPr>
              <w:adjustRightInd w:val="0"/>
              <w:snapToGrid w:val="0"/>
              <w:jc w:val="center"/>
              <w:rPr>
                <w:rFonts w:hint="eastAsia" w:ascii="宋体" w:hAnsi="宋体" w:eastAsia="宋体"/>
                <w:szCs w:val="21"/>
              </w:rPr>
            </w:pPr>
            <w:r>
              <w:rPr>
                <w:rFonts w:hint="eastAsia" w:ascii="宋体" w:hAnsi="宋体" w:eastAsia="宋体"/>
                <w:szCs w:val="21"/>
              </w:rPr>
              <w:t>第二节</w:t>
            </w:r>
          </w:p>
          <w:p w14:paraId="6A2A94D9">
            <w:pPr>
              <w:adjustRightInd w:val="0"/>
              <w:snapToGrid w:val="0"/>
              <w:jc w:val="center"/>
              <w:rPr>
                <w:rFonts w:hint="eastAsia" w:ascii="宋体" w:hAnsi="宋体" w:eastAsia="宋体"/>
                <w:szCs w:val="21"/>
              </w:rPr>
            </w:pPr>
            <w:r>
              <w:rPr>
                <w:rFonts w:hint="eastAsia" w:ascii="宋体" w:hAnsi="宋体" w:eastAsia="宋体"/>
                <w:szCs w:val="21"/>
              </w:rPr>
              <w:t>第15.1款</w:t>
            </w:r>
          </w:p>
        </w:tc>
        <w:tc>
          <w:tcPr>
            <w:tcW w:w="1742" w:type="dxa"/>
            <w:vAlign w:val="center"/>
          </w:tcPr>
          <w:p w14:paraId="44AFB578">
            <w:pPr>
              <w:adjustRightInd w:val="0"/>
              <w:snapToGrid w:val="0"/>
              <w:jc w:val="left"/>
              <w:rPr>
                <w:rFonts w:hint="eastAsia" w:ascii="宋体" w:hAnsi="宋体" w:eastAsia="宋体"/>
                <w:szCs w:val="21"/>
              </w:rPr>
            </w:pPr>
            <w:r>
              <w:rPr>
                <w:rFonts w:hint="eastAsia" w:ascii="宋体" w:hAnsi="宋体" w:eastAsia="宋体"/>
                <w:szCs w:val="21"/>
              </w:rPr>
              <w:t>修理、重作、更换相关具体规定</w:t>
            </w:r>
          </w:p>
        </w:tc>
        <w:tc>
          <w:tcPr>
            <w:tcW w:w="5170" w:type="dxa"/>
            <w:vAlign w:val="center"/>
          </w:tcPr>
          <w:p w14:paraId="05644021">
            <w:pPr>
              <w:adjustRightInd w:val="0"/>
              <w:snapToGrid w:val="0"/>
              <w:jc w:val="left"/>
              <w:rPr>
                <w:rFonts w:hint="eastAsia" w:ascii="宋体" w:hAnsi="宋体" w:eastAsia="宋体"/>
                <w:szCs w:val="21"/>
              </w:rPr>
            </w:pPr>
          </w:p>
        </w:tc>
      </w:tr>
      <w:tr w14:paraId="7E491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F97E90">
            <w:pPr>
              <w:adjustRightInd w:val="0"/>
              <w:snapToGrid w:val="0"/>
              <w:jc w:val="center"/>
              <w:rPr>
                <w:rFonts w:hint="eastAsia" w:ascii="宋体" w:hAnsi="宋体" w:eastAsia="宋体"/>
                <w:szCs w:val="21"/>
              </w:rPr>
            </w:pPr>
            <w:r>
              <w:rPr>
                <w:rFonts w:hint="eastAsia" w:ascii="宋体" w:hAnsi="宋体" w:eastAsia="宋体"/>
                <w:szCs w:val="21"/>
              </w:rPr>
              <w:t>第二节</w:t>
            </w:r>
          </w:p>
          <w:p w14:paraId="742238B9">
            <w:pPr>
              <w:adjustRightInd w:val="0"/>
              <w:snapToGrid w:val="0"/>
              <w:jc w:val="center"/>
              <w:rPr>
                <w:rFonts w:hint="eastAsia" w:ascii="宋体" w:hAnsi="宋体" w:eastAsia="宋体"/>
                <w:szCs w:val="21"/>
              </w:rPr>
            </w:pPr>
            <w:r>
              <w:rPr>
                <w:rFonts w:hint="eastAsia" w:ascii="宋体" w:hAnsi="宋体" w:eastAsia="宋体"/>
                <w:szCs w:val="21"/>
              </w:rPr>
              <w:t>第15.2（2）项</w:t>
            </w:r>
          </w:p>
        </w:tc>
        <w:tc>
          <w:tcPr>
            <w:tcW w:w="1742" w:type="dxa"/>
            <w:vAlign w:val="center"/>
          </w:tcPr>
          <w:p w14:paraId="08AE8623">
            <w:pPr>
              <w:adjustRightInd w:val="0"/>
              <w:snapToGrid w:val="0"/>
              <w:jc w:val="left"/>
              <w:rPr>
                <w:rFonts w:hint="eastAsia" w:ascii="宋体" w:hAnsi="宋体" w:eastAsia="宋体"/>
                <w:szCs w:val="21"/>
              </w:rPr>
            </w:pPr>
            <w:r>
              <w:rPr>
                <w:rFonts w:hint="eastAsia" w:ascii="宋体" w:hAnsi="宋体" w:eastAsia="宋体"/>
                <w:szCs w:val="21"/>
              </w:rPr>
              <w:t>迟延交货赔偿费</w:t>
            </w:r>
          </w:p>
        </w:tc>
        <w:tc>
          <w:tcPr>
            <w:tcW w:w="5170" w:type="dxa"/>
            <w:vAlign w:val="center"/>
          </w:tcPr>
          <w:p w14:paraId="590E8406">
            <w:pPr>
              <w:adjustRightInd w:val="0"/>
              <w:snapToGrid w:val="0"/>
              <w:jc w:val="left"/>
              <w:rPr>
                <w:rFonts w:hint="eastAsia" w:ascii="宋体" w:hAnsi="宋体" w:eastAsia="宋体"/>
                <w:szCs w:val="21"/>
                <w:u w:val="single"/>
              </w:rPr>
            </w:pPr>
          </w:p>
        </w:tc>
      </w:tr>
      <w:tr w14:paraId="50EA35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E82673">
            <w:pPr>
              <w:adjustRightInd w:val="0"/>
              <w:snapToGrid w:val="0"/>
              <w:jc w:val="center"/>
              <w:rPr>
                <w:rFonts w:hint="eastAsia" w:ascii="宋体" w:hAnsi="宋体" w:eastAsia="宋体"/>
                <w:szCs w:val="21"/>
              </w:rPr>
            </w:pPr>
            <w:r>
              <w:rPr>
                <w:rFonts w:hint="eastAsia" w:ascii="宋体" w:hAnsi="宋体" w:eastAsia="宋体"/>
                <w:szCs w:val="21"/>
              </w:rPr>
              <w:t>第二节</w:t>
            </w:r>
          </w:p>
          <w:p w14:paraId="42988FB8">
            <w:pPr>
              <w:adjustRightInd w:val="0"/>
              <w:snapToGrid w:val="0"/>
              <w:jc w:val="center"/>
              <w:rPr>
                <w:rFonts w:hint="eastAsia" w:ascii="宋体" w:hAnsi="宋体" w:eastAsia="宋体"/>
                <w:szCs w:val="21"/>
              </w:rPr>
            </w:pPr>
            <w:r>
              <w:rPr>
                <w:rFonts w:hint="eastAsia" w:ascii="宋体" w:hAnsi="宋体" w:eastAsia="宋体"/>
                <w:szCs w:val="21"/>
              </w:rPr>
              <w:t>第15.3款</w:t>
            </w:r>
          </w:p>
        </w:tc>
        <w:tc>
          <w:tcPr>
            <w:tcW w:w="1742" w:type="dxa"/>
            <w:vAlign w:val="center"/>
          </w:tcPr>
          <w:p w14:paraId="404CAA90">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14:paraId="2C3CCF99">
            <w:pPr>
              <w:adjustRightInd w:val="0"/>
              <w:snapToGrid w:val="0"/>
              <w:jc w:val="left"/>
              <w:rPr>
                <w:rFonts w:hint="eastAsia" w:ascii="宋体" w:hAnsi="宋体" w:eastAsia="宋体"/>
                <w:szCs w:val="21"/>
                <w:u w:val="single"/>
              </w:rPr>
            </w:pPr>
          </w:p>
        </w:tc>
      </w:tr>
      <w:tr w14:paraId="0F84E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40500B23">
            <w:pPr>
              <w:adjustRightInd w:val="0"/>
              <w:snapToGrid w:val="0"/>
              <w:jc w:val="center"/>
              <w:rPr>
                <w:rFonts w:hint="eastAsia" w:ascii="宋体" w:hAnsi="宋体" w:eastAsia="宋体"/>
                <w:szCs w:val="21"/>
              </w:rPr>
            </w:pPr>
            <w:r>
              <w:rPr>
                <w:rFonts w:hint="eastAsia" w:ascii="宋体" w:hAnsi="宋体" w:eastAsia="宋体"/>
                <w:szCs w:val="21"/>
              </w:rPr>
              <w:t>第二节</w:t>
            </w:r>
          </w:p>
          <w:p w14:paraId="61DAE584">
            <w:pPr>
              <w:adjustRightInd w:val="0"/>
              <w:snapToGrid w:val="0"/>
              <w:jc w:val="center"/>
              <w:rPr>
                <w:rFonts w:hint="eastAsia" w:ascii="宋体" w:hAnsi="宋体" w:eastAsia="宋体"/>
                <w:szCs w:val="21"/>
              </w:rPr>
            </w:pPr>
            <w:r>
              <w:rPr>
                <w:rFonts w:hint="eastAsia" w:ascii="宋体" w:hAnsi="宋体" w:eastAsia="宋体"/>
                <w:szCs w:val="21"/>
              </w:rPr>
              <w:t>第15.4款</w:t>
            </w:r>
          </w:p>
        </w:tc>
        <w:tc>
          <w:tcPr>
            <w:tcW w:w="1742" w:type="dxa"/>
            <w:tcBorders>
              <w:left w:val="single" w:color="auto" w:sz="2" w:space="0"/>
              <w:bottom w:val="single" w:color="auto" w:sz="2" w:space="0"/>
              <w:right w:val="single" w:color="auto" w:sz="2" w:space="0"/>
            </w:tcBorders>
            <w:vAlign w:val="center"/>
          </w:tcPr>
          <w:p w14:paraId="211BC4C4">
            <w:pPr>
              <w:adjustRightInd w:val="0"/>
              <w:snapToGrid w:val="0"/>
              <w:jc w:val="left"/>
              <w:rPr>
                <w:rFonts w:hint="eastAsia"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14:paraId="4249D743">
            <w:pPr>
              <w:adjustRightInd w:val="0"/>
              <w:snapToGrid w:val="0"/>
              <w:jc w:val="left"/>
              <w:rPr>
                <w:rFonts w:hint="eastAsia" w:ascii="宋体" w:hAnsi="宋体" w:eastAsia="宋体"/>
                <w:szCs w:val="21"/>
                <w:u w:val="single"/>
              </w:rPr>
            </w:pPr>
          </w:p>
        </w:tc>
      </w:tr>
      <w:tr w14:paraId="5535B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E889EF7">
            <w:pPr>
              <w:adjustRightInd w:val="0"/>
              <w:snapToGrid w:val="0"/>
              <w:jc w:val="center"/>
              <w:rPr>
                <w:rFonts w:hint="eastAsia" w:ascii="宋体" w:hAnsi="宋体" w:eastAsia="宋体"/>
                <w:szCs w:val="21"/>
              </w:rPr>
            </w:pPr>
            <w:r>
              <w:rPr>
                <w:rFonts w:hint="eastAsia" w:ascii="宋体" w:hAnsi="宋体" w:eastAsia="宋体"/>
                <w:szCs w:val="21"/>
              </w:rPr>
              <w:t>第二节</w:t>
            </w:r>
          </w:p>
          <w:p w14:paraId="2334E888">
            <w:pPr>
              <w:adjustRightInd w:val="0"/>
              <w:snapToGrid w:val="0"/>
              <w:jc w:val="center"/>
              <w:rPr>
                <w:rFonts w:hint="eastAsia" w:ascii="宋体" w:hAnsi="宋体" w:eastAsia="宋体"/>
                <w:szCs w:val="21"/>
              </w:rPr>
            </w:pPr>
            <w:r>
              <w:rPr>
                <w:rFonts w:hint="eastAsia" w:ascii="宋体" w:hAnsi="宋体" w:eastAsia="宋体"/>
                <w:szCs w:val="21"/>
              </w:rPr>
              <w:t>第19.2款</w:t>
            </w:r>
          </w:p>
        </w:tc>
        <w:tc>
          <w:tcPr>
            <w:tcW w:w="1742" w:type="dxa"/>
            <w:tcBorders>
              <w:top w:val="single" w:color="auto" w:sz="2" w:space="0"/>
              <w:left w:val="single" w:color="auto" w:sz="2" w:space="0"/>
              <w:right w:val="single" w:color="auto" w:sz="2" w:space="0"/>
            </w:tcBorders>
            <w:vAlign w:val="center"/>
          </w:tcPr>
          <w:p w14:paraId="2ECC9526">
            <w:pPr>
              <w:adjustRightInd w:val="0"/>
              <w:snapToGrid w:val="0"/>
              <w:jc w:val="left"/>
              <w:rPr>
                <w:rFonts w:hint="eastAsia" w:ascii="宋体" w:hAnsi="宋体" w:eastAsia="宋体"/>
                <w:szCs w:val="21"/>
              </w:rPr>
            </w:pPr>
            <w:r>
              <w:rPr>
                <w:rFonts w:hint="eastAsia" w:ascii="宋体" w:hAnsi="宋体" w:eastAsia="宋体"/>
                <w:szCs w:val="21"/>
              </w:rPr>
              <w:t>解决争议的方法</w:t>
            </w:r>
          </w:p>
        </w:tc>
        <w:tc>
          <w:tcPr>
            <w:tcW w:w="5170" w:type="dxa"/>
            <w:tcBorders>
              <w:top w:val="single" w:color="auto" w:sz="2" w:space="0"/>
              <w:left w:val="single" w:color="auto" w:sz="2" w:space="0"/>
            </w:tcBorders>
            <w:vAlign w:val="center"/>
          </w:tcPr>
          <w:p w14:paraId="544AE80E">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因本合同及合同有关事项发生的争议，按下列第</w:t>
            </w:r>
            <w:r>
              <w:rPr>
                <w:rFonts w:hint="eastAsia" w:ascii="宋体" w:hAnsi="宋体" w:eastAsia="宋体" w:cs="宋体"/>
                <w:iCs/>
                <w:szCs w:val="21"/>
                <w:u w:val="single"/>
              </w:rPr>
              <w:t xml:space="preserve">   </w:t>
            </w:r>
            <w:r>
              <w:rPr>
                <w:rFonts w:hint="eastAsia" w:ascii="宋体" w:hAnsi="宋体" w:eastAsia="宋体" w:cs="宋体"/>
                <w:iCs/>
                <w:szCs w:val="21"/>
              </w:rPr>
              <w:t>种方式解决：</w:t>
            </w:r>
          </w:p>
          <w:p w14:paraId="00D96AA8">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（1）向</w:t>
            </w:r>
            <w:r>
              <w:rPr>
                <w:rFonts w:hint="eastAsia" w:ascii="宋体" w:hAnsi="宋体" w:eastAsia="宋体" w:cs="宋体"/>
                <w:iCs/>
                <w:szCs w:val="21"/>
                <w:u w:val="single"/>
              </w:rPr>
              <w:t xml:space="preserve">                    </w:t>
            </w:r>
            <w:r>
              <w:rPr>
                <w:rFonts w:hint="eastAsia" w:ascii="宋体" w:hAnsi="宋体" w:eastAsia="宋体" w:cs="宋体"/>
                <w:iCs/>
                <w:szCs w:val="21"/>
              </w:rPr>
              <w:t>仲裁委员会申请仲裁，仲裁地点为</w:t>
            </w:r>
            <w:r>
              <w:rPr>
                <w:rFonts w:hint="eastAsia" w:ascii="宋体" w:hAnsi="宋体" w:eastAsia="宋体" w:cs="宋体"/>
                <w:iCs/>
                <w:szCs w:val="21"/>
                <w:u w:val="single"/>
              </w:rPr>
              <w:t xml:space="preserve">           </w:t>
            </w:r>
            <w:r>
              <w:rPr>
                <w:rFonts w:hint="eastAsia" w:ascii="宋体" w:hAnsi="宋体" w:eastAsia="宋体" w:cs="宋体"/>
                <w:iCs/>
                <w:szCs w:val="21"/>
              </w:rPr>
              <w:t>；</w:t>
            </w:r>
          </w:p>
          <w:p w14:paraId="25202CAC">
            <w:pPr>
              <w:adjustRightInd w:val="0"/>
              <w:snapToGrid w:val="0"/>
              <w:jc w:val="left"/>
              <w:rPr>
                <w:rFonts w:hint="eastAsia" w:ascii="宋体" w:hAnsi="宋体" w:eastAsia="宋体"/>
                <w:szCs w:val="21"/>
                <w:u w:val="single"/>
              </w:rPr>
            </w:pPr>
            <w:r>
              <w:rPr>
                <w:rFonts w:hint="eastAsia" w:ascii="宋体" w:hAnsi="宋体" w:eastAsia="宋体" w:cs="宋体"/>
                <w:iCs/>
                <w:szCs w:val="21"/>
              </w:rPr>
              <w:t>（2）向</w:t>
            </w:r>
            <w:r>
              <w:rPr>
                <w:rFonts w:hint="eastAsia" w:ascii="宋体" w:hAnsi="宋体" w:eastAsia="宋体" w:cs="宋体"/>
                <w:iCs/>
                <w:szCs w:val="21"/>
                <w:u w:val="single"/>
              </w:rPr>
              <w:t xml:space="preserve">                    </w:t>
            </w:r>
            <w:r>
              <w:rPr>
                <w:rFonts w:hint="eastAsia" w:ascii="宋体" w:hAnsi="宋体" w:eastAsia="宋体" w:cs="宋体"/>
                <w:iCs/>
                <w:szCs w:val="21"/>
              </w:rPr>
              <w:t>人民法院起诉。</w:t>
            </w:r>
          </w:p>
        </w:tc>
      </w:tr>
      <w:tr w14:paraId="62B48E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A8B2870">
            <w:pPr>
              <w:adjustRightInd w:val="0"/>
              <w:snapToGrid w:val="0"/>
              <w:jc w:val="center"/>
              <w:rPr>
                <w:rFonts w:hint="eastAsia" w:ascii="宋体" w:hAnsi="宋体" w:eastAsia="宋体"/>
                <w:szCs w:val="21"/>
              </w:rPr>
            </w:pPr>
            <w:r>
              <w:rPr>
                <w:rFonts w:hint="eastAsia" w:ascii="宋体" w:hAnsi="宋体" w:eastAsia="宋体"/>
                <w:szCs w:val="21"/>
              </w:rPr>
              <w:t>第二节</w:t>
            </w:r>
          </w:p>
          <w:p w14:paraId="730476B7">
            <w:pPr>
              <w:adjustRightInd w:val="0"/>
              <w:snapToGrid w:val="0"/>
              <w:jc w:val="center"/>
              <w:rPr>
                <w:rFonts w:hint="eastAsia" w:ascii="宋体" w:hAnsi="宋体" w:eastAsia="宋体"/>
                <w:szCs w:val="21"/>
              </w:rPr>
            </w:pPr>
            <w:r>
              <w:rPr>
                <w:rFonts w:hint="eastAsia" w:ascii="宋体" w:hAnsi="宋体" w:eastAsia="宋体"/>
                <w:szCs w:val="21"/>
              </w:rPr>
              <w:t>第23.1款</w:t>
            </w:r>
          </w:p>
        </w:tc>
        <w:tc>
          <w:tcPr>
            <w:tcW w:w="1742" w:type="dxa"/>
            <w:vAlign w:val="center"/>
          </w:tcPr>
          <w:p w14:paraId="6C4E7C28">
            <w:pPr>
              <w:adjustRightInd w:val="0"/>
              <w:snapToGrid w:val="0"/>
              <w:jc w:val="left"/>
              <w:rPr>
                <w:rFonts w:hint="eastAsia" w:ascii="宋体" w:hAnsi="宋体" w:eastAsia="宋体"/>
                <w:szCs w:val="21"/>
              </w:rPr>
            </w:pPr>
            <w:r>
              <w:rPr>
                <w:rFonts w:hint="eastAsia" w:ascii="宋体" w:hAnsi="宋体" w:eastAsia="宋体"/>
                <w:bCs/>
                <w:szCs w:val="21"/>
              </w:rPr>
              <w:t>其他专用条款</w:t>
            </w:r>
          </w:p>
        </w:tc>
        <w:tc>
          <w:tcPr>
            <w:tcW w:w="5170" w:type="dxa"/>
            <w:vAlign w:val="center"/>
          </w:tcPr>
          <w:p w14:paraId="207AB331">
            <w:pPr>
              <w:adjustRightInd w:val="0"/>
              <w:snapToGrid w:val="0"/>
              <w:jc w:val="left"/>
              <w:rPr>
                <w:rFonts w:hint="eastAsia" w:ascii="宋体" w:hAnsi="宋体" w:eastAsia="宋体"/>
                <w:szCs w:val="21"/>
              </w:rPr>
            </w:pPr>
          </w:p>
        </w:tc>
      </w:tr>
    </w:tbl>
    <w:p w14:paraId="5B5789E4">
      <w:pPr>
        <w:rPr>
          <w:rFonts w:eastAsia="宋体"/>
        </w:rPr>
      </w:pPr>
    </w:p>
    <w:p w14:paraId="38A49419">
      <w:pPr>
        <w:widowControl/>
        <w:jc w:val="left"/>
        <w:rPr>
          <w:rFonts w:ascii="Arial" w:hAnsi="Arial" w:eastAsia="宋体" w:cs="Times New Roman"/>
          <w:color w:val="FF0000"/>
          <w:szCs w:val="24"/>
        </w:rPr>
      </w:pPr>
    </w:p>
    <w:p w14:paraId="52D91A51">
      <w:pPr>
        <w:widowControl/>
        <w:jc w:val="left"/>
        <w:rPr>
          <w:rFonts w:hint="eastAsia" w:ascii="宋体" w:hAnsi="宋体" w:eastAsia="黑体" w:cs="Times New Roman"/>
          <w:b/>
          <w:bCs/>
          <w:color w:val="0000FF"/>
          <w:kern w:val="44"/>
          <w:sz w:val="36"/>
          <w:szCs w:val="44"/>
        </w:rPr>
      </w:pPr>
      <w:r>
        <w:rPr>
          <w:rFonts w:ascii="宋体" w:hAnsi="宋体" w:eastAsia="黑体" w:cs="Times New Roman"/>
          <w:b/>
          <w:bCs/>
          <w:color w:val="0000FF"/>
          <w:kern w:val="44"/>
          <w:sz w:val="36"/>
          <w:szCs w:val="44"/>
        </w:rPr>
        <w:br w:type="page"/>
      </w:r>
    </w:p>
    <w:p w14:paraId="42F59440">
      <w:pPr>
        <w:keepNext/>
        <w:keepLines/>
        <w:spacing w:before="340" w:after="78"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14:paraId="525F7819">
      <w:pPr>
        <w:pStyle w:val="34"/>
        <w:keepNext/>
        <w:keepLines/>
        <w:numPr>
          <w:ilvl w:val="0"/>
          <w:numId w:val="18"/>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58" w:name="_Hlk72399513"/>
      <w:r>
        <w:rPr>
          <w:rFonts w:hint="eastAsia" w:asciiTheme="majorHAnsi" w:hAnsiTheme="majorHAnsi" w:eastAsiaTheme="majorEastAsia" w:cstheme="majorBidi"/>
          <w:b/>
          <w:bCs/>
          <w:sz w:val="28"/>
          <w:szCs w:val="28"/>
        </w:rPr>
        <w:t>总则</w:t>
      </w:r>
    </w:p>
    <w:bookmarkEnd w:id="58"/>
    <w:p w14:paraId="54DC9BDA">
      <w:pPr>
        <w:rPr>
          <w:rFonts w:hint="eastAsia" w:ascii="黑体" w:hAnsi="宋体" w:eastAsia="黑体"/>
          <w:sz w:val="24"/>
        </w:rPr>
      </w:pPr>
      <w:bookmarkStart w:id="59" w:name="_Hlk72439706"/>
      <w:r>
        <w:rPr>
          <w:rFonts w:hint="eastAsia" w:ascii="黑体" w:hAnsi="宋体" w:eastAsia="黑体"/>
          <w:sz w:val="24"/>
        </w:rPr>
        <w:t>1. 通用条款说明</w:t>
      </w:r>
    </w:p>
    <w:p w14:paraId="3D0BFCCA">
      <w:pPr>
        <w:ind w:firstLine="411" w:firstLineChars="196"/>
        <w:rPr>
          <w:rFonts w:hint="eastAsia"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60" w:name="_Hlk72399729"/>
      <w:r>
        <w:rPr>
          <w:rFonts w:hint="eastAsia" w:ascii="宋体" w:hAnsi="宋体"/>
          <w:szCs w:val="21"/>
        </w:rPr>
        <w:t>如有需要，政府集中采购机构可以对通用条款的内容进行补充。</w:t>
      </w:r>
      <w:bookmarkEnd w:id="60"/>
    </w:p>
    <w:p w14:paraId="20C9780B">
      <w:pPr>
        <w:ind w:firstLine="411" w:firstLineChars="196"/>
        <w:rPr>
          <w:rFonts w:hint="eastAsia" w:ascii="宋体" w:hAnsi="宋体"/>
          <w:szCs w:val="21"/>
        </w:rPr>
      </w:pPr>
      <w:r>
        <w:rPr>
          <w:rFonts w:hint="eastAsia" w:ascii="宋体" w:hAnsi="宋体"/>
          <w:szCs w:val="21"/>
        </w:rPr>
        <w:t>1.2招标文件分为第一册“专用条款”和第二册“通用条款”。</w:t>
      </w:r>
    </w:p>
    <w:p w14:paraId="457AD8E1">
      <w:pPr>
        <w:ind w:firstLine="411" w:firstLineChars="196"/>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2575EC96">
      <w:pPr>
        <w:ind w:firstLine="411" w:firstLineChars="196"/>
        <w:rPr>
          <w:rFonts w:hint="eastAsia" w:ascii="宋体" w:hAnsi="宋体"/>
          <w:szCs w:val="21"/>
        </w:rPr>
      </w:pPr>
      <w:r>
        <w:rPr>
          <w:rFonts w:hint="eastAsia" w:ascii="宋体" w:hAnsi="宋体"/>
          <w:szCs w:val="21"/>
        </w:rPr>
        <w:t>1.4“通用条款”是适用于政府采购公开招标项目的基础性条款，具有普遍性和通用性。</w:t>
      </w:r>
    </w:p>
    <w:p w14:paraId="70B0B164">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14:paraId="2E40792A">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304F49F4">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本项目参照《深圳经济特区政府采购条例》、《深圳经济特区政府采购条例实施细则》及政府采购其他法律法规，通过公开招标方式确定中标供应商。</w:t>
      </w:r>
    </w:p>
    <w:p w14:paraId="4144726C">
      <w:pPr>
        <w:rPr>
          <w:rFonts w:hint="eastAsia" w:ascii="黑体" w:hAnsi="宋体" w:eastAsia="黑体"/>
          <w:sz w:val="24"/>
        </w:rPr>
      </w:pPr>
      <w:r>
        <w:rPr>
          <w:rFonts w:hint="eastAsia" w:ascii="黑体" w:hAnsi="宋体" w:eastAsia="黑体"/>
          <w:sz w:val="24"/>
        </w:rPr>
        <w:t>3．定义</w:t>
      </w:r>
    </w:p>
    <w:p w14:paraId="0A88DAF6">
      <w:pPr>
        <w:ind w:firstLine="420" w:firstLineChars="200"/>
        <w:rPr>
          <w:rFonts w:hint="eastAsia" w:ascii="宋体" w:hAnsi="宋体"/>
          <w:szCs w:val="21"/>
        </w:rPr>
      </w:pPr>
      <w:r>
        <w:rPr>
          <w:rFonts w:ascii="宋体" w:hAnsi="宋体"/>
          <w:szCs w:val="21"/>
        </w:rPr>
        <w:t>招标文件中下列术语应解释为：</w:t>
      </w:r>
    </w:p>
    <w:p w14:paraId="5AE76CF6">
      <w:pPr>
        <w:ind w:firstLine="411" w:firstLineChars="196"/>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14:paraId="1736A48F">
      <w:pPr>
        <w:ind w:firstLine="411" w:firstLineChars="196"/>
        <w:rPr>
          <w:rFonts w:hint="eastAsia"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0F998E2D">
      <w:pPr>
        <w:ind w:firstLine="411" w:firstLineChars="196"/>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0F9EE687">
      <w:pPr>
        <w:ind w:firstLine="411" w:firstLineChars="196"/>
        <w:rPr>
          <w:rFonts w:hint="eastAsia"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5CB95D26">
      <w:pPr>
        <w:ind w:firstLine="411" w:firstLineChars="196"/>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5026B9D4">
      <w:pPr>
        <w:ind w:firstLine="411" w:firstLineChars="196"/>
        <w:rPr>
          <w:rFonts w:hint="eastAsia" w:ascii="宋体" w:hAnsi="宋体"/>
          <w:szCs w:val="21"/>
        </w:rPr>
      </w:pPr>
      <w:r>
        <w:rPr>
          <w:rFonts w:hint="eastAsia" w:ascii="宋体" w:hAnsi="宋体"/>
          <w:szCs w:val="21"/>
        </w:rPr>
        <w:t>3.6“合同”指由本次招标所产生的合同或合约文件；</w:t>
      </w:r>
    </w:p>
    <w:p w14:paraId="7573626E">
      <w:pPr>
        <w:ind w:firstLine="411" w:firstLineChars="196"/>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深圳公共资源交易中心（深圳交易集团有限公司龙华分公司）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14:paraId="54E42040">
      <w:pPr>
        <w:ind w:firstLine="411" w:firstLineChars="196"/>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深圳公共资源交易中心（深圳交易集团有限公司龙华分公司）</w:t>
      </w:r>
      <w:r>
        <w:rPr>
          <w:rFonts w:hint="eastAsia" w:ascii="宋体" w:hAnsi="宋体"/>
          <w:szCs w:val="21"/>
        </w:rPr>
        <w:t>网站上传电子投标文件；</w:t>
      </w:r>
    </w:p>
    <w:p w14:paraId="4CCEE5B5">
      <w:pPr>
        <w:ind w:firstLine="411" w:firstLineChars="196"/>
        <w:rPr>
          <w:rFonts w:hint="eastAsia" w:ascii="宋体" w:hAnsi="宋体"/>
          <w:szCs w:val="21"/>
        </w:rPr>
      </w:pPr>
      <w:r>
        <w:rPr>
          <w:rFonts w:hint="eastAsia" w:ascii="宋体" w:hAnsi="宋体"/>
          <w:szCs w:val="21"/>
        </w:rPr>
        <w:t>3.9招标文件中的标题或题名仅起引导作用，而不应视为对招标文件内容的理解和解释。</w:t>
      </w:r>
    </w:p>
    <w:p w14:paraId="597E29CD">
      <w:pPr>
        <w:rPr>
          <w:rFonts w:hint="eastAsia" w:ascii="黑体" w:hAnsi="宋体" w:eastAsia="黑体"/>
          <w:sz w:val="24"/>
        </w:rPr>
      </w:pPr>
      <w:r>
        <w:rPr>
          <w:rFonts w:hint="eastAsia" w:ascii="黑体" w:hAnsi="宋体" w:eastAsia="黑体"/>
          <w:sz w:val="24"/>
        </w:rPr>
        <w:t xml:space="preserve">4. </w:t>
      </w:r>
      <w:bookmarkStart w:id="61" w:name="_Hlk72398643"/>
      <w:r>
        <w:rPr>
          <w:rFonts w:hint="eastAsia" w:ascii="黑体" w:hAnsi="宋体" w:eastAsia="黑体"/>
          <w:sz w:val="24"/>
        </w:rPr>
        <w:t>政府采购供应商责任</w:t>
      </w:r>
    </w:p>
    <w:p w14:paraId="4E48E751">
      <w:pPr>
        <w:ind w:firstLine="411" w:firstLineChars="196"/>
        <w:rPr>
          <w:rFonts w:hint="eastAsia" w:ascii="宋体" w:hAnsi="宋体"/>
          <w:szCs w:val="21"/>
        </w:rPr>
      </w:pPr>
      <w:r>
        <w:rPr>
          <w:rFonts w:hint="eastAsia" w:ascii="宋体" w:hAnsi="宋体"/>
          <w:szCs w:val="21"/>
        </w:rPr>
        <w:t>4.1欢迎诚信、有实力和有社会责任心的供应商参与政府采购事业。</w:t>
      </w:r>
    </w:p>
    <w:p w14:paraId="4587422B">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6D1B4635">
      <w:pPr>
        <w:rPr>
          <w:rFonts w:hint="eastAsia" w:ascii="黑体" w:hAnsi="宋体" w:eastAsia="黑体"/>
          <w:sz w:val="24"/>
        </w:rPr>
      </w:pPr>
      <w:r>
        <w:rPr>
          <w:rFonts w:hint="eastAsia" w:ascii="黑体" w:hAnsi="宋体" w:eastAsia="黑体"/>
          <w:sz w:val="24"/>
        </w:rPr>
        <w:t>5．投标人参加政府采购的条件</w:t>
      </w:r>
    </w:p>
    <w:p w14:paraId="1BA23377">
      <w:pPr>
        <w:ind w:firstLine="411" w:firstLineChars="196"/>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14:paraId="34B81B69">
      <w:pPr>
        <w:ind w:firstLine="411" w:firstLineChars="196"/>
        <w:rPr>
          <w:rFonts w:hint="eastAsia" w:ascii="宋体" w:hAnsi="宋体"/>
          <w:szCs w:val="21"/>
        </w:rPr>
      </w:pPr>
      <w:r>
        <w:rPr>
          <w:rFonts w:hint="eastAsia" w:ascii="宋体" w:hAnsi="宋体"/>
          <w:szCs w:val="21"/>
        </w:rPr>
        <w:t>5.2投标人资格要求</w:t>
      </w:r>
    </w:p>
    <w:p w14:paraId="5F96977E">
      <w:pPr>
        <w:ind w:firstLine="411" w:firstLineChars="196"/>
        <w:rPr>
          <w:rFonts w:hint="eastAsia" w:ascii="宋体" w:hAnsi="宋体"/>
          <w:szCs w:val="21"/>
        </w:rPr>
      </w:pPr>
      <w:r>
        <w:rPr>
          <w:rFonts w:hint="eastAsia" w:ascii="宋体" w:hAnsi="宋体"/>
          <w:szCs w:val="21"/>
        </w:rPr>
        <w:t>参加本项目的投标人应具备的资格条件详见本项目招标公告中 “投标人资格要求”（即申请人的资格要求）的内容。</w:t>
      </w:r>
    </w:p>
    <w:p w14:paraId="3A60EF34">
      <w:pPr>
        <w:ind w:firstLine="411" w:firstLineChars="196"/>
        <w:rPr>
          <w:rFonts w:hint="eastAsia" w:ascii="宋体" w:hAnsi="宋体"/>
          <w:szCs w:val="21"/>
        </w:rPr>
      </w:pPr>
      <w:r>
        <w:rPr>
          <w:rFonts w:hint="eastAsia" w:ascii="宋体" w:hAnsi="宋体"/>
          <w:szCs w:val="21"/>
        </w:rPr>
        <w:t>5.3联合体投标</w:t>
      </w:r>
    </w:p>
    <w:p w14:paraId="2FAE7226">
      <w:pPr>
        <w:ind w:firstLine="411" w:firstLineChars="196"/>
        <w:rPr>
          <w:rFonts w:hint="eastAsia" w:ascii="宋体" w:hAnsi="宋体"/>
          <w:szCs w:val="21"/>
        </w:rPr>
      </w:pPr>
      <w:r>
        <w:rPr>
          <w:rFonts w:hint="eastAsia" w:ascii="宋体" w:hAnsi="宋体"/>
          <w:szCs w:val="21"/>
        </w:rPr>
        <w:t>5.3.1　以下有关联合体投标的条款仅适用于允许投标人组成联合体投标的项目。</w:t>
      </w:r>
    </w:p>
    <w:p w14:paraId="136993C9">
      <w:pPr>
        <w:ind w:firstLine="411" w:firstLineChars="196"/>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2EFEFB03">
      <w:pPr>
        <w:ind w:firstLine="411" w:firstLineChars="196"/>
        <w:rPr>
          <w:rFonts w:hint="eastAsia" w:ascii="宋体" w:hAnsi="宋体"/>
        </w:rPr>
      </w:pPr>
      <w:r>
        <w:rPr>
          <w:rFonts w:hint="eastAsia" w:ascii="宋体" w:hAnsi="宋体"/>
        </w:rPr>
        <w:t>（1）投标联合体各方参加政府采购活动应当具备下列条件：</w:t>
      </w:r>
      <w:r>
        <w:rPr>
          <w:rFonts w:ascii="宋体" w:hAnsi="宋体"/>
        </w:rPr>
        <w:t xml:space="preserve"> </w:t>
      </w:r>
    </w:p>
    <w:p w14:paraId="6B1489A4">
      <w:pPr>
        <w:ind w:left="420" w:leftChars="200" w:firstLine="411" w:firstLineChars="196"/>
        <w:rPr>
          <w:rFonts w:hint="eastAsia" w:ascii="宋体" w:hAnsi="宋体"/>
        </w:rPr>
      </w:pPr>
      <w:r>
        <w:rPr>
          <w:rFonts w:hint="eastAsia" w:ascii="宋体" w:hAnsi="宋体"/>
        </w:rPr>
        <w:t>1、具有独立承担民事责任的能力；</w:t>
      </w:r>
      <w:r>
        <w:rPr>
          <w:rFonts w:ascii="宋体" w:hAnsi="宋体"/>
        </w:rPr>
        <w:t xml:space="preserve"> </w:t>
      </w:r>
    </w:p>
    <w:p w14:paraId="52A8BA25">
      <w:pPr>
        <w:ind w:left="420" w:firstLine="411" w:firstLineChars="196"/>
        <w:rPr>
          <w:rFonts w:hint="eastAsia" w:ascii="宋体" w:hAnsi="宋体"/>
        </w:rPr>
      </w:pPr>
      <w:r>
        <w:rPr>
          <w:rFonts w:hint="eastAsia" w:ascii="宋体" w:hAnsi="宋体"/>
        </w:rPr>
        <w:t>2、有良好的商业信誉和健全的财务会计制度；</w:t>
      </w:r>
      <w:r>
        <w:rPr>
          <w:rFonts w:ascii="宋体" w:hAnsi="宋体"/>
        </w:rPr>
        <w:t xml:space="preserve"> </w:t>
      </w:r>
    </w:p>
    <w:p w14:paraId="296D944B">
      <w:pPr>
        <w:ind w:left="420" w:leftChars="200" w:firstLine="411" w:firstLineChars="196"/>
        <w:rPr>
          <w:rFonts w:hint="eastAsia" w:ascii="宋体" w:hAnsi="宋体"/>
        </w:rPr>
      </w:pPr>
      <w:r>
        <w:rPr>
          <w:rFonts w:hint="eastAsia" w:ascii="宋体" w:hAnsi="宋体"/>
        </w:rPr>
        <w:t>3、具有履行合同所必需的设备和专业技术能力；</w:t>
      </w:r>
      <w:r>
        <w:rPr>
          <w:rFonts w:ascii="宋体" w:hAnsi="宋体"/>
        </w:rPr>
        <w:t xml:space="preserve"> </w:t>
      </w:r>
    </w:p>
    <w:p w14:paraId="4001FDBA">
      <w:pPr>
        <w:ind w:left="420" w:leftChars="200" w:firstLine="411" w:firstLineChars="196"/>
        <w:rPr>
          <w:rFonts w:hint="eastAsia" w:ascii="宋体" w:hAnsi="宋体"/>
        </w:rPr>
      </w:pPr>
      <w:r>
        <w:rPr>
          <w:rFonts w:hint="eastAsia" w:ascii="宋体" w:hAnsi="宋体"/>
        </w:rPr>
        <w:t>4、有依法缴纳税收和社会保障资金的良好记录；</w:t>
      </w:r>
      <w:r>
        <w:rPr>
          <w:rFonts w:ascii="宋体" w:hAnsi="宋体"/>
        </w:rPr>
        <w:t xml:space="preserve"> </w:t>
      </w:r>
    </w:p>
    <w:p w14:paraId="191FF3C3">
      <w:pPr>
        <w:ind w:left="420" w:leftChars="200" w:firstLine="411" w:firstLineChars="196"/>
        <w:rPr>
          <w:rFonts w:hint="eastAsia" w:ascii="宋体" w:hAnsi="宋体"/>
        </w:rPr>
      </w:pPr>
      <w:r>
        <w:rPr>
          <w:rFonts w:hint="eastAsia" w:ascii="宋体" w:hAnsi="宋体"/>
        </w:rPr>
        <w:t>5、参加政府采购活动前三年内，在经营活动中没有重大违法记录；</w:t>
      </w:r>
      <w:r>
        <w:rPr>
          <w:rFonts w:ascii="宋体" w:hAnsi="宋体"/>
        </w:rPr>
        <w:t xml:space="preserve"> </w:t>
      </w:r>
    </w:p>
    <w:p w14:paraId="675B973A">
      <w:pPr>
        <w:ind w:left="420" w:leftChars="200" w:firstLine="411" w:firstLineChars="196"/>
        <w:rPr>
          <w:rFonts w:hint="eastAsia" w:ascii="宋体" w:hAnsi="宋体"/>
        </w:rPr>
      </w:pPr>
      <w:r>
        <w:rPr>
          <w:rFonts w:hint="eastAsia" w:ascii="宋体" w:hAnsi="宋体"/>
        </w:rPr>
        <w:t>6、法律、行政法规规定的其他条件。</w:t>
      </w:r>
      <w:r>
        <w:rPr>
          <w:rFonts w:ascii="宋体" w:hAnsi="宋体"/>
        </w:rPr>
        <w:t xml:space="preserve"> </w:t>
      </w:r>
    </w:p>
    <w:p w14:paraId="56CE4E63">
      <w:pPr>
        <w:ind w:firstLine="411" w:firstLineChars="196"/>
        <w:rPr>
          <w:rFonts w:hint="eastAsia" w:ascii="宋体" w:hAnsi="宋体"/>
        </w:rPr>
      </w:pPr>
      <w:r>
        <w:rPr>
          <w:rFonts w:hint="eastAsia" w:ascii="宋体" w:hAnsi="宋体"/>
        </w:rPr>
        <w:t>（2）在投标截止前，投标联合体各方均应注册成政府集中采购机构供应商；</w:t>
      </w:r>
    </w:p>
    <w:p w14:paraId="18CE10F2">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14:paraId="381CC84B">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14:paraId="23A2B6C2">
      <w:pPr>
        <w:ind w:firstLine="411" w:firstLineChars="196"/>
        <w:rPr>
          <w:rFonts w:hint="eastAsia" w:ascii="宋体" w:hAnsi="宋体"/>
        </w:rPr>
      </w:pPr>
      <w:r>
        <w:rPr>
          <w:rFonts w:hint="eastAsia" w:ascii="宋体" w:hAnsi="宋体"/>
        </w:rPr>
        <w:t>（5）投标人的投标文件及中标后签署的合同协议对联合体各方均具法律约束力；</w:t>
      </w:r>
    </w:p>
    <w:p w14:paraId="5F080735">
      <w:pPr>
        <w:ind w:firstLine="411" w:firstLineChars="196"/>
        <w:rPr>
          <w:rFonts w:hint="eastAsia" w:ascii="宋体" w:hAnsi="宋体"/>
        </w:rPr>
      </w:pPr>
      <w:r>
        <w:rPr>
          <w:rFonts w:hint="eastAsia" w:ascii="宋体" w:hAnsi="宋体"/>
        </w:rPr>
        <w:t>（6）联合体各方应当签订联合体投标协议，明确约定各方拟承担的工作和责任，并将该协议随投标文件一并递交给政府集中采购机构；</w:t>
      </w:r>
    </w:p>
    <w:p w14:paraId="30D616BD">
      <w:pPr>
        <w:ind w:firstLine="411" w:firstLineChars="196"/>
        <w:rPr>
          <w:rFonts w:hint="eastAsia" w:ascii="宋体" w:hAnsi="宋体"/>
        </w:rPr>
      </w:pPr>
      <w:r>
        <w:rPr>
          <w:rFonts w:hint="eastAsia" w:ascii="宋体" w:hAnsi="宋体"/>
        </w:rPr>
        <w:t>（7）联合体中标后，联合体各方应当共同与采购人签订合同，就中标项目向采购人承担连带责任；</w:t>
      </w:r>
    </w:p>
    <w:p w14:paraId="5D400F80">
      <w:pPr>
        <w:ind w:firstLine="411" w:firstLineChars="196"/>
        <w:rPr>
          <w:rFonts w:hint="eastAsia"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163CBAF3">
      <w:pPr>
        <w:ind w:firstLine="411" w:firstLineChars="196"/>
        <w:rPr>
          <w:rFonts w:hint="eastAsia" w:ascii="宋体" w:hAnsi="宋体"/>
          <w:szCs w:val="21"/>
        </w:rPr>
      </w:pPr>
      <w:r>
        <w:rPr>
          <w:rFonts w:hint="eastAsia" w:ascii="宋体" w:hAnsi="宋体"/>
        </w:rPr>
        <w:t>（9）本通用条款中“投标人”一词亦指联合体各方，专用条款另有规定或说明的除外。</w:t>
      </w:r>
    </w:p>
    <w:p w14:paraId="168C3AFF">
      <w:pPr>
        <w:rPr>
          <w:rFonts w:hint="eastAsia" w:ascii="黑体" w:hAnsi="宋体" w:eastAsia="黑体"/>
          <w:sz w:val="24"/>
        </w:rPr>
      </w:pPr>
      <w:r>
        <w:rPr>
          <w:rFonts w:hint="eastAsia" w:ascii="黑体" w:hAnsi="宋体" w:eastAsia="黑体"/>
          <w:sz w:val="24"/>
        </w:rPr>
        <w:t>6．政策导向</w:t>
      </w:r>
    </w:p>
    <w:p w14:paraId="3CEE7FD3">
      <w:pPr>
        <w:ind w:firstLine="411" w:firstLineChars="196"/>
        <w:rPr>
          <w:rFonts w:hint="eastAsia" w:ascii="宋体" w:hAnsi="宋体"/>
        </w:rPr>
      </w:pPr>
      <w:r>
        <w:rPr>
          <w:rFonts w:hint="eastAsia" w:ascii="宋体" w:hAnsi="宋体"/>
        </w:rPr>
        <w:t>6.1</w:t>
      </w:r>
      <w:r>
        <w:rPr>
          <w:rFonts w:ascii="宋体" w:hAnsi="宋体"/>
        </w:rPr>
        <w:t xml:space="preserve">  </w:t>
      </w:r>
      <w:r>
        <w:rPr>
          <w:rFonts w:hint="eastAsia" w:ascii="宋体" w:hAnsi="宋体"/>
        </w:rPr>
        <w:t>政府采购支持本国产品、支持中小企业、监狱企业和残疾人福利性单位发展，支持乡村产业振兴，支持创新、节能减排、绿色环保等。</w:t>
      </w:r>
    </w:p>
    <w:p w14:paraId="0ED20ADD">
      <w:pPr>
        <w:ind w:firstLine="405"/>
        <w:rPr>
          <w:rFonts w:hint="eastAsia"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14:paraId="04D60A88">
      <w:pPr>
        <w:ind w:firstLine="405"/>
        <w:rPr>
          <w:rFonts w:eastAsia="宋体"/>
        </w:rPr>
      </w:pPr>
      <w:r>
        <w:rPr>
          <w:rFonts w:hint="eastAsia" w:ascii="宋体" w:hAnsi="宋体"/>
        </w:rPr>
        <w:t>6.3  本项目支持投标人性别平等的相关政策。</w:t>
      </w:r>
    </w:p>
    <w:p w14:paraId="362DB4B7">
      <w:pPr>
        <w:rPr>
          <w:rFonts w:hint="eastAsia" w:ascii="黑体" w:hAnsi="宋体" w:eastAsia="黑体"/>
          <w:sz w:val="24"/>
        </w:rPr>
      </w:pPr>
      <w:r>
        <w:rPr>
          <w:rFonts w:hint="eastAsia" w:ascii="黑体" w:hAnsi="宋体" w:eastAsia="黑体"/>
          <w:sz w:val="24"/>
        </w:rPr>
        <w:t>7. 本项目若涉及采购货物，则合格的货物及相应服务应满足以下要求：</w:t>
      </w:r>
    </w:p>
    <w:p w14:paraId="163DDBDE">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49E8B4AD">
      <w:pPr>
        <w:ind w:firstLine="411" w:firstLineChars="196"/>
        <w:rPr>
          <w:rFonts w:hint="eastAsia" w:ascii="宋体" w:hAnsi="宋体"/>
        </w:rPr>
      </w:pPr>
      <w:r>
        <w:rPr>
          <w:rFonts w:hint="eastAsia" w:ascii="宋体" w:hAnsi="宋体"/>
        </w:rPr>
        <w:t>7.2  国产的货物及其有关服务必须符合中华人民共和国的设计、制造生产标准及行业标准。招标公告有其他要求的，亦应符合其要求。</w:t>
      </w:r>
    </w:p>
    <w:p w14:paraId="0A721A15">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24B5E15E">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62"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2"/>
    </w:p>
    <w:p w14:paraId="341E491F">
      <w:pPr>
        <w:ind w:firstLine="411" w:firstLineChars="196"/>
        <w:rPr>
          <w:rFonts w:hint="eastAsia"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1C238F85">
      <w:pPr>
        <w:ind w:firstLine="411" w:firstLineChars="196"/>
        <w:rPr>
          <w:rFonts w:hint="eastAsia" w:ascii="宋体" w:hAnsi="宋体"/>
        </w:rPr>
      </w:pPr>
      <w:r>
        <w:rPr>
          <w:rFonts w:hint="eastAsia" w:ascii="宋体" w:hAnsi="宋体"/>
        </w:rPr>
        <w:t>7.6  工期要求：投标人在投标时对其所投项目应提交交货进度、交货计划等，在合同规定的时间内完成项目实施工作。</w:t>
      </w:r>
    </w:p>
    <w:p w14:paraId="7C0E06D1">
      <w:pPr>
        <w:ind w:firstLine="411" w:firstLineChars="196"/>
        <w:rPr>
          <w:rFonts w:hint="eastAsia" w:ascii="宋体" w:hAnsi="宋体"/>
        </w:rPr>
      </w:pPr>
      <w:r>
        <w:rPr>
          <w:rFonts w:hint="eastAsia" w:ascii="宋体" w:hAnsi="宋体"/>
        </w:rPr>
        <w:t>7.7  投标人必须承担的设备运输、安装调试、验收检测和提供设备操作说明书、图纸等其他相关及类似的义务。</w:t>
      </w:r>
    </w:p>
    <w:p w14:paraId="7F859D97">
      <w:pPr>
        <w:rPr>
          <w:rFonts w:hint="eastAsia" w:ascii="黑体" w:hAnsi="宋体" w:eastAsia="黑体"/>
          <w:sz w:val="24"/>
        </w:rPr>
      </w:pPr>
      <w:r>
        <w:rPr>
          <w:rFonts w:hint="eastAsia" w:ascii="黑体" w:hAnsi="宋体" w:eastAsia="黑体"/>
          <w:sz w:val="24"/>
        </w:rPr>
        <w:t>8．投标费用</w:t>
      </w:r>
    </w:p>
    <w:p w14:paraId="3182E988">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14:paraId="0511C2B4">
      <w:pPr>
        <w:rPr>
          <w:rFonts w:hint="eastAsia" w:ascii="黑体" w:hAnsi="宋体" w:eastAsia="黑体"/>
          <w:sz w:val="24"/>
        </w:rPr>
      </w:pPr>
      <w:r>
        <w:rPr>
          <w:rFonts w:hint="eastAsia" w:ascii="黑体" w:hAnsi="宋体" w:eastAsia="黑体"/>
          <w:sz w:val="24"/>
        </w:rPr>
        <w:t>9．踏勘现场</w:t>
      </w:r>
    </w:p>
    <w:p w14:paraId="4469F8C6">
      <w:pPr>
        <w:ind w:firstLine="411" w:firstLineChars="196"/>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4440CCAF">
      <w:pPr>
        <w:ind w:firstLine="411" w:firstLineChars="196"/>
        <w:rPr>
          <w:rFonts w:hint="eastAsia"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14:paraId="5ADB92C9">
      <w:pPr>
        <w:ind w:firstLine="411" w:firstLineChars="196"/>
        <w:rPr>
          <w:rFonts w:hint="eastAsia" w:ascii="宋体" w:hAnsi="宋体"/>
        </w:rPr>
      </w:pPr>
      <w:r>
        <w:rPr>
          <w:rFonts w:hint="eastAsia" w:ascii="宋体" w:hAnsi="宋体"/>
        </w:rPr>
        <w:t>9.3采购人应当通过政府集中采购机构向投标人提供有关现场的书面资料和数据。</w:t>
      </w:r>
    </w:p>
    <w:p w14:paraId="50701EC5">
      <w:pPr>
        <w:ind w:firstLine="411" w:firstLineChars="196"/>
        <w:rPr>
          <w:rFonts w:hint="eastAsia"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14:paraId="3200358F">
      <w:pPr>
        <w:ind w:firstLine="411" w:firstLineChars="196"/>
        <w:rPr>
          <w:rFonts w:hint="eastAsia"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1465FCB5">
      <w:pPr>
        <w:rPr>
          <w:rFonts w:hint="eastAsia"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14:paraId="4AD3A9BC">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5DB6A362">
      <w:pPr>
        <w:ind w:firstLine="411" w:firstLineChars="196"/>
        <w:rPr>
          <w:rFonts w:hint="eastAsia"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14:paraId="13D05C75">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61"/>
    <w:p w14:paraId="6855AD67">
      <w:pPr>
        <w:ind w:firstLine="411" w:firstLineChars="196"/>
        <w:rPr>
          <w:rFonts w:hint="eastAsia" w:ascii="宋体" w:hAnsi="宋体"/>
        </w:rPr>
      </w:pPr>
    </w:p>
    <w:p w14:paraId="60CD1CA0">
      <w:pPr>
        <w:pStyle w:val="3"/>
        <w:numPr>
          <w:ilvl w:val="0"/>
          <w:numId w:val="19"/>
        </w:numPr>
        <w:spacing w:before="156" w:beforeLines="50" w:after="156" w:afterLines="50"/>
        <w:ind w:left="562" w:hanging="562"/>
        <w:rPr>
          <w:sz w:val="28"/>
          <w:szCs w:val="28"/>
        </w:rPr>
      </w:pPr>
      <w:r>
        <w:rPr>
          <w:rFonts w:hint="eastAsia"/>
          <w:sz w:val="28"/>
          <w:szCs w:val="28"/>
        </w:rPr>
        <w:t>招标文件</w:t>
      </w:r>
    </w:p>
    <w:p w14:paraId="3EE1223D">
      <w:pPr>
        <w:rPr>
          <w:rFonts w:hint="eastAsia"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63" w:name="_Hlk72399819"/>
      <w:r>
        <w:rPr>
          <w:rFonts w:hint="eastAsia" w:ascii="黑体" w:hAnsi="宋体" w:eastAsia="黑体"/>
          <w:sz w:val="24"/>
        </w:rPr>
        <w:t>招标文件的编制与组成</w:t>
      </w:r>
    </w:p>
    <w:p w14:paraId="5F550F78">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2F8353C0">
      <w:pPr>
        <w:ind w:firstLine="411" w:firstLineChars="196"/>
        <w:rPr>
          <w:rFonts w:hint="eastAsia" w:ascii="宋体" w:hAnsi="宋体"/>
          <w:szCs w:val="21"/>
        </w:rPr>
      </w:pPr>
      <w:r>
        <w:rPr>
          <w:rFonts w:hint="eastAsia" w:ascii="宋体" w:hAnsi="宋体"/>
          <w:szCs w:val="21"/>
        </w:rPr>
        <w:t>招标文件包括下列内容：</w:t>
      </w:r>
    </w:p>
    <w:p w14:paraId="6E45B2CC">
      <w:pPr>
        <w:ind w:left="420" w:leftChars="200" w:firstLine="413" w:firstLineChars="196"/>
        <w:rPr>
          <w:rFonts w:hint="eastAsia" w:ascii="宋体" w:hAnsi="宋体"/>
          <w:b/>
          <w:szCs w:val="21"/>
        </w:rPr>
      </w:pPr>
      <w:r>
        <w:rPr>
          <w:rFonts w:hint="eastAsia" w:ascii="宋体" w:hAnsi="宋体"/>
          <w:b/>
          <w:szCs w:val="21"/>
        </w:rPr>
        <w:t>第一册  专用条款</w:t>
      </w:r>
    </w:p>
    <w:p w14:paraId="46667EC2">
      <w:pPr>
        <w:ind w:left="1079" w:leftChars="514"/>
        <w:rPr>
          <w:rFonts w:hint="eastAsia" w:ascii="宋体" w:hAnsi="宋体"/>
          <w:b/>
          <w:szCs w:val="21"/>
        </w:rPr>
      </w:pPr>
      <w:r>
        <w:rPr>
          <w:rFonts w:hint="eastAsia" w:ascii="宋体" w:hAnsi="宋体"/>
          <w:b/>
          <w:szCs w:val="21"/>
        </w:rPr>
        <w:t>关键信息</w:t>
      </w:r>
    </w:p>
    <w:p w14:paraId="199E5E9A">
      <w:pPr>
        <w:ind w:left="630" w:leftChars="300" w:firstLine="411" w:firstLineChars="196"/>
        <w:rPr>
          <w:rFonts w:hint="eastAsia" w:ascii="宋体" w:hAnsi="宋体"/>
          <w:szCs w:val="21"/>
        </w:rPr>
      </w:pPr>
      <w:r>
        <w:rPr>
          <w:rFonts w:hint="eastAsia" w:ascii="宋体" w:hAnsi="宋体"/>
          <w:szCs w:val="21"/>
        </w:rPr>
        <w:t>第一章  招标公告</w:t>
      </w:r>
    </w:p>
    <w:p w14:paraId="0DEB8CC8">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14:paraId="05B374AC">
      <w:pPr>
        <w:ind w:left="630" w:leftChars="300" w:firstLine="411" w:firstLineChars="196"/>
        <w:rPr>
          <w:rFonts w:hint="eastAsia" w:ascii="宋体" w:hAnsi="宋体"/>
          <w:szCs w:val="21"/>
        </w:rPr>
      </w:pPr>
      <w:r>
        <w:rPr>
          <w:rFonts w:hint="eastAsia" w:ascii="宋体" w:hAnsi="宋体"/>
          <w:szCs w:val="21"/>
        </w:rPr>
        <w:t>第三章  用户需求书</w:t>
      </w:r>
    </w:p>
    <w:p w14:paraId="744BCE73">
      <w:pPr>
        <w:ind w:left="630" w:leftChars="300" w:firstLine="411" w:firstLineChars="196"/>
        <w:rPr>
          <w:rFonts w:hint="eastAsia" w:ascii="宋体" w:hAnsi="宋体"/>
          <w:szCs w:val="21"/>
        </w:rPr>
      </w:pPr>
      <w:r>
        <w:rPr>
          <w:rFonts w:hint="eastAsia"/>
        </w:rPr>
        <w:t xml:space="preserve">第四章 </w:t>
      </w:r>
      <w:r>
        <w:t xml:space="preserve"> </w:t>
      </w:r>
      <w:r>
        <w:rPr>
          <w:rFonts w:hint="eastAsia"/>
        </w:rPr>
        <w:t>投标文件格式及附件</w:t>
      </w:r>
    </w:p>
    <w:p w14:paraId="630845EF">
      <w:pPr>
        <w:ind w:left="630" w:leftChars="300" w:firstLine="411" w:firstLineChars="196"/>
        <w:rPr>
          <w:rFonts w:hint="eastAsia" w:ascii="宋体" w:hAnsi="宋体"/>
          <w:szCs w:val="21"/>
        </w:rPr>
      </w:pPr>
      <w:r>
        <w:rPr>
          <w:rFonts w:hint="eastAsia" w:ascii="宋体" w:hAnsi="宋体"/>
          <w:szCs w:val="21"/>
        </w:rPr>
        <w:t>第五章  合同条款及格式</w:t>
      </w:r>
    </w:p>
    <w:p w14:paraId="44037DF0">
      <w:pPr>
        <w:ind w:left="420" w:leftChars="200" w:firstLine="413" w:firstLineChars="196"/>
        <w:rPr>
          <w:rFonts w:hint="eastAsia" w:ascii="宋体" w:hAnsi="宋体"/>
          <w:b/>
          <w:szCs w:val="21"/>
        </w:rPr>
      </w:pPr>
      <w:r>
        <w:rPr>
          <w:rFonts w:hint="eastAsia" w:ascii="宋体" w:hAnsi="宋体"/>
          <w:b/>
          <w:szCs w:val="21"/>
        </w:rPr>
        <w:t>第二册  通用条款</w:t>
      </w:r>
    </w:p>
    <w:p w14:paraId="5C21A0CD">
      <w:pPr>
        <w:ind w:left="630" w:leftChars="300" w:firstLine="411" w:firstLineChars="196"/>
        <w:rPr>
          <w:rFonts w:hint="eastAsia" w:ascii="宋体" w:hAnsi="宋体"/>
          <w:szCs w:val="21"/>
        </w:rPr>
      </w:pPr>
      <w:r>
        <w:rPr>
          <w:rFonts w:hint="eastAsia" w:ascii="宋体" w:hAnsi="宋体"/>
          <w:szCs w:val="21"/>
        </w:rPr>
        <w:t>第一章  总则</w:t>
      </w:r>
    </w:p>
    <w:p w14:paraId="51AE75E0">
      <w:pPr>
        <w:ind w:left="630" w:leftChars="300" w:firstLine="411" w:firstLineChars="196"/>
        <w:rPr>
          <w:rFonts w:hint="eastAsia" w:ascii="宋体" w:hAnsi="宋体"/>
          <w:szCs w:val="21"/>
        </w:rPr>
      </w:pPr>
      <w:r>
        <w:rPr>
          <w:rFonts w:hint="eastAsia" w:ascii="宋体" w:hAnsi="宋体"/>
          <w:szCs w:val="21"/>
        </w:rPr>
        <w:t>第二章  招标文件</w:t>
      </w:r>
    </w:p>
    <w:p w14:paraId="5CF54A6E">
      <w:pPr>
        <w:ind w:left="630" w:leftChars="300" w:firstLine="411" w:firstLineChars="196"/>
        <w:rPr>
          <w:rFonts w:hint="eastAsia" w:ascii="宋体" w:hAnsi="宋体"/>
          <w:szCs w:val="21"/>
        </w:rPr>
      </w:pPr>
      <w:r>
        <w:rPr>
          <w:rFonts w:hint="eastAsia" w:ascii="宋体" w:hAnsi="宋体"/>
          <w:szCs w:val="21"/>
        </w:rPr>
        <w:t>第三章  投标文件的编制</w:t>
      </w:r>
    </w:p>
    <w:p w14:paraId="0B2DB511">
      <w:pPr>
        <w:ind w:left="630" w:leftChars="300" w:firstLine="411" w:firstLineChars="196"/>
        <w:rPr>
          <w:rFonts w:hint="eastAsia" w:ascii="宋体" w:hAnsi="宋体"/>
          <w:szCs w:val="21"/>
        </w:rPr>
      </w:pPr>
      <w:r>
        <w:rPr>
          <w:rFonts w:hint="eastAsia" w:ascii="宋体" w:hAnsi="宋体"/>
          <w:szCs w:val="21"/>
        </w:rPr>
        <w:t>第四章  投标文件的递交</w:t>
      </w:r>
    </w:p>
    <w:p w14:paraId="2441E125">
      <w:pPr>
        <w:ind w:left="630" w:leftChars="300" w:firstLine="411" w:firstLineChars="196"/>
        <w:rPr>
          <w:rFonts w:hint="eastAsia" w:ascii="宋体" w:hAnsi="宋体"/>
          <w:szCs w:val="21"/>
        </w:rPr>
      </w:pPr>
      <w:r>
        <w:rPr>
          <w:rFonts w:hint="eastAsia" w:ascii="宋体" w:hAnsi="宋体"/>
          <w:szCs w:val="21"/>
        </w:rPr>
        <w:t>第五章  开标</w:t>
      </w:r>
    </w:p>
    <w:p w14:paraId="0BE8CA41">
      <w:pPr>
        <w:ind w:left="630" w:leftChars="300" w:firstLine="411" w:firstLineChars="196"/>
        <w:rPr>
          <w:rFonts w:hint="eastAsia" w:ascii="宋体" w:hAnsi="宋体"/>
          <w:szCs w:val="21"/>
        </w:rPr>
      </w:pPr>
      <w:r>
        <w:rPr>
          <w:rFonts w:hint="eastAsia" w:ascii="宋体" w:hAnsi="宋体"/>
          <w:szCs w:val="21"/>
        </w:rPr>
        <w:t>第六章  评审要求</w:t>
      </w:r>
    </w:p>
    <w:p w14:paraId="53E48336">
      <w:pPr>
        <w:ind w:left="630" w:leftChars="300" w:firstLine="411" w:firstLineChars="196"/>
        <w:rPr>
          <w:rFonts w:hint="eastAsia" w:ascii="宋体" w:hAnsi="宋体"/>
          <w:szCs w:val="21"/>
        </w:rPr>
      </w:pPr>
      <w:r>
        <w:rPr>
          <w:rFonts w:hint="eastAsia" w:ascii="宋体" w:hAnsi="宋体"/>
          <w:szCs w:val="21"/>
        </w:rPr>
        <w:t>第七章  评审程序及评审方法</w:t>
      </w:r>
    </w:p>
    <w:p w14:paraId="7F351AA1">
      <w:pPr>
        <w:ind w:left="630" w:leftChars="300" w:firstLine="411" w:firstLineChars="196"/>
        <w:rPr>
          <w:rFonts w:hint="eastAsia" w:ascii="宋体" w:hAnsi="宋体"/>
          <w:szCs w:val="21"/>
        </w:rPr>
      </w:pPr>
      <w:r>
        <w:rPr>
          <w:rFonts w:hint="eastAsia" w:ascii="宋体" w:hAnsi="宋体"/>
          <w:szCs w:val="21"/>
        </w:rPr>
        <w:t>第八章  定标及公示</w:t>
      </w:r>
    </w:p>
    <w:p w14:paraId="2C3478B3">
      <w:pPr>
        <w:ind w:left="630" w:leftChars="300" w:firstLine="411" w:firstLineChars="196"/>
        <w:rPr>
          <w:rFonts w:hint="eastAsia" w:ascii="宋体" w:hAnsi="宋体"/>
          <w:szCs w:val="21"/>
        </w:rPr>
      </w:pPr>
      <w:r>
        <w:rPr>
          <w:rFonts w:hint="eastAsia" w:ascii="宋体" w:hAnsi="宋体"/>
          <w:szCs w:val="21"/>
        </w:rPr>
        <w:t>第九章  公开招标失败的后续处理</w:t>
      </w:r>
    </w:p>
    <w:p w14:paraId="77C339E1">
      <w:pPr>
        <w:ind w:left="630" w:leftChars="300" w:firstLine="411" w:firstLineChars="196"/>
        <w:rPr>
          <w:rFonts w:hint="eastAsia" w:ascii="宋体" w:hAnsi="宋体"/>
          <w:szCs w:val="21"/>
        </w:rPr>
      </w:pPr>
      <w:r>
        <w:rPr>
          <w:rFonts w:hint="eastAsia" w:ascii="宋体" w:hAnsi="宋体"/>
          <w:szCs w:val="21"/>
        </w:rPr>
        <w:t>第十章  合同的授予与备案</w:t>
      </w:r>
    </w:p>
    <w:p w14:paraId="761A3E29">
      <w:pPr>
        <w:ind w:left="630" w:leftChars="300" w:firstLine="411" w:firstLineChars="196"/>
        <w:rPr>
          <w:rFonts w:hint="eastAsia" w:ascii="宋体" w:hAnsi="宋体"/>
          <w:szCs w:val="21"/>
        </w:rPr>
      </w:pPr>
      <w:r>
        <w:rPr>
          <w:rFonts w:hint="eastAsia" w:ascii="宋体" w:hAnsi="宋体"/>
          <w:szCs w:val="21"/>
        </w:rPr>
        <w:t>第十一章  质疑处理</w:t>
      </w:r>
    </w:p>
    <w:p w14:paraId="25B339CE">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376515CE">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2EE64AE9">
      <w:pPr>
        <w:rPr>
          <w:rFonts w:hint="eastAsia"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14:paraId="218136B7">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472A54AE">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14:paraId="6591DBE7">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06727CDA">
      <w:pPr>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32A4B03A">
      <w:pPr>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36E56E88">
      <w:pPr>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14:paraId="6E525F2A">
      <w:pPr>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5A663097">
      <w:pPr>
        <w:ind w:firstLine="411" w:firstLineChars="196"/>
        <w:rPr>
          <w:rFonts w:hint="eastAsia"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63"/>
    </w:p>
    <w:p w14:paraId="4ECB551B">
      <w:pPr>
        <w:rPr>
          <w:rFonts w:hint="eastAsia" w:ascii="宋体" w:hAnsi="宋体"/>
          <w:szCs w:val="21"/>
        </w:rPr>
      </w:pPr>
    </w:p>
    <w:p w14:paraId="16C11958">
      <w:pPr>
        <w:pStyle w:val="3"/>
        <w:numPr>
          <w:ilvl w:val="0"/>
          <w:numId w:val="19"/>
        </w:numPr>
        <w:spacing w:before="156" w:beforeLines="50" w:after="156" w:afterLines="50"/>
        <w:ind w:left="562" w:hanging="562"/>
        <w:rPr>
          <w:sz w:val="28"/>
          <w:szCs w:val="28"/>
        </w:rPr>
      </w:pPr>
      <w:r>
        <w:rPr>
          <w:rFonts w:hint="eastAsia"/>
          <w:sz w:val="28"/>
          <w:szCs w:val="28"/>
        </w:rPr>
        <w:t>投标文件的编制</w:t>
      </w:r>
    </w:p>
    <w:p w14:paraId="06148BEB">
      <w:pPr>
        <w:rPr>
          <w:rFonts w:hint="eastAsia" w:ascii="黑体" w:hAnsi="宋体" w:eastAsia="黑体"/>
          <w:sz w:val="24"/>
        </w:rPr>
      </w:pPr>
      <w:r>
        <w:rPr>
          <w:rFonts w:hint="eastAsia" w:ascii="黑体" w:hAnsi="宋体" w:eastAsia="黑体"/>
          <w:sz w:val="24"/>
        </w:rPr>
        <w:t>14．</w:t>
      </w:r>
      <w:bookmarkStart w:id="64" w:name="_Hlk72400236"/>
      <w:r>
        <w:rPr>
          <w:rFonts w:hint="eastAsia" w:ascii="黑体" w:hAnsi="宋体" w:eastAsia="黑体"/>
          <w:sz w:val="24"/>
        </w:rPr>
        <w:t>投标文件的语言及度量单位</w:t>
      </w:r>
    </w:p>
    <w:p w14:paraId="78FD0B44">
      <w:pPr>
        <w:ind w:firstLine="411" w:firstLineChars="196"/>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4FC0F9C9">
      <w:pPr>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64"/>
    <w:p w14:paraId="6E394B22">
      <w:pPr>
        <w:rPr>
          <w:rFonts w:hint="eastAsia" w:ascii="黑体" w:hAnsi="宋体" w:eastAsia="黑体"/>
          <w:sz w:val="24"/>
        </w:rPr>
      </w:pPr>
      <w:r>
        <w:rPr>
          <w:rFonts w:hint="eastAsia" w:ascii="黑体" w:hAnsi="宋体" w:eastAsia="黑体"/>
          <w:sz w:val="24"/>
        </w:rPr>
        <w:t>15．</w:t>
      </w:r>
      <w:bookmarkStart w:id="65" w:name="_Hlk72401567"/>
      <w:r>
        <w:rPr>
          <w:rFonts w:hint="eastAsia" w:ascii="黑体" w:hAnsi="宋体" w:eastAsia="黑体"/>
          <w:sz w:val="24"/>
        </w:rPr>
        <w:t>投标文件的组成</w:t>
      </w:r>
    </w:p>
    <w:p w14:paraId="277122D6">
      <w:pPr>
        <w:ind w:firstLine="411" w:firstLineChars="196"/>
        <w:rPr>
          <w:rFonts w:hint="eastAsia" w:ascii="宋体" w:hAnsi="宋体"/>
          <w:szCs w:val="21"/>
        </w:rPr>
      </w:pPr>
      <w:r>
        <w:rPr>
          <w:rFonts w:hint="eastAsia" w:ascii="宋体" w:hAnsi="宋体"/>
          <w:szCs w:val="21"/>
        </w:rPr>
        <w:t>具体内容在招标文件专用条款中进行规定。</w:t>
      </w:r>
    </w:p>
    <w:p w14:paraId="18F81F2C">
      <w:pPr>
        <w:rPr>
          <w:rFonts w:hint="eastAsia" w:ascii="黑体" w:hAnsi="宋体" w:eastAsia="黑体"/>
          <w:sz w:val="24"/>
        </w:rPr>
      </w:pPr>
      <w:r>
        <w:rPr>
          <w:rFonts w:ascii="黑体" w:hAnsi="宋体" w:eastAsia="黑体"/>
          <w:sz w:val="24"/>
        </w:rPr>
        <w:t>16．投标文件格式</w:t>
      </w:r>
    </w:p>
    <w:p w14:paraId="335A5B54">
      <w:pPr>
        <w:ind w:firstLine="411" w:firstLineChars="196"/>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247C786C">
      <w:pPr>
        <w:rPr>
          <w:rFonts w:hint="eastAsia" w:ascii="黑体" w:hAnsi="宋体" w:eastAsia="黑体"/>
          <w:sz w:val="24"/>
        </w:rPr>
      </w:pPr>
      <w:r>
        <w:rPr>
          <w:rFonts w:hint="eastAsia" w:ascii="黑体" w:hAnsi="宋体" w:eastAsia="黑体"/>
          <w:sz w:val="24"/>
        </w:rPr>
        <w:t>17．投标货币</w:t>
      </w:r>
    </w:p>
    <w:p w14:paraId="23914516">
      <w:pPr>
        <w:ind w:firstLine="411" w:firstLineChars="196"/>
        <w:rPr>
          <w:rFonts w:hint="eastAsia" w:ascii="宋体" w:hAnsi="宋体"/>
          <w:szCs w:val="21"/>
        </w:rPr>
      </w:pPr>
      <w:r>
        <w:rPr>
          <w:rFonts w:hint="eastAsia" w:ascii="宋体" w:hAnsi="宋体"/>
          <w:szCs w:val="21"/>
        </w:rPr>
        <w:t>本项目的投标报价应以人民币计。</w:t>
      </w:r>
    </w:p>
    <w:bookmarkEnd w:id="65"/>
    <w:p w14:paraId="09837412">
      <w:pPr>
        <w:rPr>
          <w:rFonts w:hint="eastAsia" w:ascii="黑体" w:hAnsi="宋体" w:eastAsia="黑体"/>
          <w:sz w:val="24"/>
        </w:rPr>
      </w:pPr>
      <w:r>
        <w:rPr>
          <w:rFonts w:hint="eastAsia" w:ascii="黑体" w:hAnsi="宋体" w:eastAsia="黑体"/>
          <w:sz w:val="24"/>
        </w:rPr>
        <w:t>18．</w:t>
      </w:r>
      <w:bookmarkStart w:id="66" w:name="_Hlk72401735"/>
      <w:r>
        <w:rPr>
          <w:rFonts w:hint="eastAsia" w:ascii="黑体" w:hAnsi="宋体" w:eastAsia="黑体"/>
          <w:sz w:val="24"/>
        </w:rPr>
        <w:t>证明投标文件投标技术方案的合格性和符合招标文件规定的文件要求</w:t>
      </w:r>
    </w:p>
    <w:p w14:paraId="4FCD864E">
      <w:pPr>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3DDD1732">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3B5E62D5">
      <w:pPr>
        <w:ind w:firstLine="411" w:firstLineChars="196"/>
        <w:rPr>
          <w:rFonts w:hint="eastAsia" w:ascii="宋体" w:hAnsi="宋体"/>
          <w:szCs w:val="21"/>
        </w:rPr>
      </w:pPr>
      <w:r>
        <w:rPr>
          <w:rFonts w:hint="eastAsia" w:ascii="宋体" w:hAnsi="宋体"/>
          <w:szCs w:val="21"/>
        </w:rPr>
        <w:t>18.2.1主要技术指标和性能的详细说明。</w:t>
      </w:r>
    </w:p>
    <w:p w14:paraId="29AC3180">
      <w:pPr>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6DFC290A">
      <w:pPr>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56C9D4E4">
      <w:pPr>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76A69D6E">
      <w:pPr>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07DFD593">
      <w:pPr>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2A4DED8C">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73F614C0">
      <w:pPr>
        <w:ind w:firstLine="411" w:firstLineChars="196"/>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66"/>
    <w:p w14:paraId="4E8E0E8D">
      <w:pPr>
        <w:rPr>
          <w:rFonts w:hint="eastAsia" w:ascii="黑体" w:hAnsi="宋体" w:eastAsia="黑体"/>
          <w:sz w:val="24"/>
        </w:rPr>
      </w:pPr>
      <w:r>
        <w:rPr>
          <w:rFonts w:hint="eastAsia" w:ascii="黑体" w:hAnsi="宋体" w:eastAsia="黑体"/>
          <w:sz w:val="24"/>
        </w:rPr>
        <w:t>19．</w:t>
      </w:r>
      <w:bookmarkStart w:id="67" w:name="_Hlk72402034"/>
      <w:r>
        <w:rPr>
          <w:rFonts w:hint="eastAsia" w:ascii="黑体" w:hAnsi="宋体" w:eastAsia="黑体"/>
          <w:sz w:val="24"/>
        </w:rPr>
        <w:t>投标文件其他证明文件的要求</w:t>
      </w:r>
    </w:p>
    <w:p w14:paraId="0BA4F996">
      <w:pPr>
        <w:rPr>
          <w:rFonts w:hint="eastAsia" w:ascii="宋体" w:hAnsi="宋体"/>
          <w:color w:val="FF0000"/>
          <w:szCs w:val="21"/>
        </w:rPr>
      </w:pPr>
      <w:r>
        <w:rPr>
          <w:rFonts w:hint="eastAsia" w:ascii="黑体" w:hAnsi="宋体" w:eastAsia="黑体"/>
          <w:sz w:val="24"/>
        </w:rPr>
        <w:t xml:space="preserve">    </w:t>
      </w:r>
      <w:r>
        <w:rPr>
          <w:rFonts w:hint="eastAsia" w:ascii="宋体" w:hAnsi="宋体"/>
          <w:szCs w:val="21"/>
        </w:rPr>
        <w:t>19.1</w:t>
      </w:r>
      <w:bookmarkStart w:id="68" w:name="_Hlk71407299"/>
      <w:r>
        <w:rPr>
          <w:rFonts w:hint="eastAsia" w:ascii="宋体" w:hAnsi="宋体"/>
          <w:szCs w:val="21"/>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8"/>
    <w:p w14:paraId="512DC4BC">
      <w:pPr>
        <w:ind w:firstLine="411" w:firstLineChars="196"/>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4731DBC0">
      <w:pPr>
        <w:rPr>
          <w:rFonts w:hint="eastAsia" w:ascii="黑体" w:hAnsi="宋体" w:eastAsia="黑体"/>
          <w:sz w:val="24"/>
        </w:rPr>
      </w:pPr>
      <w:r>
        <w:rPr>
          <w:rFonts w:hint="eastAsia" w:ascii="黑体" w:hAnsi="宋体" w:eastAsia="黑体"/>
          <w:sz w:val="24"/>
        </w:rPr>
        <w:t>20．投标有效期</w:t>
      </w:r>
    </w:p>
    <w:bookmarkEnd w:id="67"/>
    <w:p w14:paraId="5C4ACA47">
      <w:pPr>
        <w:ind w:firstLine="411" w:firstLineChars="196"/>
        <w:rPr>
          <w:rFonts w:hint="eastAsia" w:ascii="宋体" w:hAnsi="宋体"/>
          <w:szCs w:val="21"/>
        </w:rPr>
      </w:pPr>
      <w:bookmarkStart w:id="69"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07C810D0">
      <w:pPr>
        <w:ind w:firstLine="411" w:firstLineChars="196"/>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69E2B424">
      <w:pPr>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9"/>
    <w:p w14:paraId="54502A06">
      <w:pPr>
        <w:rPr>
          <w:rFonts w:hint="eastAsia" w:ascii="黑体" w:hAnsi="宋体" w:eastAsia="黑体"/>
          <w:sz w:val="24"/>
        </w:rPr>
      </w:pPr>
      <w:r>
        <w:rPr>
          <w:rFonts w:hint="eastAsia" w:ascii="黑体" w:hAnsi="宋体" w:eastAsia="黑体"/>
          <w:sz w:val="24"/>
        </w:rPr>
        <w:t>21．</w:t>
      </w:r>
      <w:bookmarkStart w:id="70" w:name="_Hlk72402325"/>
      <w:r>
        <w:rPr>
          <w:rFonts w:hint="eastAsia" w:ascii="黑体" w:hAnsi="宋体" w:eastAsia="黑体"/>
          <w:sz w:val="24"/>
        </w:rPr>
        <w:t xml:space="preserve">关于投标保证金 </w:t>
      </w:r>
    </w:p>
    <w:p w14:paraId="2A609A4F">
      <w:pPr>
        <w:rPr>
          <w:rFonts w:hint="eastAsia" w:ascii="宋体" w:hAnsi="宋体"/>
          <w:szCs w:val="21"/>
        </w:rPr>
      </w:pPr>
      <w:r>
        <w:rPr>
          <w:rFonts w:hint="eastAsia" w:ascii="宋体" w:hAnsi="宋体"/>
          <w:szCs w:val="21"/>
        </w:rPr>
        <w:t xml:space="preserve">    21.1</w:t>
      </w:r>
      <w:r>
        <w:rPr>
          <w:rFonts w:hint="eastAsia"/>
        </w:rPr>
        <w:t>根据《深圳市财政局关于调整政府采购投标（响应）保证金管理政策的通知》（深财购〔2021〕51号）文的规定，本项目不收取投标保证金。</w:t>
      </w:r>
    </w:p>
    <w:p w14:paraId="2537CAF4">
      <w:pPr>
        <w:rPr>
          <w:rFonts w:hint="eastAsia" w:ascii="黑体" w:hAnsi="宋体" w:eastAsia="黑体"/>
          <w:sz w:val="24"/>
        </w:rPr>
      </w:pPr>
      <w:r>
        <w:rPr>
          <w:rFonts w:hint="eastAsia" w:ascii="黑体" w:hAnsi="宋体" w:eastAsia="黑体"/>
          <w:sz w:val="24"/>
        </w:rPr>
        <w:t>22．投标人的替代方案</w:t>
      </w:r>
    </w:p>
    <w:p w14:paraId="416DA238">
      <w:pPr>
        <w:ind w:firstLine="411" w:firstLineChars="196"/>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1716C10A">
      <w:pPr>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70"/>
    <w:p w14:paraId="71D413E2">
      <w:pPr>
        <w:rPr>
          <w:rFonts w:hint="eastAsia" w:ascii="黑体" w:hAnsi="宋体" w:eastAsia="黑体"/>
          <w:sz w:val="24"/>
        </w:rPr>
      </w:pPr>
      <w:r>
        <w:rPr>
          <w:rFonts w:hint="eastAsia" w:ascii="黑体" w:hAnsi="宋体" w:eastAsia="黑体"/>
          <w:sz w:val="24"/>
        </w:rPr>
        <w:t>23．</w:t>
      </w:r>
      <w:bookmarkStart w:id="71"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03485414">
      <w:pPr>
        <w:ind w:firstLine="411" w:firstLineChars="196"/>
        <w:rPr>
          <w:rFonts w:hint="eastAsia" w:ascii="宋体" w:hAnsi="宋体"/>
        </w:rPr>
      </w:pPr>
      <w:r>
        <w:rPr>
          <w:rFonts w:hint="eastAsia" w:ascii="宋体" w:hAnsi="宋体"/>
        </w:rPr>
        <w:t>23.1投标人应准备所投项目的电子投标文件一份。</w:t>
      </w:r>
    </w:p>
    <w:p w14:paraId="661F18AF">
      <w:pPr>
        <w:ind w:firstLine="411" w:firstLineChars="196"/>
        <w:rPr>
          <w:rFonts w:hint="eastAsia" w:ascii="宋体" w:hAnsi="宋体"/>
        </w:rPr>
      </w:pPr>
      <w:r>
        <w:rPr>
          <w:rFonts w:hint="eastAsia" w:ascii="宋体" w:hAnsi="宋体"/>
        </w:rPr>
        <w:t>23.2投标人在使用《投标书编制软件》编制投标书时须注意：</w:t>
      </w:r>
    </w:p>
    <w:p w14:paraId="30E7368E">
      <w:pPr>
        <w:ind w:firstLine="411" w:firstLineChars="196"/>
        <w:rPr>
          <w:rFonts w:hint="eastAsia"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14:paraId="6055A2CD">
      <w:pPr>
        <w:ind w:firstLine="411" w:firstLineChars="196"/>
        <w:rPr>
          <w:rFonts w:hint="eastAsia" w:ascii="宋体" w:hAnsi="宋体"/>
        </w:rPr>
      </w:pPr>
      <w:r>
        <w:rPr>
          <w:rFonts w:hint="eastAsia" w:ascii="宋体" w:hAnsi="宋体"/>
        </w:rPr>
        <w:t>23.2.2不能用非本公司的电子密钥加密本公司的投标文件，或者用其它公司的登录用户上传本公司的投标文件。</w:t>
      </w:r>
    </w:p>
    <w:p w14:paraId="5E7F82D7">
      <w:pPr>
        <w:ind w:firstLine="411" w:firstLineChars="196"/>
        <w:rPr>
          <w:rFonts w:hint="eastAsia" w:ascii="宋体" w:hAnsi="宋体"/>
        </w:rPr>
      </w:pPr>
      <w:r>
        <w:rPr>
          <w:rFonts w:hint="eastAsia" w:ascii="宋体" w:hAnsi="宋体"/>
        </w:rPr>
        <w:t>23.2.3要求用《投标书编制软件》编制投标书的包，不能用其它方式编制投标书。编制投标文件时，电脑须连通互联网。</w:t>
      </w:r>
    </w:p>
    <w:p w14:paraId="35BCCEA1">
      <w:pPr>
        <w:ind w:firstLine="411" w:firstLineChars="196"/>
        <w:rPr>
          <w:rFonts w:hint="eastAsia"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14:paraId="4928666F">
      <w:pPr>
        <w:ind w:firstLine="411" w:firstLineChars="196"/>
        <w:rPr>
          <w:rFonts w:hint="eastAsia"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14:paraId="7256113E">
      <w:pPr>
        <w:ind w:firstLine="411" w:firstLineChars="196"/>
        <w:rPr>
          <w:rFonts w:hint="eastAsia"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14:paraId="109F25D4">
      <w:pPr>
        <w:ind w:firstLine="411" w:firstLineChars="196"/>
        <w:rPr>
          <w:rFonts w:hint="eastAsia"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14:paraId="09F2674C">
      <w:pPr>
        <w:ind w:firstLine="411" w:firstLineChars="196"/>
        <w:rPr>
          <w:rFonts w:hint="eastAsia"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14:paraId="41573D21">
      <w:pPr>
        <w:ind w:firstLine="411" w:firstLineChars="196"/>
        <w:rPr>
          <w:rFonts w:hint="eastAsia" w:ascii="宋体" w:hAnsi="宋体"/>
        </w:rPr>
      </w:pPr>
      <w:r>
        <w:rPr>
          <w:rFonts w:hint="eastAsia" w:ascii="宋体" w:hAnsi="宋体"/>
        </w:rPr>
        <w:t>23.3电报、电话、传真形式的投标概不接受。</w:t>
      </w:r>
    </w:p>
    <w:p w14:paraId="401E39D9">
      <w:pPr>
        <w:ind w:firstLine="413" w:firstLineChars="196"/>
        <w:rPr>
          <w:rFonts w:hint="eastAsia"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14:paraId="1F52A84E">
      <w:pPr>
        <w:ind w:firstLine="413" w:firstLineChars="196"/>
        <w:rPr>
          <w:rFonts w:hint="eastAsia"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71"/>
    </w:p>
    <w:p w14:paraId="047B1E33">
      <w:pPr>
        <w:ind w:firstLine="411" w:firstLineChars="196"/>
        <w:rPr>
          <w:rFonts w:hint="eastAsia" w:ascii="宋体" w:hAnsi="宋体"/>
          <w:szCs w:val="21"/>
        </w:rPr>
      </w:pPr>
    </w:p>
    <w:p w14:paraId="6DF6EF67">
      <w:pPr>
        <w:pStyle w:val="3"/>
        <w:numPr>
          <w:ilvl w:val="0"/>
          <w:numId w:val="19"/>
        </w:numPr>
        <w:spacing w:before="156" w:beforeLines="50" w:after="156" w:afterLines="50"/>
        <w:ind w:left="562" w:hanging="562"/>
        <w:rPr>
          <w:sz w:val="28"/>
          <w:szCs w:val="28"/>
        </w:rPr>
      </w:pPr>
      <w:r>
        <w:rPr>
          <w:rFonts w:hint="eastAsia"/>
          <w:sz w:val="28"/>
          <w:szCs w:val="28"/>
        </w:rPr>
        <w:t>投标文件的递交</w:t>
      </w:r>
    </w:p>
    <w:p w14:paraId="7A46643F">
      <w:pPr>
        <w:rPr>
          <w:rFonts w:hint="eastAsia" w:ascii="黑体" w:hAnsi="宋体" w:eastAsia="黑体"/>
          <w:sz w:val="24"/>
        </w:rPr>
      </w:pPr>
      <w:bookmarkStart w:id="72" w:name="_Hlk72405459"/>
      <w:r>
        <w:rPr>
          <w:rFonts w:hint="eastAsia" w:ascii="黑体" w:hAnsi="宋体" w:eastAsia="黑体"/>
          <w:sz w:val="24"/>
        </w:rPr>
        <w:t>24．投标文件的保密</w:t>
      </w:r>
    </w:p>
    <w:p w14:paraId="7B3EC5F8">
      <w:pPr>
        <w:ind w:firstLine="411" w:firstLineChars="196"/>
        <w:rPr>
          <w:rFonts w:hint="eastAsia" w:ascii="宋体" w:hAnsi="宋体"/>
        </w:rPr>
      </w:pPr>
      <w:r>
        <w:rPr>
          <w:rFonts w:hint="eastAsia" w:ascii="宋体" w:hAnsi="宋体"/>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highlight w:val="yellow"/>
        </w:rPr>
        <w:t>(注意：加密的投标文件开标时须使用加密文件时使用的锁在项目规定时间内解密！)</w:t>
      </w:r>
    </w:p>
    <w:p w14:paraId="522B694B">
      <w:pPr>
        <w:rPr>
          <w:rFonts w:hint="eastAsia" w:ascii="宋体" w:hAnsi="宋体"/>
          <w:b/>
        </w:rPr>
      </w:pPr>
      <w:r>
        <w:rPr>
          <w:rFonts w:hint="eastAsia" w:ascii="宋体" w:hAnsi="宋体"/>
          <w:b/>
        </w:rPr>
        <w:t>24.2若采购项目出现延期情况：</w:t>
      </w:r>
    </w:p>
    <w:p w14:paraId="1DB247B6">
      <w:pPr>
        <w:ind w:firstLine="422" w:firstLineChars="200"/>
        <w:rPr>
          <w:rFonts w:hint="eastAsia"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w:t>
      </w:r>
    </w:p>
    <w:p w14:paraId="4BF55692">
      <w:pPr>
        <w:rPr>
          <w:rFonts w:hint="eastAsia" w:ascii="黑体" w:hAnsi="宋体" w:eastAsia="黑体"/>
          <w:sz w:val="24"/>
        </w:rPr>
      </w:pPr>
      <w:r>
        <w:rPr>
          <w:rFonts w:hint="eastAsia" w:ascii="黑体" w:hAnsi="宋体" w:eastAsia="黑体"/>
          <w:sz w:val="24"/>
        </w:rPr>
        <w:t>25．上传投标文件及投标截止日期</w:t>
      </w:r>
    </w:p>
    <w:p w14:paraId="013841C2">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龙华分公司）（地址：深圳市龙华区观湖街道大和社区大和路288号宝观城锦鲤大厦办公楼22楼）协助上传，但上传过程中投标截止时间到达仍无法上传成功的，由投标人自行负责</w:t>
      </w:r>
      <w:r>
        <w:rPr>
          <w:rFonts w:hint="eastAsia" w:ascii="宋体" w:hAnsi="宋体"/>
        </w:rPr>
        <w:t>。</w:t>
      </w:r>
    </w:p>
    <w:p w14:paraId="708A00A2">
      <w:pPr>
        <w:ind w:firstLine="411" w:firstLineChars="196"/>
        <w:rPr>
          <w:rFonts w:hint="eastAsia"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16064796">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14:paraId="05DC5620">
      <w:pPr>
        <w:ind w:firstLine="411" w:firstLineChars="196"/>
        <w:rPr>
          <w:rFonts w:hint="eastAsia" w:ascii="宋体" w:hAnsi="宋体"/>
        </w:rPr>
      </w:pPr>
    </w:p>
    <w:p w14:paraId="1F2D0CFC">
      <w:pPr>
        <w:ind w:firstLine="411" w:firstLineChars="196"/>
        <w:rPr>
          <w:rFonts w:hint="eastAsia" w:ascii="宋体" w:hAnsi="宋体"/>
        </w:rPr>
      </w:pPr>
    </w:p>
    <w:bookmarkEnd w:id="72"/>
    <w:p w14:paraId="02AF886C">
      <w:pPr>
        <w:rPr>
          <w:rFonts w:hint="eastAsia" w:ascii="黑体" w:hAnsi="宋体" w:eastAsia="黑体"/>
          <w:sz w:val="24"/>
        </w:rPr>
      </w:pPr>
      <w:r>
        <w:rPr>
          <w:rFonts w:hint="eastAsia" w:ascii="黑体" w:hAnsi="宋体" w:eastAsia="黑体"/>
          <w:sz w:val="24"/>
        </w:rPr>
        <w:t>26. 样品、现场演示、方案讲解</w:t>
      </w:r>
    </w:p>
    <w:p w14:paraId="1207BCA0">
      <w:pPr>
        <w:ind w:firstLine="411" w:firstLineChars="196"/>
        <w:rPr>
          <w:rFonts w:hint="eastAsia" w:ascii="宋体" w:hAnsi="宋体"/>
          <w:szCs w:val="21"/>
        </w:rPr>
      </w:pPr>
      <w:r>
        <w:rPr>
          <w:rFonts w:hint="eastAsia" w:ascii="宋体" w:hAnsi="宋体"/>
          <w:szCs w:val="21"/>
        </w:rPr>
        <w:t>26.1 样品、现场演示、方案讲解等事项在招标文件专用条款中进行规定。</w:t>
      </w:r>
    </w:p>
    <w:p w14:paraId="33532F53">
      <w:pPr>
        <w:rPr>
          <w:rFonts w:hint="eastAsia" w:ascii="黑体" w:hAnsi="宋体" w:eastAsia="黑体"/>
          <w:sz w:val="24"/>
        </w:rPr>
      </w:pPr>
      <w:bookmarkStart w:id="73"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2BD9C557">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624BF15F">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14:paraId="61A81E3A">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14:paraId="65C82BB5">
      <w:pPr>
        <w:ind w:firstLine="411" w:firstLineChars="196"/>
        <w:rPr>
          <w:rFonts w:hint="eastAsia" w:ascii="宋体" w:hAnsi="宋体"/>
          <w:szCs w:val="21"/>
        </w:rPr>
      </w:pPr>
      <w:r>
        <w:rPr>
          <w:rFonts w:hint="eastAsia" w:ascii="宋体" w:hAnsi="宋体"/>
          <w:szCs w:val="21"/>
        </w:rPr>
        <w:t>27.4政府集中采购机构不退还投标文件，专用条款另有规定的除外。</w:t>
      </w:r>
    </w:p>
    <w:bookmarkEnd w:id="73"/>
    <w:p w14:paraId="08C11BEA">
      <w:pPr>
        <w:pStyle w:val="3"/>
        <w:numPr>
          <w:ilvl w:val="0"/>
          <w:numId w:val="19"/>
        </w:numPr>
        <w:spacing w:before="156" w:beforeLines="50" w:after="156" w:afterLines="50"/>
        <w:ind w:left="562" w:hanging="562"/>
        <w:rPr>
          <w:sz w:val="28"/>
          <w:szCs w:val="28"/>
        </w:rPr>
      </w:pPr>
      <w:r>
        <w:rPr>
          <w:rFonts w:hint="eastAsia"/>
          <w:sz w:val="28"/>
          <w:szCs w:val="28"/>
        </w:rPr>
        <w:t>开标</w:t>
      </w:r>
    </w:p>
    <w:p w14:paraId="670D8C7B">
      <w:pPr>
        <w:rPr>
          <w:rFonts w:hint="eastAsia" w:ascii="黑体" w:hAnsi="宋体" w:eastAsia="黑体"/>
          <w:sz w:val="24"/>
        </w:rPr>
      </w:pPr>
      <w:r>
        <w:rPr>
          <w:rFonts w:hint="eastAsia" w:ascii="黑体" w:hAnsi="宋体" w:eastAsia="黑体"/>
          <w:sz w:val="24"/>
        </w:rPr>
        <w:t>28．开标</w:t>
      </w:r>
    </w:p>
    <w:p w14:paraId="1CEE294E">
      <w:pPr>
        <w:ind w:firstLine="359" w:firstLineChars="171"/>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w:t>
      </w:r>
      <w:r>
        <w:rPr>
          <w:rFonts w:hint="eastAsia" w:ascii="宋体" w:hAnsi="宋体"/>
        </w:rPr>
        <w:t>深圳政府采购自行采购系统（https://trade.szggzy.com/ggzy/center/#/login）</w:t>
      </w:r>
      <w:r>
        <w:rPr>
          <w:rFonts w:hint="eastAsia" w:ascii="宋体" w:hAnsi="宋体"/>
          <w:szCs w:val="21"/>
        </w:rPr>
        <w:t>”，使用本单位制作电子投标文件同一个电子密钥进行在线解密、查询开标情况。</w:t>
      </w:r>
    </w:p>
    <w:p w14:paraId="2368AD63">
      <w:pPr>
        <w:ind w:firstLine="315" w:firstLineChars="150"/>
        <w:rPr>
          <w:rFonts w:hint="eastAsia"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103BE8B9">
      <w:pPr>
        <w:ind w:firstLine="315" w:firstLineChars="150"/>
        <w:rPr>
          <w:rFonts w:hint="eastAsia" w:ascii="宋体" w:hAnsi="宋体"/>
          <w:szCs w:val="21"/>
        </w:rPr>
      </w:pPr>
    </w:p>
    <w:p w14:paraId="263A0622">
      <w:pPr>
        <w:pStyle w:val="3"/>
        <w:numPr>
          <w:ilvl w:val="0"/>
          <w:numId w:val="19"/>
        </w:numPr>
        <w:spacing w:before="156" w:beforeLines="50" w:after="156" w:afterLines="50"/>
        <w:ind w:left="562" w:hanging="562"/>
        <w:rPr>
          <w:sz w:val="28"/>
          <w:szCs w:val="28"/>
        </w:rPr>
      </w:pPr>
      <w:r>
        <w:rPr>
          <w:rFonts w:hint="eastAsia"/>
          <w:sz w:val="28"/>
          <w:szCs w:val="28"/>
        </w:rPr>
        <w:t>评审要求</w:t>
      </w:r>
    </w:p>
    <w:p w14:paraId="69FB260F">
      <w:pPr>
        <w:rPr>
          <w:rFonts w:hint="eastAsia" w:ascii="黑体" w:hAnsi="宋体" w:eastAsia="黑体"/>
          <w:sz w:val="24"/>
        </w:rPr>
      </w:pPr>
      <w:r>
        <w:rPr>
          <w:rFonts w:hint="eastAsia" w:ascii="黑体" w:hAnsi="宋体" w:eastAsia="黑体"/>
          <w:sz w:val="24"/>
        </w:rPr>
        <w:t>29．评审委员会组成</w:t>
      </w:r>
    </w:p>
    <w:p w14:paraId="7F7526B7">
      <w:pPr>
        <w:ind w:firstLine="411" w:firstLineChars="196"/>
        <w:rPr>
          <w:rFonts w:hint="eastAsia"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14:paraId="46EA507D">
      <w:pPr>
        <w:ind w:firstLine="411" w:firstLineChars="196"/>
        <w:rPr>
          <w:rFonts w:hint="eastAsia" w:ascii="宋体" w:hAnsi="宋体"/>
        </w:rPr>
      </w:pPr>
      <w:bookmarkStart w:id="74"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74"/>
      <w:bookmarkStart w:id="113" w:name="_GoBack"/>
      <w:bookmarkEnd w:id="113"/>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14:paraId="64B20D97">
      <w:pPr>
        <w:ind w:firstLine="411" w:firstLineChars="196"/>
        <w:rPr>
          <w:rFonts w:hint="eastAsia" w:ascii="宋体" w:hAnsi="宋体"/>
        </w:rPr>
      </w:pPr>
      <w:r>
        <w:rPr>
          <w:rFonts w:hint="eastAsia" w:ascii="宋体" w:hAnsi="宋体"/>
        </w:rPr>
        <w:t>29.2评审定标应当遵循公平、公正、科学、择优的原则。</w:t>
      </w:r>
    </w:p>
    <w:p w14:paraId="771ABECE">
      <w:pPr>
        <w:ind w:firstLine="411" w:firstLineChars="196"/>
        <w:rPr>
          <w:rFonts w:hint="eastAsia" w:ascii="宋体" w:hAnsi="宋体"/>
        </w:rPr>
      </w:pPr>
      <w:r>
        <w:rPr>
          <w:rFonts w:hint="eastAsia" w:ascii="宋体" w:hAnsi="宋体"/>
        </w:rPr>
        <w:t>29.3评审活动依法进行，任何单位和个人不得非法干预评标过程和结果。</w:t>
      </w:r>
    </w:p>
    <w:p w14:paraId="66A1E44D">
      <w:pPr>
        <w:ind w:firstLine="411" w:firstLineChars="196"/>
        <w:rPr>
          <w:rFonts w:hint="eastAsia" w:ascii="宋体" w:hAnsi="宋体"/>
        </w:rPr>
      </w:pPr>
      <w:r>
        <w:rPr>
          <w:rFonts w:hint="eastAsia" w:ascii="宋体" w:hAnsi="宋体"/>
        </w:rPr>
        <w:t>29.4评审过程中不允许违背评标程序或采用招标文件未载明的评标方法或评标因素进行评标。</w:t>
      </w:r>
    </w:p>
    <w:p w14:paraId="10D87EA5">
      <w:pPr>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14:paraId="3B80662C">
      <w:pPr>
        <w:rPr>
          <w:rFonts w:hint="eastAsia" w:ascii="黑体" w:hAnsi="宋体" w:eastAsia="黑体"/>
          <w:sz w:val="24"/>
        </w:rPr>
      </w:pPr>
      <w:r>
        <w:rPr>
          <w:rFonts w:hint="eastAsia" w:ascii="黑体" w:hAnsi="宋体" w:eastAsia="黑体"/>
          <w:sz w:val="24"/>
        </w:rPr>
        <w:t>30．向评审委员会提供的资料</w:t>
      </w:r>
    </w:p>
    <w:p w14:paraId="6DE92019">
      <w:pPr>
        <w:ind w:firstLine="411" w:firstLineChars="196"/>
        <w:rPr>
          <w:rFonts w:hint="eastAsia" w:ascii="宋体" w:hAnsi="宋体"/>
        </w:rPr>
      </w:pPr>
      <w:r>
        <w:rPr>
          <w:rFonts w:hint="eastAsia" w:ascii="宋体" w:hAnsi="宋体"/>
        </w:rPr>
        <w:t>30.1公开发布的招标文件，包括图纸、服务清单、答疑文件等；</w:t>
      </w:r>
    </w:p>
    <w:p w14:paraId="776EEDE3">
      <w:pPr>
        <w:ind w:firstLine="411" w:firstLineChars="196"/>
        <w:rPr>
          <w:rFonts w:hint="eastAsia" w:ascii="宋体" w:hAnsi="宋体"/>
        </w:rPr>
      </w:pPr>
      <w:r>
        <w:rPr>
          <w:rFonts w:hint="eastAsia" w:ascii="宋体" w:hAnsi="宋体"/>
        </w:rPr>
        <w:t>30.2其他评标必须的资料。</w:t>
      </w:r>
    </w:p>
    <w:p w14:paraId="520F74CA">
      <w:pPr>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723726DD">
      <w:pPr>
        <w:ind w:firstLine="411" w:firstLineChars="196"/>
        <w:rPr>
          <w:rFonts w:hint="eastAsia" w:ascii="宋体" w:hAnsi="宋体"/>
        </w:rPr>
      </w:pPr>
      <w:r>
        <w:rPr>
          <w:rFonts w:hint="eastAsia" w:ascii="宋体" w:hAnsi="宋体"/>
        </w:rPr>
        <w:t>（1）招标的目的；</w:t>
      </w:r>
    </w:p>
    <w:p w14:paraId="6AA99BA2">
      <w:pPr>
        <w:ind w:firstLine="411" w:firstLineChars="196"/>
        <w:rPr>
          <w:rFonts w:hint="eastAsia" w:ascii="宋体" w:hAnsi="宋体"/>
        </w:rPr>
      </w:pPr>
      <w:r>
        <w:rPr>
          <w:rFonts w:hint="eastAsia" w:ascii="宋体" w:hAnsi="宋体"/>
        </w:rPr>
        <w:t>（2）招标项目需求的范围和性质；</w:t>
      </w:r>
    </w:p>
    <w:p w14:paraId="158B20C8">
      <w:pPr>
        <w:ind w:firstLine="411" w:firstLineChars="196"/>
        <w:rPr>
          <w:rFonts w:hint="eastAsia" w:ascii="宋体" w:hAnsi="宋体"/>
        </w:rPr>
      </w:pPr>
      <w:r>
        <w:rPr>
          <w:rFonts w:hint="eastAsia" w:ascii="宋体" w:hAnsi="宋体"/>
        </w:rPr>
        <w:t>（3）招标文件规定的投标人的资格、财政预算限额、商务条款；</w:t>
      </w:r>
    </w:p>
    <w:p w14:paraId="4F7E0298">
      <w:pPr>
        <w:ind w:firstLine="411" w:firstLineChars="196"/>
        <w:rPr>
          <w:rFonts w:hint="eastAsia" w:ascii="宋体" w:hAnsi="宋体"/>
        </w:rPr>
      </w:pPr>
      <w:r>
        <w:rPr>
          <w:rFonts w:hint="eastAsia" w:ascii="宋体" w:hAnsi="宋体"/>
        </w:rPr>
        <w:t>（4）招标文件规定的评标程序、评标方法和评标因素；</w:t>
      </w:r>
    </w:p>
    <w:p w14:paraId="1534A437">
      <w:pPr>
        <w:ind w:firstLine="411" w:firstLineChars="196"/>
        <w:rPr>
          <w:rFonts w:hint="eastAsia" w:ascii="宋体" w:hAnsi="宋体"/>
        </w:rPr>
      </w:pPr>
      <w:r>
        <w:rPr>
          <w:rFonts w:hint="eastAsia" w:ascii="宋体" w:hAnsi="宋体"/>
        </w:rPr>
        <w:t>（5）招标文件所列示的资格性审查表及符合性审查表。</w:t>
      </w:r>
    </w:p>
    <w:p w14:paraId="34FEEB5F">
      <w:pPr>
        <w:rPr>
          <w:rFonts w:hint="eastAsia" w:ascii="黑体" w:hAnsi="宋体" w:eastAsia="黑体"/>
          <w:sz w:val="24"/>
        </w:rPr>
      </w:pPr>
      <w:r>
        <w:rPr>
          <w:rFonts w:hint="eastAsia" w:ascii="黑体" w:hAnsi="宋体" w:eastAsia="黑体"/>
          <w:sz w:val="24"/>
        </w:rPr>
        <w:t>31．独立评审</w:t>
      </w:r>
    </w:p>
    <w:p w14:paraId="7FE03B99">
      <w:pPr>
        <w:ind w:firstLine="411" w:firstLineChars="196"/>
        <w:rPr>
          <w:rFonts w:hint="eastAsia"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14:paraId="62F0971C">
      <w:pPr>
        <w:ind w:firstLine="411" w:firstLineChars="196"/>
        <w:rPr>
          <w:rFonts w:hint="eastAsia" w:ascii="宋体" w:hAnsi="宋体"/>
          <w:bCs/>
          <w:szCs w:val="21"/>
        </w:rPr>
      </w:pPr>
    </w:p>
    <w:p w14:paraId="69F0BDA6">
      <w:pPr>
        <w:pStyle w:val="3"/>
        <w:numPr>
          <w:ilvl w:val="0"/>
          <w:numId w:val="19"/>
        </w:numPr>
        <w:spacing w:before="156" w:beforeLines="50" w:after="156" w:afterLines="50"/>
        <w:ind w:left="562" w:hanging="562"/>
        <w:rPr>
          <w:sz w:val="28"/>
          <w:szCs w:val="28"/>
        </w:rPr>
      </w:pPr>
      <w:r>
        <w:rPr>
          <w:rFonts w:hint="eastAsia"/>
          <w:sz w:val="28"/>
          <w:szCs w:val="28"/>
        </w:rPr>
        <w:t>评审程序及评审方法</w:t>
      </w:r>
    </w:p>
    <w:p w14:paraId="42610CAB">
      <w:pPr>
        <w:rPr>
          <w:rFonts w:hint="eastAsia" w:ascii="黑体" w:hAnsi="宋体" w:eastAsia="黑体"/>
          <w:sz w:val="24"/>
        </w:rPr>
      </w:pPr>
      <w:r>
        <w:rPr>
          <w:rFonts w:hint="eastAsia" w:ascii="黑体" w:hAnsi="宋体" w:eastAsia="黑体"/>
          <w:sz w:val="24"/>
        </w:rPr>
        <w:t>32．投标文件初审</w:t>
      </w:r>
    </w:p>
    <w:p w14:paraId="42862B1B">
      <w:pPr>
        <w:ind w:firstLine="411" w:firstLineChars="196"/>
        <w:rPr>
          <w:rFonts w:hint="eastAsia" w:ascii="宋体" w:hAnsi="宋体"/>
        </w:rPr>
      </w:pPr>
      <w:r>
        <w:rPr>
          <w:rFonts w:hint="eastAsia" w:ascii="宋体" w:hAnsi="宋体"/>
        </w:rPr>
        <w:t>32.1投标文件初审包括资格性审查和符合性审查。</w:t>
      </w:r>
    </w:p>
    <w:p w14:paraId="2F849378">
      <w:pPr>
        <w:ind w:firstLine="411" w:firstLineChars="196"/>
        <w:rPr>
          <w:rFonts w:hint="eastAsia" w:ascii="宋体" w:hAnsi="宋体"/>
        </w:rPr>
      </w:pPr>
      <w:r>
        <w:rPr>
          <w:rFonts w:hint="eastAsia" w:ascii="宋体" w:hAnsi="宋体"/>
        </w:rPr>
        <w:t>资格性审查：依据法律法规和招标文件的规定，对投标文件中的资格证明等进行审查，以确定投标供应商是否具备投标资格。</w:t>
      </w:r>
    </w:p>
    <w:p w14:paraId="793E944C">
      <w:pPr>
        <w:ind w:firstLine="411" w:firstLineChars="196"/>
        <w:rPr>
          <w:rFonts w:hint="eastAsia"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14:paraId="1C1D73AA">
      <w:pPr>
        <w:ind w:firstLine="411" w:firstLineChars="196"/>
        <w:rPr>
          <w:rFonts w:hint="eastAsia" w:ascii="宋体" w:hAnsi="宋体"/>
        </w:rPr>
      </w:pPr>
      <w:r>
        <w:rPr>
          <w:rFonts w:hint="eastAsia" w:ascii="宋体" w:hAnsi="宋体"/>
        </w:rPr>
        <w:t>32.2 投标文件初审内容请详见《资格性审查表》和《符合性审查表》部分。投标人若有一条审查不通过则按投标无效处理。</w:t>
      </w:r>
    </w:p>
    <w:p w14:paraId="44E73B87">
      <w:pPr>
        <w:ind w:firstLine="411" w:firstLineChars="196"/>
        <w:rPr>
          <w:rFonts w:hint="eastAsia" w:ascii="宋体" w:hAnsi="宋体"/>
          <w:bCs/>
        </w:rPr>
      </w:pPr>
      <w:r>
        <w:rPr>
          <w:rFonts w:hint="eastAsia" w:ascii="宋体" w:hAnsi="宋体"/>
          <w:bCs/>
        </w:rPr>
        <w:t>32.3 投标文件初审中关于供应商家数的计算:</w:t>
      </w:r>
    </w:p>
    <w:p w14:paraId="2ADD0547">
      <w:pPr>
        <w:ind w:firstLine="411" w:firstLineChars="196"/>
        <w:rPr>
          <w:rFonts w:hint="eastAsia" w:ascii="宋体" w:hAnsi="宋体"/>
          <w:bCs/>
        </w:rPr>
      </w:pPr>
      <w:r>
        <w:rPr>
          <w:rFonts w:hint="eastAsia" w:ascii="宋体" w:hAnsi="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11723D07">
      <w:pPr>
        <w:ind w:firstLine="411" w:firstLineChars="196"/>
        <w:rPr>
          <w:rFonts w:hint="eastAsia"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14:paraId="029910F4">
      <w:pPr>
        <w:ind w:firstLine="411" w:firstLineChars="196"/>
        <w:rPr>
          <w:rFonts w:hint="eastAsia"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14:paraId="64DBE376">
      <w:pPr>
        <w:ind w:firstLine="411" w:firstLineChars="196"/>
        <w:rPr>
          <w:rFonts w:hint="eastAsia" w:ascii="宋体" w:hAnsi="宋体"/>
        </w:rPr>
      </w:pPr>
      <w:r>
        <w:rPr>
          <w:rFonts w:hint="eastAsia" w:ascii="宋体" w:hAnsi="宋体"/>
        </w:rPr>
        <w:t>32.4投标人投标文件作无效处理的情形，具体包括但不限于以下：</w:t>
      </w:r>
    </w:p>
    <w:p w14:paraId="6DF38BA4">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5B2B8D9B">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33AEF8E0">
      <w:pPr>
        <w:ind w:firstLine="411" w:firstLineChars="196"/>
        <w:rPr>
          <w:rFonts w:hint="eastAsia" w:ascii="宋体" w:hAnsi="宋体"/>
        </w:rPr>
      </w:pPr>
      <w:r>
        <w:rPr>
          <w:rFonts w:hint="eastAsia" w:ascii="宋体" w:hAnsi="宋体"/>
        </w:rPr>
        <w:t>32.4.3不同投标人的投标文件载明的项目管理成员或者联系人员为同一人；</w:t>
      </w:r>
    </w:p>
    <w:p w14:paraId="1F5250A4">
      <w:pPr>
        <w:ind w:firstLine="411" w:firstLineChars="196"/>
        <w:rPr>
          <w:rFonts w:hint="eastAsia" w:ascii="宋体" w:hAnsi="宋体"/>
        </w:rPr>
      </w:pPr>
      <w:r>
        <w:rPr>
          <w:rFonts w:hint="eastAsia" w:ascii="宋体" w:hAnsi="宋体"/>
        </w:rPr>
        <w:t>32.4.4不同投标人的投标文件异常一致或者投标报价呈规律性差异；</w:t>
      </w:r>
    </w:p>
    <w:p w14:paraId="3EE4366D">
      <w:pPr>
        <w:ind w:firstLine="411" w:firstLineChars="196"/>
        <w:rPr>
          <w:rFonts w:hint="eastAsia"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14:paraId="40DAE88E">
      <w:pPr>
        <w:ind w:firstLine="411" w:firstLineChars="196"/>
        <w:rPr>
          <w:rFonts w:hint="eastAsia" w:ascii="宋体" w:hAnsi="宋体"/>
        </w:rPr>
      </w:pPr>
      <w:r>
        <w:rPr>
          <w:rFonts w:hint="eastAsia" w:ascii="宋体" w:hAnsi="宋体"/>
        </w:rPr>
        <w:t>32.4.6投标供应商之间相互约定给予未中标的供应商利益补偿；</w:t>
      </w:r>
    </w:p>
    <w:p w14:paraId="702519FB">
      <w:pPr>
        <w:ind w:firstLine="411" w:firstLineChars="196"/>
        <w:rPr>
          <w:rFonts w:hint="eastAsia"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14:paraId="05F344D4">
      <w:pPr>
        <w:ind w:firstLine="411" w:firstLineChars="196"/>
        <w:rPr>
          <w:rFonts w:hint="eastAsia" w:ascii="宋体" w:hAnsi="宋体"/>
        </w:rPr>
      </w:pPr>
      <w:r>
        <w:rPr>
          <w:rFonts w:hint="eastAsia" w:ascii="宋体" w:hAnsi="宋体"/>
        </w:rPr>
        <w:t>32.4.8不同投标供应商的投标文件内容存在非正常一致；</w:t>
      </w:r>
    </w:p>
    <w:p w14:paraId="20E8871A">
      <w:pPr>
        <w:ind w:firstLine="411" w:firstLineChars="196"/>
        <w:rPr>
          <w:rFonts w:hint="eastAsia" w:ascii="宋体" w:hAnsi="宋体"/>
        </w:rPr>
      </w:pPr>
      <w:r>
        <w:rPr>
          <w:rFonts w:hint="eastAsia" w:ascii="宋体" w:hAnsi="宋体"/>
        </w:rPr>
        <w:t>32.4.9在同一单位工作人员为两家以上（含两家）供应商进行同一项投标活动；</w:t>
      </w:r>
    </w:p>
    <w:p w14:paraId="23D15D62">
      <w:pPr>
        <w:ind w:firstLine="411" w:firstLineChars="196"/>
        <w:rPr>
          <w:rFonts w:hint="eastAsia" w:ascii="宋体" w:hAnsi="宋体"/>
        </w:rPr>
      </w:pPr>
      <w:r>
        <w:rPr>
          <w:rFonts w:hint="eastAsia" w:ascii="宋体" w:hAnsi="宋体"/>
        </w:rPr>
        <w:t>32.4.10主管部门依照法律、法规认定的其他情形。</w:t>
      </w:r>
    </w:p>
    <w:p w14:paraId="7E11A060">
      <w:pPr>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09D04463">
      <w:pPr>
        <w:rPr>
          <w:rFonts w:hint="eastAsia" w:ascii="黑体" w:hAnsi="宋体" w:eastAsia="黑体"/>
          <w:sz w:val="24"/>
        </w:rPr>
      </w:pPr>
      <w:r>
        <w:rPr>
          <w:rFonts w:hint="eastAsia" w:ascii="黑体" w:hAnsi="宋体" w:eastAsia="黑体"/>
          <w:sz w:val="24"/>
        </w:rPr>
        <w:t>33．澄清有关问题</w:t>
      </w:r>
    </w:p>
    <w:p w14:paraId="163C3153">
      <w:pPr>
        <w:ind w:firstLine="411" w:firstLineChars="196"/>
        <w:rPr>
          <w:rFonts w:hint="eastAsia" w:ascii="宋体" w:hAnsi="宋体"/>
        </w:rPr>
      </w:pPr>
      <w:bookmarkStart w:id="75"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75"/>
    </w:p>
    <w:p w14:paraId="37488666">
      <w:pPr>
        <w:ind w:firstLine="411" w:firstLineChars="196"/>
        <w:rPr>
          <w:rFonts w:hint="eastAsia"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14:paraId="04BC1BA7">
      <w:pPr>
        <w:ind w:firstLine="411" w:firstLineChars="196"/>
        <w:rPr>
          <w:rFonts w:hint="eastAsia"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6DD81488">
      <w:pPr>
        <w:ind w:firstLine="411" w:firstLineChars="196"/>
        <w:rPr>
          <w:rFonts w:hint="eastAsia"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2270607B">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14:paraId="3B04D8B4">
      <w:pPr>
        <w:rPr>
          <w:rFonts w:hint="eastAsia" w:ascii="黑体" w:hAnsi="宋体" w:eastAsia="黑体"/>
          <w:sz w:val="24"/>
        </w:rPr>
      </w:pPr>
      <w:bookmarkStart w:id="76" w:name="_Toc73518151"/>
      <w:bookmarkStart w:id="77" w:name="_Toc73521669"/>
      <w:bookmarkStart w:id="78" w:name="_Toc73521581"/>
      <w:bookmarkStart w:id="79" w:name="_Toc100052400"/>
      <w:bookmarkStart w:id="80" w:name="_Toc73517673"/>
      <w:r>
        <w:rPr>
          <w:rFonts w:hint="eastAsia" w:ascii="黑体" w:hAnsi="宋体" w:eastAsia="黑体"/>
          <w:sz w:val="24"/>
        </w:rPr>
        <w:t>34．错误的修正</w:t>
      </w:r>
      <w:bookmarkEnd w:id="76"/>
      <w:bookmarkEnd w:id="77"/>
      <w:bookmarkEnd w:id="78"/>
      <w:bookmarkEnd w:id="79"/>
      <w:bookmarkEnd w:id="80"/>
    </w:p>
    <w:p w14:paraId="5DD798D4">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14:paraId="61DD515C">
      <w:pPr>
        <w:ind w:firstLine="411" w:firstLineChars="196"/>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14:paraId="5EB4CFDF">
      <w:pPr>
        <w:ind w:firstLine="411" w:firstLineChars="196"/>
        <w:rPr>
          <w:rFonts w:hint="eastAsia" w:ascii="宋体" w:hAnsi="宋体"/>
          <w:szCs w:val="21"/>
        </w:rPr>
      </w:pPr>
      <w:r>
        <w:rPr>
          <w:rFonts w:hint="eastAsia" w:ascii="宋体" w:hAnsi="宋体"/>
          <w:szCs w:val="21"/>
        </w:rPr>
        <w:t>34.2大写金额和小写金额不一致的，以大写金额为准；</w:t>
      </w:r>
    </w:p>
    <w:p w14:paraId="30222E06">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14:paraId="66E40473">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14:paraId="3E313F4F">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242B4FD4">
      <w:pPr>
        <w:rPr>
          <w:rFonts w:hint="eastAsia" w:ascii="黑体" w:hAnsi="宋体" w:eastAsia="黑体"/>
          <w:sz w:val="24"/>
        </w:rPr>
      </w:pPr>
      <w:r>
        <w:rPr>
          <w:rFonts w:hint="eastAsia" w:ascii="黑体" w:hAnsi="宋体" w:eastAsia="黑体"/>
          <w:sz w:val="24"/>
        </w:rPr>
        <w:t>35．投标文件的比较与评价</w:t>
      </w:r>
    </w:p>
    <w:p w14:paraId="5C5ECC26">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56F56818">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19A95761">
      <w:pPr>
        <w:rPr>
          <w:rFonts w:hint="eastAsia" w:ascii="黑体" w:hAnsi="宋体" w:eastAsia="黑体"/>
          <w:sz w:val="24"/>
        </w:rPr>
      </w:pPr>
      <w:r>
        <w:rPr>
          <w:rFonts w:hint="eastAsia" w:ascii="黑体" w:hAnsi="宋体" w:eastAsia="黑体"/>
          <w:sz w:val="24"/>
        </w:rPr>
        <w:t>36. 实地考察或资料查验</w:t>
      </w:r>
    </w:p>
    <w:p w14:paraId="56C71635">
      <w:pPr>
        <w:ind w:firstLine="411" w:firstLineChars="196"/>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684D6728">
      <w:pPr>
        <w:rPr>
          <w:rFonts w:hint="eastAsia" w:ascii="黑体" w:hAnsi="宋体" w:eastAsia="黑体"/>
          <w:sz w:val="24"/>
        </w:rPr>
      </w:pPr>
      <w:r>
        <w:rPr>
          <w:rFonts w:hint="eastAsia" w:ascii="黑体" w:hAnsi="宋体" w:eastAsia="黑体"/>
          <w:sz w:val="24"/>
        </w:rPr>
        <w:t>37．评审方法</w:t>
      </w:r>
    </w:p>
    <w:p w14:paraId="5297A6A5">
      <w:pPr>
        <w:ind w:firstLine="413" w:firstLineChars="196"/>
        <w:rPr>
          <w:rFonts w:hint="eastAsia" w:ascii="宋体" w:hAnsi="宋体"/>
          <w:b/>
          <w:bCs/>
          <w:szCs w:val="21"/>
        </w:rPr>
      </w:pPr>
      <w:bookmarkStart w:id="81" w:name="_Hlk72438142"/>
      <w:r>
        <w:rPr>
          <w:rFonts w:hint="eastAsia" w:ascii="宋体" w:hAnsi="宋体"/>
          <w:b/>
          <w:bCs/>
          <w:szCs w:val="21"/>
        </w:rPr>
        <w:t>37.1.1最低价法</w:t>
      </w:r>
    </w:p>
    <w:p w14:paraId="5093A0E3">
      <w:pPr>
        <w:ind w:firstLine="411" w:firstLineChars="196"/>
        <w:rPr>
          <w:rFonts w:hint="eastAsia" w:ascii="ˎ̥" w:hAnsi="ˎ̥"/>
        </w:rPr>
      </w:pPr>
      <w:r>
        <w:rPr>
          <w:rFonts w:ascii="ˎ̥" w:hAnsi="ˎ̥"/>
        </w:rPr>
        <w:t>最低价法，</w:t>
      </w:r>
      <w:r>
        <w:rPr>
          <w:rFonts w:hint="eastAsia" w:ascii="ˎ̥" w:hAnsi="ˎ̥"/>
        </w:rPr>
        <w:t>是指投标文件满足招标文件全部实质性要求，且投标报价最低的投标人为中标候选人的评标方法。</w:t>
      </w:r>
    </w:p>
    <w:p w14:paraId="2AF102A9">
      <w:pPr>
        <w:ind w:firstLine="411" w:firstLineChars="196"/>
        <w:rPr>
          <w:rFonts w:hint="eastAsia" w:ascii="ˎ̥" w:hAnsi="ˎ̥" w:eastAsia="宋体"/>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56B147F3">
      <w:pPr>
        <w:ind w:firstLine="413" w:firstLineChars="196"/>
        <w:rPr>
          <w:rFonts w:hint="eastAsia" w:ascii="宋体" w:hAnsi="宋体"/>
          <w:b/>
          <w:bCs/>
          <w:szCs w:val="21"/>
        </w:rPr>
      </w:pPr>
      <w:r>
        <w:rPr>
          <w:rFonts w:hint="eastAsia" w:ascii="宋体" w:hAnsi="宋体"/>
          <w:b/>
          <w:bCs/>
          <w:szCs w:val="21"/>
        </w:rPr>
        <w:t>37.1.2综合评分法</w:t>
      </w:r>
    </w:p>
    <w:p w14:paraId="5EEF07A2">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p>
    <w:p w14:paraId="0C2B969D">
      <w:pPr>
        <w:ind w:firstLine="411" w:firstLineChars="196"/>
        <w:rPr>
          <w:rFonts w:hint="eastAsia"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81"/>
    </w:p>
    <w:p w14:paraId="3C3D61D9">
      <w:pPr>
        <w:ind w:firstLine="413" w:firstLineChars="196"/>
        <w:rPr>
          <w:rFonts w:hint="eastAsia" w:ascii="宋体" w:hAnsi="宋体"/>
          <w:b/>
          <w:bCs/>
          <w:szCs w:val="21"/>
        </w:rPr>
      </w:pPr>
      <w:r>
        <w:rPr>
          <w:rFonts w:hint="eastAsia" w:ascii="宋体" w:hAnsi="宋体"/>
          <w:b/>
          <w:bCs/>
          <w:szCs w:val="21"/>
        </w:rPr>
        <w:t>37.2 本项目采用的评审方法见本项目招标文件第一册“专用条款”的相关内容。</w:t>
      </w:r>
    </w:p>
    <w:p w14:paraId="09C540F5">
      <w:pPr>
        <w:ind w:firstLine="413" w:firstLineChars="196"/>
        <w:rPr>
          <w:rFonts w:hint="eastAsia" w:ascii="宋体" w:hAnsi="宋体"/>
          <w:b/>
          <w:bCs/>
          <w:szCs w:val="21"/>
        </w:rPr>
      </w:pPr>
      <w:r>
        <w:rPr>
          <w:rFonts w:hint="eastAsia" w:ascii="宋体" w:hAnsi="宋体"/>
          <w:b/>
          <w:bCs/>
          <w:szCs w:val="21"/>
        </w:rPr>
        <w:t>37.3重新评审的情形</w:t>
      </w:r>
    </w:p>
    <w:p w14:paraId="0295A555">
      <w:pPr>
        <w:ind w:firstLine="411" w:firstLineChars="196"/>
        <w:rPr>
          <w:rFonts w:hint="eastAsia" w:ascii="宋体" w:hAnsi="宋体"/>
          <w:b/>
          <w:bCs/>
          <w:szCs w:val="21"/>
        </w:rPr>
      </w:pPr>
      <w:r>
        <w:rPr>
          <w:rFonts w:hint="eastAsia" w:ascii="宋体" w:hAnsi="宋体" w:cs="宋体"/>
          <w:kern w:val="0"/>
          <w:szCs w:val="21"/>
        </w:rPr>
        <w:t>评审结果汇总完成后，除下列情形外，任何人不得修改评审结果：</w:t>
      </w:r>
    </w:p>
    <w:p w14:paraId="79996B58">
      <w:pPr>
        <w:ind w:firstLine="411" w:firstLineChars="196"/>
        <w:rPr>
          <w:rFonts w:hint="eastAsia" w:ascii="宋体" w:hAnsi="宋体" w:cs="宋体"/>
          <w:kern w:val="0"/>
          <w:szCs w:val="21"/>
        </w:rPr>
      </w:pPr>
      <w:r>
        <w:rPr>
          <w:rFonts w:hint="eastAsia" w:ascii="宋体" w:hAnsi="宋体" w:cs="宋体"/>
          <w:kern w:val="0"/>
          <w:szCs w:val="21"/>
        </w:rPr>
        <w:t>37.3.1分值汇总计算错误的；</w:t>
      </w:r>
    </w:p>
    <w:p w14:paraId="01F45209">
      <w:pPr>
        <w:ind w:firstLine="411" w:firstLineChars="196"/>
        <w:rPr>
          <w:rFonts w:hint="eastAsia" w:ascii="宋体" w:hAnsi="宋体" w:cs="宋体"/>
          <w:kern w:val="0"/>
          <w:szCs w:val="21"/>
        </w:rPr>
      </w:pPr>
      <w:r>
        <w:rPr>
          <w:rFonts w:hint="eastAsia" w:ascii="宋体" w:hAnsi="宋体" w:cs="宋体"/>
          <w:kern w:val="0"/>
          <w:szCs w:val="21"/>
        </w:rPr>
        <w:t>37.3.2分项评分超出评分标准范围的；</w:t>
      </w:r>
    </w:p>
    <w:p w14:paraId="45272681">
      <w:pPr>
        <w:ind w:firstLine="411" w:firstLineChars="196"/>
        <w:rPr>
          <w:rFonts w:hint="eastAsia" w:ascii="宋体" w:hAnsi="宋体" w:cs="宋体"/>
          <w:kern w:val="0"/>
          <w:szCs w:val="21"/>
        </w:rPr>
      </w:pPr>
      <w:r>
        <w:rPr>
          <w:rFonts w:hint="eastAsia" w:ascii="宋体" w:hAnsi="宋体" w:cs="宋体"/>
          <w:kern w:val="0"/>
          <w:szCs w:val="21"/>
        </w:rPr>
        <w:t>37.3.3评审委员会成员对客观评审因素评分不一致的；</w:t>
      </w:r>
    </w:p>
    <w:p w14:paraId="08EE3D71">
      <w:pPr>
        <w:ind w:firstLine="411" w:firstLineChars="196"/>
        <w:rPr>
          <w:rFonts w:hint="eastAsia" w:ascii="宋体" w:hAnsi="宋体" w:cs="宋体"/>
          <w:kern w:val="0"/>
          <w:szCs w:val="21"/>
        </w:rPr>
      </w:pPr>
      <w:r>
        <w:rPr>
          <w:rFonts w:hint="eastAsia" w:ascii="宋体" w:hAnsi="宋体" w:cs="宋体"/>
          <w:kern w:val="0"/>
          <w:szCs w:val="21"/>
        </w:rPr>
        <w:t>37.3.4经评审委员会认定评分畸高、畸低的。</w:t>
      </w:r>
    </w:p>
    <w:p w14:paraId="0EF01DBE">
      <w:pPr>
        <w:ind w:firstLine="411" w:firstLineChars="196"/>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2461AA24">
      <w:pPr>
        <w:ind w:firstLine="411" w:firstLineChars="196"/>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424949ED">
      <w:pPr>
        <w:ind w:firstLine="413" w:firstLineChars="196"/>
        <w:rPr>
          <w:rFonts w:hint="eastAsia" w:ascii="宋体" w:hAnsi="宋体"/>
          <w:b/>
          <w:bCs/>
          <w:szCs w:val="21"/>
        </w:rPr>
      </w:pPr>
      <w:r>
        <w:rPr>
          <w:rFonts w:hint="eastAsia" w:ascii="宋体" w:hAnsi="宋体"/>
          <w:b/>
          <w:bCs/>
          <w:szCs w:val="21"/>
        </w:rPr>
        <w:t xml:space="preserve"> 37.4重新组建评审委员会的情形</w:t>
      </w:r>
    </w:p>
    <w:p w14:paraId="39B5FED7">
      <w:pPr>
        <w:ind w:firstLine="411" w:firstLineChars="196"/>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1D2890AC">
      <w:pPr>
        <w:ind w:firstLine="411" w:firstLineChars="196"/>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3A7DA5C8">
      <w:pPr>
        <w:ind w:firstLine="411" w:firstLineChars="196"/>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5DA93318">
      <w:pPr>
        <w:ind w:firstLine="411" w:firstLineChars="196"/>
        <w:rPr>
          <w:rFonts w:hint="eastAsia" w:ascii="宋体" w:hAnsi="宋体" w:cs="宋体"/>
          <w:kern w:val="0"/>
          <w:szCs w:val="21"/>
        </w:rPr>
      </w:pPr>
      <w:r>
        <w:rPr>
          <w:rFonts w:hint="eastAsia" w:ascii="宋体" w:hAnsi="宋体" w:cs="宋体"/>
          <w:kern w:val="0"/>
          <w:szCs w:val="21"/>
        </w:rPr>
        <w:t>37.4.3评审委员会及其成员独立评标受到非法干预的；</w:t>
      </w:r>
    </w:p>
    <w:p w14:paraId="4EEF6E78">
      <w:pPr>
        <w:ind w:firstLine="411" w:firstLineChars="196"/>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14:paraId="29661D85">
      <w:pPr>
        <w:ind w:firstLine="411" w:firstLineChars="196"/>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7CACE7B1">
      <w:pPr>
        <w:ind w:firstLine="411" w:firstLineChars="196"/>
        <w:rPr>
          <w:rFonts w:hint="eastAsia" w:ascii="宋体" w:hAnsi="宋体"/>
          <w:szCs w:val="21"/>
        </w:rPr>
      </w:pPr>
    </w:p>
    <w:p w14:paraId="010C811A">
      <w:pPr>
        <w:pStyle w:val="3"/>
        <w:numPr>
          <w:ilvl w:val="0"/>
          <w:numId w:val="19"/>
        </w:numPr>
        <w:spacing w:before="156" w:beforeLines="50" w:after="156" w:afterLines="50"/>
        <w:ind w:left="562" w:hanging="562"/>
        <w:rPr>
          <w:sz w:val="28"/>
          <w:szCs w:val="28"/>
        </w:rPr>
      </w:pPr>
      <w:r>
        <w:rPr>
          <w:rFonts w:hint="eastAsia"/>
          <w:sz w:val="28"/>
          <w:szCs w:val="28"/>
        </w:rPr>
        <w:t>定标及公示</w:t>
      </w:r>
    </w:p>
    <w:p w14:paraId="782B6E25">
      <w:pPr>
        <w:rPr>
          <w:rFonts w:hint="eastAsia" w:ascii="黑体" w:hAnsi="宋体" w:eastAsia="黑体"/>
          <w:sz w:val="24"/>
        </w:rPr>
      </w:pPr>
      <w:r>
        <w:rPr>
          <w:rFonts w:hint="eastAsia" w:ascii="黑体" w:hAnsi="宋体" w:eastAsia="黑体"/>
          <w:sz w:val="24"/>
        </w:rPr>
        <w:t>38．定标方法</w:t>
      </w:r>
    </w:p>
    <w:p w14:paraId="4C9A2CC8">
      <w:pPr>
        <w:ind w:firstLine="411" w:firstLineChars="196"/>
        <w:rPr>
          <w:rFonts w:hint="eastAsia" w:ascii="宋体" w:hAnsi="宋体"/>
          <w:szCs w:val="21"/>
        </w:rPr>
      </w:pPr>
      <w:bookmarkStart w:id="82" w:name="_Hlk73782795"/>
      <w:r>
        <w:rPr>
          <w:rFonts w:hint="eastAsia" w:ascii="宋体" w:hAnsi="宋体"/>
          <w:szCs w:val="21"/>
        </w:rPr>
        <w:t>38.1非评定分离项目定标方法</w:t>
      </w:r>
    </w:p>
    <w:p w14:paraId="7E9EE237">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0603A239">
      <w:pPr>
        <w:ind w:firstLine="411" w:firstLineChars="196"/>
        <w:rPr>
          <w:rFonts w:hint="eastAsia" w:ascii="ˎ̥" w:hAnsi="ˎ̥"/>
        </w:rPr>
      </w:pPr>
      <w:r>
        <w:rPr>
          <w:rFonts w:hint="eastAsia" w:ascii="ˎ̥" w:hAnsi="ˎ̥"/>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4D4BE37F">
      <w:pPr>
        <w:ind w:firstLine="411" w:firstLineChars="196"/>
        <w:rPr>
          <w:rFonts w:hint="eastAsia" w:ascii="ˎ̥" w:hAnsi="ˎ̥"/>
        </w:rPr>
      </w:pPr>
      <w:r>
        <w:rPr>
          <w:rFonts w:hint="eastAsia" w:ascii="ˎ̥" w:hAnsi="ˎ̥"/>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5F6809DA">
      <w:pPr>
        <w:ind w:firstLine="411" w:firstLineChars="196"/>
        <w:rPr>
          <w:rFonts w:hint="eastAsia" w:ascii="宋体" w:hAnsi="宋体"/>
          <w:szCs w:val="21"/>
        </w:rPr>
      </w:pPr>
      <w:r>
        <w:rPr>
          <w:rFonts w:hint="eastAsia" w:ascii="宋体" w:hAnsi="宋体"/>
          <w:szCs w:val="21"/>
        </w:rPr>
        <w:t>38.2评定分离项目定标方法</w:t>
      </w:r>
    </w:p>
    <w:p w14:paraId="7ACAD7A2">
      <w:pPr>
        <w:ind w:firstLine="411" w:firstLineChars="196"/>
        <w:rPr>
          <w:rFonts w:hint="eastAsia"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22A34384">
      <w:pPr>
        <w:ind w:firstLine="411" w:firstLineChars="196"/>
      </w:pPr>
      <w:r>
        <w:rPr>
          <w:rFonts w:ascii="宋体" w:hAnsi="宋体"/>
          <w:szCs w:val="21"/>
        </w:rPr>
        <w:t xml:space="preserve">38.2.2 </w:t>
      </w:r>
      <w:bookmarkStart w:id="83"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14:paraId="4A9866E9">
      <w:pPr>
        <w:ind w:firstLine="411" w:firstLineChars="196"/>
        <w:rPr>
          <w:rFonts w:hint="eastAsia" w:ascii="宋体" w:hAnsi="宋体"/>
          <w:szCs w:val="21"/>
        </w:rPr>
      </w:pPr>
      <w:r>
        <w:rPr>
          <w:rFonts w:hint="eastAsia" w:ascii="宋体" w:hAnsi="宋体"/>
          <w:szCs w:val="21"/>
        </w:rPr>
        <w:t>38.2.3</w:t>
      </w:r>
      <w:bookmarkStart w:id="84"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83"/>
      <w:bookmarkEnd w:id="84"/>
    </w:p>
    <w:p w14:paraId="28D91580">
      <w:pPr>
        <w:ind w:firstLine="411" w:firstLineChars="196"/>
        <w:rPr>
          <w:rFonts w:hint="eastAsia"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政府集中采购机构。具体定标程序及相关要求以按照《</w:t>
      </w:r>
      <w:r>
        <w:t>深圳市财政局关于印发</w:t>
      </w:r>
      <w:r>
        <w:rPr>
          <w:rFonts w:hint="eastAsia" w:ascii="宋体" w:hAnsi="宋体"/>
        </w:rPr>
        <w:t>〈</w:t>
      </w:r>
      <w:r>
        <w:t>深圳市政府采购评标定标分离管理办法</w:t>
      </w:r>
      <w:r>
        <w:rPr>
          <w:rFonts w:hint="eastAsia" w:ascii="宋体" w:hAnsi="宋体"/>
        </w:rPr>
        <w:t>〉</w:t>
      </w:r>
      <w:r>
        <w:t>的通知</w:t>
      </w:r>
      <w:r>
        <w:rPr>
          <w:rFonts w:hint="eastAsia"/>
        </w:rPr>
        <w:t>》（深财规【2</w:t>
      </w:r>
      <w:r>
        <w:t>020</w:t>
      </w:r>
      <w:r>
        <w:rPr>
          <w:rFonts w:hint="eastAsia"/>
        </w:rPr>
        <w:t>】1号）执行。</w:t>
      </w:r>
    </w:p>
    <w:p w14:paraId="45627B55">
      <w:pPr>
        <w:ind w:firstLine="411" w:firstLineChars="196"/>
        <w:rPr>
          <w:rFonts w:hint="eastAsia" w:ascii="宋体" w:hAnsi="宋体"/>
          <w:szCs w:val="21"/>
        </w:rPr>
      </w:pPr>
      <w:r>
        <w:rPr>
          <w:rFonts w:hint="eastAsia" w:ascii="宋体" w:hAnsi="宋体"/>
          <w:szCs w:val="21"/>
        </w:rPr>
        <w:t>说明：采购人及投标供应商应按照上述方法提前做好相关准备。</w:t>
      </w:r>
    </w:p>
    <w:p w14:paraId="771445EA">
      <w:pPr>
        <w:ind w:firstLine="411" w:firstLineChars="196"/>
        <w:rPr>
          <w:rFonts w:hint="eastAsia" w:ascii="宋体" w:hAnsi="宋体"/>
          <w:szCs w:val="21"/>
        </w:rPr>
      </w:pPr>
      <w:r>
        <w:rPr>
          <w:rFonts w:hint="eastAsia" w:ascii="宋体" w:hAnsi="宋体"/>
          <w:szCs w:val="21"/>
        </w:rPr>
        <w:t>38.3专用条款另有规定的，按专用条款相关要求定标。</w:t>
      </w:r>
      <w:bookmarkEnd w:id="82"/>
    </w:p>
    <w:p w14:paraId="0FDBC4E8">
      <w:pPr>
        <w:rPr>
          <w:rFonts w:hint="eastAsia" w:ascii="黑体" w:hAnsi="宋体" w:eastAsia="黑体"/>
          <w:sz w:val="24"/>
        </w:rPr>
      </w:pPr>
      <w:r>
        <w:rPr>
          <w:rFonts w:hint="eastAsia" w:ascii="黑体" w:hAnsi="宋体" w:eastAsia="黑体"/>
          <w:sz w:val="24"/>
        </w:rPr>
        <w:t>39．编写评审报告</w:t>
      </w:r>
    </w:p>
    <w:p w14:paraId="14513C43">
      <w:pPr>
        <w:ind w:firstLine="411" w:firstLineChars="196"/>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038E3AE4">
      <w:pPr>
        <w:rPr>
          <w:rFonts w:hint="eastAsia" w:ascii="黑体" w:hAnsi="宋体" w:eastAsia="黑体"/>
          <w:sz w:val="24"/>
        </w:rPr>
      </w:pPr>
      <w:r>
        <w:rPr>
          <w:rFonts w:hint="eastAsia" w:ascii="黑体" w:hAnsi="宋体" w:eastAsia="黑体"/>
          <w:sz w:val="24"/>
        </w:rPr>
        <w:t>40．中标公告</w:t>
      </w:r>
    </w:p>
    <w:p w14:paraId="3D065B5A">
      <w:pPr>
        <w:ind w:firstLine="411" w:firstLineChars="196"/>
        <w:rPr>
          <w:rFonts w:hint="eastAsia" w:ascii="宋体" w:hAnsi="宋体"/>
          <w:szCs w:val="21"/>
        </w:rPr>
      </w:pPr>
      <w:r>
        <w:rPr>
          <w:rFonts w:hint="eastAsia" w:ascii="宋体" w:hAnsi="宋体"/>
          <w:szCs w:val="21"/>
        </w:rPr>
        <w:t>40.1</w:t>
      </w:r>
      <w:bookmarkStart w:id="85"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rPr>
        <w:t>深圳政府采购自行采购系统</w:t>
      </w:r>
      <w:r>
        <w:rPr>
          <w:rFonts w:hint="eastAsia" w:ascii="宋体" w:hAnsi="宋体"/>
          <w:b/>
          <w:bCs/>
          <w:szCs w:val="21"/>
        </w:rPr>
        <w:t>（https://zxcg.szggzy.com/home/index.html）</w:t>
      </w:r>
      <w:r>
        <w:rPr>
          <w:rFonts w:hint="eastAsia" w:ascii="宋体" w:hAnsi="宋体"/>
          <w:szCs w:val="21"/>
        </w:rPr>
        <w:t>上发布中标结果公告。</w:t>
      </w:r>
      <w:bookmarkEnd w:id="85"/>
      <w:bookmarkStart w:id="86"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 监督电话：0755-83948143。</w:t>
      </w:r>
      <w:r>
        <w:rPr>
          <w:rFonts w:hint="eastAsia" w:ascii="宋体" w:hAnsi="宋体"/>
          <w:szCs w:val="21"/>
        </w:rPr>
        <w:t>若在公示期内未提出质疑，则视为认同该评审结果。</w:t>
      </w:r>
    </w:p>
    <w:bookmarkEnd w:id="86"/>
    <w:p w14:paraId="25EC062F">
      <w:pPr>
        <w:ind w:firstLine="411" w:firstLineChars="196"/>
        <w:rPr>
          <w:rFonts w:hint="eastAsia" w:ascii="宋体" w:hAnsi="宋体"/>
          <w:szCs w:val="21"/>
        </w:rPr>
      </w:pPr>
      <w:r>
        <w:rPr>
          <w:rFonts w:hint="eastAsia" w:ascii="宋体" w:hAnsi="宋体"/>
          <w:szCs w:val="21"/>
        </w:rPr>
        <w:t>40.2质疑、投诉供应商应保证质疑、投诉内容的真实性和可靠性，并承担相应的法律责任。</w:t>
      </w:r>
    </w:p>
    <w:p w14:paraId="1F095142">
      <w:pPr>
        <w:rPr>
          <w:rFonts w:hint="eastAsia" w:ascii="黑体" w:hAnsi="宋体" w:eastAsia="黑体"/>
          <w:sz w:val="24"/>
        </w:rPr>
      </w:pPr>
      <w:r>
        <w:rPr>
          <w:rFonts w:hint="eastAsia" w:ascii="黑体" w:hAnsi="宋体" w:eastAsia="黑体"/>
          <w:sz w:val="24"/>
        </w:rPr>
        <w:t>41．中标通知书</w:t>
      </w:r>
    </w:p>
    <w:p w14:paraId="12784705">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87" w:name="_Hlk72438863"/>
      <w:r>
        <w:rPr>
          <w:rFonts w:hint="eastAsia" w:ascii="宋体" w:hAnsi="宋体"/>
          <w:szCs w:val="21"/>
        </w:rPr>
        <w:t>中标公告公布以后无异常的情况下,中标供应商和采购人可自行登录</w:t>
      </w:r>
      <w:r>
        <w:rPr>
          <w:rFonts w:hint="eastAsia" w:ascii="宋体" w:hAnsi="宋体"/>
          <w:b/>
          <w:bCs/>
          <w:szCs w:val="21"/>
        </w:rPr>
        <w:t>“</w:t>
      </w:r>
      <w:r>
        <w:rPr>
          <w:rFonts w:hint="eastAsia" w:ascii="宋体" w:hAnsi="宋体"/>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87"/>
    </w:p>
    <w:p w14:paraId="676CCFEE">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4F5C9FF2">
      <w:pPr>
        <w:ind w:firstLine="411" w:firstLineChars="196"/>
        <w:rPr>
          <w:rFonts w:hint="eastAsia" w:ascii="宋体" w:hAnsi="宋体"/>
          <w:szCs w:val="21"/>
        </w:rPr>
      </w:pPr>
      <w:bookmarkStart w:id="88" w:name="_Hlk71407340"/>
      <w:r>
        <w:rPr>
          <w:rFonts w:hint="eastAsia" w:ascii="宋体" w:hAnsi="宋体"/>
          <w:szCs w:val="21"/>
        </w:rPr>
        <w:t>41.3因质疑投诉或其它原因导致项目结果变更或采购终止的，政府集中采购机构有权吊销中标通知书。</w:t>
      </w:r>
    </w:p>
    <w:bookmarkEnd w:id="88"/>
    <w:p w14:paraId="2CA7B90F">
      <w:pPr>
        <w:ind w:firstLine="411" w:firstLineChars="196"/>
        <w:rPr>
          <w:rFonts w:hint="eastAsia" w:ascii="宋体" w:hAnsi="宋体"/>
          <w:szCs w:val="21"/>
        </w:rPr>
      </w:pPr>
    </w:p>
    <w:p w14:paraId="03817F7D">
      <w:pPr>
        <w:pStyle w:val="3"/>
        <w:numPr>
          <w:ilvl w:val="0"/>
          <w:numId w:val="19"/>
        </w:numPr>
        <w:spacing w:before="156" w:beforeLines="50" w:after="156" w:afterLines="50"/>
        <w:ind w:left="562" w:hanging="562"/>
        <w:rPr>
          <w:sz w:val="28"/>
          <w:szCs w:val="28"/>
        </w:rPr>
      </w:pPr>
      <w:r>
        <w:rPr>
          <w:rFonts w:hint="eastAsia"/>
          <w:sz w:val="28"/>
          <w:szCs w:val="28"/>
        </w:rPr>
        <w:t>公开招标失败的后续处理</w:t>
      </w:r>
    </w:p>
    <w:p w14:paraId="6E8070A4">
      <w:pPr>
        <w:rPr>
          <w:rFonts w:hint="eastAsia" w:ascii="黑体" w:hAnsi="宋体" w:eastAsia="黑体"/>
          <w:sz w:val="24"/>
        </w:rPr>
      </w:pPr>
      <w:r>
        <w:rPr>
          <w:rFonts w:hint="eastAsia" w:ascii="黑体" w:hAnsi="宋体" w:eastAsia="黑体"/>
          <w:sz w:val="24"/>
        </w:rPr>
        <w:t>42．公开招标失败的处理</w:t>
      </w:r>
    </w:p>
    <w:p w14:paraId="463509D1">
      <w:pPr>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47CDFEF0">
      <w:pPr>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78A9D988">
      <w:pPr>
        <w:ind w:firstLine="411" w:firstLineChars="196"/>
        <w:rPr>
          <w:rFonts w:hint="eastAsia" w:ascii="宋体" w:hAnsi="宋体"/>
          <w:szCs w:val="21"/>
        </w:rPr>
      </w:pPr>
      <w:r>
        <w:rPr>
          <w:rFonts w:hint="eastAsia" w:ascii="宋体" w:hAnsi="宋体"/>
          <w:szCs w:val="21"/>
        </w:rPr>
        <w:t>42.3重新组织采购有以下两种组织形式：</w:t>
      </w:r>
    </w:p>
    <w:p w14:paraId="6B9FA319">
      <w:pPr>
        <w:ind w:firstLine="411" w:firstLineChars="196"/>
        <w:rPr>
          <w:rFonts w:hint="eastAsia" w:ascii="宋体" w:hAnsi="宋体"/>
        </w:rPr>
      </w:pPr>
      <w:r>
        <w:rPr>
          <w:rFonts w:hint="eastAsia" w:ascii="宋体" w:hAnsi="宋体"/>
        </w:rPr>
        <w:t>（1）由政府集中采购机构重新组织公开招标；</w:t>
      </w:r>
    </w:p>
    <w:p w14:paraId="7F4FDAE4">
      <w:pPr>
        <w:ind w:firstLine="411" w:firstLineChars="196"/>
        <w:rPr>
          <w:rFonts w:hint="eastAsia"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14:paraId="29735292">
      <w:pPr>
        <w:ind w:firstLine="411" w:firstLineChars="196"/>
        <w:rPr>
          <w:rFonts w:hint="eastAsia" w:ascii="宋体" w:hAnsi="宋体"/>
        </w:rPr>
      </w:pPr>
      <w:r>
        <w:rPr>
          <w:rFonts w:hint="eastAsia" w:ascii="宋体" w:hAnsi="宋体"/>
        </w:rPr>
        <w:t>42.4公开招标失败的采购项目重新组织公开招标，由政府集中采购机构重新按公开招标流程组织采购活动。</w:t>
      </w:r>
    </w:p>
    <w:p w14:paraId="4847C74A">
      <w:pPr>
        <w:rPr>
          <w:rFonts w:hint="eastAsia" w:ascii="宋体" w:hAnsi="宋体"/>
        </w:rPr>
      </w:pPr>
      <w:r>
        <w:rPr>
          <w:rFonts w:hint="eastAsia" w:ascii="黑体" w:hAnsi="宋体" w:eastAsia="黑体"/>
          <w:sz w:val="24"/>
        </w:rPr>
        <w:t xml:space="preserve">    </w:t>
      </w:r>
      <w:r>
        <w:rPr>
          <w:rFonts w:hint="eastAsia" w:ascii="宋体" w:hAnsi="宋体"/>
        </w:rPr>
        <w:t>42.5公开招标失败的采购项目经同级财政部门批准转为竞争性谈判或单一来源谈判方式采购的，按规定要求组织政府采购工作。</w:t>
      </w:r>
    </w:p>
    <w:p w14:paraId="38250645">
      <w:pPr>
        <w:rPr>
          <w:rFonts w:hint="eastAsia" w:ascii="黑体" w:hAnsi="宋体" w:eastAsia="黑体"/>
          <w:sz w:val="24"/>
        </w:rPr>
      </w:pPr>
    </w:p>
    <w:p w14:paraId="7E4B89BA">
      <w:pPr>
        <w:pStyle w:val="3"/>
        <w:numPr>
          <w:ilvl w:val="0"/>
          <w:numId w:val="19"/>
        </w:numPr>
        <w:spacing w:before="156" w:beforeLines="50" w:after="156" w:afterLines="50"/>
        <w:ind w:left="562" w:hanging="562"/>
        <w:rPr>
          <w:sz w:val="28"/>
          <w:szCs w:val="28"/>
        </w:rPr>
      </w:pPr>
      <w:bookmarkStart w:id="89" w:name="_Hlk72439043"/>
      <w:r>
        <w:rPr>
          <w:rFonts w:hint="eastAsia"/>
          <w:sz w:val="28"/>
          <w:szCs w:val="28"/>
        </w:rPr>
        <w:t>合同的授予与备案</w:t>
      </w:r>
      <w:bookmarkEnd w:id="89"/>
    </w:p>
    <w:p w14:paraId="0D486303">
      <w:pPr>
        <w:rPr>
          <w:rFonts w:hint="eastAsia" w:ascii="黑体" w:hAnsi="宋体" w:eastAsia="黑体"/>
          <w:sz w:val="24"/>
        </w:rPr>
      </w:pPr>
      <w:bookmarkStart w:id="90" w:name="_Toc73517679"/>
      <w:bookmarkStart w:id="91" w:name="_Toc73518157"/>
      <w:bookmarkStart w:id="92" w:name="_Toc73521586"/>
      <w:bookmarkStart w:id="93" w:name="_Toc100052408"/>
      <w:bookmarkStart w:id="94" w:name="_Toc73521674"/>
      <w:bookmarkStart w:id="95" w:name="_Hlk72439088"/>
      <w:r>
        <w:rPr>
          <w:rFonts w:hint="eastAsia" w:ascii="黑体" w:hAnsi="宋体" w:eastAsia="黑体"/>
          <w:sz w:val="24"/>
        </w:rPr>
        <w:t>43．合同授予标准</w:t>
      </w:r>
      <w:bookmarkEnd w:id="90"/>
      <w:bookmarkEnd w:id="91"/>
      <w:bookmarkEnd w:id="92"/>
      <w:bookmarkEnd w:id="93"/>
      <w:bookmarkEnd w:id="94"/>
    </w:p>
    <w:p w14:paraId="309A8A4F">
      <w:pPr>
        <w:ind w:firstLine="411" w:firstLineChars="196"/>
        <w:rPr>
          <w:rFonts w:hint="eastAsia" w:ascii="宋体" w:hAnsi="宋体"/>
          <w:szCs w:val="21"/>
        </w:rPr>
      </w:pPr>
      <w:r>
        <w:rPr>
          <w:rFonts w:hint="eastAsia" w:ascii="宋体" w:hAnsi="宋体"/>
          <w:szCs w:val="21"/>
        </w:rPr>
        <w:t>本项目的合同将授予经本招标文件规定评审确定的中标供应商。</w:t>
      </w:r>
    </w:p>
    <w:p w14:paraId="413B5E6D">
      <w:pPr>
        <w:rPr>
          <w:rFonts w:hint="eastAsia" w:ascii="黑体" w:hAnsi="宋体" w:eastAsia="黑体"/>
          <w:sz w:val="24"/>
        </w:rPr>
      </w:pPr>
      <w:bookmarkStart w:id="96" w:name="_Toc100052409"/>
      <w:bookmarkStart w:id="97" w:name="_Toc73518158"/>
      <w:bookmarkStart w:id="98" w:name="_Toc73517680"/>
      <w:bookmarkStart w:id="99" w:name="_Toc73521675"/>
      <w:bookmarkStart w:id="100" w:name="_Toc73521587"/>
      <w:r>
        <w:rPr>
          <w:rFonts w:hint="eastAsia" w:ascii="黑体" w:hAnsi="宋体" w:eastAsia="黑体"/>
          <w:sz w:val="24"/>
        </w:rPr>
        <w:t>44．</w:t>
      </w:r>
      <w:bookmarkEnd w:id="96"/>
      <w:bookmarkEnd w:id="97"/>
      <w:bookmarkEnd w:id="98"/>
      <w:bookmarkEnd w:id="99"/>
      <w:bookmarkEnd w:id="100"/>
      <w:r>
        <w:rPr>
          <w:rFonts w:hint="eastAsia" w:ascii="黑体" w:hAnsi="宋体" w:eastAsia="黑体"/>
          <w:sz w:val="24"/>
        </w:rPr>
        <w:t>接受和拒绝任何或所有投标的权力</w:t>
      </w:r>
    </w:p>
    <w:p w14:paraId="43A87AC4">
      <w:pPr>
        <w:ind w:firstLine="411" w:firstLineChars="196"/>
        <w:rPr>
          <w:rFonts w:hint="eastAsia"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2967EB05">
      <w:pPr>
        <w:rPr>
          <w:rFonts w:hint="eastAsia" w:ascii="黑体" w:hAnsi="宋体" w:eastAsia="黑体"/>
          <w:sz w:val="24"/>
        </w:rPr>
      </w:pPr>
      <w:bookmarkStart w:id="101" w:name="_Toc100052410"/>
      <w:bookmarkStart w:id="102" w:name="_Toc73517682"/>
      <w:bookmarkStart w:id="103" w:name="_Toc73521589"/>
      <w:bookmarkStart w:id="104" w:name="_Toc73521677"/>
      <w:bookmarkStart w:id="105" w:name="_Toc73518160"/>
      <w:r>
        <w:rPr>
          <w:rFonts w:hint="eastAsia" w:ascii="黑体" w:hAnsi="宋体" w:eastAsia="黑体"/>
          <w:sz w:val="24"/>
        </w:rPr>
        <w:t>45．合同的签订</w:t>
      </w:r>
      <w:bookmarkEnd w:id="101"/>
      <w:bookmarkEnd w:id="102"/>
      <w:bookmarkEnd w:id="103"/>
      <w:bookmarkEnd w:id="104"/>
      <w:bookmarkEnd w:id="105"/>
    </w:p>
    <w:p w14:paraId="5BA53FF3">
      <w:pPr>
        <w:ind w:firstLine="411" w:firstLineChars="196"/>
        <w:rPr>
          <w:rFonts w:hint="eastAsia"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14:paraId="051A66B4">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14:paraId="2137507C">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14:paraId="5237C0B1">
      <w:pPr>
        <w:rPr>
          <w:rFonts w:hint="eastAsia" w:ascii="黑体" w:hAnsi="宋体" w:eastAsia="黑体"/>
          <w:sz w:val="24"/>
        </w:rPr>
      </w:pPr>
      <w:bookmarkStart w:id="106" w:name="_Toc100052411"/>
      <w:bookmarkStart w:id="107" w:name="_Toc73521678"/>
      <w:bookmarkStart w:id="108" w:name="_Toc73518161"/>
      <w:bookmarkStart w:id="109" w:name="_Toc73517683"/>
      <w:bookmarkStart w:id="110" w:name="_Toc73521590"/>
      <w:r>
        <w:rPr>
          <w:rFonts w:hint="eastAsia" w:ascii="黑体" w:hAnsi="宋体" w:eastAsia="黑体"/>
          <w:sz w:val="24"/>
        </w:rPr>
        <w:t>46．履约担保</w:t>
      </w:r>
      <w:bookmarkEnd w:id="106"/>
      <w:bookmarkEnd w:id="107"/>
      <w:bookmarkEnd w:id="108"/>
      <w:bookmarkEnd w:id="109"/>
      <w:bookmarkEnd w:id="110"/>
    </w:p>
    <w:p w14:paraId="018F5895">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14:paraId="6FA84FF0">
      <w:pPr>
        <w:ind w:firstLine="411" w:firstLineChars="196"/>
        <w:rPr>
          <w:rFonts w:hint="eastAsia"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14:paraId="5CD79650">
      <w:pPr>
        <w:rPr>
          <w:rFonts w:hint="eastAsia" w:ascii="黑体" w:hAnsi="宋体" w:eastAsia="黑体"/>
          <w:sz w:val="24"/>
        </w:rPr>
      </w:pPr>
      <w:r>
        <w:rPr>
          <w:rFonts w:hint="eastAsia" w:ascii="黑体" w:hAnsi="宋体" w:eastAsia="黑体"/>
          <w:sz w:val="24"/>
        </w:rPr>
        <w:t>47. 合同备案</w:t>
      </w:r>
    </w:p>
    <w:p w14:paraId="572CB316">
      <w:pPr>
        <w:rPr>
          <w:rFonts w:hint="eastAsia" w:ascii="黑体" w:hAnsi="宋体" w:eastAsia="黑体"/>
          <w:sz w:val="24"/>
        </w:rPr>
      </w:pPr>
      <w:r>
        <w:rPr>
          <w:rFonts w:hint="eastAsia" w:ascii="宋体" w:hAnsi="宋体" w:eastAsia="宋体" w:cs="Times New Roman"/>
          <w:szCs w:val="21"/>
          <w:lang w:eastAsia="zh-Hans"/>
        </w:rPr>
        <w:t>采购人与中标供应商自中标通知书发出之日起10个工作日内签订政府采购合同，</w:t>
      </w:r>
      <w:r>
        <w:rPr>
          <w:rFonts w:hint="eastAsia" w:ascii="宋体" w:hAnsi="宋体" w:eastAsia="宋体" w:cs="Times New Roman"/>
          <w:szCs w:val="21"/>
        </w:rPr>
        <w:t>并按财政部门规定提交备案。</w:t>
      </w:r>
      <w:r>
        <w:rPr>
          <w:rFonts w:hint="eastAsia" w:ascii="黑体" w:hAnsi="宋体" w:eastAsia="黑体"/>
          <w:sz w:val="24"/>
        </w:rPr>
        <w:t>48. 合同变更</w:t>
      </w:r>
    </w:p>
    <w:p w14:paraId="1D9F715A">
      <w:pPr>
        <w:ind w:firstLine="411" w:firstLineChars="196"/>
        <w:rPr>
          <w:rFonts w:hint="eastAsia" w:ascii="宋体" w:hAnsi="宋体"/>
          <w:szCs w:val="21"/>
        </w:rPr>
      </w:pPr>
      <w:r>
        <w:rPr>
          <w:rFonts w:hint="eastAsia" w:ascii="宋体" w:hAnsi="宋体"/>
          <w:szCs w:val="21"/>
        </w:rPr>
        <w:t>合同变更事宜按《深圳市财政局关于优化政府采购合同备案的通知》（深财发保〔2022〕2号）相关规定执行。</w:t>
      </w:r>
    </w:p>
    <w:p w14:paraId="4E8E188F">
      <w:pPr>
        <w:rPr>
          <w:rFonts w:hint="eastAsia" w:ascii="黑体" w:hAnsi="宋体" w:eastAsia="黑体"/>
          <w:sz w:val="24"/>
        </w:rPr>
      </w:pPr>
      <w:r>
        <w:rPr>
          <w:rFonts w:hint="eastAsia" w:ascii="黑体" w:hAnsi="宋体" w:eastAsia="黑体"/>
          <w:sz w:val="24"/>
        </w:rPr>
        <w:t>49. 项目验收</w:t>
      </w:r>
    </w:p>
    <w:p w14:paraId="7C0BEA02">
      <w:pPr>
        <w:widowControl/>
        <w:ind w:right="176" w:firstLine="420"/>
        <w:jc w:val="left"/>
        <w:rPr>
          <w:rFonts w:hint="eastAsia" w:ascii="宋体" w:hAnsi="宋体"/>
        </w:rPr>
      </w:pPr>
      <w:r>
        <w:rPr>
          <w:rFonts w:hint="eastAsia" w:ascii="宋体" w:hAnsi="宋体"/>
        </w:rPr>
        <w:t>49.1采购人应当按照招标文件和合同规定的标准和方法，及时组织验收。</w:t>
      </w:r>
      <w:r>
        <w:rPr>
          <w:rFonts w:ascii="宋体" w:hAnsi="宋体"/>
        </w:rPr>
        <w:t xml:space="preserve"> </w:t>
      </w:r>
    </w:p>
    <w:p w14:paraId="205C70F0">
      <w:pPr>
        <w:rPr>
          <w:rFonts w:hint="eastAsia" w:ascii="黑体" w:hAnsi="宋体" w:eastAsia="黑体"/>
          <w:sz w:val="24"/>
        </w:rPr>
      </w:pPr>
      <w:r>
        <w:rPr>
          <w:rFonts w:hint="eastAsia" w:ascii="黑体" w:hAnsi="宋体" w:eastAsia="黑体"/>
          <w:sz w:val="24"/>
        </w:rPr>
        <w:t>50. 宣传</w:t>
      </w:r>
    </w:p>
    <w:p w14:paraId="63586564">
      <w:pPr>
        <w:ind w:left="210" w:leftChars="100" w:firstLine="411" w:firstLineChars="196"/>
        <w:rPr>
          <w:rFonts w:hint="eastAsia"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14:paraId="12B3D376">
      <w:pPr>
        <w:ind w:left="210" w:leftChars="100" w:firstLine="411" w:firstLineChars="196"/>
        <w:rPr>
          <w:rFonts w:hint="eastAsia" w:ascii="宋体" w:hAnsi="宋体"/>
        </w:rPr>
      </w:pPr>
      <w:r>
        <w:rPr>
          <w:rFonts w:ascii="宋体" w:hAnsi="宋体"/>
        </w:rPr>
        <w:t>a.名片、宣传册、广告标语等；</w:t>
      </w:r>
    </w:p>
    <w:p w14:paraId="7CCCC962">
      <w:pPr>
        <w:ind w:left="210" w:leftChars="100" w:firstLine="411" w:firstLineChars="196"/>
        <w:rPr>
          <w:rFonts w:hint="eastAsia" w:ascii="宋体" w:hAnsi="宋体"/>
        </w:rPr>
      </w:pPr>
      <w:r>
        <w:rPr>
          <w:rFonts w:ascii="宋体" w:hAnsi="宋体"/>
        </w:rPr>
        <w:t>b.案例介绍、推广等；</w:t>
      </w:r>
    </w:p>
    <w:p w14:paraId="7141245B">
      <w:pPr>
        <w:ind w:left="210" w:leftChars="100" w:firstLine="411" w:firstLineChars="196"/>
        <w:rPr>
          <w:rFonts w:hint="eastAsia" w:ascii="宋体" w:hAnsi="宋体"/>
        </w:rPr>
      </w:pPr>
      <w:r>
        <w:rPr>
          <w:rFonts w:hint="eastAsia" w:ascii="宋体" w:hAnsi="宋体"/>
        </w:rPr>
        <w:t>c.工作</w:t>
      </w:r>
      <w:r>
        <w:rPr>
          <w:rFonts w:ascii="宋体" w:hAnsi="宋体"/>
        </w:rPr>
        <w:t>人员向其他消费群体宣传。</w:t>
      </w:r>
    </w:p>
    <w:p w14:paraId="520E8EA1">
      <w:pPr>
        <w:rPr>
          <w:rFonts w:hint="eastAsia" w:ascii="黑体" w:hAnsi="宋体" w:eastAsia="黑体"/>
          <w:sz w:val="24"/>
        </w:rPr>
      </w:pPr>
      <w:r>
        <w:rPr>
          <w:rFonts w:hint="eastAsia" w:ascii="黑体" w:hAnsi="宋体" w:eastAsia="黑体"/>
          <w:sz w:val="24"/>
        </w:rPr>
        <w:t>51. 供应商违法责任</w:t>
      </w:r>
    </w:p>
    <w:p w14:paraId="0350F9F1">
      <w:pPr>
        <w:ind w:firstLine="411" w:firstLineChars="196"/>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C37A5D8">
      <w:pPr>
        <w:ind w:firstLine="411" w:firstLineChars="196"/>
        <w:rPr>
          <w:rFonts w:hint="eastAsia" w:ascii="宋体" w:hAnsi="宋体"/>
          <w:szCs w:val="21"/>
        </w:rPr>
      </w:pPr>
      <w:r>
        <w:rPr>
          <w:rFonts w:hint="eastAsia" w:ascii="宋体" w:hAnsi="宋体"/>
          <w:szCs w:val="21"/>
        </w:rPr>
        <w:t>（1）在采购活动中应当回避而未回避的；</w:t>
      </w:r>
    </w:p>
    <w:p w14:paraId="4322B6B9">
      <w:pPr>
        <w:ind w:firstLine="411" w:firstLineChars="196"/>
        <w:rPr>
          <w:rFonts w:hint="eastAsia" w:ascii="宋体" w:hAnsi="宋体"/>
          <w:szCs w:val="21"/>
        </w:rPr>
      </w:pPr>
      <w:r>
        <w:rPr>
          <w:rFonts w:hint="eastAsia" w:ascii="宋体" w:hAnsi="宋体"/>
          <w:szCs w:val="21"/>
        </w:rPr>
        <w:t>（2）未按本条例规定签订、履行采购合同，造成严重后果的；</w:t>
      </w:r>
    </w:p>
    <w:p w14:paraId="3FAF76BF">
      <w:pPr>
        <w:ind w:firstLine="411" w:firstLineChars="196"/>
        <w:rPr>
          <w:rFonts w:hint="eastAsia" w:ascii="宋体" w:hAnsi="宋体"/>
          <w:szCs w:val="21"/>
        </w:rPr>
      </w:pPr>
      <w:r>
        <w:rPr>
          <w:rFonts w:hint="eastAsia" w:ascii="宋体" w:hAnsi="宋体"/>
          <w:szCs w:val="21"/>
        </w:rPr>
        <w:t>（3）隐瞒真实情况，提供虚假资料的；</w:t>
      </w:r>
    </w:p>
    <w:p w14:paraId="0B4281E4">
      <w:pPr>
        <w:ind w:firstLine="411" w:firstLineChars="196"/>
        <w:rPr>
          <w:rFonts w:hint="eastAsia" w:ascii="宋体" w:hAnsi="宋体"/>
          <w:szCs w:val="21"/>
        </w:rPr>
      </w:pPr>
      <w:r>
        <w:rPr>
          <w:rFonts w:hint="eastAsia" w:ascii="宋体" w:hAnsi="宋体"/>
          <w:szCs w:val="21"/>
        </w:rPr>
        <w:t>（4）以非法手段排斥其他供应商参与竞争的；</w:t>
      </w:r>
    </w:p>
    <w:p w14:paraId="2BCD284B">
      <w:pPr>
        <w:ind w:firstLine="411" w:firstLineChars="196"/>
        <w:rPr>
          <w:rFonts w:hint="eastAsia" w:ascii="宋体" w:hAnsi="宋体"/>
          <w:szCs w:val="21"/>
        </w:rPr>
      </w:pPr>
      <w:r>
        <w:rPr>
          <w:rFonts w:hint="eastAsia" w:ascii="宋体" w:hAnsi="宋体"/>
          <w:szCs w:val="21"/>
        </w:rPr>
        <w:t>（5）与其他采购参加人串通投标的；</w:t>
      </w:r>
    </w:p>
    <w:p w14:paraId="20EFAB3B">
      <w:pPr>
        <w:ind w:firstLine="411" w:firstLineChars="196"/>
        <w:rPr>
          <w:rFonts w:hint="eastAsia" w:ascii="宋体" w:hAnsi="宋体"/>
          <w:szCs w:val="21"/>
        </w:rPr>
      </w:pPr>
      <w:r>
        <w:rPr>
          <w:rFonts w:hint="eastAsia" w:ascii="宋体" w:hAnsi="宋体"/>
          <w:szCs w:val="21"/>
        </w:rPr>
        <w:t>（6）恶意投诉的；</w:t>
      </w:r>
    </w:p>
    <w:p w14:paraId="7C784ACF">
      <w:pPr>
        <w:ind w:firstLine="411" w:firstLineChars="196"/>
        <w:rPr>
          <w:rFonts w:hint="eastAsia" w:ascii="宋体" w:hAnsi="宋体"/>
          <w:szCs w:val="21"/>
        </w:rPr>
      </w:pPr>
      <w:r>
        <w:rPr>
          <w:rFonts w:hint="eastAsia" w:ascii="宋体" w:hAnsi="宋体"/>
          <w:szCs w:val="21"/>
        </w:rPr>
        <w:t>（7）向采购项目相关人行贿或者提供其他不当利益的；</w:t>
      </w:r>
    </w:p>
    <w:p w14:paraId="17C40B6B">
      <w:pPr>
        <w:ind w:firstLine="411" w:firstLineChars="196"/>
        <w:rPr>
          <w:rFonts w:hint="eastAsia" w:ascii="宋体" w:hAnsi="宋体"/>
          <w:szCs w:val="21"/>
        </w:rPr>
      </w:pPr>
      <w:r>
        <w:rPr>
          <w:rFonts w:hint="eastAsia" w:ascii="宋体" w:hAnsi="宋体"/>
          <w:szCs w:val="21"/>
        </w:rPr>
        <w:t>（8）阻碍、抗拒主管部门监督检查的；</w:t>
      </w:r>
    </w:p>
    <w:p w14:paraId="4A1AD80E">
      <w:pPr>
        <w:ind w:firstLine="411" w:firstLineChars="196"/>
        <w:rPr>
          <w:rFonts w:hint="eastAsia" w:ascii="宋体" w:hAnsi="宋体"/>
          <w:szCs w:val="21"/>
        </w:rPr>
      </w:pPr>
      <w:r>
        <w:rPr>
          <w:rFonts w:hint="eastAsia" w:ascii="宋体" w:hAnsi="宋体"/>
          <w:szCs w:val="21"/>
        </w:rPr>
        <w:t>（9）其他违反本条例规定的行为。</w:t>
      </w:r>
    </w:p>
    <w:p w14:paraId="6023E26F">
      <w:pPr>
        <w:ind w:firstLine="411" w:firstLineChars="196"/>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11" w:name="_Hlk72440769"/>
      <w:r>
        <w:rPr>
          <w:rFonts w:hint="eastAsia" w:ascii="宋体" w:hAnsi="宋体"/>
          <w:szCs w:val="21"/>
        </w:rPr>
        <w:t>政府集中采购机构或采购人不予退还其交纳的谈判保证金，情节严重的，并由主管部门</w:t>
      </w:r>
      <w:bookmarkEnd w:id="111"/>
      <w:r>
        <w:rPr>
          <w:rFonts w:hint="eastAsia" w:ascii="宋体" w:hAnsi="宋体"/>
          <w:szCs w:val="21"/>
        </w:rPr>
        <w:t>记入供应商诚信档案，予以通报：</w:t>
      </w:r>
    </w:p>
    <w:p w14:paraId="34F7BA2C">
      <w:pPr>
        <w:ind w:firstLine="411" w:firstLineChars="196"/>
        <w:rPr>
          <w:rFonts w:hint="eastAsia" w:ascii="宋体" w:hAnsi="宋体"/>
          <w:szCs w:val="21"/>
        </w:rPr>
      </w:pPr>
      <w:r>
        <w:rPr>
          <w:rFonts w:hint="eastAsia" w:ascii="宋体" w:hAnsi="宋体"/>
          <w:szCs w:val="21"/>
        </w:rPr>
        <w:t>（1</w:t>
      </w:r>
      <w:r>
        <w:rPr>
          <w:rFonts w:ascii="宋体" w:hAnsi="宋体"/>
          <w:szCs w:val="21"/>
        </w:rPr>
        <w:t>）投标截止后，撤销投标的；</w:t>
      </w:r>
    </w:p>
    <w:p w14:paraId="3A321A8A">
      <w:pPr>
        <w:ind w:firstLine="411" w:firstLineChars="196"/>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086E3B9C">
      <w:pPr>
        <w:ind w:firstLine="411" w:firstLineChars="196"/>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14:paraId="0C5457CE">
      <w:pPr>
        <w:ind w:firstLine="411" w:firstLineChars="196"/>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95"/>
    <w:p w14:paraId="7E765356">
      <w:pPr>
        <w:pStyle w:val="3"/>
        <w:numPr>
          <w:ilvl w:val="0"/>
          <w:numId w:val="19"/>
        </w:numPr>
        <w:spacing w:before="156" w:beforeLines="50" w:after="156" w:afterLines="50"/>
        <w:ind w:left="562" w:hanging="562"/>
        <w:rPr>
          <w:sz w:val="28"/>
          <w:szCs w:val="28"/>
        </w:rPr>
      </w:pPr>
      <w:r>
        <w:rPr>
          <w:rFonts w:hint="eastAsia"/>
          <w:sz w:val="28"/>
          <w:szCs w:val="28"/>
        </w:rPr>
        <w:t>质疑处理</w:t>
      </w:r>
    </w:p>
    <w:p w14:paraId="4216B54A">
      <w:pPr>
        <w:rPr>
          <w:rFonts w:hint="eastAsia" w:ascii="黑体" w:hAnsi="宋体" w:eastAsia="黑体"/>
          <w:sz w:val="24"/>
        </w:rPr>
      </w:pPr>
      <w:r>
        <w:rPr>
          <w:rFonts w:hint="eastAsia" w:ascii="黑体" w:hAnsi="宋体" w:eastAsia="黑体"/>
          <w:sz w:val="24"/>
        </w:rPr>
        <w:t>52.质疑提出与答复</w:t>
      </w:r>
    </w:p>
    <w:p w14:paraId="3F3CEA71">
      <w:pPr>
        <w:rPr>
          <w:rFonts w:hint="eastAsia" w:ascii="宋体" w:hAnsi="宋体"/>
          <w:szCs w:val="21"/>
        </w:rPr>
      </w:pPr>
      <w:r>
        <w:rPr>
          <w:rFonts w:hint="eastAsia" w:ascii="宋体" w:hAnsi="宋体"/>
          <w:szCs w:val="21"/>
        </w:rPr>
        <w:t xml:space="preserve">    52.1提出质疑</w:t>
      </w:r>
    </w:p>
    <w:p w14:paraId="23215C7A">
      <w:pPr>
        <w:rPr>
          <w:rFonts w:hint="eastAsia"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14:paraId="789069EC">
      <w:pPr>
        <w:rPr>
          <w:rFonts w:hint="eastAsia" w:ascii="宋体" w:hAnsi="宋体"/>
          <w:szCs w:val="21"/>
        </w:rPr>
      </w:pPr>
      <w:r>
        <w:rPr>
          <w:rFonts w:hint="eastAsia" w:ascii="宋体" w:hAnsi="宋体"/>
          <w:szCs w:val="21"/>
        </w:rPr>
        <w:t xml:space="preserve">    52.2</w:t>
      </w:r>
      <w:r>
        <w:rPr>
          <w:rFonts w:ascii="宋体" w:hAnsi="宋体"/>
          <w:szCs w:val="21"/>
        </w:rPr>
        <w:t>法律依据</w:t>
      </w:r>
    </w:p>
    <w:p w14:paraId="0E806F72">
      <w:pPr>
        <w:rPr>
          <w:rFonts w:hint="eastAsia"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0040664F">
      <w:pPr>
        <w:rPr>
          <w:rFonts w:hint="eastAsia"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14:paraId="302234BA">
      <w:pPr>
        <w:rPr>
          <w:rFonts w:hint="eastAsia" w:ascii="宋体" w:hAnsi="宋体"/>
          <w:szCs w:val="21"/>
        </w:rPr>
      </w:pPr>
      <w:r>
        <w:rPr>
          <w:rFonts w:hint="eastAsia" w:ascii="宋体" w:hAnsi="宋体"/>
          <w:szCs w:val="21"/>
        </w:rPr>
        <w:t xml:space="preserve">    52.3.1提出质疑的供应商应当是参与所质疑项目采购活动的供应商；</w:t>
      </w:r>
      <w:bookmarkStart w:id="112" w:name="_Hlk75374941"/>
      <w:r>
        <w:rPr>
          <w:rFonts w:hint="eastAsia" w:ascii="宋体" w:hAnsi="宋体"/>
          <w:szCs w:val="21"/>
        </w:rPr>
        <w:t>以联合体形式参与的，质疑应当由组成联合体的所有成员共同提出</w:t>
      </w:r>
      <w:bookmarkEnd w:id="112"/>
      <w:r>
        <w:rPr>
          <w:rFonts w:hint="eastAsia" w:ascii="宋体" w:hAnsi="宋体"/>
          <w:szCs w:val="21"/>
        </w:rPr>
        <w:t>；</w:t>
      </w:r>
    </w:p>
    <w:p w14:paraId="0FD4E2F2">
      <w:pPr>
        <w:rPr>
          <w:rFonts w:hint="eastAsia"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1A9AC60C">
      <w:pPr>
        <w:ind w:firstLine="42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7D9E09B8">
      <w:pPr>
        <w:ind w:firstLine="420"/>
        <w:rPr>
          <w:rFonts w:hint="eastAsia" w:ascii="宋体" w:hAnsi="宋体"/>
          <w:szCs w:val="21"/>
        </w:rPr>
      </w:pPr>
      <w:r>
        <w:rPr>
          <w:rFonts w:hint="eastAsia" w:ascii="宋体" w:hAnsi="宋体"/>
          <w:szCs w:val="21"/>
        </w:rPr>
        <w:t>（1）供应商的名称（或者姓名）、地址、邮编、邮箱、联系人及联系电话；</w:t>
      </w:r>
    </w:p>
    <w:p w14:paraId="7DB33EAA">
      <w:pPr>
        <w:ind w:firstLine="420" w:firstLineChars="200"/>
        <w:rPr>
          <w:rFonts w:hint="eastAsia" w:ascii="宋体" w:hAnsi="宋体"/>
          <w:szCs w:val="21"/>
        </w:rPr>
      </w:pPr>
      <w:r>
        <w:rPr>
          <w:rFonts w:hint="eastAsia" w:ascii="宋体" w:hAnsi="宋体"/>
          <w:szCs w:val="21"/>
        </w:rPr>
        <w:t>（2）质疑项目的名称、编号；</w:t>
      </w:r>
    </w:p>
    <w:p w14:paraId="323DC6EF">
      <w:pPr>
        <w:ind w:firstLine="420" w:firstLineChars="200"/>
        <w:rPr>
          <w:rFonts w:hint="eastAsia" w:ascii="宋体" w:hAnsi="宋体"/>
          <w:szCs w:val="21"/>
        </w:rPr>
      </w:pPr>
      <w:r>
        <w:rPr>
          <w:rFonts w:hint="eastAsia" w:ascii="宋体" w:hAnsi="宋体"/>
          <w:szCs w:val="21"/>
        </w:rPr>
        <w:t>（3）具体、明确的质疑对象、质疑事项和质疑请求；</w:t>
      </w:r>
    </w:p>
    <w:p w14:paraId="1C8690D1">
      <w:pPr>
        <w:ind w:firstLine="420" w:firstLineChars="200"/>
        <w:rPr>
          <w:rFonts w:hint="eastAsia" w:ascii="宋体" w:hAnsi="宋体"/>
          <w:szCs w:val="21"/>
        </w:rPr>
      </w:pPr>
      <w:r>
        <w:rPr>
          <w:rFonts w:hint="eastAsia" w:ascii="宋体" w:hAnsi="宋体"/>
          <w:szCs w:val="21"/>
        </w:rPr>
        <w:t>（4）因质疑事项而受损害的权益；</w:t>
      </w:r>
    </w:p>
    <w:p w14:paraId="5DD89744">
      <w:pPr>
        <w:ind w:firstLine="420" w:firstLineChars="200"/>
        <w:rPr>
          <w:rFonts w:hint="eastAsia" w:ascii="宋体" w:hAnsi="宋体"/>
          <w:szCs w:val="21"/>
        </w:rPr>
      </w:pPr>
      <w:r>
        <w:rPr>
          <w:rFonts w:hint="eastAsia" w:ascii="宋体" w:hAnsi="宋体"/>
          <w:szCs w:val="21"/>
        </w:rPr>
        <w:t>（5）事实依据；</w:t>
      </w:r>
    </w:p>
    <w:p w14:paraId="5FE488B3">
      <w:pPr>
        <w:ind w:firstLine="420" w:firstLineChars="200"/>
        <w:rPr>
          <w:rFonts w:hint="eastAsia" w:ascii="宋体" w:hAnsi="宋体"/>
          <w:szCs w:val="21"/>
        </w:rPr>
      </w:pPr>
      <w:r>
        <w:rPr>
          <w:rFonts w:hint="eastAsia" w:ascii="宋体" w:hAnsi="宋体"/>
          <w:szCs w:val="21"/>
        </w:rPr>
        <w:t>（6）必要的法律依据；</w:t>
      </w:r>
    </w:p>
    <w:p w14:paraId="163ADDC4">
      <w:pPr>
        <w:ind w:firstLine="420" w:firstLineChars="200"/>
        <w:rPr>
          <w:rFonts w:hint="eastAsia" w:ascii="宋体" w:hAnsi="宋体"/>
          <w:szCs w:val="21"/>
        </w:rPr>
      </w:pPr>
      <w:r>
        <w:rPr>
          <w:rFonts w:hint="eastAsia" w:ascii="宋体" w:hAnsi="宋体"/>
          <w:szCs w:val="21"/>
        </w:rPr>
        <w:t>（7）提出质疑的日期。</w:t>
      </w:r>
    </w:p>
    <w:p w14:paraId="4F3B5715">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11BD861A">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14:paraId="32258F93">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3760DA61">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E7E4F41">
      <w:pPr>
        <w:ind w:firstLine="420" w:firstLineChars="200"/>
        <w:rPr>
          <w:rFonts w:hint="eastAsia" w:ascii="宋体" w:hAnsi="宋体"/>
          <w:szCs w:val="21"/>
        </w:rPr>
      </w:pPr>
      <w:r>
        <w:rPr>
          <w:rFonts w:hint="eastAsia" w:ascii="宋体" w:hAnsi="宋体"/>
          <w:szCs w:val="21"/>
        </w:rPr>
        <w:t>52.5收文地点</w:t>
      </w:r>
    </w:p>
    <w:p w14:paraId="4E523BDF">
      <w:pPr>
        <w:ind w:firstLine="422" w:firstLineChars="200"/>
        <w:rPr>
          <w:rFonts w:hint="eastAsia" w:ascii="宋体" w:hAnsi="宋体"/>
          <w:b/>
          <w:bCs/>
          <w:szCs w:val="21"/>
        </w:rPr>
      </w:pPr>
      <w:r>
        <w:rPr>
          <w:rFonts w:hint="eastAsia" w:ascii="宋体" w:hAnsi="宋体"/>
          <w:b/>
          <w:bCs/>
          <w:szCs w:val="21"/>
        </w:rPr>
        <w:t>地址：深圳公共资源交易中心（深圳交易集团有限公司龙华分公司）（地址：深圳市龙华区观湖街道大和社区大和路288号宝观城锦鲤大厦办公楼22楼）。</w:t>
      </w:r>
    </w:p>
    <w:p w14:paraId="28316484">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14:paraId="30F53473">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1D386DBA">
      <w:pPr>
        <w:ind w:firstLine="420" w:firstLineChars="200"/>
        <w:rPr>
          <w:rFonts w:hint="eastAsia" w:ascii="仿宋" w:hAnsi="仿宋" w:eastAsia="仿宋"/>
          <w:sz w:val="28"/>
          <w:szCs w:val="28"/>
        </w:rPr>
      </w:pPr>
      <w:r>
        <w:rPr>
          <w:rFonts w:hint="eastAsia" w:ascii="宋体" w:hAnsi="宋体"/>
          <w:szCs w:val="21"/>
        </w:rPr>
        <w:t>52.6.2供应商提交的质疑材料不符合质疑条件的，视情况处理：</w:t>
      </w:r>
    </w:p>
    <w:p w14:paraId="4845DB4A">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35671E75">
      <w:pPr>
        <w:ind w:firstLine="420" w:firstLineChars="200"/>
        <w:rPr>
          <w:rFonts w:hint="eastAsia" w:ascii="宋体" w:hAnsi="宋体"/>
          <w:szCs w:val="21"/>
        </w:rPr>
      </w:pPr>
      <w:r>
        <w:rPr>
          <w:rFonts w:hint="eastAsia" w:ascii="宋体" w:hAnsi="宋体"/>
          <w:szCs w:val="21"/>
        </w:rPr>
        <w:t>供应商提交的质疑存在下列情形之一的，不予受理：</w:t>
      </w:r>
    </w:p>
    <w:p w14:paraId="65DB8EA7">
      <w:pPr>
        <w:ind w:firstLine="420" w:firstLineChars="200"/>
        <w:rPr>
          <w:rFonts w:hint="eastAsia" w:ascii="宋体" w:hAnsi="宋体"/>
          <w:szCs w:val="21"/>
        </w:rPr>
      </w:pPr>
      <w:r>
        <w:rPr>
          <w:rFonts w:hint="eastAsia" w:ascii="宋体" w:hAnsi="宋体"/>
          <w:szCs w:val="21"/>
        </w:rPr>
        <w:t>（1）质疑主体不满足要求的；</w:t>
      </w:r>
    </w:p>
    <w:p w14:paraId="18707FEE">
      <w:pPr>
        <w:ind w:firstLine="420" w:firstLineChars="200"/>
        <w:rPr>
          <w:rFonts w:hint="eastAsia" w:ascii="宋体" w:hAnsi="宋体"/>
          <w:szCs w:val="21"/>
        </w:rPr>
      </w:pPr>
      <w:r>
        <w:rPr>
          <w:rFonts w:hint="eastAsia" w:ascii="宋体" w:hAnsi="宋体"/>
          <w:szCs w:val="21"/>
        </w:rPr>
        <w:t>（2）供应商自身权益未受到损害的；</w:t>
      </w:r>
    </w:p>
    <w:p w14:paraId="20C29E31">
      <w:pPr>
        <w:ind w:firstLine="420" w:firstLineChars="200"/>
        <w:rPr>
          <w:rFonts w:hint="eastAsia" w:ascii="宋体" w:hAnsi="宋体"/>
          <w:szCs w:val="21"/>
        </w:rPr>
      </w:pPr>
      <w:r>
        <w:rPr>
          <w:rFonts w:hint="eastAsia" w:ascii="宋体" w:hAnsi="宋体"/>
          <w:szCs w:val="21"/>
        </w:rPr>
        <w:t>（3）供应商未在法定质疑期限内提出质疑的；</w:t>
      </w:r>
    </w:p>
    <w:p w14:paraId="111B4B18">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5F56E351">
      <w:pPr>
        <w:ind w:firstLine="420" w:firstLineChars="200"/>
        <w:rPr>
          <w:rFonts w:hint="eastAsia" w:ascii="宋体" w:hAnsi="宋体"/>
          <w:szCs w:val="21"/>
        </w:rPr>
      </w:pPr>
      <w:r>
        <w:rPr>
          <w:rFonts w:hint="eastAsia" w:ascii="宋体" w:hAnsi="宋体"/>
          <w:szCs w:val="21"/>
        </w:rPr>
        <w:t>（5）其他不符合受理条件情形的。</w:t>
      </w:r>
    </w:p>
    <w:p w14:paraId="32E9A434">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14:paraId="0E6255B9">
      <w:pPr>
        <w:rPr>
          <w:rFonts w:hint="eastAsia"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14:paraId="7B1BB19D">
      <w:pPr>
        <w:rPr>
          <w:rFonts w:hint="eastAsia" w:ascii="宋体" w:hAnsi="宋体"/>
          <w:szCs w:val="21"/>
        </w:rPr>
      </w:pPr>
      <w:r>
        <w:rPr>
          <w:rFonts w:hint="eastAsia" w:ascii="宋体" w:hAnsi="宋体"/>
          <w:szCs w:val="21"/>
        </w:rPr>
        <w:t xml:space="preserve">    自收文之日起七个工作日内。</w:t>
      </w:r>
    </w:p>
    <w:p w14:paraId="27C1B98A">
      <w:pPr>
        <w:rPr>
          <w:rFonts w:hint="eastAsia" w:ascii="宋体" w:hAnsi="宋体"/>
          <w:szCs w:val="21"/>
        </w:rPr>
      </w:pPr>
      <w:r>
        <w:rPr>
          <w:rFonts w:hint="eastAsia" w:ascii="宋体" w:hAnsi="宋体"/>
          <w:szCs w:val="21"/>
        </w:rPr>
        <w:t xml:space="preserve">    52.8投诉</w:t>
      </w:r>
    </w:p>
    <w:p w14:paraId="0A24F82B">
      <w:pPr>
        <w:rPr>
          <w:rFonts w:hint="eastAsia" w:ascii="宋体" w:hAnsi="宋体"/>
          <w:szCs w:val="21"/>
        </w:rPr>
      </w:pPr>
      <w:r>
        <w:rPr>
          <w:rFonts w:hint="eastAsia" w:ascii="宋体" w:hAnsi="宋体"/>
          <w:szCs w:val="21"/>
        </w:rPr>
        <w:t xml:space="preserve">    对质疑答复不满意或者未在规定时间内答复的，提出质疑的供应商可以在答复期满后15个工作日内向本项目预算主管单位投诉。</w:t>
      </w:r>
    </w:p>
    <w:p w14:paraId="349CC321">
      <w:pPr>
        <w:rPr>
          <w:rFonts w:hint="eastAsia" w:ascii="黑体" w:hAnsi="宋体" w:eastAsia="黑体"/>
          <w:sz w:val="24"/>
        </w:rPr>
      </w:pPr>
      <w:r>
        <w:rPr>
          <w:rFonts w:hint="eastAsia" w:ascii="黑体" w:hAnsi="宋体" w:eastAsia="黑体"/>
          <w:sz w:val="24"/>
        </w:rPr>
        <w:t>53. 质疑后续处理</w:t>
      </w:r>
    </w:p>
    <w:p w14:paraId="4327DB6A">
      <w:pPr>
        <w:rPr>
          <w:rFonts w:hint="eastAsia" w:ascii="宋体" w:hAnsi="宋体"/>
          <w:szCs w:val="21"/>
        </w:rPr>
      </w:pPr>
      <w:r>
        <w:rPr>
          <w:rFonts w:hint="eastAsia" w:ascii="宋体" w:hAnsi="宋体"/>
          <w:szCs w:val="21"/>
        </w:rPr>
        <w:t xml:space="preserve">    53.1供应商质疑不成立，或者成立但未对中标、成交结果构成影响的，继续开展采购活动。</w:t>
      </w:r>
    </w:p>
    <w:p w14:paraId="2DA0BD19">
      <w:pPr>
        <w:jc w:val="center"/>
      </w:pPr>
      <w:r>
        <w:rPr>
          <w:rFonts w:hint="eastAsia" w:ascii="宋体" w:hAnsi="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t>---- END ----</w:t>
      </w:r>
    </w:p>
    <w:p w14:paraId="3E206AE2">
      <w:pPr>
        <w:jc w:val="center"/>
        <w:rPr>
          <w:rFonts w:ascii="Times New Roman" w:hAnsi="Times New Roman" w:eastAsia="宋体" w:cs="Times New Roman"/>
          <w:szCs w:val="24"/>
        </w:rPr>
      </w:pPr>
      <w:r>
        <w:rPr>
          <w:rFonts w:ascii="Times New Roman" w:hAnsi="Times New Roman" w:eastAsia="宋体" w:cs="Times New Roman"/>
          <w:szCs w:val="24"/>
        </w:rPr>
        <w:t>---- END ----</w:t>
      </w:r>
      <w:bookmarkEnd w:id="59"/>
    </w:p>
    <w:p w14:paraId="6891AF29">
      <w:pPr>
        <w:rPr>
          <w:b/>
          <w:color w:val="FF0000"/>
          <w:sz w:val="52"/>
          <w:szCs w:val="52"/>
        </w:rPr>
      </w:pPr>
    </w:p>
    <w:p w14:paraId="269AEC26">
      <w:pPr>
        <w:rPr>
          <w:rFonts w:hint="eastAsia" w:ascii="宋体" w:hAnsi="宋体" w:eastAsia="黑体" w:cs="Times New Roman"/>
          <w:b/>
          <w:bCs/>
          <w:color w:val="0000FF"/>
          <w:kern w:val="44"/>
          <w:sz w:val="36"/>
          <w:szCs w:val="44"/>
        </w:rPr>
      </w:pPr>
    </w:p>
    <w:p w14:paraId="0AC11BA9"/>
    <w:p w14:paraId="1785A372"/>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瀹嬩綋">
    <w:altName w:val="Noto Serif SC"/>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6204F">
    <w:pPr>
      <w:pStyle w:val="11"/>
      <w:framePr w:wrap="around" w:vAnchor="text" w:hAnchor="margin" w:xAlign="center" w:y="1"/>
      <w:rPr>
        <w:rStyle w:val="21"/>
      </w:rPr>
    </w:pPr>
    <w:r>
      <w:t xml:space="preserve">- </w:t>
    </w:r>
    <w:r>
      <w:fldChar w:fldCharType="begin"/>
    </w:r>
    <w:r>
      <w:instrText xml:space="preserve"> PAGE </w:instrText>
    </w:r>
    <w:r>
      <w:fldChar w:fldCharType="separate"/>
    </w:r>
    <w:r>
      <w:t>29</w:t>
    </w:r>
    <w:r>
      <w:fldChar w:fldCharType="end"/>
    </w:r>
    <w:r>
      <w:t xml:space="preserve"> -</w:t>
    </w:r>
  </w:p>
  <w:p w14:paraId="066A60D8">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DA061">
    <w:pPr>
      <w:pStyle w:val="11"/>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5E46EE16">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AC640">
    <w:pPr>
      <w:tabs>
        <w:tab w:val="center" w:pos="4153"/>
        <w:tab w:val="right" w:pos="8306"/>
      </w:tabs>
      <w:snapToGrid w:val="0"/>
      <w:jc w:val="left"/>
      <w:rPr>
        <w:rFonts w:ascii="Times New Roman" w:hAnsi="Times New Roman" w:eastAsia="宋体" w:cs="Times New Roman"/>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14:paraId="60CA69C8">
        <w:pPr>
          <w:pStyle w:val="11"/>
          <w:jc w:val="center"/>
        </w:pPr>
        <w:r>
          <w:fldChar w:fldCharType="begin"/>
        </w:r>
        <w:r>
          <w:instrText xml:space="preserve"> PAGE   \* MERGEFORMAT </w:instrText>
        </w:r>
        <w:r>
          <w:fldChar w:fldCharType="separate"/>
        </w:r>
        <w:r>
          <w:rPr>
            <w:lang w:val="zh-CN"/>
          </w:rPr>
          <w:t>29</w:t>
        </w:r>
        <w:r>
          <w:rPr>
            <w:lang w:val="zh-CN"/>
          </w:rPr>
          <w:fldChar w:fldCharType="end"/>
        </w:r>
      </w:p>
    </w:sdtContent>
  </w:sdt>
  <w:p w14:paraId="099E6F6F">
    <w:pPr>
      <w:pStyle w:val="11"/>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50567">
    <w:pPr>
      <w:pStyle w:val="11"/>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67757">
    <w:pPr>
      <w:pStyle w:val="11"/>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B046">
    <w:pPr>
      <w:pStyle w:val="12"/>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362A">
    <w:pPr>
      <w:pBdr>
        <w:top w:val="none" w:color="auto" w:sz="0" w:space="1"/>
        <w:left w:val="none" w:color="auto" w:sz="0" w:space="4"/>
        <w:bottom w:val="none" w:color="auto" w:sz="0" w:space="1"/>
        <w:right w:val="none" w:color="auto" w:sz="0" w:space="4"/>
      </w:pBdr>
      <w:tabs>
        <w:tab w:val="center" w:pos="4153"/>
        <w:tab w:val="right" w:pos="8306"/>
      </w:tabs>
      <w:snapToGrid w:val="0"/>
      <w:rPr>
        <w:rFonts w:ascii="Times New Roman" w:hAnsi="Times New Roman" w:eastAsia="宋体" w:cs="Times New Roman"/>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26EBB">
    <w:pPr>
      <w:pStyle w:val="12"/>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DD378">
    <w:pPr>
      <w:pStyle w:val="12"/>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F649">
    <w:pPr>
      <w:pStyle w:val="12"/>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20FC8"/>
    <w:multiLevelType w:val="singleLevel"/>
    <w:tmpl w:val="80220FC8"/>
    <w:lvl w:ilvl="0" w:tentative="0">
      <w:start w:val="1"/>
      <w:numFmt w:val="decimal"/>
      <w:suff w:val="space"/>
      <w:lvlText w:val="(%1)"/>
      <w:lvlJc w:val="left"/>
    </w:lvl>
  </w:abstractNum>
  <w:abstractNum w:abstractNumId="1">
    <w:nsid w:val="9CE6C24A"/>
    <w:multiLevelType w:val="singleLevel"/>
    <w:tmpl w:val="9CE6C24A"/>
    <w:lvl w:ilvl="0" w:tentative="0">
      <w:start w:val="1"/>
      <w:numFmt w:val="decimal"/>
      <w:suff w:val="nothing"/>
      <w:lvlText w:val="%1."/>
      <w:lvlJc w:val="left"/>
    </w:lvl>
  </w:abstractNum>
  <w:abstractNum w:abstractNumId="2">
    <w:nsid w:val="B609221C"/>
    <w:multiLevelType w:val="singleLevel"/>
    <w:tmpl w:val="B609221C"/>
    <w:lvl w:ilvl="0" w:tentative="0">
      <w:start w:val="1"/>
      <w:numFmt w:val="decimal"/>
      <w:suff w:val="nothing"/>
      <w:lvlText w:val="%1、"/>
      <w:lvlJc w:val="left"/>
    </w:lvl>
  </w:abstractNum>
  <w:abstractNum w:abstractNumId="3">
    <w:nsid w:val="B9358C2E"/>
    <w:multiLevelType w:val="singleLevel"/>
    <w:tmpl w:val="B9358C2E"/>
    <w:lvl w:ilvl="0" w:tentative="0">
      <w:start w:val="2"/>
      <w:numFmt w:val="decimal"/>
      <w:suff w:val="nothing"/>
      <w:lvlText w:val="%1、"/>
      <w:lvlJc w:val="left"/>
    </w:lvl>
  </w:abstractNum>
  <w:abstractNum w:abstractNumId="4">
    <w:nsid w:val="BF6BC116"/>
    <w:multiLevelType w:val="singleLevel"/>
    <w:tmpl w:val="BF6BC116"/>
    <w:lvl w:ilvl="0" w:tentative="0">
      <w:start w:val="16"/>
      <w:numFmt w:val="decimal"/>
      <w:suff w:val="space"/>
      <w:lvlText w:val="%1."/>
      <w:lvlJc w:val="left"/>
    </w:lvl>
  </w:abstractNum>
  <w:abstractNum w:abstractNumId="5">
    <w:nsid w:val="CFE7C3F8"/>
    <w:multiLevelType w:val="singleLevel"/>
    <w:tmpl w:val="CFE7C3F8"/>
    <w:lvl w:ilvl="0" w:tentative="0">
      <w:start w:val="1"/>
      <w:numFmt w:val="decimal"/>
      <w:suff w:val="nothing"/>
      <w:lvlText w:val="（%1）"/>
      <w:lvlJc w:val="left"/>
    </w:lvl>
  </w:abstractNum>
  <w:abstractNum w:abstractNumId="6">
    <w:nsid w:val="D0686203"/>
    <w:multiLevelType w:val="singleLevel"/>
    <w:tmpl w:val="D0686203"/>
    <w:lvl w:ilvl="0" w:tentative="0">
      <w:start w:val="2"/>
      <w:numFmt w:val="decimal"/>
      <w:suff w:val="nothing"/>
      <w:lvlText w:val="%1、"/>
      <w:lvlJc w:val="left"/>
    </w:lvl>
  </w:abstractNum>
  <w:abstractNum w:abstractNumId="7">
    <w:nsid w:val="DDECD3BC"/>
    <w:multiLevelType w:val="singleLevel"/>
    <w:tmpl w:val="DDECD3BC"/>
    <w:lvl w:ilvl="0" w:tentative="0">
      <w:start w:val="6"/>
      <w:numFmt w:val="decimal"/>
      <w:suff w:val="space"/>
      <w:lvlText w:val="%1."/>
      <w:lvlJc w:val="left"/>
    </w:lvl>
  </w:abstractNum>
  <w:abstractNum w:abstractNumId="8">
    <w:nsid w:val="DE759F4B"/>
    <w:multiLevelType w:val="singleLevel"/>
    <w:tmpl w:val="DE759F4B"/>
    <w:lvl w:ilvl="0" w:tentative="0">
      <w:start w:val="2"/>
      <w:numFmt w:val="decimal"/>
      <w:suff w:val="space"/>
      <w:lvlText w:val="%1."/>
      <w:lvlJc w:val="left"/>
    </w:lvl>
  </w:abstractNum>
  <w:abstractNum w:abstractNumId="9">
    <w:nsid w:val="DEABE1DB"/>
    <w:multiLevelType w:val="singleLevel"/>
    <w:tmpl w:val="DEABE1DB"/>
    <w:lvl w:ilvl="0" w:tentative="0">
      <w:start w:val="23"/>
      <w:numFmt w:val="decimal"/>
      <w:suff w:val="space"/>
      <w:lvlText w:val="%1."/>
      <w:lvlJc w:val="left"/>
    </w:lvl>
  </w:abstractNum>
  <w:abstractNum w:abstractNumId="10">
    <w:nsid w:val="ED632CC7"/>
    <w:multiLevelType w:val="singleLevel"/>
    <w:tmpl w:val="ED632CC7"/>
    <w:lvl w:ilvl="0" w:tentative="0">
      <w:start w:val="1"/>
      <w:numFmt w:val="decimal"/>
      <w:lvlText w:val="%1."/>
      <w:lvlJc w:val="left"/>
      <w:pPr>
        <w:tabs>
          <w:tab w:val="left" w:pos="312"/>
        </w:tabs>
      </w:pPr>
    </w:lvl>
  </w:abstractNum>
  <w:abstractNum w:abstractNumId="11">
    <w:nsid w:val="FFEFC674"/>
    <w:multiLevelType w:val="singleLevel"/>
    <w:tmpl w:val="FFEFC674"/>
    <w:lvl w:ilvl="0" w:tentative="0">
      <w:start w:val="1"/>
      <w:numFmt w:val="decimal"/>
      <w:suff w:val="nothing"/>
      <w:lvlText w:val="（%1）"/>
      <w:lvlJc w:val="left"/>
    </w:lvl>
  </w:abstractNum>
  <w:abstractNum w:abstractNumId="12">
    <w:nsid w:val="06F47E93"/>
    <w:multiLevelType w:val="singleLevel"/>
    <w:tmpl w:val="06F47E93"/>
    <w:lvl w:ilvl="0" w:tentative="0">
      <w:start w:val="1"/>
      <w:numFmt w:val="decimal"/>
      <w:suff w:val="nothing"/>
      <w:lvlText w:val="（%1）"/>
      <w:lvlJc w:val="left"/>
    </w:lvl>
  </w:abstractNum>
  <w:abstractNum w:abstractNumId="13">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14045942"/>
    <w:multiLevelType w:val="singleLevel"/>
    <w:tmpl w:val="14045942"/>
    <w:lvl w:ilvl="0" w:tentative="0">
      <w:start w:val="1"/>
      <w:numFmt w:val="decimal"/>
      <w:suff w:val="nothing"/>
      <w:lvlText w:val="%1."/>
      <w:lvlJc w:val="left"/>
    </w:lvl>
  </w:abstractNum>
  <w:abstractNum w:abstractNumId="15">
    <w:nsid w:val="2C8DA260"/>
    <w:multiLevelType w:val="singleLevel"/>
    <w:tmpl w:val="2C8DA260"/>
    <w:lvl w:ilvl="0" w:tentative="0">
      <w:start w:val="1"/>
      <w:numFmt w:val="decimal"/>
      <w:suff w:val="nothing"/>
      <w:lvlText w:val="%1."/>
      <w:lvlJc w:val="left"/>
    </w:lvl>
  </w:abstractNum>
  <w:abstractNum w:abstractNumId="16">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7DA050B"/>
    <w:multiLevelType w:val="singleLevel"/>
    <w:tmpl w:val="47DA050B"/>
    <w:lvl w:ilvl="0" w:tentative="0">
      <w:start w:val="1"/>
      <w:numFmt w:val="decimal"/>
      <w:suff w:val="nothing"/>
      <w:lvlText w:val="%1."/>
      <w:lvlJc w:val="left"/>
      <w:pPr>
        <w:ind w:left="425" w:hanging="425"/>
      </w:pPr>
      <w:rPr>
        <w:rFonts w:hint="default"/>
      </w:rPr>
    </w:lvl>
  </w:abstractNum>
  <w:abstractNum w:abstractNumId="18">
    <w:nsid w:val="7A0F6431"/>
    <w:multiLevelType w:val="singleLevel"/>
    <w:tmpl w:val="7A0F6431"/>
    <w:lvl w:ilvl="0" w:tentative="0">
      <w:start w:val="1"/>
      <w:numFmt w:val="decimal"/>
      <w:suff w:val="space"/>
      <w:lvlText w:val="%1."/>
      <w:lvlJc w:val="left"/>
    </w:lvl>
  </w:abstractNum>
  <w:num w:numId="1">
    <w:abstractNumId w:val="0"/>
  </w:num>
  <w:num w:numId="2">
    <w:abstractNumId w:val="12"/>
  </w:num>
  <w:num w:numId="3">
    <w:abstractNumId w:val="6"/>
  </w:num>
  <w:num w:numId="4">
    <w:abstractNumId w:val="14"/>
  </w:num>
  <w:num w:numId="5">
    <w:abstractNumId w:val="15"/>
  </w:num>
  <w:num w:numId="6">
    <w:abstractNumId w:val="1"/>
  </w:num>
  <w:num w:numId="7">
    <w:abstractNumId w:val="17"/>
  </w:num>
  <w:num w:numId="8">
    <w:abstractNumId w:val="10"/>
  </w:num>
  <w:num w:numId="9">
    <w:abstractNumId w:val="2"/>
  </w:num>
  <w:num w:numId="10">
    <w:abstractNumId w:val="3"/>
  </w:num>
  <w:num w:numId="11">
    <w:abstractNumId w:val="18"/>
  </w:num>
  <w:num w:numId="12">
    <w:abstractNumId w:val="5"/>
  </w:num>
  <w:num w:numId="13">
    <w:abstractNumId w:val="11"/>
  </w:num>
  <w:num w:numId="14">
    <w:abstractNumId w:val="8"/>
  </w:num>
  <w:num w:numId="15">
    <w:abstractNumId w:val="7"/>
  </w:num>
  <w:num w:numId="16">
    <w:abstractNumId w:val="4"/>
  </w:num>
  <w:num w:numId="17">
    <w:abstractNumId w:val="9"/>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k5MWI1M2ZiZDkzYWFiOTFhMDJiNTBiNDJjNjcifQ=="/>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1DC8"/>
    <w:rsid w:val="000722BF"/>
    <w:rsid w:val="00073BE1"/>
    <w:rsid w:val="000762AC"/>
    <w:rsid w:val="00076F24"/>
    <w:rsid w:val="00082568"/>
    <w:rsid w:val="00083BC2"/>
    <w:rsid w:val="00086895"/>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1D1"/>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0F6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5930"/>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0418"/>
    <w:rsid w:val="00666B5D"/>
    <w:rsid w:val="00666D92"/>
    <w:rsid w:val="006706B4"/>
    <w:rsid w:val="0067242A"/>
    <w:rsid w:val="00673CED"/>
    <w:rsid w:val="00674722"/>
    <w:rsid w:val="006749FE"/>
    <w:rsid w:val="006762D5"/>
    <w:rsid w:val="006801A9"/>
    <w:rsid w:val="0068296E"/>
    <w:rsid w:val="00685EAE"/>
    <w:rsid w:val="006900CE"/>
    <w:rsid w:val="00690C3A"/>
    <w:rsid w:val="00693B11"/>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1E34"/>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6917"/>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59A"/>
    <w:rsid w:val="00914845"/>
    <w:rsid w:val="00921A8A"/>
    <w:rsid w:val="009220BF"/>
    <w:rsid w:val="00922256"/>
    <w:rsid w:val="0092669F"/>
    <w:rsid w:val="00933427"/>
    <w:rsid w:val="009356F2"/>
    <w:rsid w:val="00937148"/>
    <w:rsid w:val="00940369"/>
    <w:rsid w:val="009454F4"/>
    <w:rsid w:val="00946EFC"/>
    <w:rsid w:val="00946F59"/>
    <w:rsid w:val="00950E98"/>
    <w:rsid w:val="0095203B"/>
    <w:rsid w:val="009537E3"/>
    <w:rsid w:val="00957952"/>
    <w:rsid w:val="009612CA"/>
    <w:rsid w:val="00962F8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404"/>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40BCE"/>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2D3"/>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37D32"/>
    <w:rsid w:val="00B41ECA"/>
    <w:rsid w:val="00B45AD9"/>
    <w:rsid w:val="00B46B50"/>
    <w:rsid w:val="00B51FC7"/>
    <w:rsid w:val="00B532E2"/>
    <w:rsid w:val="00B55775"/>
    <w:rsid w:val="00B600C1"/>
    <w:rsid w:val="00B61F3D"/>
    <w:rsid w:val="00B63142"/>
    <w:rsid w:val="00B63FE9"/>
    <w:rsid w:val="00B66E98"/>
    <w:rsid w:val="00B70040"/>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749"/>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0B8"/>
    <w:rsid w:val="00C72488"/>
    <w:rsid w:val="00C741BF"/>
    <w:rsid w:val="00C746A8"/>
    <w:rsid w:val="00C77F0C"/>
    <w:rsid w:val="00C835AC"/>
    <w:rsid w:val="00C85BA9"/>
    <w:rsid w:val="00C867A5"/>
    <w:rsid w:val="00C86A3C"/>
    <w:rsid w:val="00C87A3B"/>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277C"/>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854A1"/>
    <w:rsid w:val="00E93D2E"/>
    <w:rsid w:val="00E9738B"/>
    <w:rsid w:val="00E97895"/>
    <w:rsid w:val="00E97ED5"/>
    <w:rsid w:val="00EA233A"/>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299F"/>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1E92"/>
    <w:rsid w:val="00F238BB"/>
    <w:rsid w:val="00F23BD1"/>
    <w:rsid w:val="00F246C6"/>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2C1C02"/>
    <w:rsid w:val="014063FE"/>
    <w:rsid w:val="01416C92"/>
    <w:rsid w:val="01721FEB"/>
    <w:rsid w:val="01722330"/>
    <w:rsid w:val="01CA5CC8"/>
    <w:rsid w:val="02226211"/>
    <w:rsid w:val="0293255D"/>
    <w:rsid w:val="02987B74"/>
    <w:rsid w:val="02E25F12"/>
    <w:rsid w:val="030516AD"/>
    <w:rsid w:val="038A3F97"/>
    <w:rsid w:val="03993BA4"/>
    <w:rsid w:val="03A66B69"/>
    <w:rsid w:val="03D6689C"/>
    <w:rsid w:val="03E017D2"/>
    <w:rsid w:val="042C4F6C"/>
    <w:rsid w:val="04446205"/>
    <w:rsid w:val="047255F5"/>
    <w:rsid w:val="048C54B6"/>
    <w:rsid w:val="049A4077"/>
    <w:rsid w:val="04D516E2"/>
    <w:rsid w:val="05130EC4"/>
    <w:rsid w:val="05452235"/>
    <w:rsid w:val="055A330C"/>
    <w:rsid w:val="05A21435"/>
    <w:rsid w:val="06127C3D"/>
    <w:rsid w:val="06215480"/>
    <w:rsid w:val="062E1176"/>
    <w:rsid w:val="063E255E"/>
    <w:rsid w:val="065D710A"/>
    <w:rsid w:val="069468A4"/>
    <w:rsid w:val="06AB5681"/>
    <w:rsid w:val="06D86E6E"/>
    <w:rsid w:val="06E710CA"/>
    <w:rsid w:val="06E94E42"/>
    <w:rsid w:val="07101435"/>
    <w:rsid w:val="072B0FB7"/>
    <w:rsid w:val="07724E37"/>
    <w:rsid w:val="07B37245"/>
    <w:rsid w:val="07EC1177"/>
    <w:rsid w:val="08A54D99"/>
    <w:rsid w:val="08D916F2"/>
    <w:rsid w:val="08E33B14"/>
    <w:rsid w:val="09B4074E"/>
    <w:rsid w:val="09B47989"/>
    <w:rsid w:val="09CB6A81"/>
    <w:rsid w:val="0A0106F5"/>
    <w:rsid w:val="0A0F43A2"/>
    <w:rsid w:val="0A522CFE"/>
    <w:rsid w:val="0A537E82"/>
    <w:rsid w:val="0A670558"/>
    <w:rsid w:val="0AD31B13"/>
    <w:rsid w:val="0B1F1512"/>
    <w:rsid w:val="0B5C3158"/>
    <w:rsid w:val="0B845139"/>
    <w:rsid w:val="0B913B41"/>
    <w:rsid w:val="0BB023D2"/>
    <w:rsid w:val="0BC027C4"/>
    <w:rsid w:val="0BC750CE"/>
    <w:rsid w:val="0BE16F32"/>
    <w:rsid w:val="0C204376"/>
    <w:rsid w:val="0C254A1B"/>
    <w:rsid w:val="0C526FE5"/>
    <w:rsid w:val="0C590FC3"/>
    <w:rsid w:val="0C6875C2"/>
    <w:rsid w:val="0C9866B9"/>
    <w:rsid w:val="0CA77331"/>
    <w:rsid w:val="0CB16402"/>
    <w:rsid w:val="0CEC0DE7"/>
    <w:rsid w:val="0D0227BA"/>
    <w:rsid w:val="0D4A7900"/>
    <w:rsid w:val="0D5F19BA"/>
    <w:rsid w:val="0D605732"/>
    <w:rsid w:val="0D844388"/>
    <w:rsid w:val="0DEE34CD"/>
    <w:rsid w:val="0E0B7D94"/>
    <w:rsid w:val="0E230C39"/>
    <w:rsid w:val="0E607F86"/>
    <w:rsid w:val="0E8A0CB9"/>
    <w:rsid w:val="0E9C279A"/>
    <w:rsid w:val="0EB421D9"/>
    <w:rsid w:val="0ECF2A4F"/>
    <w:rsid w:val="0F142273"/>
    <w:rsid w:val="0F3856F3"/>
    <w:rsid w:val="0F5B4403"/>
    <w:rsid w:val="0F5D008C"/>
    <w:rsid w:val="0F6627A1"/>
    <w:rsid w:val="0F9A5CF8"/>
    <w:rsid w:val="0FD3114F"/>
    <w:rsid w:val="0FEE5EBF"/>
    <w:rsid w:val="108300B5"/>
    <w:rsid w:val="108654B0"/>
    <w:rsid w:val="108C64EF"/>
    <w:rsid w:val="10BE733F"/>
    <w:rsid w:val="10CA1840"/>
    <w:rsid w:val="10CF3F1B"/>
    <w:rsid w:val="10D97CD5"/>
    <w:rsid w:val="10FC5772"/>
    <w:rsid w:val="11093651"/>
    <w:rsid w:val="11414D3A"/>
    <w:rsid w:val="11662604"/>
    <w:rsid w:val="11796EDC"/>
    <w:rsid w:val="118B0DEE"/>
    <w:rsid w:val="119D5A3B"/>
    <w:rsid w:val="121C00A4"/>
    <w:rsid w:val="12635AA8"/>
    <w:rsid w:val="127840D2"/>
    <w:rsid w:val="12900790"/>
    <w:rsid w:val="12900868"/>
    <w:rsid w:val="13280779"/>
    <w:rsid w:val="134F24D1"/>
    <w:rsid w:val="13AA7707"/>
    <w:rsid w:val="13FF3EF7"/>
    <w:rsid w:val="144E2788"/>
    <w:rsid w:val="14806439"/>
    <w:rsid w:val="149C1746"/>
    <w:rsid w:val="14D86E21"/>
    <w:rsid w:val="14E4477F"/>
    <w:rsid w:val="15BD1BCA"/>
    <w:rsid w:val="15F73793"/>
    <w:rsid w:val="15FB113C"/>
    <w:rsid w:val="16105DC5"/>
    <w:rsid w:val="166E7112"/>
    <w:rsid w:val="16730284"/>
    <w:rsid w:val="16753FFC"/>
    <w:rsid w:val="16B965DF"/>
    <w:rsid w:val="170E68D9"/>
    <w:rsid w:val="1741793A"/>
    <w:rsid w:val="1743234C"/>
    <w:rsid w:val="17933E49"/>
    <w:rsid w:val="17966F3F"/>
    <w:rsid w:val="179901BE"/>
    <w:rsid w:val="17C24EE1"/>
    <w:rsid w:val="17C27715"/>
    <w:rsid w:val="17C57205"/>
    <w:rsid w:val="17E4768B"/>
    <w:rsid w:val="17FC3BA5"/>
    <w:rsid w:val="1806411F"/>
    <w:rsid w:val="182513C0"/>
    <w:rsid w:val="18397E11"/>
    <w:rsid w:val="18735E22"/>
    <w:rsid w:val="194505FE"/>
    <w:rsid w:val="19687E48"/>
    <w:rsid w:val="196B1CEA"/>
    <w:rsid w:val="197420E8"/>
    <w:rsid w:val="197C5840"/>
    <w:rsid w:val="198E1EAE"/>
    <w:rsid w:val="19BF4823"/>
    <w:rsid w:val="19E05949"/>
    <w:rsid w:val="19FB3499"/>
    <w:rsid w:val="1A24288D"/>
    <w:rsid w:val="1B1B5294"/>
    <w:rsid w:val="1B356450"/>
    <w:rsid w:val="1B434F04"/>
    <w:rsid w:val="1B9C14FB"/>
    <w:rsid w:val="1BEB4F4B"/>
    <w:rsid w:val="1BEF4851"/>
    <w:rsid w:val="1BFE3C79"/>
    <w:rsid w:val="1C2B1D46"/>
    <w:rsid w:val="1C2C01A7"/>
    <w:rsid w:val="1C3154D0"/>
    <w:rsid w:val="1C4F3541"/>
    <w:rsid w:val="1C584649"/>
    <w:rsid w:val="1C792E22"/>
    <w:rsid w:val="1CB01607"/>
    <w:rsid w:val="1CB57848"/>
    <w:rsid w:val="1CBF2475"/>
    <w:rsid w:val="1CE16AE0"/>
    <w:rsid w:val="1CF4323C"/>
    <w:rsid w:val="1D2D5631"/>
    <w:rsid w:val="1D345E0F"/>
    <w:rsid w:val="1D581D92"/>
    <w:rsid w:val="1D880AB9"/>
    <w:rsid w:val="1DAE2109"/>
    <w:rsid w:val="1DB9452C"/>
    <w:rsid w:val="1DDE5424"/>
    <w:rsid w:val="1DE33F41"/>
    <w:rsid w:val="1DE71C83"/>
    <w:rsid w:val="1E206809"/>
    <w:rsid w:val="1E5A0F1E"/>
    <w:rsid w:val="1E5A29B0"/>
    <w:rsid w:val="1E71779F"/>
    <w:rsid w:val="1E8A6AB3"/>
    <w:rsid w:val="1EA34F84"/>
    <w:rsid w:val="1EBC700B"/>
    <w:rsid w:val="1EFB3211"/>
    <w:rsid w:val="1F103EA9"/>
    <w:rsid w:val="1F1D7927"/>
    <w:rsid w:val="1F784B5D"/>
    <w:rsid w:val="1FB14636"/>
    <w:rsid w:val="1FCA3C17"/>
    <w:rsid w:val="1FDB296A"/>
    <w:rsid w:val="1FE909DC"/>
    <w:rsid w:val="1FF42436"/>
    <w:rsid w:val="204333BD"/>
    <w:rsid w:val="20457135"/>
    <w:rsid w:val="20631369"/>
    <w:rsid w:val="20755F4B"/>
    <w:rsid w:val="20AF152F"/>
    <w:rsid w:val="20C86C83"/>
    <w:rsid w:val="210C4DB2"/>
    <w:rsid w:val="21431371"/>
    <w:rsid w:val="2149055F"/>
    <w:rsid w:val="21513626"/>
    <w:rsid w:val="215C64E4"/>
    <w:rsid w:val="215D225D"/>
    <w:rsid w:val="219537A4"/>
    <w:rsid w:val="21A56393"/>
    <w:rsid w:val="21C36564"/>
    <w:rsid w:val="21D12651"/>
    <w:rsid w:val="21DF0EC4"/>
    <w:rsid w:val="221C055F"/>
    <w:rsid w:val="22525E8C"/>
    <w:rsid w:val="228D0920"/>
    <w:rsid w:val="230A7A8F"/>
    <w:rsid w:val="23290736"/>
    <w:rsid w:val="23362D65"/>
    <w:rsid w:val="236E5E5F"/>
    <w:rsid w:val="2378337E"/>
    <w:rsid w:val="239A32F4"/>
    <w:rsid w:val="23A61C99"/>
    <w:rsid w:val="23C5440E"/>
    <w:rsid w:val="23E20B1F"/>
    <w:rsid w:val="23F30C56"/>
    <w:rsid w:val="24266C7C"/>
    <w:rsid w:val="244A2F6C"/>
    <w:rsid w:val="246A64EC"/>
    <w:rsid w:val="248E0882"/>
    <w:rsid w:val="2495036A"/>
    <w:rsid w:val="24AB04CD"/>
    <w:rsid w:val="24B85FE4"/>
    <w:rsid w:val="24D67678"/>
    <w:rsid w:val="251417B8"/>
    <w:rsid w:val="2524556B"/>
    <w:rsid w:val="252E63EA"/>
    <w:rsid w:val="25440C67"/>
    <w:rsid w:val="25493224"/>
    <w:rsid w:val="25551BC9"/>
    <w:rsid w:val="256533FF"/>
    <w:rsid w:val="25714E00"/>
    <w:rsid w:val="25A53D6F"/>
    <w:rsid w:val="25E847EB"/>
    <w:rsid w:val="267047E0"/>
    <w:rsid w:val="26793FA2"/>
    <w:rsid w:val="270F7B55"/>
    <w:rsid w:val="272532E2"/>
    <w:rsid w:val="273B6B9C"/>
    <w:rsid w:val="27427F2B"/>
    <w:rsid w:val="276C3345"/>
    <w:rsid w:val="276F2332"/>
    <w:rsid w:val="27857F9B"/>
    <w:rsid w:val="2795721C"/>
    <w:rsid w:val="27A641C3"/>
    <w:rsid w:val="27A6670B"/>
    <w:rsid w:val="27C546B8"/>
    <w:rsid w:val="282633A8"/>
    <w:rsid w:val="284461F5"/>
    <w:rsid w:val="28525E7F"/>
    <w:rsid w:val="286F1880"/>
    <w:rsid w:val="28A10C81"/>
    <w:rsid w:val="28BD0522"/>
    <w:rsid w:val="28DB6828"/>
    <w:rsid w:val="28EC2844"/>
    <w:rsid w:val="29114058"/>
    <w:rsid w:val="29361D11"/>
    <w:rsid w:val="29745A9F"/>
    <w:rsid w:val="29895F6F"/>
    <w:rsid w:val="298E5CC2"/>
    <w:rsid w:val="29995DFC"/>
    <w:rsid w:val="29AC6F9B"/>
    <w:rsid w:val="29B91807"/>
    <w:rsid w:val="29C97866"/>
    <w:rsid w:val="29E821D3"/>
    <w:rsid w:val="29F75268"/>
    <w:rsid w:val="2A4C474A"/>
    <w:rsid w:val="2A930A9D"/>
    <w:rsid w:val="2A967EB2"/>
    <w:rsid w:val="2AD417E1"/>
    <w:rsid w:val="2B065713"/>
    <w:rsid w:val="2B0D2CED"/>
    <w:rsid w:val="2B2871E7"/>
    <w:rsid w:val="2B9057FA"/>
    <w:rsid w:val="2BA9299F"/>
    <w:rsid w:val="2BF832AE"/>
    <w:rsid w:val="2BFE65C2"/>
    <w:rsid w:val="2C02412C"/>
    <w:rsid w:val="2C1665B8"/>
    <w:rsid w:val="2C295297"/>
    <w:rsid w:val="2C493B09"/>
    <w:rsid w:val="2C674B6A"/>
    <w:rsid w:val="2C6E17C2"/>
    <w:rsid w:val="2D205D35"/>
    <w:rsid w:val="2D7F69DE"/>
    <w:rsid w:val="2DB16F26"/>
    <w:rsid w:val="2DB3388B"/>
    <w:rsid w:val="2DC0604D"/>
    <w:rsid w:val="2DCA6ECC"/>
    <w:rsid w:val="2E0A056F"/>
    <w:rsid w:val="2E815E80"/>
    <w:rsid w:val="2E954277"/>
    <w:rsid w:val="2ED53A12"/>
    <w:rsid w:val="2EDF69A7"/>
    <w:rsid w:val="2F1A79DF"/>
    <w:rsid w:val="2F2A413F"/>
    <w:rsid w:val="2F363171"/>
    <w:rsid w:val="2F487431"/>
    <w:rsid w:val="30311375"/>
    <w:rsid w:val="30473F91"/>
    <w:rsid w:val="306058C5"/>
    <w:rsid w:val="30B023A9"/>
    <w:rsid w:val="30C714A1"/>
    <w:rsid w:val="311772A4"/>
    <w:rsid w:val="31186537"/>
    <w:rsid w:val="31B92B8B"/>
    <w:rsid w:val="31D16CA5"/>
    <w:rsid w:val="32326CFB"/>
    <w:rsid w:val="324D032D"/>
    <w:rsid w:val="3257574A"/>
    <w:rsid w:val="329E21EF"/>
    <w:rsid w:val="32FB3683"/>
    <w:rsid w:val="32FD564D"/>
    <w:rsid w:val="3328091C"/>
    <w:rsid w:val="338F3097"/>
    <w:rsid w:val="33A51F6D"/>
    <w:rsid w:val="33C06DA7"/>
    <w:rsid w:val="342509B8"/>
    <w:rsid w:val="34297F29"/>
    <w:rsid w:val="344A5876"/>
    <w:rsid w:val="348A4A9A"/>
    <w:rsid w:val="348E47AF"/>
    <w:rsid w:val="34AE6BFF"/>
    <w:rsid w:val="34CA3E45"/>
    <w:rsid w:val="34D34153"/>
    <w:rsid w:val="355E745E"/>
    <w:rsid w:val="359202CF"/>
    <w:rsid w:val="359758E5"/>
    <w:rsid w:val="359D5EEA"/>
    <w:rsid w:val="35BA1D81"/>
    <w:rsid w:val="35D02BA5"/>
    <w:rsid w:val="35D46B3A"/>
    <w:rsid w:val="35E71B70"/>
    <w:rsid w:val="35E8637E"/>
    <w:rsid w:val="35FC7E3E"/>
    <w:rsid w:val="361B0127"/>
    <w:rsid w:val="363C3B17"/>
    <w:rsid w:val="36474247"/>
    <w:rsid w:val="365612FD"/>
    <w:rsid w:val="3677309A"/>
    <w:rsid w:val="36AD2EE7"/>
    <w:rsid w:val="36F40B16"/>
    <w:rsid w:val="370C52DF"/>
    <w:rsid w:val="370C5E5F"/>
    <w:rsid w:val="374B6987"/>
    <w:rsid w:val="374D6BA3"/>
    <w:rsid w:val="375A306E"/>
    <w:rsid w:val="37AA6440"/>
    <w:rsid w:val="37AF0A14"/>
    <w:rsid w:val="37CE1367"/>
    <w:rsid w:val="37D746BF"/>
    <w:rsid w:val="37E528A4"/>
    <w:rsid w:val="38085F26"/>
    <w:rsid w:val="38426065"/>
    <w:rsid w:val="38C84008"/>
    <w:rsid w:val="38CA5FD2"/>
    <w:rsid w:val="38EB0F04"/>
    <w:rsid w:val="39411452"/>
    <w:rsid w:val="397B72CC"/>
    <w:rsid w:val="397C49C3"/>
    <w:rsid w:val="39B22FFA"/>
    <w:rsid w:val="39BA7DF4"/>
    <w:rsid w:val="39C15930"/>
    <w:rsid w:val="3A173499"/>
    <w:rsid w:val="3A30022F"/>
    <w:rsid w:val="3A371445"/>
    <w:rsid w:val="3A886145"/>
    <w:rsid w:val="3A8D72B7"/>
    <w:rsid w:val="3AB900AC"/>
    <w:rsid w:val="3AC52EF5"/>
    <w:rsid w:val="3AC91083"/>
    <w:rsid w:val="3B007A89"/>
    <w:rsid w:val="3B027CA5"/>
    <w:rsid w:val="3B0A5A2B"/>
    <w:rsid w:val="3B2E2848"/>
    <w:rsid w:val="3B5D4EDB"/>
    <w:rsid w:val="3B81506E"/>
    <w:rsid w:val="3BA60D07"/>
    <w:rsid w:val="3BA6272A"/>
    <w:rsid w:val="3BB22833"/>
    <w:rsid w:val="3BC4775F"/>
    <w:rsid w:val="3BE27C97"/>
    <w:rsid w:val="3BE473AB"/>
    <w:rsid w:val="3C9A513B"/>
    <w:rsid w:val="3CCD2793"/>
    <w:rsid w:val="3CFA57E4"/>
    <w:rsid w:val="3D0221DE"/>
    <w:rsid w:val="3D1E60DF"/>
    <w:rsid w:val="3D727D75"/>
    <w:rsid w:val="3DE2791A"/>
    <w:rsid w:val="3E053B4B"/>
    <w:rsid w:val="3E151A9D"/>
    <w:rsid w:val="3E375EB7"/>
    <w:rsid w:val="3E38205E"/>
    <w:rsid w:val="3E9E5F37"/>
    <w:rsid w:val="3EA47C68"/>
    <w:rsid w:val="3ED03C16"/>
    <w:rsid w:val="3EEB27FE"/>
    <w:rsid w:val="3EF25F54"/>
    <w:rsid w:val="3F3423F7"/>
    <w:rsid w:val="3F8E1B07"/>
    <w:rsid w:val="3FC118EB"/>
    <w:rsid w:val="40161AFD"/>
    <w:rsid w:val="401D10DD"/>
    <w:rsid w:val="403326AF"/>
    <w:rsid w:val="408B6047"/>
    <w:rsid w:val="40AF442B"/>
    <w:rsid w:val="40E165AE"/>
    <w:rsid w:val="411C75E7"/>
    <w:rsid w:val="41540B2E"/>
    <w:rsid w:val="415E333C"/>
    <w:rsid w:val="418F600A"/>
    <w:rsid w:val="419B5FD1"/>
    <w:rsid w:val="419E1DAA"/>
    <w:rsid w:val="420D5851"/>
    <w:rsid w:val="424B3CDF"/>
    <w:rsid w:val="426D19F0"/>
    <w:rsid w:val="42D31F27"/>
    <w:rsid w:val="42D33CD5"/>
    <w:rsid w:val="42FC5208"/>
    <w:rsid w:val="43341596"/>
    <w:rsid w:val="436F7EA2"/>
    <w:rsid w:val="43860D47"/>
    <w:rsid w:val="43ED0DC6"/>
    <w:rsid w:val="43FB4652"/>
    <w:rsid w:val="43FF1225"/>
    <w:rsid w:val="4410457F"/>
    <w:rsid w:val="44265D5C"/>
    <w:rsid w:val="445F4788"/>
    <w:rsid w:val="449633BF"/>
    <w:rsid w:val="44B32884"/>
    <w:rsid w:val="44D94857"/>
    <w:rsid w:val="44E73A68"/>
    <w:rsid w:val="45223845"/>
    <w:rsid w:val="45290298"/>
    <w:rsid w:val="45B51211"/>
    <w:rsid w:val="45BD6D52"/>
    <w:rsid w:val="45BF5F80"/>
    <w:rsid w:val="45E94130"/>
    <w:rsid w:val="45EF52CA"/>
    <w:rsid w:val="46276812"/>
    <w:rsid w:val="462A4554"/>
    <w:rsid w:val="46517D32"/>
    <w:rsid w:val="465377A4"/>
    <w:rsid w:val="46753001"/>
    <w:rsid w:val="46821C9A"/>
    <w:rsid w:val="46C773DB"/>
    <w:rsid w:val="46E51A75"/>
    <w:rsid w:val="46F84891"/>
    <w:rsid w:val="473A07C7"/>
    <w:rsid w:val="47762C36"/>
    <w:rsid w:val="477C0DDF"/>
    <w:rsid w:val="480212E4"/>
    <w:rsid w:val="482B73A4"/>
    <w:rsid w:val="48C04CFB"/>
    <w:rsid w:val="48FF5824"/>
    <w:rsid w:val="49266FC3"/>
    <w:rsid w:val="492B03C7"/>
    <w:rsid w:val="493C6A78"/>
    <w:rsid w:val="49425710"/>
    <w:rsid w:val="494D38A5"/>
    <w:rsid w:val="498E5824"/>
    <w:rsid w:val="49DE053E"/>
    <w:rsid w:val="4A201EF6"/>
    <w:rsid w:val="4A49107C"/>
    <w:rsid w:val="4A625D30"/>
    <w:rsid w:val="4A767D68"/>
    <w:rsid w:val="4B475260"/>
    <w:rsid w:val="4B4B65BB"/>
    <w:rsid w:val="4B4C2876"/>
    <w:rsid w:val="4B9E1324"/>
    <w:rsid w:val="4BBF201F"/>
    <w:rsid w:val="4BE17463"/>
    <w:rsid w:val="4CA26BF2"/>
    <w:rsid w:val="4CEE1E37"/>
    <w:rsid w:val="4D145F92"/>
    <w:rsid w:val="4D330192"/>
    <w:rsid w:val="4D461C73"/>
    <w:rsid w:val="4E092CA1"/>
    <w:rsid w:val="4E111A5A"/>
    <w:rsid w:val="4E4156DB"/>
    <w:rsid w:val="4E93713A"/>
    <w:rsid w:val="4F1456D4"/>
    <w:rsid w:val="4F754A92"/>
    <w:rsid w:val="4F9905AE"/>
    <w:rsid w:val="4FC33F25"/>
    <w:rsid w:val="4FD001C7"/>
    <w:rsid w:val="4FFF6109"/>
    <w:rsid w:val="500B71A4"/>
    <w:rsid w:val="502E60F8"/>
    <w:rsid w:val="50334005"/>
    <w:rsid w:val="50572C95"/>
    <w:rsid w:val="505E4B9C"/>
    <w:rsid w:val="505F7511"/>
    <w:rsid w:val="50630A20"/>
    <w:rsid w:val="50A30487"/>
    <w:rsid w:val="50DD1804"/>
    <w:rsid w:val="51A52CE0"/>
    <w:rsid w:val="520D262F"/>
    <w:rsid w:val="52195EFA"/>
    <w:rsid w:val="529674E9"/>
    <w:rsid w:val="52B1378F"/>
    <w:rsid w:val="535D3873"/>
    <w:rsid w:val="53876B42"/>
    <w:rsid w:val="54153BAB"/>
    <w:rsid w:val="543E18F6"/>
    <w:rsid w:val="546B1FBF"/>
    <w:rsid w:val="54996B2C"/>
    <w:rsid w:val="54FA7CE1"/>
    <w:rsid w:val="550A7A2A"/>
    <w:rsid w:val="554A7E27"/>
    <w:rsid w:val="555E1B24"/>
    <w:rsid w:val="556A04C9"/>
    <w:rsid w:val="558F102F"/>
    <w:rsid w:val="559E5653"/>
    <w:rsid w:val="55AB3C2F"/>
    <w:rsid w:val="55EC35D4"/>
    <w:rsid w:val="560E52F8"/>
    <w:rsid w:val="561A4621"/>
    <w:rsid w:val="56383CF3"/>
    <w:rsid w:val="56455CD4"/>
    <w:rsid w:val="565C42B5"/>
    <w:rsid w:val="56AE76A6"/>
    <w:rsid w:val="56D4209E"/>
    <w:rsid w:val="56DB2C2D"/>
    <w:rsid w:val="56E4418B"/>
    <w:rsid w:val="57064221"/>
    <w:rsid w:val="5773022F"/>
    <w:rsid w:val="57770C7B"/>
    <w:rsid w:val="57DF277D"/>
    <w:rsid w:val="57E50495"/>
    <w:rsid w:val="580A1AEF"/>
    <w:rsid w:val="58776655"/>
    <w:rsid w:val="58B74216"/>
    <w:rsid w:val="58C16652"/>
    <w:rsid w:val="590752B6"/>
    <w:rsid w:val="591F15CA"/>
    <w:rsid w:val="596D67DA"/>
    <w:rsid w:val="59760D08"/>
    <w:rsid w:val="599E6993"/>
    <w:rsid w:val="59A60DC8"/>
    <w:rsid w:val="59AC5554"/>
    <w:rsid w:val="5A1445ED"/>
    <w:rsid w:val="5A264136"/>
    <w:rsid w:val="5A564466"/>
    <w:rsid w:val="5A902780"/>
    <w:rsid w:val="5A9F4737"/>
    <w:rsid w:val="5AAE2C06"/>
    <w:rsid w:val="5AE8436A"/>
    <w:rsid w:val="5AF80325"/>
    <w:rsid w:val="5B6339F0"/>
    <w:rsid w:val="5BF6561B"/>
    <w:rsid w:val="5BFA4C14"/>
    <w:rsid w:val="5C2A6C04"/>
    <w:rsid w:val="5C3543D2"/>
    <w:rsid w:val="5C406532"/>
    <w:rsid w:val="5C4E69BE"/>
    <w:rsid w:val="5CE36031"/>
    <w:rsid w:val="5CFC5838"/>
    <w:rsid w:val="5DB26EB1"/>
    <w:rsid w:val="5DBA559D"/>
    <w:rsid w:val="5DFE3EA4"/>
    <w:rsid w:val="5E465887"/>
    <w:rsid w:val="5E473A9D"/>
    <w:rsid w:val="5E804CC0"/>
    <w:rsid w:val="5E8425FB"/>
    <w:rsid w:val="5EE50BC0"/>
    <w:rsid w:val="5F181B76"/>
    <w:rsid w:val="5F463D55"/>
    <w:rsid w:val="5FD4389C"/>
    <w:rsid w:val="5FEC48FC"/>
    <w:rsid w:val="6013374F"/>
    <w:rsid w:val="60B116A2"/>
    <w:rsid w:val="60B42F40"/>
    <w:rsid w:val="60B7767B"/>
    <w:rsid w:val="60CC348A"/>
    <w:rsid w:val="61221DAA"/>
    <w:rsid w:val="61696F59"/>
    <w:rsid w:val="61A226C5"/>
    <w:rsid w:val="61D672CA"/>
    <w:rsid w:val="61E63AF5"/>
    <w:rsid w:val="626A2DAC"/>
    <w:rsid w:val="62784498"/>
    <w:rsid w:val="62A86D6B"/>
    <w:rsid w:val="63293771"/>
    <w:rsid w:val="637C0DF3"/>
    <w:rsid w:val="637C7D45"/>
    <w:rsid w:val="639808F7"/>
    <w:rsid w:val="64565496"/>
    <w:rsid w:val="645F2960"/>
    <w:rsid w:val="64654C7D"/>
    <w:rsid w:val="646C7950"/>
    <w:rsid w:val="64BD496D"/>
    <w:rsid w:val="64BE25DF"/>
    <w:rsid w:val="64C44758"/>
    <w:rsid w:val="64F93617"/>
    <w:rsid w:val="65246D5E"/>
    <w:rsid w:val="655D3BA6"/>
    <w:rsid w:val="65655387"/>
    <w:rsid w:val="659A6BA8"/>
    <w:rsid w:val="65A50F20"/>
    <w:rsid w:val="65EF58FA"/>
    <w:rsid w:val="65FE7BFD"/>
    <w:rsid w:val="66AF4C3B"/>
    <w:rsid w:val="66EC6F90"/>
    <w:rsid w:val="66F2031E"/>
    <w:rsid w:val="67AA7E58"/>
    <w:rsid w:val="67AB0BF9"/>
    <w:rsid w:val="67E662B3"/>
    <w:rsid w:val="68077DF9"/>
    <w:rsid w:val="680F6F74"/>
    <w:rsid w:val="68382663"/>
    <w:rsid w:val="686314D3"/>
    <w:rsid w:val="6888718C"/>
    <w:rsid w:val="68E5527F"/>
    <w:rsid w:val="69A578CA"/>
    <w:rsid w:val="6A7343B6"/>
    <w:rsid w:val="6AB029CA"/>
    <w:rsid w:val="6AB40090"/>
    <w:rsid w:val="6ADE7537"/>
    <w:rsid w:val="6AE34B4E"/>
    <w:rsid w:val="6B1F6200"/>
    <w:rsid w:val="6B4A3375"/>
    <w:rsid w:val="6B825FC3"/>
    <w:rsid w:val="6B8359E9"/>
    <w:rsid w:val="6B9D0892"/>
    <w:rsid w:val="6C613F7C"/>
    <w:rsid w:val="6C631880"/>
    <w:rsid w:val="6C6D16B4"/>
    <w:rsid w:val="6C806253"/>
    <w:rsid w:val="6CB542C8"/>
    <w:rsid w:val="6CD74FCF"/>
    <w:rsid w:val="6CF748E0"/>
    <w:rsid w:val="6D15191A"/>
    <w:rsid w:val="6D52620C"/>
    <w:rsid w:val="6D750B80"/>
    <w:rsid w:val="6D7D3037"/>
    <w:rsid w:val="6D8E14DE"/>
    <w:rsid w:val="6D934609"/>
    <w:rsid w:val="6DAE50AD"/>
    <w:rsid w:val="6DD624F7"/>
    <w:rsid w:val="6DDA2238"/>
    <w:rsid w:val="6E0E1EE1"/>
    <w:rsid w:val="6E5A21EA"/>
    <w:rsid w:val="6EB8009F"/>
    <w:rsid w:val="6EC72090"/>
    <w:rsid w:val="6F0A3093"/>
    <w:rsid w:val="6F834B73"/>
    <w:rsid w:val="6F857F81"/>
    <w:rsid w:val="6F883155"/>
    <w:rsid w:val="6FBE4B88"/>
    <w:rsid w:val="6FC6124D"/>
    <w:rsid w:val="6FC62348"/>
    <w:rsid w:val="6FE10E18"/>
    <w:rsid w:val="6FEC14A9"/>
    <w:rsid w:val="6FEC6252"/>
    <w:rsid w:val="702E23C7"/>
    <w:rsid w:val="70A15EF2"/>
    <w:rsid w:val="70C96037"/>
    <w:rsid w:val="70CB230C"/>
    <w:rsid w:val="71B752F6"/>
    <w:rsid w:val="721E46BD"/>
    <w:rsid w:val="72271FEC"/>
    <w:rsid w:val="722E41C4"/>
    <w:rsid w:val="72655E48"/>
    <w:rsid w:val="72824C4C"/>
    <w:rsid w:val="728A3B01"/>
    <w:rsid w:val="72B51923"/>
    <w:rsid w:val="72D93738"/>
    <w:rsid w:val="73434202"/>
    <w:rsid w:val="734819F2"/>
    <w:rsid w:val="735B7378"/>
    <w:rsid w:val="737A608E"/>
    <w:rsid w:val="73A806E2"/>
    <w:rsid w:val="73BC418E"/>
    <w:rsid w:val="741D2E7E"/>
    <w:rsid w:val="74A16CBA"/>
    <w:rsid w:val="74CB28DA"/>
    <w:rsid w:val="74D53759"/>
    <w:rsid w:val="74F33BDF"/>
    <w:rsid w:val="750556C0"/>
    <w:rsid w:val="752B5D11"/>
    <w:rsid w:val="752C70F1"/>
    <w:rsid w:val="75387844"/>
    <w:rsid w:val="753903C8"/>
    <w:rsid w:val="75B374B6"/>
    <w:rsid w:val="75C130FF"/>
    <w:rsid w:val="75CC2E8E"/>
    <w:rsid w:val="75DC4AB5"/>
    <w:rsid w:val="75EF406B"/>
    <w:rsid w:val="76391AC6"/>
    <w:rsid w:val="765B7C8E"/>
    <w:rsid w:val="76707B96"/>
    <w:rsid w:val="76726D86"/>
    <w:rsid w:val="768D36C7"/>
    <w:rsid w:val="76C3504D"/>
    <w:rsid w:val="770422FE"/>
    <w:rsid w:val="7746449A"/>
    <w:rsid w:val="775546DD"/>
    <w:rsid w:val="778C3E77"/>
    <w:rsid w:val="7796215A"/>
    <w:rsid w:val="77E31CE9"/>
    <w:rsid w:val="78376C25"/>
    <w:rsid w:val="785B7ACE"/>
    <w:rsid w:val="78746DE5"/>
    <w:rsid w:val="789932F4"/>
    <w:rsid w:val="78A72AF0"/>
    <w:rsid w:val="78A8319C"/>
    <w:rsid w:val="790F6B0E"/>
    <w:rsid w:val="79134850"/>
    <w:rsid w:val="79200163"/>
    <w:rsid w:val="79261AEA"/>
    <w:rsid w:val="7956473D"/>
    <w:rsid w:val="798661F3"/>
    <w:rsid w:val="799314ED"/>
    <w:rsid w:val="79DC4F1F"/>
    <w:rsid w:val="79EE2C15"/>
    <w:rsid w:val="7A6C7707"/>
    <w:rsid w:val="7A7206F1"/>
    <w:rsid w:val="7AA46F38"/>
    <w:rsid w:val="7B467F1D"/>
    <w:rsid w:val="7BA7772C"/>
    <w:rsid w:val="7C0924C9"/>
    <w:rsid w:val="7C507B69"/>
    <w:rsid w:val="7C711A95"/>
    <w:rsid w:val="7C8D4919"/>
    <w:rsid w:val="7CBA4FE2"/>
    <w:rsid w:val="7CD24A22"/>
    <w:rsid w:val="7D0C485D"/>
    <w:rsid w:val="7D121F1E"/>
    <w:rsid w:val="7D2F777E"/>
    <w:rsid w:val="7D5660EF"/>
    <w:rsid w:val="7D574D28"/>
    <w:rsid w:val="7D5F0561"/>
    <w:rsid w:val="7D60202E"/>
    <w:rsid w:val="7D6458CE"/>
    <w:rsid w:val="7D8555F0"/>
    <w:rsid w:val="7D916095"/>
    <w:rsid w:val="7DB14637"/>
    <w:rsid w:val="7DC51E91"/>
    <w:rsid w:val="7E141A72"/>
    <w:rsid w:val="7E703977"/>
    <w:rsid w:val="7E963DC6"/>
    <w:rsid w:val="7EF02F3D"/>
    <w:rsid w:val="7F1B1599"/>
    <w:rsid w:val="7F5F65D1"/>
    <w:rsid w:val="7F606315"/>
    <w:rsid w:val="7F6210EB"/>
    <w:rsid w:val="7F8B73C1"/>
    <w:rsid w:val="7F961D3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0"/>
    <w:pPr>
      <w:keepNext/>
      <w:keepLines/>
      <w:spacing w:before="340" w:afterLines="25" w:line="578" w:lineRule="auto"/>
      <w:outlineLvl w:val="0"/>
    </w:pPr>
    <w:rPr>
      <w:rFonts w:ascii="Arial" w:hAnsi="Arial" w:eastAsia="宋体" w:cs="Times New Roman"/>
      <w:b/>
      <w:bCs/>
      <w:kern w:val="44"/>
      <w:sz w:val="44"/>
      <w:szCs w:val="44"/>
    </w:rPr>
  </w:style>
  <w:style w:type="paragraph" w:styleId="3">
    <w:name w:val="heading 2"/>
    <w:basedOn w:val="4"/>
    <w:next w:val="5"/>
    <w:link w:val="36"/>
    <w:semiHidden/>
    <w:unhideWhenUsed/>
    <w:qFormat/>
    <w:uiPriority w:val="9"/>
    <w:pPr>
      <w:spacing w:line="416" w:lineRule="auto"/>
      <w:outlineLvl w:val="1"/>
    </w:pPr>
    <w:rPr>
      <w:rFonts w:asciiTheme="majorHAnsi" w:hAnsiTheme="majorHAnsi" w:eastAsiaTheme="majorEastAsia" w:cstheme="majorBidi"/>
      <w:sz w:val="32"/>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Document Map"/>
    <w:basedOn w:val="1"/>
    <w:link w:val="35"/>
    <w:semiHidden/>
    <w:unhideWhenUsed/>
    <w:qFormat/>
    <w:uiPriority w:val="99"/>
    <w:rPr>
      <w:rFonts w:ascii="宋体" w:eastAsia="宋体"/>
      <w:sz w:val="18"/>
      <w:szCs w:val="18"/>
    </w:rPr>
  </w:style>
  <w:style w:type="paragraph" w:styleId="8">
    <w:name w:val="annotation text"/>
    <w:basedOn w:val="1"/>
    <w:link w:val="37"/>
    <w:unhideWhenUsed/>
    <w:qFormat/>
    <w:uiPriority w:val="99"/>
    <w:pPr>
      <w:jc w:val="left"/>
    </w:pPr>
  </w:style>
  <w:style w:type="paragraph" w:styleId="9">
    <w:name w:val="Body Text"/>
    <w:basedOn w:val="1"/>
    <w:qFormat/>
    <w:uiPriority w:val="0"/>
    <w:pPr>
      <w:spacing w:line="360" w:lineRule="auto"/>
    </w:pPr>
    <w:rPr>
      <w:b/>
      <w:bCs/>
      <w:sz w:val="24"/>
    </w:rPr>
  </w:style>
  <w:style w:type="paragraph" w:styleId="10">
    <w:name w:val="Balloon Text"/>
    <w:basedOn w:val="1"/>
    <w:link w:val="31"/>
    <w:semiHidden/>
    <w:unhideWhenUsed/>
    <w:qFormat/>
    <w:uiPriority w:val="99"/>
    <w:rPr>
      <w:sz w:val="18"/>
      <w:szCs w:val="18"/>
    </w:rPr>
  </w:style>
  <w:style w:type="paragraph" w:styleId="11">
    <w:name w:val="footer"/>
    <w:basedOn w:val="1"/>
    <w:link w:val="30"/>
    <w:unhideWhenUsed/>
    <w:qFormat/>
    <w:uiPriority w:val="99"/>
    <w:pPr>
      <w:tabs>
        <w:tab w:val="center" w:pos="4153"/>
        <w:tab w:val="right" w:pos="8306"/>
      </w:tabs>
      <w:snapToGrid w:val="0"/>
      <w:jc w:val="left"/>
    </w:pPr>
    <w:rPr>
      <w:sz w:val="18"/>
      <w:szCs w:val="18"/>
    </w:rPr>
  </w:style>
  <w:style w:type="paragraph" w:styleId="12">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spacing w:line="360" w:lineRule="auto"/>
    </w:pPr>
    <w:rPr>
      <w:sz w:val="24"/>
    </w:rPr>
  </w:style>
  <w:style w:type="paragraph" w:styleId="14">
    <w:name w:val="Normal (Web)"/>
    <w:basedOn w:val="1"/>
    <w:link w:val="32"/>
    <w:qFormat/>
    <w:uiPriority w:val="99"/>
    <w:pPr>
      <w:widowControl/>
      <w:spacing w:before="100" w:beforeAutospacing="1" w:afterAutospacing="1"/>
      <w:jc w:val="left"/>
    </w:pPr>
    <w:rPr>
      <w:rFonts w:ascii="宋体" w:hAnsi="宋体"/>
      <w:sz w:val="24"/>
      <w:szCs w:val="24"/>
    </w:rPr>
  </w:style>
  <w:style w:type="paragraph" w:styleId="15">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6">
    <w:name w:val="annotation subject"/>
    <w:basedOn w:val="8"/>
    <w:next w:val="8"/>
    <w:link w:val="39"/>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bCs/>
    </w:rPr>
  </w:style>
  <w:style w:type="character" w:styleId="21">
    <w:name w:val="page number"/>
    <w:basedOn w:val="19"/>
    <w:qFormat/>
    <w:uiPriority w:val="0"/>
  </w:style>
  <w:style w:type="character" w:styleId="22">
    <w:name w:val="FollowedHyperlink"/>
    <w:basedOn w:val="19"/>
    <w:semiHidden/>
    <w:unhideWhenUsed/>
    <w:qFormat/>
    <w:uiPriority w:val="99"/>
    <w:rPr>
      <w:color w:val="800080" w:themeColor="followedHyperlink"/>
      <w:u w:val="single"/>
      <w14:textFill>
        <w14:solidFill>
          <w14:schemeClr w14:val="folHlink"/>
        </w14:solidFill>
      </w14:textFill>
    </w:rPr>
  </w:style>
  <w:style w:type="character" w:styleId="23">
    <w:name w:val="Hyperlink"/>
    <w:basedOn w:val="19"/>
    <w:unhideWhenUsed/>
    <w:qFormat/>
    <w:uiPriority w:val="99"/>
    <w:rPr>
      <w:color w:val="0000FF" w:themeColor="hyperlink"/>
      <w:u w:val="single"/>
      <w14:textFill>
        <w14:solidFill>
          <w14:schemeClr w14:val="hlink"/>
        </w14:solidFill>
      </w14:textFill>
    </w:rPr>
  </w:style>
  <w:style w:type="character" w:styleId="24">
    <w:name w:val="annotation reference"/>
    <w:basedOn w:val="19"/>
    <w:semiHidden/>
    <w:unhideWhenUsed/>
    <w:qFormat/>
    <w:uiPriority w:val="99"/>
    <w:rPr>
      <w:sz w:val="21"/>
      <w:szCs w:val="21"/>
    </w:rPr>
  </w:style>
  <w:style w:type="paragraph" w:customStyle="1" w:styleId="25">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26">
    <w:name w:val="表格文字"/>
    <w:basedOn w:val="1"/>
    <w:next w:val="9"/>
    <w:qFormat/>
    <w:uiPriority w:val="0"/>
    <w:pPr>
      <w:spacing w:before="25" w:after="25"/>
      <w:jc w:val="left"/>
    </w:pPr>
    <w:rPr>
      <w:bCs/>
      <w:spacing w:val="10"/>
      <w:kern w:val="0"/>
      <w:sz w:val="24"/>
    </w:rPr>
  </w:style>
  <w:style w:type="paragraph" w:customStyle="1" w:styleId="27">
    <w:name w:val="正文内容格式"/>
    <w:basedOn w:val="1"/>
    <w:qFormat/>
    <w:uiPriority w:val="0"/>
    <w:pPr>
      <w:widowControl/>
      <w:ind w:firstLine="482"/>
      <w:textAlignment w:val="baseline"/>
    </w:pPr>
    <w:rPr>
      <w:rFonts w:eastAsia="仿宋_GB2312"/>
      <w:kern w:val="0"/>
      <w:sz w:val="28"/>
    </w:rPr>
  </w:style>
  <w:style w:type="paragraph" w:styleId="28">
    <w:name w:val="Quote"/>
    <w:next w:val="1"/>
    <w:qFormat/>
    <w:uiPriority w:val="29"/>
    <w:pPr>
      <w:widowControl w:val="0"/>
      <w:jc w:val="both"/>
    </w:pPr>
    <w:rPr>
      <w:rFonts w:ascii="Calibri" w:hAnsi="Calibri" w:cs="Calibri" w:eastAsiaTheme="minorEastAsia"/>
      <w:i/>
      <w:iCs/>
      <w:color w:val="000000"/>
      <w:kern w:val="2"/>
      <w:sz w:val="22"/>
      <w:szCs w:val="22"/>
      <w:lang w:val="en-US" w:eastAsia="zh-CN" w:bidi="ar-SA"/>
    </w:rPr>
  </w:style>
  <w:style w:type="character" w:customStyle="1" w:styleId="29">
    <w:name w:val="页眉 字符"/>
    <w:basedOn w:val="19"/>
    <w:link w:val="12"/>
    <w:qFormat/>
    <w:uiPriority w:val="99"/>
    <w:rPr>
      <w:sz w:val="18"/>
      <w:szCs w:val="18"/>
    </w:rPr>
  </w:style>
  <w:style w:type="character" w:customStyle="1" w:styleId="30">
    <w:name w:val="页脚 字符"/>
    <w:basedOn w:val="19"/>
    <w:link w:val="11"/>
    <w:qFormat/>
    <w:uiPriority w:val="99"/>
    <w:rPr>
      <w:sz w:val="18"/>
      <w:szCs w:val="18"/>
    </w:rPr>
  </w:style>
  <w:style w:type="character" w:customStyle="1" w:styleId="31">
    <w:name w:val="批注框文本 字符"/>
    <w:basedOn w:val="19"/>
    <w:link w:val="10"/>
    <w:semiHidden/>
    <w:qFormat/>
    <w:uiPriority w:val="99"/>
    <w:rPr>
      <w:sz w:val="18"/>
      <w:szCs w:val="18"/>
    </w:rPr>
  </w:style>
  <w:style w:type="character" w:customStyle="1" w:styleId="32">
    <w:name w:val="普通(网站) 字符"/>
    <w:link w:val="14"/>
    <w:qFormat/>
    <w:uiPriority w:val="99"/>
    <w:rPr>
      <w:rFonts w:ascii="宋体" w:hAnsi="宋体"/>
      <w:sz w:val="24"/>
      <w:szCs w:val="24"/>
    </w:rPr>
  </w:style>
  <w:style w:type="character" w:customStyle="1" w:styleId="33">
    <w:name w:val="标题 1 字符"/>
    <w:basedOn w:val="19"/>
    <w:link w:val="2"/>
    <w:qFormat/>
    <w:uiPriority w:val="0"/>
    <w:rPr>
      <w:rFonts w:ascii="Arial" w:hAnsi="Arial" w:eastAsia="宋体" w:cs="Times New Roman"/>
      <w:b/>
      <w:bCs/>
      <w:kern w:val="44"/>
      <w:sz w:val="44"/>
      <w:szCs w:val="44"/>
    </w:rPr>
  </w:style>
  <w:style w:type="paragraph" w:styleId="34">
    <w:name w:val="List Paragraph"/>
    <w:basedOn w:val="1"/>
    <w:qFormat/>
    <w:uiPriority w:val="34"/>
    <w:pPr>
      <w:ind w:firstLine="420" w:firstLineChars="200"/>
    </w:pPr>
  </w:style>
  <w:style w:type="character" w:customStyle="1" w:styleId="35">
    <w:name w:val="文档结构图 字符"/>
    <w:basedOn w:val="19"/>
    <w:link w:val="7"/>
    <w:semiHidden/>
    <w:qFormat/>
    <w:uiPriority w:val="99"/>
    <w:rPr>
      <w:rFonts w:ascii="宋体" w:eastAsia="宋体"/>
      <w:sz w:val="18"/>
      <w:szCs w:val="18"/>
    </w:rPr>
  </w:style>
  <w:style w:type="character" w:customStyle="1" w:styleId="36">
    <w:name w:val="标题 2 字符"/>
    <w:basedOn w:val="19"/>
    <w:link w:val="3"/>
    <w:semiHidden/>
    <w:qFormat/>
    <w:uiPriority w:val="9"/>
    <w:rPr>
      <w:rFonts w:asciiTheme="majorHAnsi" w:hAnsiTheme="majorHAnsi" w:eastAsiaTheme="majorEastAsia" w:cstheme="majorBidi"/>
      <w:b/>
      <w:bCs/>
      <w:sz w:val="32"/>
      <w:szCs w:val="32"/>
    </w:rPr>
  </w:style>
  <w:style w:type="character" w:customStyle="1" w:styleId="37">
    <w:name w:val="批注文字 字符"/>
    <w:basedOn w:val="19"/>
    <w:link w:val="8"/>
    <w:qFormat/>
    <w:uiPriority w:val="99"/>
  </w:style>
  <w:style w:type="character" w:customStyle="1" w:styleId="38">
    <w:name w:val="标题 3 Char"/>
    <w:qFormat/>
    <w:uiPriority w:val="0"/>
    <w:rPr>
      <w:rFonts w:ascii="黑体" w:eastAsia="黑体"/>
      <w:bCs/>
      <w:sz w:val="30"/>
    </w:rPr>
  </w:style>
  <w:style w:type="character" w:customStyle="1" w:styleId="39">
    <w:name w:val="批注主题 字符"/>
    <w:basedOn w:val="37"/>
    <w:link w:val="16"/>
    <w:semiHidden/>
    <w:qFormat/>
    <w:uiPriority w:val="99"/>
    <w:rPr>
      <w:b/>
      <w:bCs/>
    </w:rPr>
  </w:style>
  <w:style w:type="table" w:customStyle="1" w:styleId="40">
    <w:name w:val="网格型1"/>
    <w:basedOn w:val="17"/>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
    <w:name w:val="Table Paragraph"/>
    <w:qFormat/>
    <w:uiPriority w:val="1"/>
    <w:pPr>
      <w:widowControl w:val="0"/>
      <w:jc w:val="both"/>
    </w:pPr>
    <w:rPr>
      <w:rFonts w:ascii="宋体" w:hAnsi="宋体" w:eastAsia="宋体" w:cs="宋体"/>
      <w:kern w:val="2"/>
      <w:sz w:val="21"/>
      <w:szCs w:val="24"/>
      <w:lang w:val="zh-CN" w:eastAsia="zh-CN" w:bidi="zh-CN"/>
    </w:rPr>
  </w:style>
  <w:style w:type="paragraph" w:customStyle="1" w:styleId="42">
    <w:name w:val="Normal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5">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6">
    <w:name w:val="font21"/>
    <w:basedOn w:val="19"/>
    <w:qFormat/>
    <w:uiPriority w:val="0"/>
    <w:rPr>
      <w:rFonts w:hint="eastAsia" w:ascii="宋体" w:hAnsi="宋体" w:eastAsia="宋体" w:cs="宋体"/>
      <w:color w:val="000000"/>
      <w:sz w:val="22"/>
      <w:szCs w:val="22"/>
      <w:u w:val="none"/>
    </w:rPr>
  </w:style>
  <w:style w:type="character" w:customStyle="1" w:styleId="47">
    <w:name w:val="font31"/>
    <w:basedOn w:val="19"/>
    <w:qFormat/>
    <w:uiPriority w:val="0"/>
    <w:rPr>
      <w:rFonts w:hint="eastAsia" w:ascii="宋体" w:hAnsi="宋体" w:eastAsia="宋体" w:cs="宋体"/>
      <w:color w:val="000000"/>
      <w:sz w:val="22"/>
      <w:szCs w:val="22"/>
      <w:u w:val="none"/>
    </w:rPr>
  </w:style>
  <w:style w:type="character" w:customStyle="1" w:styleId="48">
    <w:name w:val="font51"/>
    <w:basedOn w:val="19"/>
    <w:qFormat/>
    <w:uiPriority w:val="0"/>
    <w:rPr>
      <w:rFonts w:hint="eastAsia" w:ascii="宋体" w:hAnsi="宋体" w:eastAsia="宋体" w:cs="宋体"/>
      <w:color w:val="000000"/>
      <w:sz w:val="21"/>
      <w:szCs w:val="21"/>
      <w:u w:val="none"/>
    </w:rPr>
  </w:style>
  <w:style w:type="character" w:customStyle="1" w:styleId="49">
    <w:name w:val="font61"/>
    <w:basedOn w:val="19"/>
    <w:qFormat/>
    <w:uiPriority w:val="0"/>
    <w:rPr>
      <w:rFonts w:hint="default" w:ascii="Times New Roman" w:hAnsi="Times New Roman" w:cs="Times New Roman"/>
      <w:color w:val="000000"/>
      <w:sz w:val="21"/>
      <w:szCs w:val="21"/>
      <w:u w:val="none"/>
    </w:rPr>
  </w:style>
  <w:style w:type="paragraph" w:customStyle="1" w:styleId="50">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1">
    <w:name w:val="font41"/>
    <w:qFormat/>
    <w:uiPriority w:val="0"/>
    <w:rPr>
      <w:rFonts w:hint="eastAsia" w:ascii="宋体" w:hAnsi="宋体" w:eastAsia="宋体"/>
      <w:color w:val="000000"/>
      <w:kern w:val="2"/>
      <w:sz w:val="18"/>
      <w:u w:val="none"/>
    </w:rPr>
  </w:style>
  <w:style w:type="paragraph" w:styleId="52">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3">
    <w:name w:val="font101"/>
    <w:basedOn w:val="19"/>
    <w:qFormat/>
    <w:uiPriority w:val="0"/>
    <w:rPr>
      <w:rFonts w:hint="default" w:ascii="Times New Roman" w:hAnsi="Times New Roman" w:cs="Times New Roman"/>
      <w:color w:val="FF0000"/>
      <w:sz w:val="21"/>
      <w:szCs w:val="21"/>
      <w:u w:val="single"/>
    </w:rPr>
  </w:style>
  <w:style w:type="character" w:customStyle="1" w:styleId="54">
    <w:name w:val="font111"/>
    <w:basedOn w:val="19"/>
    <w:qFormat/>
    <w:uiPriority w:val="0"/>
    <w:rPr>
      <w:rFonts w:hint="eastAsia" w:ascii="宋体" w:hAnsi="宋体" w:eastAsia="宋体" w:cs="宋体"/>
      <w:color w:val="FF0000"/>
      <w:sz w:val="21"/>
      <w:szCs w:val="21"/>
      <w:u w:val="none"/>
    </w:rPr>
  </w:style>
  <w:style w:type="character" w:customStyle="1" w:styleId="55">
    <w:name w:val="font121"/>
    <w:basedOn w:val="19"/>
    <w:qFormat/>
    <w:uiPriority w:val="0"/>
    <w:rPr>
      <w:rFonts w:hint="eastAsia" w:ascii="宋体" w:hAnsi="宋体" w:eastAsia="宋体" w:cs="宋体"/>
      <w:color w:val="000000"/>
      <w:sz w:val="20"/>
      <w:szCs w:val="20"/>
      <w:u w:val="single"/>
    </w:rPr>
  </w:style>
  <w:style w:type="character" w:customStyle="1" w:styleId="56">
    <w:name w:val="font131"/>
    <w:basedOn w:val="19"/>
    <w:qFormat/>
    <w:uiPriority w:val="0"/>
    <w:rPr>
      <w:rFonts w:hint="default" w:ascii="Times New Roman" w:hAnsi="Times New Roman" w:cs="Times New Roman"/>
      <w:b/>
      <w:bCs/>
      <w:color w:val="000000"/>
      <w:sz w:val="24"/>
      <w:szCs w:val="24"/>
      <w:u w:val="none"/>
    </w:rPr>
  </w:style>
  <w:style w:type="character" w:customStyle="1" w:styleId="57">
    <w:name w:val="font81"/>
    <w:basedOn w:val="19"/>
    <w:qFormat/>
    <w:uiPriority w:val="0"/>
    <w:rPr>
      <w:rFonts w:hint="eastAsia" w:ascii="宋体" w:hAnsi="宋体" w:eastAsia="宋体" w:cs="宋体"/>
      <w:b/>
      <w:bCs/>
      <w:color w:val="000000"/>
      <w:sz w:val="24"/>
      <w:szCs w:val="24"/>
      <w:u w:val="none"/>
    </w:rPr>
  </w:style>
  <w:style w:type="character" w:customStyle="1" w:styleId="58">
    <w:name w:val="font141"/>
    <w:basedOn w:val="19"/>
    <w:qFormat/>
    <w:uiPriority w:val="0"/>
    <w:rPr>
      <w:rFonts w:hint="eastAsia" w:ascii="宋体" w:hAnsi="宋体" w:eastAsia="宋体" w:cs="宋体"/>
      <w:b/>
      <w:bCs/>
      <w:color w:val="FF0000"/>
      <w:sz w:val="24"/>
      <w:szCs w:val="24"/>
      <w:u w:val="none"/>
    </w:rPr>
  </w:style>
  <w:style w:type="character" w:customStyle="1" w:styleId="59">
    <w:name w:val="font11"/>
    <w:basedOn w:val="19"/>
    <w:qFormat/>
    <w:uiPriority w:val="0"/>
    <w:rPr>
      <w:rFonts w:hint="eastAsia" w:ascii="宋体" w:hAnsi="宋体" w:eastAsia="宋体" w:cs="宋体"/>
      <w:color w:val="000000"/>
      <w:sz w:val="20"/>
      <w:szCs w:val="20"/>
      <w:u w:val="none"/>
    </w:rPr>
  </w:style>
  <w:style w:type="character" w:customStyle="1" w:styleId="60">
    <w:name w:val="font71"/>
    <w:qFormat/>
    <w:uiPriority w:val="0"/>
    <w:rPr>
      <w:rFonts w:ascii="Arial" w:hAnsi="Arial" w:cs="Arial"/>
      <w:color w:val="000000"/>
      <w:sz w:val="22"/>
      <w:szCs w:val="22"/>
      <w:u w:val="none"/>
    </w:rPr>
  </w:style>
  <w:style w:type="character" w:customStyle="1" w:styleId="61">
    <w:name w:val="font91"/>
    <w:qFormat/>
    <w:uiPriority w:val="0"/>
    <w:rPr>
      <w:rFonts w:ascii="瀹嬩綋" w:hAnsi="瀹嬩綋" w:eastAsia="瀹嬩綋" w:cs="瀹嬩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79</Pages>
  <Words>3864</Words>
  <Characters>3924</Characters>
  <Lines>470</Lines>
  <Paragraphs>132</Paragraphs>
  <TotalTime>0</TotalTime>
  <ScaleCrop>false</ScaleCrop>
  <LinksUpToDate>false</LinksUpToDate>
  <CharactersWithSpaces>3937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2024-07-18T08:53:00Z</dcterms:created>
  <dc:creator>win7-1</dc:creator>
  <cp:lastModifiedBy>陈聪</cp:lastModifiedBy>
  <cp:lastPrinted>2021-01-15T01:17:00Z</cp:lastPrinted>
  <dcterms:modified xsi:type="dcterms:W3CDTF">2025-07-04T03:10:17Z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B8CF1F9900E6451E9FD2B7EDF7411A31_13</vt:lpwstr>
  </property>
  <property fmtid="{D5CDD505-2E9C-101B-9397-08002B2CF9AE}" pid="4" name="KSOTemplateDocerSaveRecord">
    <vt:lpwstr>eyJoZGlkIjoiOTlmZjAxYTJjYWY5ODZlNjQ4YmE0ZDE5MGRjOTZhMDIiLCJ1c2VySWQiOiIyOTg2Nzg4ODkifQ==</vt:lpwstr>
  </property>
</Properties>
</file>