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8C38">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0F4B02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619583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3A65E5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375C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DEF09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6EEEFC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730D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A5736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8B1C1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2AA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937F2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5E4B3E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B34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5D168E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015CA7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5E69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705DC5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0B9036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2592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0D1686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3D4F92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0A28CDE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7B3A7ED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801370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505AFFD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607B1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032C7F4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089CCE2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54D6D0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05C500B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65263F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4AED408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6BD2B92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08C2813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582A8BF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1D0361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CF5483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276816A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3563062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195B3E1">
      <w:pPr>
        <w:pStyle w:val="51"/>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1BF239AD">
      <w:pPr>
        <w:pStyle w:val="1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14:paraId="65CF45CD">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7"/>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14:paraId="7CBC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744D99">
            <w:pPr>
              <w:spacing w:line="290" w:lineRule="exact"/>
              <w:jc w:val="center"/>
              <w:rPr>
                <w:rFonts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31917369">
            <w:pPr>
              <w:spacing w:line="290" w:lineRule="exact"/>
              <w:jc w:val="center"/>
              <w:rPr>
                <w:rFonts w:hint="eastAsia" w:ascii="宋体" w:hAnsi="宋体" w:eastAsia="宋体" w:cs="Times New Roman"/>
                <w:sz w:val="28"/>
                <w:szCs w:val="28"/>
                <w:lang w:val="en-US" w:eastAsia="zh-CN"/>
              </w:rPr>
            </w:pPr>
            <w:r>
              <w:rPr>
                <w:rFonts w:hint="default" w:ascii="宋体" w:hAnsi="宋体" w:eastAsia="宋体" w:cs="Times New Roman"/>
                <w:sz w:val="28"/>
                <w:szCs w:val="28"/>
                <w:lang w:val="en-US" w:eastAsia="zh-CN"/>
              </w:rPr>
              <w:t>LHAZXCG-2025-000</w:t>
            </w:r>
            <w:r>
              <w:rPr>
                <w:rFonts w:hint="eastAsia" w:ascii="宋体" w:hAnsi="宋体" w:eastAsia="宋体" w:cs="Times New Roman"/>
                <w:sz w:val="28"/>
                <w:szCs w:val="28"/>
                <w:lang w:val="en-US" w:eastAsia="zh-CN"/>
              </w:rPr>
              <w:t>44</w:t>
            </w:r>
          </w:p>
        </w:tc>
      </w:tr>
      <w:tr w14:paraId="711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9E9C9F2">
            <w:pPr>
              <w:spacing w:line="290" w:lineRule="exact"/>
              <w:jc w:val="center"/>
              <w:rPr>
                <w:rFonts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57ABFA28">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深圳中学龙华学校AI智慧体育建设二期</w:t>
            </w:r>
          </w:p>
        </w:tc>
      </w:tr>
      <w:tr w14:paraId="4B44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30BEA7B">
            <w:pPr>
              <w:spacing w:line="290" w:lineRule="exact"/>
              <w:jc w:val="center"/>
              <w:rPr>
                <w:rFonts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781A177F">
            <w:pPr>
              <w:spacing w:line="290" w:lineRule="exact"/>
              <w:jc w:val="center"/>
              <w:rPr>
                <w:rFonts w:ascii="宋体" w:hAnsi="宋体" w:eastAsia="宋体" w:cs="Times New Roman"/>
                <w:sz w:val="28"/>
                <w:szCs w:val="28"/>
              </w:rPr>
            </w:pPr>
            <w:r>
              <w:rPr>
                <w:rFonts w:ascii="宋体" w:hAnsi="宋体" w:eastAsia="宋体" w:cs="Times New Roman"/>
                <w:sz w:val="28"/>
                <w:szCs w:val="28"/>
              </w:rPr>
              <w:t>A</w:t>
            </w:r>
          </w:p>
        </w:tc>
      </w:tr>
      <w:tr w14:paraId="3EE9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87BB5FA">
            <w:pPr>
              <w:spacing w:line="290" w:lineRule="exact"/>
              <w:jc w:val="center"/>
              <w:rPr>
                <w:rFonts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46AC2456">
            <w:pPr>
              <w:spacing w:line="290" w:lineRule="exact"/>
              <w:jc w:val="center"/>
              <w:rPr>
                <w:rFonts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14:paraId="69A9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2B3CB99">
            <w:pPr>
              <w:spacing w:line="290" w:lineRule="exact"/>
              <w:jc w:val="center"/>
              <w:rPr>
                <w:rFonts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47481B0F">
            <w:pPr>
              <w:spacing w:line="290" w:lineRule="exact"/>
              <w:jc w:val="center"/>
              <w:rPr>
                <w:rFonts w:ascii="宋体" w:hAnsi="宋体" w:eastAsia="宋体" w:cs="Times New Roman"/>
                <w:sz w:val="28"/>
                <w:szCs w:val="28"/>
              </w:rPr>
            </w:pPr>
            <w:r>
              <w:rPr>
                <w:rFonts w:ascii="宋体" w:hAnsi="宋体" w:eastAsia="宋体" w:cs="Times New Roman"/>
                <w:sz w:val="28"/>
                <w:szCs w:val="28"/>
              </w:rPr>
              <w:t>公开招标</w:t>
            </w:r>
          </w:p>
        </w:tc>
      </w:tr>
      <w:tr w14:paraId="00AC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44268CC">
            <w:pPr>
              <w:spacing w:line="290" w:lineRule="exact"/>
              <w:jc w:val="center"/>
              <w:rPr>
                <w:rFonts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3D8AE716">
            <w:pPr>
              <w:spacing w:line="290" w:lineRule="exact"/>
              <w:jc w:val="center"/>
              <w:rPr>
                <w:rFonts w:ascii="宋体" w:hAnsi="宋体" w:eastAsia="宋体" w:cs="Times New Roman"/>
                <w:sz w:val="28"/>
                <w:szCs w:val="28"/>
              </w:rPr>
            </w:pPr>
            <w:r>
              <w:rPr>
                <w:rFonts w:ascii="宋体" w:hAnsi="宋体" w:eastAsia="宋体" w:cs="Times New Roman"/>
                <w:sz w:val="28"/>
                <w:szCs w:val="28"/>
              </w:rPr>
              <w:t>人民币</w:t>
            </w:r>
          </w:p>
        </w:tc>
      </w:tr>
      <w:tr w14:paraId="26A0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AC5492">
            <w:pPr>
              <w:spacing w:line="290" w:lineRule="exact"/>
              <w:jc w:val="center"/>
              <w:rPr>
                <w:rFonts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74B29076">
            <w:pPr>
              <w:spacing w:line="290" w:lineRule="exact"/>
              <w:jc w:val="center"/>
              <w:rPr>
                <w:rFonts w:ascii="宋体" w:hAnsi="宋体" w:eastAsia="宋体" w:cs="Times New Roman"/>
                <w:sz w:val="28"/>
                <w:szCs w:val="28"/>
              </w:rPr>
            </w:pPr>
            <w:r>
              <w:rPr>
                <w:rFonts w:ascii="宋体" w:hAnsi="宋体" w:eastAsia="宋体" w:cs="Times New Roman"/>
                <w:sz w:val="28"/>
                <w:szCs w:val="28"/>
              </w:rPr>
              <w:t>综合评分法</w:t>
            </w:r>
          </w:p>
        </w:tc>
      </w:tr>
    </w:tbl>
    <w:p w14:paraId="5281E4FB">
      <w:pPr>
        <w:tabs>
          <w:tab w:val="left" w:pos="2790"/>
        </w:tabs>
        <w:snapToGrid w:val="0"/>
        <w:spacing w:line="440" w:lineRule="exact"/>
        <w:jc w:val="left"/>
        <w:rPr>
          <w:rFonts w:hint="eastAsia" w:asciiTheme="minorEastAsia" w:hAnsiTheme="minorEastAsia"/>
          <w:sz w:val="30"/>
          <w:szCs w:val="30"/>
        </w:rPr>
      </w:pPr>
    </w:p>
    <w:p w14:paraId="4A95E035">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7"/>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2FCF6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F2E442">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44A116">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49BD1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E9A59B">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696FD1A2">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6AE73D4">
      <w:pPr>
        <w:tabs>
          <w:tab w:val="left" w:pos="2790"/>
        </w:tabs>
        <w:snapToGrid w:val="0"/>
        <w:jc w:val="center"/>
        <w:rPr>
          <w:rFonts w:hint="eastAsia" w:ascii="黑体" w:hAnsi="黑体" w:eastAsia="黑体" w:cs="Times New Roman"/>
          <w:sz w:val="40"/>
          <w:szCs w:val="40"/>
        </w:rPr>
      </w:pPr>
    </w:p>
    <w:p w14:paraId="0EC34338">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0482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B44BD9">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FDF432">
            <w:pPr>
              <w:widowControl/>
              <w:jc w:val="center"/>
              <w:rPr>
                <w:sz w:val="28"/>
                <w:szCs w:val="28"/>
              </w:rPr>
            </w:pPr>
            <w:r>
              <w:rPr>
                <w:rFonts w:ascii="宋体" w:hAnsi="宋体" w:cs="宋体"/>
                <w:kern w:val="0"/>
                <w:sz w:val="28"/>
                <w:szCs w:val="28"/>
                <w:lang w:bidi="ar"/>
              </w:rPr>
              <w:t>内容</w:t>
            </w:r>
          </w:p>
        </w:tc>
      </w:tr>
      <w:tr w14:paraId="6BA80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4A75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F98771F">
            <w:pPr>
              <w:rPr>
                <w:szCs w:val="21"/>
              </w:rPr>
            </w:pPr>
            <w:r>
              <w:rPr>
                <w:rFonts w:hint="eastAsia"/>
                <w:lang w:val="en-US" w:eastAsia="zh-CN"/>
              </w:rPr>
              <w:t>不得</w:t>
            </w:r>
            <w:r>
              <w:rPr>
                <w:rFonts w:hint="eastAsia"/>
              </w:rPr>
              <w:t>将一个包的内容拆开投标；</w:t>
            </w:r>
          </w:p>
        </w:tc>
      </w:tr>
      <w:tr w14:paraId="23CD3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A90E">
            <w:pPr>
              <w:widowControl/>
              <w:jc w:val="center"/>
              <w:textAlignment w:val="top"/>
              <w:rPr>
                <w:rFonts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F4E6EFC">
            <w:pPr>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1DAF9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55A05">
            <w:pPr>
              <w:widowControl/>
              <w:jc w:val="center"/>
              <w:textAlignment w:val="top"/>
              <w:rPr>
                <w:rFonts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153C7E31">
            <w:pPr>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04930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C9375">
            <w:pPr>
              <w:widowControl/>
              <w:jc w:val="center"/>
              <w:textAlignment w:val="top"/>
              <w:rPr>
                <w:rFonts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375F91A">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4058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1B34F">
            <w:pPr>
              <w:widowControl/>
              <w:jc w:val="center"/>
              <w:textAlignment w:val="top"/>
              <w:rPr>
                <w:rFonts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0EEFFF2">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237C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03D42">
            <w:pPr>
              <w:widowControl/>
              <w:jc w:val="center"/>
              <w:textAlignment w:val="top"/>
              <w:rPr>
                <w:rFonts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2352341">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1EC96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0F22C">
            <w:pPr>
              <w:widowControl/>
              <w:jc w:val="center"/>
              <w:textAlignment w:val="top"/>
              <w:rPr>
                <w:rFonts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8238A95">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87DC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C4D9">
            <w:pPr>
              <w:widowControl/>
              <w:jc w:val="center"/>
              <w:textAlignment w:val="top"/>
              <w:rPr>
                <w:rFonts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FC170CB">
            <w:pPr>
              <w:rPr>
                <w:szCs w:val="21"/>
              </w:rPr>
            </w:pPr>
            <w:r>
              <w:rPr>
                <w:rFonts w:hint="eastAsia"/>
              </w:rPr>
              <w:t>投标文件存在列放位置错误，导致属于信息公开情形的没有被公开；</w:t>
            </w:r>
          </w:p>
        </w:tc>
      </w:tr>
      <w:tr w14:paraId="1E832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B40AF">
            <w:pPr>
              <w:widowControl/>
              <w:jc w:val="center"/>
              <w:textAlignment w:val="top"/>
              <w:rPr>
                <w:rFonts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2964588">
            <w:pPr>
              <w:rPr>
                <w:szCs w:val="21"/>
              </w:rPr>
            </w:pPr>
            <w:r>
              <w:rPr>
                <w:rFonts w:hint="eastAsia"/>
              </w:rPr>
              <w:t>投标文件电子文档</w:t>
            </w:r>
            <w:r>
              <w:rPr>
                <w:rFonts w:hint="eastAsia"/>
                <w:lang w:val="en-US" w:eastAsia="zh-CN"/>
              </w:rPr>
              <w:t>不得</w:t>
            </w:r>
            <w:r>
              <w:rPr>
                <w:rFonts w:hint="eastAsia"/>
              </w:rPr>
              <w:t>带病毒；</w:t>
            </w:r>
          </w:p>
        </w:tc>
      </w:tr>
      <w:tr w14:paraId="76BFA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359E">
            <w:pPr>
              <w:widowControl/>
              <w:jc w:val="center"/>
              <w:textAlignment w:val="top"/>
              <w:rPr>
                <w:rFonts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53F41E4">
            <w:pPr>
              <w:rPr>
                <w:szCs w:val="21"/>
              </w:rPr>
            </w:pPr>
            <w:r>
              <w:rPr>
                <w:rFonts w:hint="eastAsia"/>
              </w:rPr>
              <w:t>投标文件用不属于本公司的电子密钥或电子营业执照进行加密的；</w:t>
            </w:r>
          </w:p>
        </w:tc>
      </w:tr>
      <w:tr w14:paraId="58957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5357C">
            <w:pPr>
              <w:widowControl/>
              <w:jc w:val="center"/>
              <w:textAlignment w:val="top"/>
              <w:rPr>
                <w:rFonts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BBFF49D">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71687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3563B">
            <w:pPr>
              <w:widowControl/>
              <w:jc w:val="center"/>
              <w:textAlignment w:val="top"/>
              <w:rPr>
                <w:rFonts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AC1D3F7">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70060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0DE7">
            <w:pPr>
              <w:widowControl/>
              <w:jc w:val="center"/>
              <w:textAlignment w:val="top"/>
              <w:rPr>
                <w:rFonts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4C2C6DF">
            <w:pPr>
              <w:rPr>
                <w:szCs w:val="21"/>
              </w:rPr>
            </w:pPr>
            <w:r>
              <w:rPr>
                <w:rFonts w:hint="eastAsia"/>
              </w:rPr>
              <w:t>法律、法规、规章、规范性文件规定的其他情形。</w:t>
            </w:r>
          </w:p>
        </w:tc>
      </w:tr>
    </w:tbl>
    <w:p w14:paraId="2E90E4D5">
      <w:pPr>
        <w:tabs>
          <w:tab w:val="left" w:pos="2790"/>
        </w:tabs>
        <w:snapToGrid w:val="0"/>
        <w:jc w:val="left"/>
        <w:rPr>
          <w:sz w:val="24"/>
          <w:szCs w:val="24"/>
        </w:rPr>
      </w:pPr>
    </w:p>
    <w:p w14:paraId="622DC589">
      <w:pPr>
        <w:tabs>
          <w:tab w:val="left" w:pos="2790"/>
        </w:tabs>
        <w:snapToGrid w:val="0"/>
        <w:jc w:val="left"/>
        <w:rPr>
          <w:sz w:val="24"/>
          <w:szCs w:val="24"/>
        </w:rPr>
      </w:pPr>
    </w:p>
    <w:p w14:paraId="3D614797">
      <w:pPr>
        <w:tabs>
          <w:tab w:val="left" w:pos="2790"/>
        </w:tabs>
        <w:snapToGrid w:val="0"/>
        <w:jc w:val="left"/>
        <w:rPr>
          <w:sz w:val="24"/>
          <w:szCs w:val="24"/>
        </w:rPr>
      </w:pPr>
    </w:p>
    <w:p w14:paraId="006D5252">
      <w:pPr>
        <w:tabs>
          <w:tab w:val="left" w:pos="2790"/>
        </w:tabs>
        <w:snapToGrid w:val="0"/>
        <w:jc w:val="left"/>
        <w:rPr>
          <w:sz w:val="24"/>
          <w:szCs w:val="24"/>
        </w:rPr>
      </w:pPr>
    </w:p>
    <w:p w14:paraId="2ECB6B19">
      <w:pPr>
        <w:pStyle w:val="14"/>
        <w:jc w:val="center"/>
        <w:outlineLvl w:val="0"/>
        <w:rPr>
          <w:rFonts w:hint="eastAsia" w:ascii="黑体" w:eastAsia="黑体"/>
          <w:sz w:val="40"/>
          <w:szCs w:val="40"/>
        </w:rPr>
      </w:pPr>
      <w:r>
        <w:rPr>
          <w:rFonts w:hint="eastAsia" w:ascii="黑体" w:hAnsi="黑体" w:eastAsia="黑体"/>
          <w:sz w:val="40"/>
          <w:szCs w:val="40"/>
        </w:rPr>
        <w:t>评标信息</w:t>
      </w:r>
    </w:p>
    <w:tbl>
      <w:tblPr>
        <w:tblStyle w:val="17"/>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7B4A59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584B28F">
            <w:pPr>
              <w:jc w:val="left"/>
              <w:rPr>
                <w:rFonts w:ascii="宋体"/>
                <w:b/>
                <w:bCs/>
                <w:sz w:val="24"/>
              </w:rPr>
            </w:pPr>
            <w:r>
              <w:rPr>
                <w:b/>
                <w:bCs/>
              </w:rPr>
              <w:t>评标方法：综合评分法</w:t>
            </w:r>
          </w:p>
        </w:tc>
      </w:tr>
      <w:tr w14:paraId="287530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A6738CC">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614EE6C9">
            <w:pPr>
              <w:ind w:firstLine="420"/>
            </w:pPr>
          </w:p>
          <w:p w14:paraId="289D8C7D">
            <w:pPr>
              <w:ind w:firstLine="420"/>
              <w:rPr>
                <w:szCs w:val="21"/>
              </w:rPr>
            </w:pPr>
            <w:r>
              <w:rPr>
                <w:szCs w:val="21"/>
              </w:rPr>
              <w:t>价格分计算方法：</w:t>
            </w:r>
          </w:p>
          <w:p w14:paraId="499694BF">
            <w:pPr>
              <w:pStyle w:val="14"/>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3838CFCB">
            <w:pPr>
              <w:pStyle w:val="14"/>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676CEF8B"/>
    <w:tbl>
      <w:tblPr>
        <w:tblStyle w:val="1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607"/>
        <w:gridCol w:w="652"/>
        <w:gridCol w:w="1473"/>
        <w:gridCol w:w="979"/>
        <w:gridCol w:w="5361"/>
      </w:tblGrid>
      <w:tr w14:paraId="72CEF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F3ACD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B9695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B4905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68073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8A50D6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1C0C6AA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AD997A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30</w:t>
            </w:r>
          </w:p>
        </w:tc>
      </w:tr>
      <w:tr w14:paraId="4B319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155AB65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875832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7751193">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58</w:t>
            </w:r>
          </w:p>
        </w:tc>
      </w:tr>
      <w:tr w14:paraId="75A29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1010D1">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E2D91F9">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9BEC90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EF9D48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F16E3A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6099C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85680C">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308AA2">
            <w:pPr>
              <w:jc w:val="center"/>
              <w:rPr>
                <w:rFonts w:hint="eastAsia" w:ascii="宋体" w:hAnsi="宋体" w:eastAsia="宋体" w:cs="宋体"/>
                <w:szCs w:val="21"/>
                <w:highlight w:val="none"/>
              </w:rPr>
            </w:pPr>
            <w:r>
              <w:rPr>
                <w:rFonts w:hint="eastAsia" w:ascii="宋体" w:hAnsi="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15D6BB">
            <w:pPr>
              <w:spacing w:line="240" w:lineRule="exact"/>
              <w:jc w:val="center"/>
              <w:rPr>
                <w:rFonts w:hint="eastAsia" w:ascii="宋体" w:hAnsi="宋体"/>
                <w:szCs w:val="21"/>
                <w:highlight w:val="none"/>
              </w:rPr>
            </w:pPr>
            <w:r>
              <w:rPr>
                <w:rFonts w:hint="eastAsia" w:ascii="宋体" w:hAnsi="宋体"/>
                <w:szCs w:val="21"/>
                <w:highlight w:val="none"/>
              </w:rPr>
              <w:t>技术保障措施</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FD3602">
            <w:pPr>
              <w:spacing w:line="240" w:lineRule="exact"/>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C0615B">
            <w:pPr>
              <w:spacing w:line="240" w:lineRule="exact"/>
              <w:jc w:val="left"/>
              <w:rPr>
                <w:rFonts w:hint="eastAsia" w:ascii="宋体" w:hAnsi="宋体"/>
                <w:szCs w:val="21"/>
                <w:highlight w:val="none"/>
              </w:rPr>
            </w:pPr>
            <w:r>
              <w:rPr>
                <w:rFonts w:hint="eastAsia" w:ascii="宋体" w:hAnsi="宋体"/>
                <w:szCs w:val="21"/>
                <w:highlight w:val="none"/>
              </w:rPr>
              <w:t>投标人针对本项目提供的技术保障措施，包括但不限于</w:t>
            </w:r>
          </w:p>
          <w:p w14:paraId="47079E4F">
            <w:pPr>
              <w:spacing w:line="240" w:lineRule="exact"/>
              <w:jc w:val="left"/>
              <w:rPr>
                <w:rFonts w:hint="eastAsia" w:ascii="宋体" w:hAnsi="宋体" w:eastAsiaTheme="minorEastAsia"/>
                <w:szCs w:val="21"/>
                <w:highlight w:val="none"/>
                <w:lang w:eastAsia="zh-CN"/>
              </w:rPr>
            </w:pPr>
            <w:r>
              <w:rPr>
                <w:rFonts w:hint="eastAsia" w:ascii="宋体" w:hAnsi="宋体"/>
                <w:szCs w:val="21"/>
                <w:highlight w:val="none"/>
              </w:rPr>
              <w:t>①</w:t>
            </w:r>
            <w:r>
              <w:rPr>
                <w:rFonts w:hint="eastAsia" w:ascii="宋体" w:hAnsi="宋体"/>
                <w:szCs w:val="21"/>
                <w:highlight w:val="none"/>
                <w:lang w:eastAsia="zh-CN"/>
              </w:rPr>
              <w:t>技术团队；</w:t>
            </w:r>
          </w:p>
          <w:p w14:paraId="72A7DE98">
            <w:pPr>
              <w:spacing w:line="240" w:lineRule="exact"/>
              <w:jc w:val="left"/>
              <w:rPr>
                <w:rFonts w:hint="eastAsia" w:ascii="宋体" w:hAnsi="宋体" w:eastAsiaTheme="minorEastAsia"/>
                <w:szCs w:val="21"/>
                <w:highlight w:val="none"/>
                <w:lang w:eastAsia="zh-CN"/>
              </w:rPr>
            </w:pPr>
            <w:r>
              <w:rPr>
                <w:rFonts w:hint="eastAsia" w:ascii="宋体" w:hAnsi="宋体"/>
                <w:szCs w:val="21"/>
                <w:highlight w:val="none"/>
              </w:rPr>
              <w:t>②</w:t>
            </w:r>
            <w:r>
              <w:rPr>
                <w:rFonts w:hint="eastAsia" w:ascii="宋体" w:hAnsi="宋体"/>
                <w:szCs w:val="21"/>
                <w:highlight w:val="none"/>
                <w:lang w:eastAsia="zh-CN"/>
              </w:rPr>
              <w:t>技术方案；</w:t>
            </w:r>
          </w:p>
          <w:p w14:paraId="63E168C0">
            <w:pPr>
              <w:spacing w:line="240" w:lineRule="exact"/>
              <w:jc w:val="left"/>
              <w:rPr>
                <w:rFonts w:hint="eastAsia" w:ascii="宋体" w:hAnsi="宋体"/>
                <w:szCs w:val="21"/>
                <w:highlight w:val="none"/>
              </w:rPr>
            </w:pPr>
            <w:r>
              <w:rPr>
                <w:rFonts w:hint="eastAsia" w:ascii="宋体" w:hAnsi="宋体"/>
                <w:szCs w:val="21"/>
                <w:highlight w:val="none"/>
              </w:rPr>
              <w:t>③</w:t>
            </w:r>
            <w:r>
              <w:rPr>
                <w:rFonts w:hint="eastAsia" w:ascii="宋体" w:hAnsi="宋体"/>
                <w:szCs w:val="21"/>
                <w:highlight w:val="none"/>
                <w:lang w:eastAsia="zh-CN"/>
              </w:rPr>
              <w:t>技术人员、场地、车辆等</w:t>
            </w:r>
            <w:r>
              <w:rPr>
                <w:rFonts w:hint="eastAsia" w:ascii="宋体" w:hAnsi="宋体"/>
                <w:szCs w:val="21"/>
                <w:highlight w:val="none"/>
              </w:rPr>
              <w:t>；</w:t>
            </w:r>
          </w:p>
          <w:p w14:paraId="3B28AE76">
            <w:pPr>
              <w:spacing w:line="240" w:lineRule="exact"/>
              <w:jc w:val="left"/>
              <w:rPr>
                <w:rFonts w:hint="eastAsia" w:ascii="宋体" w:hAnsi="宋体"/>
                <w:szCs w:val="21"/>
                <w:highlight w:val="none"/>
              </w:rPr>
            </w:pPr>
            <w:r>
              <w:rPr>
                <w:rFonts w:hint="eastAsia" w:ascii="宋体" w:hAnsi="宋体"/>
                <w:szCs w:val="21"/>
                <w:highlight w:val="none"/>
              </w:rPr>
              <w:t>评审小组根据响应情况进行分档评分：</w:t>
            </w:r>
          </w:p>
          <w:p w14:paraId="50C58478">
            <w:pPr>
              <w:spacing w:line="240" w:lineRule="exact"/>
              <w:jc w:val="left"/>
              <w:rPr>
                <w:rFonts w:hint="eastAsia" w:ascii="宋体" w:hAnsi="宋体"/>
                <w:szCs w:val="21"/>
                <w:highlight w:val="none"/>
              </w:rPr>
            </w:pPr>
            <w:r>
              <w:rPr>
                <w:rFonts w:hint="eastAsia" w:ascii="宋体" w:hAnsi="宋体"/>
                <w:szCs w:val="21"/>
                <w:highlight w:val="none"/>
              </w:rPr>
              <w:t>技术保障措施方案包括以上</w:t>
            </w:r>
            <w:r>
              <w:rPr>
                <w:rFonts w:hint="eastAsia" w:ascii="宋体" w:hAnsi="宋体"/>
                <w:szCs w:val="21"/>
                <w:highlight w:val="none"/>
                <w:lang w:eastAsia="zh-CN"/>
              </w:rPr>
              <w:t>三</w:t>
            </w:r>
            <w:r>
              <w:rPr>
                <w:rFonts w:hint="eastAsia" w:ascii="宋体" w:hAnsi="宋体"/>
                <w:szCs w:val="21"/>
                <w:highlight w:val="none"/>
              </w:rPr>
              <w:t>点的，得</w:t>
            </w:r>
            <w:r>
              <w:rPr>
                <w:rFonts w:hint="eastAsia" w:ascii="宋体" w:hAnsi="宋体"/>
                <w:szCs w:val="21"/>
                <w:highlight w:val="none"/>
                <w:lang w:val="en-US" w:eastAsia="zh-CN"/>
              </w:rPr>
              <w:t>40</w:t>
            </w:r>
            <w:r>
              <w:rPr>
                <w:rFonts w:hint="eastAsia" w:ascii="宋体" w:hAnsi="宋体"/>
                <w:szCs w:val="21"/>
                <w:highlight w:val="none"/>
              </w:rPr>
              <w:t>分，不满足则0分。</w:t>
            </w:r>
          </w:p>
          <w:p w14:paraId="3456041C">
            <w:pPr>
              <w:spacing w:line="240" w:lineRule="exact"/>
              <w:jc w:val="left"/>
              <w:rPr>
                <w:rFonts w:hint="eastAsia" w:ascii="宋体" w:hAnsi="宋体"/>
                <w:szCs w:val="21"/>
                <w:highlight w:val="none"/>
              </w:rPr>
            </w:pPr>
            <w:r>
              <w:rPr>
                <w:rFonts w:hint="eastAsia" w:ascii="宋体" w:hAnsi="宋体"/>
                <w:szCs w:val="21"/>
                <w:highlight w:val="none"/>
              </w:rPr>
              <w:t>在满足以上</w:t>
            </w:r>
            <w:r>
              <w:rPr>
                <w:rFonts w:hint="eastAsia" w:ascii="宋体" w:hAnsi="宋体"/>
                <w:szCs w:val="21"/>
                <w:highlight w:val="none"/>
                <w:lang w:eastAsia="zh-CN"/>
              </w:rPr>
              <w:t>三</w:t>
            </w:r>
            <w:r>
              <w:rPr>
                <w:rFonts w:hint="eastAsia" w:ascii="宋体" w:hAnsi="宋体"/>
                <w:szCs w:val="21"/>
                <w:highlight w:val="none"/>
              </w:rPr>
              <w:t>点的基础上，评审委员会可以对方案进行评审打分，具体如下：</w:t>
            </w:r>
          </w:p>
          <w:p w14:paraId="6528ED1D">
            <w:pPr>
              <w:spacing w:line="240" w:lineRule="exact"/>
              <w:jc w:val="left"/>
              <w:rPr>
                <w:rFonts w:hint="eastAsia" w:ascii="宋体" w:hAnsi="宋体"/>
                <w:szCs w:val="21"/>
                <w:highlight w:val="none"/>
              </w:rPr>
            </w:pPr>
            <w:r>
              <w:rPr>
                <w:rFonts w:hint="eastAsia" w:ascii="宋体" w:hAnsi="宋体"/>
                <w:szCs w:val="21"/>
                <w:highlight w:val="none"/>
              </w:rPr>
              <w:t>1、评审为优(</w:t>
            </w:r>
            <w:r>
              <w:rPr>
                <w:rFonts w:hint="eastAsia" w:ascii="宋体" w:hAnsi="宋体" w:cs="宋体"/>
                <w:szCs w:val="21"/>
                <w:highlight w:val="none"/>
              </w:rPr>
              <w:t>技术保障措施契合项目需求、售后服务保障及时</w:t>
            </w:r>
            <w:r>
              <w:rPr>
                <w:rFonts w:hint="eastAsia" w:ascii="宋体" w:hAnsi="宋体" w:cs="宋体"/>
                <w:szCs w:val="21"/>
                <w:highlight w:val="none"/>
                <w:lang w:eastAsia="zh-CN"/>
              </w:rPr>
              <w:t>，</w:t>
            </w:r>
            <w:r>
              <w:rPr>
                <w:rFonts w:hint="eastAsia" w:ascii="宋体" w:hAnsi="宋体"/>
                <w:szCs w:val="21"/>
                <w:highlight w:val="none"/>
              </w:rPr>
              <w:t>内容全面、具体、科学合理、针对性和可操作性强)的得</w:t>
            </w:r>
            <w:r>
              <w:rPr>
                <w:rFonts w:hint="eastAsia" w:ascii="宋体" w:hAnsi="宋体"/>
                <w:szCs w:val="21"/>
                <w:highlight w:val="none"/>
                <w:lang w:val="en-US" w:eastAsia="zh-CN"/>
              </w:rPr>
              <w:t>60</w:t>
            </w:r>
            <w:r>
              <w:rPr>
                <w:rFonts w:hint="eastAsia" w:ascii="宋体" w:hAnsi="宋体"/>
                <w:szCs w:val="21"/>
                <w:highlight w:val="none"/>
              </w:rPr>
              <w:t>分；</w:t>
            </w:r>
          </w:p>
          <w:p w14:paraId="74D0338A">
            <w:pPr>
              <w:spacing w:line="240" w:lineRule="exact"/>
              <w:jc w:val="left"/>
              <w:rPr>
                <w:rFonts w:hint="eastAsia" w:ascii="宋体" w:hAnsi="宋体"/>
                <w:szCs w:val="21"/>
                <w:highlight w:val="none"/>
              </w:rPr>
            </w:pPr>
            <w:r>
              <w:rPr>
                <w:rFonts w:hint="eastAsia" w:ascii="宋体" w:hAnsi="宋体"/>
                <w:szCs w:val="21"/>
                <w:highlight w:val="none"/>
              </w:rPr>
              <w:t>2、评审为良(</w:t>
            </w:r>
            <w:r>
              <w:rPr>
                <w:rFonts w:hint="eastAsia" w:ascii="宋体" w:hAnsi="宋体" w:cs="宋体"/>
                <w:szCs w:val="21"/>
                <w:highlight w:val="none"/>
              </w:rPr>
              <w:t>技术保障措施</w:t>
            </w:r>
            <w:r>
              <w:rPr>
                <w:rFonts w:hint="eastAsia" w:ascii="宋体" w:hAnsi="宋体" w:cs="宋体"/>
                <w:szCs w:val="21"/>
                <w:highlight w:val="none"/>
                <w:lang w:eastAsia="zh-CN"/>
              </w:rPr>
              <w:t>比较</w:t>
            </w:r>
            <w:r>
              <w:rPr>
                <w:rFonts w:hint="eastAsia" w:ascii="宋体" w:hAnsi="宋体" w:cs="宋体"/>
                <w:szCs w:val="21"/>
                <w:highlight w:val="none"/>
              </w:rPr>
              <w:t>契合项目需求、售后服务保障</w:t>
            </w:r>
            <w:r>
              <w:rPr>
                <w:rFonts w:hint="eastAsia" w:ascii="宋体" w:hAnsi="宋体" w:cs="宋体"/>
                <w:szCs w:val="21"/>
                <w:highlight w:val="none"/>
                <w:lang w:eastAsia="zh-CN"/>
              </w:rPr>
              <w:t>比较</w:t>
            </w:r>
            <w:r>
              <w:rPr>
                <w:rFonts w:hint="eastAsia" w:ascii="宋体" w:hAnsi="宋体" w:cs="宋体"/>
                <w:szCs w:val="21"/>
                <w:highlight w:val="none"/>
              </w:rPr>
              <w:t>及时</w:t>
            </w:r>
            <w:r>
              <w:rPr>
                <w:rFonts w:hint="eastAsia" w:ascii="宋体" w:hAnsi="宋体" w:cs="宋体"/>
                <w:szCs w:val="21"/>
                <w:highlight w:val="none"/>
                <w:lang w:eastAsia="zh-CN"/>
              </w:rPr>
              <w:t>，</w:t>
            </w:r>
            <w:r>
              <w:rPr>
                <w:rFonts w:hint="eastAsia" w:ascii="宋体" w:hAnsi="宋体"/>
                <w:szCs w:val="21"/>
                <w:highlight w:val="none"/>
              </w:rPr>
              <w:t>内容较全面、较具体、较科学合理、针对性和有可操作性较强)的得30分；</w:t>
            </w:r>
          </w:p>
          <w:p w14:paraId="4B03F4B1">
            <w:pPr>
              <w:spacing w:line="240" w:lineRule="exact"/>
              <w:jc w:val="left"/>
              <w:rPr>
                <w:rFonts w:hint="eastAsia" w:ascii="宋体" w:hAnsi="宋体"/>
                <w:szCs w:val="21"/>
                <w:highlight w:val="none"/>
              </w:rPr>
            </w:pPr>
            <w:r>
              <w:rPr>
                <w:rFonts w:hint="eastAsia" w:ascii="宋体" w:hAnsi="宋体"/>
                <w:szCs w:val="21"/>
                <w:highlight w:val="none"/>
              </w:rPr>
              <w:t>3、评审为中(</w:t>
            </w:r>
            <w:r>
              <w:rPr>
                <w:rFonts w:hint="eastAsia" w:ascii="宋体" w:hAnsi="宋体" w:cs="宋体"/>
                <w:szCs w:val="21"/>
                <w:highlight w:val="none"/>
              </w:rPr>
              <w:t>技术保障措施基本满足项目需求、有相应售后服务保障举措</w:t>
            </w:r>
            <w:r>
              <w:rPr>
                <w:rFonts w:hint="eastAsia" w:ascii="宋体" w:hAnsi="宋体" w:cs="宋体"/>
                <w:szCs w:val="21"/>
                <w:highlight w:val="none"/>
                <w:lang w:eastAsia="zh-CN"/>
              </w:rPr>
              <w:t>，</w:t>
            </w:r>
            <w:r>
              <w:rPr>
                <w:rFonts w:hint="eastAsia" w:ascii="宋体" w:hAnsi="宋体"/>
                <w:szCs w:val="21"/>
                <w:highlight w:val="none"/>
              </w:rPr>
              <w:t>内容基本全面、基本具体、基本科学合理、针对性和可操作性一般)的得10分；</w:t>
            </w:r>
          </w:p>
          <w:p w14:paraId="534CC95B">
            <w:pPr>
              <w:spacing w:line="240" w:lineRule="exact"/>
              <w:jc w:val="left"/>
              <w:rPr>
                <w:rFonts w:hint="eastAsia" w:ascii="宋体" w:hAnsi="宋体"/>
                <w:szCs w:val="21"/>
                <w:highlight w:val="none"/>
              </w:rPr>
            </w:pPr>
            <w:r>
              <w:rPr>
                <w:rFonts w:hint="eastAsia" w:ascii="宋体" w:hAnsi="宋体"/>
                <w:szCs w:val="21"/>
                <w:highlight w:val="none"/>
              </w:rPr>
              <w:t>4、评审为差(内容不全面、缺乏具体性、缺乏学合理性、缺乏针对性和缺乏可操作性)的得0分。</w:t>
            </w:r>
          </w:p>
          <w:p w14:paraId="00D7F4EC">
            <w:pPr>
              <w:spacing w:line="240" w:lineRule="exact"/>
              <w:jc w:val="left"/>
              <w:rPr>
                <w:rFonts w:hint="eastAsia" w:ascii="宋体" w:hAnsi="宋体"/>
                <w:szCs w:val="21"/>
                <w:highlight w:val="none"/>
              </w:rPr>
            </w:pPr>
            <w:r>
              <w:rPr>
                <w:rFonts w:hint="eastAsia" w:ascii="宋体" w:hAnsi="宋体"/>
                <w:szCs w:val="21"/>
                <w:highlight w:val="none"/>
              </w:rPr>
              <w:t>不提供或提供的不符合要求或提供不清晰导致专家无法判断的均不得分。</w:t>
            </w:r>
          </w:p>
        </w:tc>
      </w:tr>
      <w:tr w14:paraId="663437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590E4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A2759F">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D89C13">
            <w:pPr>
              <w:spacing w:line="240" w:lineRule="exact"/>
              <w:jc w:val="center"/>
              <w:rPr>
                <w:rFonts w:hint="eastAsia" w:ascii="宋体" w:hAnsi="宋体"/>
                <w:szCs w:val="21"/>
                <w:highlight w:val="none"/>
              </w:rPr>
            </w:pPr>
            <w:r>
              <w:rPr>
                <w:rFonts w:hint="eastAsia" w:ascii="宋体" w:hAnsi="宋体"/>
                <w:szCs w:val="21"/>
                <w:highlight w:val="none"/>
              </w:rPr>
              <w:t>技术规格</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FCF98E">
            <w:pPr>
              <w:spacing w:line="240" w:lineRule="exact"/>
              <w:jc w:val="center"/>
              <w:rPr>
                <w:rFonts w:hint="eastAsia" w:ascii="宋体" w:hAnsi="宋体" w:eastAsiaTheme="minorEastAsia"/>
                <w:szCs w:val="21"/>
                <w:highlight w:val="none"/>
                <w:lang w:val="en-US" w:eastAsia="zh-CN"/>
              </w:rPr>
            </w:pPr>
            <w:r>
              <w:rPr>
                <w:rFonts w:hint="eastAsia" w:ascii="宋体" w:hAnsi="宋体"/>
                <w:szCs w:val="21"/>
                <w:highlight w:val="none"/>
              </w:rPr>
              <w:t>4</w:t>
            </w:r>
            <w:r>
              <w:rPr>
                <w:rFonts w:hint="eastAsia" w:ascii="宋体" w:hAnsi="宋体"/>
                <w:szCs w:val="21"/>
                <w:highlight w:val="none"/>
                <w:lang w:val="en-US" w:eastAsia="zh-CN"/>
              </w:rPr>
              <w:t>3</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0CCEE9">
            <w:pPr>
              <w:spacing w:line="240" w:lineRule="exact"/>
              <w:jc w:val="left"/>
              <w:rPr>
                <w:rFonts w:hint="eastAsia" w:ascii="宋体" w:hAnsi="宋体"/>
                <w:szCs w:val="21"/>
                <w:highlight w:val="none"/>
              </w:rPr>
            </w:pPr>
            <w:r>
              <w:rPr>
                <w:rFonts w:hint="eastAsia" w:ascii="宋体" w:hAnsi="宋体"/>
                <w:szCs w:val="21"/>
                <w:highlight w:val="none"/>
              </w:rPr>
              <w:t>（一）评分内容：</w:t>
            </w:r>
          </w:p>
          <w:p w14:paraId="073670C2">
            <w:pPr>
              <w:spacing w:line="240" w:lineRule="exact"/>
              <w:jc w:val="left"/>
              <w:rPr>
                <w:rFonts w:hint="eastAsia" w:ascii="宋体" w:hAnsi="宋体"/>
                <w:szCs w:val="21"/>
                <w:highlight w:val="none"/>
              </w:rPr>
            </w:pPr>
            <w:r>
              <w:rPr>
                <w:rFonts w:hint="eastAsia" w:ascii="宋体" w:hAnsi="宋体"/>
                <w:szCs w:val="21"/>
                <w:highlight w:val="none"/>
              </w:rPr>
              <w:t>投标人应如实填写《技术要求偏离表》，评审委员会根据技术需求参数响应情况进行打分，各项技术参数指标及要求全部满足的得100分，所有标注“▲”的重要参数每项负偏离一扣</w:t>
            </w:r>
            <w:r>
              <w:rPr>
                <w:rFonts w:hint="eastAsia" w:ascii="宋体" w:hAnsi="宋体"/>
                <w:szCs w:val="21"/>
                <w:highlight w:val="none"/>
                <w:lang w:val="en-US" w:eastAsia="zh-CN"/>
              </w:rPr>
              <w:t>13</w:t>
            </w:r>
            <w:r>
              <w:rPr>
                <w:rFonts w:hint="eastAsia" w:ascii="宋体" w:hAnsi="宋体"/>
                <w:szCs w:val="21"/>
                <w:highlight w:val="none"/>
              </w:rPr>
              <w:t>分，一般参数每负偏离一条扣</w:t>
            </w:r>
            <w:r>
              <w:rPr>
                <w:rFonts w:hint="eastAsia" w:ascii="宋体" w:hAnsi="宋体"/>
                <w:szCs w:val="21"/>
                <w:highlight w:val="none"/>
                <w:lang w:val="en-US" w:eastAsia="zh-CN"/>
              </w:rPr>
              <w:t>1</w:t>
            </w:r>
            <w:r>
              <w:rPr>
                <w:rFonts w:hint="eastAsia" w:ascii="宋体" w:hAnsi="宋体"/>
                <w:szCs w:val="21"/>
                <w:highlight w:val="none"/>
              </w:rPr>
              <w:t>分，扣完为止。</w:t>
            </w:r>
          </w:p>
          <w:p w14:paraId="3379B3B9">
            <w:pPr>
              <w:spacing w:line="240" w:lineRule="exact"/>
              <w:jc w:val="left"/>
              <w:rPr>
                <w:rFonts w:hint="eastAsia" w:ascii="宋体" w:hAnsi="宋体"/>
                <w:szCs w:val="21"/>
                <w:highlight w:val="none"/>
              </w:rPr>
            </w:pPr>
            <w:r>
              <w:rPr>
                <w:rFonts w:hint="eastAsia" w:ascii="宋体" w:hAnsi="宋体"/>
                <w:szCs w:val="21"/>
                <w:highlight w:val="none"/>
              </w:rPr>
              <w:t>（二）评分依据：</w:t>
            </w:r>
          </w:p>
          <w:p w14:paraId="7917DEC3">
            <w:pPr>
              <w:spacing w:line="240" w:lineRule="exact"/>
              <w:jc w:val="left"/>
              <w:rPr>
                <w:rFonts w:hint="eastAsia" w:ascii="宋体" w:hAnsi="宋体"/>
                <w:szCs w:val="21"/>
                <w:highlight w:val="none"/>
              </w:rPr>
            </w:pPr>
            <w:r>
              <w:rPr>
                <w:rFonts w:hint="eastAsia" w:ascii="宋体" w:hAnsi="宋体"/>
                <w:szCs w:val="21"/>
                <w:highlight w:val="none"/>
              </w:rPr>
              <w:t>投标人应如实对应填写所投产品的具体参数。如要求提供“厂家网站截图/说明书/厂家出具的参数文件/检验报告”等证明资料的，需按要求提供相关证明资料；提供的证明资料与所填写内容不一致的，以证明资料为准。若检测报告要求的检测标准有更新的标准也予以认可。</w:t>
            </w:r>
          </w:p>
          <w:p w14:paraId="6A54B8B4">
            <w:pPr>
              <w:spacing w:line="240" w:lineRule="exact"/>
              <w:jc w:val="left"/>
              <w:rPr>
                <w:rFonts w:hint="eastAsia" w:ascii="宋体" w:hAnsi="宋体"/>
                <w:szCs w:val="21"/>
                <w:highlight w:val="none"/>
              </w:rPr>
            </w:pPr>
            <w:r>
              <w:rPr>
                <w:rFonts w:hint="eastAsia" w:ascii="宋体" w:hAnsi="宋体"/>
                <w:szCs w:val="21"/>
                <w:highlight w:val="none"/>
              </w:rPr>
              <w:t>以上证明材料提供扫描件，原件备查，未按要求提供或提供不清晰导致专家无法判断的不得分。</w:t>
            </w:r>
          </w:p>
        </w:tc>
      </w:tr>
      <w:tr w14:paraId="54F8B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C249D9">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9C4CBFD">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4C846B">
            <w:pPr>
              <w:spacing w:line="240" w:lineRule="exact"/>
              <w:jc w:val="center"/>
              <w:rPr>
                <w:rFonts w:hint="eastAsia" w:ascii="宋体" w:hAnsi="宋体"/>
                <w:szCs w:val="21"/>
                <w:highlight w:val="none"/>
              </w:rPr>
            </w:pPr>
            <w:r>
              <w:rPr>
                <w:rFonts w:hint="eastAsia" w:ascii="宋体" w:hAnsi="宋体"/>
                <w:szCs w:val="21"/>
                <w:highlight w:val="none"/>
                <w:lang w:val="en-US" w:eastAsia="zh-CN"/>
              </w:rPr>
              <w:t>平面图和</w:t>
            </w:r>
            <w:r>
              <w:rPr>
                <w:rFonts w:hint="eastAsia" w:ascii="宋体" w:hAnsi="宋体"/>
                <w:szCs w:val="21"/>
                <w:highlight w:val="none"/>
              </w:rPr>
              <w:t>效果图</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4ADFB1">
            <w:pPr>
              <w:spacing w:line="240" w:lineRule="exact"/>
              <w:jc w:val="center"/>
              <w:rPr>
                <w:rFonts w:hint="eastAsia" w:ascii="宋体" w:hAnsi="宋体"/>
                <w:szCs w:val="21"/>
                <w:highlight w:val="none"/>
                <w:lang w:val="en-US" w:eastAsia="zh-CN"/>
              </w:rPr>
            </w:pPr>
            <w:r>
              <w:rPr>
                <w:rFonts w:hint="eastAsia" w:ascii="宋体" w:hAnsi="宋体"/>
                <w:szCs w:val="21"/>
                <w:highlight w:val="none"/>
                <w:lang w:val="en-US" w:eastAsia="zh-CN"/>
              </w:rPr>
              <w:t>10</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D021D1B">
            <w:pPr>
              <w:spacing w:line="240" w:lineRule="exact"/>
              <w:jc w:val="left"/>
              <w:rPr>
                <w:rFonts w:hint="eastAsia" w:ascii="宋体" w:hAnsi="宋体" w:cs="仿宋_GB2312"/>
                <w:szCs w:val="21"/>
                <w:highlight w:val="none"/>
              </w:rPr>
            </w:pPr>
            <w:r>
              <w:rPr>
                <w:rFonts w:hint="eastAsia" w:ascii="宋体" w:hAnsi="宋体" w:cs="仿宋_GB2312"/>
                <w:szCs w:val="21"/>
                <w:highlight w:val="none"/>
              </w:rPr>
              <w:t>（一）评分内容：根据实际勘查情况</w:t>
            </w:r>
            <w:r>
              <w:rPr>
                <w:rFonts w:hint="eastAsia" w:ascii="宋体" w:hAnsi="宋体" w:cs="仿宋_GB2312"/>
                <w:szCs w:val="21"/>
                <w:highlight w:val="none"/>
                <w:lang w:eastAsia="zh-CN"/>
              </w:rPr>
              <w:t>或招标文件中原始平面图，</w:t>
            </w:r>
            <w:r>
              <w:rPr>
                <w:rFonts w:hint="eastAsia" w:ascii="宋体" w:hAnsi="宋体" w:cs="仿宋_GB2312"/>
                <w:szCs w:val="21"/>
                <w:highlight w:val="none"/>
              </w:rPr>
              <w:t>绘制操场的平面图，绘制体育设备安装完成的</w:t>
            </w:r>
            <w:r>
              <w:rPr>
                <w:rFonts w:hint="eastAsia" w:ascii="宋体" w:hAnsi="宋体" w:cs="仿宋_GB2312"/>
                <w:szCs w:val="21"/>
                <w:highlight w:val="none"/>
                <w:u w:val="none"/>
                <w:lang w:val="en-US" w:eastAsia="zh-CN"/>
              </w:rPr>
              <w:t>平面布置</w:t>
            </w:r>
            <w:r>
              <w:rPr>
                <w:rFonts w:hint="eastAsia" w:ascii="宋体" w:hAnsi="宋体" w:cs="仿宋_GB2312"/>
                <w:szCs w:val="21"/>
                <w:highlight w:val="none"/>
                <w:u w:val="none"/>
              </w:rPr>
              <w:t>图</w:t>
            </w:r>
            <w:r>
              <w:rPr>
                <w:rFonts w:hint="eastAsia" w:ascii="宋体" w:hAnsi="宋体" w:cs="仿宋_GB2312"/>
                <w:szCs w:val="21"/>
                <w:highlight w:val="none"/>
                <w:u w:val="none"/>
                <w:lang w:eastAsia="zh-CN"/>
              </w:rPr>
              <w:t>（</w:t>
            </w:r>
            <w:r>
              <w:rPr>
                <w:rFonts w:hint="eastAsia" w:ascii="宋体" w:hAnsi="宋体" w:cs="仿宋_GB2312"/>
                <w:szCs w:val="21"/>
                <w:highlight w:val="none"/>
                <w:u w:val="none"/>
                <w:lang w:val="en-US" w:eastAsia="zh-CN"/>
              </w:rPr>
              <w:t>或</w:t>
            </w:r>
            <w:r>
              <w:rPr>
                <w:rFonts w:hint="eastAsia" w:ascii="宋体" w:hAnsi="宋体" w:cs="仿宋_GB2312"/>
                <w:szCs w:val="21"/>
                <w:highlight w:val="none"/>
                <w:u w:val="none"/>
              </w:rPr>
              <w:t>效果图</w:t>
            </w:r>
            <w:r>
              <w:rPr>
                <w:rFonts w:hint="eastAsia" w:ascii="宋体" w:hAnsi="宋体" w:cs="仿宋_GB2312"/>
                <w:szCs w:val="21"/>
                <w:highlight w:val="none"/>
                <w:u w:val="none"/>
                <w:lang w:eastAsia="zh-CN"/>
              </w:rPr>
              <w:t>）</w:t>
            </w:r>
            <w:r>
              <w:rPr>
                <w:rFonts w:hint="eastAsia" w:ascii="宋体" w:hAnsi="宋体" w:cs="仿宋_GB2312"/>
                <w:szCs w:val="21"/>
                <w:highlight w:val="none"/>
                <w:u w:val="none"/>
              </w:rPr>
              <w:t>，提供的平面图和</w:t>
            </w:r>
            <w:r>
              <w:rPr>
                <w:rFonts w:hint="eastAsia" w:ascii="宋体" w:hAnsi="宋体" w:cs="仿宋_GB2312"/>
                <w:szCs w:val="21"/>
                <w:highlight w:val="none"/>
                <w:u w:val="none"/>
                <w:lang w:val="en-US" w:eastAsia="zh-CN"/>
              </w:rPr>
              <w:t>平面布置</w:t>
            </w:r>
            <w:r>
              <w:rPr>
                <w:rFonts w:hint="eastAsia" w:ascii="宋体" w:hAnsi="宋体" w:cs="仿宋_GB2312"/>
                <w:szCs w:val="21"/>
                <w:highlight w:val="none"/>
                <w:u w:val="none"/>
              </w:rPr>
              <w:t>图</w:t>
            </w:r>
            <w:r>
              <w:rPr>
                <w:rFonts w:hint="eastAsia" w:ascii="宋体" w:hAnsi="宋体" w:cs="仿宋_GB2312"/>
                <w:szCs w:val="21"/>
                <w:highlight w:val="none"/>
                <w:u w:val="none"/>
                <w:lang w:eastAsia="zh-CN"/>
              </w:rPr>
              <w:t>（</w:t>
            </w:r>
            <w:r>
              <w:rPr>
                <w:rFonts w:hint="eastAsia" w:ascii="宋体" w:hAnsi="宋体" w:cs="仿宋_GB2312"/>
                <w:szCs w:val="21"/>
                <w:highlight w:val="none"/>
                <w:u w:val="none"/>
                <w:lang w:val="en-US" w:eastAsia="zh-CN"/>
              </w:rPr>
              <w:t>或</w:t>
            </w:r>
            <w:r>
              <w:rPr>
                <w:rFonts w:hint="eastAsia" w:ascii="宋体" w:hAnsi="宋体" w:cs="仿宋_GB2312"/>
                <w:szCs w:val="21"/>
                <w:highlight w:val="none"/>
                <w:u w:val="none"/>
              </w:rPr>
              <w:t>效果图</w:t>
            </w:r>
            <w:r>
              <w:rPr>
                <w:rFonts w:hint="eastAsia" w:ascii="宋体" w:hAnsi="宋体" w:cs="仿宋_GB2312"/>
                <w:szCs w:val="21"/>
                <w:highlight w:val="none"/>
                <w:u w:val="none"/>
                <w:lang w:eastAsia="zh-CN"/>
              </w:rPr>
              <w:t>）</w:t>
            </w:r>
            <w:r>
              <w:rPr>
                <w:rFonts w:hint="eastAsia" w:ascii="宋体" w:hAnsi="宋体" w:cs="仿宋_GB2312"/>
                <w:szCs w:val="21"/>
                <w:highlight w:val="none"/>
                <w:u w:val="none"/>
              </w:rPr>
              <w:t>不</w:t>
            </w:r>
            <w:r>
              <w:rPr>
                <w:rFonts w:hint="eastAsia" w:ascii="宋体" w:hAnsi="宋体" w:cs="仿宋_GB2312"/>
                <w:szCs w:val="21"/>
                <w:highlight w:val="none"/>
              </w:rPr>
              <w:t>少于</w:t>
            </w:r>
            <w:r>
              <w:rPr>
                <w:rFonts w:hint="eastAsia" w:ascii="宋体" w:hAnsi="宋体" w:cs="仿宋_GB2312"/>
                <w:szCs w:val="21"/>
                <w:highlight w:val="none"/>
                <w:lang w:val="en-US" w:eastAsia="zh-CN"/>
              </w:rPr>
              <w:t>3</w:t>
            </w:r>
            <w:r>
              <w:rPr>
                <w:rFonts w:hint="eastAsia" w:ascii="宋体" w:hAnsi="宋体" w:cs="仿宋_GB2312"/>
                <w:szCs w:val="21"/>
                <w:highlight w:val="none"/>
              </w:rPr>
              <w:t>张。</w:t>
            </w:r>
          </w:p>
          <w:p w14:paraId="665AA49D">
            <w:pPr>
              <w:spacing w:line="240" w:lineRule="exact"/>
              <w:jc w:val="left"/>
              <w:rPr>
                <w:rFonts w:hint="eastAsia" w:ascii="宋体" w:hAnsi="宋体" w:cs="仿宋_GB2312"/>
                <w:szCs w:val="21"/>
                <w:highlight w:val="none"/>
              </w:rPr>
            </w:pPr>
            <w:r>
              <w:rPr>
                <w:rFonts w:hint="eastAsia" w:ascii="宋体" w:hAnsi="宋体" w:cs="仿宋_GB2312"/>
                <w:szCs w:val="21"/>
                <w:highlight w:val="none"/>
              </w:rPr>
              <w:t>（二）评分依据：提供图片数量满足要求得</w:t>
            </w:r>
            <w:r>
              <w:rPr>
                <w:rFonts w:hint="eastAsia" w:ascii="宋体" w:hAnsi="宋体" w:cs="仿宋_GB2312"/>
                <w:szCs w:val="21"/>
                <w:highlight w:val="none"/>
                <w:lang w:val="en-US" w:eastAsia="zh-CN"/>
              </w:rPr>
              <w:t>40</w:t>
            </w:r>
            <w:r>
              <w:rPr>
                <w:rFonts w:hint="eastAsia" w:ascii="宋体" w:hAnsi="宋体" w:cs="仿宋_GB2312"/>
                <w:szCs w:val="21"/>
                <w:highlight w:val="none"/>
              </w:rPr>
              <w:t>分，提供数量不为零但少于</w:t>
            </w:r>
            <w:r>
              <w:rPr>
                <w:rFonts w:hint="eastAsia" w:ascii="宋体" w:hAnsi="宋体" w:cs="仿宋_GB2312"/>
                <w:szCs w:val="21"/>
                <w:highlight w:val="none"/>
                <w:lang w:val="en-US" w:eastAsia="zh-CN"/>
              </w:rPr>
              <w:t>3</w:t>
            </w:r>
            <w:r>
              <w:rPr>
                <w:rFonts w:hint="eastAsia" w:ascii="宋体" w:hAnsi="宋体" w:cs="仿宋_GB2312"/>
                <w:szCs w:val="21"/>
                <w:highlight w:val="none"/>
              </w:rPr>
              <w:t>张得1</w:t>
            </w:r>
            <w:r>
              <w:rPr>
                <w:rFonts w:hint="eastAsia" w:ascii="宋体" w:hAnsi="宋体" w:cs="仿宋_GB2312"/>
                <w:szCs w:val="21"/>
                <w:highlight w:val="none"/>
                <w:lang w:val="en-US" w:eastAsia="zh-CN"/>
              </w:rPr>
              <w:t>0</w:t>
            </w:r>
            <w:r>
              <w:rPr>
                <w:rFonts w:hint="eastAsia" w:ascii="宋体" w:hAnsi="宋体" w:cs="仿宋_GB2312"/>
                <w:szCs w:val="21"/>
                <w:highlight w:val="none"/>
              </w:rPr>
              <w:t>分，未提供图片不得分。</w:t>
            </w:r>
          </w:p>
          <w:p w14:paraId="560A25DC">
            <w:pPr>
              <w:spacing w:line="240" w:lineRule="exact"/>
              <w:jc w:val="left"/>
              <w:rPr>
                <w:rFonts w:hint="eastAsia" w:ascii="宋体" w:hAnsi="宋体" w:cs="仿宋_GB2312"/>
                <w:szCs w:val="21"/>
                <w:highlight w:val="none"/>
              </w:rPr>
            </w:pPr>
            <w:r>
              <w:rPr>
                <w:rFonts w:hint="eastAsia" w:ascii="宋体" w:hAnsi="宋体" w:cs="仿宋_GB2312"/>
                <w:szCs w:val="21"/>
                <w:highlight w:val="none"/>
              </w:rPr>
              <w:t>在此基础上，专家根据各供应商的具体响应内容按照量化的评审因素指标进一步评审：</w:t>
            </w:r>
          </w:p>
          <w:p w14:paraId="7F762491">
            <w:pPr>
              <w:spacing w:line="240" w:lineRule="exact"/>
              <w:jc w:val="left"/>
              <w:rPr>
                <w:rFonts w:hint="eastAsia" w:ascii="宋体" w:hAnsi="宋体" w:cs="仿宋_GB2312" w:eastAsiaTheme="minorEastAsia"/>
                <w:szCs w:val="21"/>
                <w:highlight w:val="none"/>
                <w:lang w:eastAsia="zh-CN"/>
              </w:rPr>
            </w:pPr>
            <w:r>
              <w:rPr>
                <w:rFonts w:hint="eastAsia" w:ascii="宋体" w:hAnsi="宋体" w:cs="仿宋_GB2312"/>
                <w:szCs w:val="21"/>
                <w:highlight w:val="none"/>
              </w:rPr>
              <w:t>评价为优（平面图跟学校现场实际</w:t>
            </w:r>
            <w:r>
              <w:rPr>
                <w:rFonts w:hint="eastAsia" w:ascii="宋体" w:hAnsi="宋体" w:cs="仿宋_GB2312"/>
                <w:szCs w:val="21"/>
                <w:highlight w:val="none"/>
                <w:lang w:val="en-US" w:eastAsia="zh-CN"/>
              </w:rPr>
              <w:t>布局</w:t>
            </w:r>
            <w:r>
              <w:rPr>
                <w:rFonts w:hint="eastAsia" w:ascii="宋体" w:hAnsi="宋体" w:cs="仿宋_GB2312"/>
                <w:szCs w:val="21"/>
                <w:highlight w:val="none"/>
              </w:rPr>
              <w:t>完全符合，效果图色彩和环境搭配合理、符合学校风格、材质运用合理、工艺清晰、便于维护）加6</w:t>
            </w:r>
            <w:r>
              <w:rPr>
                <w:rFonts w:hint="eastAsia" w:ascii="宋体" w:hAnsi="宋体" w:cs="仿宋_GB2312"/>
                <w:szCs w:val="21"/>
                <w:highlight w:val="none"/>
                <w:lang w:val="en-US" w:eastAsia="zh-CN"/>
              </w:rPr>
              <w:t>0</w:t>
            </w:r>
            <w:r>
              <w:rPr>
                <w:rFonts w:hint="eastAsia" w:ascii="宋体" w:hAnsi="宋体" w:cs="仿宋_GB2312"/>
                <w:szCs w:val="21"/>
                <w:highlight w:val="none"/>
              </w:rPr>
              <w:t>分</w:t>
            </w:r>
            <w:r>
              <w:rPr>
                <w:rFonts w:hint="eastAsia" w:ascii="宋体" w:hAnsi="宋体" w:cs="仿宋_GB2312"/>
                <w:szCs w:val="21"/>
                <w:highlight w:val="none"/>
                <w:lang w:eastAsia="zh-CN"/>
              </w:rPr>
              <w:t>；</w:t>
            </w:r>
          </w:p>
          <w:p w14:paraId="593EAA27">
            <w:pPr>
              <w:spacing w:line="240" w:lineRule="exact"/>
              <w:jc w:val="left"/>
              <w:rPr>
                <w:rFonts w:hint="eastAsia" w:ascii="宋体" w:hAnsi="宋体" w:cs="仿宋_GB2312"/>
                <w:szCs w:val="21"/>
                <w:highlight w:val="none"/>
              </w:rPr>
            </w:pPr>
            <w:r>
              <w:rPr>
                <w:rFonts w:hint="eastAsia" w:ascii="宋体" w:hAnsi="宋体" w:cs="仿宋_GB2312"/>
                <w:szCs w:val="21"/>
                <w:highlight w:val="none"/>
              </w:rPr>
              <w:t>评价为良（平面图跟学校实际现场基本符合，效果图色彩和环境搭配合理、符合学校风格、工艺耐用）加2</w:t>
            </w:r>
            <w:r>
              <w:rPr>
                <w:rFonts w:hint="eastAsia" w:ascii="宋体" w:hAnsi="宋体" w:cs="仿宋_GB2312"/>
                <w:szCs w:val="21"/>
                <w:highlight w:val="none"/>
                <w:lang w:val="en-US" w:eastAsia="zh-CN"/>
              </w:rPr>
              <w:t>0</w:t>
            </w:r>
            <w:r>
              <w:rPr>
                <w:rFonts w:hint="eastAsia" w:ascii="宋体" w:hAnsi="宋体" w:cs="仿宋_GB2312"/>
                <w:szCs w:val="21"/>
                <w:highlight w:val="none"/>
              </w:rPr>
              <w:t>分；</w:t>
            </w:r>
          </w:p>
          <w:p w14:paraId="4740907C">
            <w:pPr>
              <w:spacing w:line="240" w:lineRule="exact"/>
              <w:jc w:val="left"/>
              <w:rPr>
                <w:rFonts w:hint="eastAsia" w:ascii="宋体" w:hAnsi="宋体" w:cs="仿宋_GB2312"/>
                <w:szCs w:val="21"/>
                <w:highlight w:val="none"/>
              </w:rPr>
            </w:pPr>
            <w:r>
              <w:rPr>
                <w:rFonts w:hint="eastAsia" w:ascii="宋体" w:hAnsi="宋体" w:cs="仿宋_GB2312"/>
                <w:szCs w:val="21"/>
                <w:highlight w:val="none"/>
              </w:rPr>
              <w:t>评价为中（平面图跟学校实际现场部分符合，效果图色彩和环境搭配恰当，符合学校风格）加1</w:t>
            </w:r>
            <w:r>
              <w:rPr>
                <w:rFonts w:hint="eastAsia" w:ascii="宋体" w:hAnsi="宋体" w:cs="仿宋_GB2312"/>
                <w:szCs w:val="21"/>
                <w:highlight w:val="none"/>
                <w:lang w:val="en-US" w:eastAsia="zh-CN"/>
              </w:rPr>
              <w:t>0</w:t>
            </w:r>
            <w:r>
              <w:rPr>
                <w:rFonts w:hint="eastAsia" w:ascii="宋体" w:hAnsi="宋体" w:cs="仿宋_GB2312"/>
                <w:szCs w:val="21"/>
                <w:highlight w:val="none"/>
              </w:rPr>
              <w:t>分；</w:t>
            </w:r>
          </w:p>
          <w:p w14:paraId="2A1EF911">
            <w:pPr>
              <w:spacing w:line="240" w:lineRule="exact"/>
              <w:jc w:val="left"/>
              <w:rPr>
                <w:rFonts w:hint="eastAsia" w:ascii="宋体" w:hAnsi="宋体" w:cs="仿宋_GB2312"/>
                <w:szCs w:val="21"/>
                <w:highlight w:val="none"/>
              </w:rPr>
            </w:pPr>
            <w:r>
              <w:rPr>
                <w:rFonts w:hint="eastAsia" w:ascii="宋体" w:hAnsi="宋体" w:cs="仿宋_GB2312"/>
                <w:szCs w:val="21"/>
                <w:highlight w:val="none"/>
              </w:rPr>
              <w:t>上述情况之外的评价为差不加分。</w:t>
            </w:r>
          </w:p>
          <w:p w14:paraId="4F612C8F">
            <w:pPr>
              <w:spacing w:line="240" w:lineRule="exact"/>
              <w:jc w:val="left"/>
              <w:rPr>
                <w:rFonts w:hint="eastAsia" w:ascii="宋体" w:hAnsi="宋体" w:cs="仿宋_GB2312"/>
                <w:szCs w:val="21"/>
                <w:highlight w:val="none"/>
              </w:rPr>
            </w:pPr>
            <w:r>
              <w:rPr>
                <w:rFonts w:hint="eastAsia" w:ascii="宋体" w:hAnsi="宋体" w:cs="仿宋_GB2312"/>
                <w:szCs w:val="21"/>
                <w:highlight w:val="none"/>
              </w:rPr>
              <w:t>（踏勘地点:广东省深圳市龙华区民治街道中华路1号（深圳中学龙华学校）；踏勘时间截止到开标结束前三天；联系人：李老师，0755-29815099）</w:t>
            </w:r>
          </w:p>
        </w:tc>
      </w:tr>
      <w:tr w14:paraId="2C21A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right w:val="single" w:color="000000" w:sz="8" w:space="0"/>
            </w:tcBorders>
            <w:shd w:val="clear" w:color="auto" w:fill="FFFFFF" w:themeFill="background1"/>
          </w:tcPr>
          <w:p w14:paraId="5B60EDB5">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FD6F0B1">
            <w:pPr>
              <w:snapToGrid w:val="0"/>
              <w:jc w:val="center"/>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A12D56">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7</w:t>
            </w:r>
          </w:p>
        </w:tc>
      </w:tr>
      <w:tr w14:paraId="67BB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1DCECA19">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6CFE09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EDE8D06">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FCE875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A0C795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2A33D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7B8C17C6">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947842">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5C693A">
            <w:pPr>
              <w:spacing w:line="240" w:lineRule="exact"/>
              <w:jc w:val="center"/>
              <w:rPr>
                <w:rFonts w:hint="eastAsia" w:ascii="宋体" w:hAnsi="宋体"/>
                <w:szCs w:val="21"/>
                <w:highlight w:val="none"/>
                <w:lang w:val="en-US" w:eastAsia="zh-CN"/>
              </w:rPr>
            </w:pPr>
            <w:r>
              <w:rPr>
                <w:rFonts w:hint="eastAsia" w:ascii="宋体" w:hAnsi="宋体"/>
                <w:szCs w:val="21"/>
                <w:highlight w:val="none"/>
                <w:lang w:val="en-US" w:eastAsia="zh-CN"/>
              </w:rPr>
              <w:t>免费保修期内售后服务条款偏离情况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AC61F1">
            <w:pPr>
              <w:spacing w:line="240" w:lineRule="exact"/>
              <w:jc w:val="center"/>
              <w:rPr>
                <w:rFonts w:hint="eastAsia" w:ascii="宋体" w:hAnsi="宋体"/>
                <w:szCs w:val="21"/>
                <w:highlight w:val="none"/>
                <w:lang w:val="en-US" w:eastAsia="zh-CN"/>
              </w:rPr>
            </w:pPr>
            <w:r>
              <w:rPr>
                <w:rFonts w:hint="eastAsia" w:ascii="宋体" w:hAnsi="宋体"/>
                <w:szCs w:val="21"/>
                <w:highlight w:val="none"/>
                <w:lang w:val="en-US" w:eastAsia="zh-CN"/>
              </w:rPr>
              <w:t>3</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8A01B6">
            <w:pPr>
              <w:ind w:firstLine="420" w:firstLineChars="200"/>
              <w:rPr>
                <w:rFonts w:hint="eastAsia" w:ascii="宋体" w:hAnsi="宋体" w:cs="仿宋"/>
                <w:kern w:val="0"/>
                <w:szCs w:val="21"/>
                <w:highlight w:val="none"/>
              </w:rPr>
            </w:pPr>
            <w:r>
              <w:rPr>
                <w:rFonts w:hint="eastAsia" w:cs="宋体"/>
                <w:szCs w:val="21"/>
                <w:highlight w:val="none"/>
                <w:lang w:eastAsia="zh-CN"/>
              </w:rPr>
              <w:t>投标人</w:t>
            </w:r>
            <w:r>
              <w:rPr>
                <w:rFonts w:hint="eastAsia" w:cs="宋体"/>
                <w:szCs w:val="21"/>
                <w:highlight w:val="none"/>
              </w:rPr>
              <w:t>应如实填写《</w:t>
            </w:r>
            <w:r>
              <w:rPr>
                <w:rFonts w:hint="eastAsia" w:ascii="宋体" w:hAnsi="宋体" w:cs="宋体"/>
                <w:szCs w:val="21"/>
                <w:highlight w:val="none"/>
              </w:rPr>
              <w:t>免费保修期内售后服务条款偏离情况</w:t>
            </w:r>
            <w:r>
              <w:rPr>
                <w:rFonts w:hint="eastAsia" w:cs="宋体"/>
                <w:szCs w:val="21"/>
                <w:highlight w:val="none"/>
              </w:rPr>
              <w:t>》，评审小组根据响应情况进行打分，全部满足要求的得</w:t>
            </w:r>
            <w:r>
              <w:rPr>
                <w:rFonts w:hint="eastAsia" w:ascii="宋体" w:hAnsi="宋体" w:cs="宋体"/>
                <w:bCs/>
                <w:szCs w:val="21"/>
                <w:highlight w:val="none"/>
                <w:lang w:val="en-US" w:eastAsia="zh-CN"/>
              </w:rPr>
              <w:t>100分</w:t>
            </w:r>
            <w:r>
              <w:rPr>
                <w:rFonts w:hint="eastAsia" w:cs="宋体"/>
                <w:szCs w:val="21"/>
                <w:highlight w:val="none"/>
              </w:rPr>
              <w:t>，每负偏离一项</w:t>
            </w:r>
            <w:r>
              <w:rPr>
                <w:rFonts w:hint="eastAsia" w:ascii="宋体" w:hAnsi="宋体" w:cs="宋体"/>
                <w:bCs/>
                <w:szCs w:val="21"/>
                <w:highlight w:val="none"/>
              </w:rPr>
              <w:t>扣</w:t>
            </w:r>
            <w:r>
              <w:rPr>
                <w:rFonts w:hint="eastAsia" w:ascii="宋体" w:hAnsi="宋体" w:cs="宋体"/>
                <w:bCs/>
                <w:szCs w:val="21"/>
                <w:highlight w:val="none"/>
                <w:lang w:val="en-US" w:eastAsia="zh-CN"/>
              </w:rPr>
              <w:t>50分</w:t>
            </w:r>
            <w:r>
              <w:rPr>
                <w:rFonts w:hint="eastAsia" w:cs="宋体"/>
                <w:szCs w:val="21"/>
                <w:highlight w:val="none"/>
              </w:rPr>
              <w:t>。</w:t>
            </w:r>
          </w:p>
        </w:tc>
      </w:tr>
      <w:tr w14:paraId="4E2B87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6D33B62D">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EA3039">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DDA1586">
            <w:pPr>
              <w:spacing w:line="240" w:lineRule="exact"/>
              <w:jc w:val="center"/>
              <w:rPr>
                <w:rFonts w:hint="eastAsia" w:ascii="宋体" w:hAnsi="宋体"/>
                <w:szCs w:val="21"/>
                <w:highlight w:val="none"/>
                <w:lang w:val="en-US" w:eastAsia="zh-CN"/>
              </w:rPr>
            </w:pPr>
            <w:r>
              <w:rPr>
                <w:rFonts w:hint="eastAsia" w:ascii="宋体" w:hAnsi="宋体"/>
                <w:szCs w:val="21"/>
                <w:highlight w:val="none"/>
                <w:lang w:val="en-US" w:eastAsia="zh-CN"/>
              </w:rPr>
              <w:t>其他商务条款偏离情况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99002E">
            <w:pPr>
              <w:spacing w:line="240" w:lineRule="exact"/>
              <w:jc w:val="center"/>
              <w:rPr>
                <w:rFonts w:hint="eastAsia" w:ascii="宋体" w:hAnsi="宋体"/>
                <w:szCs w:val="21"/>
                <w:highlight w:val="none"/>
                <w:lang w:val="en-US" w:eastAsia="zh-CN"/>
              </w:rPr>
            </w:pPr>
            <w:r>
              <w:rPr>
                <w:rFonts w:hint="eastAsia" w:ascii="宋体" w:hAnsi="宋体"/>
                <w:szCs w:val="21"/>
                <w:highlight w:val="none"/>
                <w:lang w:val="en-US" w:eastAsia="zh-CN"/>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04750E">
            <w:pPr>
              <w:ind w:firstLine="420" w:firstLineChars="200"/>
              <w:rPr>
                <w:rFonts w:hint="eastAsia" w:ascii="宋体" w:hAnsi="宋体" w:cs="仿宋" w:eastAsiaTheme="minorEastAsia"/>
                <w:kern w:val="0"/>
                <w:szCs w:val="21"/>
                <w:highlight w:val="none"/>
                <w:lang w:val="en-US" w:eastAsia="zh-CN"/>
              </w:rPr>
            </w:pPr>
            <w:r>
              <w:rPr>
                <w:rFonts w:hint="eastAsia" w:ascii="宋体" w:hAnsi="宋体" w:cs="宋体"/>
                <w:bCs/>
                <w:szCs w:val="21"/>
                <w:highlight w:val="none"/>
              </w:rPr>
              <w:t>投标人应如实填写《其他商务条款偏离表》，评审小组根据响应情况进行打分，全部满足要求的得</w:t>
            </w:r>
            <w:r>
              <w:rPr>
                <w:rFonts w:hint="eastAsia" w:ascii="宋体" w:hAnsi="宋体" w:cs="宋体"/>
                <w:bCs/>
                <w:szCs w:val="21"/>
                <w:highlight w:val="none"/>
                <w:lang w:val="en-US" w:eastAsia="zh-CN"/>
              </w:rPr>
              <w:t>100</w:t>
            </w:r>
            <w:r>
              <w:rPr>
                <w:rFonts w:hint="eastAsia" w:ascii="宋体" w:hAnsi="宋体" w:cs="宋体"/>
                <w:bCs/>
                <w:szCs w:val="21"/>
                <w:highlight w:val="none"/>
              </w:rPr>
              <w:t>分，</w:t>
            </w:r>
            <w:r>
              <w:rPr>
                <w:rFonts w:hint="eastAsia" w:ascii="宋体" w:hAnsi="宋体" w:cs="宋体"/>
                <w:szCs w:val="21"/>
                <w:highlight w:val="none"/>
              </w:rPr>
              <w:t>除实质性条款外，</w:t>
            </w:r>
            <w:r>
              <w:rPr>
                <w:rFonts w:hint="eastAsia" w:ascii="宋体" w:hAnsi="宋体" w:cs="宋体"/>
                <w:bCs/>
                <w:szCs w:val="21"/>
                <w:highlight w:val="none"/>
              </w:rPr>
              <w:t>每负偏离一项扣</w:t>
            </w:r>
            <w:r>
              <w:rPr>
                <w:rFonts w:hint="eastAsia" w:ascii="宋体" w:hAnsi="宋体" w:cs="宋体"/>
                <w:bCs/>
                <w:szCs w:val="21"/>
                <w:highlight w:val="none"/>
                <w:lang w:val="en-US" w:eastAsia="zh-CN"/>
              </w:rPr>
              <w:t>25</w:t>
            </w:r>
            <w:r>
              <w:rPr>
                <w:rFonts w:hint="eastAsia" w:ascii="宋体" w:hAnsi="宋体" w:cs="宋体"/>
                <w:bCs/>
                <w:szCs w:val="21"/>
                <w:highlight w:val="none"/>
              </w:rPr>
              <w:t>分，扣完为止。</w:t>
            </w:r>
          </w:p>
        </w:tc>
      </w:tr>
      <w:tr w14:paraId="3E023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2308644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0E773059">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其他部分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92C2A2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5</w:t>
            </w:r>
          </w:p>
        </w:tc>
      </w:tr>
      <w:tr w14:paraId="78209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69EB20">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A64BD9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B3E0E2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114A38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8EB75A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5E10B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7D43E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CD704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F93803">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70EEE9C">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AB0C56D">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4A43E415">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5CFFEDEE">
      <w:pPr>
        <w:jc w:val="center"/>
        <w:rPr>
          <w:b/>
          <w:sz w:val="120"/>
          <w:szCs w:val="120"/>
        </w:rPr>
      </w:pPr>
    </w:p>
    <w:p w14:paraId="34915A07">
      <w:pPr>
        <w:pStyle w:val="9"/>
        <w:rPr>
          <w:rFonts w:hint="eastAsia"/>
          <w:b/>
          <w:sz w:val="120"/>
          <w:szCs w:val="120"/>
        </w:rPr>
      </w:pPr>
    </w:p>
    <w:p w14:paraId="12902AF1">
      <w:pPr>
        <w:pStyle w:val="9"/>
        <w:rPr>
          <w:rFonts w:hint="eastAsia"/>
          <w:b/>
          <w:sz w:val="120"/>
          <w:szCs w:val="120"/>
        </w:rPr>
      </w:pPr>
    </w:p>
    <w:p w14:paraId="05868527">
      <w:pPr>
        <w:rPr>
          <w:rFonts w:hint="eastAsia"/>
          <w:b/>
          <w:sz w:val="120"/>
          <w:szCs w:val="120"/>
        </w:rPr>
      </w:pPr>
    </w:p>
    <w:p w14:paraId="1BCCE8EC">
      <w:pPr>
        <w:rPr>
          <w:rFonts w:hint="eastAsia"/>
          <w:b/>
          <w:sz w:val="120"/>
          <w:szCs w:val="120"/>
        </w:rPr>
      </w:pPr>
    </w:p>
    <w:p w14:paraId="0C7604F0">
      <w:pPr>
        <w:pStyle w:val="13"/>
        <w:rPr>
          <w:rFonts w:hint="eastAsia"/>
          <w:b/>
          <w:sz w:val="120"/>
          <w:szCs w:val="120"/>
        </w:rPr>
      </w:pPr>
    </w:p>
    <w:p w14:paraId="13BEC48A">
      <w:pPr>
        <w:jc w:val="center"/>
        <w:rPr>
          <w:b/>
          <w:sz w:val="120"/>
          <w:szCs w:val="120"/>
        </w:rPr>
      </w:pPr>
      <w:r>
        <w:rPr>
          <w:rFonts w:hint="eastAsia"/>
          <w:b/>
          <w:sz w:val="120"/>
          <w:szCs w:val="120"/>
        </w:rPr>
        <w:t>自行采购</w:t>
      </w:r>
    </w:p>
    <w:p w14:paraId="59A58787">
      <w:pPr>
        <w:jc w:val="center"/>
        <w:rPr>
          <w:b/>
          <w:sz w:val="120"/>
          <w:szCs w:val="120"/>
        </w:rPr>
      </w:pPr>
      <w:r>
        <w:rPr>
          <w:rFonts w:hint="eastAsia"/>
          <w:b/>
          <w:sz w:val="120"/>
          <w:szCs w:val="120"/>
        </w:rPr>
        <w:t>招标文件</w:t>
      </w:r>
    </w:p>
    <w:p w14:paraId="501CB863">
      <w:pPr>
        <w:jc w:val="center"/>
        <w:rPr>
          <w:b/>
          <w:sz w:val="52"/>
          <w:szCs w:val="52"/>
        </w:rPr>
      </w:pPr>
      <w:r>
        <w:rPr>
          <w:rFonts w:hint="eastAsia"/>
          <w:b/>
          <w:sz w:val="52"/>
          <w:szCs w:val="52"/>
        </w:rPr>
        <w:t>（货物类）</w:t>
      </w:r>
    </w:p>
    <w:p w14:paraId="12EB1028"/>
    <w:p w14:paraId="7C6B3C1F"/>
    <w:p w14:paraId="7B0B9129"/>
    <w:p w14:paraId="4B182477"/>
    <w:p w14:paraId="68A6CE36"/>
    <w:p w14:paraId="2590481D"/>
    <w:p w14:paraId="37FD1DC9"/>
    <w:p w14:paraId="3C5EF1A2"/>
    <w:p w14:paraId="4221237C"/>
    <w:p w14:paraId="65CBFD11"/>
    <w:p w14:paraId="1F7F9881"/>
    <w:p w14:paraId="46583B93"/>
    <w:p w14:paraId="6F4ECE61">
      <w:pPr>
        <w:jc w:val="center"/>
        <w:rPr>
          <w:b/>
          <w:sz w:val="44"/>
          <w:szCs w:val="44"/>
        </w:rPr>
      </w:pPr>
      <w:r>
        <w:rPr>
          <w:rFonts w:hint="eastAsia" w:ascii="宋体" w:hAnsi="宋体"/>
          <w:b/>
          <w:sz w:val="44"/>
          <w:szCs w:val="44"/>
        </w:rPr>
        <w:t>深圳公共资源交易中心</w:t>
      </w:r>
    </w:p>
    <w:p w14:paraId="3F3DA40D">
      <w:pPr>
        <w:jc w:val="center"/>
        <w:rPr>
          <w:b/>
          <w:sz w:val="44"/>
          <w:szCs w:val="44"/>
        </w:rPr>
      </w:pPr>
      <w:r>
        <w:rPr>
          <w:rFonts w:hint="eastAsia" w:ascii="宋体" w:hAnsi="宋体"/>
          <w:b/>
          <w:sz w:val="44"/>
          <w:szCs w:val="44"/>
        </w:rPr>
        <w:t>（</w:t>
      </w:r>
      <w:r>
        <w:rPr>
          <w:rFonts w:hint="eastAsia"/>
          <w:b/>
          <w:sz w:val="44"/>
          <w:szCs w:val="44"/>
          <w:lang w:eastAsia="zh-CN"/>
        </w:rPr>
        <w:t>2025</w:t>
      </w:r>
      <w:r>
        <w:rPr>
          <w:rFonts w:hint="eastAsia" w:ascii="宋体" w:hAnsi="宋体"/>
          <w:b/>
          <w:sz w:val="44"/>
          <w:szCs w:val="44"/>
        </w:rPr>
        <w:t>）</w:t>
      </w:r>
    </w:p>
    <w:p w14:paraId="26AE1923">
      <w:pPr>
        <w:ind w:firstLine="6786" w:firstLineChars="1300"/>
        <w:jc w:val="center"/>
        <w:rPr>
          <w:bCs/>
          <w:color w:val="FF0000"/>
        </w:rPr>
      </w:pPr>
      <w:r>
        <w:rPr>
          <w:rFonts w:hint="eastAsia"/>
          <w:b/>
          <w:color w:val="FF0000"/>
          <w:sz w:val="52"/>
          <w:szCs w:val="52"/>
        </w:rPr>
        <w:br w:type="page"/>
      </w:r>
    </w:p>
    <w:p w14:paraId="72FBB3BD">
      <w:pPr>
        <w:snapToGrid w:val="0"/>
        <w:spacing w:line="360" w:lineRule="exact"/>
        <w:jc w:val="left"/>
        <w:rPr>
          <w:rFonts w:hint="eastAsia" w:ascii="宋体" w:hAnsi="宋体" w:eastAsia="宋体" w:cs="宋体"/>
          <w:color w:val="000000"/>
          <w:kern w:val="0"/>
          <w:sz w:val="24"/>
          <w:szCs w:val="24"/>
        </w:rPr>
      </w:pPr>
    </w:p>
    <w:p w14:paraId="7DBA14F2">
      <w:pPr>
        <w:snapToGrid w:val="0"/>
        <w:spacing w:line="360" w:lineRule="exact"/>
        <w:jc w:val="left"/>
        <w:rPr>
          <w:rFonts w:hint="eastAsia" w:ascii="宋体" w:hAnsi="宋体" w:eastAsia="宋体" w:cs="宋体"/>
          <w:color w:val="000000"/>
          <w:kern w:val="0"/>
          <w:sz w:val="24"/>
          <w:szCs w:val="24"/>
        </w:rPr>
      </w:pPr>
    </w:p>
    <w:p w14:paraId="1EB1DEEA">
      <w:pPr>
        <w:snapToGrid w:val="0"/>
        <w:spacing w:line="360" w:lineRule="exact"/>
        <w:jc w:val="left"/>
        <w:rPr>
          <w:rFonts w:hint="eastAsia" w:ascii="宋体" w:hAnsi="宋体" w:eastAsia="宋体" w:cs="宋体"/>
          <w:color w:val="000000"/>
          <w:kern w:val="0"/>
          <w:sz w:val="24"/>
          <w:szCs w:val="24"/>
        </w:rPr>
      </w:pPr>
    </w:p>
    <w:p w14:paraId="0A197B93">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0184A4A2">
      <w:pPr>
        <w:rPr>
          <w:b/>
          <w:sz w:val="24"/>
          <w:szCs w:val="24"/>
        </w:rPr>
      </w:pPr>
      <w:r>
        <w:rPr>
          <w:rFonts w:hint="eastAsia"/>
          <w:b/>
          <w:sz w:val="24"/>
          <w:szCs w:val="24"/>
        </w:rPr>
        <w:t>第一册  专用条款</w:t>
      </w:r>
    </w:p>
    <w:p w14:paraId="14244BE1">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2DA8F147">
      <w:pPr>
        <w:ind w:left="630" w:leftChars="300" w:firstLine="411" w:firstLineChars="196"/>
        <w:rPr>
          <w:rFonts w:hint="eastAsia" w:ascii="宋体" w:hAnsi="宋体"/>
          <w:szCs w:val="21"/>
        </w:rPr>
      </w:pPr>
      <w:r>
        <w:rPr>
          <w:rFonts w:hint="eastAsia" w:ascii="宋体" w:hAnsi="宋体"/>
          <w:szCs w:val="21"/>
        </w:rPr>
        <w:t>第一章  招标公告</w:t>
      </w:r>
    </w:p>
    <w:p w14:paraId="5F12086A">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319DCF4">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DA34C90">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3EFDBC7">
      <w:pPr>
        <w:ind w:left="630" w:leftChars="300" w:firstLine="411" w:firstLineChars="196"/>
        <w:rPr>
          <w:rFonts w:hint="eastAsia" w:ascii="宋体" w:hAnsi="宋体"/>
          <w:szCs w:val="21"/>
        </w:rPr>
      </w:pPr>
      <w:r>
        <w:rPr>
          <w:rFonts w:hint="eastAsia" w:ascii="宋体" w:hAnsi="宋体"/>
          <w:szCs w:val="21"/>
        </w:rPr>
        <w:t>第五章  合同条款及格式</w:t>
      </w:r>
    </w:p>
    <w:p w14:paraId="45D703F0">
      <w:pPr>
        <w:rPr>
          <w:b/>
          <w:sz w:val="24"/>
        </w:rPr>
      </w:pPr>
    </w:p>
    <w:p w14:paraId="269250C1">
      <w:pPr>
        <w:rPr>
          <w:b/>
          <w:sz w:val="24"/>
          <w:szCs w:val="24"/>
        </w:rPr>
      </w:pPr>
      <w:r>
        <w:rPr>
          <w:rFonts w:hint="eastAsia"/>
          <w:b/>
          <w:sz w:val="24"/>
          <w:szCs w:val="24"/>
        </w:rPr>
        <w:t>第二册  通用条款</w:t>
      </w:r>
    </w:p>
    <w:p w14:paraId="19BA99E4">
      <w:pPr>
        <w:ind w:left="630" w:leftChars="300" w:firstLine="411" w:firstLineChars="196"/>
        <w:rPr>
          <w:rFonts w:hint="eastAsia" w:ascii="宋体" w:hAnsi="宋体"/>
          <w:szCs w:val="21"/>
        </w:rPr>
      </w:pPr>
      <w:r>
        <w:rPr>
          <w:rFonts w:hint="eastAsia" w:ascii="宋体" w:hAnsi="宋体"/>
          <w:szCs w:val="21"/>
        </w:rPr>
        <w:t>第一章  总则</w:t>
      </w:r>
    </w:p>
    <w:p w14:paraId="2114D5AD">
      <w:pPr>
        <w:ind w:left="630" w:leftChars="300" w:firstLine="411" w:firstLineChars="196"/>
        <w:rPr>
          <w:rFonts w:hint="eastAsia" w:ascii="宋体" w:hAnsi="宋体"/>
          <w:szCs w:val="21"/>
        </w:rPr>
      </w:pPr>
      <w:r>
        <w:rPr>
          <w:rFonts w:hint="eastAsia" w:ascii="宋体" w:hAnsi="宋体"/>
          <w:szCs w:val="21"/>
        </w:rPr>
        <w:t>第二章  招标文件</w:t>
      </w:r>
    </w:p>
    <w:p w14:paraId="7C321730">
      <w:pPr>
        <w:ind w:left="630" w:leftChars="300" w:firstLine="411" w:firstLineChars="196"/>
        <w:rPr>
          <w:rFonts w:hint="eastAsia" w:ascii="宋体" w:hAnsi="宋体"/>
          <w:szCs w:val="21"/>
        </w:rPr>
      </w:pPr>
      <w:r>
        <w:rPr>
          <w:rFonts w:hint="eastAsia" w:ascii="宋体" w:hAnsi="宋体"/>
          <w:szCs w:val="21"/>
        </w:rPr>
        <w:t>第三章  投标文件的编制</w:t>
      </w:r>
    </w:p>
    <w:p w14:paraId="6F4C6817">
      <w:pPr>
        <w:ind w:left="630" w:leftChars="300" w:firstLine="411" w:firstLineChars="196"/>
        <w:rPr>
          <w:rFonts w:hint="eastAsia" w:ascii="宋体" w:hAnsi="宋体"/>
          <w:szCs w:val="21"/>
        </w:rPr>
      </w:pPr>
      <w:r>
        <w:rPr>
          <w:rFonts w:hint="eastAsia" w:ascii="宋体" w:hAnsi="宋体"/>
          <w:szCs w:val="21"/>
        </w:rPr>
        <w:t>第四章  投标文件的递交</w:t>
      </w:r>
    </w:p>
    <w:p w14:paraId="48FDA847">
      <w:pPr>
        <w:ind w:left="630" w:leftChars="300" w:firstLine="411" w:firstLineChars="196"/>
        <w:rPr>
          <w:rFonts w:hint="eastAsia" w:ascii="宋体" w:hAnsi="宋体"/>
          <w:szCs w:val="21"/>
        </w:rPr>
      </w:pPr>
      <w:r>
        <w:rPr>
          <w:rFonts w:hint="eastAsia" w:ascii="宋体" w:hAnsi="宋体"/>
          <w:szCs w:val="21"/>
        </w:rPr>
        <w:t>第五章  开标</w:t>
      </w:r>
    </w:p>
    <w:p w14:paraId="076B348B">
      <w:pPr>
        <w:ind w:left="630" w:leftChars="300" w:firstLine="411" w:firstLineChars="196"/>
        <w:rPr>
          <w:rFonts w:hint="eastAsia" w:ascii="宋体" w:hAnsi="宋体"/>
          <w:szCs w:val="21"/>
        </w:rPr>
      </w:pPr>
      <w:r>
        <w:rPr>
          <w:rFonts w:hint="eastAsia" w:ascii="宋体" w:hAnsi="宋体"/>
          <w:szCs w:val="21"/>
        </w:rPr>
        <w:t>第六章  评审要求</w:t>
      </w:r>
    </w:p>
    <w:p w14:paraId="42648A48">
      <w:pPr>
        <w:ind w:left="630" w:leftChars="300" w:firstLine="411" w:firstLineChars="196"/>
        <w:rPr>
          <w:rFonts w:hint="eastAsia" w:ascii="宋体" w:hAnsi="宋体"/>
          <w:szCs w:val="21"/>
        </w:rPr>
      </w:pPr>
      <w:r>
        <w:rPr>
          <w:rFonts w:hint="eastAsia" w:ascii="宋体" w:hAnsi="宋体"/>
          <w:szCs w:val="21"/>
        </w:rPr>
        <w:t>第七章  评审程序及评审方法</w:t>
      </w:r>
    </w:p>
    <w:p w14:paraId="3B68C7F8">
      <w:pPr>
        <w:ind w:left="630" w:leftChars="300" w:firstLine="411" w:firstLineChars="196"/>
        <w:rPr>
          <w:rFonts w:hint="eastAsia" w:ascii="宋体" w:hAnsi="宋体"/>
          <w:szCs w:val="21"/>
        </w:rPr>
      </w:pPr>
      <w:r>
        <w:rPr>
          <w:rFonts w:hint="eastAsia" w:ascii="宋体" w:hAnsi="宋体"/>
          <w:szCs w:val="21"/>
        </w:rPr>
        <w:t>第八章  定标及公示</w:t>
      </w:r>
    </w:p>
    <w:p w14:paraId="79C5C1EE">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2DBF592">
      <w:pPr>
        <w:ind w:left="630" w:leftChars="300" w:firstLine="411" w:firstLineChars="196"/>
        <w:rPr>
          <w:rFonts w:hint="eastAsia" w:ascii="宋体" w:hAnsi="宋体"/>
          <w:szCs w:val="21"/>
        </w:rPr>
      </w:pPr>
      <w:r>
        <w:rPr>
          <w:rFonts w:hint="eastAsia" w:ascii="宋体" w:hAnsi="宋体"/>
          <w:szCs w:val="21"/>
        </w:rPr>
        <w:t>第十章  合同的授予与备案</w:t>
      </w:r>
    </w:p>
    <w:p w14:paraId="1B561F82">
      <w:r>
        <w:rPr>
          <w:rFonts w:hint="eastAsia"/>
        </w:rPr>
        <w:t xml:space="preserve">          第十一章  质疑处理</w:t>
      </w:r>
    </w:p>
    <w:p w14:paraId="63CC33A4"/>
    <w:p w14:paraId="61C9B88B"/>
    <w:p w14:paraId="37B8EECC">
      <w:pPr>
        <w:widowControl/>
        <w:jc w:val="left"/>
      </w:pPr>
      <w:r>
        <w:br w:type="page"/>
      </w:r>
    </w:p>
    <w:p w14:paraId="23AD1BF2">
      <w:pPr>
        <w:pStyle w:val="2"/>
        <w:spacing w:after="78"/>
        <w:jc w:val="center"/>
        <w:rPr>
          <w:sz w:val="32"/>
          <w:szCs w:val="32"/>
        </w:rPr>
      </w:pPr>
      <w:r>
        <w:rPr>
          <w:rFonts w:hint="eastAsia"/>
          <w:sz w:val="32"/>
          <w:szCs w:val="32"/>
        </w:rPr>
        <w:t>第一册  专用条款</w:t>
      </w:r>
    </w:p>
    <w:p w14:paraId="352637D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00639ECF">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6F2C2E09">
      <w:pPr>
        <w:ind w:firstLine="630" w:firstLineChars="300"/>
        <w:rPr>
          <w:rFonts w:hint="eastAsia" w:ascii="宋体" w:hAnsi="宋体" w:eastAsia="宋体" w:cs="宋体"/>
          <w:kern w:val="0"/>
          <w:szCs w:val="21"/>
          <w:lang w:eastAsia="zh-CN"/>
        </w:rPr>
      </w:pPr>
      <w:bookmarkStart w:id="0" w:name="OLE_LINK2"/>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14:paraId="10EBFF6A">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1" w:name="OLE_LINK9"/>
      <w:r>
        <w:rPr>
          <w:rFonts w:hint="eastAsia" w:ascii="宋体" w:hAnsi="宋体" w:cs="宋体"/>
          <w:color w:val="FF0000"/>
          <w:kern w:val="0"/>
          <w:szCs w:val="21"/>
        </w:rPr>
        <w:t>本项</w:t>
      </w:r>
      <w:bookmarkStart w:id="2" w:name="OLE_LINK8"/>
      <w:r>
        <w:rPr>
          <w:rFonts w:hint="eastAsia" w:ascii="宋体" w:hAnsi="宋体" w:cs="宋体"/>
          <w:color w:val="FF0000"/>
          <w:kern w:val="0"/>
          <w:szCs w:val="21"/>
        </w:rPr>
        <w:t>目不接受联合体投标</w:t>
      </w:r>
      <w:bookmarkEnd w:id="2"/>
      <w:r>
        <w:rPr>
          <w:rFonts w:hint="eastAsia" w:ascii="宋体" w:hAnsi="宋体" w:cs="宋体"/>
          <w:color w:val="FF0000"/>
          <w:kern w:val="0"/>
          <w:szCs w:val="21"/>
          <w:lang w:val="en-US" w:eastAsia="zh-CN"/>
        </w:rPr>
        <w:t>，</w:t>
      </w:r>
      <w:bookmarkStart w:id="3"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3"/>
      <w:r>
        <w:rPr>
          <w:rFonts w:hint="eastAsia" w:ascii="宋体" w:hAnsi="宋体" w:cs="宋体"/>
          <w:color w:val="FF0000"/>
          <w:kern w:val="0"/>
          <w:szCs w:val="21"/>
        </w:rPr>
        <w:t>；</w:t>
      </w:r>
      <w:bookmarkEnd w:id="1"/>
    </w:p>
    <w:p w14:paraId="5C136764">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690B670E">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B6AD65A">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62EDBE8D">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14:paraId="429CC173">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55877C37">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EF190A4">
      <w:pPr>
        <w:ind w:firstLine="630" w:firstLineChars="300"/>
        <w:rPr>
          <w:rFonts w:hint="eastAsia" w:ascii="宋体" w:hAnsi="宋体" w:cs="宋体"/>
          <w:color w:val="auto"/>
          <w:kern w:val="0"/>
          <w:szCs w:val="21"/>
          <w:highlight w:val="yellow"/>
        </w:rPr>
      </w:pPr>
      <w:r>
        <w:rPr>
          <w:rFonts w:hint="eastAsia" w:ascii="宋体" w:hAnsi="宋体" w:cs="宋体"/>
          <w:color w:val="auto"/>
          <w:kern w:val="0"/>
          <w:szCs w:val="21"/>
          <w:highlight w:val="yellow"/>
          <w:lang w:val="en-US" w:eastAsia="zh-CN"/>
        </w:rPr>
        <w:t>9</w:t>
      </w:r>
      <w:r>
        <w:rPr>
          <w:rFonts w:hint="eastAsia" w:ascii="宋体" w:hAnsi="宋体" w:cs="宋体"/>
          <w:color w:val="auto"/>
          <w:kern w:val="0"/>
          <w:szCs w:val="21"/>
          <w:highlight w:val="yellow"/>
        </w:rPr>
        <w:t>.本项目是（否）专门面向中小企业采购：</w:t>
      </w:r>
      <w:r>
        <w:rPr>
          <w:rFonts w:hint="eastAsia" w:ascii="宋体" w:hAnsi="宋体" w:cs="宋体"/>
          <w:color w:val="auto"/>
          <w:kern w:val="0"/>
          <w:szCs w:val="21"/>
          <w:highlight w:val="yellow"/>
          <w:lang w:val="en-US" w:eastAsia="zh-CN"/>
        </w:rPr>
        <w:t>否</w:t>
      </w:r>
      <w:r>
        <w:rPr>
          <w:rFonts w:hint="eastAsia" w:ascii="宋体" w:hAnsi="宋体" w:cs="宋体"/>
          <w:kern w:val="0"/>
          <w:szCs w:val="21"/>
          <w:highlight w:val="yellow"/>
          <w:lang w:eastAsia="zh-CN"/>
        </w:rPr>
        <w:t>。</w:t>
      </w:r>
    </w:p>
    <w:bookmarkEnd w:id="0"/>
    <w:p w14:paraId="2112832D">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7C54ADC">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7C39386">
      <w:pPr>
        <w:snapToGrid w:val="0"/>
        <w:spacing w:line="300" w:lineRule="auto"/>
        <w:ind w:firstLine="480" w:firstLineChars="200"/>
        <w:rPr>
          <w:rFonts w:ascii="Arial" w:hAnsi="Arial" w:eastAsia="宋体" w:cs="Times New Roman"/>
          <w:sz w:val="24"/>
          <w:szCs w:val="24"/>
        </w:rPr>
      </w:pPr>
    </w:p>
    <w:p w14:paraId="00F549B9">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0FCC166">
      <w:pPr>
        <w:spacing w:after="78" w:afterLines="25"/>
        <w:rPr>
          <w:rFonts w:ascii="Arial" w:hAnsi="Arial" w:eastAsia="宋体" w:cs="Times New Roman"/>
          <w:b/>
          <w:color w:val="FF0000"/>
          <w:sz w:val="30"/>
          <w:szCs w:val="30"/>
        </w:rPr>
      </w:pPr>
    </w:p>
    <w:p w14:paraId="71A0780B">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4" w:name="_Hlk71926094"/>
      <w:r>
        <w:rPr>
          <w:rFonts w:hint="eastAsia" w:ascii="宋体" w:hAnsi="宋体" w:eastAsia="宋体" w:cs="Times New Roman"/>
          <w:b/>
          <w:bCs/>
          <w:kern w:val="0"/>
          <w:sz w:val="28"/>
          <w:szCs w:val="28"/>
        </w:rPr>
        <w:t>对通用条款的补充内容及其他关键信息</w:t>
      </w:r>
      <w:bookmarkEnd w:id="4"/>
    </w:p>
    <w:p w14:paraId="073C0752">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5" w:name="_Toc60560625"/>
      <w:bookmarkStart w:id="6" w:name="_Toc73521547"/>
      <w:bookmarkStart w:id="7" w:name="_Toc101074876"/>
      <w:bookmarkStart w:id="8" w:name="_Toc73521635"/>
      <w:bookmarkStart w:id="9" w:name="_Toc100052364"/>
      <w:bookmarkStart w:id="10" w:name="_Toc60631620"/>
      <w:bookmarkStart w:id="11" w:name="_Toc73517639"/>
      <w:bookmarkStart w:id="12" w:name="_Toc73518117"/>
      <w:r>
        <w:rPr>
          <w:rFonts w:hint="eastAsia" w:ascii="宋体" w:hAnsi="宋体" w:eastAsia="宋体" w:cs="Times New Roman"/>
          <w:b/>
          <w:bCs/>
          <w:kern w:val="0"/>
          <w:sz w:val="24"/>
          <w:szCs w:val="24"/>
        </w:rPr>
        <w:t>一、对通用条款的补充内容</w:t>
      </w:r>
    </w:p>
    <w:tbl>
      <w:tblPr>
        <w:tblStyle w:val="17"/>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093CB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DC9AA0">
            <w:pPr>
              <w:jc w:val="center"/>
              <w:rPr>
                <w:rFonts w:hint="eastAsia" w:ascii="宋体" w:hAnsi="宋体"/>
                <w:b/>
                <w:bCs/>
              </w:rPr>
            </w:pPr>
            <w:r>
              <w:rPr>
                <w:rFonts w:hint="eastAsia" w:ascii="宋体" w:hAnsi="宋体"/>
                <w:b/>
                <w:bCs/>
              </w:rPr>
              <w:t>通用条款序号</w:t>
            </w:r>
          </w:p>
        </w:tc>
        <w:tc>
          <w:tcPr>
            <w:tcW w:w="1755" w:type="dxa"/>
            <w:vAlign w:val="center"/>
          </w:tcPr>
          <w:p w14:paraId="27DE729A">
            <w:pPr>
              <w:jc w:val="center"/>
              <w:rPr>
                <w:rFonts w:hint="eastAsia" w:ascii="宋体" w:hAnsi="宋体"/>
                <w:b/>
                <w:bCs/>
              </w:rPr>
            </w:pPr>
            <w:r>
              <w:rPr>
                <w:rFonts w:hint="eastAsia" w:ascii="宋体" w:hAnsi="宋体"/>
                <w:b/>
                <w:bCs/>
              </w:rPr>
              <w:t>涉及事项</w:t>
            </w:r>
          </w:p>
        </w:tc>
        <w:tc>
          <w:tcPr>
            <w:tcW w:w="6795" w:type="dxa"/>
            <w:vAlign w:val="center"/>
          </w:tcPr>
          <w:p w14:paraId="2BF2399E">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919A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00583">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5C3BC7DF">
            <w:pPr>
              <w:jc w:val="center"/>
            </w:pPr>
            <w:r>
              <w:rPr>
                <w:rFonts w:hint="eastAsia"/>
              </w:rPr>
              <w:t>采购人</w:t>
            </w:r>
          </w:p>
        </w:tc>
        <w:tc>
          <w:tcPr>
            <w:tcW w:w="6795" w:type="dxa"/>
            <w:vAlign w:val="center"/>
          </w:tcPr>
          <w:p w14:paraId="3B04F365">
            <w:pPr>
              <w:jc w:val="left"/>
              <w:rPr>
                <w:rFonts w:hint="eastAsia" w:ascii="宋体" w:hAnsi="宋体"/>
              </w:rPr>
            </w:pPr>
            <w:r>
              <w:rPr>
                <w:rFonts w:hint="eastAsia" w:ascii="宋体" w:hAnsi="宋体"/>
              </w:rPr>
              <w:t>深圳中学龙华学校</w:t>
            </w:r>
          </w:p>
        </w:tc>
      </w:tr>
      <w:tr w14:paraId="54F4D5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4BCCF7">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129CEF24">
            <w:pPr>
              <w:jc w:val="center"/>
              <w:rPr>
                <w:rFonts w:hint="eastAsia" w:ascii="宋体" w:hAnsi="宋体"/>
              </w:rPr>
            </w:pPr>
            <w:r>
              <w:rPr>
                <w:rFonts w:hint="eastAsia" w:ascii="宋体" w:hAnsi="宋体"/>
              </w:rPr>
              <w:t>政府集中采购机构</w:t>
            </w:r>
          </w:p>
        </w:tc>
        <w:tc>
          <w:tcPr>
            <w:tcW w:w="6795" w:type="dxa"/>
            <w:vAlign w:val="center"/>
          </w:tcPr>
          <w:p w14:paraId="7B8D85A1">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63384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A387EC">
            <w:pPr>
              <w:jc w:val="center"/>
              <w:rPr>
                <w:rFonts w:hint="eastAsia" w:ascii="宋体" w:hAnsi="宋体"/>
              </w:rPr>
            </w:pPr>
            <w:r>
              <w:rPr>
                <w:rFonts w:hint="eastAsia" w:ascii="宋体" w:hAnsi="宋体"/>
              </w:rPr>
              <w:t>9</w:t>
            </w:r>
          </w:p>
        </w:tc>
        <w:tc>
          <w:tcPr>
            <w:tcW w:w="1755" w:type="dxa"/>
            <w:vAlign w:val="center"/>
          </w:tcPr>
          <w:p w14:paraId="46D63A0B">
            <w:pPr>
              <w:jc w:val="center"/>
              <w:rPr>
                <w:rFonts w:hint="eastAsia" w:ascii="宋体" w:hAnsi="宋体"/>
                <w:b/>
                <w:bCs/>
                <w:highlight w:val="yellow"/>
              </w:rPr>
            </w:pPr>
            <w:r>
              <w:rPr>
                <w:rFonts w:hint="eastAsia" w:ascii="宋体" w:hAnsi="宋体"/>
                <w:highlight w:val="yellow"/>
              </w:rPr>
              <w:t>踏勘现场</w:t>
            </w:r>
          </w:p>
        </w:tc>
        <w:tc>
          <w:tcPr>
            <w:tcW w:w="6795" w:type="dxa"/>
            <w:vAlign w:val="center"/>
          </w:tcPr>
          <w:p w14:paraId="13123FB2">
            <w:pPr>
              <w:jc w:val="left"/>
              <w:rPr>
                <w:rFonts w:hint="eastAsia" w:ascii="Arial" w:hAnsi="Arial" w:cs="Times New Roman" w:eastAsiaTheme="minorEastAsia"/>
                <w:szCs w:val="24"/>
                <w:highlight w:val="yellow"/>
                <w:lang w:eastAsia="zh-CN"/>
              </w:rPr>
            </w:pPr>
            <w:r>
              <w:rPr>
                <w:rFonts w:hint="eastAsia" w:ascii="Arial" w:hAnsi="Arial" w:eastAsia="宋体" w:cs="Times New Roman"/>
                <w:szCs w:val="24"/>
                <w:highlight w:val="yellow"/>
                <w:lang w:eastAsia="zh-CN"/>
              </w:rPr>
              <w:t>详见</w:t>
            </w:r>
            <w:r>
              <w:rPr>
                <w:rFonts w:hint="eastAsia"/>
                <w:highlight w:val="yellow"/>
                <w:lang w:eastAsia="zh-CN"/>
              </w:rPr>
              <w:t>“</w:t>
            </w:r>
            <w:r>
              <w:rPr>
                <w:rFonts w:hint="eastAsia" w:ascii="宋体" w:hAnsi="宋体" w:eastAsia="宋体" w:cs="宋体"/>
                <w:b/>
                <w:bCs/>
                <w:szCs w:val="21"/>
                <w:highlight w:val="yellow"/>
                <w:lang w:eastAsia="zh-CN"/>
              </w:rPr>
              <w:t>现场踏勘</w:t>
            </w:r>
            <w:r>
              <w:rPr>
                <w:rFonts w:hint="eastAsia"/>
                <w:highlight w:val="yellow"/>
                <w:lang w:eastAsia="zh-CN"/>
              </w:rPr>
              <w:t>”要求</w:t>
            </w:r>
          </w:p>
        </w:tc>
      </w:tr>
      <w:tr w14:paraId="6BC6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5A8EE9">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5D107D1E">
            <w:pPr>
              <w:jc w:val="center"/>
              <w:rPr>
                <w:rFonts w:hint="eastAsia" w:ascii="宋体" w:hAnsi="宋体"/>
              </w:rPr>
            </w:pPr>
            <w:r>
              <w:rPr>
                <w:rFonts w:hint="eastAsia" w:ascii="宋体" w:hAnsi="宋体"/>
              </w:rPr>
              <w:t>标前会议</w:t>
            </w:r>
          </w:p>
        </w:tc>
        <w:tc>
          <w:tcPr>
            <w:tcW w:w="6795" w:type="dxa"/>
            <w:vAlign w:val="center"/>
          </w:tcPr>
          <w:p w14:paraId="5C0AA458">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350C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AB651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30E60ECA">
            <w:pPr>
              <w:jc w:val="center"/>
              <w:rPr>
                <w:rFonts w:hint="eastAsia" w:ascii="宋体" w:hAnsi="宋体"/>
              </w:rPr>
            </w:pPr>
            <w:r>
              <w:rPr>
                <w:rFonts w:hint="eastAsia" w:ascii="宋体" w:hAnsi="宋体"/>
              </w:rPr>
              <w:t>招标文件的澄清和修改</w:t>
            </w:r>
          </w:p>
        </w:tc>
        <w:tc>
          <w:tcPr>
            <w:tcW w:w="6795" w:type="dxa"/>
            <w:vAlign w:val="center"/>
          </w:tcPr>
          <w:p w14:paraId="5AD75A7D">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57E75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490C5B">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2E83C25B">
            <w:pPr>
              <w:jc w:val="center"/>
              <w:rPr>
                <w:rFonts w:hint="eastAsia" w:ascii="宋体" w:hAnsi="宋体"/>
              </w:rPr>
            </w:pPr>
            <w:r>
              <w:rPr>
                <w:rFonts w:hint="eastAsia" w:ascii="宋体" w:hAnsi="宋体"/>
              </w:rPr>
              <w:t>投标有效期</w:t>
            </w:r>
          </w:p>
        </w:tc>
        <w:tc>
          <w:tcPr>
            <w:tcW w:w="6795" w:type="dxa"/>
            <w:vAlign w:val="center"/>
          </w:tcPr>
          <w:p w14:paraId="023244FB">
            <w:pPr>
              <w:jc w:val="left"/>
              <w:rPr>
                <w:rFonts w:hint="eastAsia" w:ascii="宋体" w:hAnsi="宋体"/>
              </w:rPr>
            </w:pPr>
            <w:r>
              <w:rPr>
                <w:rFonts w:hint="eastAsia" w:ascii="宋体" w:hAnsi="宋体"/>
              </w:rPr>
              <w:t>120日历天（从投标截止之日算起）</w:t>
            </w:r>
          </w:p>
        </w:tc>
      </w:tr>
      <w:tr w14:paraId="438AA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5A6668">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4A2FB2E6">
            <w:pPr>
              <w:jc w:val="center"/>
              <w:rPr>
                <w:rFonts w:hint="eastAsia" w:ascii="宋体" w:hAnsi="宋体"/>
              </w:rPr>
            </w:pPr>
            <w:r>
              <w:rPr>
                <w:rFonts w:hint="eastAsia" w:ascii="宋体" w:hAnsi="宋体"/>
              </w:rPr>
              <w:t>投标人的替代方案</w:t>
            </w:r>
          </w:p>
        </w:tc>
        <w:tc>
          <w:tcPr>
            <w:tcW w:w="6795" w:type="dxa"/>
            <w:vAlign w:val="center"/>
          </w:tcPr>
          <w:p w14:paraId="1CE0B4C7">
            <w:pPr>
              <w:jc w:val="left"/>
              <w:rPr>
                <w:rFonts w:hint="eastAsia" w:ascii="宋体" w:hAnsi="宋体"/>
              </w:rPr>
            </w:pPr>
            <w:r>
              <w:rPr>
                <w:rFonts w:hint="eastAsia" w:ascii="宋体" w:hAnsi="宋体"/>
              </w:rPr>
              <w:t>不接受</w:t>
            </w:r>
          </w:p>
        </w:tc>
      </w:tr>
      <w:tr w14:paraId="16142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39A668">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735F9720">
            <w:pPr>
              <w:jc w:val="center"/>
              <w:rPr>
                <w:rFonts w:hint="eastAsia" w:ascii="宋体" w:hAnsi="宋体"/>
              </w:rPr>
            </w:pPr>
            <w:r>
              <w:rPr>
                <w:rFonts w:hint="eastAsia" w:ascii="宋体" w:hAnsi="宋体"/>
              </w:rPr>
              <w:t>投标文件的大小</w:t>
            </w:r>
          </w:p>
        </w:tc>
        <w:tc>
          <w:tcPr>
            <w:tcW w:w="6795" w:type="dxa"/>
            <w:vAlign w:val="center"/>
          </w:tcPr>
          <w:p w14:paraId="0F0A103E">
            <w:pPr>
              <w:jc w:val="left"/>
              <w:rPr>
                <w:rFonts w:hint="eastAsia" w:ascii="宋体" w:hAnsi="宋体"/>
              </w:rPr>
            </w:pPr>
            <w:r>
              <w:rPr>
                <w:rFonts w:hint="eastAsia" w:ascii="宋体" w:hAnsi="宋体"/>
              </w:rPr>
              <w:t>投标文件大小不得超过100MB</w:t>
            </w:r>
          </w:p>
        </w:tc>
      </w:tr>
      <w:tr w14:paraId="7EC89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0D7876">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3EF14581">
            <w:pPr>
              <w:jc w:val="center"/>
              <w:rPr>
                <w:rFonts w:hint="eastAsia" w:ascii="宋体" w:hAnsi="宋体"/>
                <w:highlight w:val="none"/>
              </w:rPr>
            </w:pPr>
            <w:r>
              <w:rPr>
                <w:rFonts w:hint="eastAsia" w:ascii="宋体" w:hAnsi="宋体"/>
                <w:highlight w:val="none"/>
              </w:rPr>
              <w:t>样品、现场演示、方案讲解</w:t>
            </w:r>
          </w:p>
        </w:tc>
        <w:tc>
          <w:tcPr>
            <w:tcW w:w="6795" w:type="dxa"/>
            <w:vAlign w:val="center"/>
          </w:tcPr>
          <w:p w14:paraId="7B86E8D3">
            <w:pPr>
              <w:jc w:val="left"/>
              <w:rPr>
                <w:rFonts w:hint="eastAsia" w:ascii="宋体" w:hAnsi="宋体" w:eastAsiaTheme="minorEastAsia"/>
                <w:highlight w:val="none"/>
                <w:lang w:val="en-US" w:eastAsia="zh-CN"/>
              </w:rPr>
            </w:pPr>
            <w:r>
              <w:rPr>
                <w:rFonts w:hint="eastAsia" w:ascii="宋体" w:hAnsi="宋体"/>
                <w:highlight w:val="none"/>
                <w:lang w:val="en-US" w:eastAsia="zh-CN"/>
              </w:rPr>
              <w:t>无</w:t>
            </w:r>
          </w:p>
        </w:tc>
      </w:tr>
      <w:tr w14:paraId="6938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A1909D">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360530F3">
            <w:pPr>
              <w:jc w:val="center"/>
              <w:rPr>
                <w:rFonts w:hint="eastAsia" w:ascii="宋体" w:hAnsi="宋体"/>
              </w:rPr>
            </w:pPr>
            <w:r>
              <w:rPr>
                <w:rFonts w:hint="eastAsia" w:ascii="宋体" w:hAnsi="宋体"/>
              </w:rPr>
              <w:t>评审方法</w:t>
            </w:r>
          </w:p>
        </w:tc>
        <w:tc>
          <w:tcPr>
            <w:tcW w:w="6795" w:type="dxa"/>
            <w:vAlign w:val="center"/>
          </w:tcPr>
          <w:p w14:paraId="59F964A8">
            <w:pPr>
              <w:jc w:val="left"/>
              <w:rPr>
                <w:rFonts w:hint="eastAsia" w:ascii="宋体" w:hAnsi="宋体"/>
              </w:rPr>
            </w:pPr>
            <w:r>
              <w:rPr>
                <w:rFonts w:ascii="宋体" w:hAnsi="宋体"/>
                <w:b/>
                <w:bCs/>
              </w:rPr>
              <w:t>综合评分法</w:t>
            </w:r>
          </w:p>
        </w:tc>
      </w:tr>
      <w:tr w14:paraId="26AC1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AC6E0B">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168B3A1E">
            <w:pPr>
              <w:jc w:val="center"/>
              <w:rPr>
                <w:rFonts w:hint="eastAsia" w:ascii="宋体" w:hAnsi="宋体"/>
                <w:b/>
                <w:bCs/>
                <w:color w:val="FF0000"/>
                <w:highlight w:val="yellow"/>
              </w:rPr>
            </w:pPr>
            <w:r>
              <w:rPr>
                <w:rFonts w:hint="eastAsia" w:ascii="宋体" w:hAnsi="宋体"/>
                <w:b/>
                <w:bCs/>
                <w:color w:val="FF0000"/>
                <w:highlight w:val="yellow"/>
              </w:rPr>
              <w:t>定标方法</w:t>
            </w:r>
          </w:p>
        </w:tc>
        <w:tc>
          <w:tcPr>
            <w:tcW w:w="6795" w:type="dxa"/>
            <w:vAlign w:val="center"/>
          </w:tcPr>
          <w:p w14:paraId="134F3A58">
            <w:pPr>
              <w:jc w:val="left"/>
              <w:rPr>
                <w:rFonts w:hint="eastAsia" w:ascii="宋体" w:hAnsi="宋体"/>
                <w:b/>
                <w:bCs/>
                <w:color w:val="FF0000"/>
                <w:highlight w:val="yellow"/>
              </w:rPr>
            </w:pPr>
            <w:r>
              <w:rPr>
                <w:rFonts w:hint="eastAsia" w:ascii="宋体" w:hAnsi="宋体" w:eastAsia="宋体" w:cs="宋体"/>
                <w:b/>
                <w:bCs/>
                <w:highlight w:val="yellow"/>
                <w:lang w:eastAsia="zh-CN"/>
              </w:rPr>
              <w:t>非评定分离</w:t>
            </w:r>
          </w:p>
        </w:tc>
      </w:tr>
      <w:tr w14:paraId="31054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FF5520B">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04F53EE4">
            <w:pPr>
              <w:jc w:val="center"/>
              <w:rPr>
                <w:rFonts w:hint="eastAsia" w:ascii="宋体" w:hAnsi="宋体"/>
              </w:rPr>
            </w:pPr>
            <w:r>
              <w:rPr>
                <w:rFonts w:hint="eastAsia" w:ascii="宋体" w:hAnsi="宋体"/>
              </w:rPr>
              <w:t>履约担保</w:t>
            </w:r>
          </w:p>
        </w:tc>
        <w:tc>
          <w:tcPr>
            <w:tcW w:w="6795" w:type="dxa"/>
            <w:vAlign w:val="center"/>
          </w:tcPr>
          <w:p w14:paraId="74F338F4">
            <w:pPr>
              <w:jc w:val="left"/>
              <w:rPr>
                <w:rFonts w:hint="eastAsia" w:ascii="宋体" w:hAnsi="宋体"/>
              </w:rPr>
            </w:pPr>
            <w:r>
              <w:rPr>
                <w:rFonts w:hint="eastAsia" w:ascii="宋体" w:hAnsi="宋体"/>
              </w:rPr>
              <w:t>不需要</w:t>
            </w:r>
          </w:p>
        </w:tc>
      </w:tr>
      <w:bookmarkEnd w:id="5"/>
      <w:bookmarkEnd w:id="6"/>
      <w:bookmarkEnd w:id="7"/>
      <w:bookmarkEnd w:id="8"/>
      <w:bookmarkEnd w:id="9"/>
      <w:bookmarkEnd w:id="10"/>
      <w:bookmarkEnd w:id="11"/>
      <w:bookmarkEnd w:id="12"/>
    </w:tbl>
    <w:p w14:paraId="60BC8F52">
      <w:pPr>
        <w:widowControl/>
        <w:jc w:val="center"/>
        <w:rPr>
          <w:szCs w:val="21"/>
        </w:rPr>
      </w:pPr>
      <w:r>
        <w:rPr>
          <w:rFonts w:hint="eastAsia"/>
          <w:szCs w:val="21"/>
        </w:rPr>
        <w:t>备注：本表是通用条款相关条款的补充和明确，如与通用条款内容相冲突的，以本表为准。</w:t>
      </w:r>
    </w:p>
    <w:p w14:paraId="79A3DFB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2711A444">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1A85EED5">
      <w:pPr>
        <w:tabs>
          <w:tab w:val="left" w:pos="720"/>
        </w:tabs>
        <w:rPr>
          <w:rFonts w:hint="eastAsia" w:ascii="黑体" w:hAnsi="宋体" w:eastAsia="黑体"/>
          <w:bCs/>
          <w:sz w:val="24"/>
        </w:rPr>
      </w:pPr>
      <w:r>
        <w:rPr>
          <w:rFonts w:hint="eastAsia" w:ascii="黑体" w:hAnsi="宋体" w:eastAsia="黑体"/>
          <w:bCs/>
          <w:sz w:val="24"/>
        </w:rPr>
        <w:t>1、评标定标信息</w:t>
      </w:r>
    </w:p>
    <w:p w14:paraId="21D5E9B8">
      <w:pPr>
        <w:jc w:val="center"/>
      </w:pPr>
      <w:r>
        <w:rPr>
          <w:rFonts w:hint="eastAsia"/>
          <w:b/>
        </w:rPr>
        <w:t>非</w:t>
      </w:r>
      <w:bookmarkStart w:id="113" w:name="_GoBack"/>
      <w:bookmarkEnd w:id="113"/>
      <w:r>
        <w:rPr>
          <w:rFonts w:hint="eastAsia"/>
          <w:b/>
        </w:rPr>
        <w:t>评定分离项目</w:t>
      </w:r>
    </w:p>
    <w:tbl>
      <w:tblPr>
        <w:tblStyle w:val="18"/>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8"/>
        <w:gridCol w:w="4264"/>
      </w:tblGrid>
      <w:tr w14:paraId="0C07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8" w:type="dxa"/>
          </w:tcPr>
          <w:p w14:paraId="1F385436">
            <w:pPr>
              <w:jc w:val="center"/>
            </w:pPr>
            <w:r>
              <w:rPr>
                <w:rFonts w:hint="eastAsia"/>
              </w:rPr>
              <w:t>评标方法</w:t>
            </w:r>
          </w:p>
        </w:tc>
        <w:tc>
          <w:tcPr>
            <w:tcW w:w="4264" w:type="dxa"/>
          </w:tcPr>
          <w:p w14:paraId="36ED1DB1">
            <w:pPr>
              <w:jc w:val="center"/>
              <w:rPr>
                <w:rFonts w:hint="default" w:eastAsia="宋体"/>
                <w:lang w:val="en-US" w:eastAsia="zh-CN"/>
              </w:rPr>
            </w:pPr>
            <w:r>
              <w:rPr>
                <w:rFonts w:hint="eastAsia"/>
              </w:rPr>
              <w:t>综合评分法</w:t>
            </w:r>
          </w:p>
        </w:tc>
      </w:tr>
      <w:tr w14:paraId="3A52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69DD2480">
            <w:pPr>
              <w:jc w:val="center"/>
            </w:pPr>
            <w:r>
              <w:rPr>
                <w:rFonts w:hint="eastAsia"/>
              </w:rPr>
              <w:t>候选中标供应商家数</w:t>
            </w:r>
          </w:p>
        </w:tc>
        <w:tc>
          <w:tcPr>
            <w:tcW w:w="4264" w:type="dxa"/>
          </w:tcPr>
          <w:p w14:paraId="16726FB6">
            <w:pPr>
              <w:jc w:val="center"/>
              <w:rPr>
                <w:rFonts w:hint="default" w:eastAsia="宋体"/>
                <w:lang w:val="en-US" w:eastAsia="zh-CN"/>
              </w:rPr>
            </w:pPr>
            <w:r>
              <w:rPr>
                <w:rFonts w:hint="eastAsia"/>
                <w:lang w:val="en-US" w:eastAsia="zh-CN"/>
              </w:rPr>
              <w:t>3</w:t>
            </w:r>
          </w:p>
        </w:tc>
      </w:tr>
      <w:tr w14:paraId="1847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6B5F3632">
            <w:pPr>
              <w:jc w:val="center"/>
            </w:pPr>
            <w:r>
              <w:rPr>
                <w:rFonts w:hint="eastAsia"/>
              </w:rPr>
              <w:t>中标供应商家数</w:t>
            </w:r>
          </w:p>
        </w:tc>
        <w:tc>
          <w:tcPr>
            <w:tcW w:w="4264" w:type="dxa"/>
          </w:tcPr>
          <w:p w14:paraId="388A5C89">
            <w:pPr>
              <w:jc w:val="center"/>
            </w:pPr>
            <w:r>
              <w:rPr>
                <w:rFonts w:hint="eastAsia"/>
              </w:rPr>
              <w:t>1</w:t>
            </w:r>
          </w:p>
        </w:tc>
      </w:tr>
    </w:tbl>
    <w:p w14:paraId="43D615AC">
      <w:pPr>
        <w:pStyle w:val="13"/>
      </w:pPr>
    </w:p>
    <w:p w14:paraId="13F82AC4">
      <w:pPr>
        <w:numPr>
          <w:ilvl w:val="0"/>
          <w:numId w:val="0"/>
        </w:numPr>
        <w:spacing w:line="240" w:lineRule="atLeast"/>
        <w:rPr>
          <w:rFonts w:hint="eastAsia" w:ascii="宋体" w:hAnsi="宋体" w:eastAsia="宋体" w:cs="宋体"/>
          <w:b/>
          <w:bCs/>
          <w:szCs w:val="21"/>
          <w:lang w:eastAsia="zh-CN"/>
        </w:rPr>
      </w:pPr>
      <w:r>
        <w:rPr>
          <w:rFonts w:hint="eastAsia" w:ascii="宋体" w:hAnsi="宋体" w:eastAsia="宋体" w:cs="宋体"/>
          <w:b/>
          <w:bCs/>
          <w:kern w:val="2"/>
          <w:sz w:val="21"/>
          <w:szCs w:val="21"/>
          <w:lang w:val="en-US" w:eastAsia="zh-CN" w:bidi="ar-SA"/>
        </w:rPr>
        <w:t>2、</w:t>
      </w:r>
      <w:r>
        <w:rPr>
          <w:rFonts w:hint="eastAsia" w:ascii="宋体" w:hAnsi="宋体" w:eastAsia="宋体" w:cs="宋体"/>
          <w:b/>
          <w:bCs/>
          <w:szCs w:val="21"/>
          <w:lang w:eastAsia="zh-CN"/>
        </w:rPr>
        <w:t>现场踏勘：</w:t>
      </w:r>
    </w:p>
    <w:p w14:paraId="27601980">
      <w:pPr>
        <w:pStyle w:val="9"/>
        <w:numPr>
          <w:ilvl w:val="0"/>
          <w:numId w:val="0"/>
        </w:numPr>
        <w:rPr>
          <w:rFonts w:hint="eastAsia" w:asciiTheme="minorHAnsi" w:hAnsiTheme="minorHAnsi" w:eastAsiaTheme="minorEastAsia" w:cstheme="minorBidi"/>
          <w:b w:val="0"/>
          <w:bCs w:val="0"/>
          <w:kern w:val="2"/>
          <w:sz w:val="21"/>
          <w:szCs w:val="22"/>
          <w:lang w:val="en-US" w:eastAsia="zh-CN" w:bidi="ar-SA"/>
        </w:rPr>
      </w:pPr>
      <w:r>
        <w:rPr>
          <w:rFonts w:hint="eastAsia" w:asciiTheme="minorHAnsi" w:hAnsiTheme="minorHAnsi" w:eastAsiaTheme="minorEastAsia" w:cstheme="minorBidi"/>
          <w:b w:val="0"/>
          <w:bCs w:val="0"/>
          <w:kern w:val="2"/>
          <w:sz w:val="21"/>
          <w:szCs w:val="22"/>
          <w:lang w:val="en-US" w:eastAsia="zh-CN" w:bidi="ar-SA"/>
        </w:rPr>
        <w:t>（1）“本项目安排踏勘现场，投标人需在</w:t>
      </w:r>
      <w:r>
        <w:rPr>
          <w:rFonts w:hint="eastAsia" w:asciiTheme="minorHAnsi" w:hAnsiTheme="minorHAnsi" w:eastAsiaTheme="minorEastAsia" w:cstheme="minorBidi"/>
          <w:b/>
          <w:bCs/>
          <w:kern w:val="2"/>
          <w:sz w:val="21"/>
          <w:szCs w:val="22"/>
          <w:lang w:val="en-US" w:eastAsia="zh-CN" w:bidi="ar-SA"/>
        </w:rPr>
        <w:t>本项目</w:t>
      </w:r>
      <w:r>
        <w:rPr>
          <w:rFonts w:hint="eastAsia" w:ascii="宋体" w:hAnsi="宋体" w:eastAsia="宋体" w:cs="宋体"/>
          <w:i w:val="0"/>
          <w:iCs w:val="0"/>
          <w:caps w:val="0"/>
          <w:color w:val="4C4C4C"/>
          <w:spacing w:val="0"/>
          <w:sz w:val="21"/>
          <w:szCs w:val="21"/>
          <w:shd w:val="clear" w:color="auto" w:fill="FFFFFF"/>
          <w:lang w:val="en-US" w:eastAsia="zh-CN"/>
        </w:rPr>
        <w:t>开标结束前三天</w:t>
      </w:r>
      <w:r>
        <w:rPr>
          <w:rFonts w:hint="eastAsia" w:asciiTheme="minorHAnsi" w:hAnsiTheme="minorHAnsi" w:eastAsiaTheme="minorEastAsia" w:cstheme="minorBidi"/>
          <w:b w:val="0"/>
          <w:bCs w:val="0"/>
          <w:kern w:val="2"/>
          <w:sz w:val="21"/>
          <w:szCs w:val="22"/>
          <w:lang w:val="en-US" w:eastAsia="zh-CN" w:bidi="ar-SA"/>
        </w:rPr>
        <w:t>携带</w:t>
      </w:r>
      <w:r>
        <w:rPr>
          <w:rFonts w:hint="eastAsia" w:asciiTheme="minorHAnsi" w:hAnsiTheme="minorHAnsi" w:eastAsiaTheme="minorEastAsia" w:cstheme="minorBidi"/>
          <w:b/>
          <w:bCs/>
          <w:kern w:val="2"/>
          <w:sz w:val="21"/>
          <w:szCs w:val="22"/>
          <w:highlight w:val="yellow"/>
          <w:lang w:val="en-US" w:eastAsia="zh-CN" w:bidi="ar-SA"/>
        </w:rPr>
        <w:t>公司营业执照、法人证明书、授权书（如有）到广东省深圳市龙华区民治街道中华路1号（深圳中学龙华学校）</w:t>
      </w:r>
      <w:r>
        <w:rPr>
          <w:rFonts w:hint="eastAsia" w:cstheme="minorBidi"/>
          <w:b/>
          <w:bCs/>
          <w:kern w:val="2"/>
          <w:sz w:val="21"/>
          <w:szCs w:val="22"/>
          <w:highlight w:val="yellow"/>
          <w:lang w:val="en-US" w:eastAsia="zh-CN" w:bidi="ar-SA"/>
        </w:rPr>
        <w:t>）</w:t>
      </w:r>
      <w:r>
        <w:rPr>
          <w:rFonts w:hint="eastAsia" w:asciiTheme="minorHAnsi" w:hAnsiTheme="minorHAnsi" w:eastAsiaTheme="minorEastAsia" w:cstheme="minorBidi"/>
          <w:b w:val="0"/>
          <w:bCs w:val="0"/>
          <w:kern w:val="2"/>
          <w:sz w:val="21"/>
          <w:szCs w:val="22"/>
          <w:lang w:val="en-US" w:eastAsia="zh-CN" w:bidi="ar-SA"/>
        </w:rPr>
        <w:t>；联系人：李老师，0755-29815099”；</w:t>
      </w:r>
    </w:p>
    <w:p w14:paraId="575FC873">
      <w:pPr>
        <w:pStyle w:val="9"/>
        <w:numPr>
          <w:ilvl w:val="0"/>
          <w:numId w:val="0"/>
        </w:numPr>
        <w:rPr>
          <w:rFonts w:hint="eastAsia"/>
          <w:lang w:eastAsia="zh-CN"/>
        </w:rPr>
      </w:pPr>
      <w:r>
        <w:rPr>
          <w:rFonts w:hint="eastAsia" w:asciiTheme="minorHAnsi" w:hAnsiTheme="minorHAnsi" w:eastAsiaTheme="minorEastAsia" w:cstheme="minorBidi"/>
          <w:b w:val="0"/>
          <w:bCs w:val="0"/>
          <w:kern w:val="2"/>
          <w:sz w:val="21"/>
          <w:szCs w:val="22"/>
          <w:lang w:val="en-US" w:eastAsia="zh-CN" w:bidi="ar-SA"/>
        </w:rPr>
        <w:t>请各投标人准时参加，逾期不再单独安排。</w:t>
      </w:r>
    </w:p>
    <w:p w14:paraId="54CE3B5E">
      <w:pPr>
        <w:spacing w:line="240" w:lineRule="atLeast"/>
        <w:rPr>
          <w:rFonts w:hint="eastAsia" w:ascii="宋体" w:hAnsi="宋体" w:eastAsia="宋体" w:cs="宋体"/>
          <w:b/>
          <w:bCs/>
          <w:szCs w:val="21"/>
        </w:rPr>
      </w:pPr>
    </w:p>
    <w:p w14:paraId="4803FB75">
      <w:pPr>
        <w:tabs>
          <w:tab w:val="left" w:pos="720"/>
        </w:tabs>
        <w:rPr>
          <w:rFonts w:hint="eastAsia" w:ascii="黑体" w:hAnsi="宋体" w:eastAsia="黑体"/>
          <w:sz w:val="24"/>
        </w:rPr>
      </w:pPr>
      <w:r>
        <w:rPr>
          <w:rFonts w:hint="eastAsia" w:ascii="黑体" w:hAnsi="宋体" w:eastAsia="黑体"/>
          <w:sz w:val="24"/>
        </w:rPr>
        <w:t>（二）其他事项</w:t>
      </w:r>
    </w:p>
    <w:p w14:paraId="3E1D9058">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2D1ED9FC">
      <w:pPr>
        <w:ind w:firstLine="411" w:firstLineChars="196"/>
        <w:rPr>
          <w:rFonts w:hint="eastAsia" w:ascii="宋体" w:hAnsi="宋体"/>
          <w:b w:val="0"/>
          <w:bCs w:val="0"/>
          <w:color w:val="auto"/>
          <w:highlight w:val="none"/>
        </w:rPr>
      </w:pPr>
      <w:r>
        <w:rPr>
          <w:rFonts w:hint="eastAsia" w:ascii="宋体" w:hAnsi="宋体"/>
          <w:b w:val="0"/>
          <w:bCs w:val="0"/>
          <w:color w:val="auto"/>
          <w:highlight w:val="none"/>
        </w:rPr>
        <w:t>（1）</w:t>
      </w:r>
      <w:r>
        <w:rPr>
          <w:rFonts w:hint="eastAsia"/>
          <w:b w:val="0"/>
          <w:bCs w:val="0"/>
          <w:color w:val="auto"/>
          <w:highlight w:val="none"/>
        </w:rPr>
        <w:t>专门面向中小企业采购的项目（包括联合体或分包预留中小企业份额的项目），不再执行价格扣除比例。</w:t>
      </w:r>
    </w:p>
    <w:p w14:paraId="0B01DD86">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专门面向中小企业采购的项目，</w:t>
      </w:r>
      <w:r>
        <w:rPr>
          <w:rFonts w:hint="eastAsia"/>
          <w:highlight w:val="none"/>
        </w:rPr>
        <w:t>应</w:t>
      </w:r>
      <w:r>
        <w:rPr>
          <w:rFonts w:hint="eastAsia" w:ascii="Times New Roman" w:eastAsia="宋体"/>
          <w:highlight w:val="none"/>
        </w:rPr>
        <w:t>执行价格扣除比例</w:t>
      </w:r>
      <w:r>
        <w:rPr>
          <w:rFonts w:hint="eastAsia"/>
          <w:highlight w:val="none"/>
        </w:rPr>
        <w:t>：</w:t>
      </w:r>
      <w:r>
        <w:rPr>
          <w:rFonts w:hint="eastAsia" w:ascii="宋体" w:hAnsi="宋体"/>
          <w:highlight w:val="none"/>
        </w:rPr>
        <w:t>投标人提供的货物（以招标文件用户需求书“货物需求明细”的“货物名称”一栏为准）全部均由优惠主体制造的，对其投标总价给予</w:t>
      </w:r>
      <w:r>
        <w:rPr>
          <w:rFonts w:hint="eastAsia" w:ascii="宋体" w:hAnsi="宋体"/>
          <w:b/>
          <w:bCs/>
          <w:color w:val="FF0000"/>
          <w:highlight w:val="yellow"/>
          <w:u w:val="single"/>
        </w:rPr>
        <w:t xml:space="preserve"> </w:t>
      </w:r>
      <w:r>
        <w:rPr>
          <w:rFonts w:hint="eastAsia" w:ascii="宋体" w:hAnsi="宋体"/>
          <w:b/>
          <w:bCs/>
          <w:color w:val="FF0000"/>
          <w:highlight w:val="yellow"/>
          <w:u w:val="single"/>
          <w:lang w:val="en-US" w:eastAsia="zh-CN"/>
        </w:rPr>
        <w:t>10%</w:t>
      </w:r>
      <w:r>
        <w:rPr>
          <w:rFonts w:hint="eastAsia" w:ascii="宋体" w:hAnsi="宋体" w:eastAsia="宋体" w:cs="Times New Roman"/>
          <w:b/>
          <w:bCs/>
          <w:color w:val="FF0000"/>
          <w:sz w:val="24"/>
          <w:szCs w:val="24"/>
          <w:highlight w:val="yellow"/>
          <w:u w:val="single"/>
        </w:rPr>
        <w:t xml:space="preserve"> </w:t>
      </w:r>
      <w:r>
        <w:rPr>
          <w:rFonts w:hint="eastAsia" w:ascii="宋体" w:hAnsi="宋体"/>
          <w:b w:val="0"/>
          <w:bCs w:val="0"/>
          <w:color w:val="auto"/>
          <w:highlight w:val="none"/>
        </w:rPr>
        <w:t>的扣除</w:t>
      </w:r>
      <w:r>
        <w:rPr>
          <w:rFonts w:hint="eastAsia" w:ascii="宋体" w:hAnsi="宋体"/>
          <w:highlight w:val="none"/>
        </w:rPr>
        <w:t>，用扣除后的价格参与评审。满足多项优惠政策的企业，不重复享受多项价格扣除政策。</w:t>
      </w:r>
      <w:r>
        <w:rPr>
          <w:rFonts w:hint="eastAsia" w:ascii="Arial" w:hAnsi="Arial" w:eastAsia="宋体" w:cs="Times New Roman"/>
          <w:b/>
          <w:szCs w:val="21"/>
          <w:highlight w:val="none"/>
        </w:rPr>
        <w:t>政策调整后价格仅作为评审依据，不作为中标价格。</w:t>
      </w:r>
    </w:p>
    <w:p w14:paraId="5CC6DB01">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14:paraId="54C5C5F4">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3"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3"/>
    </w:p>
    <w:p w14:paraId="6E56A630">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7A5058D1">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1F296C22">
      <w:pPr>
        <w:tabs>
          <w:tab w:val="left" w:pos="720"/>
        </w:tabs>
        <w:ind w:firstLine="480" w:firstLineChars="200"/>
        <w:rPr>
          <w:rFonts w:hint="eastAsia" w:ascii="黑体" w:hAnsi="宋体" w:eastAsia="黑体"/>
          <w:sz w:val="24"/>
        </w:rPr>
      </w:pPr>
    </w:p>
    <w:p w14:paraId="2F52E995">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166DF01A">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14:paraId="710014B2">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14:paraId="04150BFD">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4B9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BCBF758">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14:paraId="52AF1FC6">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14:paraId="168F74B6">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14:paraId="4C3FA7A1">
            <w:pPr>
              <w:widowControl/>
              <w:ind w:firstLine="420"/>
              <w:jc w:val="left"/>
              <w:rPr>
                <w:rFonts w:hint="eastAsia" w:ascii="宋体" w:hAnsi="宋体"/>
                <w:color w:val="FF0000"/>
                <w:szCs w:val="21"/>
              </w:rPr>
            </w:pPr>
            <w:r>
              <w:rPr>
                <w:rFonts w:hint="eastAsia" w:ascii="宋体" w:hAnsi="宋体"/>
                <w:color w:val="FF0000"/>
                <w:szCs w:val="21"/>
              </w:rPr>
              <w:t>工程采购</w:t>
            </w:r>
          </w:p>
        </w:tc>
      </w:tr>
      <w:tr w14:paraId="641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3A74D9">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14:paraId="6F0C0E05">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16F12740">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750A3D4A">
            <w:pPr>
              <w:widowControl/>
              <w:ind w:firstLine="420"/>
              <w:jc w:val="left"/>
              <w:rPr>
                <w:rFonts w:hint="eastAsia" w:ascii="宋体" w:hAnsi="宋体"/>
                <w:color w:val="FF0000"/>
                <w:szCs w:val="21"/>
              </w:rPr>
            </w:pPr>
            <w:r>
              <w:rPr>
                <w:rFonts w:hint="eastAsia" w:ascii="宋体" w:hAnsi="宋体"/>
                <w:color w:val="FF0000"/>
                <w:szCs w:val="21"/>
              </w:rPr>
              <w:t>1.0%</w:t>
            </w:r>
          </w:p>
        </w:tc>
      </w:tr>
      <w:tr w14:paraId="5465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6F82D9">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14:paraId="7EA64F9B">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14:paraId="07147FDB">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1F34F700">
            <w:pPr>
              <w:widowControl/>
              <w:ind w:firstLine="420"/>
              <w:jc w:val="left"/>
              <w:rPr>
                <w:rFonts w:hint="eastAsia" w:ascii="宋体" w:hAnsi="宋体"/>
                <w:color w:val="FF0000"/>
                <w:szCs w:val="21"/>
              </w:rPr>
            </w:pPr>
            <w:r>
              <w:rPr>
                <w:rFonts w:hint="eastAsia" w:ascii="宋体" w:hAnsi="宋体"/>
                <w:color w:val="FF0000"/>
                <w:szCs w:val="21"/>
              </w:rPr>
              <w:t>0.7%</w:t>
            </w:r>
          </w:p>
        </w:tc>
      </w:tr>
      <w:tr w14:paraId="5EEA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07F00B">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14:paraId="5BBC6A31">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3BF41B0E">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14:paraId="7606C624">
            <w:pPr>
              <w:widowControl/>
              <w:ind w:firstLine="420"/>
              <w:jc w:val="left"/>
              <w:rPr>
                <w:rFonts w:hint="eastAsia" w:ascii="宋体" w:hAnsi="宋体"/>
                <w:color w:val="FF0000"/>
                <w:szCs w:val="21"/>
              </w:rPr>
            </w:pPr>
            <w:r>
              <w:rPr>
                <w:rFonts w:hint="eastAsia" w:ascii="宋体" w:hAnsi="宋体"/>
                <w:color w:val="FF0000"/>
                <w:szCs w:val="21"/>
              </w:rPr>
              <w:t>0.55%</w:t>
            </w:r>
          </w:p>
        </w:tc>
      </w:tr>
      <w:tr w14:paraId="67C4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A84A7B">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14:paraId="1BE05306">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14:paraId="08ADF3D4">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3DC4E427">
            <w:pPr>
              <w:widowControl/>
              <w:ind w:firstLine="420"/>
              <w:jc w:val="left"/>
              <w:rPr>
                <w:rFonts w:hint="eastAsia" w:ascii="宋体" w:hAnsi="宋体"/>
                <w:color w:val="FF0000"/>
                <w:szCs w:val="21"/>
              </w:rPr>
            </w:pPr>
            <w:r>
              <w:rPr>
                <w:rFonts w:hint="eastAsia" w:ascii="宋体" w:hAnsi="宋体"/>
                <w:color w:val="FF0000"/>
                <w:szCs w:val="21"/>
              </w:rPr>
              <w:t>0.35%</w:t>
            </w:r>
          </w:p>
        </w:tc>
      </w:tr>
      <w:tr w14:paraId="4946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06190E">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14:paraId="0386D928">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04A4B7FA">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14:paraId="11F174A2">
            <w:pPr>
              <w:widowControl/>
              <w:ind w:firstLine="420"/>
              <w:jc w:val="left"/>
              <w:rPr>
                <w:rFonts w:hint="eastAsia" w:ascii="宋体" w:hAnsi="宋体"/>
                <w:color w:val="FF0000"/>
                <w:szCs w:val="21"/>
              </w:rPr>
            </w:pPr>
            <w:r>
              <w:rPr>
                <w:rFonts w:hint="eastAsia" w:ascii="宋体" w:hAnsi="宋体"/>
                <w:color w:val="FF0000"/>
                <w:szCs w:val="21"/>
              </w:rPr>
              <w:t>0.2%</w:t>
            </w:r>
          </w:p>
        </w:tc>
      </w:tr>
      <w:tr w14:paraId="741B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C3A4890">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14:paraId="7EEE4413">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25405812">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73BF6908">
            <w:pPr>
              <w:widowControl/>
              <w:ind w:firstLine="420"/>
              <w:jc w:val="left"/>
              <w:rPr>
                <w:rFonts w:hint="eastAsia" w:ascii="宋体" w:hAnsi="宋体"/>
                <w:color w:val="FF0000"/>
                <w:szCs w:val="21"/>
              </w:rPr>
            </w:pPr>
            <w:r>
              <w:rPr>
                <w:rFonts w:hint="eastAsia" w:ascii="宋体" w:hAnsi="宋体"/>
                <w:color w:val="FF0000"/>
                <w:szCs w:val="21"/>
              </w:rPr>
              <w:t>0.05%</w:t>
            </w:r>
          </w:p>
        </w:tc>
      </w:tr>
      <w:tr w14:paraId="0E9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E3ACD0">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14:paraId="216133AA">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2B82A36">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82DC7BD">
            <w:pPr>
              <w:widowControl/>
              <w:ind w:firstLine="420"/>
              <w:jc w:val="left"/>
              <w:rPr>
                <w:rFonts w:hint="eastAsia" w:ascii="宋体" w:hAnsi="宋体"/>
                <w:color w:val="FF0000"/>
                <w:szCs w:val="21"/>
              </w:rPr>
            </w:pPr>
            <w:r>
              <w:rPr>
                <w:rFonts w:hint="eastAsia" w:ascii="宋体" w:hAnsi="宋体"/>
                <w:color w:val="FF0000"/>
                <w:szCs w:val="21"/>
              </w:rPr>
              <w:t>0.035%</w:t>
            </w:r>
          </w:p>
        </w:tc>
      </w:tr>
      <w:tr w14:paraId="688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A50349">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14:paraId="632CD209">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7DD4340F">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4099C8CD">
            <w:pPr>
              <w:widowControl/>
              <w:ind w:firstLine="420"/>
              <w:jc w:val="left"/>
              <w:rPr>
                <w:rFonts w:hint="eastAsia" w:ascii="宋体" w:hAnsi="宋体"/>
                <w:color w:val="FF0000"/>
                <w:szCs w:val="21"/>
              </w:rPr>
            </w:pPr>
            <w:r>
              <w:rPr>
                <w:rFonts w:hint="eastAsia" w:ascii="宋体" w:hAnsi="宋体"/>
                <w:color w:val="FF0000"/>
                <w:szCs w:val="21"/>
              </w:rPr>
              <w:t>0.008%</w:t>
            </w:r>
          </w:p>
        </w:tc>
      </w:tr>
      <w:tr w14:paraId="173F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F5A40A">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14:paraId="03479B16">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09CC6F9D">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657F7294">
            <w:pPr>
              <w:widowControl/>
              <w:ind w:firstLine="420"/>
              <w:jc w:val="left"/>
              <w:rPr>
                <w:rFonts w:hint="eastAsia" w:ascii="宋体" w:hAnsi="宋体"/>
                <w:color w:val="FF0000"/>
                <w:szCs w:val="21"/>
              </w:rPr>
            </w:pPr>
            <w:r>
              <w:rPr>
                <w:rFonts w:hint="eastAsia" w:ascii="宋体" w:hAnsi="宋体"/>
                <w:color w:val="FF0000"/>
                <w:szCs w:val="21"/>
              </w:rPr>
              <w:t>0.006%</w:t>
            </w:r>
          </w:p>
        </w:tc>
      </w:tr>
      <w:tr w14:paraId="60B7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FB94F0">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14:paraId="350E8264">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490C303A">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7ED3AD63">
            <w:pPr>
              <w:widowControl/>
              <w:ind w:firstLine="420"/>
              <w:jc w:val="left"/>
              <w:rPr>
                <w:rFonts w:hint="eastAsia" w:ascii="宋体" w:hAnsi="宋体"/>
                <w:color w:val="FF0000"/>
                <w:szCs w:val="21"/>
              </w:rPr>
            </w:pPr>
            <w:r>
              <w:rPr>
                <w:rFonts w:hint="eastAsia" w:ascii="宋体" w:hAnsi="宋体"/>
                <w:color w:val="FF0000"/>
                <w:szCs w:val="21"/>
              </w:rPr>
              <w:t>0.004%</w:t>
            </w:r>
          </w:p>
        </w:tc>
      </w:tr>
    </w:tbl>
    <w:p w14:paraId="67BB17DF">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14:paraId="1A399A5E">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14:paraId="7FC82660">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14:paraId="176024A0">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14:paraId="06B078D8">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14:paraId="26850E10">
      <w:pPr>
        <w:widowControl/>
        <w:ind w:firstLine="420"/>
        <w:jc w:val="left"/>
        <w:rPr>
          <w:rFonts w:hint="eastAsia" w:ascii="宋体" w:hAnsi="宋体"/>
          <w:color w:val="FF0000"/>
          <w:szCs w:val="21"/>
        </w:rPr>
      </w:pPr>
    </w:p>
    <w:p w14:paraId="3222AE8E">
      <w:pPr>
        <w:widowControl/>
        <w:ind w:firstLine="0"/>
        <w:jc w:val="left"/>
        <w:rPr>
          <w:rFonts w:hint="eastAsia" w:ascii="宋体" w:hAnsi="宋体" w:eastAsia="宋体" w:cs="宋体"/>
          <w:b/>
          <w:bCs/>
          <w:szCs w:val="24"/>
          <w:lang w:val="en-US" w:eastAsia="zh-CN"/>
        </w:rPr>
      </w:pPr>
    </w:p>
    <w:p w14:paraId="2E9DB564">
      <w:pPr>
        <w:widowControl/>
        <w:ind w:firstLine="0"/>
        <w:jc w:val="left"/>
        <w:rPr>
          <w:rFonts w:hint="eastAsia" w:ascii="宋体" w:hAnsi="宋体" w:eastAsia="宋体" w:cs="宋体"/>
          <w:b/>
          <w:bCs/>
          <w:szCs w:val="24"/>
          <w:lang w:val="en-US" w:eastAsia="zh-CN"/>
        </w:rPr>
      </w:pPr>
    </w:p>
    <w:p w14:paraId="69DDF750">
      <w:pPr>
        <w:widowControl/>
        <w:ind w:firstLine="0"/>
        <w:jc w:val="left"/>
        <w:rPr>
          <w:rFonts w:hint="eastAsia" w:ascii="宋体" w:hAnsi="宋体" w:eastAsia="宋体" w:cs="宋体"/>
          <w:b/>
          <w:bCs/>
          <w:szCs w:val="24"/>
          <w:lang w:val="en-US" w:eastAsia="zh-CN"/>
        </w:rPr>
      </w:pPr>
    </w:p>
    <w:p w14:paraId="2FED369A">
      <w:pPr>
        <w:widowControl/>
        <w:ind w:firstLine="0"/>
        <w:jc w:val="left"/>
        <w:rPr>
          <w:rFonts w:hint="eastAsia" w:ascii="宋体" w:hAnsi="宋体" w:eastAsia="宋体" w:cs="宋体"/>
          <w:b/>
          <w:bCs/>
          <w:szCs w:val="24"/>
          <w:lang w:val="en-US" w:eastAsia="zh-CN"/>
        </w:rPr>
      </w:pPr>
    </w:p>
    <w:p w14:paraId="4715C1A5">
      <w:pPr>
        <w:widowControl/>
        <w:ind w:firstLine="0"/>
        <w:jc w:val="left"/>
        <w:rPr>
          <w:rFonts w:hint="eastAsia" w:ascii="宋体" w:hAnsi="宋体" w:eastAsia="宋体" w:cs="宋体"/>
          <w:b/>
          <w:bCs/>
          <w:szCs w:val="24"/>
          <w:lang w:val="en-US" w:eastAsia="zh-CN"/>
        </w:rPr>
      </w:pPr>
    </w:p>
    <w:p w14:paraId="5F2C83E0">
      <w:pPr>
        <w:widowControl/>
        <w:ind w:firstLine="0"/>
        <w:jc w:val="left"/>
        <w:rPr>
          <w:rFonts w:hint="eastAsia" w:ascii="宋体" w:hAnsi="宋体" w:eastAsia="宋体" w:cs="宋体"/>
          <w:b/>
          <w:bCs/>
          <w:szCs w:val="24"/>
          <w:lang w:val="en-US" w:eastAsia="zh-CN"/>
        </w:rPr>
      </w:pPr>
    </w:p>
    <w:p w14:paraId="3421774F">
      <w:pPr>
        <w:widowControl/>
        <w:ind w:firstLine="0"/>
        <w:jc w:val="left"/>
        <w:rPr>
          <w:rFonts w:hint="eastAsia" w:ascii="宋体" w:hAnsi="宋体" w:eastAsia="宋体" w:cs="宋体"/>
          <w:b/>
          <w:bCs/>
          <w:szCs w:val="24"/>
          <w:lang w:val="en-US" w:eastAsia="zh-CN"/>
        </w:rPr>
      </w:pPr>
    </w:p>
    <w:p w14:paraId="4754BDA6">
      <w:pPr>
        <w:widowControl/>
        <w:ind w:firstLine="0"/>
        <w:jc w:val="left"/>
        <w:rPr>
          <w:rFonts w:hint="eastAsia" w:ascii="宋体" w:hAnsi="宋体" w:eastAsia="宋体" w:cs="宋体"/>
          <w:b/>
          <w:bCs/>
          <w:szCs w:val="24"/>
          <w:lang w:val="en-US" w:eastAsia="zh-CN"/>
        </w:rPr>
      </w:pPr>
    </w:p>
    <w:p w14:paraId="7A086B5B">
      <w:pPr>
        <w:widowControl/>
        <w:ind w:firstLine="0"/>
        <w:jc w:val="left"/>
        <w:rPr>
          <w:rFonts w:hint="eastAsia" w:ascii="宋体" w:hAnsi="宋体" w:eastAsia="宋体" w:cs="宋体"/>
          <w:b/>
          <w:bCs/>
          <w:szCs w:val="24"/>
          <w:lang w:val="en-US" w:eastAsia="zh-CN"/>
        </w:rPr>
      </w:pPr>
    </w:p>
    <w:p w14:paraId="65325D19">
      <w:pPr>
        <w:widowControl/>
        <w:ind w:firstLine="0"/>
        <w:jc w:val="left"/>
        <w:rPr>
          <w:rFonts w:hint="eastAsia" w:ascii="宋体" w:hAnsi="宋体" w:eastAsia="宋体" w:cs="宋体"/>
          <w:b/>
          <w:bCs/>
          <w:szCs w:val="24"/>
          <w:lang w:val="en-US" w:eastAsia="zh-CN"/>
        </w:rPr>
      </w:pPr>
    </w:p>
    <w:p w14:paraId="7CF81671">
      <w:pPr>
        <w:widowControl/>
        <w:ind w:firstLine="0"/>
        <w:jc w:val="left"/>
        <w:rPr>
          <w:rFonts w:hint="eastAsia" w:ascii="宋体" w:hAnsi="宋体" w:eastAsia="宋体" w:cs="宋体"/>
          <w:b/>
          <w:bCs/>
          <w:szCs w:val="24"/>
          <w:lang w:val="en-US" w:eastAsia="zh-CN"/>
        </w:rPr>
      </w:pPr>
    </w:p>
    <w:p w14:paraId="3B20C8BB">
      <w:pPr>
        <w:widowControl/>
        <w:ind w:firstLine="0"/>
        <w:jc w:val="left"/>
        <w:rPr>
          <w:rFonts w:hint="eastAsia" w:ascii="宋体" w:hAnsi="宋体" w:eastAsia="宋体" w:cs="宋体"/>
          <w:b/>
          <w:bCs/>
          <w:szCs w:val="24"/>
          <w:lang w:val="en-US" w:eastAsia="zh-CN"/>
        </w:rPr>
      </w:pPr>
    </w:p>
    <w:p w14:paraId="7BBDF444">
      <w:pPr>
        <w:widowControl/>
        <w:ind w:firstLine="0"/>
        <w:jc w:val="left"/>
        <w:rPr>
          <w:rFonts w:hint="eastAsia" w:ascii="宋体" w:hAnsi="宋体" w:eastAsia="宋体" w:cs="宋体"/>
          <w:b/>
          <w:bCs/>
          <w:szCs w:val="24"/>
          <w:lang w:val="en-US" w:eastAsia="zh-CN"/>
        </w:rPr>
      </w:pPr>
    </w:p>
    <w:p w14:paraId="2D36B9D4">
      <w:pPr>
        <w:widowControl/>
        <w:ind w:firstLine="0"/>
        <w:jc w:val="left"/>
        <w:rPr>
          <w:rFonts w:hint="eastAsia" w:ascii="宋体" w:hAnsi="宋体" w:eastAsia="宋体" w:cs="宋体"/>
          <w:b/>
          <w:bCs/>
          <w:szCs w:val="24"/>
          <w:lang w:val="en-US" w:eastAsia="zh-CN"/>
        </w:rPr>
      </w:pPr>
    </w:p>
    <w:p w14:paraId="567ACDFC">
      <w:pPr>
        <w:widowControl/>
        <w:ind w:firstLine="0"/>
        <w:jc w:val="left"/>
        <w:rPr>
          <w:rFonts w:hint="eastAsia" w:ascii="宋体" w:hAnsi="宋体" w:eastAsia="宋体" w:cs="宋体"/>
          <w:b/>
          <w:bCs/>
          <w:szCs w:val="24"/>
          <w:lang w:val="en-US" w:eastAsia="zh-CN"/>
        </w:rPr>
      </w:pPr>
    </w:p>
    <w:p w14:paraId="3C268198">
      <w:pPr>
        <w:widowControl/>
        <w:ind w:firstLine="0"/>
        <w:jc w:val="left"/>
        <w:rPr>
          <w:rFonts w:hint="eastAsia" w:ascii="宋体" w:hAnsi="宋体" w:eastAsia="宋体" w:cs="宋体"/>
          <w:b/>
          <w:bCs/>
          <w:szCs w:val="24"/>
          <w:lang w:val="en-US" w:eastAsia="zh-CN"/>
        </w:rPr>
      </w:pPr>
    </w:p>
    <w:p w14:paraId="266FDA8F">
      <w:pPr>
        <w:widowControl/>
        <w:ind w:firstLine="0"/>
        <w:jc w:val="left"/>
        <w:rPr>
          <w:rFonts w:hint="eastAsia" w:ascii="宋体" w:hAnsi="宋体" w:eastAsia="宋体" w:cs="宋体"/>
          <w:b/>
          <w:bCs/>
          <w:szCs w:val="24"/>
          <w:lang w:val="en-US" w:eastAsia="zh-CN"/>
        </w:rPr>
      </w:pPr>
    </w:p>
    <w:p w14:paraId="6E414CDB">
      <w:pPr>
        <w:widowControl/>
        <w:ind w:firstLine="0"/>
        <w:jc w:val="left"/>
        <w:rPr>
          <w:rFonts w:hint="eastAsia" w:ascii="宋体" w:hAnsi="宋体" w:eastAsia="宋体" w:cs="宋体"/>
          <w:b/>
          <w:bCs/>
          <w:szCs w:val="24"/>
          <w:lang w:val="en-US" w:eastAsia="zh-CN"/>
        </w:rPr>
      </w:pPr>
    </w:p>
    <w:p w14:paraId="57B156AA">
      <w:pPr>
        <w:widowControl/>
        <w:ind w:firstLine="0"/>
        <w:jc w:val="left"/>
        <w:rPr>
          <w:rFonts w:hint="eastAsia" w:ascii="宋体" w:hAnsi="宋体" w:eastAsia="宋体" w:cs="宋体"/>
          <w:b/>
          <w:bCs/>
          <w:szCs w:val="24"/>
          <w:lang w:val="en-US" w:eastAsia="zh-CN"/>
        </w:rPr>
      </w:pPr>
    </w:p>
    <w:p w14:paraId="4D914F21">
      <w:pPr>
        <w:widowControl/>
        <w:ind w:firstLine="0"/>
        <w:jc w:val="left"/>
        <w:rPr>
          <w:rFonts w:hint="eastAsia" w:ascii="宋体" w:hAnsi="宋体" w:eastAsia="宋体" w:cs="宋体"/>
          <w:b/>
          <w:bCs/>
          <w:szCs w:val="24"/>
          <w:lang w:val="en-US" w:eastAsia="zh-CN"/>
        </w:rPr>
      </w:pPr>
    </w:p>
    <w:p w14:paraId="3438EA1A">
      <w:pPr>
        <w:widowControl/>
        <w:ind w:firstLine="0"/>
        <w:jc w:val="left"/>
        <w:rPr>
          <w:rFonts w:hint="eastAsia" w:ascii="宋体" w:hAnsi="宋体" w:eastAsia="宋体" w:cs="宋体"/>
          <w:b/>
          <w:bCs/>
          <w:szCs w:val="24"/>
          <w:lang w:val="en-US" w:eastAsia="zh-CN"/>
        </w:rPr>
      </w:pPr>
    </w:p>
    <w:p w14:paraId="558C172E">
      <w:pPr>
        <w:widowControl/>
        <w:ind w:firstLine="0"/>
        <w:jc w:val="left"/>
        <w:rPr>
          <w:rFonts w:hint="eastAsia" w:ascii="宋体" w:hAnsi="宋体" w:eastAsia="宋体" w:cs="宋体"/>
          <w:b/>
          <w:bCs/>
          <w:szCs w:val="24"/>
          <w:lang w:val="en-US" w:eastAsia="zh-CN"/>
        </w:rPr>
      </w:pPr>
    </w:p>
    <w:p w14:paraId="388EA61E">
      <w:pPr>
        <w:widowControl/>
        <w:ind w:firstLine="0"/>
        <w:jc w:val="left"/>
        <w:rPr>
          <w:rFonts w:hint="eastAsia" w:ascii="宋体" w:hAnsi="宋体" w:eastAsia="宋体" w:cs="宋体"/>
          <w:b/>
          <w:bCs/>
          <w:szCs w:val="24"/>
          <w:lang w:val="en-US" w:eastAsia="zh-CN"/>
        </w:rPr>
      </w:pPr>
    </w:p>
    <w:p w14:paraId="4D56B4E0">
      <w:pPr>
        <w:widowControl/>
        <w:ind w:firstLine="0"/>
        <w:jc w:val="left"/>
        <w:rPr>
          <w:rFonts w:hint="eastAsia" w:ascii="宋体" w:hAnsi="宋体" w:eastAsia="宋体" w:cs="宋体"/>
          <w:b/>
          <w:bCs/>
          <w:szCs w:val="24"/>
          <w:lang w:val="en-US" w:eastAsia="zh-CN"/>
        </w:rPr>
      </w:pPr>
    </w:p>
    <w:p w14:paraId="6CE62A21">
      <w:pPr>
        <w:widowControl/>
        <w:ind w:firstLine="0"/>
        <w:jc w:val="left"/>
        <w:rPr>
          <w:rFonts w:hint="eastAsia" w:ascii="宋体" w:hAnsi="宋体" w:eastAsia="宋体" w:cs="宋体"/>
          <w:b/>
          <w:bCs/>
          <w:szCs w:val="24"/>
          <w:lang w:val="en-US" w:eastAsia="zh-CN"/>
        </w:rPr>
      </w:pPr>
    </w:p>
    <w:p w14:paraId="07228FC1">
      <w:pPr>
        <w:widowControl/>
        <w:ind w:firstLine="0"/>
        <w:jc w:val="left"/>
        <w:rPr>
          <w:rFonts w:hint="eastAsia" w:ascii="宋体" w:hAnsi="宋体" w:eastAsia="宋体" w:cs="宋体"/>
          <w:b/>
          <w:bCs/>
          <w:szCs w:val="24"/>
          <w:lang w:val="en-US" w:eastAsia="zh-CN"/>
        </w:rPr>
      </w:pPr>
    </w:p>
    <w:p w14:paraId="478D9E52">
      <w:pPr>
        <w:widowControl/>
        <w:ind w:firstLine="0"/>
        <w:jc w:val="left"/>
        <w:rPr>
          <w:rFonts w:hint="eastAsia" w:ascii="宋体" w:hAnsi="宋体" w:eastAsia="宋体" w:cs="宋体"/>
          <w:b/>
          <w:bCs/>
          <w:szCs w:val="24"/>
          <w:lang w:val="en-US" w:eastAsia="zh-CN"/>
        </w:rPr>
      </w:pPr>
    </w:p>
    <w:p w14:paraId="39F9B61C">
      <w:pPr>
        <w:widowControl/>
        <w:ind w:firstLine="0"/>
        <w:jc w:val="left"/>
        <w:rPr>
          <w:rFonts w:hint="eastAsia" w:ascii="宋体" w:hAnsi="宋体" w:eastAsia="宋体" w:cs="宋体"/>
          <w:b/>
          <w:bCs/>
          <w:szCs w:val="24"/>
          <w:lang w:val="en-US" w:eastAsia="zh-CN"/>
        </w:rPr>
      </w:pPr>
    </w:p>
    <w:p w14:paraId="73DB5BE9">
      <w:pPr>
        <w:widowControl/>
        <w:ind w:firstLine="0"/>
        <w:jc w:val="left"/>
        <w:rPr>
          <w:rFonts w:hint="eastAsia" w:ascii="宋体" w:hAnsi="宋体" w:eastAsia="宋体" w:cs="宋体"/>
          <w:b/>
          <w:bCs/>
          <w:szCs w:val="24"/>
          <w:lang w:val="en-US" w:eastAsia="zh-CN"/>
        </w:rPr>
      </w:pPr>
    </w:p>
    <w:p w14:paraId="15FE28CA">
      <w:pPr>
        <w:widowControl/>
        <w:ind w:firstLine="0"/>
        <w:jc w:val="left"/>
        <w:rPr>
          <w:rFonts w:hint="eastAsia" w:ascii="宋体" w:hAnsi="宋体" w:eastAsia="宋体" w:cs="宋体"/>
          <w:b/>
          <w:bCs/>
          <w:szCs w:val="24"/>
          <w:lang w:val="en-US" w:eastAsia="zh-CN"/>
        </w:rPr>
      </w:pPr>
    </w:p>
    <w:p w14:paraId="18DC8D33">
      <w:pPr>
        <w:widowControl/>
        <w:ind w:firstLine="0"/>
        <w:jc w:val="left"/>
        <w:rPr>
          <w:rFonts w:hint="default" w:ascii="宋体" w:hAnsi="宋体" w:eastAsia="宋体" w:cs="Times New Roman"/>
          <w:bCs/>
          <w:kern w:val="44"/>
          <w:szCs w:val="21"/>
          <w:lang w:val="en-US" w:eastAsia="zh-CN"/>
        </w:rPr>
      </w:pPr>
      <w:r>
        <w:rPr>
          <w:rFonts w:hint="eastAsia" w:ascii="宋体" w:hAnsi="宋体" w:eastAsia="宋体" w:cs="宋体"/>
          <w:b/>
          <w:bCs/>
          <w:szCs w:val="24"/>
          <w:lang w:val="en-US" w:eastAsia="zh-CN"/>
        </w:rPr>
        <w:t>3</w:t>
      </w:r>
      <w:r>
        <w:rPr>
          <w:rFonts w:hint="eastAsia" w:ascii="宋体" w:hAnsi="宋体" w:eastAsia="宋体" w:cs="宋体"/>
          <w:b/>
          <w:bCs/>
          <w:szCs w:val="24"/>
        </w:rPr>
        <w:t>.</w:t>
      </w:r>
      <w:r>
        <w:rPr>
          <w:rFonts w:hint="eastAsia" w:ascii="宋体" w:hAnsi="宋体" w:eastAsia="宋体" w:cs="宋体"/>
          <w:b/>
          <w:bCs/>
          <w:szCs w:val="24"/>
          <w:lang w:val="en-US" w:eastAsia="zh-CN"/>
        </w:rPr>
        <w:t>采购人提供的原始平面图</w:t>
      </w:r>
    </w:p>
    <w:p w14:paraId="23031B7A">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drawing>
          <wp:inline distT="0" distB="0" distL="114300" distR="114300">
            <wp:extent cx="5261610" cy="7447915"/>
            <wp:effectExtent l="0" t="0" r="15240" b="635"/>
            <wp:docPr id="1" name="图片 1" descr="深圳中学原始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深圳中学原始图_01"/>
                    <pic:cNvPicPr>
                      <a:picLocks noChangeAspect="1"/>
                    </pic:cNvPicPr>
                  </pic:nvPicPr>
                  <pic:blipFill>
                    <a:blip r:embed="rId15"/>
                    <a:stretch>
                      <a:fillRect/>
                    </a:stretch>
                  </pic:blipFill>
                  <pic:spPr>
                    <a:xfrm>
                      <a:off x="0" y="0"/>
                      <a:ext cx="5261610" cy="7447915"/>
                    </a:xfrm>
                    <a:prstGeom prst="rect">
                      <a:avLst/>
                    </a:prstGeom>
                  </pic:spPr>
                </pic:pic>
              </a:graphicData>
            </a:graphic>
          </wp:inline>
        </w:drawing>
      </w:r>
      <w:r>
        <w:rPr>
          <w:rFonts w:ascii="宋体" w:hAnsi="宋体" w:eastAsia="黑体" w:cs="Times New Roman"/>
          <w:bCs/>
          <w:kern w:val="44"/>
          <w:sz w:val="28"/>
          <w:szCs w:val="44"/>
        </w:rPr>
        <w:br w:type="page"/>
      </w:r>
    </w:p>
    <w:p w14:paraId="240F140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105F1346">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7"/>
        <w:tblW w:w="8931" w:type="dxa"/>
        <w:jc w:val="center"/>
        <w:tblLayout w:type="fixed"/>
        <w:tblCellMar>
          <w:top w:w="15" w:type="dxa"/>
          <w:left w:w="15" w:type="dxa"/>
          <w:bottom w:w="15" w:type="dxa"/>
          <w:right w:w="15" w:type="dxa"/>
        </w:tblCellMar>
      </w:tblPr>
      <w:tblGrid>
        <w:gridCol w:w="710"/>
        <w:gridCol w:w="2693"/>
        <w:gridCol w:w="2906"/>
        <w:gridCol w:w="2622"/>
      </w:tblGrid>
      <w:tr w14:paraId="6D73D75B">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5B0404D4">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1B4051F3">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3F23BD62">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10000F6D">
            <w:pPr>
              <w:jc w:val="center"/>
            </w:pPr>
            <w:r>
              <w:rPr>
                <w:rFonts w:hint="eastAsia" w:asciiTheme="minorEastAsia" w:hAnsiTheme="minorEastAsia"/>
                <w:sz w:val="24"/>
                <w:szCs w:val="24"/>
              </w:rPr>
              <w:t>财政预算限额（元）</w:t>
            </w:r>
          </w:p>
        </w:tc>
      </w:tr>
      <w:tr w14:paraId="3C3DC16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7B56F16">
            <w:pPr>
              <w:jc w:val="center"/>
              <w:rPr>
                <w:rFonts w:hint="eastAsia" w:eastAsiaTheme="minorEastAsia"/>
                <w:lang w:eastAsia="zh-CN"/>
              </w:rPr>
            </w:pPr>
            <w:r>
              <w:rPr>
                <w:rFonts w:hint="eastAsia" w:eastAsiaTheme="minorEastAsia"/>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1D0BD52A">
            <w:pPr>
              <w:jc w:val="center"/>
              <w:rPr>
                <w:rFonts w:hint="default" w:eastAsiaTheme="minorEastAsia"/>
                <w:lang w:val="en-US" w:eastAsia="zh-CN"/>
              </w:rPr>
            </w:pPr>
            <w:r>
              <w:rPr>
                <w:rFonts w:hint="eastAsia" w:eastAsiaTheme="minorEastAsia"/>
                <w:lang w:val="en-US" w:eastAsia="zh-CN"/>
              </w:rPr>
              <w:t>LHAZXCG-2025-000</w:t>
            </w:r>
            <w:r>
              <w:rPr>
                <w:rFonts w:hint="eastAsia"/>
                <w:lang w:val="en-US" w:eastAsia="zh-CN"/>
              </w:rPr>
              <w:t>44</w:t>
            </w:r>
          </w:p>
        </w:tc>
        <w:tc>
          <w:tcPr>
            <w:tcW w:w="2906" w:type="dxa"/>
            <w:tcBorders>
              <w:top w:val="single" w:color="000000" w:sz="4" w:space="0"/>
              <w:left w:val="single" w:color="000000" w:sz="4" w:space="0"/>
              <w:right w:val="single" w:color="000000" w:sz="4" w:space="0"/>
            </w:tcBorders>
            <w:vAlign w:val="center"/>
          </w:tcPr>
          <w:p w14:paraId="19B1A379">
            <w:pPr>
              <w:jc w:val="center"/>
              <w:rPr>
                <w:rFonts w:hint="eastAsia" w:eastAsiaTheme="minorEastAsia"/>
                <w:lang w:eastAsia="zh-CN"/>
              </w:rPr>
            </w:pPr>
            <w:r>
              <w:rPr>
                <w:rFonts w:hint="eastAsia" w:eastAsiaTheme="minorEastAsia"/>
                <w:lang w:eastAsia="zh-CN"/>
              </w:rPr>
              <w:t>深圳中学龙华学校AI智慧体育建设二期</w:t>
            </w:r>
          </w:p>
        </w:tc>
        <w:tc>
          <w:tcPr>
            <w:tcW w:w="2622" w:type="dxa"/>
            <w:vMerge w:val="restart"/>
            <w:tcBorders>
              <w:top w:val="single" w:color="000000" w:sz="4" w:space="0"/>
              <w:left w:val="single" w:color="000000" w:sz="4" w:space="0"/>
              <w:right w:val="single" w:color="000000" w:sz="4" w:space="0"/>
            </w:tcBorders>
            <w:vAlign w:val="center"/>
          </w:tcPr>
          <w:p w14:paraId="3DB3F9C6">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288200</w:t>
            </w:r>
          </w:p>
        </w:tc>
      </w:tr>
      <w:tr w14:paraId="060069AB">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3DD76668">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14:paraId="35FA4702">
            <w:pPr>
              <w:jc w:val="center"/>
              <w:rPr>
                <w:rFonts w:hint="eastAsia" w:asciiTheme="minorEastAsia" w:hAnsiTheme="minorEastAsia"/>
                <w:sz w:val="24"/>
                <w:szCs w:val="24"/>
              </w:rPr>
            </w:pPr>
          </w:p>
        </w:tc>
      </w:tr>
    </w:tbl>
    <w:p w14:paraId="3670063D">
      <w:pPr>
        <w:rPr>
          <w:sz w:val="24"/>
          <w:szCs w:val="24"/>
        </w:rPr>
      </w:pPr>
      <w:r>
        <w:rPr>
          <w:rFonts w:hint="eastAsia" w:ascii="Arial" w:hAnsi="Arial" w:eastAsia="宋体" w:cs="Times New Roman"/>
          <w:b/>
          <w:color w:val="FF0000"/>
          <w:sz w:val="24"/>
          <w:szCs w:val="24"/>
        </w:rPr>
        <w:t>本项目控制金额为人民币</w:t>
      </w:r>
      <w:r>
        <w:rPr>
          <w:rFonts w:hint="eastAsia" w:ascii="Arial" w:hAnsi="Arial" w:eastAsia="宋体" w:cs="Times New Roman"/>
          <w:b/>
          <w:color w:val="FF0000"/>
          <w:sz w:val="24"/>
          <w:szCs w:val="24"/>
          <w:lang w:val="en-US" w:eastAsia="zh-CN"/>
        </w:rPr>
        <w:t>288200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1EF11270">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14:paraId="4482C00A">
      <w:pPr>
        <w:rPr>
          <w:u w:val="single"/>
        </w:rPr>
      </w:pPr>
      <w:r>
        <w:rPr>
          <w:rFonts w:hint="eastAsia" w:ascii="宋体" w:hAnsi="宋体"/>
          <w:b/>
          <w:color w:val="FF0000"/>
          <w:sz w:val="32"/>
          <w:szCs w:val="32"/>
        </w:rPr>
        <w:t>本项目核心产品为：</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4.4人跳绳、1人立定跳远、4人纵跳王者、4人蹲跳大师、4人投球高手</w:t>
      </w:r>
      <w:r>
        <w:rPr>
          <w:rFonts w:hint="eastAsia" w:ascii="宋体" w:hAnsi="宋体"/>
          <w:b/>
          <w:color w:val="FF0000"/>
          <w:sz w:val="32"/>
          <w:szCs w:val="32"/>
          <w:u w:val="single"/>
        </w:rPr>
        <w:t xml:space="preserve"> </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97"/>
        <w:gridCol w:w="682"/>
        <w:gridCol w:w="723"/>
        <w:gridCol w:w="804"/>
        <w:gridCol w:w="897"/>
        <w:gridCol w:w="685"/>
        <w:gridCol w:w="927"/>
        <w:gridCol w:w="696"/>
        <w:gridCol w:w="944"/>
      </w:tblGrid>
      <w:tr w14:paraId="5796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29" w:type="pct"/>
            <w:vMerge w:val="restart"/>
            <w:noWrap w:val="0"/>
            <w:vAlign w:val="center"/>
          </w:tcPr>
          <w:p w14:paraId="3F1DF147">
            <w:pPr>
              <w:jc w:val="center"/>
              <w:rPr>
                <w:bCs/>
                <w:szCs w:val="21"/>
              </w:rPr>
            </w:pPr>
            <w:r>
              <w:rPr>
                <w:rFonts w:hint="eastAsia"/>
                <w:bCs/>
                <w:szCs w:val="21"/>
              </w:rPr>
              <w:t>序号</w:t>
            </w:r>
          </w:p>
        </w:tc>
        <w:tc>
          <w:tcPr>
            <w:tcW w:w="937" w:type="pct"/>
            <w:vMerge w:val="restart"/>
            <w:noWrap w:val="0"/>
            <w:vAlign w:val="center"/>
          </w:tcPr>
          <w:p w14:paraId="5E9170D4">
            <w:pPr>
              <w:jc w:val="center"/>
              <w:rPr>
                <w:rFonts w:hint="eastAsia"/>
                <w:bCs/>
                <w:szCs w:val="21"/>
              </w:rPr>
            </w:pPr>
            <w:r>
              <w:rPr>
                <w:rFonts w:hint="eastAsia"/>
                <w:bCs/>
                <w:szCs w:val="21"/>
              </w:rPr>
              <w:t>货物名称</w:t>
            </w:r>
          </w:p>
        </w:tc>
        <w:tc>
          <w:tcPr>
            <w:tcW w:w="400" w:type="pct"/>
            <w:vMerge w:val="restart"/>
            <w:noWrap w:val="0"/>
            <w:vAlign w:val="center"/>
          </w:tcPr>
          <w:p w14:paraId="3A09A6B5">
            <w:pPr>
              <w:jc w:val="center"/>
              <w:rPr>
                <w:bCs/>
                <w:szCs w:val="21"/>
              </w:rPr>
            </w:pPr>
            <w:r>
              <w:rPr>
                <w:rFonts w:hint="eastAsia"/>
                <w:bCs/>
                <w:szCs w:val="21"/>
              </w:rPr>
              <w:t>数量</w:t>
            </w:r>
          </w:p>
        </w:tc>
        <w:tc>
          <w:tcPr>
            <w:tcW w:w="424" w:type="pct"/>
            <w:vMerge w:val="restart"/>
            <w:noWrap w:val="0"/>
            <w:vAlign w:val="center"/>
          </w:tcPr>
          <w:p w14:paraId="1297DBBB">
            <w:pPr>
              <w:jc w:val="center"/>
              <w:rPr>
                <w:bCs/>
                <w:szCs w:val="21"/>
              </w:rPr>
            </w:pPr>
            <w:r>
              <w:rPr>
                <w:rFonts w:hint="eastAsia"/>
                <w:bCs/>
                <w:szCs w:val="21"/>
              </w:rPr>
              <w:t>单位</w:t>
            </w:r>
          </w:p>
        </w:tc>
        <w:tc>
          <w:tcPr>
            <w:tcW w:w="998" w:type="pct"/>
            <w:gridSpan w:val="2"/>
            <w:noWrap w:val="0"/>
            <w:vAlign w:val="center"/>
          </w:tcPr>
          <w:p w14:paraId="21FFF2CB">
            <w:pPr>
              <w:jc w:val="center"/>
              <w:rPr>
                <w:rFonts w:hint="eastAsia"/>
                <w:bCs/>
                <w:szCs w:val="21"/>
                <w:lang w:val="en-US" w:eastAsia="zh-CN"/>
              </w:rPr>
            </w:pPr>
            <w:r>
              <w:rPr>
                <w:rFonts w:hint="eastAsia"/>
                <w:bCs/>
                <w:szCs w:val="21"/>
                <w:highlight w:val="yellow"/>
                <w:lang w:val="en-US" w:eastAsia="zh-CN"/>
              </w:rPr>
              <w:t>单价限额（元）</w:t>
            </w:r>
          </w:p>
        </w:tc>
        <w:tc>
          <w:tcPr>
            <w:tcW w:w="402" w:type="pct"/>
            <w:vMerge w:val="restart"/>
            <w:noWrap w:val="0"/>
            <w:vAlign w:val="center"/>
          </w:tcPr>
          <w:p w14:paraId="34C8A629">
            <w:pPr>
              <w:jc w:val="center"/>
              <w:rPr>
                <w:b/>
                <w:bCs/>
                <w:color w:val="FF0000"/>
                <w:szCs w:val="21"/>
              </w:rPr>
            </w:pPr>
            <w:r>
              <w:rPr>
                <w:rFonts w:hint="eastAsia"/>
                <w:b/>
                <w:bCs/>
                <w:color w:val="FF0000"/>
                <w:szCs w:val="21"/>
              </w:rPr>
              <w:t>备注</w:t>
            </w:r>
          </w:p>
        </w:tc>
        <w:tc>
          <w:tcPr>
            <w:tcW w:w="544" w:type="pct"/>
            <w:vMerge w:val="restart"/>
            <w:noWrap w:val="0"/>
            <w:vAlign w:val="center"/>
          </w:tcPr>
          <w:p w14:paraId="68A98B4E">
            <w:pPr>
              <w:jc w:val="center"/>
              <w:rPr>
                <w:rFonts w:hint="eastAsia"/>
                <w:b/>
                <w:bCs/>
                <w:color w:val="FF0000"/>
                <w:szCs w:val="21"/>
              </w:rPr>
            </w:pPr>
            <w:r>
              <w:rPr>
                <w:rFonts w:hint="eastAsia" w:ascii="Times New Roman" w:eastAsia="宋体"/>
                <w:b/>
                <w:bCs/>
                <w:color w:val="FF0000"/>
                <w:szCs w:val="21"/>
                <w:lang w:val="en-US" w:eastAsia="zh-CN"/>
              </w:rPr>
              <w:t>是否专门面向中小企业</w:t>
            </w:r>
          </w:p>
        </w:tc>
        <w:tc>
          <w:tcPr>
            <w:tcW w:w="408" w:type="pct"/>
            <w:vMerge w:val="restart"/>
            <w:noWrap w:val="0"/>
            <w:vAlign w:val="center"/>
          </w:tcPr>
          <w:p w14:paraId="7658C681">
            <w:pPr>
              <w:jc w:val="center"/>
              <w:rPr>
                <w:rFonts w:hint="eastAsia"/>
                <w:b/>
                <w:bCs/>
                <w:color w:val="FF0000"/>
                <w:szCs w:val="21"/>
              </w:rPr>
            </w:pPr>
            <w:r>
              <w:rPr>
                <w:rFonts w:hint="eastAsia" w:ascii="Times New Roman" w:eastAsia="宋体"/>
                <w:b/>
                <w:bCs/>
                <w:color w:val="FF0000"/>
                <w:szCs w:val="21"/>
                <w:lang w:val="en-US" w:eastAsia="zh-CN"/>
              </w:rPr>
              <w:t>标的所属行业</w:t>
            </w:r>
          </w:p>
        </w:tc>
        <w:tc>
          <w:tcPr>
            <w:tcW w:w="554" w:type="pct"/>
            <w:vMerge w:val="restart"/>
            <w:noWrap w:val="0"/>
            <w:vAlign w:val="center"/>
          </w:tcPr>
          <w:p w14:paraId="60E24845">
            <w:pPr>
              <w:jc w:val="center"/>
              <w:rPr>
                <w:b/>
                <w:bCs/>
                <w:color w:val="FF0000"/>
                <w:szCs w:val="21"/>
              </w:rPr>
            </w:pPr>
            <w:r>
              <w:rPr>
                <w:rFonts w:hint="eastAsia"/>
                <w:b/>
                <w:bCs/>
                <w:color w:val="FF0000"/>
                <w:szCs w:val="21"/>
              </w:rPr>
              <w:t>财政预算限额（元）</w:t>
            </w:r>
          </w:p>
        </w:tc>
      </w:tr>
      <w:tr w14:paraId="715A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29" w:type="pct"/>
            <w:vMerge w:val="continue"/>
            <w:noWrap w:val="0"/>
            <w:vAlign w:val="center"/>
          </w:tcPr>
          <w:p w14:paraId="720A7DC9">
            <w:pPr>
              <w:jc w:val="center"/>
            </w:pPr>
          </w:p>
        </w:tc>
        <w:tc>
          <w:tcPr>
            <w:tcW w:w="937" w:type="pct"/>
            <w:vMerge w:val="continue"/>
            <w:noWrap w:val="0"/>
            <w:vAlign w:val="center"/>
          </w:tcPr>
          <w:p w14:paraId="68A9FEA8">
            <w:pPr>
              <w:jc w:val="center"/>
            </w:pPr>
          </w:p>
        </w:tc>
        <w:tc>
          <w:tcPr>
            <w:tcW w:w="400" w:type="pct"/>
            <w:vMerge w:val="continue"/>
            <w:noWrap w:val="0"/>
            <w:vAlign w:val="center"/>
          </w:tcPr>
          <w:p w14:paraId="6679ED23">
            <w:pPr>
              <w:jc w:val="center"/>
            </w:pPr>
          </w:p>
        </w:tc>
        <w:tc>
          <w:tcPr>
            <w:tcW w:w="424" w:type="pct"/>
            <w:vMerge w:val="continue"/>
            <w:noWrap w:val="0"/>
            <w:vAlign w:val="center"/>
          </w:tcPr>
          <w:p w14:paraId="5F96F4E4">
            <w:pPr>
              <w:jc w:val="center"/>
            </w:pPr>
          </w:p>
        </w:tc>
        <w:tc>
          <w:tcPr>
            <w:tcW w:w="471" w:type="pct"/>
            <w:noWrap w:val="0"/>
            <w:vAlign w:val="center"/>
          </w:tcPr>
          <w:p w14:paraId="37730022">
            <w:pPr>
              <w:jc w:val="center"/>
              <w:rPr>
                <w:rFonts w:hint="default"/>
                <w:bCs/>
                <w:szCs w:val="21"/>
                <w:highlight w:val="yellow"/>
                <w:lang w:val="en-US" w:eastAsia="zh-CN"/>
              </w:rPr>
            </w:pPr>
            <w:r>
              <w:rPr>
                <w:rFonts w:hint="eastAsia"/>
                <w:bCs/>
                <w:szCs w:val="21"/>
                <w:highlight w:val="yellow"/>
                <w:lang w:val="en-US" w:eastAsia="zh-CN"/>
              </w:rPr>
              <w:t>单价</w:t>
            </w:r>
          </w:p>
        </w:tc>
        <w:tc>
          <w:tcPr>
            <w:tcW w:w="526" w:type="pct"/>
            <w:noWrap w:val="0"/>
            <w:vAlign w:val="center"/>
          </w:tcPr>
          <w:p w14:paraId="23C65203">
            <w:pPr>
              <w:jc w:val="center"/>
              <w:rPr>
                <w:rFonts w:hint="default"/>
                <w:bCs/>
                <w:szCs w:val="21"/>
                <w:highlight w:val="yellow"/>
                <w:lang w:val="en-US" w:eastAsia="zh-CN"/>
              </w:rPr>
            </w:pPr>
            <w:r>
              <w:rPr>
                <w:rFonts w:hint="eastAsia"/>
                <w:bCs/>
                <w:szCs w:val="21"/>
                <w:highlight w:val="yellow"/>
                <w:lang w:val="en-US" w:eastAsia="zh-CN"/>
              </w:rPr>
              <w:t>单项总额</w:t>
            </w:r>
          </w:p>
        </w:tc>
        <w:tc>
          <w:tcPr>
            <w:tcW w:w="402" w:type="pct"/>
            <w:vMerge w:val="continue"/>
            <w:noWrap w:val="0"/>
            <w:vAlign w:val="center"/>
          </w:tcPr>
          <w:p w14:paraId="3D6CC1A0">
            <w:pPr>
              <w:jc w:val="center"/>
              <w:rPr>
                <w:rFonts w:hint="eastAsia"/>
                <w:b/>
                <w:bCs/>
                <w:color w:val="FF0000"/>
                <w:szCs w:val="21"/>
                <w:lang w:val="en-US" w:eastAsia="zh-CN"/>
              </w:rPr>
            </w:pPr>
          </w:p>
        </w:tc>
        <w:tc>
          <w:tcPr>
            <w:tcW w:w="544" w:type="pct"/>
            <w:vMerge w:val="continue"/>
            <w:noWrap w:val="0"/>
            <w:vAlign w:val="center"/>
          </w:tcPr>
          <w:p w14:paraId="500646DF">
            <w:pPr>
              <w:jc w:val="center"/>
              <w:rPr>
                <w:rFonts w:hint="eastAsia"/>
                <w:b/>
                <w:bCs/>
                <w:color w:val="FF0000"/>
                <w:szCs w:val="21"/>
                <w:lang w:val="en-US" w:eastAsia="zh-CN"/>
              </w:rPr>
            </w:pPr>
          </w:p>
        </w:tc>
        <w:tc>
          <w:tcPr>
            <w:tcW w:w="408" w:type="pct"/>
            <w:vMerge w:val="continue"/>
            <w:noWrap w:val="0"/>
            <w:vAlign w:val="center"/>
          </w:tcPr>
          <w:p w14:paraId="1091055A">
            <w:pPr>
              <w:jc w:val="center"/>
              <w:rPr>
                <w:rFonts w:hint="eastAsia"/>
                <w:b/>
                <w:bCs/>
                <w:color w:val="FF0000"/>
                <w:szCs w:val="21"/>
                <w:lang w:val="en-US" w:eastAsia="zh-CN"/>
              </w:rPr>
            </w:pPr>
          </w:p>
        </w:tc>
        <w:tc>
          <w:tcPr>
            <w:tcW w:w="554" w:type="pct"/>
            <w:vMerge w:val="continue"/>
            <w:noWrap w:val="0"/>
            <w:vAlign w:val="center"/>
          </w:tcPr>
          <w:p w14:paraId="28CF4230">
            <w:pPr>
              <w:jc w:val="center"/>
              <w:rPr>
                <w:rFonts w:hint="eastAsia"/>
                <w:b/>
                <w:bCs/>
                <w:color w:val="FF0000"/>
                <w:szCs w:val="21"/>
                <w:lang w:val="en-US" w:eastAsia="zh-CN"/>
              </w:rPr>
            </w:pPr>
          </w:p>
        </w:tc>
      </w:tr>
      <w:tr w14:paraId="1102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29" w:type="pct"/>
            <w:noWrap w:val="0"/>
            <w:vAlign w:val="center"/>
          </w:tcPr>
          <w:p w14:paraId="18247F49">
            <w:pPr>
              <w:jc w:val="center"/>
              <w:rPr>
                <w:rFonts w:hint="eastAsia"/>
                <w:bCs/>
                <w:szCs w:val="21"/>
              </w:rPr>
            </w:pPr>
            <w:r>
              <w:rPr>
                <w:rFonts w:hint="eastAsia"/>
                <w:bCs/>
                <w:szCs w:val="21"/>
                <w:lang w:val="en-US" w:eastAsia="zh-CN"/>
              </w:rPr>
              <w:t>1</w:t>
            </w:r>
          </w:p>
        </w:tc>
        <w:tc>
          <w:tcPr>
            <w:tcW w:w="937" w:type="pct"/>
            <w:shd w:val="clear" w:color="auto" w:fill="auto"/>
            <w:noWrap w:val="0"/>
            <w:vAlign w:val="center"/>
          </w:tcPr>
          <w:p w14:paraId="3B599426">
            <w:pPr>
              <w:jc w:val="center"/>
              <w:rPr>
                <w:rFonts w:hint="eastAsia"/>
                <w:bCs/>
                <w:szCs w:val="21"/>
                <w:lang w:val="en-US" w:eastAsia="zh-CN"/>
              </w:rPr>
            </w:pPr>
            <w:r>
              <w:rPr>
                <w:rFonts w:hint="eastAsia"/>
                <w:bCs/>
                <w:szCs w:val="21"/>
                <w:lang w:val="en-US" w:eastAsia="zh-CN"/>
              </w:rPr>
              <w:t>跳绳教学版AI算力</w:t>
            </w:r>
          </w:p>
        </w:tc>
        <w:tc>
          <w:tcPr>
            <w:tcW w:w="400" w:type="pct"/>
            <w:shd w:val="clear" w:color="auto" w:fill="auto"/>
            <w:noWrap w:val="0"/>
            <w:vAlign w:val="center"/>
          </w:tcPr>
          <w:p w14:paraId="0C47CF69">
            <w:pPr>
              <w:jc w:val="center"/>
              <w:rPr>
                <w:rFonts w:hint="eastAsia"/>
                <w:bCs/>
                <w:szCs w:val="21"/>
                <w:lang w:val="en-US" w:eastAsia="zh-CN"/>
              </w:rPr>
            </w:pPr>
            <w:r>
              <w:rPr>
                <w:rFonts w:hint="eastAsia"/>
                <w:bCs/>
                <w:szCs w:val="21"/>
                <w:lang w:val="en-US" w:eastAsia="zh-CN"/>
              </w:rPr>
              <w:t>4</w:t>
            </w:r>
          </w:p>
        </w:tc>
        <w:tc>
          <w:tcPr>
            <w:tcW w:w="424" w:type="pct"/>
            <w:shd w:val="clear" w:color="auto" w:fill="auto"/>
            <w:noWrap w:val="0"/>
            <w:vAlign w:val="center"/>
          </w:tcPr>
          <w:p w14:paraId="195B1C78">
            <w:pPr>
              <w:jc w:val="center"/>
              <w:rPr>
                <w:rFonts w:hint="eastAsia"/>
                <w:bCs/>
                <w:szCs w:val="21"/>
                <w:lang w:val="en-US" w:eastAsia="zh-CN"/>
              </w:rPr>
            </w:pPr>
            <w:r>
              <w:rPr>
                <w:rFonts w:hint="eastAsia"/>
                <w:bCs/>
                <w:szCs w:val="21"/>
                <w:lang w:val="en-US" w:eastAsia="zh-CN"/>
              </w:rPr>
              <w:t>项</w:t>
            </w:r>
          </w:p>
        </w:tc>
        <w:tc>
          <w:tcPr>
            <w:tcW w:w="471" w:type="pct"/>
            <w:noWrap w:val="0"/>
            <w:vAlign w:val="center"/>
          </w:tcPr>
          <w:p w14:paraId="42A42CC8">
            <w:pPr>
              <w:jc w:val="center"/>
              <w:rPr>
                <w:rFonts w:hint="default"/>
                <w:bCs/>
                <w:szCs w:val="21"/>
                <w:lang w:val="en-US" w:eastAsia="zh-CN"/>
              </w:rPr>
            </w:pPr>
            <w:r>
              <w:rPr>
                <w:rFonts w:hint="eastAsia"/>
                <w:bCs/>
                <w:szCs w:val="21"/>
                <w:lang w:val="en-US" w:eastAsia="zh-CN"/>
              </w:rPr>
              <w:t>2500</w:t>
            </w:r>
          </w:p>
        </w:tc>
        <w:tc>
          <w:tcPr>
            <w:tcW w:w="526" w:type="pct"/>
            <w:noWrap w:val="0"/>
            <w:vAlign w:val="center"/>
          </w:tcPr>
          <w:p w14:paraId="415C0081">
            <w:pPr>
              <w:jc w:val="center"/>
              <w:rPr>
                <w:rFonts w:hint="default"/>
                <w:bCs/>
                <w:szCs w:val="21"/>
                <w:lang w:val="en-US" w:eastAsia="zh-CN"/>
              </w:rPr>
            </w:pPr>
            <w:r>
              <w:rPr>
                <w:rFonts w:hint="eastAsia"/>
                <w:bCs/>
                <w:szCs w:val="21"/>
                <w:lang w:val="en-US" w:eastAsia="zh-CN"/>
              </w:rPr>
              <w:t>10000</w:t>
            </w:r>
          </w:p>
        </w:tc>
        <w:tc>
          <w:tcPr>
            <w:tcW w:w="402" w:type="pct"/>
            <w:noWrap w:val="0"/>
            <w:vAlign w:val="center"/>
          </w:tcPr>
          <w:p w14:paraId="1DBE0333">
            <w:pPr>
              <w:jc w:val="center"/>
              <w:rPr>
                <w:rFonts w:hint="default" w:eastAsia="宋体"/>
                <w:b/>
                <w:bCs/>
                <w:color w:val="FF0000"/>
                <w:szCs w:val="21"/>
                <w:lang w:val="en-US" w:eastAsia="zh-CN"/>
              </w:rPr>
            </w:pPr>
            <w:r>
              <w:rPr>
                <w:rFonts w:hint="eastAsia"/>
                <w:b/>
                <w:bCs/>
                <w:color w:val="FF0000"/>
                <w:szCs w:val="21"/>
                <w:lang w:val="en-US" w:eastAsia="zh-CN"/>
              </w:rPr>
              <w:t>拒绝进口</w:t>
            </w:r>
          </w:p>
        </w:tc>
        <w:tc>
          <w:tcPr>
            <w:tcW w:w="544" w:type="pct"/>
            <w:noWrap w:val="0"/>
            <w:vAlign w:val="center"/>
          </w:tcPr>
          <w:p w14:paraId="0CA88827">
            <w:pPr>
              <w:jc w:val="center"/>
              <w:rPr>
                <w:rFonts w:hint="default" w:ascii="宋体" w:hAnsi="宋体" w:cs="宋体" w:eastAsiaTheme="minorEastAsia"/>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08" w:type="pct"/>
            <w:noWrap w:val="0"/>
            <w:vAlign w:val="center"/>
          </w:tcPr>
          <w:p w14:paraId="0BE0811B">
            <w:pPr>
              <w:jc w:val="center"/>
              <w:rPr>
                <w:rFonts w:hint="eastAsia" w:ascii="宋体" w:hAnsi="宋体" w:cs="宋体" w:eastAsiaTheme="minorEastAsia"/>
                <w:b/>
                <w:bCs/>
                <w:color w:val="FF0000"/>
                <w:kern w:val="0"/>
                <w:sz w:val="21"/>
                <w:szCs w:val="21"/>
                <w:highlight w:val="none"/>
                <w:lang w:eastAsia="zh-CN"/>
              </w:rPr>
            </w:pPr>
            <w:r>
              <w:rPr>
                <w:rFonts w:hint="eastAsia" w:ascii="宋体" w:hAnsi="宋体" w:cs="宋体"/>
                <w:b/>
                <w:bCs/>
                <w:color w:val="FF0000"/>
                <w:kern w:val="0"/>
                <w:sz w:val="21"/>
                <w:szCs w:val="21"/>
                <w:highlight w:val="none"/>
                <w:lang w:val="en-US" w:eastAsia="zh-CN"/>
              </w:rPr>
              <w:t>软件和信息技术服务业</w:t>
            </w:r>
          </w:p>
        </w:tc>
        <w:tc>
          <w:tcPr>
            <w:tcW w:w="554" w:type="pct"/>
            <w:vMerge w:val="restart"/>
            <w:noWrap w:val="0"/>
            <w:vAlign w:val="center"/>
          </w:tcPr>
          <w:p w14:paraId="517D78EF">
            <w:pPr>
              <w:jc w:val="center"/>
              <w:rPr>
                <w:rFonts w:hint="default" w:eastAsiaTheme="minorEastAsia"/>
                <w:b/>
                <w:bCs/>
                <w:color w:val="FF0000"/>
                <w:szCs w:val="21"/>
                <w:lang w:val="en-US" w:eastAsia="zh-CN"/>
              </w:rPr>
            </w:pPr>
            <w:r>
              <w:rPr>
                <w:rFonts w:hint="default" w:eastAsiaTheme="minorEastAsia"/>
                <w:b/>
                <w:bCs/>
                <w:color w:val="FF0000"/>
                <w:szCs w:val="21"/>
                <w:lang w:val="en-US" w:eastAsia="zh-CN"/>
              </w:rPr>
              <w:t>288200</w:t>
            </w:r>
          </w:p>
        </w:tc>
      </w:tr>
      <w:tr w14:paraId="5A51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29" w:type="pct"/>
            <w:noWrap w:val="0"/>
            <w:vAlign w:val="center"/>
          </w:tcPr>
          <w:p w14:paraId="25DB4092">
            <w:pPr>
              <w:jc w:val="center"/>
              <w:rPr>
                <w:rFonts w:hint="eastAsia"/>
                <w:bCs/>
                <w:szCs w:val="21"/>
              </w:rPr>
            </w:pPr>
            <w:r>
              <w:rPr>
                <w:rFonts w:hint="eastAsia"/>
                <w:bCs/>
                <w:szCs w:val="21"/>
                <w:lang w:val="en-US" w:eastAsia="zh-CN"/>
              </w:rPr>
              <w:t>2</w:t>
            </w:r>
          </w:p>
        </w:tc>
        <w:tc>
          <w:tcPr>
            <w:tcW w:w="937" w:type="pct"/>
            <w:shd w:val="clear" w:color="auto" w:fill="auto"/>
            <w:noWrap w:val="0"/>
            <w:vAlign w:val="center"/>
          </w:tcPr>
          <w:p w14:paraId="5B4DF46F">
            <w:pPr>
              <w:jc w:val="center"/>
              <w:rPr>
                <w:rFonts w:hint="eastAsia"/>
                <w:bCs/>
                <w:szCs w:val="21"/>
                <w:lang w:val="en-US" w:eastAsia="zh-CN"/>
              </w:rPr>
            </w:pPr>
            <w:r>
              <w:rPr>
                <w:rFonts w:hint="eastAsia"/>
                <w:bCs/>
                <w:szCs w:val="21"/>
                <w:lang w:val="en-US" w:eastAsia="zh-CN"/>
              </w:rPr>
              <w:t>算法模块配套设备</w:t>
            </w:r>
          </w:p>
        </w:tc>
        <w:tc>
          <w:tcPr>
            <w:tcW w:w="400" w:type="pct"/>
            <w:shd w:val="clear" w:color="auto" w:fill="auto"/>
            <w:noWrap w:val="0"/>
            <w:vAlign w:val="center"/>
          </w:tcPr>
          <w:p w14:paraId="209F4550">
            <w:pPr>
              <w:jc w:val="center"/>
              <w:rPr>
                <w:rFonts w:hint="eastAsia"/>
                <w:bCs/>
                <w:szCs w:val="21"/>
                <w:lang w:val="en-US" w:eastAsia="zh-CN"/>
              </w:rPr>
            </w:pPr>
            <w:r>
              <w:rPr>
                <w:rFonts w:hint="eastAsia"/>
                <w:bCs/>
                <w:szCs w:val="21"/>
                <w:lang w:val="en-US" w:eastAsia="zh-CN"/>
              </w:rPr>
              <w:t>4</w:t>
            </w:r>
          </w:p>
        </w:tc>
        <w:tc>
          <w:tcPr>
            <w:tcW w:w="424" w:type="pct"/>
            <w:shd w:val="clear" w:color="auto" w:fill="auto"/>
            <w:noWrap w:val="0"/>
            <w:vAlign w:val="center"/>
          </w:tcPr>
          <w:p w14:paraId="5553705D">
            <w:pPr>
              <w:jc w:val="center"/>
              <w:rPr>
                <w:rFonts w:hint="eastAsia"/>
                <w:bCs/>
                <w:szCs w:val="21"/>
                <w:lang w:val="en-US" w:eastAsia="zh-CN"/>
              </w:rPr>
            </w:pPr>
            <w:r>
              <w:rPr>
                <w:rFonts w:hint="eastAsia"/>
                <w:bCs/>
                <w:szCs w:val="21"/>
                <w:lang w:val="en-US" w:eastAsia="zh-CN"/>
              </w:rPr>
              <w:t>套</w:t>
            </w:r>
          </w:p>
        </w:tc>
        <w:tc>
          <w:tcPr>
            <w:tcW w:w="471" w:type="pct"/>
            <w:noWrap w:val="0"/>
            <w:vAlign w:val="center"/>
          </w:tcPr>
          <w:p w14:paraId="239116EE">
            <w:pPr>
              <w:jc w:val="center"/>
              <w:rPr>
                <w:rFonts w:hint="default"/>
                <w:bCs/>
                <w:szCs w:val="21"/>
                <w:lang w:val="en-US" w:eastAsia="zh-CN"/>
              </w:rPr>
            </w:pPr>
            <w:r>
              <w:rPr>
                <w:rFonts w:hint="eastAsia"/>
                <w:bCs/>
                <w:szCs w:val="21"/>
                <w:lang w:val="en-US" w:eastAsia="zh-CN"/>
              </w:rPr>
              <w:t>16800</w:t>
            </w:r>
          </w:p>
        </w:tc>
        <w:tc>
          <w:tcPr>
            <w:tcW w:w="526" w:type="pct"/>
            <w:noWrap w:val="0"/>
            <w:vAlign w:val="center"/>
          </w:tcPr>
          <w:p w14:paraId="727EAE79">
            <w:pPr>
              <w:jc w:val="center"/>
              <w:rPr>
                <w:rFonts w:hint="default"/>
                <w:bCs/>
                <w:szCs w:val="21"/>
                <w:lang w:val="en-US" w:eastAsia="zh-CN"/>
              </w:rPr>
            </w:pPr>
            <w:r>
              <w:rPr>
                <w:rFonts w:hint="eastAsia"/>
                <w:bCs/>
                <w:szCs w:val="21"/>
                <w:lang w:val="en-US" w:eastAsia="zh-CN"/>
              </w:rPr>
              <w:t>67200</w:t>
            </w:r>
          </w:p>
        </w:tc>
        <w:tc>
          <w:tcPr>
            <w:tcW w:w="402" w:type="pct"/>
            <w:noWrap w:val="0"/>
            <w:vAlign w:val="center"/>
          </w:tcPr>
          <w:p w14:paraId="6FB694AD">
            <w:pPr>
              <w:jc w:val="center"/>
              <w:rPr>
                <w:b/>
                <w:bCs/>
                <w:color w:val="FF0000"/>
                <w:szCs w:val="21"/>
              </w:rPr>
            </w:pPr>
            <w:r>
              <w:rPr>
                <w:rFonts w:hint="eastAsia"/>
                <w:b/>
                <w:bCs/>
                <w:color w:val="FF0000"/>
                <w:szCs w:val="21"/>
                <w:lang w:val="en-US" w:eastAsia="zh-CN"/>
              </w:rPr>
              <w:t>拒绝进口</w:t>
            </w:r>
          </w:p>
        </w:tc>
        <w:tc>
          <w:tcPr>
            <w:tcW w:w="544" w:type="pct"/>
            <w:noWrap w:val="0"/>
            <w:vAlign w:val="center"/>
          </w:tcPr>
          <w:p w14:paraId="48530748">
            <w:pPr>
              <w:jc w:val="center"/>
              <w:rPr>
                <w:bCs/>
                <w:szCs w:val="21"/>
              </w:rPr>
            </w:pPr>
            <w:r>
              <w:rPr>
                <w:rFonts w:hint="eastAsia" w:ascii="宋体" w:hAnsi="宋体" w:cs="宋体"/>
                <w:b/>
                <w:bCs/>
                <w:color w:val="FF0000"/>
                <w:kern w:val="0"/>
                <w:sz w:val="21"/>
                <w:szCs w:val="21"/>
                <w:highlight w:val="none"/>
                <w:lang w:val="en-US" w:eastAsia="zh-CN"/>
              </w:rPr>
              <w:t>否</w:t>
            </w:r>
          </w:p>
        </w:tc>
        <w:tc>
          <w:tcPr>
            <w:tcW w:w="408" w:type="pct"/>
            <w:noWrap w:val="0"/>
            <w:vAlign w:val="center"/>
          </w:tcPr>
          <w:p w14:paraId="5B24882C">
            <w:pPr>
              <w:jc w:val="center"/>
              <w:rPr>
                <w:bCs/>
                <w:szCs w:val="21"/>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74F365D">
            <w:pPr>
              <w:jc w:val="center"/>
              <w:rPr>
                <w:bCs/>
                <w:szCs w:val="21"/>
              </w:rPr>
            </w:pPr>
          </w:p>
        </w:tc>
      </w:tr>
      <w:tr w14:paraId="43DA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29" w:type="pct"/>
            <w:noWrap w:val="0"/>
            <w:vAlign w:val="center"/>
          </w:tcPr>
          <w:p w14:paraId="7D0AA530">
            <w:pPr>
              <w:jc w:val="center"/>
              <w:rPr>
                <w:rFonts w:hint="eastAsia"/>
                <w:bCs/>
                <w:szCs w:val="21"/>
              </w:rPr>
            </w:pPr>
            <w:r>
              <w:rPr>
                <w:rFonts w:hint="eastAsia"/>
                <w:bCs/>
                <w:szCs w:val="21"/>
                <w:lang w:val="en-US" w:eastAsia="zh-CN"/>
              </w:rPr>
              <w:t>3</w:t>
            </w:r>
          </w:p>
        </w:tc>
        <w:tc>
          <w:tcPr>
            <w:tcW w:w="937" w:type="pct"/>
            <w:shd w:val="clear" w:color="auto" w:fill="auto"/>
            <w:noWrap w:val="0"/>
            <w:vAlign w:val="center"/>
          </w:tcPr>
          <w:p w14:paraId="57C7C212">
            <w:pPr>
              <w:jc w:val="center"/>
              <w:rPr>
                <w:rFonts w:hint="eastAsia"/>
                <w:bCs/>
                <w:szCs w:val="21"/>
                <w:lang w:val="en-US" w:eastAsia="zh-CN"/>
              </w:rPr>
            </w:pPr>
            <w:r>
              <w:rPr>
                <w:rFonts w:hint="eastAsia"/>
                <w:bCs/>
                <w:szCs w:val="21"/>
                <w:lang w:val="en-US" w:eastAsia="zh-CN"/>
              </w:rPr>
              <w:t>跳绳教学版成绩显示屏</w:t>
            </w:r>
          </w:p>
        </w:tc>
        <w:tc>
          <w:tcPr>
            <w:tcW w:w="400" w:type="pct"/>
            <w:shd w:val="clear" w:color="auto" w:fill="auto"/>
            <w:noWrap w:val="0"/>
            <w:vAlign w:val="center"/>
          </w:tcPr>
          <w:p w14:paraId="734EBD49">
            <w:pPr>
              <w:jc w:val="center"/>
              <w:rPr>
                <w:rFonts w:hint="eastAsia"/>
                <w:bCs/>
                <w:szCs w:val="21"/>
                <w:lang w:val="en-US" w:eastAsia="zh-CN"/>
              </w:rPr>
            </w:pPr>
            <w:r>
              <w:rPr>
                <w:rFonts w:hint="eastAsia"/>
                <w:bCs/>
                <w:szCs w:val="21"/>
                <w:lang w:val="en-US" w:eastAsia="zh-CN"/>
              </w:rPr>
              <w:t>4</w:t>
            </w:r>
          </w:p>
        </w:tc>
        <w:tc>
          <w:tcPr>
            <w:tcW w:w="424" w:type="pct"/>
            <w:shd w:val="clear" w:color="auto" w:fill="auto"/>
            <w:noWrap w:val="0"/>
            <w:vAlign w:val="center"/>
          </w:tcPr>
          <w:p w14:paraId="2FF8FAE9">
            <w:pPr>
              <w:jc w:val="center"/>
              <w:rPr>
                <w:rFonts w:hint="eastAsia"/>
                <w:bCs/>
                <w:szCs w:val="21"/>
                <w:lang w:val="en-US" w:eastAsia="zh-CN"/>
              </w:rPr>
            </w:pPr>
            <w:r>
              <w:rPr>
                <w:rFonts w:hint="eastAsia"/>
                <w:bCs/>
                <w:szCs w:val="21"/>
                <w:lang w:val="en-US" w:eastAsia="zh-CN"/>
              </w:rPr>
              <w:t>台</w:t>
            </w:r>
          </w:p>
        </w:tc>
        <w:tc>
          <w:tcPr>
            <w:tcW w:w="471" w:type="pct"/>
            <w:noWrap w:val="0"/>
            <w:vAlign w:val="center"/>
          </w:tcPr>
          <w:p w14:paraId="2DB22CE4">
            <w:pPr>
              <w:jc w:val="center"/>
              <w:rPr>
                <w:rFonts w:hint="default"/>
                <w:bCs/>
                <w:szCs w:val="21"/>
                <w:lang w:val="en-US" w:eastAsia="zh-CN"/>
              </w:rPr>
            </w:pPr>
            <w:r>
              <w:rPr>
                <w:rFonts w:hint="eastAsia"/>
                <w:bCs/>
                <w:szCs w:val="21"/>
                <w:lang w:val="en-US" w:eastAsia="zh-CN"/>
              </w:rPr>
              <w:t>5800</w:t>
            </w:r>
          </w:p>
        </w:tc>
        <w:tc>
          <w:tcPr>
            <w:tcW w:w="526" w:type="pct"/>
            <w:noWrap w:val="0"/>
            <w:vAlign w:val="center"/>
          </w:tcPr>
          <w:p w14:paraId="6C7EF379">
            <w:pPr>
              <w:jc w:val="center"/>
              <w:rPr>
                <w:rFonts w:hint="default"/>
                <w:bCs/>
                <w:szCs w:val="21"/>
                <w:lang w:val="en-US" w:eastAsia="zh-CN"/>
              </w:rPr>
            </w:pPr>
            <w:r>
              <w:rPr>
                <w:rFonts w:hint="eastAsia"/>
                <w:bCs/>
                <w:szCs w:val="21"/>
                <w:lang w:val="en-US" w:eastAsia="zh-CN"/>
              </w:rPr>
              <w:t>23200</w:t>
            </w:r>
          </w:p>
        </w:tc>
        <w:tc>
          <w:tcPr>
            <w:tcW w:w="402" w:type="pct"/>
            <w:noWrap w:val="0"/>
            <w:vAlign w:val="center"/>
          </w:tcPr>
          <w:p w14:paraId="56D9BB2D">
            <w:pPr>
              <w:jc w:val="center"/>
              <w:rPr>
                <w:b/>
                <w:bCs/>
                <w:color w:val="FF0000"/>
                <w:szCs w:val="21"/>
              </w:rPr>
            </w:pPr>
            <w:r>
              <w:rPr>
                <w:rFonts w:hint="eastAsia"/>
                <w:b/>
                <w:bCs/>
                <w:color w:val="FF0000"/>
                <w:szCs w:val="21"/>
                <w:lang w:val="en-US" w:eastAsia="zh-CN"/>
              </w:rPr>
              <w:t>拒绝进口</w:t>
            </w:r>
          </w:p>
        </w:tc>
        <w:tc>
          <w:tcPr>
            <w:tcW w:w="544" w:type="pct"/>
            <w:noWrap w:val="0"/>
            <w:vAlign w:val="center"/>
          </w:tcPr>
          <w:p w14:paraId="2C0368DC">
            <w:pPr>
              <w:jc w:val="center"/>
              <w:rPr>
                <w:bCs/>
                <w:szCs w:val="21"/>
              </w:rPr>
            </w:pPr>
            <w:r>
              <w:rPr>
                <w:rFonts w:hint="eastAsia" w:ascii="宋体" w:hAnsi="宋体" w:cs="宋体"/>
                <w:b/>
                <w:bCs/>
                <w:color w:val="FF0000"/>
                <w:kern w:val="0"/>
                <w:sz w:val="21"/>
                <w:szCs w:val="21"/>
                <w:highlight w:val="none"/>
                <w:lang w:val="en-US" w:eastAsia="zh-CN"/>
              </w:rPr>
              <w:t>否</w:t>
            </w:r>
          </w:p>
        </w:tc>
        <w:tc>
          <w:tcPr>
            <w:tcW w:w="408" w:type="pct"/>
            <w:noWrap w:val="0"/>
            <w:vAlign w:val="center"/>
          </w:tcPr>
          <w:p w14:paraId="537F7BAF">
            <w:pPr>
              <w:jc w:val="center"/>
              <w:rPr>
                <w:bCs/>
                <w:szCs w:val="21"/>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17D0136">
            <w:pPr>
              <w:jc w:val="center"/>
              <w:rPr>
                <w:bCs/>
                <w:szCs w:val="21"/>
              </w:rPr>
            </w:pPr>
          </w:p>
        </w:tc>
      </w:tr>
      <w:tr w14:paraId="0047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29" w:type="pct"/>
            <w:noWrap w:val="0"/>
            <w:vAlign w:val="center"/>
          </w:tcPr>
          <w:p w14:paraId="4269406C">
            <w:pPr>
              <w:jc w:val="center"/>
              <w:rPr>
                <w:rFonts w:hint="eastAsia"/>
                <w:bCs/>
                <w:szCs w:val="21"/>
              </w:rPr>
            </w:pPr>
            <w:r>
              <w:rPr>
                <w:rFonts w:hint="eastAsia"/>
                <w:bCs/>
                <w:szCs w:val="21"/>
                <w:lang w:val="en-US" w:eastAsia="zh-CN"/>
              </w:rPr>
              <w:t>4</w:t>
            </w:r>
          </w:p>
        </w:tc>
        <w:tc>
          <w:tcPr>
            <w:tcW w:w="937" w:type="pct"/>
            <w:shd w:val="clear" w:color="auto" w:fill="auto"/>
            <w:noWrap w:val="0"/>
            <w:vAlign w:val="center"/>
          </w:tcPr>
          <w:p w14:paraId="2213E11E">
            <w:pPr>
              <w:jc w:val="center"/>
              <w:rPr>
                <w:rFonts w:hint="eastAsia"/>
                <w:bCs/>
                <w:szCs w:val="21"/>
              </w:rPr>
            </w:pPr>
            <w:r>
              <w:rPr>
                <w:rFonts w:hint="eastAsia"/>
                <w:bCs/>
                <w:szCs w:val="21"/>
                <w:lang w:val="en-US" w:eastAsia="zh-CN"/>
              </w:rPr>
              <w:t>4人跳绳</w:t>
            </w:r>
            <w:r>
              <w:rPr>
                <w:rFonts w:hint="eastAsia"/>
                <w:bCs/>
                <w:szCs w:val="21"/>
                <w:lang w:val="en-US" w:eastAsia="zh-CN"/>
              </w:rPr>
              <w:br w:type="textWrapping"/>
            </w:r>
            <w:r>
              <w:rPr>
                <w:rFonts w:hint="eastAsia"/>
                <w:bCs/>
                <w:szCs w:val="21"/>
                <w:lang w:val="en-US" w:eastAsia="zh-CN"/>
              </w:rPr>
              <w:t>1人立定跳远</w:t>
            </w:r>
            <w:r>
              <w:rPr>
                <w:rFonts w:hint="eastAsia"/>
                <w:bCs/>
                <w:szCs w:val="21"/>
                <w:lang w:val="en-US" w:eastAsia="zh-CN"/>
              </w:rPr>
              <w:br w:type="textWrapping"/>
            </w:r>
            <w:r>
              <w:rPr>
                <w:rFonts w:hint="eastAsia"/>
                <w:bCs/>
                <w:szCs w:val="21"/>
                <w:lang w:val="en-US" w:eastAsia="zh-CN"/>
              </w:rPr>
              <w:t>4人纵跳王者</w:t>
            </w:r>
            <w:r>
              <w:rPr>
                <w:rFonts w:hint="eastAsia"/>
                <w:bCs/>
                <w:szCs w:val="21"/>
                <w:lang w:val="en-US" w:eastAsia="zh-CN"/>
              </w:rPr>
              <w:br w:type="textWrapping"/>
            </w:r>
            <w:r>
              <w:rPr>
                <w:rFonts w:hint="eastAsia"/>
                <w:bCs/>
                <w:szCs w:val="21"/>
                <w:lang w:val="en-US" w:eastAsia="zh-CN"/>
              </w:rPr>
              <w:t>4人蹲跳大师</w:t>
            </w:r>
            <w:r>
              <w:rPr>
                <w:rFonts w:hint="eastAsia"/>
                <w:bCs/>
                <w:szCs w:val="21"/>
                <w:lang w:val="en-US" w:eastAsia="zh-CN"/>
              </w:rPr>
              <w:br w:type="textWrapping"/>
            </w:r>
            <w:r>
              <w:rPr>
                <w:rFonts w:hint="eastAsia"/>
                <w:bCs/>
                <w:szCs w:val="21"/>
                <w:lang w:val="en-US" w:eastAsia="zh-CN"/>
              </w:rPr>
              <w:t>4人投球高手</w:t>
            </w:r>
          </w:p>
        </w:tc>
        <w:tc>
          <w:tcPr>
            <w:tcW w:w="400" w:type="pct"/>
            <w:shd w:val="clear" w:color="auto" w:fill="auto"/>
            <w:noWrap w:val="0"/>
            <w:vAlign w:val="center"/>
          </w:tcPr>
          <w:p w14:paraId="2C5E50DD">
            <w:pPr>
              <w:jc w:val="center"/>
              <w:rPr>
                <w:rFonts w:hint="eastAsia"/>
                <w:bCs/>
                <w:szCs w:val="21"/>
                <w:lang w:val="en-US" w:eastAsia="zh-CN"/>
              </w:rPr>
            </w:pPr>
            <w:r>
              <w:rPr>
                <w:rFonts w:hint="eastAsia"/>
                <w:bCs/>
                <w:szCs w:val="21"/>
                <w:lang w:val="en-US" w:eastAsia="zh-CN"/>
              </w:rPr>
              <w:t>1</w:t>
            </w:r>
          </w:p>
        </w:tc>
        <w:tc>
          <w:tcPr>
            <w:tcW w:w="424" w:type="pct"/>
            <w:shd w:val="clear" w:color="auto" w:fill="auto"/>
            <w:noWrap w:val="0"/>
            <w:vAlign w:val="center"/>
          </w:tcPr>
          <w:p w14:paraId="2ED29CC2">
            <w:pPr>
              <w:jc w:val="center"/>
              <w:rPr>
                <w:rFonts w:hint="eastAsia"/>
                <w:bCs/>
                <w:szCs w:val="21"/>
              </w:rPr>
            </w:pPr>
            <w:r>
              <w:rPr>
                <w:rFonts w:hint="eastAsia"/>
                <w:bCs/>
                <w:szCs w:val="21"/>
                <w:lang w:val="en-US" w:eastAsia="zh-CN"/>
              </w:rPr>
              <w:t>组</w:t>
            </w:r>
          </w:p>
        </w:tc>
        <w:tc>
          <w:tcPr>
            <w:tcW w:w="471" w:type="pct"/>
            <w:noWrap w:val="0"/>
            <w:vAlign w:val="center"/>
          </w:tcPr>
          <w:p w14:paraId="744F014F">
            <w:pPr>
              <w:jc w:val="center"/>
              <w:rPr>
                <w:rFonts w:hint="eastAsia"/>
                <w:bCs/>
                <w:szCs w:val="21"/>
              </w:rPr>
            </w:pPr>
            <w:r>
              <w:rPr>
                <w:rFonts w:hint="eastAsia"/>
                <w:bCs/>
                <w:szCs w:val="21"/>
                <w:lang w:val="en-US" w:eastAsia="zh-CN"/>
              </w:rPr>
              <w:t>49800</w:t>
            </w:r>
          </w:p>
        </w:tc>
        <w:tc>
          <w:tcPr>
            <w:tcW w:w="526" w:type="pct"/>
            <w:noWrap w:val="0"/>
            <w:vAlign w:val="center"/>
          </w:tcPr>
          <w:p w14:paraId="380EA3DA">
            <w:pPr>
              <w:jc w:val="center"/>
              <w:rPr>
                <w:rFonts w:hint="eastAsia"/>
                <w:bCs/>
                <w:szCs w:val="21"/>
                <w:lang w:val="en-US" w:eastAsia="zh-CN"/>
              </w:rPr>
            </w:pPr>
            <w:r>
              <w:rPr>
                <w:rFonts w:hint="eastAsia"/>
                <w:bCs/>
                <w:szCs w:val="21"/>
                <w:lang w:val="en-US" w:eastAsia="zh-CN"/>
              </w:rPr>
              <w:t>49800</w:t>
            </w:r>
          </w:p>
        </w:tc>
        <w:tc>
          <w:tcPr>
            <w:tcW w:w="402" w:type="pct"/>
            <w:noWrap w:val="0"/>
            <w:vAlign w:val="center"/>
          </w:tcPr>
          <w:p w14:paraId="1AF1A9B6">
            <w:pPr>
              <w:jc w:val="center"/>
              <w:rPr>
                <w:rFonts w:hint="eastAsia"/>
                <w:b/>
                <w:bCs/>
                <w:color w:val="FF0000"/>
                <w:szCs w:val="21"/>
                <w:lang w:val="en-US" w:eastAsia="zh-CN"/>
              </w:rPr>
            </w:pPr>
            <w:r>
              <w:rPr>
                <w:rFonts w:hint="eastAsia"/>
                <w:b/>
                <w:bCs/>
                <w:color w:val="FF0000"/>
                <w:szCs w:val="21"/>
                <w:lang w:val="en-US" w:eastAsia="zh-CN"/>
              </w:rPr>
              <w:t>拒绝进口</w:t>
            </w:r>
          </w:p>
        </w:tc>
        <w:tc>
          <w:tcPr>
            <w:tcW w:w="544" w:type="pct"/>
            <w:noWrap w:val="0"/>
            <w:vAlign w:val="center"/>
          </w:tcPr>
          <w:p w14:paraId="47582B19">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08" w:type="pct"/>
            <w:noWrap w:val="0"/>
            <w:vAlign w:val="center"/>
          </w:tcPr>
          <w:p w14:paraId="153C03D1">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val="en-US" w:eastAsia="zh-CN"/>
              </w:rPr>
              <w:t>工业</w:t>
            </w:r>
          </w:p>
        </w:tc>
        <w:tc>
          <w:tcPr>
            <w:tcW w:w="554" w:type="pct"/>
            <w:vMerge w:val="continue"/>
            <w:noWrap w:val="0"/>
            <w:vAlign w:val="center"/>
          </w:tcPr>
          <w:p w14:paraId="0AB4E217">
            <w:pPr>
              <w:jc w:val="center"/>
              <w:rPr>
                <w:bCs/>
                <w:szCs w:val="21"/>
              </w:rPr>
            </w:pPr>
          </w:p>
        </w:tc>
      </w:tr>
      <w:tr w14:paraId="1688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29" w:type="pct"/>
            <w:noWrap w:val="0"/>
            <w:vAlign w:val="center"/>
          </w:tcPr>
          <w:p w14:paraId="73972B07">
            <w:pPr>
              <w:jc w:val="center"/>
              <w:rPr>
                <w:rFonts w:hint="eastAsia"/>
                <w:bCs/>
                <w:szCs w:val="21"/>
              </w:rPr>
            </w:pPr>
            <w:r>
              <w:rPr>
                <w:rFonts w:hint="eastAsia"/>
                <w:bCs/>
                <w:szCs w:val="21"/>
                <w:lang w:val="en-US" w:eastAsia="zh-CN"/>
              </w:rPr>
              <w:t>5</w:t>
            </w:r>
          </w:p>
        </w:tc>
        <w:tc>
          <w:tcPr>
            <w:tcW w:w="937" w:type="pct"/>
            <w:shd w:val="clear" w:color="auto" w:fill="auto"/>
            <w:noWrap w:val="0"/>
            <w:vAlign w:val="center"/>
          </w:tcPr>
          <w:p w14:paraId="6967A7DD">
            <w:pPr>
              <w:jc w:val="center"/>
              <w:rPr>
                <w:rFonts w:hint="eastAsia"/>
                <w:bCs/>
                <w:szCs w:val="21"/>
              </w:rPr>
            </w:pPr>
            <w:r>
              <w:rPr>
                <w:rFonts w:hint="eastAsia"/>
                <w:bCs/>
                <w:szCs w:val="21"/>
                <w:lang w:val="en-US" w:eastAsia="zh-CN"/>
              </w:rPr>
              <w:t>AI 室内体锻屏</w:t>
            </w:r>
          </w:p>
        </w:tc>
        <w:tc>
          <w:tcPr>
            <w:tcW w:w="400" w:type="pct"/>
            <w:shd w:val="clear" w:color="auto" w:fill="auto"/>
            <w:noWrap w:val="0"/>
            <w:vAlign w:val="center"/>
          </w:tcPr>
          <w:p w14:paraId="0D8DAB96">
            <w:pPr>
              <w:jc w:val="center"/>
              <w:rPr>
                <w:rFonts w:hint="eastAsia"/>
                <w:bCs/>
                <w:szCs w:val="21"/>
                <w:lang w:val="en-US" w:eastAsia="zh-CN"/>
              </w:rPr>
            </w:pPr>
            <w:r>
              <w:rPr>
                <w:rFonts w:hint="eastAsia"/>
                <w:bCs/>
                <w:szCs w:val="21"/>
                <w:lang w:val="en-US" w:eastAsia="zh-CN"/>
              </w:rPr>
              <w:t>2</w:t>
            </w:r>
          </w:p>
        </w:tc>
        <w:tc>
          <w:tcPr>
            <w:tcW w:w="424" w:type="pct"/>
            <w:shd w:val="clear" w:color="auto" w:fill="auto"/>
            <w:noWrap w:val="0"/>
            <w:vAlign w:val="center"/>
          </w:tcPr>
          <w:p w14:paraId="44977486">
            <w:pPr>
              <w:jc w:val="center"/>
              <w:rPr>
                <w:rFonts w:hint="eastAsia"/>
                <w:bCs/>
                <w:szCs w:val="21"/>
              </w:rPr>
            </w:pPr>
            <w:r>
              <w:rPr>
                <w:rFonts w:hint="eastAsia"/>
                <w:bCs/>
                <w:szCs w:val="21"/>
                <w:lang w:val="en-US" w:eastAsia="zh-CN"/>
              </w:rPr>
              <w:t>台</w:t>
            </w:r>
          </w:p>
        </w:tc>
        <w:tc>
          <w:tcPr>
            <w:tcW w:w="471" w:type="pct"/>
            <w:noWrap w:val="0"/>
            <w:vAlign w:val="center"/>
          </w:tcPr>
          <w:p w14:paraId="399EF394">
            <w:pPr>
              <w:jc w:val="center"/>
              <w:rPr>
                <w:rFonts w:hint="eastAsia"/>
                <w:bCs/>
                <w:szCs w:val="21"/>
              </w:rPr>
            </w:pPr>
            <w:r>
              <w:rPr>
                <w:rFonts w:hint="eastAsia"/>
                <w:bCs/>
                <w:szCs w:val="21"/>
                <w:lang w:val="en-US" w:eastAsia="zh-CN"/>
              </w:rPr>
              <w:t>48000</w:t>
            </w:r>
          </w:p>
        </w:tc>
        <w:tc>
          <w:tcPr>
            <w:tcW w:w="526" w:type="pct"/>
            <w:noWrap w:val="0"/>
            <w:vAlign w:val="center"/>
          </w:tcPr>
          <w:p w14:paraId="3196ED1C">
            <w:pPr>
              <w:jc w:val="center"/>
              <w:rPr>
                <w:rFonts w:hint="eastAsia"/>
                <w:bCs/>
                <w:szCs w:val="21"/>
                <w:lang w:val="en-US" w:eastAsia="zh-CN"/>
              </w:rPr>
            </w:pPr>
            <w:r>
              <w:rPr>
                <w:rFonts w:hint="eastAsia"/>
                <w:bCs/>
                <w:szCs w:val="21"/>
                <w:lang w:val="en-US" w:eastAsia="zh-CN"/>
              </w:rPr>
              <w:t>96000</w:t>
            </w:r>
          </w:p>
        </w:tc>
        <w:tc>
          <w:tcPr>
            <w:tcW w:w="402" w:type="pct"/>
            <w:noWrap w:val="0"/>
            <w:vAlign w:val="center"/>
          </w:tcPr>
          <w:p w14:paraId="57103AE1">
            <w:pPr>
              <w:jc w:val="center"/>
              <w:rPr>
                <w:rFonts w:hint="eastAsia"/>
                <w:b/>
                <w:bCs/>
                <w:color w:val="FF0000"/>
                <w:szCs w:val="21"/>
                <w:lang w:val="en-US" w:eastAsia="zh-CN"/>
              </w:rPr>
            </w:pPr>
            <w:r>
              <w:rPr>
                <w:rFonts w:hint="eastAsia"/>
                <w:b/>
                <w:bCs/>
                <w:color w:val="FF0000"/>
                <w:szCs w:val="21"/>
                <w:lang w:val="en-US" w:eastAsia="zh-CN"/>
              </w:rPr>
              <w:t>拒绝进口</w:t>
            </w:r>
          </w:p>
        </w:tc>
        <w:tc>
          <w:tcPr>
            <w:tcW w:w="544" w:type="pct"/>
            <w:noWrap w:val="0"/>
            <w:vAlign w:val="center"/>
          </w:tcPr>
          <w:p w14:paraId="083E380B">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08" w:type="pct"/>
            <w:noWrap w:val="0"/>
            <w:vAlign w:val="center"/>
          </w:tcPr>
          <w:p w14:paraId="24D65716">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DCEAE57">
            <w:pPr>
              <w:jc w:val="center"/>
              <w:rPr>
                <w:bCs/>
                <w:szCs w:val="21"/>
              </w:rPr>
            </w:pPr>
          </w:p>
        </w:tc>
      </w:tr>
      <w:tr w14:paraId="592E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29" w:type="pct"/>
            <w:noWrap w:val="0"/>
            <w:vAlign w:val="center"/>
          </w:tcPr>
          <w:p w14:paraId="6DD80F5F">
            <w:pPr>
              <w:jc w:val="center"/>
              <w:rPr>
                <w:rFonts w:hint="eastAsia"/>
                <w:bCs/>
                <w:szCs w:val="21"/>
              </w:rPr>
            </w:pPr>
            <w:r>
              <w:rPr>
                <w:rFonts w:hint="eastAsia"/>
                <w:bCs/>
                <w:szCs w:val="21"/>
                <w:lang w:val="en-US" w:eastAsia="zh-CN"/>
              </w:rPr>
              <w:t>6</w:t>
            </w:r>
          </w:p>
        </w:tc>
        <w:tc>
          <w:tcPr>
            <w:tcW w:w="937" w:type="pct"/>
            <w:shd w:val="clear" w:color="auto" w:fill="auto"/>
            <w:noWrap w:val="0"/>
            <w:vAlign w:val="center"/>
          </w:tcPr>
          <w:p w14:paraId="0CBF83F7">
            <w:pPr>
              <w:jc w:val="center"/>
              <w:rPr>
                <w:rFonts w:hint="eastAsia"/>
                <w:bCs/>
                <w:szCs w:val="21"/>
              </w:rPr>
            </w:pPr>
            <w:r>
              <w:rPr>
                <w:rFonts w:hint="eastAsia"/>
                <w:bCs/>
                <w:szCs w:val="21"/>
                <w:lang w:val="en-US" w:eastAsia="zh-CN"/>
              </w:rPr>
              <w:t>网络设备套装</w:t>
            </w:r>
          </w:p>
        </w:tc>
        <w:tc>
          <w:tcPr>
            <w:tcW w:w="400" w:type="pct"/>
            <w:shd w:val="clear" w:color="auto" w:fill="auto"/>
            <w:noWrap w:val="0"/>
            <w:vAlign w:val="center"/>
          </w:tcPr>
          <w:p w14:paraId="751F3116">
            <w:pPr>
              <w:jc w:val="center"/>
              <w:rPr>
                <w:rFonts w:hint="eastAsia"/>
                <w:bCs/>
                <w:szCs w:val="21"/>
                <w:lang w:val="en-US" w:eastAsia="zh-CN"/>
              </w:rPr>
            </w:pPr>
            <w:r>
              <w:rPr>
                <w:rFonts w:hint="eastAsia"/>
                <w:bCs/>
                <w:szCs w:val="21"/>
                <w:lang w:val="en-US" w:eastAsia="zh-CN"/>
              </w:rPr>
              <w:t>1</w:t>
            </w:r>
          </w:p>
        </w:tc>
        <w:tc>
          <w:tcPr>
            <w:tcW w:w="424" w:type="pct"/>
            <w:shd w:val="clear" w:color="auto" w:fill="auto"/>
            <w:noWrap w:val="0"/>
            <w:vAlign w:val="center"/>
          </w:tcPr>
          <w:p w14:paraId="07FFC53C">
            <w:pPr>
              <w:jc w:val="center"/>
              <w:rPr>
                <w:rFonts w:hint="eastAsia"/>
                <w:bCs/>
                <w:szCs w:val="21"/>
              </w:rPr>
            </w:pPr>
            <w:r>
              <w:rPr>
                <w:rFonts w:hint="eastAsia"/>
                <w:bCs/>
                <w:szCs w:val="21"/>
                <w:lang w:val="en-US" w:eastAsia="zh-CN"/>
              </w:rPr>
              <w:t>套</w:t>
            </w:r>
          </w:p>
        </w:tc>
        <w:tc>
          <w:tcPr>
            <w:tcW w:w="471" w:type="pct"/>
            <w:noWrap w:val="0"/>
            <w:vAlign w:val="center"/>
          </w:tcPr>
          <w:p w14:paraId="04AA62C3">
            <w:pPr>
              <w:jc w:val="center"/>
              <w:rPr>
                <w:rFonts w:hint="eastAsia"/>
                <w:bCs/>
                <w:szCs w:val="21"/>
              </w:rPr>
            </w:pPr>
            <w:r>
              <w:rPr>
                <w:rFonts w:hint="eastAsia"/>
                <w:bCs/>
                <w:szCs w:val="21"/>
                <w:lang w:val="en-US" w:eastAsia="zh-CN"/>
              </w:rPr>
              <w:t>9000</w:t>
            </w:r>
          </w:p>
        </w:tc>
        <w:tc>
          <w:tcPr>
            <w:tcW w:w="526" w:type="pct"/>
            <w:noWrap w:val="0"/>
            <w:vAlign w:val="center"/>
          </w:tcPr>
          <w:p w14:paraId="25F5F573">
            <w:pPr>
              <w:jc w:val="center"/>
              <w:rPr>
                <w:rFonts w:hint="eastAsia"/>
                <w:bCs/>
                <w:szCs w:val="21"/>
                <w:lang w:val="en-US" w:eastAsia="zh-CN"/>
              </w:rPr>
            </w:pPr>
            <w:r>
              <w:rPr>
                <w:rFonts w:hint="eastAsia"/>
                <w:bCs/>
                <w:szCs w:val="21"/>
                <w:lang w:val="en-US" w:eastAsia="zh-CN"/>
              </w:rPr>
              <w:t>9000</w:t>
            </w:r>
          </w:p>
        </w:tc>
        <w:tc>
          <w:tcPr>
            <w:tcW w:w="402" w:type="pct"/>
            <w:noWrap w:val="0"/>
            <w:vAlign w:val="center"/>
          </w:tcPr>
          <w:p w14:paraId="6E72A67F">
            <w:pPr>
              <w:jc w:val="center"/>
              <w:rPr>
                <w:rFonts w:hint="eastAsia"/>
                <w:b/>
                <w:bCs/>
                <w:color w:val="FF0000"/>
                <w:szCs w:val="21"/>
                <w:lang w:val="en-US" w:eastAsia="zh-CN"/>
              </w:rPr>
            </w:pPr>
            <w:r>
              <w:rPr>
                <w:rFonts w:hint="eastAsia"/>
                <w:b/>
                <w:bCs/>
                <w:color w:val="FF0000"/>
                <w:szCs w:val="21"/>
                <w:lang w:val="en-US" w:eastAsia="zh-CN"/>
              </w:rPr>
              <w:t>拒绝进口</w:t>
            </w:r>
          </w:p>
        </w:tc>
        <w:tc>
          <w:tcPr>
            <w:tcW w:w="544" w:type="pct"/>
            <w:noWrap w:val="0"/>
            <w:vAlign w:val="center"/>
          </w:tcPr>
          <w:p w14:paraId="29C80AD0">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08" w:type="pct"/>
            <w:noWrap w:val="0"/>
            <w:vAlign w:val="center"/>
          </w:tcPr>
          <w:p w14:paraId="4E1D3878">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3E500D31">
            <w:pPr>
              <w:jc w:val="center"/>
              <w:rPr>
                <w:bCs/>
                <w:szCs w:val="21"/>
              </w:rPr>
            </w:pPr>
          </w:p>
        </w:tc>
      </w:tr>
      <w:tr w14:paraId="214E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29" w:type="pct"/>
            <w:noWrap w:val="0"/>
            <w:vAlign w:val="center"/>
          </w:tcPr>
          <w:p w14:paraId="645D1EF6">
            <w:pPr>
              <w:jc w:val="center"/>
              <w:rPr>
                <w:rFonts w:hint="eastAsia"/>
                <w:bCs/>
                <w:szCs w:val="21"/>
              </w:rPr>
            </w:pPr>
            <w:r>
              <w:rPr>
                <w:rFonts w:hint="eastAsia"/>
                <w:bCs/>
                <w:szCs w:val="21"/>
                <w:lang w:val="en-US" w:eastAsia="zh-CN"/>
              </w:rPr>
              <w:t>7</w:t>
            </w:r>
          </w:p>
        </w:tc>
        <w:tc>
          <w:tcPr>
            <w:tcW w:w="937" w:type="pct"/>
            <w:shd w:val="clear" w:color="auto" w:fill="auto"/>
            <w:noWrap w:val="0"/>
            <w:vAlign w:val="center"/>
          </w:tcPr>
          <w:p w14:paraId="715FAA8E">
            <w:pPr>
              <w:jc w:val="center"/>
              <w:rPr>
                <w:rFonts w:hint="eastAsia"/>
                <w:bCs/>
                <w:szCs w:val="21"/>
              </w:rPr>
            </w:pPr>
            <w:r>
              <w:rPr>
                <w:rFonts w:hint="eastAsia"/>
                <w:bCs/>
                <w:szCs w:val="21"/>
                <w:lang w:val="en-US" w:eastAsia="zh-CN"/>
              </w:rPr>
              <w:t>技术支持服务</w:t>
            </w:r>
          </w:p>
        </w:tc>
        <w:tc>
          <w:tcPr>
            <w:tcW w:w="400" w:type="pct"/>
            <w:shd w:val="clear" w:color="auto" w:fill="auto"/>
            <w:noWrap w:val="0"/>
            <w:vAlign w:val="center"/>
          </w:tcPr>
          <w:p w14:paraId="6319C2C0">
            <w:pPr>
              <w:jc w:val="center"/>
              <w:rPr>
                <w:rFonts w:hint="eastAsia"/>
                <w:bCs/>
                <w:szCs w:val="21"/>
                <w:lang w:val="en-US" w:eastAsia="zh-CN"/>
              </w:rPr>
            </w:pPr>
            <w:r>
              <w:rPr>
                <w:rFonts w:hint="eastAsia"/>
                <w:bCs/>
                <w:szCs w:val="21"/>
                <w:lang w:val="en-US" w:eastAsia="zh-CN"/>
              </w:rPr>
              <w:t>1</w:t>
            </w:r>
          </w:p>
        </w:tc>
        <w:tc>
          <w:tcPr>
            <w:tcW w:w="424" w:type="pct"/>
            <w:shd w:val="clear" w:color="auto" w:fill="auto"/>
            <w:noWrap w:val="0"/>
            <w:vAlign w:val="center"/>
          </w:tcPr>
          <w:p w14:paraId="57A4283F">
            <w:pPr>
              <w:jc w:val="center"/>
              <w:rPr>
                <w:rFonts w:hint="eastAsia"/>
                <w:bCs/>
                <w:szCs w:val="21"/>
              </w:rPr>
            </w:pPr>
            <w:r>
              <w:rPr>
                <w:rFonts w:hint="eastAsia"/>
                <w:bCs/>
                <w:szCs w:val="21"/>
                <w:lang w:val="en-US" w:eastAsia="zh-CN"/>
              </w:rPr>
              <w:t>项</w:t>
            </w:r>
          </w:p>
        </w:tc>
        <w:tc>
          <w:tcPr>
            <w:tcW w:w="471" w:type="pct"/>
            <w:noWrap w:val="0"/>
            <w:vAlign w:val="center"/>
          </w:tcPr>
          <w:p w14:paraId="64C423A6">
            <w:pPr>
              <w:jc w:val="center"/>
              <w:rPr>
                <w:rFonts w:hint="eastAsia"/>
                <w:bCs/>
                <w:szCs w:val="21"/>
              </w:rPr>
            </w:pPr>
            <w:r>
              <w:rPr>
                <w:rFonts w:hint="eastAsia"/>
                <w:bCs/>
                <w:szCs w:val="21"/>
                <w:lang w:val="en-US" w:eastAsia="zh-CN"/>
              </w:rPr>
              <w:t>8000</w:t>
            </w:r>
          </w:p>
        </w:tc>
        <w:tc>
          <w:tcPr>
            <w:tcW w:w="526" w:type="pct"/>
            <w:noWrap w:val="0"/>
            <w:vAlign w:val="center"/>
          </w:tcPr>
          <w:p w14:paraId="338420F8">
            <w:pPr>
              <w:jc w:val="center"/>
              <w:rPr>
                <w:rFonts w:hint="eastAsia"/>
                <w:bCs/>
                <w:szCs w:val="21"/>
                <w:lang w:val="en-US" w:eastAsia="zh-CN"/>
              </w:rPr>
            </w:pPr>
            <w:r>
              <w:rPr>
                <w:rFonts w:hint="eastAsia"/>
                <w:bCs/>
                <w:szCs w:val="21"/>
                <w:lang w:val="en-US" w:eastAsia="zh-CN"/>
              </w:rPr>
              <w:t>8000</w:t>
            </w:r>
          </w:p>
        </w:tc>
        <w:tc>
          <w:tcPr>
            <w:tcW w:w="402" w:type="pct"/>
            <w:noWrap w:val="0"/>
            <w:vAlign w:val="center"/>
          </w:tcPr>
          <w:p w14:paraId="1CFD2A40">
            <w:pPr>
              <w:jc w:val="center"/>
              <w:rPr>
                <w:rFonts w:hint="eastAsia"/>
                <w:b/>
                <w:bCs/>
                <w:color w:val="FF0000"/>
                <w:szCs w:val="21"/>
                <w:lang w:val="en-US" w:eastAsia="zh-CN"/>
              </w:rPr>
            </w:pPr>
            <w:r>
              <w:rPr>
                <w:rFonts w:hint="eastAsia"/>
                <w:b/>
                <w:bCs/>
                <w:color w:val="FF0000"/>
                <w:szCs w:val="21"/>
                <w:lang w:val="en-US" w:eastAsia="zh-CN"/>
              </w:rPr>
              <w:t>拒绝进口</w:t>
            </w:r>
          </w:p>
        </w:tc>
        <w:tc>
          <w:tcPr>
            <w:tcW w:w="544" w:type="pct"/>
            <w:noWrap w:val="0"/>
            <w:vAlign w:val="center"/>
          </w:tcPr>
          <w:p w14:paraId="72922229">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08" w:type="pct"/>
            <w:noWrap w:val="0"/>
            <w:vAlign w:val="center"/>
          </w:tcPr>
          <w:p w14:paraId="304040AE">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DC2300E">
            <w:pPr>
              <w:jc w:val="center"/>
              <w:rPr>
                <w:bCs/>
                <w:szCs w:val="21"/>
              </w:rPr>
            </w:pPr>
          </w:p>
        </w:tc>
      </w:tr>
      <w:tr w14:paraId="72F4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29" w:type="pct"/>
            <w:noWrap w:val="0"/>
            <w:vAlign w:val="center"/>
          </w:tcPr>
          <w:p w14:paraId="3D1EF8FF">
            <w:pPr>
              <w:jc w:val="center"/>
              <w:rPr>
                <w:rFonts w:hint="eastAsia"/>
                <w:bCs/>
                <w:szCs w:val="21"/>
              </w:rPr>
            </w:pPr>
            <w:r>
              <w:rPr>
                <w:rFonts w:hint="eastAsia"/>
                <w:bCs/>
                <w:szCs w:val="21"/>
                <w:lang w:val="en-US" w:eastAsia="zh-CN"/>
              </w:rPr>
              <w:t>8</w:t>
            </w:r>
          </w:p>
        </w:tc>
        <w:tc>
          <w:tcPr>
            <w:tcW w:w="937" w:type="pct"/>
            <w:shd w:val="clear" w:color="auto" w:fill="auto"/>
            <w:noWrap w:val="0"/>
            <w:vAlign w:val="center"/>
          </w:tcPr>
          <w:p w14:paraId="4BBE0AAC">
            <w:pPr>
              <w:jc w:val="center"/>
              <w:rPr>
                <w:rFonts w:hint="eastAsia"/>
                <w:bCs/>
                <w:szCs w:val="21"/>
              </w:rPr>
            </w:pPr>
            <w:r>
              <w:rPr>
                <w:rFonts w:hint="eastAsia"/>
                <w:bCs/>
                <w:szCs w:val="21"/>
                <w:lang w:val="en-US" w:eastAsia="zh-CN"/>
              </w:rPr>
              <w:t>安装服务措施</w:t>
            </w:r>
          </w:p>
        </w:tc>
        <w:tc>
          <w:tcPr>
            <w:tcW w:w="400" w:type="pct"/>
            <w:shd w:val="clear" w:color="auto" w:fill="auto"/>
            <w:noWrap w:val="0"/>
            <w:vAlign w:val="center"/>
          </w:tcPr>
          <w:p w14:paraId="646566D1">
            <w:pPr>
              <w:jc w:val="center"/>
              <w:rPr>
                <w:rFonts w:hint="eastAsia"/>
                <w:bCs/>
                <w:szCs w:val="21"/>
                <w:lang w:val="en-US" w:eastAsia="zh-CN"/>
              </w:rPr>
            </w:pPr>
            <w:r>
              <w:rPr>
                <w:rFonts w:hint="eastAsia"/>
                <w:bCs/>
                <w:szCs w:val="21"/>
                <w:lang w:val="en-US" w:eastAsia="zh-CN"/>
              </w:rPr>
              <w:t>1</w:t>
            </w:r>
          </w:p>
        </w:tc>
        <w:tc>
          <w:tcPr>
            <w:tcW w:w="424" w:type="pct"/>
            <w:shd w:val="clear" w:color="auto" w:fill="auto"/>
            <w:noWrap w:val="0"/>
            <w:vAlign w:val="center"/>
          </w:tcPr>
          <w:p w14:paraId="6223ACA0">
            <w:pPr>
              <w:jc w:val="center"/>
              <w:rPr>
                <w:rFonts w:hint="eastAsia"/>
                <w:bCs/>
                <w:szCs w:val="21"/>
              </w:rPr>
            </w:pPr>
            <w:r>
              <w:rPr>
                <w:rFonts w:hint="eastAsia"/>
                <w:bCs/>
                <w:szCs w:val="21"/>
                <w:lang w:val="en-US" w:eastAsia="zh-CN"/>
              </w:rPr>
              <w:t>项</w:t>
            </w:r>
          </w:p>
        </w:tc>
        <w:tc>
          <w:tcPr>
            <w:tcW w:w="471" w:type="pct"/>
            <w:noWrap w:val="0"/>
            <w:vAlign w:val="center"/>
          </w:tcPr>
          <w:p w14:paraId="1D9CDA21">
            <w:pPr>
              <w:jc w:val="center"/>
              <w:rPr>
                <w:rFonts w:hint="eastAsia"/>
                <w:bCs/>
                <w:szCs w:val="21"/>
              </w:rPr>
            </w:pPr>
            <w:r>
              <w:rPr>
                <w:rFonts w:hint="eastAsia"/>
                <w:bCs/>
                <w:szCs w:val="21"/>
                <w:lang w:val="en-US" w:eastAsia="zh-CN"/>
              </w:rPr>
              <w:t>4000</w:t>
            </w:r>
          </w:p>
        </w:tc>
        <w:tc>
          <w:tcPr>
            <w:tcW w:w="526" w:type="pct"/>
            <w:noWrap w:val="0"/>
            <w:vAlign w:val="center"/>
          </w:tcPr>
          <w:p w14:paraId="2786F310">
            <w:pPr>
              <w:jc w:val="center"/>
              <w:rPr>
                <w:rFonts w:hint="eastAsia"/>
                <w:bCs/>
                <w:szCs w:val="21"/>
                <w:lang w:val="en-US" w:eastAsia="zh-CN"/>
              </w:rPr>
            </w:pPr>
            <w:r>
              <w:rPr>
                <w:rFonts w:hint="eastAsia"/>
                <w:bCs/>
                <w:szCs w:val="21"/>
                <w:lang w:val="en-US" w:eastAsia="zh-CN"/>
              </w:rPr>
              <w:t>4000</w:t>
            </w:r>
          </w:p>
        </w:tc>
        <w:tc>
          <w:tcPr>
            <w:tcW w:w="402" w:type="pct"/>
            <w:noWrap w:val="0"/>
            <w:vAlign w:val="center"/>
          </w:tcPr>
          <w:p w14:paraId="392F0AFF">
            <w:pPr>
              <w:jc w:val="center"/>
              <w:rPr>
                <w:rFonts w:hint="eastAsia"/>
                <w:b/>
                <w:bCs/>
                <w:color w:val="FF0000"/>
                <w:szCs w:val="21"/>
                <w:lang w:val="en-US" w:eastAsia="zh-CN"/>
              </w:rPr>
            </w:pPr>
            <w:r>
              <w:rPr>
                <w:rFonts w:hint="eastAsia"/>
                <w:b/>
                <w:bCs/>
                <w:color w:val="FF0000"/>
                <w:szCs w:val="21"/>
                <w:lang w:val="en-US" w:eastAsia="zh-CN"/>
              </w:rPr>
              <w:t>拒绝进口</w:t>
            </w:r>
          </w:p>
        </w:tc>
        <w:tc>
          <w:tcPr>
            <w:tcW w:w="544" w:type="pct"/>
            <w:noWrap w:val="0"/>
            <w:vAlign w:val="center"/>
          </w:tcPr>
          <w:p w14:paraId="4789688C">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08" w:type="pct"/>
            <w:noWrap w:val="0"/>
            <w:vAlign w:val="center"/>
          </w:tcPr>
          <w:p w14:paraId="062AA0C1">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B935F7B">
            <w:pPr>
              <w:jc w:val="center"/>
              <w:rPr>
                <w:bCs/>
                <w:szCs w:val="21"/>
              </w:rPr>
            </w:pPr>
          </w:p>
        </w:tc>
      </w:tr>
      <w:tr w14:paraId="4C18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29" w:type="pct"/>
            <w:noWrap w:val="0"/>
            <w:vAlign w:val="center"/>
          </w:tcPr>
          <w:p w14:paraId="2268C3C6">
            <w:pPr>
              <w:jc w:val="center"/>
              <w:rPr>
                <w:rFonts w:hint="eastAsia"/>
                <w:bCs/>
                <w:szCs w:val="21"/>
              </w:rPr>
            </w:pPr>
            <w:r>
              <w:rPr>
                <w:rFonts w:hint="eastAsia"/>
                <w:bCs/>
                <w:szCs w:val="21"/>
                <w:lang w:val="en-US" w:eastAsia="zh-CN"/>
              </w:rPr>
              <w:t>9</w:t>
            </w:r>
          </w:p>
        </w:tc>
        <w:tc>
          <w:tcPr>
            <w:tcW w:w="937" w:type="pct"/>
            <w:shd w:val="clear" w:color="auto" w:fill="auto"/>
            <w:noWrap w:val="0"/>
            <w:vAlign w:val="center"/>
          </w:tcPr>
          <w:p w14:paraId="125BF8D0">
            <w:pPr>
              <w:jc w:val="center"/>
              <w:rPr>
                <w:rFonts w:hint="eastAsia"/>
                <w:bCs/>
                <w:szCs w:val="21"/>
              </w:rPr>
            </w:pPr>
            <w:r>
              <w:rPr>
                <w:rFonts w:hint="eastAsia"/>
                <w:bCs/>
                <w:szCs w:val="21"/>
                <w:lang w:val="en-US" w:eastAsia="zh-CN"/>
              </w:rPr>
              <w:t>弱电布线材料费</w:t>
            </w:r>
          </w:p>
        </w:tc>
        <w:tc>
          <w:tcPr>
            <w:tcW w:w="400" w:type="pct"/>
            <w:shd w:val="clear" w:color="auto" w:fill="auto"/>
            <w:noWrap w:val="0"/>
            <w:vAlign w:val="center"/>
          </w:tcPr>
          <w:p w14:paraId="7BC5B60A">
            <w:pPr>
              <w:jc w:val="center"/>
              <w:rPr>
                <w:rFonts w:hint="eastAsia"/>
                <w:bCs/>
                <w:szCs w:val="21"/>
                <w:lang w:val="en-US" w:eastAsia="zh-CN"/>
              </w:rPr>
            </w:pPr>
            <w:r>
              <w:rPr>
                <w:rFonts w:hint="eastAsia"/>
                <w:bCs/>
                <w:szCs w:val="21"/>
                <w:lang w:val="en-US" w:eastAsia="zh-CN"/>
              </w:rPr>
              <w:t>1</w:t>
            </w:r>
          </w:p>
        </w:tc>
        <w:tc>
          <w:tcPr>
            <w:tcW w:w="424" w:type="pct"/>
            <w:shd w:val="clear" w:color="auto" w:fill="auto"/>
            <w:noWrap w:val="0"/>
            <w:vAlign w:val="center"/>
          </w:tcPr>
          <w:p w14:paraId="768DE900">
            <w:pPr>
              <w:jc w:val="center"/>
              <w:rPr>
                <w:rFonts w:hint="eastAsia"/>
                <w:bCs/>
                <w:szCs w:val="21"/>
              </w:rPr>
            </w:pPr>
            <w:r>
              <w:rPr>
                <w:rFonts w:hint="eastAsia"/>
                <w:bCs/>
                <w:szCs w:val="21"/>
                <w:lang w:val="en-US" w:eastAsia="zh-CN"/>
              </w:rPr>
              <w:t>项</w:t>
            </w:r>
          </w:p>
        </w:tc>
        <w:tc>
          <w:tcPr>
            <w:tcW w:w="471" w:type="pct"/>
            <w:noWrap w:val="0"/>
            <w:vAlign w:val="center"/>
          </w:tcPr>
          <w:p w14:paraId="5E706AFF">
            <w:pPr>
              <w:jc w:val="center"/>
              <w:rPr>
                <w:rFonts w:hint="eastAsia"/>
                <w:bCs/>
                <w:szCs w:val="21"/>
              </w:rPr>
            </w:pPr>
            <w:r>
              <w:rPr>
                <w:rFonts w:hint="eastAsia"/>
                <w:bCs/>
                <w:szCs w:val="21"/>
                <w:lang w:val="en-US" w:eastAsia="zh-CN"/>
              </w:rPr>
              <w:t>5000</w:t>
            </w:r>
          </w:p>
        </w:tc>
        <w:tc>
          <w:tcPr>
            <w:tcW w:w="526" w:type="pct"/>
            <w:noWrap w:val="0"/>
            <w:vAlign w:val="center"/>
          </w:tcPr>
          <w:p w14:paraId="374C5C34">
            <w:pPr>
              <w:jc w:val="center"/>
              <w:rPr>
                <w:rFonts w:hint="eastAsia"/>
                <w:bCs/>
                <w:szCs w:val="21"/>
                <w:lang w:val="en-US" w:eastAsia="zh-CN"/>
              </w:rPr>
            </w:pPr>
            <w:r>
              <w:rPr>
                <w:rFonts w:hint="eastAsia"/>
                <w:bCs/>
                <w:szCs w:val="21"/>
                <w:lang w:val="en-US" w:eastAsia="zh-CN"/>
              </w:rPr>
              <w:t>5000</w:t>
            </w:r>
          </w:p>
        </w:tc>
        <w:tc>
          <w:tcPr>
            <w:tcW w:w="402" w:type="pct"/>
            <w:noWrap w:val="0"/>
            <w:vAlign w:val="center"/>
          </w:tcPr>
          <w:p w14:paraId="743FE7B7">
            <w:pPr>
              <w:jc w:val="center"/>
              <w:rPr>
                <w:rFonts w:hint="eastAsia"/>
                <w:b/>
                <w:bCs/>
                <w:color w:val="FF0000"/>
                <w:szCs w:val="21"/>
                <w:lang w:val="en-US" w:eastAsia="zh-CN"/>
              </w:rPr>
            </w:pPr>
            <w:r>
              <w:rPr>
                <w:rFonts w:hint="eastAsia"/>
                <w:b/>
                <w:bCs/>
                <w:color w:val="FF0000"/>
                <w:szCs w:val="21"/>
                <w:lang w:val="en-US" w:eastAsia="zh-CN"/>
              </w:rPr>
              <w:t>拒绝进口</w:t>
            </w:r>
          </w:p>
        </w:tc>
        <w:tc>
          <w:tcPr>
            <w:tcW w:w="544" w:type="pct"/>
            <w:noWrap w:val="0"/>
            <w:vAlign w:val="center"/>
          </w:tcPr>
          <w:p w14:paraId="1C11F406">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08" w:type="pct"/>
            <w:noWrap w:val="0"/>
            <w:vAlign w:val="center"/>
          </w:tcPr>
          <w:p w14:paraId="17D638DB">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30178BD0">
            <w:pPr>
              <w:jc w:val="center"/>
              <w:rPr>
                <w:bCs/>
                <w:szCs w:val="21"/>
              </w:rPr>
            </w:pPr>
          </w:p>
        </w:tc>
      </w:tr>
      <w:tr w14:paraId="73DD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29" w:type="pct"/>
            <w:noWrap w:val="0"/>
            <w:vAlign w:val="center"/>
          </w:tcPr>
          <w:p w14:paraId="1126B226">
            <w:pPr>
              <w:jc w:val="center"/>
              <w:rPr>
                <w:rFonts w:hint="eastAsia"/>
                <w:bCs/>
                <w:szCs w:val="21"/>
              </w:rPr>
            </w:pPr>
            <w:r>
              <w:rPr>
                <w:rFonts w:hint="eastAsia"/>
                <w:bCs/>
                <w:szCs w:val="21"/>
                <w:lang w:val="en-US" w:eastAsia="zh-CN"/>
              </w:rPr>
              <w:t>10</w:t>
            </w:r>
          </w:p>
        </w:tc>
        <w:tc>
          <w:tcPr>
            <w:tcW w:w="937" w:type="pct"/>
            <w:shd w:val="clear" w:color="auto" w:fill="auto"/>
            <w:noWrap w:val="0"/>
            <w:vAlign w:val="center"/>
          </w:tcPr>
          <w:p w14:paraId="3BED3BD8">
            <w:pPr>
              <w:jc w:val="center"/>
              <w:rPr>
                <w:rFonts w:hint="eastAsia"/>
                <w:bCs/>
                <w:szCs w:val="21"/>
              </w:rPr>
            </w:pPr>
            <w:r>
              <w:rPr>
                <w:rFonts w:hint="eastAsia"/>
                <w:bCs/>
                <w:szCs w:val="21"/>
                <w:lang w:val="en-US" w:eastAsia="zh-CN"/>
              </w:rPr>
              <w:t>安装服务费及其他零配件</w:t>
            </w:r>
          </w:p>
        </w:tc>
        <w:tc>
          <w:tcPr>
            <w:tcW w:w="400" w:type="pct"/>
            <w:shd w:val="clear" w:color="auto" w:fill="auto"/>
            <w:noWrap w:val="0"/>
            <w:vAlign w:val="center"/>
          </w:tcPr>
          <w:p w14:paraId="781ABAD6">
            <w:pPr>
              <w:jc w:val="center"/>
              <w:rPr>
                <w:rFonts w:hint="eastAsia"/>
                <w:bCs/>
                <w:szCs w:val="21"/>
                <w:lang w:val="en-US" w:eastAsia="zh-CN"/>
              </w:rPr>
            </w:pPr>
            <w:r>
              <w:rPr>
                <w:rFonts w:hint="eastAsia"/>
                <w:bCs/>
                <w:szCs w:val="21"/>
                <w:lang w:val="en-US" w:eastAsia="zh-CN"/>
              </w:rPr>
              <w:t>1</w:t>
            </w:r>
          </w:p>
        </w:tc>
        <w:tc>
          <w:tcPr>
            <w:tcW w:w="424" w:type="pct"/>
            <w:shd w:val="clear" w:color="auto" w:fill="auto"/>
            <w:noWrap w:val="0"/>
            <w:vAlign w:val="center"/>
          </w:tcPr>
          <w:p w14:paraId="234C20B5">
            <w:pPr>
              <w:jc w:val="center"/>
              <w:rPr>
                <w:rFonts w:hint="eastAsia"/>
                <w:bCs/>
                <w:szCs w:val="21"/>
              </w:rPr>
            </w:pPr>
            <w:r>
              <w:rPr>
                <w:rFonts w:hint="eastAsia"/>
                <w:bCs/>
                <w:szCs w:val="21"/>
                <w:lang w:val="en-US" w:eastAsia="zh-CN"/>
              </w:rPr>
              <w:t>项</w:t>
            </w:r>
          </w:p>
        </w:tc>
        <w:tc>
          <w:tcPr>
            <w:tcW w:w="471" w:type="pct"/>
            <w:noWrap w:val="0"/>
            <w:vAlign w:val="center"/>
          </w:tcPr>
          <w:p w14:paraId="16D61403">
            <w:pPr>
              <w:jc w:val="center"/>
              <w:rPr>
                <w:rFonts w:hint="eastAsia"/>
                <w:bCs/>
                <w:szCs w:val="21"/>
              </w:rPr>
            </w:pPr>
            <w:r>
              <w:rPr>
                <w:rFonts w:hint="eastAsia"/>
                <w:bCs/>
                <w:szCs w:val="21"/>
                <w:lang w:val="en-US" w:eastAsia="zh-CN"/>
              </w:rPr>
              <w:t>16000</w:t>
            </w:r>
          </w:p>
        </w:tc>
        <w:tc>
          <w:tcPr>
            <w:tcW w:w="526" w:type="pct"/>
            <w:noWrap w:val="0"/>
            <w:vAlign w:val="center"/>
          </w:tcPr>
          <w:p w14:paraId="23CD62C3">
            <w:pPr>
              <w:jc w:val="center"/>
              <w:rPr>
                <w:rFonts w:hint="eastAsia"/>
                <w:bCs/>
                <w:szCs w:val="21"/>
                <w:lang w:val="en-US" w:eastAsia="zh-CN"/>
              </w:rPr>
            </w:pPr>
            <w:r>
              <w:rPr>
                <w:rFonts w:hint="eastAsia"/>
                <w:bCs/>
                <w:szCs w:val="21"/>
                <w:lang w:val="en-US" w:eastAsia="zh-CN"/>
              </w:rPr>
              <w:t>16000</w:t>
            </w:r>
          </w:p>
        </w:tc>
        <w:tc>
          <w:tcPr>
            <w:tcW w:w="402" w:type="pct"/>
            <w:noWrap w:val="0"/>
            <w:vAlign w:val="center"/>
          </w:tcPr>
          <w:p w14:paraId="0F89D80F">
            <w:pPr>
              <w:jc w:val="center"/>
              <w:rPr>
                <w:rFonts w:hint="eastAsia"/>
                <w:b/>
                <w:bCs/>
                <w:color w:val="FF0000"/>
                <w:szCs w:val="21"/>
                <w:lang w:val="en-US" w:eastAsia="zh-CN"/>
              </w:rPr>
            </w:pPr>
            <w:r>
              <w:rPr>
                <w:rFonts w:hint="eastAsia"/>
                <w:b/>
                <w:bCs/>
                <w:color w:val="FF0000"/>
                <w:szCs w:val="21"/>
                <w:lang w:val="en-US" w:eastAsia="zh-CN"/>
              </w:rPr>
              <w:t>拒绝进口</w:t>
            </w:r>
          </w:p>
        </w:tc>
        <w:tc>
          <w:tcPr>
            <w:tcW w:w="544" w:type="pct"/>
            <w:noWrap w:val="0"/>
            <w:vAlign w:val="center"/>
          </w:tcPr>
          <w:p w14:paraId="5A407FF4">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08" w:type="pct"/>
            <w:noWrap w:val="0"/>
            <w:vAlign w:val="center"/>
          </w:tcPr>
          <w:p w14:paraId="05C26F72">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4F89D733">
            <w:pPr>
              <w:jc w:val="center"/>
              <w:rPr>
                <w:bCs/>
                <w:szCs w:val="21"/>
              </w:rPr>
            </w:pPr>
          </w:p>
        </w:tc>
      </w:tr>
      <w:tr w14:paraId="70E9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29" w:type="pct"/>
            <w:noWrap w:val="0"/>
            <w:vAlign w:val="center"/>
          </w:tcPr>
          <w:p w14:paraId="488C3BF5">
            <w:pPr>
              <w:jc w:val="center"/>
              <w:rPr>
                <w:rFonts w:hint="eastAsia"/>
                <w:bCs/>
                <w:szCs w:val="21"/>
                <w:lang w:val="en-US" w:eastAsia="zh-CN"/>
              </w:rPr>
            </w:pPr>
            <w:r>
              <w:rPr>
                <w:rFonts w:hint="eastAsia"/>
                <w:bCs/>
                <w:szCs w:val="21"/>
                <w:lang w:val="en-US" w:eastAsia="zh-CN"/>
              </w:rPr>
              <w:t>合计</w:t>
            </w:r>
          </w:p>
        </w:tc>
        <w:tc>
          <w:tcPr>
            <w:tcW w:w="937" w:type="pct"/>
            <w:shd w:val="clear" w:color="auto" w:fill="auto"/>
            <w:noWrap w:val="0"/>
            <w:vAlign w:val="center"/>
          </w:tcPr>
          <w:p w14:paraId="2BB0D987">
            <w:pPr>
              <w:jc w:val="center"/>
              <w:rPr>
                <w:rFonts w:hint="eastAsia" w:cs="仿宋" w:asciiTheme="minorEastAsia" w:hAnsiTheme="minorEastAsia" w:eastAsiaTheme="minorEastAsia"/>
                <w:color w:val="000000"/>
                <w:kern w:val="0"/>
                <w:szCs w:val="21"/>
              </w:rPr>
            </w:pPr>
            <w:r>
              <w:rPr>
                <w:rFonts w:hint="eastAsia"/>
                <w:bCs/>
                <w:szCs w:val="21"/>
              </w:rPr>
              <w:t>\</w:t>
            </w:r>
          </w:p>
        </w:tc>
        <w:tc>
          <w:tcPr>
            <w:tcW w:w="400" w:type="pct"/>
            <w:shd w:val="clear" w:color="auto" w:fill="auto"/>
            <w:noWrap w:val="0"/>
            <w:vAlign w:val="center"/>
          </w:tcPr>
          <w:p w14:paraId="5145007D">
            <w:pPr>
              <w:jc w:val="center"/>
              <w:rPr>
                <w:rFonts w:hint="eastAsia" w:cs="仿宋" w:asciiTheme="minorEastAsia" w:hAnsiTheme="minorEastAsia" w:eastAsiaTheme="minorEastAsia"/>
                <w:color w:val="000000"/>
                <w:kern w:val="0"/>
                <w:szCs w:val="21"/>
              </w:rPr>
            </w:pPr>
            <w:r>
              <w:rPr>
                <w:rFonts w:hint="eastAsia"/>
                <w:bCs/>
                <w:szCs w:val="21"/>
              </w:rPr>
              <w:t>\</w:t>
            </w:r>
          </w:p>
        </w:tc>
        <w:tc>
          <w:tcPr>
            <w:tcW w:w="424" w:type="pct"/>
            <w:shd w:val="clear" w:color="auto" w:fill="auto"/>
            <w:noWrap w:val="0"/>
            <w:vAlign w:val="center"/>
          </w:tcPr>
          <w:p w14:paraId="73E4D9EC">
            <w:pPr>
              <w:jc w:val="center"/>
              <w:rPr>
                <w:rFonts w:hint="eastAsia" w:cs="仿宋" w:asciiTheme="minorEastAsia" w:hAnsiTheme="minorEastAsia" w:eastAsiaTheme="minorEastAsia"/>
                <w:color w:val="000000"/>
                <w:kern w:val="0"/>
                <w:szCs w:val="21"/>
              </w:rPr>
            </w:pPr>
            <w:r>
              <w:rPr>
                <w:rFonts w:hint="eastAsia"/>
                <w:bCs/>
                <w:szCs w:val="21"/>
              </w:rPr>
              <w:t>\</w:t>
            </w:r>
          </w:p>
        </w:tc>
        <w:tc>
          <w:tcPr>
            <w:tcW w:w="471" w:type="pct"/>
            <w:noWrap w:val="0"/>
            <w:vAlign w:val="center"/>
          </w:tcPr>
          <w:p w14:paraId="29F6E32F">
            <w:pPr>
              <w:jc w:val="center"/>
              <w:rPr>
                <w:rFonts w:hint="default" w:ascii="Calibri" w:hAnsi="Calibri" w:eastAsia="宋体" w:cs="Calibri"/>
                <w:i w:val="0"/>
                <w:iCs w:val="0"/>
                <w:color w:val="000000"/>
                <w:kern w:val="0"/>
                <w:sz w:val="21"/>
                <w:szCs w:val="21"/>
                <w:highlight w:val="yellow"/>
                <w:u w:val="none"/>
                <w:lang w:val="en-US" w:eastAsia="zh-CN" w:bidi="ar"/>
              </w:rPr>
            </w:pPr>
            <w:r>
              <w:rPr>
                <w:rFonts w:hint="eastAsia"/>
                <w:bCs/>
                <w:szCs w:val="21"/>
              </w:rPr>
              <w:t>\</w:t>
            </w:r>
          </w:p>
        </w:tc>
        <w:tc>
          <w:tcPr>
            <w:tcW w:w="526" w:type="pct"/>
            <w:noWrap w:val="0"/>
            <w:vAlign w:val="center"/>
          </w:tcPr>
          <w:p w14:paraId="17FEF3FF">
            <w:pPr>
              <w:jc w:val="center"/>
              <w:rPr>
                <w:rFonts w:hint="default" w:ascii="Calibri" w:hAnsi="Calibri" w:eastAsia="宋体" w:cs="Calibri"/>
                <w:i w:val="0"/>
                <w:iCs w:val="0"/>
                <w:color w:val="000000"/>
                <w:kern w:val="0"/>
                <w:sz w:val="21"/>
                <w:szCs w:val="21"/>
                <w:highlight w:val="yellow"/>
                <w:u w:val="none"/>
                <w:lang w:val="en-US" w:eastAsia="zh-CN" w:bidi="ar"/>
              </w:rPr>
            </w:pPr>
            <w:r>
              <w:rPr>
                <w:rFonts w:hint="default" w:ascii="Calibri" w:hAnsi="Calibri" w:eastAsia="宋体" w:cs="Calibri"/>
                <w:i w:val="0"/>
                <w:iCs w:val="0"/>
                <w:color w:val="000000"/>
                <w:kern w:val="0"/>
                <w:sz w:val="21"/>
                <w:szCs w:val="21"/>
                <w:highlight w:val="yellow"/>
                <w:u w:val="none"/>
                <w:lang w:val="en-US" w:eastAsia="zh-CN" w:bidi="ar"/>
              </w:rPr>
              <w:t>288200</w:t>
            </w:r>
          </w:p>
        </w:tc>
        <w:tc>
          <w:tcPr>
            <w:tcW w:w="402" w:type="pct"/>
            <w:noWrap w:val="0"/>
            <w:vAlign w:val="center"/>
          </w:tcPr>
          <w:p w14:paraId="284511ED">
            <w:pPr>
              <w:jc w:val="center"/>
              <w:rPr>
                <w:rFonts w:hint="eastAsia" w:eastAsiaTheme="minorEastAsia"/>
                <w:b/>
                <w:bCs/>
                <w:color w:val="FF0000"/>
                <w:szCs w:val="21"/>
                <w:lang w:eastAsia="zh-CN"/>
              </w:rPr>
            </w:pPr>
            <w:r>
              <w:rPr>
                <w:rFonts w:hint="eastAsia"/>
                <w:bCs/>
                <w:szCs w:val="21"/>
              </w:rPr>
              <w:t>\</w:t>
            </w:r>
          </w:p>
        </w:tc>
        <w:tc>
          <w:tcPr>
            <w:tcW w:w="544" w:type="pct"/>
            <w:noWrap w:val="0"/>
            <w:vAlign w:val="center"/>
          </w:tcPr>
          <w:p w14:paraId="53D5A158">
            <w:pPr>
              <w:jc w:val="center"/>
              <w:rPr>
                <w:bCs/>
                <w:szCs w:val="21"/>
              </w:rPr>
            </w:pPr>
            <w:r>
              <w:rPr>
                <w:rFonts w:hint="eastAsia"/>
                <w:bCs/>
                <w:szCs w:val="21"/>
              </w:rPr>
              <w:t>\</w:t>
            </w:r>
          </w:p>
        </w:tc>
        <w:tc>
          <w:tcPr>
            <w:tcW w:w="408" w:type="pct"/>
            <w:noWrap w:val="0"/>
            <w:vAlign w:val="center"/>
          </w:tcPr>
          <w:p w14:paraId="323896C0">
            <w:pPr>
              <w:jc w:val="center"/>
              <w:rPr>
                <w:bCs/>
                <w:szCs w:val="21"/>
              </w:rPr>
            </w:pPr>
            <w:r>
              <w:rPr>
                <w:rFonts w:hint="eastAsia"/>
                <w:bCs/>
                <w:szCs w:val="21"/>
              </w:rPr>
              <w:t>\</w:t>
            </w:r>
          </w:p>
        </w:tc>
        <w:tc>
          <w:tcPr>
            <w:tcW w:w="554" w:type="pct"/>
            <w:vMerge w:val="continue"/>
            <w:noWrap w:val="0"/>
            <w:vAlign w:val="center"/>
          </w:tcPr>
          <w:p w14:paraId="601337CB">
            <w:pPr>
              <w:jc w:val="center"/>
              <w:rPr>
                <w:bCs/>
                <w:szCs w:val="21"/>
              </w:rPr>
            </w:pPr>
          </w:p>
        </w:tc>
      </w:tr>
    </w:tbl>
    <w:p w14:paraId="109B8796">
      <w:pPr>
        <w:rPr>
          <w:color w:val="FF0000"/>
        </w:rPr>
      </w:pPr>
      <w:r>
        <w:rPr>
          <w:rFonts w:hint="eastAsia"/>
          <w:color w:val="FF0000"/>
        </w:rPr>
        <w:t>备注：</w:t>
      </w:r>
    </w:p>
    <w:p w14:paraId="7D1F461B">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14:paraId="5EFCC449">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8EAFFF5">
      <w:pPr>
        <w:ind w:firstLine="420" w:firstLineChars="200"/>
        <w:rPr>
          <w:color w:val="FF0000"/>
        </w:rPr>
      </w:pPr>
      <w:r>
        <w:rPr>
          <w:rFonts w:hint="eastAsia"/>
          <w:color w:val="FF0000"/>
        </w:rPr>
        <w:t>3、如注明有单价控制金额的产品，投标人对该产品的报价不得超过控制金额，否则将作投标无效处理。</w:t>
      </w:r>
    </w:p>
    <w:p w14:paraId="0FD09C04">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14:paraId="4983A6B7">
      <w:pPr>
        <w:pStyle w:val="3"/>
        <w:jc w:val="center"/>
      </w:pPr>
      <w:bookmarkStart w:id="14" w:name="_Toc128884461"/>
      <w:r>
        <w:rPr>
          <w:rFonts w:hint="eastAsia"/>
        </w:rPr>
        <w:t>三、实质性条款</w:t>
      </w:r>
    </w:p>
    <w:tbl>
      <w:tblPr>
        <w:tblStyle w:val="17"/>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0BE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48F50317">
            <w:r>
              <w:rPr>
                <w:rFonts w:hint="eastAsia"/>
              </w:rPr>
              <w:t>序号</w:t>
            </w:r>
          </w:p>
        </w:tc>
        <w:tc>
          <w:tcPr>
            <w:tcW w:w="7483" w:type="dxa"/>
            <w:vAlign w:val="center"/>
          </w:tcPr>
          <w:p w14:paraId="475955FD">
            <w:pPr>
              <w:jc w:val="center"/>
            </w:pPr>
            <w:r>
              <w:rPr>
                <w:rFonts w:hint="eastAsia"/>
              </w:rPr>
              <w:t>实质性条款具体内容</w:t>
            </w:r>
          </w:p>
        </w:tc>
      </w:tr>
      <w:tr w14:paraId="15D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7EDBF73">
            <w:pPr>
              <w:jc w:val="center"/>
            </w:pPr>
            <w:r>
              <w:rPr>
                <w:rFonts w:hint="eastAsia"/>
              </w:rPr>
              <w:t>1</w:t>
            </w:r>
          </w:p>
        </w:tc>
        <w:tc>
          <w:tcPr>
            <w:tcW w:w="7483" w:type="dxa"/>
          </w:tcPr>
          <w:p w14:paraId="0719571F">
            <w:pPr>
              <w:jc w:val="center"/>
            </w:pPr>
            <w:r>
              <w:rPr>
                <w:rFonts w:hint="eastAsia"/>
              </w:rPr>
              <w:t>本项目招标文件中所有带★号条款内容</w:t>
            </w:r>
          </w:p>
        </w:tc>
      </w:tr>
      <w:bookmarkEnd w:id="14"/>
    </w:tbl>
    <w:p w14:paraId="1597F95D">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1B951543">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b/>
          <w:color w:val="FF0000"/>
          <w:sz w:val="32"/>
          <w:szCs w:val="32"/>
        </w:rPr>
        <w:t>四</w:t>
      </w:r>
      <w:r>
        <w:rPr>
          <w:rFonts w:hint="eastAsia" w:ascii="Arial" w:hAnsi="Arial" w:eastAsia="宋体" w:cs="Times New Roman"/>
          <w:b/>
          <w:bCs/>
          <w:color w:val="FF0000"/>
          <w:sz w:val="32"/>
          <w:szCs w:val="32"/>
        </w:rPr>
        <w:t>、商务和服务条款要求</w:t>
      </w:r>
    </w:p>
    <w:p w14:paraId="6BD8D1B3">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16ECF942">
      <w:pPr>
        <w:numPr>
          <w:ilvl w:val="0"/>
          <w:numId w:val="1"/>
        </w:numPr>
        <w:ind w:firstLine="422" w:firstLineChars="200"/>
        <w:rPr>
          <w:rFonts w:hint="eastAsia"/>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7"/>
        <w:tblW w:w="50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59"/>
        <w:gridCol w:w="6752"/>
      </w:tblGrid>
      <w:tr w14:paraId="5A86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1" w:type="pct"/>
            <w:noWrap w:val="0"/>
            <w:vAlign w:val="center"/>
          </w:tcPr>
          <w:p w14:paraId="7903C238">
            <w:pPr>
              <w:jc w:val="center"/>
              <w:rPr>
                <w:b/>
              </w:rPr>
            </w:pPr>
            <w:r>
              <w:rPr>
                <w:rFonts w:hint="eastAsia"/>
                <w:b/>
              </w:rPr>
              <w:t>序号</w:t>
            </w:r>
          </w:p>
        </w:tc>
        <w:tc>
          <w:tcPr>
            <w:tcW w:w="675" w:type="pct"/>
            <w:noWrap w:val="0"/>
            <w:vAlign w:val="center"/>
          </w:tcPr>
          <w:p w14:paraId="7100AF0D">
            <w:pPr>
              <w:jc w:val="center"/>
              <w:rPr>
                <w:b/>
              </w:rPr>
            </w:pPr>
            <w:r>
              <w:rPr>
                <w:rFonts w:hint="eastAsia"/>
                <w:b/>
              </w:rPr>
              <w:t>目录</w:t>
            </w:r>
          </w:p>
        </w:tc>
        <w:tc>
          <w:tcPr>
            <w:tcW w:w="3933" w:type="pct"/>
            <w:noWrap w:val="0"/>
            <w:vAlign w:val="center"/>
          </w:tcPr>
          <w:p w14:paraId="4CD24945">
            <w:pPr>
              <w:jc w:val="center"/>
              <w:rPr>
                <w:b/>
              </w:rPr>
            </w:pPr>
            <w:r>
              <w:rPr>
                <w:rFonts w:hint="eastAsia"/>
                <w:b/>
              </w:rPr>
              <w:t>采购商务需求</w:t>
            </w:r>
          </w:p>
        </w:tc>
      </w:tr>
      <w:tr w14:paraId="11D3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noWrap w:val="0"/>
            <w:vAlign w:val="top"/>
          </w:tcPr>
          <w:p w14:paraId="12724CAD">
            <w:pPr>
              <w:jc w:val="center"/>
              <w:rPr>
                <w:b/>
              </w:rPr>
            </w:pPr>
            <w:r>
              <w:rPr>
                <w:rFonts w:hint="eastAsia"/>
                <w:b/>
              </w:rPr>
              <w:t>（一）免费保修期内售后服务要求</w:t>
            </w:r>
          </w:p>
        </w:tc>
      </w:tr>
      <w:tr w14:paraId="6C43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72" w:type="dxa"/>
            <w:noWrap w:val="0"/>
            <w:vAlign w:val="center"/>
          </w:tcPr>
          <w:p w14:paraId="422F9242">
            <w:pPr>
              <w:jc w:val="center"/>
              <w:rPr>
                <w:b w:val="0"/>
                <w:bCs/>
                <w:highlight w:val="yellow"/>
              </w:rPr>
            </w:pPr>
            <w:r>
              <w:rPr>
                <w:rFonts w:hint="eastAsia"/>
                <w:b/>
              </w:rPr>
              <w:t>1</w:t>
            </w:r>
          </w:p>
        </w:tc>
        <w:tc>
          <w:tcPr>
            <w:tcW w:w="1159" w:type="dxa"/>
            <w:noWrap w:val="0"/>
            <w:vAlign w:val="center"/>
          </w:tcPr>
          <w:p w14:paraId="34C5654D">
            <w:pPr>
              <w:jc w:val="center"/>
              <w:rPr>
                <w:b/>
                <w:bCs/>
                <w:color w:val="FF0000"/>
                <w:highlight w:val="yellow"/>
              </w:rPr>
            </w:pPr>
            <w:r>
              <w:rPr>
                <w:rFonts w:hint="eastAsia"/>
                <w:b/>
                <w:bCs/>
                <w:color w:val="FF0000"/>
                <w:highlight w:val="yellow"/>
              </w:rPr>
              <w:t>免费保修期</w:t>
            </w:r>
          </w:p>
        </w:tc>
        <w:tc>
          <w:tcPr>
            <w:tcW w:w="6751" w:type="dxa"/>
            <w:noWrap w:val="0"/>
            <w:vAlign w:val="top"/>
          </w:tcPr>
          <w:p w14:paraId="5BACBF02">
            <w:pPr>
              <w:jc w:val="left"/>
              <w:rPr>
                <w:b/>
                <w:bCs/>
                <w:color w:val="FF0000"/>
                <w:highlight w:val="yellow"/>
              </w:rPr>
            </w:pPr>
            <w:r>
              <w:rPr>
                <w:rFonts w:hint="eastAsia" w:ascii="宋体" w:hAnsi="宋体" w:cs="宋体"/>
                <w:b/>
                <w:bCs/>
                <w:color w:val="FF0000"/>
                <w:szCs w:val="21"/>
                <w:highlight w:val="yellow"/>
              </w:rPr>
              <w:t>★</w:t>
            </w:r>
            <w:r>
              <w:rPr>
                <w:rFonts w:hint="eastAsia"/>
                <w:b/>
                <w:bCs/>
                <w:color w:val="FF0000"/>
                <w:szCs w:val="21"/>
                <w:highlight w:val="yellow"/>
              </w:rPr>
              <w:t>货物免费保修期至少__</w:t>
            </w:r>
            <w:r>
              <w:rPr>
                <w:rFonts w:hint="eastAsia"/>
                <w:b/>
                <w:bCs/>
                <w:color w:val="FF0000"/>
                <w:szCs w:val="21"/>
                <w:highlight w:val="yellow"/>
                <w:lang w:val="en-US" w:eastAsia="zh-CN"/>
              </w:rPr>
              <w:t>2</w:t>
            </w:r>
            <w:r>
              <w:rPr>
                <w:rFonts w:hint="eastAsia"/>
                <w:b/>
                <w:bCs/>
                <w:color w:val="FF0000"/>
                <w:szCs w:val="21"/>
                <w:highlight w:val="yellow"/>
              </w:rPr>
              <w:t>___年，时间自最终验收合格并交付使用之日起计算。</w:t>
            </w:r>
          </w:p>
        </w:tc>
      </w:tr>
      <w:tr w14:paraId="2477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72" w:type="dxa"/>
            <w:noWrap w:val="0"/>
            <w:vAlign w:val="center"/>
          </w:tcPr>
          <w:p w14:paraId="4D377AD3">
            <w:pPr>
              <w:jc w:val="center"/>
              <w:rPr>
                <w:b/>
              </w:rPr>
            </w:pPr>
            <w:r>
              <w:rPr>
                <w:rFonts w:hint="eastAsia"/>
                <w:b/>
              </w:rPr>
              <w:t>2</w:t>
            </w:r>
          </w:p>
        </w:tc>
        <w:tc>
          <w:tcPr>
            <w:tcW w:w="1159" w:type="dxa"/>
            <w:noWrap w:val="0"/>
            <w:vAlign w:val="top"/>
          </w:tcPr>
          <w:p w14:paraId="40DB1EAF">
            <w:pPr>
              <w:jc w:val="center"/>
            </w:pPr>
            <w:r>
              <w:rPr>
                <w:rFonts w:hint="eastAsia"/>
              </w:rPr>
              <w:t>维修响应及故障解决时间</w:t>
            </w:r>
          </w:p>
        </w:tc>
        <w:tc>
          <w:tcPr>
            <w:tcW w:w="6751" w:type="dxa"/>
            <w:noWrap w:val="0"/>
            <w:vAlign w:val="top"/>
          </w:tcPr>
          <w:p w14:paraId="6281F061">
            <w:pPr>
              <w:jc w:val="left"/>
              <w:rPr>
                <w:b/>
              </w:rPr>
            </w:pPr>
            <w:r>
              <w:rPr>
                <w:rFonts w:hint="eastAsia"/>
                <w:bCs/>
                <w:szCs w:val="21"/>
                <w:lang w:eastAsia="zh-CN"/>
              </w:rPr>
              <w:t>投标人承诺中标后，</w:t>
            </w:r>
            <w:r>
              <w:rPr>
                <w:rFonts w:hint="eastAsia"/>
                <w:bCs/>
                <w:szCs w:val="21"/>
              </w:rPr>
              <w:t>在保修期内，一旦发生质量问题，</w:t>
            </w:r>
            <w:r>
              <w:rPr>
                <w:rFonts w:hint="eastAsia"/>
                <w:bCs/>
                <w:szCs w:val="21"/>
                <w:lang w:eastAsia="zh-CN"/>
              </w:rPr>
              <w:t>投标人</w:t>
            </w:r>
            <w:r>
              <w:rPr>
                <w:rFonts w:hint="eastAsia"/>
                <w:bCs/>
                <w:szCs w:val="21"/>
              </w:rPr>
              <w:t>保证在接到通知24小时内赶到现场进行修理或更换。</w:t>
            </w:r>
          </w:p>
        </w:tc>
      </w:tr>
      <w:tr w14:paraId="4DF5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72" w:type="dxa"/>
            <w:noWrap w:val="0"/>
            <w:vAlign w:val="center"/>
          </w:tcPr>
          <w:p w14:paraId="1CE95674">
            <w:pPr>
              <w:jc w:val="center"/>
              <w:rPr>
                <w:b/>
              </w:rPr>
            </w:pPr>
            <w:r>
              <w:rPr>
                <w:rFonts w:hint="eastAsia"/>
                <w:b/>
                <w:lang w:val="en-US" w:eastAsia="zh-CN"/>
              </w:rPr>
              <w:t>3</w:t>
            </w:r>
          </w:p>
        </w:tc>
        <w:tc>
          <w:tcPr>
            <w:tcW w:w="1159" w:type="dxa"/>
            <w:noWrap w:val="0"/>
            <w:vAlign w:val="center"/>
          </w:tcPr>
          <w:p w14:paraId="257479FD">
            <w:pPr>
              <w:jc w:val="center"/>
              <w:rPr>
                <w:b/>
              </w:rPr>
            </w:pPr>
            <w:r>
              <w:rPr>
                <w:rFonts w:hint="eastAsia"/>
              </w:rPr>
              <w:t>其他</w:t>
            </w:r>
          </w:p>
        </w:tc>
        <w:tc>
          <w:tcPr>
            <w:tcW w:w="6751" w:type="dxa"/>
            <w:noWrap w:val="0"/>
            <w:vAlign w:val="center"/>
          </w:tcPr>
          <w:p w14:paraId="75862991">
            <w:pPr>
              <w:jc w:val="left"/>
              <w:rPr>
                <w:b/>
              </w:rPr>
            </w:pPr>
            <w:r>
              <w:rPr>
                <w:rFonts w:hint="eastAsia"/>
                <w:bCs/>
                <w:szCs w:val="21"/>
                <w:lang w:eastAsia="zh-CN"/>
              </w:rPr>
              <w:t>投标人中标后，</w:t>
            </w:r>
            <w:r>
              <w:rPr>
                <w:rFonts w:hint="eastAsia"/>
                <w:bCs/>
                <w:szCs w:val="21"/>
              </w:rPr>
              <w:t>应按其投标文件中的承诺，进行其他售后服务工作。</w:t>
            </w:r>
          </w:p>
        </w:tc>
      </w:tr>
      <w:tr w14:paraId="266D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noWrap w:val="0"/>
            <w:vAlign w:val="top"/>
          </w:tcPr>
          <w:p w14:paraId="7FAC2948">
            <w:pPr>
              <w:jc w:val="center"/>
              <w:rPr>
                <w:b/>
              </w:rPr>
            </w:pPr>
            <w:r>
              <w:rPr>
                <w:rFonts w:hint="eastAsia"/>
                <w:b/>
              </w:rPr>
              <w:t>（</w:t>
            </w:r>
            <w:r>
              <w:rPr>
                <w:rFonts w:hint="eastAsia"/>
                <w:b/>
                <w:lang w:eastAsia="zh-CN"/>
              </w:rPr>
              <w:t>二</w:t>
            </w:r>
            <w:r>
              <w:rPr>
                <w:rFonts w:hint="eastAsia"/>
                <w:b/>
              </w:rPr>
              <w:t>）其他商务要求</w:t>
            </w:r>
          </w:p>
        </w:tc>
      </w:tr>
      <w:tr w14:paraId="6A3A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2" w:type="dxa"/>
            <w:vMerge w:val="restart"/>
            <w:noWrap w:val="0"/>
            <w:vAlign w:val="center"/>
          </w:tcPr>
          <w:p w14:paraId="753A1502">
            <w:pPr>
              <w:jc w:val="center"/>
              <w:rPr>
                <w:b/>
                <w:highlight w:val="yellow"/>
              </w:rPr>
            </w:pPr>
            <w:r>
              <w:rPr>
                <w:rFonts w:hint="eastAsia"/>
                <w:b/>
              </w:rPr>
              <w:t>1</w:t>
            </w:r>
          </w:p>
        </w:tc>
        <w:tc>
          <w:tcPr>
            <w:tcW w:w="1159" w:type="dxa"/>
            <w:vMerge w:val="restart"/>
            <w:noWrap w:val="0"/>
            <w:vAlign w:val="center"/>
          </w:tcPr>
          <w:p w14:paraId="74F47934">
            <w:pPr>
              <w:jc w:val="center"/>
              <w:rPr>
                <w:b/>
                <w:bCs/>
                <w:color w:val="FF0000"/>
                <w:highlight w:val="yellow"/>
              </w:rPr>
            </w:pPr>
            <w:r>
              <w:rPr>
                <w:rFonts w:hint="eastAsia"/>
                <w:b/>
                <w:bCs/>
                <w:color w:val="FF0000"/>
                <w:highlight w:val="yellow"/>
              </w:rPr>
              <w:t>关于交货</w:t>
            </w:r>
          </w:p>
        </w:tc>
        <w:tc>
          <w:tcPr>
            <w:tcW w:w="6751" w:type="dxa"/>
            <w:noWrap w:val="0"/>
            <w:vAlign w:val="top"/>
          </w:tcPr>
          <w:p w14:paraId="14444C59">
            <w:pPr>
              <w:rPr>
                <w:b/>
                <w:bCs/>
                <w:color w:val="FF0000"/>
                <w:highlight w:val="yellow"/>
              </w:rPr>
            </w:pPr>
            <w:r>
              <w:rPr>
                <w:rFonts w:hint="eastAsia"/>
                <w:b/>
                <w:bCs/>
                <w:color w:val="FF0000"/>
                <w:szCs w:val="21"/>
                <w:highlight w:val="yellow"/>
              </w:rPr>
              <w:t>1.1</w:t>
            </w:r>
            <w:r>
              <w:rPr>
                <w:rFonts w:hint="eastAsia" w:ascii="宋体" w:hAnsi="宋体" w:cs="宋体"/>
                <w:b/>
                <w:bCs/>
                <w:color w:val="FF0000"/>
                <w:szCs w:val="21"/>
                <w:highlight w:val="yellow"/>
              </w:rPr>
              <w:t>★</w:t>
            </w:r>
            <w:r>
              <w:rPr>
                <w:rFonts w:hint="eastAsia"/>
                <w:b/>
                <w:bCs/>
                <w:color w:val="FF0000"/>
                <w:szCs w:val="21"/>
                <w:highlight w:val="yellow"/>
              </w:rPr>
              <w:t>签订合同后____</w:t>
            </w:r>
            <w:r>
              <w:rPr>
                <w:rFonts w:hint="eastAsia"/>
                <w:b/>
                <w:bCs/>
                <w:color w:val="FF0000"/>
                <w:szCs w:val="21"/>
                <w:highlight w:val="yellow"/>
                <w:lang w:val="en-US" w:eastAsia="zh-CN"/>
              </w:rPr>
              <w:t>30</w:t>
            </w:r>
            <w:r>
              <w:rPr>
                <w:rFonts w:hint="eastAsia"/>
                <w:b/>
                <w:bCs/>
                <w:color w:val="FF0000"/>
                <w:szCs w:val="21"/>
                <w:highlight w:val="yellow"/>
              </w:rPr>
              <w:t>____天（日历日）内。</w:t>
            </w:r>
          </w:p>
        </w:tc>
      </w:tr>
      <w:tr w14:paraId="6578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72" w:type="dxa"/>
            <w:vMerge w:val="continue"/>
            <w:noWrap w:val="0"/>
            <w:vAlign w:val="center"/>
          </w:tcPr>
          <w:p w14:paraId="42B4946A">
            <w:pPr>
              <w:jc w:val="center"/>
              <w:rPr>
                <w:b/>
              </w:rPr>
            </w:pPr>
          </w:p>
        </w:tc>
        <w:tc>
          <w:tcPr>
            <w:tcW w:w="1159" w:type="dxa"/>
            <w:vMerge w:val="continue"/>
            <w:noWrap w:val="0"/>
            <w:vAlign w:val="center"/>
          </w:tcPr>
          <w:p w14:paraId="5C7D9492">
            <w:pPr>
              <w:jc w:val="center"/>
            </w:pPr>
          </w:p>
        </w:tc>
        <w:tc>
          <w:tcPr>
            <w:tcW w:w="6751" w:type="dxa"/>
            <w:noWrap w:val="0"/>
            <w:vAlign w:val="top"/>
          </w:tcPr>
          <w:p w14:paraId="266E3159">
            <w:pPr>
              <w:rPr>
                <w:bCs/>
                <w:szCs w:val="21"/>
              </w:rPr>
            </w:pPr>
            <w:r>
              <w:rPr>
                <w:rFonts w:hint="eastAsia"/>
                <w:bCs/>
                <w:szCs w:val="21"/>
              </w:rPr>
              <w:t>1.2</w:t>
            </w:r>
            <w:r>
              <w:rPr>
                <w:rFonts w:hint="eastAsia"/>
                <w:bCs/>
                <w:szCs w:val="21"/>
                <w:lang w:eastAsia="zh-CN"/>
              </w:rPr>
              <w:t>投标人中标后，</w:t>
            </w:r>
            <w:r>
              <w:rPr>
                <w:rFonts w:hint="eastAsia"/>
                <w:bCs/>
                <w:szCs w:val="21"/>
              </w:rPr>
              <w:t>必须承担设备运输、安装调试、验收检测和提供设备操作说明书、图纸等其他类似的义务。</w:t>
            </w:r>
          </w:p>
        </w:tc>
      </w:tr>
      <w:tr w14:paraId="4BC8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2" w:type="dxa"/>
            <w:vMerge w:val="restart"/>
            <w:noWrap w:val="0"/>
            <w:vAlign w:val="center"/>
          </w:tcPr>
          <w:p w14:paraId="07171F0D">
            <w:pPr>
              <w:jc w:val="center"/>
              <w:rPr>
                <w:b/>
              </w:rPr>
            </w:pPr>
            <w:r>
              <w:rPr>
                <w:rFonts w:hint="eastAsia"/>
                <w:b/>
              </w:rPr>
              <w:t>2</w:t>
            </w:r>
          </w:p>
        </w:tc>
        <w:tc>
          <w:tcPr>
            <w:tcW w:w="1159" w:type="dxa"/>
            <w:vMerge w:val="restart"/>
            <w:noWrap w:val="0"/>
            <w:vAlign w:val="center"/>
          </w:tcPr>
          <w:p w14:paraId="01853969">
            <w:pPr>
              <w:jc w:val="center"/>
            </w:pPr>
            <w:r>
              <w:rPr>
                <w:rFonts w:hint="eastAsia"/>
              </w:rPr>
              <w:t>关于验收</w:t>
            </w:r>
          </w:p>
        </w:tc>
        <w:tc>
          <w:tcPr>
            <w:tcW w:w="6751" w:type="dxa"/>
            <w:noWrap w:val="0"/>
            <w:vAlign w:val="top"/>
          </w:tcPr>
          <w:p w14:paraId="566F58CC">
            <w:pPr>
              <w:spacing w:line="340" w:lineRule="exact"/>
              <w:rPr>
                <w:bCs/>
                <w:szCs w:val="21"/>
              </w:rPr>
            </w:pPr>
            <w:r>
              <w:rPr>
                <w:rFonts w:hint="eastAsia"/>
                <w:bCs/>
                <w:szCs w:val="21"/>
              </w:rPr>
              <w:t>2.1</w:t>
            </w:r>
            <w:r>
              <w:rPr>
                <w:rFonts w:hint="eastAsia"/>
                <w:bCs/>
                <w:szCs w:val="21"/>
                <w:lang w:eastAsia="zh-CN"/>
              </w:rPr>
              <w:t>投标人中标后，其</w:t>
            </w:r>
            <w:r>
              <w:rPr>
                <w:rFonts w:hint="eastAsia"/>
                <w:bCs/>
                <w:szCs w:val="21"/>
              </w:rPr>
              <w:t>货物经过双方检验认可后，签署验收报告，产品保修期自验收合格之日起算，由</w:t>
            </w:r>
            <w:r>
              <w:rPr>
                <w:rFonts w:hint="eastAsia"/>
                <w:bCs/>
                <w:szCs w:val="21"/>
                <w:lang w:eastAsia="zh-CN"/>
              </w:rPr>
              <w:t>投标人</w:t>
            </w:r>
            <w:r>
              <w:rPr>
                <w:rFonts w:hint="eastAsia"/>
                <w:bCs/>
                <w:szCs w:val="21"/>
              </w:rPr>
              <w:t>提供产品保修文件。</w:t>
            </w:r>
          </w:p>
        </w:tc>
      </w:tr>
      <w:tr w14:paraId="6D0E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2" w:type="dxa"/>
            <w:vMerge w:val="continue"/>
            <w:noWrap w:val="0"/>
            <w:vAlign w:val="center"/>
          </w:tcPr>
          <w:p w14:paraId="63EDBABC">
            <w:pPr>
              <w:jc w:val="center"/>
              <w:rPr>
                <w:b/>
              </w:rPr>
            </w:pPr>
          </w:p>
        </w:tc>
        <w:tc>
          <w:tcPr>
            <w:tcW w:w="1159" w:type="dxa"/>
            <w:vMerge w:val="continue"/>
            <w:noWrap w:val="0"/>
            <w:vAlign w:val="top"/>
          </w:tcPr>
          <w:p w14:paraId="64BFF0AC">
            <w:pPr>
              <w:rPr>
                <w:b/>
              </w:rPr>
            </w:pPr>
          </w:p>
        </w:tc>
        <w:tc>
          <w:tcPr>
            <w:tcW w:w="6751" w:type="dxa"/>
            <w:noWrap w:val="0"/>
            <w:vAlign w:val="top"/>
          </w:tcPr>
          <w:p w14:paraId="066F6C56">
            <w:pPr>
              <w:spacing w:line="340" w:lineRule="exact"/>
              <w:rPr>
                <w:bCs/>
                <w:szCs w:val="21"/>
              </w:rPr>
            </w:pPr>
            <w:r>
              <w:rPr>
                <w:rFonts w:hint="eastAsia"/>
                <w:bCs/>
                <w:szCs w:val="21"/>
              </w:rPr>
              <w:t>2.2</w:t>
            </w:r>
            <w:r>
              <w:rPr>
                <w:rFonts w:hint="eastAsia"/>
                <w:bCs/>
                <w:szCs w:val="21"/>
                <w:lang w:eastAsia="zh-CN"/>
              </w:rPr>
              <w:t>投标人中标后，</w:t>
            </w:r>
            <w:r>
              <w:rPr>
                <w:rFonts w:hint="eastAsia"/>
                <w:bCs/>
                <w:szCs w:val="21"/>
              </w:rPr>
              <w:t>当满足以下条件时，采购人才向</w:t>
            </w:r>
            <w:r>
              <w:rPr>
                <w:rFonts w:hint="eastAsia"/>
                <w:bCs/>
                <w:szCs w:val="21"/>
                <w:lang w:eastAsia="zh-CN"/>
              </w:rPr>
              <w:t>投标人</w:t>
            </w:r>
            <w:r>
              <w:rPr>
                <w:rFonts w:hint="eastAsia"/>
                <w:bCs/>
                <w:szCs w:val="21"/>
              </w:rPr>
              <w:t>签发货物验收报告：</w:t>
            </w:r>
          </w:p>
          <w:p w14:paraId="1631D15B">
            <w:pPr>
              <w:tabs>
                <w:tab w:val="left" w:pos="1260"/>
              </w:tabs>
              <w:spacing w:line="340" w:lineRule="exact"/>
              <w:rPr>
                <w:bCs/>
                <w:szCs w:val="21"/>
              </w:rPr>
            </w:pPr>
            <w:r>
              <w:rPr>
                <w:bCs/>
                <w:szCs w:val="21"/>
              </w:rPr>
              <w:t>a</w:t>
            </w:r>
            <w:r>
              <w:rPr>
                <w:rFonts w:hint="eastAsia"/>
                <w:bCs/>
                <w:szCs w:val="21"/>
                <w:highlight w:val="none"/>
              </w:rPr>
              <w:t>、</w:t>
            </w:r>
            <w:r>
              <w:rPr>
                <w:rFonts w:hint="eastAsia"/>
                <w:bCs/>
                <w:szCs w:val="21"/>
                <w:lang w:eastAsia="zh-CN"/>
              </w:rPr>
              <w:t>投标人</w:t>
            </w:r>
            <w:r>
              <w:rPr>
                <w:rFonts w:hint="eastAsia"/>
                <w:bCs/>
                <w:szCs w:val="21"/>
              </w:rPr>
              <w:t>已按照合同规定提供了全部产品及完整的技术资料。</w:t>
            </w:r>
          </w:p>
          <w:p w14:paraId="4F84B943">
            <w:pPr>
              <w:tabs>
                <w:tab w:val="left" w:pos="1260"/>
              </w:tabs>
              <w:spacing w:line="340" w:lineRule="exact"/>
              <w:rPr>
                <w:bCs/>
                <w:szCs w:val="21"/>
              </w:rPr>
            </w:pPr>
            <w:r>
              <w:rPr>
                <w:bCs/>
                <w:szCs w:val="21"/>
              </w:rPr>
              <w:t>b</w:t>
            </w:r>
            <w:r>
              <w:rPr>
                <w:rFonts w:hint="eastAsia"/>
                <w:bCs/>
                <w:szCs w:val="21"/>
                <w:highlight w:val="none"/>
              </w:rPr>
              <w:t>、</w:t>
            </w:r>
            <w:r>
              <w:rPr>
                <w:rFonts w:hint="eastAsia"/>
                <w:bCs/>
                <w:szCs w:val="21"/>
              </w:rPr>
              <w:t>货物符合采购文件技术规格书的要求，性能满足要求。</w:t>
            </w:r>
          </w:p>
          <w:p w14:paraId="341802D2">
            <w:pPr>
              <w:tabs>
                <w:tab w:val="left" w:pos="1260"/>
              </w:tabs>
              <w:spacing w:line="340" w:lineRule="exact"/>
              <w:rPr>
                <w:bCs/>
                <w:szCs w:val="21"/>
              </w:rPr>
            </w:pPr>
            <w:r>
              <w:rPr>
                <w:bCs/>
                <w:szCs w:val="21"/>
              </w:rPr>
              <w:t>c</w:t>
            </w:r>
            <w:r>
              <w:rPr>
                <w:rFonts w:hint="eastAsia"/>
                <w:bCs/>
                <w:szCs w:val="21"/>
                <w:highlight w:val="none"/>
              </w:rPr>
              <w:t>、</w:t>
            </w:r>
            <w:r>
              <w:rPr>
                <w:rFonts w:hint="eastAsia"/>
                <w:bCs/>
                <w:szCs w:val="21"/>
              </w:rPr>
              <w:t>货物具备产品合格证。</w:t>
            </w:r>
          </w:p>
        </w:tc>
      </w:tr>
      <w:tr w14:paraId="3128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2" w:type="dxa"/>
            <w:vMerge w:val="restart"/>
            <w:noWrap w:val="0"/>
            <w:vAlign w:val="center"/>
          </w:tcPr>
          <w:p w14:paraId="4686967C">
            <w:pPr>
              <w:jc w:val="center"/>
              <w:rPr>
                <w:rFonts w:hint="eastAsia"/>
                <w:bCs/>
              </w:rPr>
            </w:pPr>
            <w:r>
              <w:rPr>
                <w:rFonts w:hint="eastAsia"/>
                <w:bCs/>
              </w:rPr>
              <w:t>3</w:t>
            </w:r>
          </w:p>
        </w:tc>
        <w:tc>
          <w:tcPr>
            <w:tcW w:w="1159" w:type="dxa"/>
            <w:vMerge w:val="restart"/>
            <w:noWrap w:val="0"/>
            <w:vAlign w:val="center"/>
          </w:tcPr>
          <w:p w14:paraId="2651015A">
            <w:pPr>
              <w:jc w:val="center"/>
              <w:rPr>
                <w:rFonts w:hint="eastAsia"/>
                <w:bCs/>
              </w:rPr>
            </w:pPr>
            <w:r>
              <w:rPr>
                <w:rFonts w:hint="eastAsia"/>
                <w:bCs/>
              </w:rPr>
              <w:t>违约责任</w:t>
            </w:r>
          </w:p>
        </w:tc>
        <w:tc>
          <w:tcPr>
            <w:tcW w:w="6751" w:type="dxa"/>
            <w:noWrap w:val="0"/>
            <w:vAlign w:val="top"/>
          </w:tcPr>
          <w:p w14:paraId="78D9A3CC">
            <w:pPr>
              <w:spacing w:line="340" w:lineRule="exact"/>
              <w:rPr>
                <w:rFonts w:hint="eastAsia" w:ascii="宋体" w:hAnsi="宋体" w:cs="宋体"/>
                <w:bCs/>
                <w:szCs w:val="21"/>
              </w:rPr>
            </w:pPr>
            <w:r>
              <w:rPr>
                <w:rFonts w:hint="eastAsia"/>
              </w:rPr>
              <w:t>3.1如</w:t>
            </w:r>
            <w:r>
              <w:rPr>
                <w:rFonts w:hint="eastAsia"/>
                <w:bCs/>
                <w:szCs w:val="21"/>
                <w:lang w:eastAsia="zh-CN"/>
              </w:rPr>
              <w:t>投标人中标后</w:t>
            </w:r>
            <w:r>
              <w:rPr>
                <w:rFonts w:hint="eastAsia"/>
              </w:rPr>
              <w:t>未按照投标文件中承诺的时间交货或提供服务，</w:t>
            </w:r>
            <w:r>
              <w:rPr>
                <w:rFonts w:hint="eastAsia"/>
                <w:bCs/>
                <w:szCs w:val="21"/>
                <w:lang w:eastAsia="zh-CN"/>
              </w:rPr>
              <w:t>投标人</w:t>
            </w:r>
            <w:r>
              <w:rPr>
                <w:rFonts w:hint="eastAsia"/>
              </w:rPr>
              <w:t>应承担延期交货和延期服务的违约责任，并赔偿采购人因此造成的实际经济损失，采购人有权终止合同。</w:t>
            </w:r>
          </w:p>
        </w:tc>
      </w:tr>
      <w:tr w14:paraId="0D69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2" w:type="dxa"/>
            <w:vMerge w:val="continue"/>
            <w:noWrap w:val="0"/>
            <w:vAlign w:val="center"/>
          </w:tcPr>
          <w:p w14:paraId="02E4D1CA">
            <w:pPr>
              <w:jc w:val="center"/>
              <w:rPr>
                <w:rFonts w:hint="eastAsia"/>
                <w:bCs/>
              </w:rPr>
            </w:pPr>
          </w:p>
        </w:tc>
        <w:tc>
          <w:tcPr>
            <w:tcW w:w="1159" w:type="dxa"/>
            <w:vMerge w:val="continue"/>
            <w:noWrap w:val="0"/>
            <w:vAlign w:val="center"/>
          </w:tcPr>
          <w:p w14:paraId="633E4AD1">
            <w:pPr>
              <w:jc w:val="center"/>
              <w:rPr>
                <w:rFonts w:hint="eastAsia"/>
                <w:bCs/>
              </w:rPr>
            </w:pPr>
          </w:p>
        </w:tc>
        <w:tc>
          <w:tcPr>
            <w:tcW w:w="6751" w:type="dxa"/>
            <w:noWrap w:val="0"/>
            <w:vAlign w:val="top"/>
          </w:tcPr>
          <w:p w14:paraId="6D570EFB">
            <w:pPr>
              <w:spacing w:line="340" w:lineRule="exact"/>
              <w:rPr>
                <w:rFonts w:hint="eastAsia" w:ascii="宋体" w:hAnsi="宋体" w:cs="宋体"/>
                <w:bCs/>
                <w:szCs w:val="21"/>
              </w:rPr>
            </w:pPr>
            <w:r>
              <w:rPr>
                <w:rFonts w:hint="eastAsia" w:ascii="宋体" w:hAnsi="宋体" w:cs="宋体"/>
                <w:bCs/>
                <w:szCs w:val="21"/>
              </w:rPr>
              <w:t>3.2</w:t>
            </w:r>
            <w:r>
              <w:rPr>
                <w:rFonts w:hint="eastAsia"/>
                <w:bCs/>
                <w:szCs w:val="21"/>
                <w:lang w:eastAsia="zh-CN"/>
              </w:rPr>
              <w:t>投标人中标后</w:t>
            </w:r>
            <w:r>
              <w:rPr>
                <w:rFonts w:hint="eastAsia" w:ascii="宋体" w:hAnsi="宋体" w:cs="宋体"/>
                <w:bCs/>
                <w:szCs w:val="21"/>
              </w:rPr>
              <w:t>所交设备的品种、型号、规格、质量、功能、技术参数等方面不能实质性满足采购文件要求的，采购人有权拒绝收货，</w:t>
            </w:r>
            <w:r>
              <w:rPr>
                <w:rFonts w:hint="eastAsia"/>
                <w:bCs/>
                <w:szCs w:val="21"/>
                <w:lang w:eastAsia="zh-CN"/>
              </w:rPr>
              <w:t>投标人</w:t>
            </w:r>
            <w:r>
              <w:rPr>
                <w:rFonts w:hint="eastAsia" w:ascii="宋体" w:hAnsi="宋体" w:cs="宋体"/>
                <w:bCs/>
                <w:szCs w:val="21"/>
              </w:rPr>
              <w:t>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20</w:t>
            </w:r>
            <w:r>
              <w:rPr>
                <w:rFonts w:hint="eastAsia" w:ascii="宋体" w:hAnsi="宋体" w:cs="宋体"/>
                <w:bCs/>
                <w:szCs w:val="21"/>
                <w:highlight w:val="yellow"/>
              </w:rPr>
              <w:t xml:space="preserve">】% </w:t>
            </w:r>
            <w:r>
              <w:rPr>
                <w:rFonts w:hint="eastAsia" w:ascii="宋体" w:hAnsi="宋体" w:cs="宋体"/>
                <w:bCs/>
                <w:szCs w:val="21"/>
              </w:rPr>
              <w:t>的违约金</w:t>
            </w:r>
            <w:r>
              <w:rPr>
                <w:rFonts w:hint="eastAsia" w:ascii="宋体" w:hAnsi="宋体" w:cs="宋体"/>
                <w:bCs/>
                <w:szCs w:val="21"/>
                <w:lang w:val="en-US" w:eastAsia="zh-CN"/>
              </w:rPr>
              <w:t>并采取更换、补足等补救措施，致使逾期交付的，还应承担逾期交付的违约责任</w:t>
            </w:r>
            <w:r>
              <w:rPr>
                <w:rFonts w:hint="eastAsia" w:ascii="宋体" w:hAnsi="宋体" w:cs="宋体"/>
                <w:bCs/>
                <w:szCs w:val="21"/>
              </w:rPr>
              <w:t xml:space="preserve">。 </w:t>
            </w:r>
          </w:p>
        </w:tc>
      </w:tr>
      <w:tr w14:paraId="3A8B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2" w:type="dxa"/>
            <w:vMerge w:val="continue"/>
            <w:noWrap w:val="0"/>
            <w:vAlign w:val="center"/>
          </w:tcPr>
          <w:p w14:paraId="5729EE30">
            <w:pPr>
              <w:jc w:val="center"/>
              <w:rPr>
                <w:rFonts w:hint="eastAsia"/>
                <w:bCs/>
              </w:rPr>
            </w:pPr>
          </w:p>
        </w:tc>
        <w:tc>
          <w:tcPr>
            <w:tcW w:w="1159" w:type="dxa"/>
            <w:vMerge w:val="continue"/>
            <w:noWrap w:val="0"/>
            <w:vAlign w:val="center"/>
          </w:tcPr>
          <w:p w14:paraId="2C5C09B5">
            <w:pPr>
              <w:jc w:val="center"/>
              <w:rPr>
                <w:rFonts w:hint="eastAsia"/>
                <w:bCs/>
              </w:rPr>
            </w:pPr>
          </w:p>
        </w:tc>
        <w:tc>
          <w:tcPr>
            <w:tcW w:w="6751" w:type="dxa"/>
            <w:noWrap w:val="0"/>
            <w:vAlign w:val="top"/>
          </w:tcPr>
          <w:p w14:paraId="6583E88E">
            <w:pPr>
              <w:spacing w:line="340" w:lineRule="exact"/>
              <w:rPr>
                <w:rFonts w:hint="eastAsia" w:ascii="宋体" w:hAnsi="宋体" w:cs="宋体"/>
                <w:bCs/>
                <w:szCs w:val="21"/>
              </w:rPr>
            </w:pPr>
            <w:r>
              <w:rPr>
                <w:rFonts w:hint="eastAsia" w:ascii="宋体" w:hAnsi="宋体" w:cs="宋体"/>
                <w:bCs/>
                <w:szCs w:val="21"/>
              </w:rPr>
              <w:t>3.3</w:t>
            </w:r>
            <w:r>
              <w:rPr>
                <w:rFonts w:hint="eastAsia"/>
                <w:bCs/>
                <w:szCs w:val="21"/>
                <w:lang w:eastAsia="zh-CN"/>
              </w:rPr>
              <w:t>投标人中标后</w:t>
            </w:r>
            <w:r>
              <w:rPr>
                <w:rFonts w:hint="eastAsia" w:ascii="宋体" w:hAnsi="宋体" w:cs="宋体"/>
                <w:bCs/>
                <w:szCs w:val="21"/>
              </w:rPr>
              <w:t>不能交付设备的，</w:t>
            </w:r>
            <w:r>
              <w:rPr>
                <w:rFonts w:hint="eastAsia"/>
                <w:bCs/>
                <w:szCs w:val="21"/>
                <w:lang w:eastAsia="zh-CN"/>
              </w:rPr>
              <w:t>投标人</w:t>
            </w:r>
            <w:r>
              <w:rPr>
                <w:rFonts w:hint="eastAsia" w:ascii="宋体" w:hAnsi="宋体" w:cs="宋体"/>
                <w:bCs/>
                <w:szCs w:val="21"/>
              </w:rPr>
              <w:t>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20</w:t>
            </w:r>
            <w:r>
              <w:rPr>
                <w:rFonts w:hint="eastAsia" w:ascii="宋体" w:hAnsi="宋体" w:cs="宋体"/>
                <w:bCs/>
                <w:szCs w:val="21"/>
                <w:highlight w:val="yellow"/>
              </w:rPr>
              <w:t>】%</w:t>
            </w:r>
            <w:r>
              <w:rPr>
                <w:rFonts w:hint="eastAsia" w:ascii="宋体" w:hAnsi="宋体" w:cs="宋体"/>
                <w:bCs/>
                <w:szCs w:val="21"/>
              </w:rPr>
              <w:t>的违约金。</w:t>
            </w:r>
          </w:p>
        </w:tc>
      </w:tr>
      <w:tr w14:paraId="4FF9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2" w:type="dxa"/>
            <w:vMerge w:val="continue"/>
            <w:noWrap w:val="0"/>
            <w:vAlign w:val="center"/>
          </w:tcPr>
          <w:p w14:paraId="1508846E">
            <w:pPr>
              <w:jc w:val="center"/>
              <w:rPr>
                <w:rFonts w:hint="eastAsia"/>
                <w:bCs/>
              </w:rPr>
            </w:pPr>
          </w:p>
        </w:tc>
        <w:tc>
          <w:tcPr>
            <w:tcW w:w="1159" w:type="dxa"/>
            <w:vMerge w:val="continue"/>
            <w:noWrap w:val="0"/>
            <w:vAlign w:val="top"/>
          </w:tcPr>
          <w:p w14:paraId="162CB338">
            <w:pPr>
              <w:rPr>
                <w:rFonts w:hint="eastAsia"/>
                <w:bCs/>
              </w:rPr>
            </w:pPr>
          </w:p>
        </w:tc>
        <w:tc>
          <w:tcPr>
            <w:tcW w:w="6751" w:type="dxa"/>
            <w:noWrap w:val="0"/>
            <w:vAlign w:val="top"/>
          </w:tcPr>
          <w:p w14:paraId="12F6C1BA">
            <w:pPr>
              <w:spacing w:line="340" w:lineRule="exact"/>
              <w:rPr>
                <w:rFonts w:hint="eastAsia" w:ascii="宋体" w:hAnsi="宋体" w:cs="宋体"/>
                <w:bCs/>
                <w:szCs w:val="21"/>
              </w:rPr>
            </w:pPr>
            <w:r>
              <w:rPr>
                <w:rFonts w:hint="eastAsia" w:ascii="宋体" w:hAnsi="宋体" w:cs="宋体"/>
                <w:bCs/>
                <w:szCs w:val="21"/>
              </w:rPr>
              <w:t>3.4</w:t>
            </w:r>
            <w:r>
              <w:rPr>
                <w:rFonts w:hint="eastAsia"/>
                <w:bCs/>
                <w:szCs w:val="21"/>
                <w:lang w:eastAsia="zh-CN"/>
              </w:rPr>
              <w:t>投标人中标后</w:t>
            </w:r>
            <w:r>
              <w:rPr>
                <w:rFonts w:hint="eastAsia" w:ascii="宋体" w:hAnsi="宋体" w:cs="宋体"/>
                <w:bCs/>
                <w:szCs w:val="21"/>
              </w:rPr>
              <w:t>逾期交付货物的，每逾期1天，</w:t>
            </w:r>
            <w:r>
              <w:rPr>
                <w:rFonts w:hint="eastAsia"/>
                <w:bCs/>
                <w:szCs w:val="21"/>
                <w:lang w:eastAsia="zh-CN"/>
              </w:rPr>
              <w:t>投标人</w:t>
            </w:r>
            <w:r>
              <w:rPr>
                <w:rFonts w:hint="eastAsia" w:ascii="宋体" w:hAnsi="宋体" w:cs="宋体"/>
                <w:bCs/>
                <w:szCs w:val="21"/>
              </w:rPr>
              <w:t>向采购人偿付</w:t>
            </w:r>
            <w:r>
              <w:rPr>
                <w:rFonts w:hint="eastAsia" w:ascii="宋体" w:hAnsi="宋体" w:cs="宋体"/>
                <w:bCs/>
                <w:szCs w:val="21"/>
                <w:lang w:eastAsia="zh-CN"/>
              </w:rPr>
              <w:t>项目采购金</w:t>
            </w:r>
            <w:r>
              <w:rPr>
                <w:rFonts w:hint="eastAsia" w:ascii="宋体" w:hAnsi="宋体" w:cs="宋体"/>
                <w:bCs/>
                <w:szCs w:val="21"/>
              </w:rPr>
              <w:t>额的</w:t>
            </w:r>
            <w:r>
              <w:rPr>
                <w:rFonts w:hint="eastAsia" w:ascii="宋体" w:hAnsi="宋体" w:cs="宋体"/>
                <w:bCs/>
                <w:szCs w:val="21"/>
                <w:highlight w:val="yellow"/>
              </w:rPr>
              <w:t>【</w:t>
            </w:r>
            <w:r>
              <w:rPr>
                <w:rFonts w:hint="eastAsia" w:ascii="宋体" w:hAnsi="宋体" w:cs="宋体"/>
                <w:bCs/>
                <w:szCs w:val="21"/>
                <w:highlight w:val="yellow"/>
                <w:lang w:val="en-US" w:eastAsia="zh-CN"/>
              </w:rPr>
              <w:t>5</w:t>
            </w:r>
            <w:r>
              <w:rPr>
                <w:rFonts w:hint="eastAsia" w:ascii="宋体" w:hAnsi="宋体" w:cs="宋体"/>
                <w:bCs/>
                <w:szCs w:val="21"/>
                <w:highlight w:val="yellow"/>
              </w:rPr>
              <w:t>】‰</w:t>
            </w:r>
            <w:r>
              <w:rPr>
                <w:rFonts w:hint="eastAsia" w:ascii="宋体" w:hAnsi="宋体" w:cs="宋体"/>
                <w:bCs/>
                <w:szCs w:val="21"/>
              </w:rPr>
              <w:t>的</w:t>
            </w:r>
            <w:r>
              <w:rPr>
                <w:rFonts w:hint="eastAsia" w:ascii="宋体" w:hAnsi="宋体" w:cs="宋体"/>
                <w:bCs/>
                <w:szCs w:val="21"/>
                <w:lang w:val="en-US" w:eastAsia="zh-CN"/>
              </w:rPr>
              <w:t>违约</w:t>
            </w:r>
            <w:r>
              <w:rPr>
                <w:rFonts w:hint="eastAsia" w:ascii="宋体" w:hAnsi="宋体" w:cs="宋体"/>
                <w:bCs/>
                <w:szCs w:val="21"/>
              </w:rPr>
              <w:t>金。如</w:t>
            </w:r>
            <w:r>
              <w:rPr>
                <w:rFonts w:hint="eastAsia"/>
                <w:bCs/>
                <w:szCs w:val="21"/>
                <w:lang w:eastAsia="zh-CN"/>
              </w:rPr>
              <w:t>投标人</w:t>
            </w:r>
            <w:r>
              <w:rPr>
                <w:rFonts w:hint="eastAsia" w:ascii="宋体" w:hAnsi="宋体" w:cs="宋体"/>
                <w:bCs/>
                <w:szCs w:val="21"/>
              </w:rPr>
              <w:t>逾期交货达</w:t>
            </w:r>
            <w:r>
              <w:rPr>
                <w:rFonts w:hint="eastAsia" w:ascii="宋体" w:hAnsi="宋体" w:cs="宋体"/>
                <w:bCs/>
                <w:szCs w:val="21"/>
                <w:highlight w:val="yellow"/>
                <w:u w:val="single"/>
              </w:rPr>
              <w:t xml:space="preserve">  </w:t>
            </w:r>
            <w:r>
              <w:rPr>
                <w:rFonts w:hint="eastAsia" w:ascii="宋体" w:hAnsi="宋体" w:cs="宋体"/>
                <w:bCs/>
                <w:szCs w:val="21"/>
                <w:highlight w:val="yellow"/>
                <w:u w:val="single"/>
                <w:lang w:val="en-US" w:eastAsia="zh-CN"/>
              </w:rPr>
              <w:t>5</w:t>
            </w:r>
            <w:r>
              <w:rPr>
                <w:rFonts w:hint="eastAsia" w:ascii="宋体" w:hAnsi="宋体" w:cs="宋体"/>
                <w:bCs/>
                <w:szCs w:val="21"/>
                <w:highlight w:val="yellow"/>
                <w:u w:val="single"/>
              </w:rPr>
              <w:t xml:space="preserve">  </w:t>
            </w:r>
            <w:r>
              <w:rPr>
                <w:rFonts w:hint="eastAsia" w:ascii="宋体" w:hAnsi="宋体" w:cs="宋体"/>
                <w:bCs/>
                <w:szCs w:val="21"/>
              </w:rPr>
              <w:t>天，采购人有权解除合同。</w:t>
            </w:r>
          </w:p>
        </w:tc>
      </w:tr>
      <w:tr w14:paraId="550D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2" w:type="dxa"/>
            <w:vMerge w:val="continue"/>
            <w:noWrap w:val="0"/>
            <w:vAlign w:val="center"/>
          </w:tcPr>
          <w:p w14:paraId="5D8E0428">
            <w:pPr>
              <w:jc w:val="center"/>
              <w:rPr>
                <w:rFonts w:hint="eastAsia"/>
                <w:bCs/>
              </w:rPr>
            </w:pPr>
          </w:p>
        </w:tc>
        <w:tc>
          <w:tcPr>
            <w:tcW w:w="1159" w:type="dxa"/>
            <w:vMerge w:val="continue"/>
            <w:noWrap w:val="0"/>
            <w:vAlign w:val="top"/>
          </w:tcPr>
          <w:p w14:paraId="1283B882">
            <w:pPr>
              <w:rPr>
                <w:bCs/>
              </w:rPr>
            </w:pPr>
          </w:p>
        </w:tc>
        <w:tc>
          <w:tcPr>
            <w:tcW w:w="6751" w:type="dxa"/>
            <w:noWrap w:val="0"/>
            <w:vAlign w:val="top"/>
          </w:tcPr>
          <w:p w14:paraId="1D658E3C">
            <w:pPr>
              <w:rPr>
                <w:rFonts w:hint="eastAsia" w:ascii="宋体" w:hAnsi="宋体" w:cs="宋体"/>
                <w:b/>
              </w:rPr>
            </w:pPr>
            <w:r>
              <w:rPr>
                <w:rFonts w:hint="eastAsia" w:ascii="宋体" w:hAnsi="宋体" w:cs="宋体"/>
                <w:bCs/>
              </w:rPr>
              <w:t>3.5</w:t>
            </w:r>
            <w:r>
              <w:rPr>
                <w:rFonts w:hint="eastAsia"/>
                <w:bCs/>
                <w:szCs w:val="21"/>
                <w:lang w:eastAsia="zh-CN"/>
              </w:rPr>
              <w:t>投标人中标后，在其</w:t>
            </w:r>
            <w:r>
              <w:rPr>
                <w:rFonts w:hint="eastAsia" w:ascii="宋体" w:hAnsi="宋体" w:cs="宋体"/>
                <w:bCs/>
              </w:rPr>
              <w:t>承诺的或国家规定的质量保证期内（取两者中最长的期限），如经</w:t>
            </w:r>
            <w:r>
              <w:rPr>
                <w:rFonts w:hint="eastAsia"/>
                <w:bCs/>
                <w:szCs w:val="21"/>
                <w:lang w:eastAsia="zh-CN"/>
              </w:rPr>
              <w:t>投标人</w:t>
            </w:r>
            <w:r>
              <w:rPr>
                <w:rFonts w:hint="eastAsia" w:ascii="宋体" w:hAnsi="宋体" w:cs="宋体"/>
                <w:bCs/>
              </w:rPr>
              <w:t>两次维修或更换，货物仍不能达到采购文件要求及投标文件承诺的质量标准，采购人有权退货，</w:t>
            </w:r>
            <w:r>
              <w:rPr>
                <w:rFonts w:hint="eastAsia"/>
                <w:bCs/>
                <w:szCs w:val="21"/>
                <w:lang w:eastAsia="zh-CN"/>
              </w:rPr>
              <w:t>投标人</w:t>
            </w:r>
            <w:r>
              <w:rPr>
                <w:rFonts w:hint="eastAsia" w:ascii="宋体" w:hAnsi="宋体" w:cs="宋体"/>
                <w:bCs/>
              </w:rPr>
              <w:t>应退回全部货款并赔偿采购人因此遭受的损失。</w:t>
            </w:r>
          </w:p>
        </w:tc>
      </w:tr>
      <w:tr w14:paraId="691F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2" w:type="dxa"/>
            <w:vMerge w:val="continue"/>
            <w:noWrap w:val="0"/>
            <w:vAlign w:val="center"/>
          </w:tcPr>
          <w:p w14:paraId="7CBB7452">
            <w:pPr>
              <w:jc w:val="center"/>
              <w:rPr>
                <w:rFonts w:hint="eastAsia"/>
                <w:bCs/>
              </w:rPr>
            </w:pPr>
          </w:p>
        </w:tc>
        <w:tc>
          <w:tcPr>
            <w:tcW w:w="1159" w:type="dxa"/>
            <w:vMerge w:val="continue"/>
            <w:noWrap w:val="0"/>
            <w:vAlign w:val="top"/>
          </w:tcPr>
          <w:p w14:paraId="064E2980">
            <w:pPr>
              <w:rPr>
                <w:bCs/>
              </w:rPr>
            </w:pPr>
          </w:p>
        </w:tc>
        <w:tc>
          <w:tcPr>
            <w:tcW w:w="6751" w:type="dxa"/>
            <w:noWrap w:val="0"/>
            <w:vAlign w:val="top"/>
          </w:tcPr>
          <w:p w14:paraId="4C16E0B8">
            <w:pPr>
              <w:rPr>
                <w:rFonts w:hint="eastAsia" w:ascii="宋体" w:hAnsi="宋体" w:cs="宋体"/>
                <w:b/>
              </w:rPr>
            </w:pPr>
            <w:r>
              <w:rPr>
                <w:rFonts w:hint="eastAsia" w:ascii="宋体" w:hAnsi="宋体" w:cs="宋体"/>
                <w:bCs/>
              </w:rPr>
              <w:t>3.6</w:t>
            </w:r>
            <w:r>
              <w:rPr>
                <w:rFonts w:hint="eastAsia"/>
                <w:bCs/>
                <w:szCs w:val="21"/>
                <w:lang w:eastAsia="zh-CN"/>
              </w:rPr>
              <w:t>投标人中标后</w:t>
            </w:r>
            <w:r>
              <w:rPr>
                <w:rFonts w:hint="eastAsia" w:ascii="宋体" w:hAnsi="宋体" w:cs="宋体"/>
                <w:bCs/>
              </w:rPr>
              <w:t>在承担上述一项或多项违约责任后，仍应继续履行合同规定的义务（采购人解除合同的除外）。采购人未能及时追究</w:t>
            </w:r>
            <w:r>
              <w:rPr>
                <w:rFonts w:hint="eastAsia"/>
                <w:bCs/>
                <w:szCs w:val="21"/>
                <w:lang w:eastAsia="zh-CN"/>
              </w:rPr>
              <w:t>投标人</w:t>
            </w:r>
            <w:r>
              <w:rPr>
                <w:rFonts w:hint="eastAsia" w:ascii="宋体" w:hAnsi="宋体" w:cs="宋体"/>
                <w:bCs/>
              </w:rPr>
              <w:t>的任何一项违约责任并不表明采购人放弃追究</w:t>
            </w:r>
            <w:r>
              <w:rPr>
                <w:rFonts w:hint="eastAsia"/>
                <w:bCs/>
                <w:szCs w:val="21"/>
                <w:lang w:eastAsia="zh-CN"/>
              </w:rPr>
              <w:t>投标人</w:t>
            </w:r>
            <w:r>
              <w:rPr>
                <w:rFonts w:hint="eastAsia" w:ascii="宋体" w:hAnsi="宋体" w:cs="宋体"/>
                <w:bCs/>
              </w:rPr>
              <w:t>该项或其他违约责任。</w:t>
            </w:r>
          </w:p>
        </w:tc>
      </w:tr>
      <w:tr w14:paraId="65AA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2" w:type="dxa"/>
            <w:noWrap w:val="0"/>
            <w:vAlign w:val="center"/>
          </w:tcPr>
          <w:p w14:paraId="77E0CF3A">
            <w:pPr>
              <w:jc w:val="center"/>
              <w:rPr>
                <w:rFonts w:hint="eastAsia"/>
                <w:bCs/>
              </w:rPr>
            </w:pPr>
            <w:r>
              <w:rPr>
                <w:rFonts w:hint="eastAsia"/>
                <w:bCs/>
              </w:rPr>
              <w:t>4</w:t>
            </w:r>
          </w:p>
        </w:tc>
        <w:tc>
          <w:tcPr>
            <w:tcW w:w="1159" w:type="dxa"/>
            <w:noWrap w:val="0"/>
            <w:vAlign w:val="top"/>
          </w:tcPr>
          <w:p w14:paraId="57AC1B11">
            <w:pPr>
              <w:rPr>
                <w:rFonts w:hint="eastAsia"/>
                <w:bCs/>
              </w:rPr>
            </w:pPr>
            <w:r>
              <w:rPr>
                <w:rFonts w:hint="eastAsia"/>
                <w:bCs/>
              </w:rPr>
              <w:t>其他</w:t>
            </w:r>
          </w:p>
        </w:tc>
        <w:tc>
          <w:tcPr>
            <w:tcW w:w="6751" w:type="dxa"/>
            <w:noWrap w:val="0"/>
            <w:vAlign w:val="top"/>
          </w:tcPr>
          <w:p w14:paraId="77B061A0">
            <w:pPr>
              <w:rPr>
                <w:rFonts w:hint="eastAsia" w:ascii="宋体" w:hAnsi="宋体" w:cs="宋体"/>
                <w:bCs/>
              </w:rPr>
            </w:pPr>
            <w:r>
              <w:rPr>
                <w:rFonts w:hint="eastAsia" w:ascii="宋体" w:hAnsi="宋体" w:cs="宋体"/>
                <w:bCs/>
                <w:lang w:eastAsia="zh-CN"/>
              </w:rPr>
              <w:t>投标人</w:t>
            </w:r>
            <w:r>
              <w:rPr>
                <w:rFonts w:hint="eastAsia"/>
                <w:bCs/>
                <w:szCs w:val="21"/>
                <w:lang w:eastAsia="zh-CN"/>
              </w:rPr>
              <w:t>中标后</w:t>
            </w:r>
            <w:r>
              <w:rPr>
                <w:rFonts w:hint="eastAsia" w:ascii="宋体" w:hAnsi="宋体" w:cs="宋体"/>
                <w:bCs/>
              </w:rPr>
              <w:t>应按其投标文件中的承诺，进行其他售后服务工作。</w:t>
            </w:r>
          </w:p>
        </w:tc>
      </w:tr>
    </w:tbl>
    <w:p w14:paraId="7B5EBCBE">
      <w:pPr>
        <w:pStyle w:val="2"/>
        <w:rPr>
          <w:sz w:val="32"/>
          <w:szCs w:val="32"/>
          <w:highlight w:val="yellow"/>
        </w:rPr>
      </w:pPr>
      <w:r>
        <w:rPr>
          <w:rFonts w:hint="eastAsia"/>
          <w:sz w:val="32"/>
          <w:szCs w:val="32"/>
          <w:highlight w:val="yellow"/>
        </w:rPr>
        <w:t>★</w:t>
      </w:r>
      <w:r>
        <w:rPr>
          <w:sz w:val="32"/>
          <w:szCs w:val="32"/>
          <w:highlight w:val="yellow"/>
        </w:rPr>
        <w:t>付款方式</w:t>
      </w:r>
    </w:p>
    <w:p w14:paraId="3FD4BD0C">
      <w:pPr>
        <w:pStyle w:val="9"/>
        <w:rPr>
          <w:rFonts w:hint="eastAsia" w:ascii="宋体" w:hAnsi="宋体" w:cs="宋体"/>
          <w:b w:val="0"/>
          <w:bCs w:val="0"/>
          <w:sz w:val="21"/>
          <w:szCs w:val="21"/>
          <w:highlight w:val="yellow"/>
        </w:rPr>
      </w:pPr>
      <w:r>
        <w:rPr>
          <w:rFonts w:hint="eastAsia" w:ascii="宋体" w:hAnsi="宋体" w:cs="宋体"/>
          <w:b w:val="0"/>
          <w:bCs w:val="0"/>
          <w:sz w:val="21"/>
          <w:szCs w:val="21"/>
          <w:highlight w:val="yellow"/>
        </w:rPr>
        <w:t>1、合同签订后   7  个工作日内，采购人向中标供应商支付合同总价【60】%的款项；</w:t>
      </w:r>
    </w:p>
    <w:p w14:paraId="6D1AB10D">
      <w:pPr>
        <w:pStyle w:val="9"/>
        <w:rPr>
          <w:rFonts w:hint="eastAsia" w:ascii="宋体" w:hAnsi="宋体" w:cs="宋体"/>
          <w:b w:val="0"/>
          <w:bCs w:val="0"/>
          <w:sz w:val="21"/>
          <w:szCs w:val="21"/>
          <w:highlight w:val="yellow"/>
        </w:rPr>
      </w:pPr>
      <w:r>
        <w:rPr>
          <w:rFonts w:hint="eastAsia" w:ascii="宋体" w:hAnsi="宋体" w:cs="宋体"/>
          <w:b w:val="0"/>
          <w:bCs w:val="0"/>
          <w:sz w:val="21"/>
          <w:szCs w:val="21"/>
          <w:highlight w:val="yellow"/>
        </w:rPr>
        <w:t>2、全部货物送到采购人指定地点、完成安装并验收合格后   7  个工作日内，采购人向中标供应商支付合同总价【40】%的款项；</w:t>
      </w:r>
    </w:p>
    <w:p w14:paraId="75AE0FD9">
      <w:pPr>
        <w:pStyle w:val="9"/>
        <w:rPr>
          <w:rFonts w:hint="eastAsia" w:ascii="宋体" w:hAnsi="宋体" w:cs="宋体"/>
          <w:b w:val="0"/>
          <w:bCs w:val="0"/>
          <w:sz w:val="21"/>
          <w:szCs w:val="21"/>
          <w:highlight w:val="yellow"/>
        </w:rPr>
      </w:pPr>
      <w:r>
        <w:rPr>
          <w:rFonts w:hint="eastAsia" w:ascii="宋体" w:hAnsi="宋体" w:cs="宋体"/>
          <w:b w:val="0"/>
          <w:bCs w:val="0"/>
          <w:sz w:val="21"/>
          <w:szCs w:val="21"/>
          <w:highlight w:val="yellow"/>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3D91A6A9">
      <w:pPr>
        <w:widowControl/>
        <w:jc w:val="left"/>
        <w:rPr>
          <w:rFonts w:ascii="Arial" w:hAnsi="Arial" w:eastAsia="宋体" w:cs="Times New Roman"/>
          <w:szCs w:val="24"/>
        </w:rPr>
      </w:pPr>
    </w:p>
    <w:p w14:paraId="5A332587">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p w14:paraId="373D7BA5">
      <w:pPr>
        <w:jc w:val="left"/>
        <w:rPr>
          <w:rFonts w:hint="eastAsia" w:ascii="宋体" w:hAnsi="宋体" w:eastAsia="宋体" w:cs="Times New Roman"/>
          <w:b/>
          <w:color w:val="FF0000"/>
          <w:szCs w:val="21"/>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采购技术要求表</w:t>
      </w:r>
    </w:p>
    <w:tbl>
      <w:tblPr>
        <w:tblStyle w:val="17"/>
        <w:tblW w:w="8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682"/>
        <w:gridCol w:w="7155"/>
      </w:tblGrid>
      <w:tr w14:paraId="77B5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38" w:type="dxa"/>
            <w:noWrap w:val="0"/>
            <w:vAlign w:val="center"/>
          </w:tcPr>
          <w:p w14:paraId="545FB490">
            <w:pPr>
              <w:jc w:val="center"/>
              <w:rPr>
                <w:szCs w:val="21"/>
              </w:rPr>
            </w:pPr>
            <w:r>
              <w:rPr>
                <w:rFonts w:hint="eastAsia"/>
                <w:szCs w:val="21"/>
              </w:rPr>
              <w:t>序号</w:t>
            </w:r>
          </w:p>
        </w:tc>
        <w:tc>
          <w:tcPr>
            <w:tcW w:w="682" w:type="dxa"/>
            <w:noWrap w:val="0"/>
            <w:vAlign w:val="center"/>
          </w:tcPr>
          <w:p w14:paraId="71A714FA">
            <w:pPr>
              <w:widowControl/>
              <w:jc w:val="center"/>
              <w:rPr>
                <w:szCs w:val="21"/>
              </w:rPr>
            </w:pPr>
            <w:r>
              <w:rPr>
                <w:rFonts w:hint="eastAsia"/>
                <w:szCs w:val="21"/>
              </w:rPr>
              <w:t>货物名称</w:t>
            </w:r>
          </w:p>
        </w:tc>
        <w:tc>
          <w:tcPr>
            <w:tcW w:w="7155" w:type="dxa"/>
            <w:noWrap w:val="0"/>
            <w:vAlign w:val="center"/>
          </w:tcPr>
          <w:p w14:paraId="66899FB8">
            <w:pPr>
              <w:jc w:val="center"/>
              <w:rPr>
                <w:szCs w:val="21"/>
              </w:rPr>
            </w:pPr>
            <w:r>
              <w:rPr>
                <w:rFonts w:hint="eastAsia"/>
                <w:szCs w:val="21"/>
              </w:rPr>
              <w:t>招标技术要求</w:t>
            </w:r>
          </w:p>
        </w:tc>
      </w:tr>
      <w:tr w14:paraId="7C5A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restart"/>
            <w:noWrap w:val="0"/>
            <w:vAlign w:val="center"/>
          </w:tcPr>
          <w:p w14:paraId="1ECEC4A5">
            <w:pPr>
              <w:jc w:val="center"/>
              <w:rPr>
                <w:b w:val="0"/>
                <w:bCs/>
                <w:szCs w:val="21"/>
              </w:rPr>
            </w:pPr>
            <w:r>
              <w:rPr>
                <w:rFonts w:hint="eastAsia"/>
                <w:b w:val="0"/>
                <w:bCs/>
                <w:szCs w:val="21"/>
              </w:rPr>
              <w:t>1</w:t>
            </w:r>
          </w:p>
        </w:tc>
        <w:tc>
          <w:tcPr>
            <w:tcW w:w="682" w:type="dxa"/>
            <w:vMerge w:val="restart"/>
            <w:noWrap w:val="0"/>
            <w:vAlign w:val="center"/>
          </w:tcPr>
          <w:p w14:paraId="47D8907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跳绳教学版AI算力</w:t>
            </w:r>
          </w:p>
        </w:tc>
        <w:tc>
          <w:tcPr>
            <w:tcW w:w="7155" w:type="dxa"/>
            <w:noWrap w:val="0"/>
            <w:vAlign w:val="top"/>
          </w:tcPr>
          <w:p w14:paraId="35D226A2">
            <w:pPr>
              <w:rPr>
                <w:b w:val="0"/>
                <w:bCs/>
                <w:szCs w:val="21"/>
              </w:rPr>
            </w:pPr>
            <w:r>
              <w:rPr>
                <w:rFonts w:hint="eastAsia"/>
                <w:b w:val="0"/>
                <w:bCs/>
                <w:szCs w:val="21"/>
              </w:rPr>
              <w:t>1.采用人工智能视觉算法分析，针对跳绳项目进行数据采集、分析，实现精准成绩检测；</w:t>
            </w:r>
          </w:p>
        </w:tc>
      </w:tr>
      <w:tr w14:paraId="00AD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27591156">
            <w:pPr>
              <w:jc w:val="center"/>
              <w:rPr>
                <w:b w:val="0"/>
                <w:bCs/>
                <w:szCs w:val="21"/>
              </w:rPr>
            </w:pPr>
          </w:p>
        </w:tc>
        <w:tc>
          <w:tcPr>
            <w:tcW w:w="682" w:type="dxa"/>
            <w:vMerge w:val="continue"/>
            <w:noWrap w:val="0"/>
            <w:vAlign w:val="center"/>
          </w:tcPr>
          <w:p w14:paraId="5C4B9EB7">
            <w:pPr>
              <w:jc w:val="center"/>
              <w:rPr>
                <w:b/>
                <w:szCs w:val="21"/>
              </w:rPr>
            </w:pPr>
          </w:p>
        </w:tc>
        <w:tc>
          <w:tcPr>
            <w:tcW w:w="7155" w:type="dxa"/>
            <w:noWrap w:val="0"/>
            <w:vAlign w:val="top"/>
          </w:tcPr>
          <w:p w14:paraId="1E8A21D7">
            <w:pPr>
              <w:rPr>
                <w:b w:val="0"/>
                <w:bCs/>
                <w:szCs w:val="21"/>
              </w:rPr>
            </w:pPr>
            <w:r>
              <w:rPr>
                <w:rFonts w:hint="eastAsia"/>
                <w:b w:val="0"/>
                <w:bCs/>
                <w:szCs w:val="21"/>
              </w:rPr>
              <w:t>2.成绩检测：支持跳绳测试成绩检测，检测过程严格按照绳子从头到脚绕一周算1个标准计数；</w:t>
            </w:r>
          </w:p>
        </w:tc>
      </w:tr>
      <w:tr w14:paraId="0C87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5D5F906C">
            <w:pPr>
              <w:jc w:val="center"/>
              <w:rPr>
                <w:b w:val="0"/>
                <w:bCs/>
                <w:szCs w:val="21"/>
              </w:rPr>
            </w:pPr>
          </w:p>
        </w:tc>
        <w:tc>
          <w:tcPr>
            <w:tcW w:w="682" w:type="dxa"/>
            <w:vMerge w:val="continue"/>
            <w:noWrap w:val="0"/>
            <w:vAlign w:val="center"/>
          </w:tcPr>
          <w:p w14:paraId="34095EB2">
            <w:pPr>
              <w:jc w:val="center"/>
              <w:rPr>
                <w:b/>
                <w:szCs w:val="21"/>
              </w:rPr>
            </w:pPr>
          </w:p>
        </w:tc>
        <w:tc>
          <w:tcPr>
            <w:tcW w:w="7155" w:type="dxa"/>
            <w:noWrap w:val="0"/>
            <w:vAlign w:val="top"/>
          </w:tcPr>
          <w:p w14:paraId="61447948">
            <w:pPr>
              <w:rPr>
                <w:b w:val="0"/>
                <w:bCs/>
                <w:szCs w:val="21"/>
              </w:rPr>
            </w:pPr>
            <w:r>
              <w:rPr>
                <w:rFonts w:hint="eastAsia"/>
                <w:b w:val="0"/>
                <w:bCs/>
                <w:szCs w:val="21"/>
              </w:rPr>
              <w:t>3.成绩误差：≤1次/分钟；</w:t>
            </w:r>
          </w:p>
        </w:tc>
      </w:tr>
      <w:tr w14:paraId="4CEE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56D769DD">
            <w:pPr>
              <w:jc w:val="center"/>
              <w:rPr>
                <w:b w:val="0"/>
                <w:bCs/>
                <w:szCs w:val="21"/>
              </w:rPr>
            </w:pPr>
          </w:p>
        </w:tc>
        <w:tc>
          <w:tcPr>
            <w:tcW w:w="682" w:type="dxa"/>
            <w:vMerge w:val="continue"/>
            <w:noWrap w:val="0"/>
            <w:vAlign w:val="center"/>
          </w:tcPr>
          <w:p w14:paraId="69D857BD">
            <w:pPr>
              <w:jc w:val="center"/>
              <w:rPr>
                <w:b/>
                <w:szCs w:val="21"/>
              </w:rPr>
            </w:pPr>
          </w:p>
        </w:tc>
        <w:tc>
          <w:tcPr>
            <w:tcW w:w="7155" w:type="dxa"/>
            <w:noWrap w:val="0"/>
            <w:vAlign w:val="top"/>
          </w:tcPr>
          <w:p w14:paraId="71E6F54B">
            <w:pPr>
              <w:rPr>
                <w:b w:val="0"/>
                <w:bCs/>
                <w:szCs w:val="21"/>
              </w:rPr>
            </w:pPr>
            <w:r>
              <w:rPr>
                <w:rFonts w:hint="eastAsia"/>
                <w:b w:val="0"/>
                <w:bCs/>
                <w:szCs w:val="21"/>
              </w:rPr>
              <w:t>4.响应时间：≤1.5秒；</w:t>
            </w:r>
          </w:p>
        </w:tc>
      </w:tr>
      <w:tr w14:paraId="0840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346AF31E">
            <w:pPr>
              <w:jc w:val="center"/>
              <w:rPr>
                <w:b w:val="0"/>
                <w:bCs/>
                <w:szCs w:val="21"/>
              </w:rPr>
            </w:pPr>
          </w:p>
        </w:tc>
        <w:tc>
          <w:tcPr>
            <w:tcW w:w="682" w:type="dxa"/>
            <w:vMerge w:val="continue"/>
            <w:noWrap w:val="0"/>
            <w:vAlign w:val="center"/>
          </w:tcPr>
          <w:p w14:paraId="7444E62E">
            <w:pPr>
              <w:jc w:val="center"/>
              <w:rPr>
                <w:b/>
                <w:szCs w:val="21"/>
              </w:rPr>
            </w:pPr>
          </w:p>
        </w:tc>
        <w:tc>
          <w:tcPr>
            <w:tcW w:w="7155" w:type="dxa"/>
            <w:noWrap w:val="0"/>
            <w:vAlign w:val="top"/>
          </w:tcPr>
          <w:p w14:paraId="06165D2A">
            <w:pPr>
              <w:rPr>
                <w:b w:val="0"/>
                <w:bCs/>
                <w:szCs w:val="21"/>
              </w:rPr>
            </w:pPr>
            <w:r>
              <w:rPr>
                <w:rFonts w:hint="eastAsia"/>
                <w:b w:val="0"/>
                <w:bCs/>
                <w:szCs w:val="21"/>
              </w:rPr>
              <w:t>5.支持在复杂背景下，被测试学生背后多人近距离站立走动仍可正常进行成绩检测，支持背景抗干扰人数至少5人；</w:t>
            </w:r>
          </w:p>
        </w:tc>
      </w:tr>
      <w:tr w14:paraId="3F80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0C75F265">
            <w:pPr>
              <w:jc w:val="center"/>
              <w:rPr>
                <w:b w:val="0"/>
                <w:bCs/>
                <w:szCs w:val="21"/>
              </w:rPr>
            </w:pPr>
          </w:p>
        </w:tc>
        <w:tc>
          <w:tcPr>
            <w:tcW w:w="682" w:type="dxa"/>
            <w:vMerge w:val="continue"/>
            <w:noWrap w:val="0"/>
            <w:vAlign w:val="center"/>
          </w:tcPr>
          <w:p w14:paraId="5D41187E">
            <w:pPr>
              <w:jc w:val="center"/>
              <w:rPr>
                <w:b/>
                <w:szCs w:val="21"/>
              </w:rPr>
            </w:pPr>
          </w:p>
        </w:tc>
        <w:tc>
          <w:tcPr>
            <w:tcW w:w="7155" w:type="dxa"/>
            <w:noWrap w:val="0"/>
            <w:vAlign w:val="top"/>
          </w:tcPr>
          <w:p w14:paraId="5B9430EF">
            <w:pPr>
              <w:rPr>
                <w:rFonts w:hint="eastAsia"/>
                <w:b w:val="0"/>
                <w:bCs/>
                <w:szCs w:val="21"/>
              </w:rPr>
            </w:pPr>
            <w:r>
              <w:rPr>
                <w:rFonts w:hint="eastAsia"/>
                <w:b w:val="0"/>
                <w:bCs/>
                <w:szCs w:val="21"/>
              </w:rPr>
              <w:t>▲6.多人同测：支持采用单设备单摄像头硬件可同时支持至少10个测试人员同时进行测试，并支持多名学生人脸识别同时开启测试；</w:t>
            </w:r>
            <w:r>
              <w:rPr>
                <w:rFonts w:hint="eastAsia"/>
                <w:b w:val="0"/>
                <w:bCs/>
                <w:szCs w:val="21"/>
                <w:highlight w:val="yellow"/>
              </w:rPr>
              <w:t>（</w:t>
            </w:r>
            <w:r>
              <w:rPr>
                <w:rFonts w:hint="default"/>
                <w:highlight w:val="yellow"/>
                <w:lang w:val="en-US" w:eastAsia="zh-CN"/>
              </w:rPr>
              <w:t>提供投标截止前由第三方检验检测机构出具的具有CMA标志的检验检测报告扫描件。（①送检单位（委托单位）需是投标人或所投产品制造商。②检验检测报告在全国认证认可信息公共服务平台(认e云)(http://cx.cnca.cn/)或检验检测官网的信息査询记录截图</w:t>
            </w:r>
            <w:r>
              <w:rPr>
                <w:rFonts w:hint="eastAsia"/>
                <w:b w:val="0"/>
                <w:bCs/>
                <w:szCs w:val="21"/>
                <w:highlight w:val="yellow"/>
              </w:rPr>
              <w:t>）</w:t>
            </w:r>
          </w:p>
        </w:tc>
      </w:tr>
      <w:tr w14:paraId="421E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2942291D">
            <w:pPr>
              <w:jc w:val="center"/>
              <w:rPr>
                <w:b w:val="0"/>
                <w:bCs/>
                <w:szCs w:val="21"/>
              </w:rPr>
            </w:pPr>
          </w:p>
        </w:tc>
        <w:tc>
          <w:tcPr>
            <w:tcW w:w="682" w:type="dxa"/>
            <w:vMerge w:val="continue"/>
            <w:noWrap w:val="0"/>
            <w:vAlign w:val="center"/>
          </w:tcPr>
          <w:p w14:paraId="26648075">
            <w:pPr>
              <w:jc w:val="center"/>
              <w:rPr>
                <w:b/>
                <w:szCs w:val="21"/>
              </w:rPr>
            </w:pPr>
          </w:p>
        </w:tc>
        <w:tc>
          <w:tcPr>
            <w:tcW w:w="7155" w:type="dxa"/>
            <w:noWrap w:val="0"/>
            <w:vAlign w:val="top"/>
          </w:tcPr>
          <w:p w14:paraId="75D93BD3">
            <w:pPr>
              <w:rPr>
                <w:rFonts w:hint="eastAsia"/>
                <w:b w:val="0"/>
                <w:bCs/>
                <w:szCs w:val="21"/>
              </w:rPr>
            </w:pPr>
            <w:r>
              <w:rPr>
                <w:rFonts w:hint="eastAsia"/>
              </w:rPr>
              <w:t>▲7.支持系统识别不拿绳垫脚跳、单手甩绳跳、双手交叉甩绳跳、中途换人跳等作弊行为，并不计入有效成绩；</w:t>
            </w:r>
            <w:r>
              <w:rPr>
                <w:rFonts w:hint="eastAsia"/>
                <w:highlight w:val="yellow"/>
              </w:rPr>
              <w:t>（</w:t>
            </w:r>
            <w:r>
              <w:rPr>
                <w:rFonts w:hint="default"/>
                <w:highlight w:val="yellow"/>
                <w:lang w:val="en-US" w:eastAsia="zh-CN"/>
              </w:rPr>
              <w:t>提供投标截止前由第三方检验检测机构出具的具有CMA标志的检验检测报告扫描件。（①送检单位（委托单位）需是投标人或所投产品制造商。②检验检测报告在全国认证认可信息公共服务平台(认e云)(http://cx.cnca.cn/)或检验检测官网的信息査询记录截图</w:t>
            </w:r>
            <w:r>
              <w:rPr>
                <w:rFonts w:hint="eastAsia"/>
                <w:highlight w:val="yellow"/>
              </w:rPr>
              <w:t>）</w:t>
            </w:r>
          </w:p>
        </w:tc>
      </w:tr>
      <w:tr w14:paraId="7380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50DA6B02">
            <w:pPr>
              <w:jc w:val="center"/>
              <w:rPr>
                <w:b w:val="0"/>
                <w:bCs/>
                <w:szCs w:val="21"/>
              </w:rPr>
            </w:pPr>
          </w:p>
        </w:tc>
        <w:tc>
          <w:tcPr>
            <w:tcW w:w="682" w:type="dxa"/>
            <w:vMerge w:val="continue"/>
            <w:noWrap w:val="0"/>
            <w:vAlign w:val="center"/>
          </w:tcPr>
          <w:p w14:paraId="5F72677B">
            <w:pPr>
              <w:jc w:val="center"/>
              <w:rPr>
                <w:b/>
                <w:szCs w:val="21"/>
              </w:rPr>
            </w:pPr>
          </w:p>
        </w:tc>
        <w:tc>
          <w:tcPr>
            <w:tcW w:w="7155" w:type="dxa"/>
            <w:noWrap w:val="0"/>
            <w:vAlign w:val="top"/>
          </w:tcPr>
          <w:p w14:paraId="2D186AA2">
            <w:pPr>
              <w:rPr>
                <w:rFonts w:hint="eastAsia"/>
                <w:b w:val="0"/>
                <w:bCs/>
                <w:szCs w:val="21"/>
              </w:rPr>
            </w:pPr>
            <w:r>
              <w:rPr>
                <w:rFonts w:hint="eastAsia"/>
              </w:rPr>
              <w:t>8.支持无绳跳智能识别，可自动过滤无绳跳成绩上榜；</w:t>
            </w:r>
          </w:p>
        </w:tc>
      </w:tr>
      <w:tr w14:paraId="3F97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231F1500">
            <w:pPr>
              <w:jc w:val="center"/>
              <w:rPr>
                <w:b w:val="0"/>
                <w:bCs/>
                <w:szCs w:val="21"/>
              </w:rPr>
            </w:pPr>
          </w:p>
        </w:tc>
        <w:tc>
          <w:tcPr>
            <w:tcW w:w="682" w:type="dxa"/>
            <w:vMerge w:val="continue"/>
            <w:noWrap w:val="0"/>
            <w:vAlign w:val="center"/>
          </w:tcPr>
          <w:p w14:paraId="74431B4A">
            <w:pPr>
              <w:jc w:val="center"/>
              <w:rPr>
                <w:b/>
                <w:szCs w:val="21"/>
              </w:rPr>
            </w:pPr>
          </w:p>
        </w:tc>
        <w:tc>
          <w:tcPr>
            <w:tcW w:w="7155" w:type="dxa"/>
            <w:noWrap w:val="0"/>
            <w:vAlign w:val="top"/>
          </w:tcPr>
          <w:p w14:paraId="487EA755">
            <w:pPr>
              <w:rPr>
                <w:rFonts w:hint="eastAsia"/>
                <w:b w:val="0"/>
                <w:bCs/>
                <w:szCs w:val="21"/>
              </w:rPr>
            </w:pPr>
            <w:r>
              <w:rPr>
                <w:rFonts w:hint="eastAsia"/>
              </w:rPr>
              <w:t>9.支持学生任意选择单个或多个测试位开展测试；</w:t>
            </w:r>
          </w:p>
        </w:tc>
      </w:tr>
      <w:tr w14:paraId="7222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3394EC47">
            <w:pPr>
              <w:jc w:val="center"/>
              <w:rPr>
                <w:b w:val="0"/>
                <w:bCs/>
                <w:szCs w:val="21"/>
              </w:rPr>
            </w:pPr>
          </w:p>
        </w:tc>
        <w:tc>
          <w:tcPr>
            <w:tcW w:w="682" w:type="dxa"/>
            <w:vMerge w:val="continue"/>
            <w:noWrap w:val="0"/>
            <w:vAlign w:val="center"/>
          </w:tcPr>
          <w:p w14:paraId="63577E2C">
            <w:pPr>
              <w:jc w:val="center"/>
              <w:rPr>
                <w:b/>
                <w:szCs w:val="21"/>
              </w:rPr>
            </w:pPr>
          </w:p>
        </w:tc>
        <w:tc>
          <w:tcPr>
            <w:tcW w:w="7155" w:type="dxa"/>
            <w:noWrap w:val="0"/>
            <w:vAlign w:val="top"/>
          </w:tcPr>
          <w:p w14:paraId="7D3117AD">
            <w:pPr>
              <w:rPr>
                <w:rFonts w:hint="eastAsia"/>
                <w:b w:val="0"/>
                <w:bCs/>
                <w:szCs w:val="21"/>
              </w:rPr>
            </w:pPr>
            <w:r>
              <w:rPr>
                <w:rFonts w:hint="eastAsia"/>
              </w:rPr>
              <w:t>10.支持在无人使用状态下显示项目排行榜，支持分性别显示排行榜状态；</w:t>
            </w:r>
          </w:p>
        </w:tc>
      </w:tr>
      <w:tr w14:paraId="28AF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000E0BD2">
            <w:pPr>
              <w:jc w:val="center"/>
              <w:rPr>
                <w:b w:val="0"/>
                <w:bCs/>
                <w:szCs w:val="21"/>
              </w:rPr>
            </w:pPr>
          </w:p>
        </w:tc>
        <w:tc>
          <w:tcPr>
            <w:tcW w:w="682" w:type="dxa"/>
            <w:vMerge w:val="continue"/>
            <w:noWrap w:val="0"/>
            <w:vAlign w:val="center"/>
          </w:tcPr>
          <w:p w14:paraId="01990253">
            <w:pPr>
              <w:jc w:val="center"/>
              <w:rPr>
                <w:b/>
                <w:szCs w:val="21"/>
              </w:rPr>
            </w:pPr>
          </w:p>
        </w:tc>
        <w:tc>
          <w:tcPr>
            <w:tcW w:w="7155" w:type="dxa"/>
            <w:noWrap w:val="0"/>
            <w:vAlign w:val="top"/>
          </w:tcPr>
          <w:p w14:paraId="2DA37683">
            <w:pPr>
              <w:rPr>
                <w:rFonts w:hint="eastAsia"/>
                <w:b w:val="0"/>
                <w:bCs/>
                <w:szCs w:val="21"/>
              </w:rPr>
            </w:pPr>
            <w:r>
              <w:rPr>
                <w:rFonts w:hint="eastAsia"/>
              </w:rPr>
              <w:t>11.支持中途终止测试离开测试圈可监测并播报成绩；</w:t>
            </w:r>
          </w:p>
        </w:tc>
      </w:tr>
      <w:tr w14:paraId="7D98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38961F06">
            <w:pPr>
              <w:jc w:val="center"/>
              <w:rPr>
                <w:b w:val="0"/>
                <w:bCs/>
                <w:szCs w:val="21"/>
              </w:rPr>
            </w:pPr>
          </w:p>
        </w:tc>
        <w:tc>
          <w:tcPr>
            <w:tcW w:w="682" w:type="dxa"/>
            <w:vMerge w:val="continue"/>
            <w:noWrap w:val="0"/>
            <w:vAlign w:val="center"/>
          </w:tcPr>
          <w:p w14:paraId="36BF7325">
            <w:pPr>
              <w:jc w:val="center"/>
              <w:rPr>
                <w:b/>
                <w:szCs w:val="21"/>
              </w:rPr>
            </w:pPr>
          </w:p>
        </w:tc>
        <w:tc>
          <w:tcPr>
            <w:tcW w:w="7155" w:type="dxa"/>
            <w:noWrap w:val="0"/>
            <w:vAlign w:val="top"/>
          </w:tcPr>
          <w:p w14:paraId="472F0BC3">
            <w:pPr>
              <w:rPr>
                <w:rFonts w:hint="eastAsia"/>
                <w:b w:val="0"/>
                <w:bCs/>
                <w:szCs w:val="21"/>
              </w:rPr>
            </w:pPr>
            <w:r>
              <w:rPr>
                <w:rFonts w:hint="eastAsia"/>
                <w:b w:val="0"/>
                <w:bCs/>
                <w:szCs w:val="21"/>
              </w:rPr>
              <w:t>12.考试模式：</w:t>
            </w:r>
          </w:p>
          <w:p w14:paraId="52DEEB1B">
            <w:pPr>
              <w:rPr>
                <w:rFonts w:hint="eastAsia"/>
                <w:b w:val="0"/>
                <w:bCs/>
                <w:szCs w:val="21"/>
              </w:rPr>
            </w:pPr>
            <w:r>
              <w:rPr>
                <w:rFonts w:hint="eastAsia"/>
                <w:b w:val="0"/>
                <w:bCs/>
                <w:szCs w:val="21"/>
              </w:rPr>
              <w:t>1)支持体育考试、国家体测等场景应用；</w:t>
            </w:r>
          </w:p>
          <w:p w14:paraId="120899DB">
            <w:pPr>
              <w:rPr>
                <w:rFonts w:hint="eastAsia"/>
                <w:b w:val="0"/>
                <w:bCs/>
                <w:szCs w:val="21"/>
              </w:rPr>
            </w:pPr>
            <w:r>
              <w:rPr>
                <w:rFonts w:hint="eastAsia"/>
                <w:b w:val="0"/>
                <w:bCs/>
                <w:szCs w:val="21"/>
              </w:rPr>
              <w:t>2)支持选择人脸识别测试，学生在跳绳测试区域内双手握绳脸朝着摄像头示意，可通过摄像头识别人脸信息开启测试，测试结束后播报测试成绩，成绩将与该学生绑定，识别响应速度≤2s；</w:t>
            </w:r>
          </w:p>
          <w:p w14:paraId="2A53DCC5">
            <w:pPr>
              <w:rPr>
                <w:rFonts w:hint="eastAsia"/>
                <w:b w:val="0"/>
                <w:bCs/>
                <w:szCs w:val="21"/>
              </w:rPr>
            </w:pPr>
            <w:r>
              <w:rPr>
                <w:rFonts w:hint="eastAsia"/>
                <w:b w:val="0"/>
                <w:bCs/>
                <w:szCs w:val="21"/>
              </w:rPr>
              <w:t>3)支持自动生成运动处方报告记录成绩、分数、等级，精准分析学生姿态指标：手臂夹角、平均速度等，系统给出优秀指标供学生参考，包括肌群分析图谱，给予精细化的点评与建议；</w:t>
            </w:r>
          </w:p>
          <w:p w14:paraId="7D9227B6">
            <w:pPr>
              <w:rPr>
                <w:rFonts w:hint="eastAsia"/>
                <w:b w:val="0"/>
                <w:bCs/>
                <w:szCs w:val="21"/>
              </w:rPr>
            </w:pPr>
            <w:r>
              <w:rPr>
                <w:rFonts w:hint="eastAsia"/>
                <w:b w:val="0"/>
                <w:bCs/>
                <w:szCs w:val="21"/>
              </w:rPr>
              <w:t>4)支持体育考试成绩、国家体测成绩自动对应上传至智慧体育校级数据系统的体育考试模块、国家体测模块中；</w:t>
            </w:r>
          </w:p>
          <w:p w14:paraId="3A138F4D">
            <w:pPr>
              <w:rPr>
                <w:rFonts w:hint="eastAsia"/>
                <w:b w:val="0"/>
                <w:bCs/>
                <w:szCs w:val="21"/>
              </w:rPr>
            </w:pPr>
            <w:r>
              <w:rPr>
                <w:rFonts w:hint="eastAsia"/>
                <w:b w:val="0"/>
                <w:bCs/>
                <w:szCs w:val="21"/>
              </w:rPr>
              <w:t>5)支持教师通过智慧体育助手小程序开启测试任务，并一键导出测试成绩。</w:t>
            </w:r>
          </w:p>
        </w:tc>
      </w:tr>
      <w:tr w14:paraId="2411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038FA2DD">
            <w:pPr>
              <w:jc w:val="center"/>
              <w:rPr>
                <w:b w:val="0"/>
                <w:bCs/>
                <w:szCs w:val="21"/>
              </w:rPr>
            </w:pPr>
          </w:p>
        </w:tc>
        <w:tc>
          <w:tcPr>
            <w:tcW w:w="682" w:type="dxa"/>
            <w:vMerge w:val="continue"/>
            <w:noWrap w:val="0"/>
            <w:vAlign w:val="center"/>
          </w:tcPr>
          <w:p w14:paraId="37B3D814">
            <w:pPr>
              <w:jc w:val="center"/>
              <w:rPr>
                <w:b/>
                <w:szCs w:val="21"/>
              </w:rPr>
            </w:pPr>
          </w:p>
        </w:tc>
        <w:tc>
          <w:tcPr>
            <w:tcW w:w="7155" w:type="dxa"/>
            <w:noWrap w:val="0"/>
            <w:vAlign w:val="top"/>
          </w:tcPr>
          <w:p w14:paraId="4B9A910E">
            <w:pPr>
              <w:rPr>
                <w:rFonts w:hint="eastAsia"/>
                <w:b w:val="0"/>
                <w:bCs/>
                <w:szCs w:val="21"/>
              </w:rPr>
            </w:pPr>
            <w:r>
              <w:rPr>
                <w:rFonts w:hint="eastAsia"/>
              </w:rPr>
              <w:t>13.支持留存运动视频回放，可通过人工智能识别分析运动过程并提供关键帧分析，包括准备动作、进行中动作等；</w:t>
            </w:r>
          </w:p>
        </w:tc>
      </w:tr>
      <w:tr w14:paraId="690C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08DB71B1">
            <w:pPr>
              <w:jc w:val="center"/>
              <w:rPr>
                <w:b w:val="0"/>
                <w:bCs/>
                <w:szCs w:val="21"/>
              </w:rPr>
            </w:pPr>
          </w:p>
        </w:tc>
        <w:tc>
          <w:tcPr>
            <w:tcW w:w="682" w:type="dxa"/>
            <w:vMerge w:val="continue"/>
            <w:noWrap w:val="0"/>
            <w:vAlign w:val="center"/>
          </w:tcPr>
          <w:p w14:paraId="70345777">
            <w:pPr>
              <w:jc w:val="center"/>
              <w:rPr>
                <w:b/>
                <w:szCs w:val="21"/>
              </w:rPr>
            </w:pPr>
          </w:p>
        </w:tc>
        <w:tc>
          <w:tcPr>
            <w:tcW w:w="7155" w:type="dxa"/>
            <w:noWrap w:val="0"/>
            <w:vAlign w:val="top"/>
          </w:tcPr>
          <w:p w14:paraId="2F1D8679">
            <w:pPr>
              <w:rPr>
                <w:rFonts w:hint="eastAsia"/>
                <w:b w:val="0"/>
                <w:bCs/>
                <w:szCs w:val="21"/>
              </w:rPr>
            </w:pPr>
            <w:r>
              <w:rPr>
                <w:rFonts w:hint="eastAsia"/>
              </w:rPr>
              <w:t>14.支持自由练习模式下，提前录入人脸信息后，学生在跳绳测试区域内双手握绳脸朝着摄像头示意，可通过摄像头识别人脸信息，系统播报学生姓名开启测试并播报测试成绩，并将成绩与该学生绑定，识别响应速度≤2s；</w:t>
            </w:r>
          </w:p>
        </w:tc>
      </w:tr>
      <w:tr w14:paraId="0482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1ED7CDA8">
            <w:pPr>
              <w:jc w:val="center"/>
              <w:rPr>
                <w:b w:val="0"/>
                <w:bCs/>
                <w:szCs w:val="21"/>
              </w:rPr>
            </w:pPr>
          </w:p>
        </w:tc>
        <w:tc>
          <w:tcPr>
            <w:tcW w:w="682" w:type="dxa"/>
            <w:vMerge w:val="continue"/>
            <w:noWrap w:val="0"/>
            <w:vAlign w:val="center"/>
          </w:tcPr>
          <w:p w14:paraId="45D13E4B">
            <w:pPr>
              <w:jc w:val="center"/>
              <w:rPr>
                <w:b/>
                <w:szCs w:val="21"/>
              </w:rPr>
            </w:pPr>
          </w:p>
        </w:tc>
        <w:tc>
          <w:tcPr>
            <w:tcW w:w="7155" w:type="dxa"/>
            <w:noWrap w:val="0"/>
            <w:vAlign w:val="top"/>
          </w:tcPr>
          <w:p w14:paraId="0408B058">
            <w:pPr>
              <w:rPr>
                <w:rFonts w:hint="eastAsia"/>
                <w:b w:val="0"/>
                <w:bCs/>
                <w:szCs w:val="21"/>
              </w:rPr>
            </w:pPr>
            <w:r>
              <w:rPr>
                <w:rFonts w:hint="eastAsia"/>
              </w:rPr>
              <w:t>15.时长配置：后台支持设置测试时间为30S、60S、120S、180S、240S；</w:t>
            </w:r>
          </w:p>
        </w:tc>
      </w:tr>
      <w:tr w14:paraId="3A80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43F05250">
            <w:pPr>
              <w:jc w:val="center"/>
              <w:rPr>
                <w:b w:val="0"/>
                <w:bCs/>
                <w:szCs w:val="21"/>
              </w:rPr>
            </w:pPr>
          </w:p>
        </w:tc>
        <w:tc>
          <w:tcPr>
            <w:tcW w:w="682" w:type="dxa"/>
            <w:vMerge w:val="continue"/>
            <w:noWrap w:val="0"/>
            <w:vAlign w:val="center"/>
          </w:tcPr>
          <w:p w14:paraId="73D79BEE">
            <w:pPr>
              <w:jc w:val="center"/>
              <w:rPr>
                <w:b/>
                <w:szCs w:val="21"/>
              </w:rPr>
            </w:pPr>
          </w:p>
        </w:tc>
        <w:tc>
          <w:tcPr>
            <w:tcW w:w="7155" w:type="dxa"/>
            <w:noWrap w:val="0"/>
            <w:vAlign w:val="top"/>
          </w:tcPr>
          <w:p w14:paraId="751CAF75">
            <w:pPr>
              <w:rPr>
                <w:rFonts w:hint="eastAsia"/>
                <w:b w:val="0"/>
                <w:bCs/>
                <w:szCs w:val="21"/>
              </w:rPr>
            </w:pPr>
            <w:r>
              <w:rPr>
                <w:rFonts w:hint="eastAsia"/>
              </w:rPr>
              <w:t>16.支持配置户外P3全彩LED显示屏，实时展示多人跳绳测试成绩。</w:t>
            </w:r>
          </w:p>
        </w:tc>
      </w:tr>
      <w:tr w14:paraId="6D42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5A0E1802">
            <w:pPr>
              <w:jc w:val="center"/>
              <w:rPr>
                <w:b w:val="0"/>
                <w:bCs/>
                <w:szCs w:val="21"/>
              </w:rPr>
            </w:pPr>
          </w:p>
        </w:tc>
        <w:tc>
          <w:tcPr>
            <w:tcW w:w="682" w:type="dxa"/>
            <w:vMerge w:val="continue"/>
            <w:noWrap w:val="0"/>
            <w:vAlign w:val="center"/>
          </w:tcPr>
          <w:p w14:paraId="0D8609E9">
            <w:pPr>
              <w:jc w:val="center"/>
              <w:rPr>
                <w:b/>
                <w:szCs w:val="21"/>
              </w:rPr>
            </w:pPr>
          </w:p>
        </w:tc>
        <w:tc>
          <w:tcPr>
            <w:tcW w:w="7155" w:type="dxa"/>
            <w:noWrap w:val="0"/>
            <w:vAlign w:val="top"/>
          </w:tcPr>
          <w:p w14:paraId="5E11FCB2">
            <w:pPr>
              <w:rPr>
                <w:rFonts w:hint="eastAsia"/>
                <w:b w:val="0"/>
                <w:bCs/>
                <w:szCs w:val="21"/>
              </w:rPr>
            </w:pPr>
            <w:r>
              <w:rPr>
                <w:rFonts w:hint="eastAsia"/>
                <w:b w:val="0"/>
                <w:bCs/>
                <w:szCs w:val="21"/>
              </w:rPr>
              <w:t>17.支持多端查询</w:t>
            </w:r>
          </w:p>
          <w:p w14:paraId="44B196ED">
            <w:pPr>
              <w:rPr>
                <w:rFonts w:hint="eastAsia"/>
                <w:b w:val="0"/>
                <w:bCs/>
                <w:szCs w:val="21"/>
              </w:rPr>
            </w:pPr>
            <w:r>
              <w:rPr>
                <w:rFonts w:hint="eastAsia"/>
                <w:b w:val="0"/>
                <w:bCs/>
                <w:szCs w:val="21"/>
              </w:rPr>
              <w:t>1)LED成绩显示屏实时查看测试成绩；</w:t>
            </w:r>
          </w:p>
          <w:p w14:paraId="1335B027">
            <w:pPr>
              <w:rPr>
                <w:rFonts w:hint="eastAsia"/>
                <w:b w:val="0"/>
                <w:bCs/>
                <w:szCs w:val="21"/>
              </w:rPr>
            </w:pPr>
            <w:r>
              <w:rPr>
                <w:rFonts w:hint="eastAsia"/>
                <w:b w:val="0"/>
                <w:bCs/>
                <w:szCs w:val="21"/>
              </w:rPr>
              <w:t>2)运动风云榜大屏实时查看排行榜单及个人成绩档案；</w:t>
            </w:r>
          </w:p>
          <w:p w14:paraId="013C7B9B">
            <w:pPr>
              <w:rPr>
                <w:rFonts w:hint="eastAsia"/>
                <w:b w:val="0"/>
                <w:bCs/>
                <w:szCs w:val="21"/>
              </w:rPr>
            </w:pPr>
            <w:r>
              <w:rPr>
                <w:rFonts w:hint="eastAsia"/>
                <w:b w:val="0"/>
                <w:bCs/>
                <w:szCs w:val="21"/>
              </w:rPr>
              <w:t>3)校级数据平台实时查看学生测试数据。</w:t>
            </w:r>
          </w:p>
        </w:tc>
      </w:tr>
      <w:tr w14:paraId="0702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757DCA5C">
            <w:pPr>
              <w:jc w:val="center"/>
              <w:rPr>
                <w:b w:val="0"/>
                <w:bCs/>
                <w:szCs w:val="21"/>
              </w:rPr>
            </w:pPr>
          </w:p>
        </w:tc>
        <w:tc>
          <w:tcPr>
            <w:tcW w:w="682" w:type="dxa"/>
            <w:vMerge w:val="continue"/>
            <w:noWrap w:val="0"/>
            <w:vAlign w:val="center"/>
          </w:tcPr>
          <w:p w14:paraId="493F9219">
            <w:pPr>
              <w:jc w:val="center"/>
              <w:rPr>
                <w:b/>
                <w:szCs w:val="21"/>
              </w:rPr>
            </w:pPr>
          </w:p>
        </w:tc>
        <w:tc>
          <w:tcPr>
            <w:tcW w:w="7155" w:type="dxa"/>
            <w:noWrap w:val="0"/>
            <w:vAlign w:val="top"/>
          </w:tcPr>
          <w:p w14:paraId="0C569A79">
            <w:pPr>
              <w:rPr>
                <w:rFonts w:hint="eastAsia"/>
                <w:b w:val="0"/>
                <w:bCs/>
                <w:szCs w:val="21"/>
              </w:rPr>
            </w:pPr>
            <w:r>
              <w:rPr>
                <w:rFonts w:hint="eastAsia"/>
                <w:b w:val="0"/>
                <w:bCs/>
                <w:szCs w:val="21"/>
              </w:rPr>
              <w:t>18.支持测试记录自动上传智慧体育校级数据系统，可随时查看详细成绩报告与具体成绩记录，并支持成绩表一键导出。</w:t>
            </w:r>
          </w:p>
        </w:tc>
      </w:tr>
      <w:tr w14:paraId="007E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restart"/>
            <w:noWrap w:val="0"/>
            <w:vAlign w:val="center"/>
          </w:tcPr>
          <w:p w14:paraId="6ECC5D8F">
            <w:pPr>
              <w:jc w:val="center"/>
              <w:rPr>
                <w:rFonts w:hint="eastAsia" w:eastAsia="宋体"/>
                <w:b w:val="0"/>
                <w:bCs/>
                <w:szCs w:val="21"/>
                <w:lang w:val="en-US" w:eastAsia="zh-CN"/>
              </w:rPr>
            </w:pPr>
            <w:r>
              <w:rPr>
                <w:rFonts w:hint="eastAsia"/>
                <w:b w:val="0"/>
                <w:bCs/>
                <w:szCs w:val="21"/>
                <w:lang w:val="en-US" w:eastAsia="zh-CN"/>
              </w:rPr>
              <w:t>2</w:t>
            </w:r>
          </w:p>
        </w:tc>
        <w:tc>
          <w:tcPr>
            <w:tcW w:w="682" w:type="dxa"/>
            <w:vMerge w:val="restart"/>
            <w:noWrap w:val="0"/>
            <w:vAlign w:val="center"/>
          </w:tcPr>
          <w:p w14:paraId="7E0FEF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算法模块配套设备</w:t>
            </w:r>
          </w:p>
        </w:tc>
        <w:tc>
          <w:tcPr>
            <w:tcW w:w="7155" w:type="dxa"/>
            <w:noWrap w:val="0"/>
            <w:vAlign w:val="top"/>
          </w:tcPr>
          <w:p w14:paraId="14C6D93A">
            <w:pPr>
              <w:rPr>
                <w:rFonts w:hint="eastAsia"/>
                <w:b w:val="0"/>
                <w:bCs/>
                <w:szCs w:val="21"/>
              </w:rPr>
            </w:pPr>
            <w:r>
              <w:rPr>
                <w:rFonts w:hint="eastAsia"/>
                <w:b w:val="0"/>
                <w:bCs/>
                <w:szCs w:val="21"/>
              </w:rPr>
              <w:t>1.立杆：</w:t>
            </w:r>
          </w:p>
          <w:p w14:paraId="36C86915">
            <w:pPr>
              <w:rPr>
                <w:rFonts w:hint="eastAsia"/>
                <w:b w:val="0"/>
                <w:bCs/>
                <w:szCs w:val="21"/>
              </w:rPr>
            </w:pPr>
            <w:r>
              <w:rPr>
                <w:rFonts w:hint="eastAsia"/>
                <w:b w:val="0"/>
                <w:bCs/>
                <w:szCs w:val="21"/>
              </w:rPr>
              <w:t>1)材质：Q235钢材；</w:t>
            </w:r>
          </w:p>
          <w:p w14:paraId="4AC30D8D">
            <w:pPr>
              <w:rPr>
                <w:rFonts w:hint="eastAsia"/>
                <w:b w:val="0"/>
                <w:bCs/>
                <w:szCs w:val="21"/>
              </w:rPr>
            </w:pPr>
            <w:r>
              <w:rPr>
                <w:rFonts w:hint="eastAsia"/>
                <w:b w:val="0"/>
                <w:bCs/>
                <w:szCs w:val="21"/>
              </w:rPr>
              <w:t>2)烤漆：</w:t>
            </w:r>
            <w:r>
              <w:rPr>
                <w:rFonts w:hint="eastAsia"/>
                <w:b w:val="0"/>
                <w:bCs/>
                <w:szCs w:val="21"/>
                <w:lang w:eastAsia="zh-CN"/>
              </w:rPr>
              <w:t>白色（</w:t>
            </w:r>
            <w:r>
              <w:rPr>
                <w:rFonts w:hint="eastAsia"/>
                <w:b w:val="0"/>
                <w:bCs/>
                <w:szCs w:val="21"/>
                <w:lang w:val="en-US" w:eastAsia="zh-CN"/>
              </w:rPr>
              <w:t>糖果白</w:t>
            </w:r>
            <w:r>
              <w:rPr>
                <w:rFonts w:hint="eastAsia"/>
                <w:b w:val="0"/>
                <w:bCs/>
                <w:szCs w:val="21"/>
                <w:lang w:eastAsia="zh-CN"/>
              </w:rPr>
              <w:t>）</w:t>
            </w:r>
            <w:r>
              <w:rPr>
                <w:rFonts w:hint="eastAsia"/>
                <w:b w:val="0"/>
                <w:bCs/>
                <w:szCs w:val="21"/>
              </w:rPr>
              <w:t>；</w:t>
            </w:r>
          </w:p>
          <w:p w14:paraId="40A4668B">
            <w:pPr>
              <w:rPr>
                <w:rFonts w:hint="eastAsia"/>
                <w:b w:val="0"/>
                <w:bCs/>
                <w:szCs w:val="21"/>
              </w:rPr>
            </w:pPr>
            <w:r>
              <w:rPr>
                <w:rFonts w:hint="eastAsia"/>
                <w:b w:val="0"/>
                <w:bCs/>
                <w:szCs w:val="21"/>
              </w:rPr>
              <w:t>3)厚度：2 mm ；</w:t>
            </w:r>
          </w:p>
          <w:p w14:paraId="31A0A4B6">
            <w:pPr>
              <w:rPr>
                <w:rFonts w:hint="eastAsia"/>
                <w:b w:val="0"/>
                <w:bCs/>
                <w:szCs w:val="21"/>
              </w:rPr>
            </w:pPr>
            <w:r>
              <w:rPr>
                <w:rFonts w:hint="eastAsia"/>
                <w:b w:val="0"/>
                <w:bCs/>
                <w:szCs w:val="21"/>
              </w:rPr>
              <w:t>4)高度：2-3 m；</w:t>
            </w:r>
          </w:p>
          <w:p w14:paraId="478034D3">
            <w:pPr>
              <w:rPr>
                <w:rFonts w:hint="eastAsia" w:eastAsia="宋体"/>
                <w:b w:val="0"/>
                <w:bCs/>
                <w:szCs w:val="21"/>
                <w:lang w:eastAsia="zh-CN"/>
              </w:rPr>
            </w:pPr>
            <w:r>
              <w:rPr>
                <w:rFonts w:hint="eastAsia"/>
                <w:b w:val="0"/>
                <w:bCs/>
                <w:szCs w:val="21"/>
              </w:rPr>
              <w:t>5)直径：140 mm。</w:t>
            </w:r>
          </w:p>
        </w:tc>
      </w:tr>
      <w:tr w14:paraId="643D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0C1C5A76">
            <w:pPr>
              <w:jc w:val="center"/>
              <w:rPr>
                <w:b w:val="0"/>
                <w:bCs/>
                <w:szCs w:val="21"/>
              </w:rPr>
            </w:pPr>
          </w:p>
        </w:tc>
        <w:tc>
          <w:tcPr>
            <w:tcW w:w="682" w:type="dxa"/>
            <w:vMerge w:val="continue"/>
            <w:noWrap w:val="0"/>
            <w:vAlign w:val="center"/>
          </w:tcPr>
          <w:p w14:paraId="2BA0093C">
            <w:pPr>
              <w:jc w:val="center"/>
              <w:rPr>
                <w:b/>
                <w:szCs w:val="21"/>
              </w:rPr>
            </w:pPr>
          </w:p>
        </w:tc>
        <w:tc>
          <w:tcPr>
            <w:tcW w:w="7155" w:type="dxa"/>
            <w:noWrap w:val="0"/>
            <w:vAlign w:val="top"/>
          </w:tcPr>
          <w:p w14:paraId="51461A0B">
            <w:pPr>
              <w:rPr>
                <w:rFonts w:hint="eastAsia"/>
                <w:b w:val="0"/>
                <w:bCs/>
                <w:szCs w:val="21"/>
              </w:rPr>
            </w:pPr>
            <w:r>
              <w:rPr>
                <w:rFonts w:hint="eastAsia"/>
                <w:b w:val="0"/>
                <w:bCs/>
                <w:szCs w:val="21"/>
              </w:rPr>
              <w:t>2.监控电源：</w:t>
            </w:r>
          </w:p>
          <w:p w14:paraId="1A405CB6">
            <w:pPr>
              <w:rPr>
                <w:rFonts w:hint="eastAsia"/>
                <w:b w:val="0"/>
                <w:bCs/>
                <w:szCs w:val="21"/>
              </w:rPr>
            </w:pPr>
            <w:r>
              <w:rPr>
                <w:rFonts w:hint="eastAsia"/>
                <w:b w:val="0"/>
                <w:bCs/>
                <w:szCs w:val="21"/>
              </w:rPr>
              <w:t>1)安装方式：壁挂式；</w:t>
            </w:r>
          </w:p>
          <w:p w14:paraId="1F5F3845">
            <w:pPr>
              <w:rPr>
                <w:rFonts w:hint="eastAsia"/>
                <w:b w:val="0"/>
                <w:bCs/>
                <w:szCs w:val="21"/>
              </w:rPr>
            </w:pPr>
            <w:r>
              <w:rPr>
                <w:rFonts w:hint="eastAsia"/>
                <w:b w:val="0"/>
                <w:bCs/>
                <w:szCs w:val="21"/>
              </w:rPr>
              <w:t>2)线长：40mm；</w:t>
            </w:r>
          </w:p>
          <w:p w14:paraId="07B97F3C">
            <w:pPr>
              <w:rPr>
                <w:rFonts w:hint="eastAsia"/>
                <w:b w:val="0"/>
                <w:bCs/>
                <w:szCs w:val="21"/>
              </w:rPr>
            </w:pPr>
            <w:r>
              <w:rPr>
                <w:rFonts w:hint="eastAsia"/>
                <w:b w:val="0"/>
                <w:bCs/>
                <w:szCs w:val="21"/>
              </w:rPr>
              <w:t>3)纹波/噪声：120mVp-p；</w:t>
            </w:r>
          </w:p>
          <w:p w14:paraId="3A1BFC78">
            <w:pPr>
              <w:rPr>
                <w:rFonts w:hint="eastAsia"/>
                <w:b w:val="0"/>
                <w:bCs/>
                <w:szCs w:val="21"/>
              </w:rPr>
            </w:pPr>
            <w:r>
              <w:rPr>
                <w:rFonts w:hint="eastAsia"/>
                <w:b w:val="0"/>
                <w:bCs/>
                <w:szCs w:val="21"/>
              </w:rPr>
              <w:t>4)输入接口：3C插头；</w:t>
            </w:r>
          </w:p>
          <w:p w14:paraId="13E6D7EC">
            <w:pPr>
              <w:rPr>
                <w:rFonts w:hint="eastAsia"/>
                <w:b w:val="0"/>
                <w:bCs/>
                <w:szCs w:val="21"/>
              </w:rPr>
            </w:pPr>
            <w:r>
              <w:rPr>
                <w:rFonts w:hint="eastAsia"/>
                <w:b w:val="0"/>
                <w:bCs/>
                <w:szCs w:val="21"/>
              </w:rPr>
              <w:t>5)输入规格：AC180V~260V，50Hz，0.6A；</w:t>
            </w:r>
          </w:p>
          <w:p w14:paraId="00469924">
            <w:pPr>
              <w:rPr>
                <w:rFonts w:hint="eastAsia"/>
                <w:b w:val="0"/>
                <w:bCs/>
                <w:szCs w:val="21"/>
              </w:rPr>
            </w:pPr>
            <w:r>
              <w:rPr>
                <w:rFonts w:hint="eastAsia"/>
                <w:b w:val="0"/>
                <w:bCs/>
                <w:szCs w:val="21"/>
              </w:rPr>
              <w:t>6)输出接口形式：ø5.5×2.1×11mm；</w:t>
            </w:r>
          </w:p>
          <w:p w14:paraId="21F9D5F7">
            <w:pPr>
              <w:rPr>
                <w:rFonts w:hint="eastAsia"/>
                <w:b w:val="0"/>
                <w:bCs/>
                <w:szCs w:val="21"/>
              </w:rPr>
            </w:pPr>
            <w:r>
              <w:rPr>
                <w:rFonts w:hint="eastAsia"/>
                <w:b w:val="0"/>
                <w:bCs/>
                <w:szCs w:val="21"/>
              </w:rPr>
              <w:t>7)输出规格：DC12V/2A</w:t>
            </w:r>
          </w:p>
          <w:p w14:paraId="211DF40A">
            <w:pPr>
              <w:rPr>
                <w:rFonts w:hint="eastAsia"/>
                <w:b w:val="0"/>
                <w:bCs/>
                <w:szCs w:val="21"/>
              </w:rPr>
            </w:pPr>
            <w:r>
              <w:rPr>
                <w:rFonts w:hint="eastAsia"/>
                <w:b w:val="0"/>
                <w:bCs/>
                <w:szCs w:val="21"/>
              </w:rPr>
              <w:t>8)输出功率：24W Max；</w:t>
            </w:r>
          </w:p>
          <w:p w14:paraId="63D9930A">
            <w:pPr>
              <w:rPr>
                <w:rFonts w:hint="eastAsia"/>
                <w:b w:val="0"/>
                <w:bCs/>
                <w:szCs w:val="21"/>
              </w:rPr>
            </w:pPr>
            <w:r>
              <w:rPr>
                <w:rFonts w:hint="eastAsia"/>
                <w:b w:val="0"/>
                <w:bCs/>
                <w:szCs w:val="21"/>
              </w:rPr>
              <w:t>9)工作温度和湿度：0℃~40℃,湿度10%~90%(无凝结)；</w:t>
            </w:r>
          </w:p>
          <w:p w14:paraId="2C3A4E89">
            <w:pPr>
              <w:rPr>
                <w:rFonts w:hint="eastAsia"/>
                <w:b w:val="0"/>
                <w:bCs/>
                <w:szCs w:val="21"/>
              </w:rPr>
            </w:pPr>
            <w:r>
              <w:rPr>
                <w:rFonts w:hint="eastAsia"/>
                <w:b w:val="0"/>
                <w:bCs/>
                <w:szCs w:val="21"/>
              </w:rPr>
              <w:t>10)具备短路保护、过流保护、输出过压保护等多种保护功能；</w:t>
            </w:r>
          </w:p>
          <w:p w14:paraId="53C07916">
            <w:pPr>
              <w:rPr>
                <w:b w:val="0"/>
                <w:bCs/>
                <w:szCs w:val="21"/>
              </w:rPr>
            </w:pPr>
            <w:r>
              <w:rPr>
                <w:rFonts w:hint="eastAsia"/>
                <w:b w:val="0"/>
                <w:bCs/>
                <w:szCs w:val="21"/>
              </w:rPr>
              <w:t>11)防水外壳设计，可用于室内、室外场合，内置藏线盒功能。</w:t>
            </w:r>
          </w:p>
        </w:tc>
      </w:tr>
      <w:tr w14:paraId="5566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0C449D2F">
            <w:pPr>
              <w:jc w:val="center"/>
              <w:rPr>
                <w:b w:val="0"/>
                <w:bCs/>
                <w:szCs w:val="21"/>
              </w:rPr>
            </w:pPr>
          </w:p>
        </w:tc>
        <w:tc>
          <w:tcPr>
            <w:tcW w:w="682" w:type="dxa"/>
            <w:vMerge w:val="continue"/>
            <w:noWrap w:val="0"/>
            <w:vAlign w:val="center"/>
          </w:tcPr>
          <w:p w14:paraId="51E91F72">
            <w:pPr>
              <w:jc w:val="center"/>
              <w:rPr>
                <w:b/>
                <w:szCs w:val="21"/>
              </w:rPr>
            </w:pPr>
          </w:p>
        </w:tc>
        <w:tc>
          <w:tcPr>
            <w:tcW w:w="7155" w:type="dxa"/>
            <w:noWrap w:val="0"/>
            <w:vAlign w:val="top"/>
          </w:tcPr>
          <w:p w14:paraId="1F97FED1">
            <w:pPr>
              <w:rPr>
                <w:rFonts w:hint="eastAsia"/>
                <w:b w:val="0"/>
                <w:bCs/>
                <w:szCs w:val="21"/>
              </w:rPr>
            </w:pPr>
            <w:r>
              <w:rPr>
                <w:rFonts w:hint="eastAsia"/>
                <w:b w:val="0"/>
                <w:bCs/>
                <w:szCs w:val="21"/>
              </w:rPr>
              <w:t>3.摄像头箱：</w:t>
            </w:r>
          </w:p>
          <w:p w14:paraId="72D89D56">
            <w:pPr>
              <w:rPr>
                <w:rFonts w:hint="eastAsia"/>
                <w:b w:val="0"/>
                <w:bCs/>
                <w:szCs w:val="21"/>
              </w:rPr>
            </w:pPr>
            <w:r>
              <w:rPr>
                <w:rFonts w:hint="eastAsia"/>
                <w:b w:val="0"/>
                <w:bCs/>
                <w:szCs w:val="21"/>
              </w:rPr>
              <w:t>1)材质：碳钢冷轧板；</w:t>
            </w:r>
          </w:p>
          <w:p w14:paraId="0C101B55">
            <w:pPr>
              <w:rPr>
                <w:rFonts w:hint="eastAsia"/>
                <w:b w:val="0"/>
                <w:bCs/>
                <w:szCs w:val="21"/>
              </w:rPr>
            </w:pPr>
            <w:r>
              <w:rPr>
                <w:rFonts w:hint="eastAsia"/>
                <w:b w:val="0"/>
                <w:bCs/>
                <w:szCs w:val="21"/>
              </w:rPr>
              <w:t>2)尺寸：450*480*270mm；</w:t>
            </w:r>
          </w:p>
          <w:p w14:paraId="302740AB">
            <w:pPr>
              <w:rPr>
                <w:rFonts w:hint="eastAsia"/>
                <w:b w:val="0"/>
                <w:bCs/>
                <w:szCs w:val="21"/>
              </w:rPr>
            </w:pPr>
            <w:r>
              <w:rPr>
                <w:rFonts w:hint="eastAsia"/>
                <w:b w:val="0"/>
                <w:bCs/>
                <w:szCs w:val="21"/>
              </w:rPr>
              <w:t>3)内含4.5寸苹果型4欧30W防水布盆低音喇叭，80*15Y30磁，对角安装孔118mm，外径113mm，声音前置，FO=110-120Hz频响到10K，灵敏度高。</w:t>
            </w:r>
          </w:p>
        </w:tc>
      </w:tr>
      <w:tr w14:paraId="5F83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7A9AEF94">
            <w:pPr>
              <w:jc w:val="center"/>
              <w:rPr>
                <w:b w:val="0"/>
                <w:bCs/>
                <w:szCs w:val="21"/>
              </w:rPr>
            </w:pPr>
          </w:p>
        </w:tc>
        <w:tc>
          <w:tcPr>
            <w:tcW w:w="682" w:type="dxa"/>
            <w:vMerge w:val="continue"/>
            <w:noWrap w:val="0"/>
            <w:vAlign w:val="center"/>
          </w:tcPr>
          <w:p w14:paraId="2EF73C87">
            <w:pPr>
              <w:jc w:val="center"/>
              <w:rPr>
                <w:b/>
                <w:szCs w:val="21"/>
              </w:rPr>
            </w:pPr>
          </w:p>
        </w:tc>
        <w:tc>
          <w:tcPr>
            <w:tcW w:w="7155" w:type="dxa"/>
            <w:noWrap w:val="0"/>
            <w:vAlign w:val="top"/>
          </w:tcPr>
          <w:p w14:paraId="3280FBAD">
            <w:pPr>
              <w:rPr>
                <w:rFonts w:hint="eastAsia"/>
                <w:b w:val="0"/>
                <w:bCs/>
                <w:szCs w:val="21"/>
              </w:rPr>
            </w:pPr>
            <w:r>
              <w:rPr>
                <w:rFonts w:hint="eastAsia"/>
                <w:b w:val="0"/>
                <w:bCs/>
                <w:szCs w:val="21"/>
              </w:rPr>
              <w:t>4.物联网摄像头：</w:t>
            </w:r>
          </w:p>
          <w:p w14:paraId="13CE96CA">
            <w:pPr>
              <w:rPr>
                <w:rFonts w:hint="eastAsia"/>
                <w:b w:val="0"/>
                <w:bCs/>
                <w:szCs w:val="21"/>
              </w:rPr>
            </w:pPr>
            <w:r>
              <w:rPr>
                <w:rFonts w:hint="eastAsia"/>
                <w:b w:val="0"/>
                <w:bCs/>
                <w:szCs w:val="21"/>
              </w:rPr>
              <w:t>1）具有800万像素 CMOS传感器。</w:t>
            </w:r>
          </w:p>
          <w:p w14:paraId="46C3B4FD">
            <w:pPr>
              <w:rPr>
                <w:rFonts w:hint="eastAsia"/>
                <w:b w:val="0"/>
                <w:bCs/>
                <w:szCs w:val="21"/>
              </w:rPr>
            </w:pPr>
            <w:r>
              <w:rPr>
                <w:rFonts w:hint="eastAsia"/>
                <w:b w:val="0"/>
                <w:bCs/>
                <w:szCs w:val="21"/>
              </w:rPr>
              <w:t>2）具有不小于1/1.2"靶面尺寸。</w:t>
            </w:r>
          </w:p>
          <w:p w14:paraId="097B6EF6">
            <w:pPr>
              <w:rPr>
                <w:rFonts w:hint="eastAsia"/>
                <w:b w:val="0"/>
                <w:bCs/>
                <w:szCs w:val="21"/>
              </w:rPr>
            </w:pPr>
            <w:r>
              <w:rPr>
                <w:rFonts w:hint="eastAsia"/>
                <w:b w:val="0"/>
                <w:bCs/>
                <w:szCs w:val="21"/>
              </w:rPr>
              <w:t>3）在分辨率设置为3840x2160下，清晰度不小于2000TVL。</w:t>
            </w:r>
          </w:p>
          <w:p w14:paraId="566AE9A3">
            <w:pPr>
              <w:rPr>
                <w:rFonts w:hint="eastAsia"/>
                <w:b w:val="0"/>
                <w:bCs/>
                <w:szCs w:val="21"/>
              </w:rPr>
            </w:pPr>
            <w:r>
              <w:rPr>
                <w:rFonts w:hint="eastAsia"/>
                <w:b w:val="0"/>
                <w:bCs/>
                <w:szCs w:val="21"/>
              </w:rPr>
              <w:t>4）支持H.264、H.265、MJPEG视频编码格式，其中H.264支持Baseline/Main/High Profile。</w:t>
            </w:r>
          </w:p>
          <w:p w14:paraId="2FD359D5">
            <w:pPr>
              <w:rPr>
                <w:rFonts w:hint="eastAsia"/>
                <w:b w:val="0"/>
                <w:bCs/>
                <w:szCs w:val="21"/>
              </w:rPr>
            </w:pPr>
            <w:r>
              <w:rPr>
                <w:rFonts w:hint="eastAsia"/>
                <w:b w:val="0"/>
                <w:bCs/>
                <w:szCs w:val="21"/>
              </w:rPr>
              <w:t>5）信噪比不小于62dB。</w:t>
            </w:r>
          </w:p>
          <w:p w14:paraId="39174F78">
            <w:pPr>
              <w:rPr>
                <w:rFonts w:hint="eastAsia"/>
                <w:b w:val="0"/>
                <w:bCs/>
                <w:szCs w:val="21"/>
              </w:rPr>
            </w:pPr>
            <w:r>
              <w:rPr>
                <w:rFonts w:hint="eastAsia"/>
                <w:b w:val="0"/>
                <w:bCs/>
                <w:szCs w:val="21"/>
              </w:rPr>
              <w:t>6）不低于IP67防尘防水等级。</w:t>
            </w:r>
          </w:p>
          <w:p w14:paraId="3933DD0A">
            <w:pPr>
              <w:rPr>
                <w:rFonts w:hint="eastAsia"/>
                <w:b w:val="0"/>
                <w:bCs/>
                <w:szCs w:val="21"/>
              </w:rPr>
            </w:pPr>
            <w:r>
              <w:rPr>
                <w:rFonts w:hint="eastAsia"/>
                <w:b w:val="0"/>
                <w:bCs/>
                <w:szCs w:val="21"/>
              </w:rPr>
              <w:t>7）需支持DC12V供电，且在不小于DC12V±30%范围内变化时可以正常工作。</w:t>
            </w:r>
          </w:p>
        </w:tc>
      </w:tr>
      <w:tr w14:paraId="2EAC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restart"/>
            <w:noWrap w:val="0"/>
            <w:vAlign w:val="center"/>
          </w:tcPr>
          <w:p w14:paraId="2706D1F0">
            <w:pPr>
              <w:jc w:val="center"/>
              <w:rPr>
                <w:rFonts w:hint="eastAsia" w:eastAsia="宋体"/>
                <w:b w:val="0"/>
                <w:bCs/>
                <w:szCs w:val="21"/>
                <w:lang w:val="en-US" w:eastAsia="zh-CN"/>
              </w:rPr>
            </w:pPr>
            <w:r>
              <w:rPr>
                <w:rFonts w:hint="eastAsia"/>
                <w:b w:val="0"/>
                <w:bCs/>
                <w:szCs w:val="21"/>
                <w:lang w:val="en-US" w:eastAsia="zh-CN"/>
              </w:rPr>
              <w:t>3</w:t>
            </w:r>
          </w:p>
        </w:tc>
        <w:tc>
          <w:tcPr>
            <w:tcW w:w="682" w:type="dxa"/>
            <w:vMerge w:val="restart"/>
            <w:noWrap w:val="0"/>
            <w:vAlign w:val="center"/>
          </w:tcPr>
          <w:p w14:paraId="22E40AB5">
            <w:pPr>
              <w:keepNext w:val="0"/>
              <w:keepLines w:val="0"/>
              <w:widowControl/>
              <w:suppressLineNumbers w:val="0"/>
              <w:jc w:val="center"/>
              <w:textAlignment w:val="center"/>
              <w:rPr>
                <w:b/>
                <w:szCs w:val="21"/>
              </w:rPr>
            </w:pPr>
            <w:r>
              <w:rPr>
                <w:rFonts w:hint="eastAsia" w:ascii="宋体" w:hAnsi="宋体" w:eastAsia="宋体" w:cs="宋体"/>
                <w:i w:val="0"/>
                <w:iCs w:val="0"/>
                <w:color w:val="000000"/>
                <w:kern w:val="0"/>
                <w:sz w:val="20"/>
                <w:szCs w:val="20"/>
                <w:u w:val="none"/>
                <w:lang w:val="en-US" w:eastAsia="zh-CN" w:bidi="ar"/>
              </w:rPr>
              <w:t>跳绳教学版成绩显示屏</w:t>
            </w:r>
          </w:p>
        </w:tc>
        <w:tc>
          <w:tcPr>
            <w:tcW w:w="7155" w:type="dxa"/>
            <w:noWrap w:val="0"/>
            <w:vAlign w:val="top"/>
          </w:tcPr>
          <w:p w14:paraId="55F3BFEB">
            <w:pPr>
              <w:rPr>
                <w:rFonts w:hint="eastAsia"/>
                <w:b w:val="0"/>
                <w:bCs/>
                <w:szCs w:val="21"/>
              </w:rPr>
            </w:pPr>
            <w:r>
              <w:rPr>
                <w:rFonts w:hint="eastAsia"/>
              </w:rPr>
              <w:t>1.尺寸：宽≥640mm，长≥960mm；</w:t>
            </w:r>
          </w:p>
        </w:tc>
      </w:tr>
      <w:tr w14:paraId="7E0A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492A162D">
            <w:pPr>
              <w:jc w:val="center"/>
              <w:rPr>
                <w:b w:val="0"/>
                <w:bCs/>
                <w:szCs w:val="21"/>
              </w:rPr>
            </w:pPr>
          </w:p>
        </w:tc>
        <w:tc>
          <w:tcPr>
            <w:tcW w:w="682" w:type="dxa"/>
            <w:vMerge w:val="continue"/>
            <w:noWrap w:val="0"/>
            <w:vAlign w:val="center"/>
          </w:tcPr>
          <w:p w14:paraId="5F7CB868">
            <w:pPr>
              <w:jc w:val="center"/>
              <w:rPr>
                <w:b/>
                <w:szCs w:val="21"/>
              </w:rPr>
            </w:pPr>
          </w:p>
        </w:tc>
        <w:tc>
          <w:tcPr>
            <w:tcW w:w="7155" w:type="dxa"/>
            <w:noWrap w:val="0"/>
            <w:vAlign w:val="top"/>
          </w:tcPr>
          <w:p w14:paraId="4290C57B">
            <w:pPr>
              <w:rPr>
                <w:rFonts w:hint="eastAsia"/>
                <w:b w:val="0"/>
                <w:bCs/>
                <w:szCs w:val="21"/>
              </w:rPr>
            </w:pPr>
            <w:r>
              <w:rPr>
                <w:rFonts w:hint="eastAsia"/>
              </w:rPr>
              <w:t>2.亮度：≥4200cd/㎡；</w:t>
            </w:r>
          </w:p>
        </w:tc>
      </w:tr>
      <w:tr w14:paraId="08A7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351DCECC">
            <w:pPr>
              <w:jc w:val="center"/>
              <w:rPr>
                <w:b w:val="0"/>
                <w:bCs/>
                <w:szCs w:val="21"/>
              </w:rPr>
            </w:pPr>
          </w:p>
        </w:tc>
        <w:tc>
          <w:tcPr>
            <w:tcW w:w="682" w:type="dxa"/>
            <w:vMerge w:val="continue"/>
            <w:noWrap w:val="0"/>
            <w:vAlign w:val="center"/>
          </w:tcPr>
          <w:p w14:paraId="19656874">
            <w:pPr>
              <w:jc w:val="center"/>
              <w:rPr>
                <w:b/>
                <w:szCs w:val="21"/>
              </w:rPr>
            </w:pPr>
          </w:p>
        </w:tc>
        <w:tc>
          <w:tcPr>
            <w:tcW w:w="7155" w:type="dxa"/>
            <w:noWrap w:val="0"/>
            <w:vAlign w:val="top"/>
          </w:tcPr>
          <w:p w14:paraId="1D065BA0">
            <w:pPr>
              <w:rPr>
                <w:rFonts w:hint="eastAsia"/>
                <w:b w:val="0"/>
                <w:bCs/>
                <w:szCs w:val="21"/>
              </w:rPr>
            </w:pPr>
            <w:r>
              <w:rPr>
                <w:rFonts w:hint="eastAsia"/>
              </w:rPr>
              <w:t>3.亮度均匀性：＞0.95；</w:t>
            </w:r>
          </w:p>
        </w:tc>
      </w:tr>
      <w:tr w14:paraId="2515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24FAA0C2">
            <w:pPr>
              <w:jc w:val="center"/>
              <w:rPr>
                <w:b w:val="0"/>
                <w:bCs/>
                <w:szCs w:val="21"/>
              </w:rPr>
            </w:pPr>
          </w:p>
        </w:tc>
        <w:tc>
          <w:tcPr>
            <w:tcW w:w="682" w:type="dxa"/>
            <w:vMerge w:val="continue"/>
            <w:noWrap w:val="0"/>
            <w:vAlign w:val="center"/>
          </w:tcPr>
          <w:p w14:paraId="5B318F90">
            <w:pPr>
              <w:jc w:val="center"/>
              <w:rPr>
                <w:b/>
                <w:szCs w:val="21"/>
              </w:rPr>
            </w:pPr>
          </w:p>
        </w:tc>
        <w:tc>
          <w:tcPr>
            <w:tcW w:w="7155" w:type="dxa"/>
            <w:noWrap w:val="0"/>
            <w:vAlign w:val="top"/>
          </w:tcPr>
          <w:p w14:paraId="7C34AB85">
            <w:pPr>
              <w:rPr>
                <w:rFonts w:hint="eastAsia"/>
                <w:b w:val="0"/>
                <w:bCs/>
                <w:szCs w:val="21"/>
              </w:rPr>
            </w:pPr>
            <w:r>
              <w:rPr>
                <w:rFonts w:hint="eastAsia"/>
              </w:rPr>
              <w:t>4.最佳视距：≥3m；</w:t>
            </w:r>
          </w:p>
        </w:tc>
      </w:tr>
      <w:tr w14:paraId="3519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609EEB97">
            <w:pPr>
              <w:jc w:val="center"/>
              <w:rPr>
                <w:b w:val="0"/>
                <w:bCs/>
                <w:szCs w:val="21"/>
              </w:rPr>
            </w:pPr>
          </w:p>
        </w:tc>
        <w:tc>
          <w:tcPr>
            <w:tcW w:w="682" w:type="dxa"/>
            <w:vMerge w:val="continue"/>
            <w:noWrap w:val="0"/>
            <w:vAlign w:val="center"/>
          </w:tcPr>
          <w:p w14:paraId="147C634D">
            <w:pPr>
              <w:jc w:val="center"/>
              <w:rPr>
                <w:b/>
                <w:szCs w:val="21"/>
              </w:rPr>
            </w:pPr>
          </w:p>
        </w:tc>
        <w:tc>
          <w:tcPr>
            <w:tcW w:w="7155" w:type="dxa"/>
            <w:noWrap w:val="0"/>
            <w:vAlign w:val="top"/>
          </w:tcPr>
          <w:p w14:paraId="3001694A">
            <w:pPr>
              <w:rPr>
                <w:rFonts w:hint="eastAsia"/>
                <w:b w:val="0"/>
                <w:bCs/>
                <w:szCs w:val="21"/>
              </w:rPr>
            </w:pPr>
            <w:r>
              <w:rPr>
                <w:rFonts w:hint="eastAsia"/>
              </w:rPr>
              <w:t>5.使用环境：户外；</w:t>
            </w:r>
          </w:p>
        </w:tc>
      </w:tr>
      <w:tr w14:paraId="7917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552E4334">
            <w:pPr>
              <w:jc w:val="center"/>
              <w:rPr>
                <w:b w:val="0"/>
                <w:bCs/>
                <w:szCs w:val="21"/>
              </w:rPr>
            </w:pPr>
          </w:p>
        </w:tc>
        <w:tc>
          <w:tcPr>
            <w:tcW w:w="682" w:type="dxa"/>
            <w:vMerge w:val="continue"/>
            <w:noWrap w:val="0"/>
            <w:vAlign w:val="center"/>
          </w:tcPr>
          <w:p w14:paraId="4767614D">
            <w:pPr>
              <w:jc w:val="center"/>
              <w:rPr>
                <w:b/>
                <w:szCs w:val="21"/>
              </w:rPr>
            </w:pPr>
          </w:p>
        </w:tc>
        <w:tc>
          <w:tcPr>
            <w:tcW w:w="7155" w:type="dxa"/>
            <w:noWrap w:val="0"/>
            <w:vAlign w:val="top"/>
          </w:tcPr>
          <w:p w14:paraId="10F82226">
            <w:pPr>
              <w:rPr>
                <w:rFonts w:hint="eastAsia"/>
                <w:b w:val="0"/>
                <w:bCs/>
                <w:szCs w:val="21"/>
              </w:rPr>
            </w:pPr>
            <w:r>
              <w:rPr>
                <w:rFonts w:hint="eastAsia"/>
              </w:rPr>
              <w:t>6.换帧频率：≥60帧/秒；</w:t>
            </w:r>
          </w:p>
        </w:tc>
      </w:tr>
      <w:tr w14:paraId="339E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43EBB915">
            <w:pPr>
              <w:jc w:val="center"/>
              <w:rPr>
                <w:b w:val="0"/>
                <w:bCs/>
                <w:szCs w:val="21"/>
              </w:rPr>
            </w:pPr>
          </w:p>
        </w:tc>
        <w:tc>
          <w:tcPr>
            <w:tcW w:w="682" w:type="dxa"/>
            <w:vMerge w:val="continue"/>
            <w:noWrap w:val="0"/>
            <w:vAlign w:val="center"/>
          </w:tcPr>
          <w:p w14:paraId="3AE42B07">
            <w:pPr>
              <w:jc w:val="center"/>
              <w:rPr>
                <w:b/>
                <w:szCs w:val="21"/>
              </w:rPr>
            </w:pPr>
          </w:p>
        </w:tc>
        <w:tc>
          <w:tcPr>
            <w:tcW w:w="7155" w:type="dxa"/>
            <w:noWrap w:val="0"/>
            <w:vAlign w:val="top"/>
          </w:tcPr>
          <w:p w14:paraId="25BF0613">
            <w:pPr>
              <w:rPr>
                <w:rFonts w:hint="eastAsia"/>
                <w:b w:val="0"/>
                <w:bCs/>
                <w:szCs w:val="21"/>
              </w:rPr>
            </w:pPr>
            <w:r>
              <w:rPr>
                <w:rFonts w:hint="eastAsia"/>
              </w:rPr>
              <w:t>7.刷新频率：960Hz；</w:t>
            </w:r>
          </w:p>
        </w:tc>
      </w:tr>
      <w:tr w14:paraId="7CB6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508A542A">
            <w:pPr>
              <w:jc w:val="center"/>
              <w:rPr>
                <w:b w:val="0"/>
                <w:bCs/>
                <w:szCs w:val="21"/>
              </w:rPr>
            </w:pPr>
          </w:p>
        </w:tc>
        <w:tc>
          <w:tcPr>
            <w:tcW w:w="682" w:type="dxa"/>
            <w:vMerge w:val="continue"/>
            <w:noWrap w:val="0"/>
            <w:vAlign w:val="center"/>
          </w:tcPr>
          <w:p w14:paraId="7EDEA012">
            <w:pPr>
              <w:jc w:val="center"/>
              <w:rPr>
                <w:b/>
                <w:szCs w:val="21"/>
              </w:rPr>
            </w:pPr>
          </w:p>
        </w:tc>
        <w:tc>
          <w:tcPr>
            <w:tcW w:w="7155" w:type="dxa"/>
            <w:noWrap w:val="0"/>
            <w:vAlign w:val="top"/>
          </w:tcPr>
          <w:p w14:paraId="2792117C">
            <w:pPr>
              <w:rPr>
                <w:rFonts w:hint="eastAsia"/>
                <w:b w:val="0"/>
                <w:bCs/>
                <w:szCs w:val="21"/>
              </w:rPr>
            </w:pPr>
            <w:r>
              <w:rPr>
                <w:rFonts w:hint="eastAsia"/>
              </w:rPr>
              <w:t>8.控制方式：计算机控制，逐点一一对应，视频同步，实时显示；</w:t>
            </w:r>
          </w:p>
        </w:tc>
      </w:tr>
      <w:tr w14:paraId="6E6D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24F87731">
            <w:pPr>
              <w:jc w:val="center"/>
              <w:rPr>
                <w:b w:val="0"/>
                <w:bCs/>
                <w:szCs w:val="21"/>
              </w:rPr>
            </w:pPr>
          </w:p>
        </w:tc>
        <w:tc>
          <w:tcPr>
            <w:tcW w:w="682" w:type="dxa"/>
            <w:vMerge w:val="continue"/>
            <w:noWrap w:val="0"/>
            <w:vAlign w:val="center"/>
          </w:tcPr>
          <w:p w14:paraId="6929F380">
            <w:pPr>
              <w:jc w:val="center"/>
              <w:rPr>
                <w:b/>
                <w:szCs w:val="21"/>
              </w:rPr>
            </w:pPr>
          </w:p>
        </w:tc>
        <w:tc>
          <w:tcPr>
            <w:tcW w:w="7155" w:type="dxa"/>
            <w:noWrap w:val="0"/>
            <w:vAlign w:val="top"/>
          </w:tcPr>
          <w:p w14:paraId="45BD2893">
            <w:pPr>
              <w:rPr>
                <w:rFonts w:hint="eastAsia"/>
                <w:b w:val="0"/>
                <w:bCs/>
                <w:szCs w:val="21"/>
              </w:rPr>
            </w:pPr>
            <w:r>
              <w:rPr>
                <w:rFonts w:hint="eastAsia"/>
              </w:rPr>
              <w:t>9.亮度调节：256级手动/自动；</w:t>
            </w:r>
          </w:p>
        </w:tc>
      </w:tr>
      <w:tr w14:paraId="75FD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6E6C1D67">
            <w:pPr>
              <w:jc w:val="center"/>
              <w:rPr>
                <w:b w:val="0"/>
                <w:bCs/>
                <w:szCs w:val="21"/>
              </w:rPr>
            </w:pPr>
          </w:p>
        </w:tc>
        <w:tc>
          <w:tcPr>
            <w:tcW w:w="682" w:type="dxa"/>
            <w:vMerge w:val="continue"/>
            <w:noWrap w:val="0"/>
            <w:vAlign w:val="center"/>
          </w:tcPr>
          <w:p w14:paraId="1AB5716C">
            <w:pPr>
              <w:jc w:val="center"/>
              <w:rPr>
                <w:b/>
                <w:szCs w:val="21"/>
              </w:rPr>
            </w:pPr>
          </w:p>
        </w:tc>
        <w:tc>
          <w:tcPr>
            <w:tcW w:w="7155" w:type="dxa"/>
            <w:noWrap w:val="0"/>
            <w:vAlign w:val="top"/>
          </w:tcPr>
          <w:p w14:paraId="0B55EBFA">
            <w:pPr>
              <w:rPr>
                <w:rFonts w:hint="eastAsia"/>
                <w:b w:val="0"/>
                <w:bCs/>
                <w:szCs w:val="21"/>
              </w:rPr>
            </w:pPr>
            <w:r>
              <w:rPr>
                <w:rFonts w:hint="eastAsia"/>
              </w:rPr>
              <w:t>10.使用寿命：≥10万小时；</w:t>
            </w:r>
          </w:p>
        </w:tc>
      </w:tr>
      <w:tr w14:paraId="472F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7FFE87C2">
            <w:pPr>
              <w:jc w:val="center"/>
              <w:rPr>
                <w:b w:val="0"/>
                <w:bCs/>
                <w:szCs w:val="21"/>
              </w:rPr>
            </w:pPr>
          </w:p>
        </w:tc>
        <w:tc>
          <w:tcPr>
            <w:tcW w:w="682" w:type="dxa"/>
            <w:vMerge w:val="continue"/>
            <w:noWrap w:val="0"/>
            <w:vAlign w:val="center"/>
          </w:tcPr>
          <w:p w14:paraId="7252A144">
            <w:pPr>
              <w:jc w:val="center"/>
              <w:rPr>
                <w:b/>
                <w:szCs w:val="21"/>
              </w:rPr>
            </w:pPr>
          </w:p>
        </w:tc>
        <w:tc>
          <w:tcPr>
            <w:tcW w:w="7155" w:type="dxa"/>
            <w:noWrap w:val="0"/>
            <w:vAlign w:val="top"/>
          </w:tcPr>
          <w:p w14:paraId="38004329">
            <w:pPr>
              <w:rPr>
                <w:rFonts w:hint="eastAsia"/>
                <w:b w:val="0"/>
                <w:bCs/>
                <w:szCs w:val="21"/>
              </w:rPr>
            </w:pPr>
            <w:r>
              <w:rPr>
                <w:rFonts w:hint="eastAsia"/>
              </w:rPr>
              <w:t>11.平均无故障时间：≥1万小时；</w:t>
            </w:r>
          </w:p>
        </w:tc>
      </w:tr>
      <w:tr w14:paraId="76A7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2D7A4891">
            <w:pPr>
              <w:jc w:val="center"/>
              <w:rPr>
                <w:b w:val="0"/>
                <w:bCs/>
                <w:szCs w:val="21"/>
              </w:rPr>
            </w:pPr>
          </w:p>
        </w:tc>
        <w:tc>
          <w:tcPr>
            <w:tcW w:w="682" w:type="dxa"/>
            <w:vMerge w:val="continue"/>
            <w:noWrap w:val="0"/>
            <w:vAlign w:val="center"/>
          </w:tcPr>
          <w:p w14:paraId="10FCE7BF">
            <w:pPr>
              <w:jc w:val="center"/>
              <w:rPr>
                <w:b/>
                <w:szCs w:val="21"/>
              </w:rPr>
            </w:pPr>
          </w:p>
        </w:tc>
        <w:tc>
          <w:tcPr>
            <w:tcW w:w="7155" w:type="dxa"/>
            <w:noWrap w:val="0"/>
            <w:vAlign w:val="top"/>
          </w:tcPr>
          <w:p w14:paraId="1634DE59">
            <w:pPr>
              <w:rPr>
                <w:rFonts w:hint="eastAsia"/>
                <w:b w:val="0"/>
                <w:bCs/>
                <w:szCs w:val="21"/>
              </w:rPr>
            </w:pPr>
            <w:r>
              <w:rPr>
                <w:rFonts w:hint="eastAsia"/>
              </w:rPr>
              <w:t>12.工作温度：-20-40℃；</w:t>
            </w:r>
          </w:p>
        </w:tc>
      </w:tr>
      <w:tr w14:paraId="6AB1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6A029881">
            <w:pPr>
              <w:jc w:val="center"/>
              <w:rPr>
                <w:b w:val="0"/>
                <w:bCs/>
                <w:szCs w:val="21"/>
              </w:rPr>
            </w:pPr>
          </w:p>
        </w:tc>
        <w:tc>
          <w:tcPr>
            <w:tcW w:w="682" w:type="dxa"/>
            <w:vMerge w:val="continue"/>
            <w:noWrap w:val="0"/>
            <w:vAlign w:val="center"/>
          </w:tcPr>
          <w:p w14:paraId="5F13240F">
            <w:pPr>
              <w:jc w:val="center"/>
              <w:rPr>
                <w:b/>
                <w:szCs w:val="21"/>
              </w:rPr>
            </w:pPr>
          </w:p>
        </w:tc>
        <w:tc>
          <w:tcPr>
            <w:tcW w:w="7155" w:type="dxa"/>
            <w:noWrap w:val="0"/>
            <w:vAlign w:val="top"/>
          </w:tcPr>
          <w:p w14:paraId="6BF2CFB1">
            <w:pPr>
              <w:rPr>
                <w:rFonts w:hint="eastAsia"/>
                <w:b w:val="0"/>
                <w:bCs/>
                <w:szCs w:val="21"/>
              </w:rPr>
            </w:pPr>
            <w:r>
              <w:rPr>
                <w:rFonts w:hint="eastAsia"/>
              </w:rPr>
              <w:t>13.工作湿度：10%-90%RH；</w:t>
            </w:r>
          </w:p>
        </w:tc>
      </w:tr>
      <w:tr w14:paraId="21BD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50DDB28B">
            <w:pPr>
              <w:jc w:val="center"/>
              <w:rPr>
                <w:b w:val="0"/>
                <w:bCs/>
                <w:szCs w:val="21"/>
              </w:rPr>
            </w:pPr>
          </w:p>
        </w:tc>
        <w:tc>
          <w:tcPr>
            <w:tcW w:w="682" w:type="dxa"/>
            <w:vMerge w:val="continue"/>
            <w:noWrap w:val="0"/>
            <w:vAlign w:val="center"/>
          </w:tcPr>
          <w:p w14:paraId="76078C8E">
            <w:pPr>
              <w:jc w:val="center"/>
              <w:rPr>
                <w:b/>
                <w:szCs w:val="21"/>
              </w:rPr>
            </w:pPr>
          </w:p>
        </w:tc>
        <w:tc>
          <w:tcPr>
            <w:tcW w:w="7155" w:type="dxa"/>
            <w:noWrap w:val="0"/>
            <w:vAlign w:val="top"/>
          </w:tcPr>
          <w:p w14:paraId="50998304">
            <w:pPr>
              <w:rPr>
                <w:rFonts w:hint="eastAsia"/>
                <w:b w:val="0"/>
                <w:bCs/>
                <w:szCs w:val="21"/>
              </w:rPr>
            </w:pPr>
            <w:r>
              <w:rPr>
                <w:rFonts w:hint="eastAsia"/>
              </w:rPr>
              <w:t>14.配置户外显示屏，支持显示各测试位学生信息，且最多支持10人同时显示；</w:t>
            </w:r>
          </w:p>
        </w:tc>
      </w:tr>
      <w:tr w14:paraId="7048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4B9F4E3D">
            <w:pPr>
              <w:jc w:val="center"/>
              <w:rPr>
                <w:b w:val="0"/>
                <w:bCs/>
                <w:szCs w:val="21"/>
              </w:rPr>
            </w:pPr>
          </w:p>
        </w:tc>
        <w:tc>
          <w:tcPr>
            <w:tcW w:w="682" w:type="dxa"/>
            <w:vMerge w:val="continue"/>
            <w:noWrap w:val="0"/>
            <w:vAlign w:val="center"/>
          </w:tcPr>
          <w:p w14:paraId="71138EDC">
            <w:pPr>
              <w:jc w:val="center"/>
              <w:rPr>
                <w:b/>
                <w:szCs w:val="21"/>
              </w:rPr>
            </w:pPr>
          </w:p>
        </w:tc>
        <w:tc>
          <w:tcPr>
            <w:tcW w:w="7155" w:type="dxa"/>
            <w:noWrap w:val="0"/>
            <w:vAlign w:val="top"/>
          </w:tcPr>
          <w:p w14:paraId="7CB391C3">
            <w:pPr>
              <w:rPr>
                <w:rFonts w:hint="eastAsia"/>
                <w:b w:val="0"/>
                <w:bCs/>
                <w:szCs w:val="21"/>
              </w:rPr>
            </w:pPr>
            <w:r>
              <w:rPr>
                <w:rFonts w:hint="eastAsia"/>
              </w:rPr>
              <w:t>15.支持显示学生测试记录、跳绳中断次数，跳绳成绩动态计数显示以及倒计时显示。</w:t>
            </w:r>
          </w:p>
        </w:tc>
      </w:tr>
      <w:tr w14:paraId="7F87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restart"/>
            <w:noWrap w:val="0"/>
            <w:vAlign w:val="center"/>
          </w:tcPr>
          <w:p w14:paraId="77EAF9A6">
            <w:pPr>
              <w:jc w:val="center"/>
              <w:rPr>
                <w:rFonts w:hint="eastAsia" w:eastAsia="宋体"/>
                <w:b w:val="0"/>
                <w:bCs/>
                <w:szCs w:val="21"/>
                <w:lang w:val="en-US" w:eastAsia="zh-CN"/>
              </w:rPr>
            </w:pPr>
            <w:r>
              <w:rPr>
                <w:rFonts w:hint="eastAsia"/>
                <w:b w:val="0"/>
                <w:bCs/>
                <w:szCs w:val="21"/>
                <w:lang w:val="en-US" w:eastAsia="zh-CN"/>
              </w:rPr>
              <w:t>4</w:t>
            </w:r>
          </w:p>
        </w:tc>
        <w:tc>
          <w:tcPr>
            <w:tcW w:w="682" w:type="dxa"/>
            <w:vMerge w:val="restart"/>
            <w:noWrap w:val="0"/>
            <w:vAlign w:val="center"/>
          </w:tcPr>
          <w:p w14:paraId="53C61F5E">
            <w:pPr>
              <w:jc w:val="center"/>
              <w:rPr>
                <w:rFonts w:hint="eastAsia"/>
                <w:b w:val="0"/>
                <w:bCs/>
                <w:szCs w:val="21"/>
              </w:rPr>
            </w:pPr>
            <w:r>
              <w:rPr>
                <w:rFonts w:hint="eastAsia"/>
                <w:b w:val="0"/>
                <w:bCs/>
                <w:szCs w:val="21"/>
              </w:rPr>
              <w:t>4人跳绳</w:t>
            </w:r>
          </w:p>
          <w:p w14:paraId="3EEB2F77">
            <w:pPr>
              <w:jc w:val="center"/>
              <w:rPr>
                <w:rFonts w:hint="eastAsia"/>
                <w:b w:val="0"/>
                <w:bCs/>
                <w:szCs w:val="21"/>
              </w:rPr>
            </w:pPr>
            <w:r>
              <w:rPr>
                <w:rFonts w:hint="eastAsia"/>
                <w:b w:val="0"/>
                <w:bCs/>
                <w:szCs w:val="21"/>
              </w:rPr>
              <w:t>1人立定跳远</w:t>
            </w:r>
          </w:p>
          <w:p w14:paraId="6F62EB85">
            <w:pPr>
              <w:jc w:val="center"/>
              <w:rPr>
                <w:rFonts w:hint="eastAsia"/>
                <w:b w:val="0"/>
                <w:bCs/>
                <w:szCs w:val="21"/>
              </w:rPr>
            </w:pPr>
            <w:r>
              <w:rPr>
                <w:rFonts w:hint="eastAsia"/>
                <w:b w:val="0"/>
                <w:bCs/>
                <w:szCs w:val="21"/>
              </w:rPr>
              <w:t>4人纵跳王者</w:t>
            </w:r>
          </w:p>
          <w:p w14:paraId="05D650BA">
            <w:pPr>
              <w:jc w:val="center"/>
              <w:rPr>
                <w:rFonts w:hint="eastAsia"/>
                <w:b w:val="0"/>
                <w:bCs/>
                <w:szCs w:val="21"/>
              </w:rPr>
            </w:pPr>
            <w:r>
              <w:rPr>
                <w:rFonts w:hint="eastAsia"/>
                <w:b w:val="0"/>
                <w:bCs/>
                <w:szCs w:val="21"/>
              </w:rPr>
              <w:t>4人蹲跳大师</w:t>
            </w:r>
          </w:p>
          <w:p w14:paraId="1B92F71D">
            <w:pPr>
              <w:jc w:val="center"/>
              <w:rPr>
                <w:b w:val="0"/>
                <w:bCs/>
                <w:szCs w:val="21"/>
              </w:rPr>
            </w:pPr>
            <w:r>
              <w:rPr>
                <w:rFonts w:hint="eastAsia"/>
                <w:b w:val="0"/>
                <w:bCs/>
                <w:szCs w:val="21"/>
              </w:rPr>
              <w:t>4人投球高手</w:t>
            </w:r>
          </w:p>
        </w:tc>
        <w:tc>
          <w:tcPr>
            <w:tcW w:w="7155" w:type="dxa"/>
            <w:noWrap w:val="0"/>
            <w:vAlign w:val="top"/>
          </w:tcPr>
          <w:p w14:paraId="22419F4D">
            <w:pPr>
              <w:rPr>
                <w:rFonts w:hint="eastAsia"/>
                <w:b w:val="0"/>
                <w:bCs/>
                <w:szCs w:val="21"/>
              </w:rPr>
            </w:pPr>
            <w:r>
              <w:rPr>
                <w:rFonts w:hint="eastAsia"/>
              </w:rPr>
              <w:t>1.多测试位触发：支持无需固定测试位，可随意选择测试区域进行项目触发；</w:t>
            </w:r>
          </w:p>
        </w:tc>
      </w:tr>
      <w:tr w14:paraId="2404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024E2F29">
            <w:pPr>
              <w:jc w:val="center"/>
              <w:rPr>
                <w:b w:val="0"/>
                <w:bCs/>
                <w:szCs w:val="21"/>
              </w:rPr>
            </w:pPr>
          </w:p>
        </w:tc>
        <w:tc>
          <w:tcPr>
            <w:tcW w:w="682" w:type="dxa"/>
            <w:vMerge w:val="continue"/>
            <w:noWrap w:val="0"/>
            <w:vAlign w:val="center"/>
          </w:tcPr>
          <w:p w14:paraId="2F0D4F4B">
            <w:pPr>
              <w:jc w:val="center"/>
              <w:rPr>
                <w:b/>
                <w:szCs w:val="21"/>
              </w:rPr>
            </w:pPr>
          </w:p>
        </w:tc>
        <w:tc>
          <w:tcPr>
            <w:tcW w:w="7155" w:type="dxa"/>
            <w:noWrap w:val="0"/>
            <w:vAlign w:val="top"/>
          </w:tcPr>
          <w:p w14:paraId="46534180">
            <w:pPr>
              <w:rPr>
                <w:rFonts w:hint="eastAsia"/>
                <w:b w:val="0"/>
                <w:bCs/>
                <w:szCs w:val="21"/>
              </w:rPr>
            </w:pPr>
            <w:r>
              <w:rPr>
                <w:rFonts w:hint="eastAsia"/>
              </w:rPr>
              <w:t>▲2.灵活测试：运动无门槛，举手示意系统即可自动激活测试人员对应位置的运动项目，无需进行设备或手势切换；</w:t>
            </w:r>
            <w:r>
              <w:rPr>
                <w:rFonts w:hint="eastAsia"/>
                <w:highlight w:val="yellow"/>
              </w:rPr>
              <w:t>（</w:t>
            </w:r>
            <w:r>
              <w:rPr>
                <w:rFonts w:hint="default"/>
                <w:highlight w:val="yellow"/>
                <w:lang w:val="en-US" w:eastAsia="zh-CN"/>
              </w:rPr>
              <w:t>提供投标截止前由第三方检验检测机构出具的具有CMA标志的检验检测报告扫描件。（①送检单位（委托单位）需是投标人或所投产品制造商。②检验检测报告在全国认证认可信息公共服务平台(认e云)(http://cx.cnca.cn/)或检验检测官网的信息査询记录截图</w:t>
            </w:r>
            <w:r>
              <w:rPr>
                <w:rFonts w:hint="eastAsia"/>
                <w:highlight w:val="yellow"/>
              </w:rPr>
              <w:t>）</w:t>
            </w:r>
          </w:p>
        </w:tc>
      </w:tr>
      <w:tr w14:paraId="778F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59A674B2">
            <w:pPr>
              <w:jc w:val="center"/>
              <w:rPr>
                <w:b w:val="0"/>
                <w:bCs/>
                <w:szCs w:val="21"/>
              </w:rPr>
            </w:pPr>
          </w:p>
        </w:tc>
        <w:tc>
          <w:tcPr>
            <w:tcW w:w="682" w:type="dxa"/>
            <w:vMerge w:val="continue"/>
            <w:noWrap w:val="0"/>
            <w:vAlign w:val="center"/>
          </w:tcPr>
          <w:p w14:paraId="767316E7">
            <w:pPr>
              <w:jc w:val="center"/>
              <w:rPr>
                <w:b/>
                <w:szCs w:val="21"/>
              </w:rPr>
            </w:pPr>
          </w:p>
        </w:tc>
        <w:tc>
          <w:tcPr>
            <w:tcW w:w="7155" w:type="dxa"/>
            <w:noWrap w:val="0"/>
            <w:vAlign w:val="top"/>
          </w:tcPr>
          <w:p w14:paraId="44838654">
            <w:pPr>
              <w:rPr>
                <w:rFonts w:hint="eastAsia"/>
                <w:b w:val="0"/>
                <w:bCs/>
                <w:szCs w:val="21"/>
              </w:rPr>
            </w:pPr>
            <w:r>
              <w:rPr>
                <w:rFonts w:hint="eastAsia"/>
              </w:rPr>
              <w:t>3.运动无门槛：通过无感人脸识别，自动身份锁定，即到即测，语音实时指导；</w:t>
            </w:r>
          </w:p>
        </w:tc>
      </w:tr>
      <w:tr w14:paraId="2565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58C5CA5C">
            <w:pPr>
              <w:jc w:val="center"/>
              <w:rPr>
                <w:b w:val="0"/>
                <w:bCs/>
                <w:szCs w:val="21"/>
              </w:rPr>
            </w:pPr>
          </w:p>
        </w:tc>
        <w:tc>
          <w:tcPr>
            <w:tcW w:w="682" w:type="dxa"/>
            <w:vMerge w:val="continue"/>
            <w:noWrap w:val="0"/>
            <w:vAlign w:val="center"/>
          </w:tcPr>
          <w:p w14:paraId="6C893E7A">
            <w:pPr>
              <w:jc w:val="center"/>
              <w:rPr>
                <w:b/>
                <w:szCs w:val="21"/>
              </w:rPr>
            </w:pPr>
          </w:p>
        </w:tc>
        <w:tc>
          <w:tcPr>
            <w:tcW w:w="7155" w:type="dxa"/>
            <w:noWrap w:val="0"/>
            <w:vAlign w:val="top"/>
          </w:tcPr>
          <w:p w14:paraId="1211EE1A">
            <w:pPr>
              <w:rPr>
                <w:rFonts w:hint="eastAsia"/>
                <w:b w:val="0"/>
                <w:bCs/>
                <w:szCs w:val="21"/>
              </w:rPr>
            </w:pPr>
            <w:r>
              <w:rPr>
                <w:rFonts w:hint="eastAsia"/>
              </w:rPr>
              <w:t>4.快速识别：0.5S快速识别锁定测试人员；</w:t>
            </w:r>
          </w:p>
        </w:tc>
      </w:tr>
      <w:tr w14:paraId="1D40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30D09631">
            <w:pPr>
              <w:jc w:val="center"/>
              <w:rPr>
                <w:b w:val="0"/>
                <w:bCs/>
                <w:szCs w:val="21"/>
              </w:rPr>
            </w:pPr>
          </w:p>
        </w:tc>
        <w:tc>
          <w:tcPr>
            <w:tcW w:w="682" w:type="dxa"/>
            <w:vMerge w:val="continue"/>
            <w:noWrap w:val="0"/>
            <w:vAlign w:val="center"/>
          </w:tcPr>
          <w:p w14:paraId="3698F337">
            <w:pPr>
              <w:jc w:val="center"/>
              <w:rPr>
                <w:b/>
                <w:szCs w:val="21"/>
              </w:rPr>
            </w:pPr>
          </w:p>
        </w:tc>
        <w:tc>
          <w:tcPr>
            <w:tcW w:w="7155" w:type="dxa"/>
            <w:noWrap w:val="0"/>
            <w:vAlign w:val="top"/>
          </w:tcPr>
          <w:p w14:paraId="0DEFBB3E">
            <w:pPr>
              <w:rPr>
                <w:rFonts w:hint="eastAsia"/>
                <w:b w:val="0"/>
                <w:bCs/>
                <w:szCs w:val="21"/>
              </w:rPr>
            </w:pPr>
            <w:r>
              <w:rPr>
                <w:rFonts w:hint="eastAsia"/>
              </w:rPr>
              <w:t>5.多项目应用：支持单设备多项目应用，支持跳绳精准计时计数，支持立定跳远有效跳远距离检测,并支持纵跳、蹲跳、投球游戏化运动项目等；</w:t>
            </w:r>
          </w:p>
        </w:tc>
      </w:tr>
      <w:tr w14:paraId="368E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028641BF">
            <w:pPr>
              <w:jc w:val="center"/>
              <w:rPr>
                <w:b w:val="0"/>
                <w:bCs/>
                <w:szCs w:val="21"/>
              </w:rPr>
            </w:pPr>
          </w:p>
        </w:tc>
        <w:tc>
          <w:tcPr>
            <w:tcW w:w="682" w:type="dxa"/>
            <w:vMerge w:val="continue"/>
            <w:noWrap w:val="0"/>
            <w:vAlign w:val="center"/>
          </w:tcPr>
          <w:p w14:paraId="345F92B9">
            <w:pPr>
              <w:jc w:val="center"/>
              <w:rPr>
                <w:b/>
                <w:szCs w:val="21"/>
              </w:rPr>
            </w:pPr>
          </w:p>
        </w:tc>
        <w:tc>
          <w:tcPr>
            <w:tcW w:w="7155" w:type="dxa"/>
            <w:noWrap w:val="0"/>
            <w:vAlign w:val="top"/>
          </w:tcPr>
          <w:p w14:paraId="36FD7DD5">
            <w:pPr>
              <w:rPr>
                <w:rFonts w:hint="eastAsia"/>
                <w:b w:val="0"/>
                <w:bCs/>
                <w:szCs w:val="21"/>
              </w:rPr>
            </w:pPr>
            <w:r>
              <w:rPr>
                <w:rFonts w:hint="eastAsia"/>
              </w:rPr>
              <w:t>6.游戏化应用：支持纵跳、蹲跳、投球游戏化项目应用，系统智能检测学生纵跳、蹲跳以及协调能力，自动分析赋分，提供轻松有趣的运动氛围；</w:t>
            </w:r>
          </w:p>
        </w:tc>
      </w:tr>
      <w:tr w14:paraId="262E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7F396202">
            <w:pPr>
              <w:jc w:val="center"/>
              <w:rPr>
                <w:b w:val="0"/>
                <w:bCs/>
                <w:szCs w:val="21"/>
              </w:rPr>
            </w:pPr>
          </w:p>
        </w:tc>
        <w:tc>
          <w:tcPr>
            <w:tcW w:w="682" w:type="dxa"/>
            <w:vMerge w:val="continue"/>
            <w:noWrap w:val="0"/>
            <w:vAlign w:val="center"/>
          </w:tcPr>
          <w:p w14:paraId="6439111E">
            <w:pPr>
              <w:jc w:val="center"/>
              <w:rPr>
                <w:b/>
                <w:szCs w:val="21"/>
              </w:rPr>
            </w:pPr>
          </w:p>
        </w:tc>
        <w:tc>
          <w:tcPr>
            <w:tcW w:w="7155" w:type="dxa"/>
            <w:noWrap w:val="0"/>
            <w:vAlign w:val="top"/>
          </w:tcPr>
          <w:p w14:paraId="40A6E3EC">
            <w:pPr>
              <w:rPr>
                <w:rFonts w:hint="eastAsia"/>
                <w:b w:val="0"/>
                <w:bCs/>
                <w:szCs w:val="21"/>
              </w:rPr>
            </w:pPr>
            <w:r>
              <w:rPr>
                <w:rFonts w:hint="eastAsia"/>
              </w:rPr>
              <w:t>7.精准检测：AI跳绳成绩误差≤1次/分钟，AI立定跳远成绩误差≤1厘米；</w:t>
            </w:r>
          </w:p>
        </w:tc>
      </w:tr>
      <w:tr w14:paraId="2301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0E6D0FD0">
            <w:pPr>
              <w:jc w:val="center"/>
              <w:rPr>
                <w:b w:val="0"/>
                <w:bCs/>
                <w:szCs w:val="21"/>
              </w:rPr>
            </w:pPr>
          </w:p>
        </w:tc>
        <w:tc>
          <w:tcPr>
            <w:tcW w:w="682" w:type="dxa"/>
            <w:vMerge w:val="continue"/>
            <w:noWrap w:val="0"/>
            <w:vAlign w:val="center"/>
          </w:tcPr>
          <w:p w14:paraId="41F2ECA8">
            <w:pPr>
              <w:jc w:val="center"/>
              <w:rPr>
                <w:b/>
                <w:szCs w:val="21"/>
              </w:rPr>
            </w:pPr>
          </w:p>
        </w:tc>
        <w:tc>
          <w:tcPr>
            <w:tcW w:w="7155" w:type="dxa"/>
            <w:noWrap w:val="0"/>
            <w:vAlign w:val="top"/>
          </w:tcPr>
          <w:p w14:paraId="185FE045">
            <w:pPr>
              <w:rPr>
                <w:rFonts w:hint="eastAsia"/>
              </w:rPr>
            </w:pPr>
            <w:r>
              <w:rPr>
                <w:rFonts w:hint="eastAsia"/>
              </w:rPr>
              <w:t>8.响应时间：≤0.5秒；</w:t>
            </w:r>
          </w:p>
        </w:tc>
      </w:tr>
      <w:tr w14:paraId="3B31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2AC5F448">
            <w:pPr>
              <w:jc w:val="center"/>
              <w:rPr>
                <w:b w:val="0"/>
                <w:bCs/>
                <w:szCs w:val="21"/>
              </w:rPr>
            </w:pPr>
          </w:p>
        </w:tc>
        <w:tc>
          <w:tcPr>
            <w:tcW w:w="682" w:type="dxa"/>
            <w:vMerge w:val="continue"/>
            <w:noWrap w:val="0"/>
            <w:vAlign w:val="center"/>
          </w:tcPr>
          <w:p w14:paraId="4D184BF8">
            <w:pPr>
              <w:jc w:val="center"/>
              <w:rPr>
                <w:b/>
                <w:szCs w:val="21"/>
              </w:rPr>
            </w:pPr>
          </w:p>
        </w:tc>
        <w:tc>
          <w:tcPr>
            <w:tcW w:w="7155" w:type="dxa"/>
            <w:noWrap w:val="0"/>
            <w:vAlign w:val="top"/>
          </w:tcPr>
          <w:p w14:paraId="4B16AB77">
            <w:pPr>
              <w:rPr>
                <w:rFonts w:hint="eastAsia"/>
              </w:rPr>
            </w:pPr>
            <w:r>
              <w:rPr>
                <w:rFonts w:hint="eastAsia"/>
              </w:rPr>
              <w:t>9.动态展示：支持动态展示运动项目倒计时，并展示学生实时运动成绩；</w:t>
            </w:r>
          </w:p>
        </w:tc>
      </w:tr>
      <w:tr w14:paraId="488E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07750D3A">
            <w:pPr>
              <w:jc w:val="center"/>
              <w:rPr>
                <w:b w:val="0"/>
                <w:bCs/>
                <w:szCs w:val="21"/>
              </w:rPr>
            </w:pPr>
          </w:p>
        </w:tc>
        <w:tc>
          <w:tcPr>
            <w:tcW w:w="682" w:type="dxa"/>
            <w:vMerge w:val="continue"/>
            <w:noWrap w:val="0"/>
            <w:vAlign w:val="center"/>
          </w:tcPr>
          <w:p w14:paraId="68358B48">
            <w:pPr>
              <w:jc w:val="center"/>
              <w:rPr>
                <w:b/>
                <w:szCs w:val="21"/>
              </w:rPr>
            </w:pPr>
          </w:p>
        </w:tc>
        <w:tc>
          <w:tcPr>
            <w:tcW w:w="7155" w:type="dxa"/>
            <w:noWrap w:val="0"/>
            <w:vAlign w:val="top"/>
          </w:tcPr>
          <w:p w14:paraId="26651667">
            <w:pPr>
              <w:rPr>
                <w:rFonts w:hint="eastAsia"/>
              </w:rPr>
            </w:pPr>
            <w:r>
              <w:rPr>
                <w:rFonts w:hint="eastAsia"/>
              </w:rPr>
              <w:t>▲10.多人并发：支持单摄像头设备同时支持4人跳绳同步测试、支持1人立定跳远同步测试、支持4人纵跳、4蹲跳、4人投球游戏运动体验；</w:t>
            </w:r>
            <w:r>
              <w:rPr>
                <w:rFonts w:hint="eastAsia"/>
                <w:highlight w:val="yellow"/>
              </w:rPr>
              <w:t>（</w:t>
            </w:r>
            <w:r>
              <w:rPr>
                <w:rFonts w:hint="default"/>
                <w:highlight w:val="yellow"/>
                <w:lang w:val="en-US" w:eastAsia="zh-CN"/>
              </w:rPr>
              <w:t>提供投标截止前由第三方检验检测机构出具的具有CMA标志的检验检测报告扫描件。（①送检单位（委托单位）需是投标人或所投产品制造商。②检验检测报告在全国认证认可信息公共服务平台(认e云)(http://cx.cnca.cn/)或检验检测官网的信息査询记录截图</w:t>
            </w:r>
            <w:r>
              <w:rPr>
                <w:rFonts w:hint="eastAsia"/>
                <w:highlight w:val="yellow"/>
              </w:rPr>
              <w:t>）</w:t>
            </w:r>
          </w:p>
        </w:tc>
      </w:tr>
      <w:tr w14:paraId="27C4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0D58F2CD">
            <w:pPr>
              <w:jc w:val="center"/>
              <w:rPr>
                <w:b w:val="0"/>
                <w:bCs/>
                <w:szCs w:val="21"/>
              </w:rPr>
            </w:pPr>
          </w:p>
        </w:tc>
        <w:tc>
          <w:tcPr>
            <w:tcW w:w="682" w:type="dxa"/>
            <w:vMerge w:val="continue"/>
            <w:noWrap w:val="0"/>
            <w:vAlign w:val="center"/>
          </w:tcPr>
          <w:p w14:paraId="04487407">
            <w:pPr>
              <w:jc w:val="center"/>
              <w:rPr>
                <w:b/>
                <w:szCs w:val="21"/>
              </w:rPr>
            </w:pPr>
          </w:p>
        </w:tc>
        <w:tc>
          <w:tcPr>
            <w:tcW w:w="7155" w:type="dxa"/>
            <w:noWrap w:val="0"/>
            <w:vAlign w:val="top"/>
          </w:tcPr>
          <w:p w14:paraId="34A8291A">
            <w:pPr>
              <w:rPr>
                <w:rFonts w:hint="eastAsia"/>
              </w:rPr>
            </w:pPr>
            <w:r>
              <w:rPr>
                <w:rFonts w:hint="eastAsia"/>
              </w:rPr>
              <w:t>▲11.多人PK竞赛：支持跳绳、纵跳、蹲跳、投球等单项目同时进行多人PK竞赛；</w:t>
            </w:r>
            <w:r>
              <w:rPr>
                <w:rFonts w:hint="eastAsia"/>
                <w:highlight w:val="yellow"/>
              </w:rPr>
              <w:t>（</w:t>
            </w:r>
            <w:r>
              <w:rPr>
                <w:rFonts w:hint="default"/>
                <w:highlight w:val="yellow"/>
                <w:lang w:val="en-US" w:eastAsia="zh-CN"/>
              </w:rPr>
              <w:t>提供投标截止前由第三方检验检测机构出具的具有CMA标志的检验检测报告扫描件。（①送检单位（委托单位）需是投标人或所投产品制造商。②检验检测报告在全国认证认可信息公共服务平台(认e云)(http://cx.cnca.cn/)或检验检测官网的信息査询记录截图</w:t>
            </w:r>
            <w:r>
              <w:rPr>
                <w:rFonts w:hint="eastAsia"/>
                <w:highlight w:val="yellow"/>
              </w:rPr>
              <w:t>）</w:t>
            </w:r>
          </w:p>
        </w:tc>
      </w:tr>
      <w:tr w14:paraId="5D70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1DADD17C">
            <w:pPr>
              <w:jc w:val="center"/>
              <w:rPr>
                <w:b w:val="0"/>
                <w:bCs/>
                <w:szCs w:val="21"/>
              </w:rPr>
            </w:pPr>
          </w:p>
        </w:tc>
        <w:tc>
          <w:tcPr>
            <w:tcW w:w="682" w:type="dxa"/>
            <w:vMerge w:val="continue"/>
            <w:noWrap w:val="0"/>
            <w:vAlign w:val="center"/>
          </w:tcPr>
          <w:p w14:paraId="0CFD80FA">
            <w:pPr>
              <w:jc w:val="center"/>
              <w:rPr>
                <w:b/>
                <w:szCs w:val="21"/>
              </w:rPr>
            </w:pPr>
          </w:p>
        </w:tc>
        <w:tc>
          <w:tcPr>
            <w:tcW w:w="7155" w:type="dxa"/>
            <w:noWrap w:val="0"/>
            <w:vAlign w:val="top"/>
          </w:tcPr>
          <w:p w14:paraId="01821A11">
            <w:pPr>
              <w:rPr>
                <w:rFonts w:hint="eastAsia"/>
              </w:rPr>
            </w:pPr>
            <w:r>
              <w:rPr>
                <w:rFonts w:hint="eastAsia"/>
              </w:rPr>
              <w:t>12.模式切换：支持比赛模式、自由练习模式、游戏化模式灵活切换；</w:t>
            </w:r>
          </w:p>
        </w:tc>
      </w:tr>
      <w:tr w14:paraId="13F2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1BE83678">
            <w:pPr>
              <w:jc w:val="center"/>
              <w:rPr>
                <w:b w:val="0"/>
                <w:bCs/>
                <w:szCs w:val="21"/>
              </w:rPr>
            </w:pPr>
          </w:p>
        </w:tc>
        <w:tc>
          <w:tcPr>
            <w:tcW w:w="682" w:type="dxa"/>
            <w:vMerge w:val="continue"/>
            <w:noWrap w:val="0"/>
            <w:vAlign w:val="center"/>
          </w:tcPr>
          <w:p w14:paraId="44647F5A">
            <w:pPr>
              <w:jc w:val="center"/>
              <w:rPr>
                <w:b/>
                <w:szCs w:val="21"/>
              </w:rPr>
            </w:pPr>
          </w:p>
        </w:tc>
        <w:tc>
          <w:tcPr>
            <w:tcW w:w="7155" w:type="dxa"/>
            <w:noWrap w:val="0"/>
            <w:vAlign w:val="top"/>
          </w:tcPr>
          <w:p w14:paraId="0843D06C">
            <w:pPr>
              <w:rPr>
                <w:rFonts w:hint="eastAsia"/>
              </w:rPr>
            </w:pPr>
            <w:r>
              <w:rPr>
                <w:rFonts w:hint="eastAsia"/>
              </w:rPr>
              <w:t>13.多场景应用：满足体育课堂应用、大课间体锻、趣味运动会、自由练习等多场景应用；</w:t>
            </w:r>
          </w:p>
        </w:tc>
      </w:tr>
      <w:tr w14:paraId="32C6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381295B6">
            <w:pPr>
              <w:jc w:val="center"/>
              <w:rPr>
                <w:b w:val="0"/>
                <w:bCs/>
                <w:szCs w:val="21"/>
              </w:rPr>
            </w:pPr>
          </w:p>
        </w:tc>
        <w:tc>
          <w:tcPr>
            <w:tcW w:w="682" w:type="dxa"/>
            <w:vMerge w:val="continue"/>
            <w:noWrap w:val="0"/>
            <w:vAlign w:val="center"/>
          </w:tcPr>
          <w:p w14:paraId="5A7BA1AD">
            <w:pPr>
              <w:jc w:val="center"/>
              <w:rPr>
                <w:b/>
                <w:szCs w:val="21"/>
              </w:rPr>
            </w:pPr>
          </w:p>
        </w:tc>
        <w:tc>
          <w:tcPr>
            <w:tcW w:w="7155" w:type="dxa"/>
            <w:noWrap w:val="0"/>
            <w:vAlign w:val="top"/>
          </w:tcPr>
          <w:p w14:paraId="75707816">
            <w:pPr>
              <w:rPr>
                <w:rFonts w:hint="eastAsia"/>
              </w:rPr>
            </w:pPr>
            <w:r>
              <w:rPr>
                <w:rFonts w:hint="eastAsia"/>
              </w:rPr>
              <w:t>14.假跳识别：支持跳绳检测系统自动识别单手甩绳跳、双手交叉甩绳跳等假跳行为，并不计入有效成绩；</w:t>
            </w:r>
          </w:p>
        </w:tc>
      </w:tr>
      <w:tr w14:paraId="5084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777E3349">
            <w:pPr>
              <w:jc w:val="center"/>
              <w:rPr>
                <w:b w:val="0"/>
                <w:bCs/>
                <w:szCs w:val="21"/>
              </w:rPr>
            </w:pPr>
          </w:p>
        </w:tc>
        <w:tc>
          <w:tcPr>
            <w:tcW w:w="682" w:type="dxa"/>
            <w:vMerge w:val="continue"/>
            <w:noWrap w:val="0"/>
            <w:vAlign w:val="center"/>
          </w:tcPr>
          <w:p w14:paraId="63738C34">
            <w:pPr>
              <w:jc w:val="center"/>
              <w:rPr>
                <w:b/>
                <w:szCs w:val="21"/>
              </w:rPr>
            </w:pPr>
          </w:p>
        </w:tc>
        <w:tc>
          <w:tcPr>
            <w:tcW w:w="7155" w:type="dxa"/>
            <w:noWrap w:val="0"/>
            <w:vAlign w:val="top"/>
          </w:tcPr>
          <w:p w14:paraId="66BAB29F">
            <w:pPr>
              <w:rPr>
                <w:rFonts w:hint="eastAsia"/>
              </w:rPr>
            </w:pPr>
            <w:r>
              <w:rPr>
                <w:rFonts w:hint="eastAsia"/>
              </w:rPr>
              <w:t>15.违规识别：支持立定跳远检测系统智能判断踩线违规，并实时播报“压线”语音提醒；</w:t>
            </w:r>
          </w:p>
        </w:tc>
      </w:tr>
      <w:tr w14:paraId="2434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48B97987">
            <w:pPr>
              <w:jc w:val="center"/>
              <w:rPr>
                <w:b w:val="0"/>
                <w:bCs/>
                <w:szCs w:val="21"/>
              </w:rPr>
            </w:pPr>
          </w:p>
        </w:tc>
        <w:tc>
          <w:tcPr>
            <w:tcW w:w="682" w:type="dxa"/>
            <w:vMerge w:val="continue"/>
            <w:noWrap w:val="0"/>
            <w:vAlign w:val="center"/>
          </w:tcPr>
          <w:p w14:paraId="0107D0A7">
            <w:pPr>
              <w:jc w:val="center"/>
              <w:rPr>
                <w:b/>
                <w:szCs w:val="21"/>
              </w:rPr>
            </w:pPr>
          </w:p>
        </w:tc>
        <w:tc>
          <w:tcPr>
            <w:tcW w:w="7155" w:type="dxa"/>
            <w:noWrap w:val="0"/>
            <w:vAlign w:val="top"/>
          </w:tcPr>
          <w:p w14:paraId="719AA302">
            <w:pPr>
              <w:rPr>
                <w:rFonts w:hint="eastAsia"/>
              </w:rPr>
            </w:pPr>
            <w:r>
              <w:rPr>
                <w:rFonts w:hint="eastAsia"/>
              </w:rPr>
              <w:t>16.▲作弊识别：支持作弊识别检测，如学生单脚跨越跳、双人接力跳、起点助跑冲刺跳，系统自动检测并语音播报“疑似违规”，且作弊成绩无效；</w:t>
            </w:r>
            <w:r>
              <w:rPr>
                <w:rFonts w:hint="eastAsia"/>
                <w:highlight w:val="yellow"/>
              </w:rPr>
              <w:t>（</w:t>
            </w:r>
            <w:r>
              <w:rPr>
                <w:rFonts w:hint="default"/>
                <w:highlight w:val="yellow"/>
                <w:lang w:val="en-US" w:eastAsia="zh-CN"/>
              </w:rPr>
              <w:t>提供投标截止前由第三方检验检测机构出具的具有CMA标志的检验检测报告扫描件。（①送检单位（委托单位）需是投标人或所投产品制造商。②检验检测报告在全国认证认可信息公共服务平台(认e云)(http://cx.cnca.cn/)或检验检测官网的信息査询记录截图</w:t>
            </w:r>
            <w:r>
              <w:rPr>
                <w:rFonts w:hint="eastAsia"/>
                <w:highlight w:val="yellow"/>
              </w:rPr>
              <w:t>）</w:t>
            </w:r>
          </w:p>
        </w:tc>
      </w:tr>
      <w:tr w14:paraId="405A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58893D86">
            <w:pPr>
              <w:jc w:val="center"/>
              <w:rPr>
                <w:b w:val="0"/>
                <w:bCs/>
                <w:szCs w:val="21"/>
              </w:rPr>
            </w:pPr>
          </w:p>
        </w:tc>
        <w:tc>
          <w:tcPr>
            <w:tcW w:w="682" w:type="dxa"/>
            <w:vMerge w:val="continue"/>
            <w:noWrap w:val="0"/>
            <w:vAlign w:val="center"/>
          </w:tcPr>
          <w:p w14:paraId="40DC386B">
            <w:pPr>
              <w:jc w:val="center"/>
              <w:rPr>
                <w:b/>
                <w:szCs w:val="21"/>
              </w:rPr>
            </w:pPr>
          </w:p>
        </w:tc>
        <w:tc>
          <w:tcPr>
            <w:tcW w:w="7155" w:type="dxa"/>
            <w:noWrap w:val="0"/>
            <w:vAlign w:val="top"/>
          </w:tcPr>
          <w:p w14:paraId="4B9EF5A9">
            <w:pPr>
              <w:rPr>
                <w:rFonts w:hint="eastAsia"/>
              </w:rPr>
            </w:pPr>
            <w:r>
              <w:rPr>
                <w:rFonts w:hint="eastAsia"/>
              </w:rPr>
              <w:t>17.同步显示：支持配置高清显示端同步显示学生测试状态和违规、偏移情况，并展示过程性数据及最终测试成绩数据；</w:t>
            </w:r>
          </w:p>
        </w:tc>
      </w:tr>
      <w:tr w14:paraId="37DE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1C68DFF9">
            <w:pPr>
              <w:jc w:val="center"/>
              <w:rPr>
                <w:b w:val="0"/>
                <w:bCs/>
                <w:szCs w:val="21"/>
              </w:rPr>
            </w:pPr>
          </w:p>
        </w:tc>
        <w:tc>
          <w:tcPr>
            <w:tcW w:w="682" w:type="dxa"/>
            <w:vMerge w:val="continue"/>
            <w:noWrap w:val="0"/>
            <w:vAlign w:val="center"/>
          </w:tcPr>
          <w:p w14:paraId="06350784">
            <w:pPr>
              <w:jc w:val="center"/>
              <w:rPr>
                <w:b/>
                <w:szCs w:val="21"/>
              </w:rPr>
            </w:pPr>
          </w:p>
        </w:tc>
        <w:tc>
          <w:tcPr>
            <w:tcW w:w="7155" w:type="dxa"/>
            <w:noWrap w:val="0"/>
            <w:vAlign w:val="top"/>
          </w:tcPr>
          <w:p w14:paraId="4A45DEFA">
            <w:pPr>
              <w:rPr>
                <w:rFonts w:hint="eastAsia"/>
              </w:rPr>
            </w:pPr>
            <w:r>
              <w:rPr>
                <w:rFonts w:hint="eastAsia"/>
              </w:rPr>
              <w:t>18.榜单展示：各项目运动榜单数据实时刷新，无人使用状态下展示成绩排行榜，支持展示榜单人员姓名、班级及上榜成绩，激发运动兴趣；</w:t>
            </w:r>
          </w:p>
        </w:tc>
      </w:tr>
      <w:tr w14:paraId="0B6E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1A54C74A">
            <w:pPr>
              <w:jc w:val="center"/>
              <w:rPr>
                <w:b w:val="0"/>
                <w:bCs/>
                <w:szCs w:val="21"/>
              </w:rPr>
            </w:pPr>
          </w:p>
        </w:tc>
        <w:tc>
          <w:tcPr>
            <w:tcW w:w="682" w:type="dxa"/>
            <w:vMerge w:val="continue"/>
            <w:noWrap w:val="0"/>
            <w:vAlign w:val="center"/>
          </w:tcPr>
          <w:p w14:paraId="2E170E94">
            <w:pPr>
              <w:jc w:val="center"/>
              <w:rPr>
                <w:b/>
                <w:szCs w:val="21"/>
              </w:rPr>
            </w:pPr>
          </w:p>
        </w:tc>
        <w:tc>
          <w:tcPr>
            <w:tcW w:w="7155" w:type="dxa"/>
            <w:noWrap w:val="0"/>
            <w:vAlign w:val="top"/>
          </w:tcPr>
          <w:p w14:paraId="10EF1748">
            <w:pPr>
              <w:rPr>
                <w:rFonts w:hint="eastAsia"/>
              </w:rPr>
            </w:pPr>
            <w:r>
              <w:rPr>
                <w:rFonts w:hint="eastAsia"/>
              </w:rPr>
              <w:t>19.趣味交互：支持卡通界面动态展示，测试人员上榜模拟动画形象，测试过程实时播报趣味卡通声效；</w:t>
            </w:r>
          </w:p>
        </w:tc>
      </w:tr>
      <w:tr w14:paraId="0710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4F650977">
            <w:pPr>
              <w:jc w:val="center"/>
              <w:rPr>
                <w:b w:val="0"/>
                <w:bCs/>
                <w:szCs w:val="21"/>
              </w:rPr>
            </w:pPr>
          </w:p>
        </w:tc>
        <w:tc>
          <w:tcPr>
            <w:tcW w:w="682" w:type="dxa"/>
            <w:vMerge w:val="continue"/>
            <w:noWrap w:val="0"/>
            <w:vAlign w:val="center"/>
          </w:tcPr>
          <w:p w14:paraId="6719445A">
            <w:pPr>
              <w:jc w:val="center"/>
              <w:rPr>
                <w:b/>
                <w:szCs w:val="21"/>
              </w:rPr>
            </w:pPr>
          </w:p>
        </w:tc>
        <w:tc>
          <w:tcPr>
            <w:tcW w:w="7155" w:type="dxa"/>
            <w:noWrap w:val="0"/>
            <w:vAlign w:val="top"/>
          </w:tcPr>
          <w:p w14:paraId="032D3748">
            <w:pPr>
              <w:rPr>
                <w:rFonts w:hint="eastAsia"/>
              </w:rPr>
            </w:pPr>
            <w:r>
              <w:rPr>
                <w:rFonts w:hint="eastAsia"/>
              </w:rPr>
              <w:t>20.本地部署：系统需支持本地化部署。</w:t>
            </w:r>
          </w:p>
        </w:tc>
      </w:tr>
      <w:tr w14:paraId="1FE1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restart"/>
            <w:noWrap w:val="0"/>
            <w:vAlign w:val="center"/>
          </w:tcPr>
          <w:p w14:paraId="6B6C4A20">
            <w:pPr>
              <w:jc w:val="center"/>
              <w:rPr>
                <w:rFonts w:hint="eastAsia" w:eastAsia="宋体"/>
                <w:b w:val="0"/>
                <w:bCs/>
                <w:szCs w:val="21"/>
                <w:lang w:val="en-US" w:eastAsia="zh-CN"/>
              </w:rPr>
            </w:pPr>
            <w:r>
              <w:rPr>
                <w:rFonts w:hint="eastAsia"/>
                <w:b w:val="0"/>
                <w:bCs/>
                <w:szCs w:val="21"/>
                <w:lang w:val="en-US" w:eastAsia="zh-CN"/>
              </w:rPr>
              <w:t>5</w:t>
            </w:r>
          </w:p>
        </w:tc>
        <w:tc>
          <w:tcPr>
            <w:tcW w:w="682" w:type="dxa"/>
            <w:vMerge w:val="restart"/>
            <w:noWrap w:val="0"/>
            <w:vAlign w:val="center"/>
          </w:tcPr>
          <w:p w14:paraId="2ACCE7DD">
            <w:pPr>
              <w:jc w:val="center"/>
              <w:rPr>
                <w:b/>
                <w:szCs w:val="21"/>
              </w:rPr>
            </w:pPr>
            <w:r>
              <w:rPr>
                <w:rFonts w:hint="eastAsia"/>
                <w:b w:val="0"/>
                <w:bCs/>
                <w:szCs w:val="21"/>
              </w:rPr>
              <w:t>AI 室内体锻屏</w:t>
            </w:r>
          </w:p>
        </w:tc>
        <w:tc>
          <w:tcPr>
            <w:tcW w:w="7155" w:type="dxa"/>
            <w:noWrap w:val="0"/>
            <w:vAlign w:val="top"/>
          </w:tcPr>
          <w:p w14:paraId="58E04F89">
            <w:pPr>
              <w:rPr>
                <w:rFonts w:hint="eastAsia"/>
                <w:b w:val="0"/>
                <w:bCs/>
                <w:szCs w:val="21"/>
              </w:rPr>
            </w:pPr>
            <w:r>
              <w:rPr>
                <w:rFonts w:hint="eastAsia"/>
              </w:rPr>
              <w:t>1、</w:t>
            </w:r>
            <w:r>
              <w:rPr>
                <w:rFonts w:hint="eastAsia"/>
                <w:lang w:val="en-US" w:eastAsia="zh-CN"/>
              </w:rPr>
              <w:t>人工智能计算</w:t>
            </w:r>
          </w:p>
        </w:tc>
      </w:tr>
      <w:tr w14:paraId="428E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6A70FA7F">
            <w:pPr>
              <w:jc w:val="center"/>
              <w:rPr>
                <w:b w:val="0"/>
                <w:bCs/>
                <w:szCs w:val="21"/>
              </w:rPr>
            </w:pPr>
          </w:p>
        </w:tc>
        <w:tc>
          <w:tcPr>
            <w:tcW w:w="682" w:type="dxa"/>
            <w:vMerge w:val="continue"/>
            <w:noWrap w:val="0"/>
            <w:vAlign w:val="center"/>
          </w:tcPr>
          <w:p w14:paraId="4EC60163">
            <w:pPr>
              <w:jc w:val="center"/>
              <w:rPr>
                <w:b/>
                <w:szCs w:val="21"/>
              </w:rPr>
            </w:pPr>
          </w:p>
        </w:tc>
        <w:tc>
          <w:tcPr>
            <w:tcW w:w="7155" w:type="dxa"/>
            <w:noWrap w:val="0"/>
            <w:vAlign w:val="top"/>
          </w:tcPr>
          <w:p w14:paraId="7F606C11">
            <w:pPr>
              <w:rPr>
                <w:rFonts w:hint="eastAsia"/>
                <w:b w:val="0"/>
                <w:bCs/>
                <w:szCs w:val="21"/>
              </w:rPr>
            </w:pPr>
            <w:r>
              <w:rPr>
                <w:rFonts w:hint="eastAsia"/>
              </w:rPr>
              <w:t>2、多模态识别功能：①人体检测②语音识别③人脸识别④姿态识别</w:t>
            </w:r>
          </w:p>
        </w:tc>
      </w:tr>
      <w:tr w14:paraId="0410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67C6599D">
            <w:pPr>
              <w:jc w:val="center"/>
              <w:rPr>
                <w:b w:val="0"/>
                <w:bCs/>
                <w:szCs w:val="21"/>
              </w:rPr>
            </w:pPr>
          </w:p>
        </w:tc>
        <w:tc>
          <w:tcPr>
            <w:tcW w:w="682" w:type="dxa"/>
            <w:vMerge w:val="continue"/>
            <w:noWrap w:val="0"/>
            <w:vAlign w:val="center"/>
          </w:tcPr>
          <w:p w14:paraId="2B064032">
            <w:pPr>
              <w:jc w:val="center"/>
              <w:rPr>
                <w:b/>
                <w:szCs w:val="21"/>
              </w:rPr>
            </w:pPr>
          </w:p>
        </w:tc>
        <w:tc>
          <w:tcPr>
            <w:tcW w:w="7155" w:type="dxa"/>
            <w:noWrap w:val="0"/>
            <w:vAlign w:val="top"/>
          </w:tcPr>
          <w:p w14:paraId="5E47C342">
            <w:pPr>
              <w:rPr>
                <w:rFonts w:hint="eastAsia"/>
                <w:b w:val="0"/>
                <w:bCs/>
                <w:szCs w:val="21"/>
              </w:rPr>
            </w:pPr>
            <w:r>
              <w:rPr>
                <w:rFonts w:hint="eastAsia"/>
              </w:rPr>
              <w:t>3、AI计时、计次、评分功能</w:t>
            </w:r>
          </w:p>
        </w:tc>
      </w:tr>
      <w:tr w14:paraId="6B41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1D0CB9F6">
            <w:pPr>
              <w:jc w:val="center"/>
              <w:rPr>
                <w:b w:val="0"/>
                <w:bCs/>
                <w:szCs w:val="21"/>
              </w:rPr>
            </w:pPr>
          </w:p>
        </w:tc>
        <w:tc>
          <w:tcPr>
            <w:tcW w:w="682" w:type="dxa"/>
            <w:vMerge w:val="continue"/>
            <w:noWrap w:val="0"/>
            <w:vAlign w:val="center"/>
          </w:tcPr>
          <w:p w14:paraId="6FE927AD">
            <w:pPr>
              <w:jc w:val="center"/>
              <w:rPr>
                <w:b/>
                <w:szCs w:val="21"/>
              </w:rPr>
            </w:pPr>
          </w:p>
        </w:tc>
        <w:tc>
          <w:tcPr>
            <w:tcW w:w="7155" w:type="dxa"/>
            <w:noWrap w:val="0"/>
            <w:vAlign w:val="top"/>
          </w:tcPr>
          <w:p w14:paraId="2C80A312">
            <w:pPr>
              <w:rPr>
                <w:rFonts w:hint="eastAsia"/>
                <w:b w:val="0"/>
                <w:bCs/>
                <w:szCs w:val="21"/>
              </w:rPr>
            </w:pPr>
            <w:r>
              <w:rPr>
                <w:rFonts w:hint="eastAsia"/>
              </w:rPr>
              <w:t>4、AI纠错功能</w:t>
            </w:r>
          </w:p>
        </w:tc>
      </w:tr>
      <w:tr w14:paraId="05E7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34CB0EB3">
            <w:pPr>
              <w:jc w:val="center"/>
              <w:rPr>
                <w:b w:val="0"/>
                <w:bCs/>
                <w:szCs w:val="21"/>
              </w:rPr>
            </w:pPr>
          </w:p>
        </w:tc>
        <w:tc>
          <w:tcPr>
            <w:tcW w:w="682" w:type="dxa"/>
            <w:vMerge w:val="continue"/>
            <w:noWrap w:val="0"/>
            <w:vAlign w:val="center"/>
          </w:tcPr>
          <w:p w14:paraId="3380A085">
            <w:pPr>
              <w:jc w:val="center"/>
              <w:rPr>
                <w:b/>
                <w:szCs w:val="21"/>
              </w:rPr>
            </w:pPr>
          </w:p>
        </w:tc>
        <w:tc>
          <w:tcPr>
            <w:tcW w:w="7155" w:type="dxa"/>
            <w:noWrap w:val="0"/>
            <w:vAlign w:val="top"/>
          </w:tcPr>
          <w:p w14:paraId="29E915D5">
            <w:pPr>
              <w:rPr>
                <w:rFonts w:hint="eastAsia"/>
                <w:b w:val="0"/>
                <w:bCs/>
                <w:szCs w:val="21"/>
              </w:rPr>
            </w:pPr>
            <w:r>
              <w:rPr>
                <w:rFonts w:hint="eastAsia"/>
              </w:rPr>
              <w:t>5、动作分解与跟练功能</w:t>
            </w:r>
          </w:p>
        </w:tc>
      </w:tr>
      <w:tr w14:paraId="4990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72F5CC0F">
            <w:pPr>
              <w:jc w:val="center"/>
              <w:rPr>
                <w:b w:val="0"/>
                <w:bCs/>
                <w:szCs w:val="21"/>
              </w:rPr>
            </w:pPr>
          </w:p>
        </w:tc>
        <w:tc>
          <w:tcPr>
            <w:tcW w:w="682" w:type="dxa"/>
            <w:vMerge w:val="continue"/>
            <w:noWrap w:val="0"/>
            <w:vAlign w:val="center"/>
          </w:tcPr>
          <w:p w14:paraId="37FE1B69">
            <w:pPr>
              <w:jc w:val="center"/>
              <w:rPr>
                <w:b/>
                <w:szCs w:val="21"/>
              </w:rPr>
            </w:pPr>
          </w:p>
        </w:tc>
        <w:tc>
          <w:tcPr>
            <w:tcW w:w="7155" w:type="dxa"/>
            <w:noWrap w:val="0"/>
            <w:vAlign w:val="top"/>
          </w:tcPr>
          <w:p w14:paraId="12FF54C1">
            <w:pPr>
              <w:rPr>
                <w:rFonts w:hint="eastAsia"/>
                <w:b w:val="0"/>
                <w:bCs/>
                <w:szCs w:val="21"/>
              </w:rPr>
            </w:pPr>
            <w:r>
              <w:rPr>
                <w:rFonts w:hint="eastAsia"/>
              </w:rPr>
              <w:t>6、</w:t>
            </w:r>
            <w:r>
              <w:rPr>
                <w:rFonts w:hint="eastAsia"/>
                <w:lang w:eastAsia="zh-CN"/>
              </w:rPr>
              <w:t>支持</w:t>
            </w:r>
            <w:r>
              <w:rPr>
                <w:rFonts w:hint="eastAsia"/>
              </w:rPr>
              <w:t>个性化配置与IoT管理功能</w:t>
            </w:r>
          </w:p>
        </w:tc>
      </w:tr>
      <w:tr w14:paraId="22A3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45E823DA">
            <w:pPr>
              <w:jc w:val="center"/>
              <w:rPr>
                <w:b w:val="0"/>
                <w:bCs/>
                <w:szCs w:val="21"/>
              </w:rPr>
            </w:pPr>
          </w:p>
        </w:tc>
        <w:tc>
          <w:tcPr>
            <w:tcW w:w="682" w:type="dxa"/>
            <w:vMerge w:val="continue"/>
            <w:noWrap w:val="0"/>
            <w:vAlign w:val="center"/>
          </w:tcPr>
          <w:p w14:paraId="19938355">
            <w:pPr>
              <w:jc w:val="center"/>
              <w:rPr>
                <w:b/>
                <w:szCs w:val="21"/>
              </w:rPr>
            </w:pPr>
          </w:p>
        </w:tc>
        <w:tc>
          <w:tcPr>
            <w:tcW w:w="7155" w:type="dxa"/>
            <w:noWrap w:val="0"/>
            <w:vAlign w:val="top"/>
          </w:tcPr>
          <w:p w14:paraId="1023D64F">
            <w:pPr>
              <w:rPr>
                <w:rFonts w:hint="eastAsia"/>
                <w:b w:val="0"/>
                <w:bCs/>
                <w:szCs w:val="21"/>
              </w:rPr>
            </w:pPr>
            <w:r>
              <w:rPr>
                <w:rFonts w:hint="eastAsia"/>
              </w:rPr>
              <w:t>7、离线使用功能</w:t>
            </w:r>
          </w:p>
        </w:tc>
      </w:tr>
      <w:tr w14:paraId="6817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2B380EFC">
            <w:pPr>
              <w:jc w:val="center"/>
              <w:rPr>
                <w:b w:val="0"/>
                <w:bCs/>
                <w:szCs w:val="21"/>
              </w:rPr>
            </w:pPr>
          </w:p>
        </w:tc>
        <w:tc>
          <w:tcPr>
            <w:tcW w:w="682" w:type="dxa"/>
            <w:vMerge w:val="continue"/>
            <w:noWrap w:val="0"/>
            <w:vAlign w:val="center"/>
          </w:tcPr>
          <w:p w14:paraId="32E93442">
            <w:pPr>
              <w:jc w:val="center"/>
              <w:rPr>
                <w:b/>
                <w:szCs w:val="21"/>
              </w:rPr>
            </w:pPr>
          </w:p>
        </w:tc>
        <w:tc>
          <w:tcPr>
            <w:tcW w:w="7155" w:type="dxa"/>
            <w:noWrap w:val="0"/>
            <w:vAlign w:val="top"/>
          </w:tcPr>
          <w:p w14:paraId="2C4D45DB">
            <w:pPr>
              <w:rPr>
                <w:rFonts w:hint="eastAsia"/>
              </w:rPr>
            </w:pPr>
            <w:r>
              <w:rPr>
                <w:rFonts w:hint="eastAsia"/>
              </w:rPr>
              <w:t>8、统一控制与播放功能</w:t>
            </w:r>
          </w:p>
        </w:tc>
      </w:tr>
      <w:tr w14:paraId="0273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179885B4">
            <w:pPr>
              <w:jc w:val="center"/>
              <w:rPr>
                <w:b w:val="0"/>
                <w:bCs/>
                <w:szCs w:val="21"/>
              </w:rPr>
            </w:pPr>
          </w:p>
        </w:tc>
        <w:tc>
          <w:tcPr>
            <w:tcW w:w="682" w:type="dxa"/>
            <w:vMerge w:val="continue"/>
            <w:noWrap w:val="0"/>
            <w:vAlign w:val="center"/>
          </w:tcPr>
          <w:p w14:paraId="24F733B3">
            <w:pPr>
              <w:jc w:val="center"/>
              <w:rPr>
                <w:b/>
                <w:szCs w:val="21"/>
              </w:rPr>
            </w:pPr>
          </w:p>
        </w:tc>
        <w:tc>
          <w:tcPr>
            <w:tcW w:w="7155" w:type="dxa"/>
            <w:noWrap w:val="0"/>
            <w:vAlign w:val="top"/>
          </w:tcPr>
          <w:p w14:paraId="6ECE1066">
            <w:pPr>
              <w:rPr>
                <w:rFonts w:hint="eastAsia"/>
              </w:rPr>
            </w:pPr>
            <w:r>
              <w:rPr>
                <w:rFonts w:hint="eastAsia"/>
                <w:lang w:val="en-US" w:eastAsia="zh-CN"/>
              </w:rPr>
              <w:t>9</w:t>
            </w:r>
            <w:r>
              <w:rPr>
                <w:rFonts w:hint="eastAsia"/>
              </w:rPr>
              <w:t>、数字体育课AI助教：基于FITURE自研AI算法，在课堂上能够帮助老师关注每一位同学的动作准确率，并提出实时的纠正，多样化的数字教案和可以自由组合的动作库为老师提供了充足的教学空间。</w:t>
            </w:r>
          </w:p>
        </w:tc>
      </w:tr>
      <w:tr w14:paraId="7928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0AA0E44B">
            <w:pPr>
              <w:jc w:val="center"/>
              <w:rPr>
                <w:b w:val="0"/>
                <w:bCs/>
                <w:szCs w:val="21"/>
              </w:rPr>
            </w:pPr>
          </w:p>
        </w:tc>
        <w:tc>
          <w:tcPr>
            <w:tcW w:w="682" w:type="dxa"/>
            <w:vMerge w:val="continue"/>
            <w:noWrap w:val="0"/>
            <w:vAlign w:val="center"/>
          </w:tcPr>
          <w:p w14:paraId="02A52034">
            <w:pPr>
              <w:jc w:val="center"/>
              <w:rPr>
                <w:b/>
                <w:szCs w:val="21"/>
              </w:rPr>
            </w:pPr>
          </w:p>
        </w:tc>
        <w:tc>
          <w:tcPr>
            <w:tcW w:w="7155" w:type="dxa"/>
            <w:noWrap w:val="0"/>
            <w:vAlign w:val="top"/>
          </w:tcPr>
          <w:p w14:paraId="339A7287">
            <w:pPr>
              <w:rPr>
                <w:rFonts w:hint="eastAsia"/>
              </w:rPr>
            </w:pPr>
            <w:r>
              <w:rPr>
                <w:rFonts w:hint="eastAsia"/>
                <w:lang w:val="en-US" w:eastAsia="zh-CN"/>
              </w:rPr>
              <w:t>10</w:t>
            </w:r>
            <w:r>
              <w:rPr>
                <w:rFonts w:hint="eastAsia"/>
              </w:rPr>
              <w:t>、大课间：利用大课间以及课余时间，用丰富的场景化内容激发同学们的运动兴趣来达到每天的锻炼需求。</w:t>
            </w:r>
          </w:p>
        </w:tc>
      </w:tr>
      <w:tr w14:paraId="2111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8" w:type="dxa"/>
            <w:vMerge w:val="continue"/>
            <w:noWrap w:val="0"/>
            <w:vAlign w:val="center"/>
          </w:tcPr>
          <w:p w14:paraId="08734D53">
            <w:pPr>
              <w:jc w:val="center"/>
              <w:rPr>
                <w:b w:val="0"/>
                <w:bCs/>
                <w:szCs w:val="21"/>
              </w:rPr>
            </w:pPr>
          </w:p>
        </w:tc>
        <w:tc>
          <w:tcPr>
            <w:tcW w:w="682" w:type="dxa"/>
            <w:vMerge w:val="continue"/>
            <w:noWrap w:val="0"/>
            <w:vAlign w:val="center"/>
          </w:tcPr>
          <w:p w14:paraId="654AF44B">
            <w:pPr>
              <w:jc w:val="center"/>
              <w:rPr>
                <w:b/>
                <w:szCs w:val="21"/>
              </w:rPr>
            </w:pPr>
          </w:p>
        </w:tc>
        <w:tc>
          <w:tcPr>
            <w:tcW w:w="7155" w:type="dxa"/>
            <w:noWrap w:val="0"/>
            <w:vAlign w:val="top"/>
          </w:tcPr>
          <w:p w14:paraId="42A986BB">
            <w:pPr>
              <w:rPr>
                <w:rFonts w:hint="eastAsia"/>
              </w:rPr>
            </w:pPr>
            <w:r>
              <w:rPr>
                <w:rFonts w:hint="eastAsia"/>
                <w:lang w:val="en-US" w:eastAsia="zh-CN"/>
              </w:rPr>
              <w:t>11</w:t>
            </w:r>
            <w:r>
              <w:rPr>
                <w:rFonts w:hint="eastAsia"/>
              </w:rPr>
              <w:t>、“每天一节体育课”:丰富的内容以及简单便携的平板操作，让每一位非体育老师都能够带领同学们进行“每天一节体育课”的教学，精准的AI动作纠错让每一位同学及时的领悟动作要领。</w:t>
            </w:r>
          </w:p>
        </w:tc>
      </w:tr>
      <w:tr w14:paraId="4FC6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38" w:type="dxa"/>
            <w:noWrap w:val="0"/>
            <w:vAlign w:val="center"/>
          </w:tcPr>
          <w:p w14:paraId="68647449">
            <w:pPr>
              <w:keepNext w:val="0"/>
              <w:keepLines w:val="0"/>
              <w:widowControl/>
              <w:suppressLineNumbers w:val="0"/>
              <w:jc w:val="center"/>
              <w:textAlignment w:val="center"/>
              <w:rPr>
                <w:rFonts w:hint="eastAsia" w:eastAsia="宋体"/>
                <w:b w:val="0"/>
                <w:bCs/>
                <w:szCs w:val="21"/>
                <w:lang w:val="en-US" w:eastAsia="zh-CN"/>
              </w:rPr>
            </w:pPr>
            <w:r>
              <w:rPr>
                <w:rFonts w:hint="eastAsia"/>
                <w:b w:val="0"/>
                <w:bCs/>
                <w:szCs w:val="21"/>
                <w:lang w:val="en-US" w:eastAsia="zh-CN"/>
              </w:rPr>
              <w:t>6</w:t>
            </w:r>
          </w:p>
        </w:tc>
        <w:tc>
          <w:tcPr>
            <w:tcW w:w="682" w:type="dxa"/>
            <w:noWrap w:val="0"/>
            <w:vAlign w:val="center"/>
          </w:tcPr>
          <w:p w14:paraId="6CCCEA96">
            <w:pPr>
              <w:keepNext w:val="0"/>
              <w:keepLines w:val="0"/>
              <w:widowControl/>
              <w:suppressLineNumbers w:val="0"/>
              <w:jc w:val="center"/>
              <w:textAlignment w:val="center"/>
              <w:rPr>
                <w:b/>
                <w:szCs w:val="21"/>
              </w:rPr>
            </w:pPr>
            <w:bookmarkStart w:id="15" w:name="OLE_LINK1"/>
            <w:r>
              <w:rPr>
                <w:rFonts w:hint="eastAsia" w:ascii="宋体" w:hAnsi="宋体" w:eastAsia="宋体" w:cs="宋体"/>
                <w:i w:val="0"/>
                <w:iCs w:val="0"/>
                <w:color w:val="000000"/>
                <w:kern w:val="0"/>
                <w:sz w:val="22"/>
                <w:szCs w:val="22"/>
                <w:u w:val="none"/>
                <w:lang w:val="en-US" w:eastAsia="zh-CN" w:bidi="ar"/>
              </w:rPr>
              <w:t>网络设备套装</w:t>
            </w:r>
            <w:bookmarkEnd w:id="15"/>
          </w:p>
        </w:tc>
        <w:tc>
          <w:tcPr>
            <w:tcW w:w="7155" w:type="dxa"/>
            <w:noWrap w:val="0"/>
            <w:vAlign w:val="center"/>
          </w:tcPr>
          <w:p w14:paraId="03B64C5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一、无线AP</w:t>
            </w:r>
          </w:p>
          <w:p w14:paraId="132204B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1.支持11AC双频并发，最高无线速率需达1900Mbps；</w:t>
            </w:r>
          </w:p>
          <w:p w14:paraId="1C5901F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2.内置5dBi全向天线，独立射频电路设计，覆盖半径可达500米；</w:t>
            </w:r>
          </w:p>
          <w:p w14:paraId="2AB5C1D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3.防水、防尘等级≥IP68，适应各种恶劣环境；</w:t>
            </w:r>
          </w:p>
          <w:p w14:paraId="74F6442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4.支持自动射频调优，优化整体性能；</w:t>
            </w:r>
          </w:p>
          <w:p w14:paraId="01A65A6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二、WEB网管交换机</w:t>
            </w:r>
          </w:p>
          <w:p w14:paraId="271D5A5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1.支持10 个千兆 SFP 端口和 4 个 10/100/1000Base-T RJ45 端口；</w:t>
            </w:r>
          </w:p>
          <w:p w14:paraId="25A607B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 10M/100M/1000Mbps 传输速率；</w:t>
            </w:r>
          </w:p>
          <w:p w14:paraId="6DB5F4A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3.支持通过 Web 网页进行管理，具备 802.1Q VLAN、MTU VLAN、端口 VLAN 功能；</w:t>
            </w:r>
          </w:p>
          <w:p w14:paraId="3617C83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4.支持云管理、VLAN 隔离、标准交换三种模式；</w:t>
            </w:r>
          </w:p>
          <w:p w14:paraId="4FEF12B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三、光模块</w:t>
            </w:r>
          </w:p>
          <w:p w14:paraId="262399E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1.支持IEEE 802.3z标准；</w:t>
            </w:r>
          </w:p>
          <w:p w14:paraId="0D49E94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2.支持传输速率1.25Gbps；</w:t>
            </w:r>
          </w:p>
          <w:p w14:paraId="13BD52E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3.支持端口类型单纤 LC；</w:t>
            </w:r>
          </w:p>
          <w:p w14:paraId="3D39728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4.支持工作电压3.3V。</w:t>
            </w:r>
          </w:p>
          <w:p w14:paraId="5DAD0DE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四、光纤收发器</w:t>
            </w:r>
          </w:p>
          <w:p w14:paraId="7D88485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 IEEE 802.3、IEEE 802.3u、IEEE 802.3ab、IEEE 802.3z、IEEE 802.3x 标准；</w:t>
            </w:r>
          </w:p>
          <w:p w14:paraId="0ED622F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2.具备 1 个 1.25Gbps SC 光纤接口和 4 个 100Mbps/1000Mbps 自适应 RJ45 口；</w:t>
            </w:r>
          </w:p>
          <w:p w14:paraId="45790CB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3.网线支持超五类或以上 UTP 和 STP；</w:t>
            </w:r>
          </w:p>
          <w:p w14:paraId="3EC6A04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4.支持最远传输距离3公里。</w:t>
            </w:r>
          </w:p>
        </w:tc>
      </w:tr>
    </w:tbl>
    <w:p w14:paraId="301021F4">
      <w:pPr>
        <w:rPr>
          <w:rFonts w:hint="eastAsia" w:ascii="宋体" w:hAnsi="宋体" w:eastAsia="宋体" w:cs="Times New Roman"/>
          <w:b/>
          <w:color w:val="FF0000"/>
          <w:szCs w:val="21"/>
        </w:rPr>
      </w:pPr>
    </w:p>
    <w:p w14:paraId="71D8F785">
      <w:pPr>
        <w:rPr>
          <w:rFonts w:hint="eastAsia" w:ascii="宋体" w:hAnsi="宋体" w:eastAsia="宋体" w:cs="Times New Roman"/>
          <w:b/>
          <w:color w:val="FF0000"/>
          <w:szCs w:val="21"/>
          <w:highlight w:val="yellow"/>
          <w:lang w:eastAsia="zh-CN"/>
        </w:rPr>
      </w:pPr>
      <w:r>
        <w:rPr>
          <w:rFonts w:hint="eastAsia" w:ascii="宋体" w:hAnsi="宋体" w:eastAsia="宋体" w:cs="Times New Roman"/>
          <w:b/>
          <w:color w:val="FF0000"/>
          <w:szCs w:val="21"/>
          <w:highlight w:val="yellow"/>
          <w:lang w:eastAsia="zh-CN"/>
        </w:rPr>
        <w:t>备注：投标人需：①包含技术人员现场指导服务、产品调试、人员培训服务等及人员差旅费用；②包含活动脚手架，铝质梯，施工围栏，墙面，地面保护帆布等安装服务措施费；③包含单校标配硬件设备、六类网线、光纤、其他辅材等弱电布线材料费；</w:t>
      </w:r>
      <w:r>
        <w:rPr>
          <w:rFonts w:hint="eastAsia" w:ascii="微软雅黑" w:hAnsi="微软雅黑" w:eastAsia="微软雅黑" w:cs="微软雅黑"/>
          <w:b/>
          <w:color w:val="FF0000"/>
          <w:szCs w:val="21"/>
          <w:highlight w:val="yellow"/>
          <w:lang w:eastAsia="zh-CN"/>
        </w:rPr>
        <w:t>④</w:t>
      </w:r>
      <w:r>
        <w:rPr>
          <w:rFonts w:hint="eastAsia" w:ascii="微软雅黑" w:hAnsi="微软雅黑" w:eastAsia="微软雅黑" w:cs="微软雅黑"/>
          <w:b/>
          <w:color w:val="FF0000"/>
          <w:szCs w:val="21"/>
          <w:highlight w:val="yellow"/>
          <w:lang w:val="en-US" w:eastAsia="zh-CN"/>
        </w:rPr>
        <w:t>包含安装服务费、其他零配件</w:t>
      </w:r>
      <w:r>
        <w:rPr>
          <w:rFonts w:hint="eastAsia" w:ascii="宋体" w:hAnsi="宋体" w:eastAsia="宋体" w:cs="Times New Roman"/>
          <w:b/>
          <w:color w:val="FF0000"/>
          <w:szCs w:val="21"/>
          <w:highlight w:val="yellow"/>
          <w:lang w:eastAsia="zh-CN"/>
        </w:rPr>
        <w:t>。</w:t>
      </w:r>
    </w:p>
    <w:p w14:paraId="14E7FC8C">
      <w:pPr>
        <w:rPr>
          <w:rFonts w:hint="eastAsia" w:ascii="宋体" w:hAnsi="宋体" w:eastAsia="宋体" w:cs="Times New Roman"/>
          <w:b/>
          <w:color w:val="FF0000"/>
          <w:szCs w:val="21"/>
          <w:lang w:eastAsia="zh-CN"/>
        </w:rPr>
      </w:pPr>
    </w:p>
    <w:p w14:paraId="1E42E92C">
      <w:pPr>
        <w:rPr>
          <w:rFonts w:hint="eastAsia" w:ascii="宋体" w:hAnsi="宋体" w:eastAsia="宋体" w:cs="Times New Roman"/>
          <w:b/>
          <w:color w:val="FF0000"/>
          <w:szCs w:val="21"/>
          <w:lang w:eastAsia="zh-CN"/>
        </w:rPr>
      </w:pPr>
      <w:r>
        <w:rPr>
          <w:rFonts w:hint="eastAsia" w:ascii="宋体" w:hAnsi="宋体" w:eastAsia="宋体" w:cs="Times New Roman"/>
          <w:b/>
          <w:color w:val="FF0000"/>
          <w:szCs w:val="21"/>
          <w:lang w:eastAsia="zh-CN"/>
        </w:rPr>
        <w:t>其他说明：</w:t>
      </w:r>
    </w:p>
    <w:p w14:paraId="1556FA69">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14:paraId="0A6CD275">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14:paraId="458503EB">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14:paraId="2694A68C">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14:paraId="6B2DC06B">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14:paraId="6F165E85">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6C645958">
      <w:pPr>
        <w:spacing w:after="78"/>
        <w:jc w:val="left"/>
        <w:rPr>
          <w:rFonts w:hint="eastAsia" w:eastAsia="黑体" w:cs="Times New Roman"/>
          <w:kern w:val="44"/>
          <w:szCs w:val="44"/>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166C17C9">
      <w:pPr>
        <w:pStyle w:val="4"/>
        <w:spacing w:before="156" w:beforeLines="50" w:after="156" w:afterLines="50" w:line="416" w:lineRule="auto"/>
        <w:jc w:val="center"/>
        <w:rPr>
          <w:rFonts w:hint="eastAsia"/>
          <w:szCs w:val="28"/>
        </w:rPr>
      </w:pPr>
      <w:r>
        <w:rPr>
          <w:rFonts w:hint="eastAsia"/>
          <w:szCs w:val="28"/>
        </w:rPr>
        <w:t>六、其他重要条款</w:t>
      </w:r>
    </w:p>
    <w:p w14:paraId="64206B8C">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870431C">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7B055B01">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7AC295E8">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1FEA74EC">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0F147152">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0E7DDB2E">
      <w:pPr>
        <w:pStyle w:val="9"/>
      </w:pPr>
      <w:bookmarkStart w:id="16" w:name="_Hlk72257167"/>
    </w:p>
    <w:bookmarkEnd w:id="16"/>
    <w:p w14:paraId="34E27ED1">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1293F40">
      <w:pPr>
        <w:ind w:firstLine="1200" w:firstLineChars="500"/>
        <w:outlineLvl w:val="0"/>
        <w:rPr>
          <w:rFonts w:hint="eastAsia" w:ascii="宋体" w:hAnsi="宋体"/>
          <w:sz w:val="24"/>
        </w:rPr>
      </w:pPr>
      <w:bookmarkStart w:id="17" w:name="_Hlk72257771"/>
      <w:r>
        <w:rPr>
          <w:rFonts w:hint="eastAsia" w:ascii="宋体" w:hAnsi="宋体"/>
          <w:sz w:val="24"/>
        </w:rPr>
        <w:t>1.投标文件正文，主要包括以下内容：</w:t>
      </w:r>
    </w:p>
    <w:p w14:paraId="325D3886">
      <w:pPr>
        <w:ind w:left="718" w:leftChars="342" w:firstLine="1417" w:firstLineChars="675"/>
        <w:rPr>
          <w:szCs w:val="21"/>
        </w:rPr>
      </w:pPr>
      <w:r>
        <w:rPr>
          <w:rFonts w:hint="eastAsia"/>
          <w:szCs w:val="21"/>
        </w:rPr>
        <w:t>（1）</w:t>
      </w:r>
      <w:bookmarkStart w:id="18" w:name="_Hlk72070784"/>
      <w:r>
        <w:rPr>
          <w:rFonts w:hint="eastAsia"/>
          <w:szCs w:val="21"/>
        </w:rPr>
        <w:t>投标函</w:t>
      </w:r>
      <w:bookmarkEnd w:id="18"/>
    </w:p>
    <w:p w14:paraId="2B8101CD">
      <w:pPr>
        <w:ind w:left="718" w:leftChars="342" w:firstLine="1417" w:firstLineChars="675"/>
        <w:rPr>
          <w:szCs w:val="21"/>
        </w:rPr>
      </w:pPr>
      <w:r>
        <w:rPr>
          <w:rFonts w:hint="eastAsia"/>
          <w:szCs w:val="21"/>
        </w:rPr>
        <w:t>（2）</w:t>
      </w:r>
      <w:bookmarkStart w:id="19" w:name="_Hlk72062521"/>
      <w:r>
        <w:rPr>
          <w:rFonts w:hint="eastAsia"/>
          <w:szCs w:val="21"/>
        </w:rPr>
        <w:t>政府采购投标及履约承诺函</w:t>
      </w:r>
      <w:bookmarkEnd w:id="19"/>
    </w:p>
    <w:p w14:paraId="6BE57F36">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22E7F17">
      <w:pPr>
        <w:ind w:left="718" w:leftChars="342" w:firstLine="1417" w:firstLineChars="675"/>
        <w:rPr>
          <w:szCs w:val="21"/>
        </w:rPr>
      </w:pPr>
      <w:bookmarkStart w:id="20" w:name="_Hlk72257201"/>
      <w:r>
        <w:rPr>
          <w:rFonts w:hint="eastAsia"/>
          <w:szCs w:val="21"/>
        </w:rPr>
        <w:t>（</w:t>
      </w:r>
      <w:r>
        <w:rPr>
          <w:szCs w:val="21"/>
        </w:rPr>
        <w:t>4</w:t>
      </w:r>
      <w:r>
        <w:rPr>
          <w:rFonts w:hint="eastAsia"/>
          <w:szCs w:val="21"/>
        </w:rPr>
        <w:t>）项目详细报价</w:t>
      </w:r>
    </w:p>
    <w:bookmarkEnd w:id="20"/>
    <w:p w14:paraId="35123F7C">
      <w:pPr>
        <w:ind w:left="718" w:leftChars="342" w:firstLine="1417" w:firstLineChars="675"/>
        <w:rPr>
          <w:rFonts w:hint="eastAsia" w:eastAsiaTheme="minorEastAsia"/>
          <w:szCs w:val="21"/>
          <w:lang w:eastAsia="zh-CN"/>
        </w:rPr>
      </w:pPr>
      <w:r>
        <w:rPr>
          <w:rFonts w:hint="eastAsia"/>
          <w:szCs w:val="21"/>
        </w:rPr>
        <w:t>（5）</w:t>
      </w:r>
      <w:r>
        <w:rPr>
          <w:rFonts w:hint="eastAsia"/>
          <w:szCs w:val="21"/>
          <w:lang w:eastAsia="zh-CN"/>
        </w:rPr>
        <w:t>供应商情况表</w:t>
      </w:r>
    </w:p>
    <w:p w14:paraId="0ECDA68A">
      <w:pPr>
        <w:ind w:firstLine="1200" w:firstLineChars="500"/>
        <w:outlineLvl w:val="0"/>
        <w:rPr>
          <w:rFonts w:hint="eastAsia" w:ascii="宋体" w:hAnsi="宋体"/>
          <w:sz w:val="24"/>
        </w:rPr>
      </w:pPr>
      <w:r>
        <w:rPr>
          <w:rFonts w:hint="eastAsia" w:ascii="宋体" w:hAnsi="宋体"/>
          <w:sz w:val="24"/>
        </w:rPr>
        <w:t>2.投标文件附件：主要包括以下内容：</w:t>
      </w:r>
    </w:p>
    <w:p w14:paraId="392A6978">
      <w:pPr>
        <w:ind w:firstLine="2100" w:firstLineChars="1000"/>
        <w:rPr>
          <w:szCs w:val="21"/>
        </w:rPr>
      </w:pPr>
      <w:r>
        <w:rPr>
          <w:rFonts w:hint="eastAsia"/>
          <w:szCs w:val="21"/>
        </w:rPr>
        <w:t>（1）法定代表人（负责人）证明书</w:t>
      </w:r>
    </w:p>
    <w:p w14:paraId="62E1076F">
      <w:pPr>
        <w:ind w:left="718" w:leftChars="342" w:firstLine="1417" w:firstLineChars="675"/>
        <w:rPr>
          <w:szCs w:val="21"/>
        </w:rPr>
      </w:pPr>
      <w:r>
        <w:rPr>
          <w:rFonts w:hint="eastAsia"/>
          <w:szCs w:val="21"/>
        </w:rPr>
        <w:t>（2）投标文件签署授权委托书</w:t>
      </w:r>
    </w:p>
    <w:p w14:paraId="08A3D7F8">
      <w:pPr>
        <w:ind w:left="718" w:leftChars="342" w:firstLine="1417" w:firstLineChars="675"/>
        <w:rPr>
          <w:szCs w:val="21"/>
        </w:rPr>
      </w:pPr>
      <w:r>
        <w:rPr>
          <w:rFonts w:hint="eastAsia"/>
          <w:szCs w:val="21"/>
        </w:rPr>
        <w:t>（3）实质性条款响应情况表</w:t>
      </w:r>
    </w:p>
    <w:p w14:paraId="13E9B56A">
      <w:pPr>
        <w:ind w:left="718" w:leftChars="342" w:firstLine="1417" w:firstLineChars="675"/>
        <w:rPr>
          <w:szCs w:val="21"/>
        </w:rPr>
      </w:pPr>
      <w:r>
        <w:rPr>
          <w:rFonts w:hint="eastAsia"/>
          <w:szCs w:val="21"/>
        </w:rPr>
        <w:t>（</w:t>
      </w:r>
      <w:r>
        <w:rPr>
          <w:szCs w:val="21"/>
        </w:rPr>
        <w:t>4</w:t>
      </w:r>
      <w:r>
        <w:rPr>
          <w:rFonts w:hint="eastAsia"/>
          <w:szCs w:val="21"/>
        </w:rPr>
        <w:t>）商务要求偏离表</w:t>
      </w:r>
    </w:p>
    <w:p w14:paraId="67BE8F0E">
      <w:pPr>
        <w:ind w:left="718" w:leftChars="342" w:firstLine="1417" w:firstLineChars="675"/>
        <w:rPr>
          <w:szCs w:val="21"/>
        </w:rPr>
      </w:pPr>
      <w:r>
        <w:rPr>
          <w:rFonts w:hint="eastAsia"/>
          <w:szCs w:val="21"/>
        </w:rPr>
        <w:t>（</w:t>
      </w:r>
      <w:r>
        <w:rPr>
          <w:szCs w:val="21"/>
        </w:rPr>
        <w:t>5</w:t>
      </w:r>
      <w:r>
        <w:rPr>
          <w:rFonts w:hint="eastAsia"/>
          <w:szCs w:val="21"/>
        </w:rPr>
        <w:t>）技术要求偏离表</w:t>
      </w:r>
    </w:p>
    <w:p w14:paraId="5C3E8AC6">
      <w:pPr>
        <w:ind w:left="718" w:leftChars="342" w:firstLine="1417" w:firstLineChars="675"/>
        <w:rPr>
          <w:rFonts w:hint="eastAsia" w:eastAsiaTheme="minorEastAsia"/>
          <w:szCs w:val="21"/>
          <w:lang w:eastAsia="zh-CN"/>
        </w:rPr>
      </w:pPr>
      <w:r>
        <w:rPr>
          <w:rFonts w:hint="eastAsia"/>
          <w:szCs w:val="21"/>
        </w:rPr>
        <w:t>（6）</w:t>
      </w:r>
      <w:r>
        <w:rPr>
          <w:rFonts w:hint="eastAsia"/>
          <w:szCs w:val="21"/>
          <w:lang w:eastAsia="zh-CN"/>
        </w:rPr>
        <w:t>技术</w:t>
      </w:r>
      <w:r>
        <w:rPr>
          <w:rFonts w:hint="eastAsia"/>
          <w:szCs w:val="21"/>
        </w:rPr>
        <w:t>保障措施</w:t>
      </w:r>
    </w:p>
    <w:p w14:paraId="6483420B">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7</w:t>
      </w:r>
      <w:r>
        <w:rPr>
          <w:rFonts w:hint="eastAsia"/>
          <w:szCs w:val="21"/>
          <w:lang w:eastAsia="zh-CN"/>
        </w:rPr>
        <w:t>）平面图和效果图</w:t>
      </w:r>
    </w:p>
    <w:p w14:paraId="685859B1">
      <w:pPr>
        <w:ind w:left="718" w:leftChars="342" w:firstLine="1417" w:firstLineChars="675"/>
        <w:rPr>
          <w:szCs w:val="21"/>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rPr>
        <w:t>投标人认为需要加以说明的其他内容</w:t>
      </w:r>
    </w:p>
    <w:p w14:paraId="34C51A7A">
      <w:pPr>
        <w:ind w:left="718" w:leftChars="342" w:firstLine="1417" w:firstLineChars="675"/>
        <w:rPr>
          <w:rFonts w:hint="eastAsia" w:ascii="宋体" w:hAnsi="宋体"/>
          <w:szCs w:val="21"/>
        </w:rPr>
      </w:pPr>
      <w:r>
        <w:rPr>
          <w:rFonts w:hint="eastAsia" w:ascii="宋体" w:hAnsi="宋体"/>
          <w:szCs w:val="21"/>
        </w:rPr>
        <w:t>…………</w:t>
      </w:r>
    </w:p>
    <w:p w14:paraId="41CB1489">
      <w:pPr>
        <w:spacing w:line="320" w:lineRule="atLeast"/>
        <w:rPr>
          <w:rFonts w:hint="eastAsia" w:ascii="宋体" w:hAnsi="宋体"/>
          <w:b/>
          <w:sz w:val="24"/>
          <w:szCs w:val="24"/>
        </w:rPr>
      </w:pPr>
      <w:r>
        <w:rPr>
          <w:rFonts w:hint="eastAsia" w:ascii="宋体" w:hAnsi="宋体"/>
          <w:b/>
          <w:sz w:val="24"/>
          <w:szCs w:val="24"/>
        </w:rPr>
        <w:t>备注：</w:t>
      </w:r>
    </w:p>
    <w:p w14:paraId="62C9D2A7">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5220885F">
      <w:pPr>
        <w:snapToGrid w:val="0"/>
        <w:spacing w:after="78" w:afterLines="25"/>
        <w:ind w:firstLine="482" w:firstLineChars="200"/>
        <w:rPr>
          <w:rFonts w:hint="eastAsia" w:ascii="宋体" w:hAnsi="宋体" w:eastAsia="黑体" w:cs="Times New Roman"/>
          <w:bCs/>
          <w:kern w:val="44"/>
          <w:sz w:val="32"/>
          <w:szCs w:val="32"/>
        </w:rPr>
      </w:pPr>
      <w:bookmarkStart w:id="21" w:name="_Hlk72263559"/>
      <w:r>
        <w:rPr>
          <w:rFonts w:hint="eastAsia" w:ascii="宋体" w:hAnsi="宋体"/>
          <w:b/>
          <w:sz w:val="24"/>
          <w:szCs w:val="24"/>
        </w:rPr>
        <w:t>2.关于填写“开标一览表”的说明：“开标一览表”中除“投标总价”外，其他信息不作评审依据。</w:t>
      </w:r>
      <w:bookmarkEnd w:id="17"/>
      <w:bookmarkEnd w:id="21"/>
      <w:r>
        <w:rPr>
          <w:rFonts w:ascii="宋体" w:hAnsi="宋体" w:eastAsia="黑体" w:cs="Times New Roman"/>
          <w:bCs/>
          <w:kern w:val="44"/>
          <w:sz w:val="32"/>
          <w:szCs w:val="32"/>
        </w:rPr>
        <w:br w:type="page"/>
      </w:r>
    </w:p>
    <w:p w14:paraId="7F0B86F5">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28F2E830">
      <w:pPr>
        <w:pStyle w:val="4"/>
        <w:jc w:val="center"/>
        <w:rPr>
          <w:rFonts w:hint="eastAsia" w:ascii="黑体" w:eastAsia="黑体"/>
          <w:b w:val="0"/>
          <w:sz w:val="24"/>
        </w:rPr>
      </w:pPr>
      <w:r>
        <w:rPr>
          <w:rFonts w:hint="eastAsia" w:ascii="黑体" w:eastAsia="黑体"/>
          <w:b w:val="0"/>
          <w:sz w:val="24"/>
        </w:rPr>
        <w:t>一、投标函</w:t>
      </w:r>
    </w:p>
    <w:p w14:paraId="776099FC">
      <w:pPr>
        <w:spacing w:line="360" w:lineRule="auto"/>
        <w:rPr>
          <w:rFonts w:hint="eastAsia" w:ascii="宋体" w:hAnsi="宋体"/>
          <w:szCs w:val="21"/>
        </w:rPr>
      </w:pPr>
      <w:bookmarkStart w:id="22"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E4E6C24">
      <w:pPr>
        <w:ind w:firstLine="420" w:firstLineChars="200"/>
        <w:rPr>
          <w:rFonts w:hint="eastAsia" w:ascii="宋体" w:hAnsi="宋体"/>
          <w:szCs w:val="21"/>
        </w:rPr>
      </w:pPr>
      <w:bookmarkStart w:id="23"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4" w:name="_Hlk72263588"/>
      <w:r>
        <w:rPr>
          <w:rFonts w:hint="eastAsia"/>
          <w:szCs w:val="21"/>
        </w:rPr>
        <w:t>愿意按照招标文件要求承包上述项目并修补其任何缺陷。</w:t>
      </w:r>
      <w:bookmarkEnd w:id="24"/>
    </w:p>
    <w:p w14:paraId="4ABDC4FE">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5" w:name="_Hlk73819847"/>
      <w:r>
        <w:rPr>
          <w:rFonts w:hint="eastAsia" w:ascii="宋体" w:hAnsi="宋体"/>
          <w:szCs w:val="21"/>
        </w:rPr>
        <w:t>投标价格见</w:t>
      </w:r>
      <w:r>
        <w:rPr>
          <w:rFonts w:hint="eastAsia"/>
          <w:szCs w:val="21"/>
        </w:rPr>
        <w:t>投标书编制软件中《开标一览表》中填写的投标总价。</w:t>
      </w:r>
      <w:bookmarkEnd w:id="25"/>
    </w:p>
    <w:p w14:paraId="451A1A61">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12CCB4EB">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8139D81">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AD5626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3"/>
    </w:p>
    <w:p w14:paraId="3C3203FE">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23E9DD6">
      <w:pPr>
        <w:ind w:left="420" w:leftChars="200" w:firstLine="210" w:firstLineChars="100"/>
        <w:rPr>
          <w:szCs w:val="21"/>
        </w:rPr>
      </w:pPr>
    </w:p>
    <w:p w14:paraId="55C2280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5A3384D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21FCA1D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0B1F62C">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7FBC45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31577CF6">
      <w:pPr>
        <w:rPr>
          <w:rFonts w:hint="eastAsia" w:ascii="黑体" w:hAnsi="宋体" w:eastAsia="黑体"/>
        </w:rPr>
      </w:pPr>
    </w:p>
    <w:p w14:paraId="2026853A">
      <w:pPr>
        <w:rPr>
          <w:rFonts w:hint="eastAsia" w:ascii="黑体" w:hAnsi="宋体" w:eastAsia="黑体"/>
        </w:rPr>
      </w:pPr>
    </w:p>
    <w:bookmarkEnd w:id="22"/>
    <w:p w14:paraId="16B0821A">
      <w:pPr>
        <w:pStyle w:val="4"/>
        <w:jc w:val="center"/>
        <w:rPr>
          <w:rFonts w:hint="eastAsia" w:ascii="黑体" w:eastAsia="黑体"/>
          <w:b w:val="0"/>
          <w:sz w:val="24"/>
        </w:rPr>
      </w:pPr>
      <w:r>
        <w:rPr>
          <w:rFonts w:hint="eastAsia" w:ascii="黑体" w:eastAsia="黑体"/>
          <w:b w:val="0"/>
          <w:sz w:val="24"/>
        </w:rPr>
        <w:t>二、政府采购投标及履约承诺函</w:t>
      </w:r>
    </w:p>
    <w:p w14:paraId="5C4087AB">
      <w:pPr>
        <w:rPr>
          <w:rFonts w:hint="eastAsia" w:ascii="宋体" w:hAnsi="宋体"/>
          <w:color w:val="FF0000"/>
          <w:szCs w:val="21"/>
        </w:rPr>
      </w:pPr>
      <w:bookmarkStart w:id="26"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5B945D28">
      <w:pPr>
        <w:ind w:right="-815" w:firstLine="420" w:firstLineChars="200"/>
        <w:rPr>
          <w:rFonts w:ascii="宋体" w:hAnsi="宋体"/>
          <w:szCs w:val="21"/>
        </w:rPr>
      </w:pPr>
      <w:r>
        <w:rPr>
          <w:rFonts w:hint="eastAsia" w:ascii="宋体" w:hAnsi="宋体"/>
          <w:szCs w:val="21"/>
        </w:rPr>
        <w:t>我单位承诺：</w:t>
      </w:r>
    </w:p>
    <w:p w14:paraId="2079BA04">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86E0BEC">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429B0C">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6F89AA66">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3624C4C1">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4745CDD8">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7ABD4F4">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3DFE409">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4835407">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AD19AFF">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1A50E42A">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6F05F7">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15816E1C">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2D7AD29C">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w:t>
      </w:r>
      <w:bookmarkStart w:id="27" w:name="OLE_LINK12"/>
      <w:bookmarkStart w:id="28" w:name="OLE_LINK3"/>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bookmarkEnd w:id="27"/>
      <w:r>
        <w:rPr>
          <w:rFonts w:hint="eastAsia" w:ascii="宋体" w:hAnsi="宋体"/>
          <w:b w:val="0"/>
          <w:bCs/>
          <w:color w:val="auto"/>
          <w:lang w:eastAsia="zh-CN"/>
        </w:rPr>
        <w:t>。</w:t>
      </w:r>
      <w:bookmarkEnd w:id="28"/>
    </w:p>
    <w:p w14:paraId="48B2B3E6">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2BCCFAB7">
      <w:pPr>
        <w:ind w:firstLine="422" w:firstLineChars="200"/>
        <w:rPr>
          <w:rFonts w:hint="eastAsia" w:ascii="宋体" w:hAnsi="宋体"/>
          <w:b/>
          <w:bCs w:val="0"/>
          <w:sz w:val="21"/>
          <w:lang w:val="en-US" w:eastAsia="zh-CN"/>
        </w:rPr>
      </w:pPr>
    </w:p>
    <w:p w14:paraId="618F1C6B">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42F84575">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6"/>
    <w:p w14:paraId="43030B88">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50BFBEFE">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83C1046">
      <w:pPr>
        <w:ind w:firstLine="645"/>
        <w:rPr>
          <w:rFonts w:hint="eastAsia" w:ascii="宋体" w:hAnsi="宋体"/>
          <w:szCs w:val="21"/>
        </w:rPr>
      </w:pPr>
    </w:p>
    <w:p w14:paraId="4B75E96C">
      <w:pPr>
        <w:rPr>
          <w:rFonts w:ascii="宋体"/>
          <w:b/>
          <w:szCs w:val="21"/>
        </w:rPr>
      </w:pPr>
    </w:p>
    <w:p w14:paraId="3FBF1C71">
      <w:pPr>
        <w:ind w:firstLine="482" w:firstLineChars="200"/>
        <w:jc w:val="center"/>
        <w:rPr>
          <w:rFonts w:hint="eastAsia" w:hAnsi="宋体"/>
          <w:b/>
          <w:bCs/>
          <w:sz w:val="24"/>
        </w:rPr>
      </w:pPr>
    </w:p>
    <w:p w14:paraId="645A72A8">
      <w:pPr>
        <w:pStyle w:val="4"/>
        <w:jc w:val="center"/>
        <w:rPr>
          <w:rFonts w:hint="eastAsia" w:ascii="黑体" w:eastAsia="黑体"/>
          <w:b w:val="0"/>
          <w:sz w:val="24"/>
          <w:szCs w:val="24"/>
        </w:rPr>
      </w:pPr>
      <w:r>
        <w:rPr>
          <w:rFonts w:hint="eastAsia" w:ascii="黑体" w:eastAsia="黑体"/>
          <w:b w:val="0"/>
          <w:sz w:val="24"/>
          <w:szCs w:val="24"/>
        </w:rPr>
        <w:t>三、投标人情况及资格证明文件</w:t>
      </w:r>
    </w:p>
    <w:p w14:paraId="71BA8E69">
      <w:pPr>
        <w:rPr>
          <w:b/>
          <w:bCs/>
          <w:sz w:val="24"/>
        </w:rPr>
      </w:pPr>
    </w:p>
    <w:p w14:paraId="761546FA">
      <w:pPr>
        <w:ind w:firstLine="2640" w:firstLineChars="1100"/>
        <w:outlineLvl w:val="3"/>
        <w:rPr>
          <w:rFonts w:hint="eastAsia" w:ascii="黑体" w:hAnsi="宋体" w:eastAsia="黑体"/>
          <w:bCs/>
          <w:kern w:val="0"/>
          <w:sz w:val="24"/>
          <w:szCs w:val="32"/>
        </w:rPr>
      </w:pPr>
      <w:bookmarkStart w:id="29" w:name="_Hlk72257590"/>
      <w:r>
        <w:rPr>
          <w:rFonts w:hint="eastAsia" w:ascii="黑体" w:hAnsi="宋体" w:eastAsia="黑体"/>
          <w:bCs/>
          <w:kern w:val="0"/>
          <w:sz w:val="24"/>
          <w:szCs w:val="32"/>
        </w:rPr>
        <w:t>（一）投标人资格证明文件</w:t>
      </w:r>
    </w:p>
    <w:p w14:paraId="5EFA725A">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24629352">
      <w:pPr>
        <w:rPr>
          <w:b/>
          <w:bCs/>
          <w:sz w:val="24"/>
        </w:rPr>
      </w:pPr>
    </w:p>
    <w:p w14:paraId="511638E2">
      <w:pPr>
        <w:ind w:firstLine="480" w:firstLineChars="200"/>
        <w:outlineLvl w:val="3"/>
        <w:rPr>
          <w:rFonts w:hint="eastAsia" w:ascii="黑体" w:hAnsi="宋体" w:eastAsia="黑体"/>
          <w:bCs/>
          <w:kern w:val="0"/>
          <w:sz w:val="24"/>
          <w:szCs w:val="32"/>
        </w:rPr>
      </w:pPr>
      <w:bookmarkStart w:id="30" w:name="_Hlk72257908"/>
      <w:r>
        <w:rPr>
          <w:rFonts w:hint="eastAsia" w:ascii="黑体" w:hAnsi="宋体" w:eastAsia="黑体"/>
          <w:bCs/>
          <w:kern w:val="0"/>
          <w:sz w:val="24"/>
          <w:szCs w:val="32"/>
        </w:rPr>
        <w:t>（二）中小企业声明函、残疾人福利性单位声明函及监狱企业声明函</w:t>
      </w:r>
    </w:p>
    <w:bookmarkEnd w:id="29"/>
    <w:p w14:paraId="50D7E7AD">
      <w:pPr>
        <w:jc w:val="left"/>
        <w:outlineLvl w:val="3"/>
        <w:rPr>
          <w:rFonts w:hint="eastAsia" w:ascii="黑体" w:hAnsi="宋体" w:eastAsia="黑体"/>
          <w:bCs/>
          <w:kern w:val="0"/>
          <w:sz w:val="24"/>
          <w:szCs w:val="32"/>
        </w:rPr>
      </w:pPr>
    </w:p>
    <w:p w14:paraId="6F0C67D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1C92B4C7">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375F43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6FDA22F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91AF3C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70642BE4">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3832CCFB">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1B24F099">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7D4557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3F399E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0C69920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71E57C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5BB1B701">
      <w:pPr>
        <w:pStyle w:val="51"/>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5CAB2B">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6FCFA09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62713F1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4CCCC5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D0A5262">
      <w:pPr>
        <w:pStyle w:val="51"/>
        <w:ind w:firstLine="420" w:firstLineChars="200"/>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A453D3A">
      <w:pPr>
        <w:ind w:firstLine="420" w:firstLineChars="200"/>
      </w:pPr>
    </w:p>
    <w:p w14:paraId="607F0281">
      <w:pPr>
        <w:ind w:firstLine="420" w:firstLineChars="200"/>
      </w:pPr>
    </w:p>
    <w:p w14:paraId="2BA79B95">
      <w:pPr>
        <w:numPr>
          <w:ilvl w:val="0"/>
          <w:numId w:val="2"/>
        </w:numPr>
        <w:jc w:val="center"/>
        <w:outlineLvl w:val="3"/>
        <w:rPr>
          <w:b/>
          <w:sz w:val="24"/>
        </w:rPr>
      </w:pPr>
      <w:r>
        <w:rPr>
          <w:b/>
          <w:sz w:val="24"/>
        </w:rPr>
        <w:t>中小企业声明函（货物）</w:t>
      </w:r>
    </w:p>
    <w:p w14:paraId="271BC498">
      <w:pPr>
        <w:pStyle w:val="9"/>
      </w:pPr>
    </w:p>
    <w:p w14:paraId="4D34EB40">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14:paraId="6E0D4C5C">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140815D0">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7C0B9AAC">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14:paraId="6E841F60">
      <w:pPr>
        <w:pStyle w:val="13"/>
        <w:ind w:firstLine="420" w:firstLineChars="200"/>
        <w:rPr>
          <w:rFonts w:hint="eastAsia" w:asciiTheme="minorEastAsia" w:hAnsiTheme="minorEastAsia" w:cstheme="minorEastAsia"/>
          <w:sz w:val="21"/>
          <w:szCs w:val="21"/>
        </w:rPr>
      </w:pPr>
    </w:p>
    <w:p w14:paraId="33EA82A8">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4CFC3A89">
      <w:pPr>
        <w:spacing w:line="360" w:lineRule="auto"/>
        <w:ind w:firstLine="420" w:firstLineChars="200"/>
        <w:rPr>
          <w:rFonts w:hint="eastAsia" w:asciiTheme="minorEastAsia" w:hAnsiTheme="minorEastAsia" w:cstheme="minorEastAsia"/>
          <w:szCs w:val="21"/>
        </w:rPr>
      </w:pPr>
      <w:bookmarkStart w:id="31" w:name="_Hlk73562203"/>
      <w:r>
        <w:rPr>
          <w:rFonts w:hint="eastAsia" w:asciiTheme="minorEastAsia" w:hAnsiTheme="minorEastAsia" w:cstheme="minorEastAsia"/>
          <w:szCs w:val="21"/>
        </w:rPr>
        <w:t>本投标人对上述声明内容的真实性负责。如有虚假，将依法承担相应责任。</w:t>
      </w:r>
    </w:p>
    <w:p w14:paraId="4512DC35">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1"/>
    </w:p>
    <w:p w14:paraId="4366E31C">
      <w:pPr>
        <w:ind w:firstLine="420" w:firstLineChars="200"/>
        <w:outlineLvl w:val="3"/>
        <w:rPr>
          <w:rFonts w:hint="eastAsia" w:ascii="宋体" w:hAnsi="宋体"/>
          <w:bCs/>
          <w:color w:val="FF0000"/>
          <w:kern w:val="0"/>
          <w:szCs w:val="21"/>
        </w:rPr>
      </w:pPr>
    </w:p>
    <w:p w14:paraId="65B25B9E"/>
    <w:p w14:paraId="08993411">
      <w:pPr>
        <w:ind w:firstLine="420" w:firstLineChars="200"/>
      </w:pPr>
    </w:p>
    <w:p w14:paraId="75A92700">
      <w:pPr>
        <w:jc w:val="center"/>
        <w:outlineLvl w:val="3"/>
        <w:rPr>
          <w:b/>
          <w:sz w:val="24"/>
        </w:rPr>
      </w:pPr>
      <w:r>
        <w:rPr>
          <w:rFonts w:hint="eastAsia"/>
          <w:b/>
          <w:sz w:val="24"/>
        </w:rPr>
        <w:t>2、残疾人福利性单位声明函（货物类）</w:t>
      </w:r>
    </w:p>
    <w:p w14:paraId="250C36FD">
      <w:pPr>
        <w:rPr>
          <w:b/>
          <w:bCs/>
        </w:rPr>
      </w:pPr>
    </w:p>
    <w:p w14:paraId="6C275C3C">
      <w:pPr>
        <w:spacing w:line="360" w:lineRule="auto"/>
        <w:ind w:firstLine="420" w:firstLineChars="200"/>
        <w:rPr>
          <w:rFonts w:hint="eastAsia" w:asciiTheme="minorEastAsia" w:hAnsiTheme="minorEastAsia" w:cstheme="minorEastAsia"/>
          <w:szCs w:val="21"/>
        </w:rPr>
      </w:pPr>
      <w:bookmarkStart w:id="32" w:name="_Hlk73562331"/>
      <w:bookmarkStart w:id="33"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76EB2277">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494A6B9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2"/>
    </w:p>
    <w:bookmarkEnd w:id="33"/>
    <w:p w14:paraId="6EDBABB7">
      <w:pPr>
        <w:ind w:firstLine="420" w:firstLineChars="200"/>
        <w:rPr>
          <w:rFonts w:hint="eastAsia" w:ascii="宋体" w:hAnsi="宋体"/>
          <w:szCs w:val="21"/>
        </w:rPr>
      </w:pPr>
    </w:p>
    <w:p w14:paraId="644E3D7B">
      <w:pPr>
        <w:ind w:firstLine="420" w:firstLineChars="200"/>
        <w:rPr>
          <w:rFonts w:hint="eastAsia" w:ascii="宋体" w:hAnsi="宋体"/>
          <w:szCs w:val="21"/>
        </w:rPr>
      </w:pPr>
    </w:p>
    <w:p w14:paraId="1F467800">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2FF6E744">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77C141EA">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5496EAAD">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63FE57C6">
      <w:pPr>
        <w:spacing w:line="360" w:lineRule="auto"/>
        <w:ind w:firstLine="420" w:firstLineChars="200"/>
        <w:outlineLvl w:val="3"/>
        <w:rPr>
          <w:rFonts w:hint="eastAsia" w:ascii="宋体" w:hAnsi="宋体"/>
          <w:szCs w:val="21"/>
        </w:rPr>
      </w:pPr>
      <w:r>
        <w:rPr>
          <w:rFonts w:ascii="宋体" w:hAnsi="宋体"/>
          <w:szCs w:val="21"/>
        </w:rPr>
        <w:t xml:space="preserve">…… </w:t>
      </w:r>
    </w:p>
    <w:p w14:paraId="111E8A3B">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76ECC74B">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30"/>
    </w:p>
    <w:p w14:paraId="7B8E82BF">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项目详细报价</w:t>
      </w:r>
    </w:p>
    <w:p w14:paraId="320780B9">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5AC785A2">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5"/>
        <w:gridCol w:w="675"/>
        <w:gridCol w:w="792"/>
        <w:gridCol w:w="879"/>
        <w:gridCol w:w="656"/>
        <w:gridCol w:w="458"/>
        <w:gridCol w:w="458"/>
        <w:gridCol w:w="653"/>
        <w:gridCol w:w="876"/>
        <w:gridCol w:w="917"/>
      </w:tblGrid>
      <w:tr w14:paraId="5BC3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3D8AE4B5">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14:paraId="3F67A108">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14:paraId="69157699">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14:paraId="10929E0D">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14:paraId="51FABB6F">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14:paraId="67E68AF9">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14:paraId="2DEB5130">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14:paraId="11AA9590">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14:paraId="441D05D6">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14:paraId="4B6315FF">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14:paraId="765DB440">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14:paraId="79C2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vAlign w:val="center"/>
          </w:tcPr>
          <w:p w14:paraId="23DEB3B4">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w:t>
            </w:r>
          </w:p>
        </w:tc>
        <w:tc>
          <w:tcPr>
            <w:tcW w:w="1519" w:type="dxa"/>
            <w:vAlign w:val="center"/>
          </w:tcPr>
          <w:p w14:paraId="79151974">
            <w:pPr>
              <w:keepNext w:val="0"/>
              <w:keepLines w:val="0"/>
              <w:widowControl/>
              <w:suppressLineNumbers w:val="0"/>
              <w:jc w:val="center"/>
              <w:textAlignment w:val="center"/>
              <w:rPr>
                <w:rFonts w:hint="eastAsia" w:ascii="Arial" w:hAnsi="Arial" w:eastAsia="宋体" w:cs="Times New Roman"/>
                <w:b/>
                <w:szCs w:val="24"/>
                <w:lang w:eastAsia="zh-CN"/>
              </w:rPr>
            </w:pPr>
            <w:r>
              <w:rPr>
                <w:rFonts w:hint="eastAsia" w:ascii="宋体" w:hAnsi="宋体" w:eastAsia="宋体" w:cs="宋体"/>
                <w:i w:val="0"/>
                <w:iCs w:val="0"/>
                <w:color w:val="000000"/>
                <w:kern w:val="0"/>
                <w:sz w:val="20"/>
                <w:szCs w:val="20"/>
                <w:u w:val="none"/>
                <w:lang w:val="en-US" w:eastAsia="zh-CN" w:bidi="ar"/>
              </w:rPr>
              <w:t>跳绳教学版AI算力</w:t>
            </w:r>
          </w:p>
        </w:tc>
        <w:tc>
          <w:tcPr>
            <w:tcW w:w="409" w:type="pct"/>
          </w:tcPr>
          <w:p w14:paraId="17CB2255">
            <w:pPr>
              <w:spacing w:after="78" w:afterLines="25" w:line="300" w:lineRule="auto"/>
              <w:rPr>
                <w:rFonts w:ascii="Arial" w:hAnsi="Arial" w:eastAsia="宋体" w:cs="Times New Roman"/>
                <w:szCs w:val="24"/>
              </w:rPr>
            </w:pPr>
          </w:p>
        </w:tc>
        <w:tc>
          <w:tcPr>
            <w:tcW w:w="478" w:type="pct"/>
          </w:tcPr>
          <w:p w14:paraId="4E953FE3">
            <w:pPr>
              <w:spacing w:after="78" w:afterLines="25" w:line="300" w:lineRule="auto"/>
              <w:rPr>
                <w:rFonts w:ascii="Arial" w:hAnsi="Arial" w:eastAsia="宋体" w:cs="Times New Roman"/>
                <w:szCs w:val="24"/>
              </w:rPr>
            </w:pPr>
          </w:p>
        </w:tc>
        <w:tc>
          <w:tcPr>
            <w:tcW w:w="529" w:type="pct"/>
          </w:tcPr>
          <w:p w14:paraId="5DA4AD57">
            <w:pPr>
              <w:spacing w:after="78" w:afterLines="25" w:line="300" w:lineRule="auto"/>
              <w:rPr>
                <w:rFonts w:ascii="Arial" w:hAnsi="Arial" w:eastAsia="宋体" w:cs="Times New Roman"/>
                <w:szCs w:val="24"/>
              </w:rPr>
            </w:pPr>
          </w:p>
        </w:tc>
        <w:tc>
          <w:tcPr>
            <w:tcW w:w="395" w:type="pct"/>
          </w:tcPr>
          <w:p w14:paraId="1ED60AC1">
            <w:pPr>
              <w:spacing w:after="78" w:afterLines="25" w:line="300" w:lineRule="auto"/>
              <w:rPr>
                <w:rFonts w:ascii="Arial" w:hAnsi="Arial" w:eastAsia="宋体" w:cs="Times New Roman"/>
                <w:szCs w:val="24"/>
              </w:rPr>
            </w:pPr>
          </w:p>
        </w:tc>
        <w:tc>
          <w:tcPr>
            <w:tcW w:w="462" w:type="dxa"/>
            <w:vAlign w:val="center"/>
          </w:tcPr>
          <w:p w14:paraId="776394AE">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0"/>
                <w:szCs w:val="20"/>
                <w:u w:val="none"/>
                <w:lang w:val="en-US" w:eastAsia="zh-CN" w:bidi="ar"/>
              </w:rPr>
              <w:t>4</w:t>
            </w:r>
          </w:p>
        </w:tc>
        <w:tc>
          <w:tcPr>
            <w:tcW w:w="462" w:type="dxa"/>
            <w:vAlign w:val="center"/>
          </w:tcPr>
          <w:p w14:paraId="521A9B3A">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0"/>
                <w:szCs w:val="20"/>
                <w:u w:val="none"/>
                <w:lang w:val="en-US" w:eastAsia="zh-CN" w:bidi="ar"/>
              </w:rPr>
              <w:t>项</w:t>
            </w:r>
          </w:p>
        </w:tc>
        <w:tc>
          <w:tcPr>
            <w:tcW w:w="396" w:type="pct"/>
          </w:tcPr>
          <w:p w14:paraId="092F161D">
            <w:pPr>
              <w:spacing w:after="78" w:afterLines="25" w:line="300" w:lineRule="auto"/>
              <w:rPr>
                <w:rFonts w:ascii="Arial" w:hAnsi="Arial" w:eastAsia="宋体" w:cs="Times New Roman"/>
                <w:szCs w:val="24"/>
              </w:rPr>
            </w:pPr>
          </w:p>
        </w:tc>
        <w:tc>
          <w:tcPr>
            <w:tcW w:w="527" w:type="pct"/>
          </w:tcPr>
          <w:p w14:paraId="65ACE8FC">
            <w:pPr>
              <w:spacing w:after="78" w:afterLines="25" w:line="300" w:lineRule="auto"/>
              <w:rPr>
                <w:rFonts w:ascii="Arial" w:hAnsi="Arial" w:eastAsia="宋体" w:cs="Times New Roman"/>
                <w:szCs w:val="24"/>
              </w:rPr>
            </w:pPr>
          </w:p>
        </w:tc>
        <w:tc>
          <w:tcPr>
            <w:tcW w:w="527" w:type="pct"/>
            <w:vMerge w:val="restart"/>
          </w:tcPr>
          <w:p w14:paraId="1F7954CB">
            <w:pPr>
              <w:spacing w:after="78" w:afterLines="25" w:line="300" w:lineRule="auto"/>
              <w:rPr>
                <w:rFonts w:ascii="Arial" w:hAnsi="Arial" w:eastAsia="宋体" w:cs="Times New Roman"/>
                <w:szCs w:val="24"/>
              </w:rPr>
            </w:pPr>
            <w:r>
              <w:rPr>
                <w:rFonts w:hint="eastAsia" w:ascii="Arial" w:hAnsi="Arial" w:eastAsia="宋体" w:cs="Times New Roman"/>
                <w:szCs w:val="24"/>
              </w:rPr>
              <w:t>288200</w:t>
            </w:r>
          </w:p>
        </w:tc>
      </w:tr>
      <w:tr w14:paraId="5C58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6" w:type="dxa"/>
            <w:vAlign w:val="center"/>
          </w:tcPr>
          <w:p w14:paraId="5D7B2ADC">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2</w:t>
            </w:r>
          </w:p>
        </w:tc>
        <w:tc>
          <w:tcPr>
            <w:tcW w:w="1519" w:type="dxa"/>
            <w:vAlign w:val="center"/>
          </w:tcPr>
          <w:p w14:paraId="4CB8C4DC">
            <w:pPr>
              <w:keepNext w:val="0"/>
              <w:keepLines w:val="0"/>
              <w:widowControl/>
              <w:suppressLineNumbers w:val="0"/>
              <w:jc w:val="center"/>
              <w:textAlignment w:val="center"/>
              <w:rPr>
                <w:rFonts w:ascii="Arial" w:hAnsi="Arial" w:eastAsia="宋体" w:cs="Times New Roman"/>
                <w:b/>
                <w:szCs w:val="24"/>
              </w:rPr>
            </w:pPr>
            <w:r>
              <w:rPr>
                <w:rFonts w:hint="eastAsia" w:ascii="宋体" w:hAnsi="宋体" w:eastAsia="宋体" w:cs="宋体"/>
                <w:i w:val="0"/>
                <w:iCs w:val="0"/>
                <w:color w:val="000000"/>
                <w:kern w:val="0"/>
                <w:sz w:val="20"/>
                <w:szCs w:val="20"/>
                <w:u w:val="none"/>
                <w:lang w:val="en-US" w:eastAsia="zh-CN" w:bidi="ar"/>
              </w:rPr>
              <w:t>算法模块配套设备</w:t>
            </w:r>
          </w:p>
        </w:tc>
        <w:tc>
          <w:tcPr>
            <w:tcW w:w="409" w:type="pct"/>
          </w:tcPr>
          <w:p w14:paraId="23E94331">
            <w:pPr>
              <w:spacing w:after="78" w:afterLines="25" w:line="300" w:lineRule="auto"/>
              <w:rPr>
                <w:rFonts w:ascii="Arial" w:hAnsi="Arial" w:eastAsia="宋体" w:cs="Times New Roman"/>
                <w:szCs w:val="24"/>
              </w:rPr>
            </w:pPr>
          </w:p>
        </w:tc>
        <w:tc>
          <w:tcPr>
            <w:tcW w:w="478" w:type="pct"/>
          </w:tcPr>
          <w:p w14:paraId="43FD7103">
            <w:pPr>
              <w:spacing w:after="78" w:afterLines="25" w:line="300" w:lineRule="auto"/>
              <w:rPr>
                <w:rFonts w:ascii="Arial" w:hAnsi="Arial" w:eastAsia="宋体" w:cs="Times New Roman"/>
                <w:szCs w:val="24"/>
              </w:rPr>
            </w:pPr>
          </w:p>
        </w:tc>
        <w:tc>
          <w:tcPr>
            <w:tcW w:w="529" w:type="pct"/>
          </w:tcPr>
          <w:p w14:paraId="7E707834">
            <w:pPr>
              <w:spacing w:after="78" w:afterLines="25" w:line="300" w:lineRule="auto"/>
              <w:rPr>
                <w:rFonts w:ascii="Arial" w:hAnsi="Arial" w:eastAsia="宋体" w:cs="Times New Roman"/>
                <w:szCs w:val="24"/>
              </w:rPr>
            </w:pPr>
          </w:p>
        </w:tc>
        <w:tc>
          <w:tcPr>
            <w:tcW w:w="395" w:type="pct"/>
          </w:tcPr>
          <w:p w14:paraId="40B278AE">
            <w:pPr>
              <w:spacing w:after="78" w:afterLines="25" w:line="300" w:lineRule="auto"/>
              <w:rPr>
                <w:rFonts w:ascii="Arial" w:hAnsi="Arial" w:eastAsia="宋体" w:cs="Times New Roman"/>
                <w:szCs w:val="24"/>
              </w:rPr>
            </w:pPr>
          </w:p>
        </w:tc>
        <w:tc>
          <w:tcPr>
            <w:tcW w:w="462" w:type="dxa"/>
            <w:vAlign w:val="center"/>
          </w:tcPr>
          <w:p w14:paraId="5FA3C94D">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0"/>
                <w:szCs w:val="20"/>
                <w:u w:val="none"/>
                <w:lang w:val="en-US" w:eastAsia="zh-CN" w:bidi="ar"/>
              </w:rPr>
              <w:t>4</w:t>
            </w:r>
          </w:p>
        </w:tc>
        <w:tc>
          <w:tcPr>
            <w:tcW w:w="462" w:type="dxa"/>
            <w:vAlign w:val="center"/>
          </w:tcPr>
          <w:p w14:paraId="64BDF432">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0"/>
                <w:szCs w:val="20"/>
                <w:u w:val="none"/>
                <w:lang w:val="en-US" w:eastAsia="zh-CN" w:bidi="ar"/>
              </w:rPr>
              <w:t>套</w:t>
            </w:r>
          </w:p>
        </w:tc>
        <w:tc>
          <w:tcPr>
            <w:tcW w:w="396" w:type="pct"/>
          </w:tcPr>
          <w:p w14:paraId="79C7E614">
            <w:pPr>
              <w:spacing w:after="78" w:afterLines="25" w:line="300" w:lineRule="auto"/>
              <w:rPr>
                <w:rFonts w:ascii="Arial" w:hAnsi="Arial" w:eastAsia="宋体" w:cs="Times New Roman"/>
                <w:szCs w:val="24"/>
              </w:rPr>
            </w:pPr>
          </w:p>
        </w:tc>
        <w:tc>
          <w:tcPr>
            <w:tcW w:w="527" w:type="pct"/>
          </w:tcPr>
          <w:p w14:paraId="560509B2">
            <w:pPr>
              <w:spacing w:after="78" w:afterLines="25" w:line="300" w:lineRule="auto"/>
              <w:rPr>
                <w:rFonts w:ascii="Arial" w:hAnsi="Arial" w:eastAsia="宋体" w:cs="Times New Roman"/>
                <w:szCs w:val="24"/>
              </w:rPr>
            </w:pPr>
          </w:p>
        </w:tc>
        <w:tc>
          <w:tcPr>
            <w:tcW w:w="527" w:type="pct"/>
            <w:vMerge w:val="continue"/>
          </w:tcPr>
          <w:p w14:paraId="17D5B5A9">
            <w:pPr>
              <w:spacing w:after="78" w:afterLines="25" w:line="300" w:lineRule="auto"/>
              <w:rPr>
                <w:rFonts w:ascii="Arial" w:hAnsi="Arial" w:eastAsia="宋体" w:cs="Times New Roman"/>
                <w:szCs w:val="24"/>
              </w:rPr>
            </w:pPr>
          </w:p>
        </w:tc>
      </w:tr>
      <w:tr w14:paraId="1770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84D1F43">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3</w:t>
            </w:r>
          </w:p>
        </w:tc>
        <w:tc>
          <w:tcPr>
            <w:tcW w:w="1519" w:type="dxa"/>
            <w:vAlign w:val="center"/>
          </w:tcPr>
          <w:p w14:paraId="3231E968">
            <w:pPr>
              <w:keepNext w:val="0"/>
              <w:keepLines w:val="0"/>
              <w:widowControl/>
              <w:suppressLineNumbers w:val="0"/>
              <w:jc w:val="center"/>
              <w:textAlignment w:val="center"/>
              <w:rPr>
                <w:rFonts w:ascii="Arial" w:hAnsi="Arial" w:eastAsia="宋体" w:cs="Times New Roman"/>
                <w:b/>
                <w:szCs w:val="24"/>
              </w:rPr>
            </w:pPr>
            <w:r>
              <w:rPr>
                <w:rFonts w:hint="eastAsia" w:ascii="宋体" w:hAnsi="宋体" w:eastAsia="宋体" w:cs="宋体"/>
                <w:i w:val="0"/>
                <w:iCs w:val="0"/>
                <w:color w:val="000000"/>
                <w:kern w:val="0"/>
                <w:sz w:val="20"/>
                <w:szCs w:val="20"/>
                <w:u w:val="none"/>
                <w:lang w:val="en-US" w:eastAsia="zh-CN" w:bidi="ar"/>
              </w:rPr>
              <w:t>跳绳教学版成绩显示屏</w:t>
            </w:r>
          </w:p>
        </w:tc>
        <w:tc>
          <w:tcPr>
            <w:tcW w:w="409" w:type="pct"/>
          </w:tcPr>
          <w:p w14:paraId="4049CEBF">
            <w:pPr>
              <w:spacing w:after="78" w:afterLines="25" w:line="300" w:lineRule="auto"/>
              <w:rPr>
                <w:rFonts w:ascii="Arial" w:hAnsi="Arial" w:eastAsia="宋体" w:cs="Times New Roman"/>
                <w:szCs w:val="24"/>
              </w:rPr>
            </w:pPr>
          </w:p>
        </w:tc>
        <w:tc>
          <w:tcPr>
            <w:tcW w:w="478" w:type="pct"/>
          </w:tcPr>
          <w:p w14:paraId="68DC1245">
            <w:pPr>
              <w:spacing w:after="78" w:afterLines="25" w:line="300" w:lineRule="auto"/>
              <w:rPr>
                <w:rFonts w:ascii="Arial" w:hAnsi="Arial" w:eastAsia="宋体" w:cs="Times New Roman"/>
                <w:szCs w:val="24"/>
              </w:rPr>
            </w:pPr>
          </w:p>
        </w:tc>
        <w:tc>
          <w:tcPr>
            <w:tcW w:w="529" w:type="pct"/>
          </w:tcPr>
          <w:p w14:paraId="50BFAF95">
            <w:pPr>
              <w:spacing w:after="78" w:afterLines="25" w:line="300" w:lineRule="auto"/>
              <w:rPr>
                <w:rFonts w:ascii="Arial" w:hAnsi="Arial" w:eastAsia="宋体" w:cs="Times New Roman"/>
                <w:szCs w:val="24"/>
              </w:rPr>
            </w:pPr>
          </w:p>
        </w:tc>
        <w:tc>
          <w:tcPr>
            <w:tcW w:w="395" w:type="pct"/>
          </w:tcPr>
          <w:p w14:paraId="0D2708D0">
            <w:pPr>
              <w:spacing w:after="78" w:afterLines="25" w:line="300" w:lineRule="auto"/>
              <w:rPr>
                <w:rFonts w:ascii="Arial" w:hAnsi="Arial" w:eastAsia="宋体" w:cs="Times New Roman"/>
                <w:szCs w:val="24"/>
              </w:rPr>
            </w:pPr>
          </w:p>
        </w:tc>
        <w:tc>
          <w:tcPr>
            <w:tcW w:w="462" w:type="dxa"/>
            <w:vAlign w:val="center"/>
          </w:tcPr>
          <w:p w14:paraId="1113EFB3">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0"/>
                <w:szCs w:val="20"/>
                <w:u w:val="none"/>
                <w:lang w:val="en-US" w:eastAsia="zh-CN" w:bidi="ar"/>
              </w:rPr>
              <w:t>4</w:t>
            </w:r>
          </w:p>
        </w:tc>
        <w:tc>
          <w:tcPr>
            <w:tcW w:w="462" w:type="dxa"/>
            <w:vAlign w:val="center"/>
          </w:tcPr>
          <w:p w14:paraId="36F59C59">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0"/>
                <w:szCs w:val="20"/>
                <w:u w:val="none"/>
                <w:lang w:val="en-US" w:eastAsia="zh-CN" w:bidi="ar"/>
              </w:rPr>
              <w:t>台</w:t>
            </w:r>
          </w:p>
        </w:tc>
        <w:tc>
          <w:tcPr>
            <w:tcW w:w="396" w:type="pct"/>
          </w:tcPr>
          <w:p w14:paraId="740BEA3E">
            <w:pPr>
              <w:spacing w:after="78" w:afterLines="25" w:line="300" w:lineRule="auto"/>
              <w:rPr>
                <w:rFonts w:ascii="Arial" w:hAnsi="Arial" w:eastAsia="宋体" w:cs="Times New Roman"/>
                <w:szCs w:val="24"/>
              </w:rPr>
            </w:pPr>
          </w:p>
        </w:tc>
        <w:tc>
          <w:tcPr>
            <w:tcW w:w="527" w:type="pct"/>
          </w:tcPr>
          <w:p w14:paraId="556FA81D">
            <w:pPr>
              <w:spacing w:after="78" w:afterLines="25" w:line="300" w:lineRule="auto"/>
              <w:rPr>
                <w:rFonts w:ascii="Arial" w:hAnsi="Arial" w:eastAsia="宋体" w:cs="Times New Roman"/>
                <w:szCs w:val="24"/>
              </w:rPr>
            </w:pPr>
          </w:p>
        </w:tc>
        <w:tc>
          <w:tcPr>
            <w:tcW w:w="527" w:type="pct"/>
            <w:vMerge w:val="continue"/>
          </w:tcPr>
          <w:p w14:paraId="36A7D020">
            <w:pPr>
              <w:spacing w:after="78" w:afterLines="25" w:line="300" w:lineRule="auto"/>
              <w:rPr>
                <w:rFonts w:ascii="Arial" w:hAnsi="Arial" w:eastAsia="宋体" w:cs="Times New Roman"/>
                <w:szCs w:val="24"/>
              </w:rPr>
            </w:pPr>
          </w:p>
        </w:tc>
      </w:tr>
      <w:tr w14:paraId="3977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2E1D4765">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4</w:t>
            </w:r>
          </w:p>
        </w:tc>
        <w:tc>
          <w:tcPr>
            <w:tcW w:w="1519" w:type="dxa"/>
            <w:vAlign w:val="center"/>
          </w:tcPr>
          <w:p w14:paraId="309EE33B">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20"/>
                <w:szCs w:val="20"/>
                <w:u w:val="none"/>
                <w:lang w:val="en-US" w:eastAsia="zh-CN" w:bidi="ar"/>
              </w:rPr>
              <w:t>4人跳绳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1人立定跳远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4人纵跳王者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4人蹲跳大师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4人投球高手</w:t>
            </w:r>
          </w:p>
        </w:tc>
        <w:tc>
          <w:tcPr>
            <w:tcW w:w="409" w:type="pct"/>
          </w:tcPr>
          <w:p w14:paraId="459E982C">
            <w:pPr>
              <w:spacing w:after="78" w:afterLines="25" w:line="300" w:lineRule="auto"/>
              <w:rPr>
                <w:rFonts w:ascii="Arial" w:hAnsi="Arial" w:eastAsia="宋体" w:cs="Times New Roman"/>
                <w:szCs w:val="24"/>
              </w:rPr>
            </w:pPr>
          </w:p>
        </w:tc>
        <w:tc>
          <w:tcPr>
            <w:tcW w:w="478" w:type="pct"/>
          </w:tcPr>
          <w:p w14:paraId="46FEEB00">
            <w:pPr>
              <w:spacing w:after="78" w:afterLines="25" w:line="300" w:lineRule="auto"/>
              <w:rPr>
                <w:rFonts w:ascii="Arial" w:hAnsi="Arial" w:eastAsia="宋体" w:cs="Times New Roman"/>
                <w:szCs w:val="24"/>
              </w:rPr>
            </w:pPr>
          </w:p>
        </w:tc>
        <w:tc>
          <w:tcPr>
            <w:tcW w:w="529" w:type="pct"/>
          </w:tcPr>
          <w:p w14:paraId="3A9E675F">
            <w:pPr>
              <w:spacing w:after="78" w:afterLines="25" w:line="300" w:lineRule="auto"/>
              <w:rPr>
                <w:rFonts w:ascii="Arial" w:hAnsi="Arial" w:eastAsia="宋体" w:cs="Times New Roman"/>
                <w:szCs w:val="24"/>
              </w:rPr>
            </w:pPr>
          </w:p>
        </w:tc>
        <w:tc>
          <w:tcPr>
            <w:tcW w:w="395" w:type="pct"/>
          </w:tcPr>
          <w:p w14:paraId="46F03AFE">
            <w:pPr>
              <w:spacing w:after="78" w:afterLines="25" w:line="300" w:lineRule="auto"/>
              <w:rPr>
                <w:rFonts w:ascii="Arial" w:hAnsi="Arial" w:eastAsia="宋体" w:cs="Times New Roman"/>
                <w:szCs w:val="24"/>
              </w:rPr>
            </w:pPr>
          </w:p>
        </w:tc>
        <w:tc>
          <w:tcPr>
            <w:tcW w:w="462" w:type="dxa"/>
            <w:vAlign w:val="center"/>
          </w:tcPr>
          <w:p w14:paraId="1B54F024">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62" w:type="dxa"/>
            <w:vAlign w:val="center"/>
          </w:tcPr>
          <w:p w14:paraId="15C1A657">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组</w:t>
            </w:r>
          </w:p>
        </w:tc>
        <w:tc>
          <w:tcPr>
            <w:tcW w:w="396" w:type="pct"/>
          </w:tcPr>
          <w:p w14:paraId="4F556467">
            <w:pPr>
              <w:spacing w:after="78" w:afterLines="25" w:line="300" w:lineRule="auto"/>
              <w:rPr>
                <w:rFonts w:ascii="Arial" w:hAnsi="Arial" w:eastAsia="宋体" w:cs="Times New Roman"/>
                <w:szCs w:val="24"/>
              </w:rPr>
            </w:pPr>
          </w:p>
        </w:tc>
        <w:tc>
          <w:tcPr>
            <w:tcW w:w="527" w:type="pct"/>
          </w:tcPr>
          <w:p w14:paraId="40F0595E">
            <w:pPr>
              <w:spacing w:after="78" w:afterLines="25" w:line="300" w:lineRule="auto"/>
              <w:rPr>
                <w:rFonts w:ascii="Arial" w:hAnsi="Arial" w:eastAsia="宋体" w:cs="Times New Roman"/>
                <w:szCs w:val="24"/>
              </w:rPr>
            </w:pPr>
          </w:p>
        </w:tc>
        <w:tc>
          <w:tcPr>
            <w:tcW w:w="527" w:type="pct"/>
            <w:vMerge w:val="continue"/>
          </w:tcPr>
          <w:p w14:paraId="08BBEF18">
            <w:pPr>
              <w:spacing w:after="78" w:afterLines="25" w:line="300" w:lineRule="auto"/>
              <w:rPr>
                <w:rFonts w:ascii="Arial" w:hAnsi="Arial" w:eastAsia="宋体" w:cs="Times New Roman"/>
                <w:szCs w:val="24"/>
              </w:rPr>
            </w:pPr>
          </w:p>
        </w:tc>
      </w:tr>
      <w:tr w14:paraId="55EC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5BB0B689">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5</w:t>
            </w:r>
          </w:p>
        </w:tc>
        <w:tc>
          <w:tcPr>
            <w:tcW w:w="1519" w:type="dxa"/>
            <w:vAlign w:val="center"/>
          </w:tcPr>
          <w:p w14:paraId="561B1515">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22"/>
                <w:szCs w:val="22"/>
                <w:u w:val="none"/>
                <w:lang w:val="en-US" w:eastAsia="zh-CN" w:bidi="ar"/>
              </w:rPr>
              <w:t>AI 室内体锻屏</w:t>
            </w:r>
          </w:p>
        </w:tc>
        <w:tc>
          <w:tcPr>
            <w:tcW w:w="409" w:type="pct"/>
          </w:tcPr>
          <w:p w14:paraId="287DF42F">
            <w:pPr>
              <w:spacing w:after="78" w:afterLines="25" w:line="300" w:lineRule="auto"/>
              <w:rPr>
                <w:rFonts w:ascii="Arial" w:hAnsi="Arial" w:eastAsia="宋体" w:cs="Times New Roman"/>
                <w:szCs w:val="24"/>
              </w:rPr>
            </w:pPr>
          </w:p>
        </w:tc>
        <w:tc>
          <w:tcPr>
            <w:tcW w:w="478" w:type="pct"/>
          </w:tcPr>
          <w:p w14:paraId="5419EE7A">
            <w:pPr>
              <w:spacing w:after="78" w:afterLines="25" w:line="300" w:lineRule="auto"/>
              <w:rPr>
                <w:rFonts w:ascii="Arial" w:hAnsi="Arial" w:eastAsia="宋体" w:cs="Times New Roman"/>
                <w:szCs w:val="24"/>
              </w:rPr>
            </w:pPr>
          </w:p>
        </w:tc>
        <w:tc>
          <w:tcPr>
            <w:tcW w:w="529" w:type="pct"/>
          </w:tcPr>
          <w:p w14:paraId="1420C08E">
            <w:pPr>
              <w:spacing w:after="78" w:afterLines="25" w:line="300" w:lineRule="auto"/>
              <w:rPr>
                <w:rFonts w:ascii="Arial" w:hAnsi="Arial" w:eastAsia="宋体" w:cs="Times New Roman"/>
                <w:szCs w:val="24"/>
              </w:rPr>
            </w:pPr>
          </w:p>
        </w:tc>
        <w:tc>
          <w:tcPr>
            <w:tcW w:w="395" w:type="pct"/>
          </w:tcPr>
          <w:p w14:paraId="39E07874">
            <w:pPr>
              <w:spacing w:after="78" w:afterLines="25" w:line="300" w:lineRule="auto"/>
              <w:rPr>
                <w:rFonts w:ascii="Arial" w:hAnsi="Arial" w:eastAsia="宋体" w:cs="Times New Roman"/>
                <w:szCs w:val="24"/>
              </w:rPr>
            </w:pPr>
          </w:p>
        </w:tc>
        <w:tc>
          <w:tcPr>
            <w:tcW w:w="462" w:type="dxa"/>
            <w:vAlign w:val="center"/>
          </w:tcPr>
          <w:p w14:paraId="7D98E80B">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62" w:type="dxa"/>
            <w:vAlign w:val="center"/>
          </w:tcPr>
          <w:p w14:paraId="64CB751B">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396" w:type="pct"/>
          </w:tcPr>
          <w:p w14:paraId="7433B4B1">
            <w:pPr>
              <w:spacing w:after="78" w:afterLines="25" w:line="300" w:lineRule="auto"/>
              <w:rPr>
                <w:rFonts w:ascii="Arial" w:hAnsi="Arial" w:eastAsia="宋体" w:cs="Times New Roman"/>
                <w:szCs w:val="24"/>
              </w:rPr>
            </w:pPr>
          </w:p>
        </w:tc>
        <w:tc>
          <w:tcPr>
            <w:tcW w:w="527" w:type="pct"/>
          </w:tcPr>
          <w:p w14:paraId="1AC00482">
            <w:pPr>
              <w:spacing w:after="78" w:afterLines="25" w:line="300" w:lineRule="auto"/>
              <w:rPr>
                <w:rFonts w:ascii="Arial" w:hAnsi="Arial" w:eastAsia="宋体" w:cs="Times New Roman"/>
                <w:szCs w:val="24"/>
              </w:rPr>
            </w:pPr>
          </w:p>
        </w:tc>
        <w:tc>
          <w:tcPr>
            <w:tcW w:w="527" w:type="pct"/>
            <w:vMerge w:val="continue"/>
          </w:tcPr>
          <w:p w14:paraId="28A27165">
            <w:pPr>
              <w:spacing w:after="78" w:afterLines="25" w:line="300" w:lineRule="auto"/>
              <w:rPr>
                <w:rFonts w:ascii="Arial" w:hAnsi="Arial" w:eastAsia="宋体" w:cs="Times New Roman"/>
                <w:szCs w:val="24"/>
              </w:rPr>
            </w:pPr>
          </w:p>
        </w:tc>
      </w:tr>
      <w:tr w14:paraId="7ABC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34CA34E">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6</w:t>
            </w:r>
          </w:p>
        </w:tc>
        <w:tc>
          <w:tcPr>
            <w:tcW w:w="1519" w:type="dxa"/>
            <w:vAlign w:val="center"/>
          </w:tcPr>
          <w:p w14:paraId="3D7543C7">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22"/>
                <w:szCs w:val="22"/>
                <w:u w:val="none"/>
                <w:lang w:val="en-US" w:eastAsia="zh-CN" w:bidi="ar"/>
              </w:rPr>
              <w:t>网络设备套装</w:t>
            </w:r>
          </w:p>
        </w:tc>
        <w:tc>
          <w:tcPr>
            <w:tcW w:w="409" w:type="pct"/>
          </w:tcPr>
          <w:p w14:paraId="15307C0E">
            <w:pPr>
              <w:spacing w:after="78" w:afterLines="25" w:line="300" w:lineRule="auto"/>
              <w:rPr>
                <w:rFonts w:ascii="Arial" w:hAnsi="Arial" w:eastAsia="宋体" w:cs="Times New Roman"/>
                <w:szCs w:val="24"/>
              </w:rPr>
            </w:pPr>
          </w:p>
        </w:tc>
        <w:tc>
          <w:tcPr>
            <w:tcW w:w="478" w:type="pct"/>
          </w:tcPr>
          <w:p w14:paraId="2F0E7C0B">
            <w:pPr>
              <w:spacing w:after="78" w:afterLines="25" w:line="300" w:lineRule="auto"/>
              <w:rPr>
                <w:rFonts w:ascii="Arial" w:hAnsi="Arial" w:eastAsia="宋体" w:cs="Times New Roman"/>
                <w:szCs w:val="24"/>
              </w:rPr>
            </w:pPr>
          </w:p>
        </w:tc>
        <w:tc>
          <w:tcPr>
            <w:tcW w:w="529" w:type="pct"/>
          </w:tcPr>
          <w:p w14:paraId="3D4CA3F4">
            <w:pPr>
              <w:spacing w:after="78" w:afterLines="25" w:line="300" w:lineRule="auto"/>
              <w:rPr>
                <w:rFonts w:ascii="Arial" w:hAnsi="Arial" w:eastAsia="宋体" w:cs="Times New Roman"/>
                <w:szCs w:val="24"/>
              </w:rPr>
            </w:pPr>
          </w:p>
        </w:tc>
        <w:tc>
          <w:tcPr>
            <w:tcW w:w="395" w:type="pct"/>
          </w:tcPr>
          <w:p w14:paraId="4F819CEE">
            <w:pPr>
              <w:spacing w:after="78" w:afterLines="25" w:line="300" w:lineRule="auto"/>
              <w:rPr>
                <w:rFonts w:ascii="Arial" w:hAnsi="Arial" w:eastAsia="宋体" w:cs="Times New Roman"/>
                <w:szCs w:val="24"/>
              </w:rPr>
            </w:pPr>
          </w:p>
        </w:tc>
        <w:tc>
          <w:tcPr>
            <w:tcW w:w="462" w:type="dxa"/>
            <w:vAlign w:val="center"/>
          </w:tcPr>
          <w:p w14:paraId="58B2F346">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2" w:type="dxa"/>
            <w:vAlign w:val="center"/>
          </w:tcPr>
          <w:p w14:paraId="5502C9AD">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套</w:t>
            </w:r>
          </w:p>
        </w:tc>
        <w:tc>
          <w:tcPr>
            <w:tcW w:w="396" w:type="pct"/>
          </w:tcPr>
          <w:p w14:paraId="7A72B984">
            <w:pPr>
              <w:spacing w:after="78" w:afterLines="25" w:line="300" w:lineRule="auto"/>
              <w:rPr>
                <w:rFonts w:ascii="Arial" w:hAnsi="Arial" w:eastAsia="宋体" w:cs="Times New Roman"/>
                <w:szCs w:val="24"/>
              </w:rPr>
            </w:pPr>
          </w:p>
        </w:tc>
        <w:tc>
          <w:tcPr>
            <w:tcW w:w="527" w:type="pct"/>
          </w:tcPr>
          <w:p w14:paraId="6819A4D6">
            <w:pPr>
              <w:spacing w:after="78" w:afterLines="25" w:line="300" w:lineRule="auto"/>
              <w:rPr>
                <w:rFonts w:ascii="Arial" w:hAnsi="Arial" w:eastAsia="宋体" w:cs="Times New Roman"/>
                <w:szCs w:val="24"/>
              </w:rPr>
            </w:pPr>
          </w:p>
        </w:tc>
        <w:tc>
          <w:tcPr>
            <w:tcW w:w="527" w:type="pct"/>
            <w:vMerge w:val="continue"/>
          </w:tcPr>
          <w:p w14:paraId="7C2E293D">
            <w:pPr>
              <w:spacing w:after="78" w:afterLines="25" w:line="300" w:lineRule="auto"/>
              <w:rPr>
                <w:rFonts w:ascii="Arial" w:hAnsi="Arial" w:eastAsia="宋体" w:cs="Times New Roman"/>
                <w:szCs w:val="24"/>
              </w:rPr>
            </w:pPr>
          </w:p>
        </w:tc>
      </w:tr>
      <w:tr w14:paraId="6AED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26BF868">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7</w:t>
            </w:r>
          </w:p>
        </w:tc>
        <w:tc>
          <w:tcPr>
            <w:tcW w:w="1519" w:type="dxa"/>
            <w:vAlign w:val="center"/>
          </w:tcPr>
          <w:p w14:paraId="337B1ADE">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22"/>
                <w:szCs w:val="22"/>
                <w:u w:val="none"/>
                <w:lang w:val="en-US" w:eastAsia="zh-CN" w:bidi="ar"/>
              </w:rPr>
              <w:t>技术支持服务</w:t>
            </w:r>
          </w:p>
        </w:tc>
        <w:tc>
          <w:tcPr>
            <w:tcW w:w="409" w:type="pct"/>
          </w:tcPr>
          <w:p w14:paraId="5D56252D">
            <w:pPr>
              <w:spacing w:after="78" w:afterLines="25" w:line="300" w:lineRule="auto"/>
              <w:rPr>
                <w:rFonts w:ascii="Arial" w:hAnsi="Arial" w:eastAsia="宋体" w:cs="Times New Roman"/>
                <w:szCs w:val="24"/>
              </w:rPr>
            </w:pPr>
          </w:p>
        </w:tc>
        <w:tc>
          <w:tcPr>
            <w:tcW w:w="478" w:type="pct"/>
          </w:tcPr>
          <w:p w14:paraId="01D99B2D">
            <w:pPr>
              <w:spacing w:after="78" w:afterLines="25" w:line="300" w:lineRule="auto"/>
              <w:rPr>
                <w:rFonts w:ascii="Arial" w:hAnsi="Arial" w:eastAsia="宋体" w:cs="Times New Roman"/>
                <w:szCs w:val="24"/>
              </w:rPr>
            </w:pPr>
          </w:p>
        </w:tc>
        <w:tc>
          <w:tcPr>
            <w:tcW w:w="529" w:type="pct"/>
          </w:tcPr>
          <w:p w14:paraId="78396E28">
            <w:pPr>
              <w:spacing w:after="78" w:afterLines="25" w:line="300" w:lineRule="auto"/>
              <w:rPr>
                <w:rFonts w:ascii="Arial" w:hAnsi="Arial" w:eastAsia="宋体" w:cs="Times New Roman"/>
                <w:szCs w:val="24"/>
              </w:rPr>
            </w:pPr>
          </w:p>
        </w:tc>
        <w:tc>
          <w:tcPr>
            <w:tcW w:w="395" w:type="pct"/>
          </w:tcPr>
          <w:p w14:paraId="2E9FE7AD">
            <w:pPr>
              <w:spacing w:after="78" w:afterLines="25" w:line="300" w:lineRule="auto"/>
              <w:rPr>
                <w:rFonts w:ascii="Arial" w:hAnsi="Arial" w:eastAsia="宋体" w:cs="Times New Roman"/>
                <w:szCs w:val="24"/>
              </w:rPr>
            </w:pPr>
          </w:p>
        </w:tc>
        <w:tc>
          <w:tcPr>
            <w:tcW w:w="462" w:type="dxa"/>
            <w:vAlign w:val="center"/>
          </w:tcPr>
          <w:p w14:paraId="6A003DF0">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62" w:type="dxa"/>
            <w:vAlign w:val="center"/>
          </w:tcPr>
          <w:p w14:paraId="09FA3DCC">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项</w:t>
            </w:r>
          </w:p>
        </w:tc>
        <w:tc>
          <w:tcPr>
            <w:tcW w:w="396" w:type="pct"/>
          </w:tcPr>
          <w:p w14:paraId="5AF357F5">
            <w:pPr>
              <w:spacing w:after="78" w:afterLines="25" w:line="300" w:lineRule="auto"/>
              <w:rPr>
                <w:rFonts w:ascii="Arial" w:hAnsi="Arial" w:eastAsia="宋体" w:cs="Times New Roman"/>
                <w:szCs w:val="24"/>
              </w:rPr>
            </w:pPr>
          </w:p>
        </w:tc>
        <w:tc>
          <w:tcPr>
            <w:tcW w:w="527" w:type="pct"/>
          </w:tcPr>
          <w:p w14:paraId="007C52F6">
            <w:pPr>
              <w:spacing w:after="78" w:afterLines="25" w:line="300" w:lineRule="auto"/>
              <w:rPr>
                <w:rFonts w:ascii="Arial" w:hAnsi="Arial" w:eastAsia="宋体" w:cs="Times New Roman"/>
                <w:szCs w:val="24"/>
              </w:rPr>
            </w:pPr>
          </w:p>
        </w:tc>
        <w:tc>
          <w:tcPr>
            <w:tcW w:w="527" w:type="pct"/>
            <w:vMerge w:val="continue"/>
          </w:tcPr>
          <w:p w14:paraId="11E2162D">
            <w:pPr>
              <w:spacing w:after="78" w:afterLines="25" w:line="300" w:lineRule="auto"/>
              <w:rPr>
                <w:rFonts w:ascii="Arial" w:hAnsi="Arial" w:eastAsia="宋体" w:cs="Times New Roman"/>
                <w:szCs w:val="24"/>
              </w:rPr>
            </w:pPr>
          </w:p>
        </w:tc>
      </w:tr>
      <w:tr w14:paraId="5CBE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3FCC49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8</w:t>
            </w:r>
          </w:p>
        </w:tc>
        <w:tc>
          <w:tcPr>
            <w:tcW w:w="1519" w:type="dxa"/>
            <w:vAlign w:val="center"/>
          </w:tcPr>
          <w:p w14:paraId="38B8D1E7">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22"/>
                <w:szCs w:val="22"/>
                <w:u w:val="none"/>
                <w:lang w:val="en-US" w:eastAsia="zh-CN" w:bidi="ar"/>
              </w:rPr>
              <w:t>安装服务措施费</w:t>
            </w:r>
          </w:p>
        </w:tc>
        <w:tc>
          <w:tcPr>
            <w:tcW w:w="409" w:type="pct"/>
          </w:tcPr>
          <w:p w14:paraId="4AF57C30">
            <w:pPr>
              <w:spacing w:after="78" w:afterLines="25" w:line="300" w:lineRule="auto"/>
              <w:rPr>
                <w:rFonts w:ascii="Arial" w:hAnsi="Arial" w:eastAsia="宋体" w:cs="Times New Roman"/>
                <w:szCs w:val="24"/>
              </w:rPr>
            </w:pPr>
          </w:p>
        </w:tc>
        <w:tc>
          <w:tcPr>
            <w:tcW w:w="478" w:type="pct"/>
          </w:tcPr>
          <w:p w14:paraId="198F5702">
            <w:pPr>
              <w:spacing w:after="78" w:afterLines="25" w:line="300" w:lineRule="auto"/>
              <w:rPr>
                <w:rFonts w:ascii="Arial" w:hAnsi="Arial" w:eastAsia="宋体" w:cs="Times New Roman"/>
                <w:szCs w:val="24"/>
              </w:rPr>
            </w:pPr>
          </w:p>
        </w:tc>
        <w:tc>
          <w:tcPr>
            <w:tcW w:w="529" w:type="pct"/>
          </w:tcPr>
          <w:p w14:paraId="308F3B94">
            <w:pPr>
              <w:spacing w:after="78" w:afterLines="25" w:line="300" w:lineRule="auto"/>
              <w:rPr>
                <w:rFonts w:ascii="Arial" w:hAnsi="Arial" w:eastAsia="宋体" w:cs="Times New Roman"/>
                <w:szCs w:val="24"/>
              </w:rPr>
            </w:pPr>
          </w:p>
        </w:tc>
        <w:tc>
          <w:tcPr>
            <w:tcW w:w="395" w:type="pct"/>
          </w:tcPr>
          <w:p w14:paraId="188532A9">
            <w:pPr>
              <w:spacing w:after="78" w:afterLines="25" w:line="300" w:lineRule="auto"/>
              <w:rPr>
                <w:rFonts w:ascii="Arial" w:hAnsi="Arial" w:eastAsia="宋体" w:cs="Times New Roman"/>
                <w:szCs w:val="24"/>
              </w:rPr>
            </w:pPr>
          </w:p>
        </w:tc>
        <w:tc>
          <w:tcPr>
            <w:tcW w:w="462" w:type="dxa"/>
            <w:vAlign w:val="center"/>
          </w:tcPr>
          <w:p w14:paraId="6EED0E7D">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2" w:type="dxa"/>
            <w:vAlign w:val="center"/>
          </w:tcPr>
          <w:p w14:paraId="498ADE07">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项</w:t>
            </w:r>
          </w:p>
        </w:tc>
        <w:tc>
          <w:tcPr>
            <w:tcW w:w="396" w:type="pct"/>
          </w:tcPr>
          <w:p w14:paraId="28915AB9">
            <w:pPr>
              <w:spacing w:after="78" w:afterLines="25" w:line="300" w:lineRule="auto"/>
              <w:rPr>
                <w:rFonts w:ascii="Arial" w:hAnsi="Arial" w:eastAsia="宋体" w:cs="Times New Roman"/>
                <w:szCs w:val="24"/>
              </w:rPr>
            </w:pPr>
          </w:p>
        </w:tc>
        <w:tc>
          <w:tcPr>
            <w:tcW w:w="527" w:type="pct"/>
          </w:tcPr>
          <w:p w14:paraId="76953757">
            <w:pPr>
              <w:spacing w:after="78" w:afterLines="25" w:line="300" w:lineRule="auto"/>
              <w:rPr>
                <w:rFonts w:ascii="Arial" w:hAnsi="Arial" w:eastAsia="宋体" w:cs="Times New Roman"/>
                <w:szCs w:val="24"/>
              </w:rPr>
            </w:pPr>
          </w:p>
        </w:tc>
        <w:tc>
          <w:tcPr>
            <w:tcW w:w="527" w:type="pct"/>
            <w:vMerge w:val="continue"/>
          </w:tcPr>
          <w:p w14:paraId="409ABB66">
            <w:pPr>
              <w:spacing w:after="78" w:afterLines="25" w:line="300" w:lineRule="auto"/>
              <w:rPr>
                <w:rFonts w:ascii="Arial" w:hAnsi="Arial" w:eastAsia="宋体" w:cs="Times New Roman"/>
                <w:szCs w:val="24"/>
              </w:rPr>
            </w:pPr>
          </w:p>
        </w:tc>
      </w:tr>
      <w:tr w14:paraId="1F03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D22811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9</w:t>
            </w:r>
          </w:p>
        </w:tc>
        <w:tc>
          <w:tcPr>
            <w:tcW w:w="1519" w:type="dxa"/>
            <w:vAlign w:val="center"/>
          </w:tcPr>
          <w:p w14:paraId="0AFECC1F">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22"/>
                <w:szCs w:val="22"/>
                <w:u w:val="none"/>
                <w:lang w:val="en-US" w:eastAsia="zh-CN" w:bidi="ar"/>
              </w:rPr>
              <w:t>弱电布线材料费</w:t>
            </w:r>
          </w:p>
        </w:tc>
        <w:tc>
          <w:tcPr>
            <w:tcW w:w="409" w:type="pct"/>
          </w:tcPr>
          <w:p w14:paraId="7A8F668C">
            <w:pPr>
              <w:spacing w:after="78" w:afterLines="25" w:line="300" w:lineRule="auto"/>
              <w:rPr>
                <w:rFonts w:ascii="Arial" w:hAnsi="Arial" w:eastAsia="宋体" w:cs="Times New Roman"/>
                <w:szCs w:val="24"/>
              </w:rPr>
            </w:pPr>
          </w:p>
        </w:tc>
        <w:tc>
          <w:tcPr>
            <w:tcW w:w="478" w:type="pct"/>
          </w:tcPr>
          <w:p w14:paraId="5226AA56">
            <w:pPr>
              <w:spacing w:after="78" w:afterLines="25" w:line="300" w:lineRule="auto"/>
              <w:rPr>
                <w:rFonts w:ascii="Arial" w:hAnsi="Arial" w:eastAsia="宋体" w:cs="Times New Roman"/>
                <w:szCs w:val="24"/>
              </w:rPr>
            </w:pPr>
          </w:p>
        </w:tc>
        <w:tc>
          <w:tcPr>
            <w:tcW w:w="529" w:type="pct"/>
          </w:tcPr>
          <w:p w14:paraId="17A6F72D">
            <w:pPr>
              <w:spacing w:after="78" w:afterLines="25" w:line="300" w:lineRule="auto"/>
              <w:rPr>
                <w:rFonts w:ascii="Arial" w:hAnsi="Arial" w:eastAsia="宋体" w:cs="Times New Roman"/>
                <w:szCs w:val="24"/>
              </w:rPr>
            </w:pPr>
          </w:p>
        </w:tc>
        <w:tc>
          <w:tcPr>
            <w:tcW w:w="395" w:type="pct"/>
          </w:tcPr>
          <w:p w14:paraId="2752328C">
            <w:pPr>
              <w:spacing w:after="78" w:afterLines="25" w:line="300" w:lineRule="auto"/>
              <w:rPr>
                <w:rFonts w:ascii="Arial" w:hAnsi="Arial" w:eastAsia="宋体" w:cs="Times New Roman"/>
                <w:szCs w:val="24"/>
              </w:rPr>
            </w:pPr>
          </w:p>
        </w:tc>
        <w:tc>
          <w:tcPr>
            <w:tcW w:w="462" w:type="dxa"/>
            <w:vAlign w:val="center"/>
          </w:tcPr>
          <w:p w14:paraId="7C08D527">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2" w:type="dxa"/>
            <w:vAlign w:val="center"/>
          </w:tcPr>
          <w:p w14:paraId="79E7D229">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项</w:t>
            </w:r>
          </w:p>
        </w:tc>
        <w:tc>
          <w:tcPr>
            <w:tcW w:w="396" w:type="pct"/>
          </w:tcPr>
          <w:p w14:paraId="1F6C7777">
            <w:pPr>
              <w:spacing w:after="78" w:afterLines="25" w:line="300" w:lineRule="auto"/>
              <w:rPr>
                <w:rFonts w:ascii="Arial" w:hAnsi="Arial" w:eastAsia="宋体" w:cs="Times New Roman"/>
                <w:szCs w:val="24"/>
              </w:rPr>
            </w:pPr>
          </w:p>
        </w:tc>
        <w:tc>
          <w:tcPr>
            <w:tcW w:w="527" w:type="pct"/>
          </w:tcPr>
          <w:p w14:paraId="6B4BEBEB">
            <w:pPr>
              <w:spacing w:after="78" w:afterLines="25" w:line="300" w:lineRule="auto"/>
              <w:rPr>
                <w:rFonts w:ascii="Arial" w:hAnsi="Arial" w:eastAsia="宋体" w:cs="Times New Roman"/>
                <w:szCs w:val="24"/>
              </w:rPr>
            </w:pPr>
          </w:p>
        </w:tc>
        <w:tc>
          <w:tcPr>
            <w:tcW w:w="527" w:type="pct"/>
            <w:vMerge w:val="continue"/>
          </w:tcPr>
          <w:p w14:paraId="009D9CA9">
            <w:pPr>
              <w:spacing w:after="78" w:afterLines="25" w:line="300" w:lineRule="auto"/>
              <w:rPr>
                <w:rFonts w:ascii="Arial" w:hAnsi="Arial" w:eastAsia="宋体" w:cs="Times New Roman"/>
                <w:szCs w:val="24"/>
              </w:rPr>
            </w:pPr>
          </w:p>
        </w:tc>
      </w:tr>
      <w:tr w14:paraId="6FFC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39BB771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10</w:t>
            </w:r>
          </w:p>
        </w:tc>
        <w:tc>
          <w:tcPr>
            <w:tcW w:w="1519" w:type="dxa"/>
            <w:vAlign w:val="center"/>
          </w:tcPr>
          <w:p w14:paraId="1C403D51">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22"/>
                <w:szCs w:val="22"/>
                <w:u w:val="none"/>
                <w:lang w:val="en-US" w:eastAsia="zh-CN" w:bidi="ar"/>
              </w:rPr>
              <w:t>其他零配件</w:t>
            </w:r>
          </w:p>
        </w:tc>
        <w:tc>
          <w:tcPr>
            <w:tcW w:w="409" w:type="pct"/>
          </w:tcPr>
          <w:p w14:paraId="468BF402">
            <w:pPr>
              <w:spacing w:after="78" w:afterLines="25" w:line="300" w:lineRule="auto"/>
              <w:rPr>
                <w:rFonts w:ascii="Arial" w:hAnsi="Arial" w:eastAsia="宋体" w:cs="Times New Roman"/>
                <w:szCs w:val="24"/>
              </w:rPr>
            </w:pPr>
          </w:p>
        </w:tc>
        <w:tc>
          <w:tcPr>
            <w:tcW w:w="478" w:type="pct"/>
          </w:tcPr>
          <w:p w14:paraId="0D090A36">
            <w:pPr>
              <w:spacing w:after="78" w:afterLines="25" w:line="300" w:lineRule="auto"/>
              <w:rPr>
                <w:rFonts w:ascii="Arial" w:hAnsi="Arial" w:eastAsia="宋体" w:cs="Times New Roman"/>
                <w:szCs w:val="24"/>
              </w:rPr>
            </w:pPr>
          </w:p>
        </w:tc>
        <w:tc>
          <w:tcPr>
            <w:tcW w:w="529" w:type="pct"/>
          </w:tcPr>
          <w:p w14:paraId="416F3B74">
            <w:pPr>
              <w:spacing w:after="78" w:afterLines="25" w:line="300" w:lineRule="auto"/>
              <w:rPr>
                <w:rFonts w:ascii="Arial" w:hAnsi="Arial" w:eastAsia="宋体" w:cs="Times New Roman"/>
                <w:szCs w:val="24"/>
              </w:rPr>
            </w:pPr>
          </w:p>
        </w:tc>
        <w:tc>
          <w:tcPr>
            <w:tcW w:w="395" w:type="pct"/>
          </w:tcPr>
          <w:p w14:paraId="52293555">
            <w:pPr>
              <w:spacing w:after="78" w:afterLines="25" w:line="300" w:lineRule="auto"/>
              <w:rPr>
                <w:rFonts w:ascii="Arial" w:hAnsi="Arial" w:eastAsia="宋体" w:cs="Times New Roman"/>
                <w:szCs w:val="24"/>
              </w:rPr>
            </w:pPr>
          </w:p>
        </w:tc>
        <w:tc>
          <w:tcPr>
            <w:tcW w:w="462" w:type="dxa"/>
            <w:vAlign w:val="center"/>
          </w:tcPr>
          <w:p w14:paraId="55A0B6B9">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2" w:type="dxa"/>
            <w:vAlign w:val="center"/>
          </w:tcPr>
          <w:p w14:paraId="6823B656">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项</w:t>
            </w:r>
          </w:p>
        </w:tc>
        <w:tc>
          <w:tcPr>
            <w:tcW w:w="396" w:type="pct"/>
          </w:tcPr>
          <w:p w14:paraId="6B1C770F">
            <w:pPr>
              <w:spacing w:after="78" w:afterLines="25" w:line="300" w:lineRule="auto"/>
              <w:rPr>
                <w:rFonts w:ascii="Arial" w:hAnsi="Arial" w:eastAsia="宋体" w:cs="Times New Roman"/>
                <w:szCs w:val="24"/>
              </w:rPr>
            </w:pPr>
          </w:p>
        </w:tc>
        <w:tc>
          <w:tcPr>
            <w:tcW w:w="527" w:type="pct"/>
          </w:tcPr>
          <w:p w14:paraId="1A6BBF90">
            <w:pPr>
              <w:spacing w:after="78" w:afterLines="25" w:line="300" w:lineRule="auto"/>
              <w:rPr>
                <w:rFonts w:ascii="Arial" w:hAnsi="Arial" w:eastAsia="宋体" w:cs="Times New Roman"/>
                <w:szCs w:val="24"/>
              </w:rPr>
            </w:pPr>
          </w:p>
        </w:tc>
        <w:tc>
          <w:tcPr>
            <w:tcW w:w="527" w:type="pct"/>
            <w:vMerge w:val="continue"/>
          </w:tcPr>
          <w:p w14:paraId="5A96ACF6">
            <w:pPr>
              <w:spacing w:after="78" w:afterLines="25" w:line="300" w:lineRule="auto"/>
              <w:rPr>
                <w:rFonts w:ascii="Arial" w:hAnsi="Arial" w:eastAsia="宋体" w:cs="Times New Roman"/>
                <w:szCs w:val="24"/>
              </w:rPr>
            </w:pPr>
          </w:p>
        </w:tc>
      </w:tr>
      <w:tr w14:paraId="652E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4A6F2C4B">
            <w:pPr>
              <w:keepNext w:val="0"/>
              <w:keepLines w:val="0"/>
              <w:widowControl/>
              <w:suppressLineNumbers w:val="0"/>
              <w:jc w:val="center"/>
              <w:textAlignment w:val="center"/>
              <w:rPr>
                <w:rFonts w:hint="eastAsia" w:ascii="Arial" w:hAnsi="Arial" w:eastAsia="宋体" w:cs="Times New Roman"/>
                <w:szCs w:val="24"/>
              </w:rPr>
            </w:pPr>
          </w:p>
        </w:tc>
        <w:tc>
          <w:tcPr>
            <w:tcW w:w="1519" w:type="dxa"/>
            <w:vAlign w:val="center"/>
          </w:tcPr>
          <w:p w14:paraId="37345A41">
            <w:pPr>
              <w:keepNext w:val="0"/>
              <w:keepLines w:val="0"/>
              <w:widowControl/>
              <w:suppressLineNumbers w:val="0"/>
              <w:jc w:val="center"/>
              <w:textAlignment w:val="center"/>
              <w:rPr>
                <w:rFonts w:hint="eastAsia"/>
                <w:bCs/>
                <w:szCs w:val="21"/>
              </w:rPr>
            </w:pPr>
          </w:p>
        </w:tc>
        <w:tc>
          <w:tcPr>
            <w:tcW w:w="409" w:type="pct"/>
          </w:tcPr>
          <w:p w14:paraId="2EB31B25">
            <w:pPr>
              <w:spacing w:after="78" w:afterLines="25" w:line="300" w:lineRule="auto"/>
              <w:rPr>
                <w:rFonts w:ascii="Arial" w:hAnsi="Arial" w:eastAsia="宋体" w:cs="Times New Roman"/>
                <w:szCs w:val="24"/>
              </w:rPr>
            </w:pPr>
          </w:p>
        </w:tc>
        <w:tc>
          <w:tcPr>
            <w:tcW w:w="478" w:type="pct"/>
          </w:tcPr>
          <w:p w14:paraId="44FA1C15">
            <w:pPr>
              <w:spacing w:after="78" w:afterLines="25" w:line="300" w:lineRule="auto"/>
              <w:rPr>
                <w:rFonts w:ascii="Arial" w:hAnsi="Arial" w:eastAsia="宋体" w:cs="Times New Roman"/>
                <w:szCs w:val="24"/>
              </w:rPr>
            </w:pPr>
          </w:p>
        </w:tc>
        <w:tc>
          <w:tcPr>
            <w:tcW w:w="529" w:type="pct"/>
          </w:tcPr>
          <w:p w14:paraId="7535692D">
            <w:pPr>
              <w:spacing w:after="78" w:afterLines="25" w:line="300" w:lineRule="auto"/>
              <w:rPr>
                <w:rFonts w:ascii="Arial" w:hAnsi="Arial" w:eastAsia="宋体" w:cs="Times New Roman"/>
                <w:szCs w:val="24"/>
              </w:rPr>
            </w:pPr>
          </w:p>
        </w:tc>
        <w:tc>
          <w:tcPr>
            <w:tcW w:w="395" w:type="pct"/>
          </w:tcPr>
          <w:p w14:paraId="00225B61">
            <w:pPr>
              <w:spacing w:after="78" w:afterLines="25" w:line="300" w:lineRule="auto"/>
              <w:rPr>
                <w:rFonts w:ascii="Arial" w:hAnsi="Arial" w:eastAsia="宋体" w:cs="Times New Roman"/>
                <w:szCs w:val="24"/>
              </w:rPr>
            </w:pPr>
          </w:p>
        </w:tc>
        <w:tc>
          <w:tcPr>
            <w:tcW w:w="462" w:type="dxa"/>
            <w:vAlign w:val="center"/>
          </w:tcPr>
          <w:p w14:paraId="68FF151A">
            <w:pPr>
              <w:widowControl/>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23460A99">
            <w:pPr>
              <w:widowControl/>
              <w:jc w:val="center"/>
              <w:textAlignment w:val="center"/>
              <w:rPr>
                <w:rFonts w:hint="eastAsia" w:ascii="宋体" w:hAnsi="宋体" w:cs="宋体"/>
                <w:color w:val="000000"/>
                <w:kern w:val="0"/>
                <w:sz w:val="20"/>
                <w:szCs w:val="20"/>
                <w:lang w:bidi="ar"/>
              </w:rPr>
            </w:pPr>
          </w:p>
        </w:tc>
        <w:tc>
          <w:tcPr>
            <w:tcW w:w="396" w:type="pct"/>
          </w:tcPr>
          <w:p w14:paraId="7E9EDAE6">
            <w:pPr>
              <w:spacing w:after="78" w:afterLines="25" w:line="300" w:lineRule="auto"/>
              <w:rPr>
                <w:rFonts w:ascii="Arial" w:hAnsi="Arial" w:eastAsia="宋体" w:cs="Times New Roman"/>
                <w:szCs w:val="24"/>
              </w:rPr>
            </w:pPr>
          </w:p>
        </w:tc>
        <w:tc>
          <w:tcPr>
            <w:tcW w:w="527" w:type="pct"/>
          </w:tcPr>
          <w:p w14:paraId="05008D9F">
            <w:pPr>
              <w:spacing w:after="78" w:afterLines="25" w:line="300" w:lineRule="auto"/>
              <w:rPr>
                <w:rFonts w:ascii="Arial" w:hAnsi="Arial" w:eastAsia="宋体" w:cs="Times New Roman"/>
                <w:szCs w:val="24"/>
              </w:rPr>
            </w:pPr>
          </w:p>
        </w:tc>
        <w:tc>
          <w:tcPr>
            <w:tcW w:w="527" w:type="pct"/>
            <w:vMerge w:val="continue"/>
          </w:tcPr>
          <w:p w14:paraId="246A3718">
            <w:pPr>
              <w:spacing w:after="78" w:afterLines="25" w:line="300" w:lineRule="auto"/>
              <w:rPr>
                <w:rFonts w:ascii="Arial" w:hAnsi="Arial" w:eastAsia="宋体" w:cs="Times New Roman"/>
                <w:szCs w:val="24"/>
              </w:rPr>
            </w:pPr>
          </w:p>
        </w:tc>
      </w:tr>
      <w:tr w14:paraId="200D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32676FB3">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14:paraId="13471DB6">
            <w:pPr>
              <w:spacing w:after="78" w:afterLines="25" w:line="300" w:lineRule="auto"/>
              <w:rPr>
                <w:rFonts w:ascii="Arial" w:hAnsi="Arial" w:eastAsia="宋体" w:cs="Times New Roman"/>
                <w:b/>
                <w:szCs w:val="24"/>
              </w:rPr>
            </w:pPr>
          </w:p>
        </w:tc>
        <w:tc>
          <w:tcPr>
            <w:tcW w:w="409" w:type="pct"/>
          </w:tcPr>
          <w:p w14:paraId="7F8721D1">
            <w:pPr>
              <w:spacing w:after="78" w:afterLines="25" w:line="300" w:lineRule="auto"/>
              <w:rPr>
                <w:rFonts w:ascii="Arial" w:hAnsi="Arial" w:eastAsia="宋体" w:cs="Times New Roman"/>
                <w:szCs w:val="24"/>
              </w:rPr>
            </w:pPr>
          </w:p>
        </w:tc>
        <w:tc>
          <w:tcPr>
            <w:tcW w:w="478" w:type="pct"/>
          </w:tcPr>
          <w:p w14:paraId="2386529E">
            <w:pPr>
              <w:spacing w:after="78" w:afterLines="25" w:line="300" w:lineRule="auto"/>
              <w:rPr>
                <w:rFonts w:ascii="Arial" w:hAnsi="Arial" w:eastAsia="宋体" w:cs="Times New Roman"/>
                <w:szCs w:val="24"/>
              </w:rPr>
            </w:pPr>
          </w:p>
        </w:tc>
        <w:tc>
          <w:tcPr>
            <w:tcW w:w="529" w:type="pct"/>
          </w:tcPr>
          <w:p w14:paraId="0A3E4B37">
            <w:pPr>
              <w:spacing w:after="78" w:afterLines="25" w:line="300" w:lineRule="auto"/>
              <w:rPr>
                <w:rFonts w:ascii="Arial" w:hAnsi="Arial" w:eastAsia="宋体" w:cs="Times New Roman"/>
                <w:szCs w:val="24"/>
              </w:rPr>
            </w:pPr>
          </w:p>
        </w:tc>
        <w:tc>
          <w:tcPr>
            <w:tcW w:w="395" w:type="pct"/>
          </w:tcPr>
          <w:p w14:paraId="07066807">
            <w:pPr>
              <w:spacing w:after="78" w:afterLines="25" w:line="300" w:lineRule="auto"/>
              <w:rPr>
                <w:rFonts w:ascii="Arial" w:hAnsi="Arial" w:eastAsia="宋体" w:cs="Times New Roman"/>
                <w:szCs w:val="24"/>
              </w:rPr>
            </w:pPr>
          </w:p>
        </w:tc>
        <w:tc>
          <w:tcPr>
            <w:tcW w:w="282" w:type="pct"/>
          </w:tcPr>
          <w:p w14:paraId="754BE27A">
            <w:pPr>
              <w:spacing w:after="78" w:afterLines="25" w:line="300" w:lineRule="auto"/>
              <w:rPr>
                <w:rFonts w:ascii="Arial" w:hAnsi="Arial" w:eastAsia="宋体" w:cs="Times New Roman"/>
                <w:szCs w:val="24"/>
              </w:rPr>
            </w:pPr>
          </w:p>
        </w:tc>
        <w:tc>
          <w:tcPr>
            <w:tcW w:w="282" w:type="pct"/>
          </w:tcPr>
          <w:p w14:paraId="412B22A6">
            <w:pPr>
              <w:spacing w:after="78" w:afterLines="25" w:line="300" w:lineRule="auto"/>
              <w:rPr>
                <w:rFonts w:ascii="Arial" w:hAnsi="Arial" w:eastAsia="宋体" w:cs="Times New Roman"/>
                <w:szCs w:val="24"/>
              </w:rPr>
            </w:pPr>
          </w:p>
        </w:tc>
        <w:tc>
          <w:tcPr>
            <w:tcW w:w="396" w:type="pct"/>
          </w:tcPr>
          <w:p w14:paraId="3CF07424">
            <w:pPr>
              <w:spacing w:after="78" w:afterLines="25" w:line="300" w:lineRule="auto"/>
              <w:rPr>
                <w:rFonts w:ascii="Arial" w:hAnsi="Arial" w:eastAsia="宋体" w:cs="Times New Roman"/>
                <w:szCs w:val="24"/>
              </w:rPr>
            </w:pPr>
          </w:p>
        </w:tc>
        <w:tc>
          <w:tcPr>
            <w:tcW w:w="527" w:type="pct"/>
          </w:tcPr>
          <w:p w14:paraId="3A10C233">
            <w:pPr>
              <w:spacing w:after="78" w:afterLines="25" w:line="300" w:lineRule="auto"/>
              <w:rPr>
                <w:rFonts w:ascii="Arial" w:hAnsi="Arial" w:eastAsia="宋体" w:cs="Times New Roman"/>
                <w:szCs w:val="24"/>
              </w:rPr>
            </w:pPr>
          </w:p>
        </w:tc>
        <w:tc>
          <w:tcPr>
            <w:tcW w:w="527" w:type="pct"/>
            <w:vMerge w:val="continue"/>
          </w:tcPr>
          <w:p w14:paraId="3468FF1A">
            <w:pPr>
              <w:spacing w:after="78" w:afterLines="25" w:line="300" w:lineRule="auto"/>
              <w:rPr>
                <w:rFonts w:ascii="Arial" w:hAnsi="Arial" w:eastAsia="宋体" w:cs="Times New Roman"/>
                <w:szCs w:val="24"/>
              </w:rPr>
            </w:pPr>
          </w:p>
        </w:tc>
      </w:tr>
      <w:tr w14:paraId="1C77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4B3B5A8F">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14:paraId="6065EABE">
            <w:pPr>
              <w:spacing w:after="78" w:afterLines="25" w:line="300" w:lineRule="auto"/>
              <w:rPr>
                <w:rFonts w:ascii="Arial" w:hAnsi="Arial" w:eastAsia="宋体" w:cs="Times New Roman"/>
                <w:szCs w:val="24"/>
              </w:rPr>
            </w:pPr>
          </w:p>
        </w:tc>
      </w:tr>
    </w:tbl>
    <w:p w14:paraId="066434D6">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14:paraId="6418EE65">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14:paraId="3FB6E4AB">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14:paraId="4886797F">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4"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4"/>
    </w:p>
    <w:p w14:paraId="27D25999">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5" w:name="_Hlk72074795"/>
      <w:r>
        <w:rPr>
          <w:rFonts w:hint="eastAsia" w:cs="Times New Roman" w:asciiTheme="minorEastAsia" w:hAnsiTheme="minorEastAsia"/>
          <w:b/>
          <w:szCs w:val="24"/>
        </w:rPr>
        <w:t>“原产地”是指该货物的实际生产加工地，而非品牌所在地</w:t>
      </w:r>
      <w:bookmarkEnd w:id="35"/>
      <w:r>
        <w:rPr>
          <w:rFonts w:hint="eastAsia" w:cs="Times New Roman" w:asciiTheme="minorEastAsia" w:hAnsiTheme="minorEastAsia"/>
          <w:b/>
          <w:szCs w:val="24"/>
        </w:rPr>
        <w:t>。</w:t>
      </w:r>
    </w:p>
    <w:p w14:paraId="533B3EE9">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14:paraId="3C656727">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14:paraId="2EC440D5">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14:paraId="285CFCE2">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14:paraId="4D797C95">
      <w:pPr>
        <w:snapToGrid w:val="0"/>
        <w:rPr>
          <w:rFonts w:hint="eastAsia" w:cs="Times New Roman" w:asciiTheme="minorEastAsia" w:hAnsiTheme="minorEastAsia"/>
          <w:b/>
          <w:szCs w:val="24"/>
        </w:rPr>
      </w:pPr>
    </w:p>
    <w:p w14:paraId="240F8A58">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14:paraId="21835707">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14:paraId="23C1286E">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14:paraId="361BBE56">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14:paraId="07A33367">
      <w:pPr>
        <w:tabs>
          <w:tab w:val="left" w:pos="720"/>
        </w:tabs>
        <w:rPr>
          <w:rFonts w:ascii="Times New Roman" w:hAnsi="Times New Roman" w:eastAsia="宋体" w:cs="Times New Roman"/>
          <w:b/>
          <w:sz w:val="24"/>
          <w:szCs w:val="24"/>
        </w:rPr>
      </w:pPr>
    </w:p>
    <w:p w14:paraId="40148FC6">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14:paraId="206BDA83">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14:paraId="6E538AC7">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14:paraId="3BC182A8">
      <w:pPr>
        <w:spacing w:after="78" w:afterLines="25" w:line="300" w:lineRule="auto"/>
        <w:rPr>
          <w:rFonts w:ascii="Arial" w:hAnsi="Arial" w:eastAsia="宋体" w:cs="Times New Roman"/>
          <w:b/>
          <w:szCs w:val="24"/>
        </w:rPr>
      </w:pPr>
    </w:p>
    <w:p w14:paraId="14226DED">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14:paraId="210B178F">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14:paraId="2A60EFD6">
      <w:pPr>
        <w:ind w:firstLine="422" w:firstLineChars="200"/>
        <w:rPr>
          <w:rFonts w:hint="eastAsia" w:hAnsi="宋体"/>
          <w:b/>
          <w:bCs/>
          <w:szCs w:val="21"/>
        </w:rPr>
      </w:pPr>
    </w:p>
    <w:p w14:paraId="642C295E">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14:paraId="4D2814AF">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26722C4D">
      <w:pPr>
        <w:widowControl/>
        <w:jc w:val="left"/>
        <w:rPr>
          <w:rFonts w:ascii="Arial" w:hAnsi="Arial" w:eastAsia="宋体" w:cs="Times New Roman"/>
          <w:b/>
          <w:sz w:val="24"/>
          <w:szCs w:val="24"/>
        </w:rPr>
      </w:pPr>
    </w:p>
    <w:p w14:paraId="5A5538EC">
      <w:pPr>
        <w:rPr>
          <w:rFonts w:hint="eastAsia" w:ascii="宋体" w:hAnsi="宋体"/>
        </w:rPr>
      </w:pPr>
      <w:r>
        <w:t xml:space="preserve">       </w:t>
      </w:r>
      <w:bookmarkStart w:id="36" w:name="_Hlk72260501"/>
      <w:r>
        <w:t xml:space="preserve">  </w:t>
      </w:r>
      <w:r>
        <w:rPr>
          <w:rFonts w:hint="eastAsia" w:ascii="宋体" w:hAnsi="宋体"/>
        </w:rPr>
        <w:t>………………</w:t>
      </w:r>
      <w:bookmarkEnd w:id="36"/>
      <w:r>
        <w:rPr>
          <w:rFonts w:hint="eastAsia" w:ascii="宋体" w:hAnsi="宋体"/>
        </w:rPr>
        <w:t>（根据项目具体情况增加与综合实力评审相关的节点）………………</w:t>
      </w:r>
    </w:p>
    <w:p w14:paraId="69FF4C74">
      <w:pPr>
        <w:jc w:val="both"/>
        <w:rPr>
          <w:b/>
          <w:bCs/>
          <w:color w:val="FF0000"/>
          <w:sz w:val="24"/>
        </w:rPr>
      </w:pPr>
    </w:p>
    <w:p w14:paraId="63596FBC">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172"/>
        <w:gridCol w:w="901"/>
        <w:gridCol w:w="753"/>
        <w:gridCol w:w="1143"/>
        <w:gridCol w:w="1428"/>
        <w:gridCol w:w="1422"/>
      </w:tblGrid>
      <w:tr w14:paraId="1652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399AC10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采购人</w:t>
            </w:r>
          </w:p>
        </w:tc>
        <w:tc>
          <w:tcPr>
            <w:tcW w:w="2431" w:type="dxa"/>
            <w:noWrap w:val="0"/>
            <w:vAlign w:val="center"/>
          </w:tcPr>
          <w:p w14:paraId="12B88CA6">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000A6E4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w:t>
            </w:r>
          </w:p>
        </w:tc>
        <w:tc>
          <w:tcPr>
            <w:tcW w:w="2848" w:type="dxa"/>
            <w:gridSpan w:val="2"/>
            <w:noWrap w:val="0"/>
            <w:vAlign w:val="center"/>
          </w:tcPr>
          <w:p w14:paraId="21C23601">
            <w:pPr>
              <w:jc w:val="center"/>
              <w:rPr>
                <w:rFonts w:hint="eastAsia" w:ascii="宋体" w:hAnsi="宋体" w:eastAsia="宋体" w:cs="宋体"/>
                <w:color w:val="auto"/>
                <w:sz w:val="21"/>
                <w:szCs w:val="21"/>
                <w:vertAlign w:val="baseline"/>
                <w:lang w:val="en-US" w:eastAsia="zh-CN"/>
              </w:rPr>
            </w:pPr>
          </w:p>
        </w:tc>
      </w:tr>
      <w:tr w14:paraId="08E3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4A555E1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2431" w:type="dxa"/>
            <w:noWrap w:val="0"/>
            <w:vAlign w:val="center"/>
          </w:tcPr>
          <w:p w14:paraId="5CEEF4DA">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10AA7378">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供应商统一社会信用代码</w:t>
            </w:r>
          </w:p>
        </w:tc>
        <w:tc>
          <w:tcPr>
            <w:tcW w:w="2848" w:type="dxa"/>
            <w:gridSpan w:val="2"/>
            <w:noWrap w:val="0"/>
            <w:vAlign w:val="center"/>
          </w:tcPr>
          <w:p w14:paraId="3BC189F4">
            <w:pPr>
              <w:jc w:val="center"/>
              <w:rPr>
                <w:rFonts w:hint="eastAsia" w:ascii="宋体" w:hAnsi="宋体" w:eastAsia="宋体" w:cs="宋体"/>
                <w:color w:val="auto"/>
                <w:sz w:val="21"/>
                <w:szCs w:val="21"/>
                <w:vertAlign w:val="baseline"/>
                <w:lang w:val="en-US" w:eastAsia="zh-CN"/>
              </w:rPr>
            </w:pPr>
          </w:p>
        </w:tc>
      </w:tr>
      <w:tr w14:paraId="41E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7A3D52C7">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3DA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23944F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tcBorders>
              <w:bottom w:val="single" w:color="auto" w:sz="4" w:space="0"/>
            </w:tcBorders>
            <w:noWrap w:val="0"/>
            <w:vAlign w:val="center"/>
          </w:tcPr>
          <w:p w14:paraId="3AF5366A">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63A4119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1E32801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4995E27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1A5D8E2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41C59BD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1DC3B09E">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25A3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39046C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0543D1E9">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939A189">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2DF8EF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12C8B360">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F5301E1">
            <w:pPr>
              <w:jc w:val="center"/>
              <w:rPr>
                <w:rFonts w:hint="eastAsia" w:ascii="宋体" w:hAnsi="宋体" w:eastAsia="宋体" w:cs="宋体"/>
                <w:color w:val="auto"/>
                <w:sz w:val="21"/>
                <w:szCs w:val="21"/>
                <w:vertAlign w:val="baseline"/>
                <w:lang w:val="en-US" w:eastAsia="zh-CN"/>
              </w:rPr>
            </w:pPr>
          </w:p>
        </w:tc>
      </w:tr>
      <w:tr w14:paraId="5FC8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37EB1E2">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1F86A1CF">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FB10C5D">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B2215C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ABC19B9">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3CA92375">
            <w:pPr>
              <w:jc w:val="center"/>
              <w:rPr>
                <w:rFonts w:hint="eastAsia" w:ascii="宋体" w:hAnsi="宋体" w:eastAsia="宋体" w:cs="宋体"/>
                <w:color w:val="auto"/>
                <w:sz w:val="21"/>
                <w:szCs w:val="21"/>
                <w:vertAlign w:val="baseline"/>
                <w:lang w:val="en-US" w:eastAsia="zh-CN"/>
              </w:rPr>
            </w:pPr>
          </w:p>
        </w:tc>
      </w:tr>
      <w:tr w14:paraId="7EE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70D05E99">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tcBorders>
              <w:top w:val="single" w:color="auto" w:sz="4" w:space="0"/>
            </w:tcBorders>
            <w:noWrap w:val="0"/>
            <w:vAlign w:val="center"/>
          </w:tcPr>
          <w:p w14:paraId="0AD5F98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4D56F312">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2AB918A5">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2CD85F5D">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4B0069DA">
            <w:pPr>
              <w:jc w:val="center"/>
              <w:rPr>
                <w:rFonts w:hint="eastAsia" w:ascii="宋体" w:hAnsi="宋体" w:eastAsia="宋体" w:cs="宋体"/>
                <w:color w:val="auto"/>
                <w:sz w:val="21"/>
                <w:szCs w:val="21"/>
                <w:vertAlign w:val="baseline"/>
                <w:lang w:val="en-US" w:eastAsia="zh-CN"/>
              </w:rPr>
            </w:pPr>
          </w:p>
        </w:tc>
      </w:tr>
      <w:tr w14:paraId="160E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81CFC2E">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noWrap w:val="0"/>
            <w:vAlign w:val="center"/>
          </w:tcPr>
          <w:p w14:paraId="4E13246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6AFEA95A">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52EC93B1">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3F667373">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338772CD">
            <w:pPr>
              <w:jc w:val="center"/>
              <w:rPr>
                <w:rFonts w:hint="eastAsia" w:ascii="宋体" w:hAnsi="宋体" w:eastAsia="宋体" w:cs="宋体"/>
                <w:color w:val="auto"/>
                <w:sz w:val="21"/>
                <w:szCs w:val="21"/>
                <w:vertAlign w:val="baseline"/>
                <w:lang w:val="en-US" w:eastAsia="zh-CN"/>
              </w:rPr>
            </w:pPr>
          </w:p>
        </w:tc>
      </w:tr>
      <w:tr w14:paraId="5EA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70A44B6D">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noWrap w:val="0"/>
            <w:vAlign w:val="center"/>
          </w:tcPr>
          <w:p w14:paraId="48BF2C28">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73A3274C">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1FCE352C">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47C7FA4C">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435A6E07">
            <w:pPr>
              <w:jc w:val="center"/>
              <w:rPr>
                <w:rFonts w:hint="eastAsia" w:ascii="宋体" w:hAnsi="宋体" w:eastAsia="宋体" w:cs="宋体"/>
                <w:color w:val="auto"/>
                <w:sz w:val="21"/>
                <w:szCs w:val="21"/>
                <w:vertAlign w:val="baseline"/>
                <w:lang w:val="en-US" w:eastAsia="zh-CN"/>
              </w:rPr>
            </w:pPr>
          </w:p>
        </w:tc>
      </w:tr>
      <w:tr w14:paraId="1C6C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5408CC54">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5AB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7"/>
            <w:noWrap w:val="0"/>
            <w:vAlign w:val="center"/>
          </w:tcPr>
          <w:p w14:paraId="395A0165">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001A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62D55EF3">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tcBorders>
              <w:bottom w:val="single" w:color="auto" w:sz="4" w:space="0"/>
            </w:tcBorders>
            <w:noWrap w:val="0"/>
            <w:vAlign w:val="center"/>
          </w:tcPr>
          <w:p w14:paraId="5B8DD3E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303377F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1FE782A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050F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2DB20D7">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68C011B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6EE6D45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713B422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51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EC67F6C">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25C87F5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7AF881C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019125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1AFB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2194E140">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14:paraId="783EBEC2">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14:paraId="2C44D292">
      <w:pPr>
        <w:autoSpaceDE w:val="0"/>
        <w:autoSpaceDN w:val="0"/>
        <w:adjustRightInd w:val="0"/>
        <w:snapToGrid w:val="0"/>
        <w:jc w:val="left"/>
        <w:rPr>
          <w:rFonts w:ascii="Arial" w:hAnsi="Arial" w:eastAsia="宋体" w:cs="Times New Roman"/>
          <w:b/>
          <w:sz w:val="24"/>
          <w:szCs w:val="24"/>
        </w:rPr>
      </w:pPr>
    </w:p>
    <w:p w14:paraId="7C5C05F3">
      <w:pPr>
        <w:widowControl/>
        <w:jc w:val="center"/>
        <w:rPr>
          <w:rFonts w:ascii="Arial" w:hAnsi="Arial" w:eastAsia="宋体" w:cs="Times New Roman"/>
          <w:b/>
          <w:sz w:val="24"/>
          <w:szCs w:val="24"/>
        </w:rPr>
      </w:pPr>
    </w:p>
    <w:p w14:paraId="15F52C37">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72425D2E">
      <w:pPr>
        <w:widowControl/>
        <w:jc w:val="center"/>
        <w:rPr>
          <w:rFonts w:ascii="Arial" w:hAnsi="Arial" w:eastAsia="宋体" w:cs="Times New Roman"/>
          <w:szCs w:val="24"/>
        </w:rPr>
      </w:pPr>
      <w:r>
        <w:rPr>
          <w:rFonts w:ascii="Arial" w:hAnsi="Arial" w:eastAsia="宋体" w:cs="Times New Roman"/>
          <w:szCs w:val="24"/>
        </w:rPr>
        <w:br w:type="page"/>
      </w:r>
    </w:p>
    <w:p w14:paraId="52A0C55B">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005DEF0D">
      <w:pPr>
        <w:pStyle w:val="4"/>
        <w:jc w:val="center"/>
        <w:rPr>
          <w:rFonts w:hint="eastAsia" w:ascii="黑体" w:eastAsia="黑体"/>
          <w:b w:val="0"/>
          <w:sz w:val="24"/>
        </w:rPr>
      </w:pPr>
      <w:r>
        <w:rPr>
          <w:rFonts w:hint="eastAsia" w:ascii="黑体" w:eastAsia="黑体"/>
          <w:b w:val="0"/>
          <w:sz w:val="24"/>
        </w:rPr>
        <w:t>一、</w:t>
      </w:r>
      <w:bookmarkStart w:id="37" w:name="_Hlk72092499"/>
      <w:r>
        <w:rPr>
          <w:rFonts w:hint="eastAsia" w:ascii="黑体" w:eastAsia="黑体"/>
          <w:b w:val="0"/>
          <w:sz w:val="24"/>
        </w:rPr>
        <w:t>法定代表人（负责人）证明书</w:t>
      </w:r>
      <w:bookmarkEnd w:id="37"/>
    </w:p>
    <w:p w14:paraId="2054457A">
      <w:pPr>
        <w:rPr>
          <w:sz w:val="24"/>
        </w:rPr>
      </w:pPr>
    </w:p>
    <w:p w14:paraId="47268DEE">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A6B1ADB">
      <w:pPr>
        <w:spacing w:line="360" w:lineRule="auto"/>
        <w:ind w:firstLine="420" w:firstLineChars="200"/>
        <w:rPr>
          <w:szCs w:val="21"/>
        </w:rPr>
      </w:pPr>
      <w:r>
        <w:rPr>
          <w:rFonts w:hint="eastAsia"/>
          <w:szCs w:val="21"/>
        </w:rPr>
        <w:t>特此证明。</w:t>
      </w:r>
    </w:p>
    <w:p w14:paraId="460436D4">
      <w:pPr>
        <w:spacing w:line="360" w:lineRule="auto"/>
        <w:ind w:firstLine="420" w:firstLineChars="200"/>
        <w:rPr>
          <w:szCs w:val="21"/>
        </w:rPr>
      </w:pPr>
      <w:r>
        <w:rPr>
          <w:rFonts w:hint="eastAsia"/>
          <w:szCs w:val="21"/>
        </w:rPr>
        <w:t>说明：1、法定代表人为投标人（企业事业单位、国家机关、社会团体）的主要行政负责人。</w:t>
      </w:r>
    </w:p>
    <w:p w14:paraId="2A21D311">
      <w:pPr>
        <w:numPr>
          <w:ilvl w:val="0"/>
          <w:numId w:val="3"/>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67DEE15">
      <w:pPr>
        <w:numPr>
          <w:ilvl w:val="0"/>
          <w:numId w:val="3"/>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E09848">
      <w:pPr>
        <w:numPr>
          <w:ilvl w:val="0"/>
          <w:numId w:val="3"/>
        </w:numPr>
        <w:spacing w:line="360" w:lineRule="auto"/>
        <w:ind w:firstLine="420" w:firstLineChars="200"/>
        <w:rPr>
          <w:szCs w:val="21"/>
        </w:rPr>
      </w:pPr>
      <w:r>
        <w:rPr>
          <w:rFonts w:hint="eastAsia"/>
          <w:szCs w:val="21"/>
        </w:rPr>
        <w:t>内容必须填写真实、清楚，涂改无效，不得转让、买卖。</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30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4E72D10">
            <w:pPr>
              <w:jc w:val="center"/>
            </w:pPr>
            <w:r>
              <w:rPr>
                <w:rFonts w:hint="eastAsia"/>
              </w:rPr>
              <w:t>证件扫描件正面</w:t>
            </w:r>
          </w:p>
          <w:p w14:paraId="2CAD3820">
            <w:pPr>
              <w:pStyle w:val="9"/>
              <w:jc w:val="center"/>
            </w:pPr>
          </w:p>
          <w:p w14:paraId="590BC3DE">
            <w:pPr>
              <w:pStyle w:val="13"/>
              <w:jc w:val="center"/>
            </w:pPr>
          </w:p>
        </w:tc>
        <w:tc>
          <w:tcPr>
            <w:tcW w:w="4265" w:type="dxa"/>
          </w:tcPr>
          <w:p w14:paraId="06AD27DF">
            <w:pPr>
              <w:jc w:val="center"/>
            </w:pPr>
            <w:r>
              <w:rPr>
                <w:rFonts w:hint="eastAsia"/>
              </w:rPr>
              <w:t>证件扫描件反面</w:t>
            </w:r>
          </w:p>
          <w:p w14:paraId="7408AA01">
            <w:pPr>
              <w:pStyle w:val="9"/>
              <w:jc w:val="center"/>
            </w:pPr>
          </w:p>
          <w:p w14:paraId="58FA13F5">
            <w:pPr>
              <w:pStyle w:val="13"/>
              <w:jc w:val="center"/>
            </w:pPr>
          </w:p>
        </w:tc>
      </w:tr>
    </w:tbl>
    <w:p w14:paraId="01FFB4ED">
      <w:pPr>
        <w:rPr>
          <w:rFonts w:hint="eastAsia"/>
          <w:b/>
          <w:bCs/>
          <w:color w:val="FF0000"/>
          <w:szCs w:val="21"/>
          <w:u w:val="none"/>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70BE6541">
      <w:pPr>
        <w:rPr>
          <w:rFonts w:hint="eastAsia"/>
          <w:b/>
          <w:bCs/>
          <w:color w:val="FF0000"/>
          <w:szCs w:val="21"/>
          <w:u w:val="none"/>
        </w:rPr>
      </w:pPr>
    </w:p>
    <w:p w14:paraId="20F2206D">
      <w:pPr>
        <w:pStyle w:val="4"/>
        <w:spacing w:before="120" w:after="120"/>
        <w:jc w:val="center"/>
        <w:rPr>
          <w:rFonts w:hint="eastAsia" w:ascii="黑体" w:eastAsia="黑体"/>
          <w:b w:val="0"/>
          <w:sz w:val="24"/>
        </w:rPr>
      </w:pPr>
      <w:r>
        <w:rPr>
          <w:rFonts w:hint="eastAsia" w:ascii="黑体" w:eastAsia="黑体"/>
          <w:b w:val="0"/>
          <w:sz w:val="24"/>
        </w:rPr>
        <w:t>二、投标文件签署授权委托书</w:t>
      </w:r>
    </w:p>
    <w:p w14:paraId="6228DD4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89C167D">
      <w:pPr>
        <w:spacing w:line="360" w:lineRule="auto"/>
        <w:ind w:firstLine="420" w:firstLineChars="200"/>
        <w:rPr>
          <w:szCs w:val="21"/>
        </w:rPr>
      </w:pPr>
      <w:r>
        <w:rPr>
          <w:rFonts w:hint="eastAsia"/>
          <w:szCs w:val="21"/>
        </w:rPr>
        <w:t>代理人无转委托权，特此委托。</w:t>
      </w:r>
    </w:p>
    <w:p w14:paraId="3B7E8C1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570E818">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4F7D1D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0CCA0480">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99C2D7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9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D947567">
            <w:pPr>
              <w:jc w:val="center"/>
            </w:pPr>
            <w:r>
              <w:rPr>
                <w:rFonts w:hint="eastAsia" w:ascii="Times New Roman" w:eastAsia="宋体"/>
              </w:rPr>
              <w:t>证件扫描件正面</w:t>
            </w:r>
          </w:p>
          <w:p w14:paraId="34FC1F13">
            <w:pPr>
              <w:pStyle w:val="9"/>
              <w:jc w:val="center"/>
            </w:pPr>
          </w:p>
          <w:p w14:paraId="6C8E1BB8">
            <w:pPr>
              <w:pStyle w:val="13"/>
              <w:jc w:val="center"/>
            </w:pPr>
          </w:p>
        </w:tc>
        <w:tc>
          <w:tcPr>
            <w:tcW w:w="4265" w:type="dxa"/>
          </w:tcPr>
          <w:p w14:paraId="1E65ECAD">
            <w:pPr>
              <w:jc w:val="center"/>
            </w:pPr>
            <w:r>
              <w:rPr>
                <w:rFonts w:hint="eastAsia" w:ascii="Times New Roman" w:eastAsia="宋体"/>
              </w:rPr>
              <w:t>证件扫描件反面</w:t>
            </w:r>
          </w:p>
          <w:p w14:paraId="31A5117F">
            <w:pPr>
              <w:pStyle w:val="9"/>
              <w:jc w:val="center"/>
            </w:pPr>
          </w:p>
          <w:p w14:paraId="2A2985A7">
            <w:pPr>
              <w:pStyle w:val="13"/>
              <w:jc w:val="center"/>
            </w:pPr>
          </w:p>
        </w:tc>
      </w:tr>
    </w:tbl>
    <w:p w14:paraId="5305DB3B">
      <w:pPr>
        <w:tabs>
          <w:tab w:val="left" w:pos="651"/>
        </w:tabs>
        <w:snapToGrid w:val="0"/>
        <w:jc w:val="both"/>
        <w:rPr>
          <w:rFonts w:ascii="黑体" w:eastAsia="黑体"/>
          <w:kern w:val="0"/>
          <w:sz w:val="24"/>
          <w:szCs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2EDD1765">
      <w:pPr>
        <w:tabs>
          <w:tab w:val="left" w:pos="651"/>
        </w:tabs>
        <w:snapToGrid w:val="0"/>
        <w:jc w:val="center"/>
        <w:rPr>
          <w:rFonts w:ascii="黑体" w:eastAsia="黑体"/>
          <w:kern w:val="0"/>
          <w:sz w:val="24"/>
          <w:szCs w:val="24"/>
        </w:rPr>
      </w:pPr>
    </w:p>
    <w:p w14:paraId="7095D32C">
      <w:pPr>
        <w:tabs>
          <w:tab w:val="left" w:pos="651"/>
        </w:tabs>
        <w:snapToGrid w:val="0"/>
        <w:jc w:val="center"/>
        <w:rPr>
          <w:rFonts w:ascii="黑体" w:eastAsia="黑体"/>
          <w:kern w:val="0"/>
          <w:sz w:val="24"/>
          <w:szCs w:val="24"/>
        </w:rPr>
      </w:pPr>
    </w:p>
    <w:p w14:paraId="4612F6C7">
      <w:pPr>
        <w:tabs>
          <w:tab w:val="left" w:pos="651"/>
        </w:tabs>
        <w:snapToGrid w:val="0"/>
        <w:jc w:val="center"/>
        <w:rPr>
          <w:rFonts w:ascii="黑体" w:eastAsia="黑体"/>
          <w:kern w:val="0"/>
          <w:sz w:val="24"/>
          <w:szCs w:val="24"/>
        </w:rPr>
      </w:pPr>
    </w:p>
    <w:p w14:paraId="2E87F54D">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8" w:name="_Hlk72092634"/>
      <w:r>
        <w:rPr>
          <w:rFonts w:hint="eastAsia" w:ascii="黑体" w:eastAsia="黑体"/>
          <w:kern w:val="0"/>
          <w:sz w:val="24"/>
          <w:szCs w:val="24"/>
        </w:rPr>
        <w:t>实质性条款响应情况表</w:t>
      </w:r>
      <w:bookmarkEnd w:id="38"/>
    </w:p>
    <w:p w14:paraId="2D3E86F2">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21553F43">
      <w:pPr>
        <w:snapToGrid w:val="0"/>
        <w:rPr>
          <w:rFonts w:hint="eastAsia" w:cs="Times New Roman" w:asciiTheme="minorEastAsia" w:hAnsiTheme="minorEastAsia"/>
          <w:b/>
          <w:sz w:val="24"/>
          <w:szCs w:val="24"/>
        </w:rPr>
      </w:pPr>
    </w:p>
    <w:tbl>
      <w:tblPr>
        <w:tblStyle w:val="17"/>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75AAA4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3491C19">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3D8AB861">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0C361D80">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28748679">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2F01D27C">
            <w:pPr>
              <w:jc w:val="center"/>
              <w:rPr>
                <w:rFonts w:hint="eastAsia" w:ascii="宋体" w:hAnsi="宋体" w:eastAsia="宋体" w:cs="Arial"/>
                <w:b/>
                <w:szCs w:val="21"/>
              </w:rPr>
            </w:pPr>
            <w:r>
              <w:rPr>
                <w:rFonts w:hint="eastAsia" w:ascii="宋体" w:hAnsi="宋体" w:eastAsia="宋体" w:cs="Arial"/>
                <w:b/>
                <w:szCs w:val="21"/>
              </w:rPr>
              <w:t>说明</w:t>
            </w:r>
          </w:p>
        </w:tc>
      </w:tr>
      <w:tr w14:paraId="61CB56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3ED2570F">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14:paraId="3EAE8254">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14:paraId="3A14CCAE">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6BC7C923">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62D45BD3">
            <w:pPr>
              <w:spacing w:line="300" w:lineRule="auto"/>
              <w:jc w:val="center"/>
              <w:rPr>
                <w:rFonts w:hint="eastAsia" w:ascii="宋体" w:hAnsi="宋体" w:eastAsia="宋体" w:cs="Times New Roman"/>
                <w:b/>
                <w:color w:val="FF0000"/>
                <w:kern w:val="0"/>
                <w:szCs w:val="21"/>
              </w:rPr>
            </w:pPr>
          </w:p>
        </w:tc>
      </w:tr>
    </w:tbl>
    <w:p w14:paraId="05435700">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203A5FF3">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7C8B931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0F47C83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30934597">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522F68F4">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0250098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26260172">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14:paraId="2E21B59A">
      <w:pPr>
        <w:pStyle w:val="4"/>
        <w:jc w:val="center"/>
        <w:rPr>
          <w:rFonts w:hint="eastAsia"/>
          <w:sz w:val="24"/>
        </w:rPr>
      </w:pPr>
      <w:r>
        <w:rPr>
          <w:rFonts w:hint="eastAsia" w:ascii="黑体" w:eastAsia="黑体"/>
          <w:b w:val="0"/>
          <w:bCs w:val="0"/>
          <w:sz w:val="24"/>
          <w:szCs w:val="20"/>
        </w:rPr>
        <w:t>四、商务要求偏离表</w:t>
      </w:r>
    </w:p>
    <w:tbl>
      <w:tblPr>
        <w:tblStyle w:val="17"/>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14:paraId="6EDF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05375667">
            <w:pPr>
              <w:jc w:val="center"/>
              <w:rPr>
                <w:b/>
              </w:rPr>
            </w:pPr>
            <w:r>
              <w:rPr>
                <w:rFonts w:hint="eastAsia"/>
                <w:sz w:val="24"/>
              </w:rPr>
              <w:t>序号</w:t>
            </w:r>
          </w:p>
        </w:tc>
        <w:tc>
          <w:tcPr>
            <w:tcW w:w="1408" w:type="dxa"/>
            <w:vAlign w:val="center"/>
          </w:tcPr>
          <w:p w14:paraId="4E42C3D9">
            <w:pPr>
              <w:jc w:val="center"/>
              <w:rPr>
                <w:b/>
              </w:rPr>
            </w:pPr>
            <w:r>
              <w:rPr>
                <w:rFonts w:hint="eastAsia"/>
                <w:b/>
              </w:rPr>
              <w:t>商务需求项</w:t>
            </w:r>
          </w:p>
        </w:tc>
        <w:tc>
          <w:tcPr>
            <w:tcW w:w="4918" w:type="dxa"/>
            <w:vAlign w:val="center"/>
          </w:tcPr>
          <w:p w14:paraId="2F44664D">
            <w:pPr>
              <w:jc w:val="center"/>
              <w:rPr>
                <w:b/>
              </w:rPr>
            </w:pPr>
            <w:r>
              <w:rPr>
                <w:rFonts w:hint="eastAsia"/>
                <w:sz w:val="24"/>
              </w:rPr>
              <w:t>招标商务要求</w:t>
            </w:r>
          </w:p>
        </w:tc>
        <w:tc>
          <w:tcPr>
            <w:tcW w:w="973" w:type="dxa"/>
            <w:vAlign w:val="center"/>
          </w:tcPr>
          <w:p w14:paraId="6A5E6E6F">
            <w:pPr>
              <w:jc w:val="center"/>
              <w:rPr>
                <w:b/>
              </w:rPr>
            </w:pPr>
            <w:r>
              <w:rPr>
                <w:rFonts w:hint="eastAsia"/>
                <w:sz w:val="24"/>
              </w:rPr>
              <w:t>投标商务响应</w:t>
            </w:r>
          </w:p>
        </w:tc>
        <w:tc>
          <w:tcPr>
            <w:tcW w:w="642" w:type="dxa"/>
            <w:vAlign w:val="center"/>
          </w:tcPr>
          <w:p w14:paraId="29496304">
            <w:pPr>
              <w:jc w:val="center"/>
              <w:rPr>
                <w:b/>
              </w:rPr>
            </w:pPr>
            <w:r>
              <w:rPr>
                <w:rFonts w:hint="eastAsia"/>
              </w:rPr>
              <w:t>偏离情况</w:t>
            </w:r>
          </w:p>
        </w:tc>
        <w:tc>
          <w:tcPr>
            <w:tcW w:w="540" w:type="dxa"/>
            <w:vAlign w:val="center"/>
          </w:tcPr>
          <w:p w14:paraId="7814CDD4">
            <w:pPr>
              <w:jc w:val="center"/>
              <w:rPr>
                <w:b/>
              </w:rPr>
            </w:pPr>
            <w:r>
              <w:rPr>
                <w:rFonts w:hint="eastAsia"/>
                <w:sz w:val="24"/>
              </w:rPr>
              <w:t>说明</w:t>
            </w:r>
          </w:p>
        </w:tc>
      </w:tr>
      <w:tr w14:paraId="0C1F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07A21C05">
            <w:pPr>
              <w:rPr>
                <w:b/>
              </w:rPr>
            </w:pPr>
            <w:r>
              <w:rPr>
                <w:rFonts w:hint="eastAsia"/>
                <w:b/>
              </w:rPr>
              <w:t>（一）免费保修期内售后服务要求</w:t>
            </w:r>
          </w:p>
        </w:tc>
      </w:tr>
      <w:tr w14:paraId="4008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024A008">
            <w:pPr>
              <w:jc w:val="center"/>
              <w:rPr>
                <w:bCs/>
              </w:rPr>
            </w:pPr>
            <w:r>
              <w:rPr>
                <w:rFonts w:hint="eastAsia"/>
                <w:bCs/>
              </w:rPr>
              <w:t>1</w:t>
            </w:r>
          </w:p>
        </w:tc>
        <w:tc>
          <w:tcPr>
            <w:tcW w:w="1408" w:type="dxa"/>
          </w:tcPr>
          <w:p w14:paraId="5CCDDB1D">
            <w:pPr>
              <w:jc w:val="center"/>
            </w:pPr>
            <w:r>
              <w:rPr>
                <w:rFonts w:hint="eastAsia"/>
              </w:rPr>
              <w:t>*</w:t>
            </w:r>
            <w:r>
              <w:t>***</w:t>
            </w:r>
          </w:p>
        </w:tc>
        <w:tc>
          <w:tcPr>
            <w:tcW w:w="4918" w:type="dxa"/>
          </w:tcPr>
          <w:p w14:paraId="64D790B2">
            <w:pPr>
              <w:jc w:val="center"/>
              <w:rPr>
                <w:b/>
              </w:rPr>
            </w:pPr>
            <w:r>
              <w:rPr>
                <w:rFonts w:hint="eastAsia"/>
                <w:bCs/>
                <w:szCs w:val="21"/>
              </w:rPr>
              <w:t>（填写相关内容）</w:t>
            </w:r>
          </w:p>
        </w:tc>
        <w:tc>
          <w:tcPr>
            <w:tcW w:w="973" w:type="dxa"/>
          </w:tcPr>
          <w:p w14:paraId="4024F8C4">
            <w:pPr>
              <w:rPr>
                <w:bCs/>
                <w:szCs w:val="21"/>
              </w:rPr>
            </w:pPr>
          </w:p>
        </w:tc>
        <w:tc>
          <w:tcPr>
            <w:tcW w:w="642" w:type="dxa"/>
          </w:tcPr>
          <w:p w14:paraId="6743D9FE">
            <w:pPr>
              <w:rPr>
                <w:bCs/>
                <w:szCs w:val="21"/>
              </w:rPr>
            </w:pPr>
          </w:p>
        </w:tc>
        <w:tc>
          <w:tcPr>
            <w:tcW w:w="540" w:type="dxa"/>
          </w:tcPr>
          <w:p w14:paraId="7A3C4659">
            <w:pPr>
              <w:rPr>
                <w:bCs/>
                <w:szCs w:val="21"/>
              </w:rPr>
            </w:pPr>
          </w:p>
        </w:tc>
      </w:tr>
      <w:tr w14:paraId="2472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5F6E8B9E">
            <w:pPr>
              <w:jc w:val="center"/>
              <w:rPr>
                <w:bCs/>
              </w:rPr>
            </w:pPr>
            <w:r>
              <w:rPr>
                <w:bCs/>
              </w:rPr>
              <w:t>2</w:t>
            </w:r>
          </w:p>
        </w:tc>
        <w:tc>
          <w:tcPr>
            <w:tcW w:w="1408" w:type="dxa"/>
          </w:tcPr>
          <w:p w14:paraId="32278D87">
            <w:pPr>
              <w:jc w:val="center"/>
            </w:pPr>
            <w:r>
              <w:rPr>
                <w:rFonts w:hint="eastAsia"/>
              </w:rPr>
              <w:t>****</w:t>
            </w:r>
          </w:p>
        </w:tc>
        <w:tc>
          <w:tcPr>
            <w:tcW w:w="4918" w:type="dxa"/>
          </w:tcPr>
          <w:p w14:paraId="33C02974">
            <w:pPr>
              <w:jc w:val="center"/>
              <w:rPr>
                <w:bCs/>
                <w:szCs w:val="21"/>
              </w:rPr>
            </w:pPr>
            <w:r>
              <w:rPr>
                <w:rFonts w:hint="eastAsia"/>
              </w:rPr>
              <w:t>（填写相关内容）</w:t>
            </w:r>
          </w:p>
        </w:tc>
        <w:tc>
          <w:tcPr>
            <w:tcW w:w="973" w:type="dxa"/>
          </w:tcPr>
          <w:p w14:paraId="6EAF270F">
            <w:pPr>
              <w:rPr>
                <w:bCs/>
                <w:szCs w:val="21"/>
              </w:rPr>
            </w:pPr>
          </w:p>
        </w:tc>
        <w:tc>
          <w:tcPr>
            <w:tcW w:w="642" w:type="dxa"/>
          </w:tcPr>
          <w:p w14:paraId="628CCFBD">
            <w:pPr>
              <w:rPr>
                <w:bCs/>
                <w:szCs w:val="21"/>
              </w:rPr>
            </w:pPr>
          </w:p>
        </w:tc>
        <w:tc>
          <w:tcPr>
            <w:tcW w:w="540" w:type="dxa"/>
          </w:tcPr>
          <w:p w14:paraId="786B12B8">
            <w:pPr>
              <w:rPr>
                <w:bCs/>
                <w:szCs w:val="21"/>
              </w:rPr>
            </w:pPr>
          </w:p>
        </w:tc>
      </w:tr>
      <w:tr w14:paraId="0169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78F37B78">
            <w:pPr>
              <w:rPr>
                <w:bCs/>
                <w:szCs w:val="21"/>
              </w:rPr>
            </w:pPr>
            <w:r>
              <w:rPr>
                <w:rFonts w:hint="eastAsia"/>
                <w:b/>
              </w:rPr>
              <w:t>（二）免费保修期外售后服务要求</w:t>
            </w:r>
          </w:p>
        </w:tc>
      </w:tr>
      <w:tr w14:paraId="2EFD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35B70CD">
            <w:pPr>
              <w:jc w:val="center"/>
              <w:rPr>
                <w:bCs/>
              </w:rPr>
            </w:pPr>
            <w:r>
              <w:rPr>
                <w:rFonts w:hint="eastAsia"/>
              </w:rPr>
              <w:t>1</w:t>
            </w:r>
          </w:p>
        </w:tc>
        <w:tc>
          <w:tcPr>
            <w:tcW w:w="1408" w:type="dxa"/>
          </w:tcPr>
          <w:p w14:paraId="27FCAF82">
            <w:pPr>
              <w:jc w:val="center"/>
            </w:pPr>
            <w:r>
              <w:rPr>
                <w:rFonts w:hint="eastAsia"/>
              </w:rPr>
              <w:t>****</w:t>
            </w:r>
          </w:p>
        </w:tc>
        <w:tc>
          <w:tcPr>
            <w:tcW w:w="4918" w:type="dxa"/>
          </w:tcPr>
          <w:p w14:paraId="65BF724B">
            <w:pPr>
              <w:jc w:val="center"/>
            </w:pPr>
            <w:r>
              <w:rPr>
                <w:rFonts w:hint="eastAsia"/>
              </w:rPr>
              <w:t>（填写相关内容）</w:t>
            </w:r>
          </w:p>
        </w:tc>
        <w:tc>
          <w:tcPr>
            <w:tcW w:w="973" w:type="dxa"/>
          </w:tcPr>
          <w:p w14:paraId="619C18B5">
            <w:pPr>
              <w:rPr>
                <w:bCs/>
                <w:szCs w:val="21"/>
              </w:rPr>
            </w:pPr>
          </w:p>
        </w:tc>
        <w:tc>
          <w:tcPr>
            <w:tcW w:w="642" w:type="dxa"/>
          </w:tcPr>
          <w:p w14:paraId="516E03D4">
            <w:pPr>
              <w:rPr>
                <w:bCs/>
                <w:szCs w:val="21"/>
              </w:rPr>
            </w:pPr>
          </w:p>
        </w:tc>
        <w:tc>
          <w:tcPr>
            <w:tcW w:w="540" w:type="dxa"/>
          </w:tcPr>
          <w:p w14:paraId="49680FB7">
            <w:pPr>
              <w:rPr>
                <w:bCs/>
                <w:szCs w:val="21"/>
              </w:rPr>
            </w:pPr>
          </w:p>
        </w:tc>
      </w:tr>
      <w:tr w14:paraId="456A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2C7D6D43">
            <w:pPr>
              <w:rPr>
                <w:bCs/>
                <w:szCs w:val="21"/>
              </w:rPr>
            </w:pPr>
            <w:r>
              <w:rPr>
                <w:rFonts w:hint="eastAsia"/>
                <w:b/>
              </w:rPr>
              <w:t>（三）其他商务要求</w:t>
            </w:r>
          </w:p>
        </w:tc>
      </w:tr>
      <w:tr w14:paraId="029D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973D56A">
            <w:pPr>
              <w:jc w:val="center"/>
            </w:pPr>
            <w:r>
              <w:rPr>
                <w:rFonts w:hint="eastAsia"/>
              </w:rPr>
              <w:t>1</w:t>
            </w:r>
          </w:p>
        </w:tc>
        <w:tc>
          <w:tcPr>
            <w:tcW w:w="1408" w:type="dxa"/>
          </w:tcPr>
          <w:p w14:paraId="41E5AF0F">
            <w:pPr>
              <w:jc w:val="center"/>
            </w:pPr>
            <w:r>
              <w:rPr>
                <w:rFonts w:hint="eastAsia"/>
              </w:rPr>
              <w:t>****</w:t>
            </w:r>
          </w:p>
        </w:tc>
        <w:tc>
          <w:tcPr>
            <w:tcW w:w="4918" w:type="dxa"/>
          </w:tcPr>
          <w:p w14:paraId="1A1173F3">
            <w:pPr>
              <w:jc w:val="center"/>
            </w:pPr>
            <w:r>
              <w:rPr>
                <w:rFonts w:hint="eastAsia"/>
              </w:rPr>
              <w:t>（填写相关内容）</w:t>
            </w:r>
          </w:p>
        </w:tc>
        <w:tc>
          <w:tcPr>
            <w:tcW w:w="973" w:type="dxa"/>
          </w:tcPr>
          <w:p w14:paraId="2E23EFFB">
            <w:pPr>
              <w:rPr>
                <w:bCs/>
                <w:szCs w:val="21"/>
              </w:rPr>
            </w:pPr>
          </w:p>
        </w:tc>
        <w:tc>
          <w:tcPr>
            <w:tcW w:w="642" w:type="dxa"/>
          </w:tcPr>
          <w:p w14:paraId="359A88FD">
            <w:pPr>
              <w:rPr>
                <w:bCs/>
                <w:szCs w:val="21"/>
              </w:rPr>
            </w:pPr>
          </w:p>
        </w:tc>
        <w:tc>
          <w:tcPr>
            <w:tcW w:w="540" w:type="dxa"/>
          </w:tcPr>
          <w:p w14:paraId="0B5F35D6">
            <w:pPr>
              <w:rPr>
                <w:bCs/>
                <w:szCs w:val="21"/>
              </w:rPr>
            </w:pPr>
          </w:p>
        </w:tc>
      </w:tr>
    </w:tbl>
    <w:p w14:paraId="445581EB">
      <w:pPr>
        <w:ind w:firstLine="420" w:firstLineChars="200"/>
        <w:rPr>
          <w:bCs/>
          <w:szCs w:val="21"/>
        </w:rPr>
      </w:pPr>
      <w:r>
        <w:rPr>
          <w:rFonts w:hint="eastAsia"/>
          <w:bCs/>
          <w:szCs w:val="21"/>
        </w:rPr>
        <w:t>《商务要求偏离表》编制指引：</w:t>
      </w:r>
    </w:p>
    <w:p w14:paraId="12DDF189">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33BDB783">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52F8943C">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7FFABE82">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1E82B8DB">
      <w:pPr>
        <w:ind w:firstLine="420" w:firstLineChars="200"/>
        <w:rPr>
          <w:bCs/>
          <w:szCs w:val="21"/>
        </w:rPr>
      </w:pPr>
      <w:r>
        <w:rPr>
          <w:rFonts w:hint="eastAsia"/>
          <w:bCs/>
          <w:szCs w:val="21"/>
        </w:rPr>
        <w:t>4、带★号条款为不可偏离条款，如未响应或出现负偏离的，将作投标无效处理。</w:t>
      </w:r>
    </w:p>
    <w:p w14:paraId="12ADA412">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14:paraId="559E1C01">
      <w:pPr>
        <w:pStyle w:val="4"/>
        <w:jc w:val="center"/>
        <w:rPr>
          <w:rFonts w:hint="eastAsia"/>
          <w:sz w:val="24"/>
        </w:rPr>
      </w:pPr>
      <w:r>
        <w:rPr>
          <w:rFonts w:hint="eastAsia" w:ascii="黑体" w:eastAsia="黑体"/>
          <w:b w:val="0"/>
          <w:sz w:val="24"/>
          <w:szCs w:val="24"/>
        </w:rPr>
        <w:t>五、技术要求偏离表</w:t>
      </w:r>
    </w:p>
    <w:tbl>
      <w:tblPr>
        <w:tblStyle w:val="17"/>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14:paraId="4229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1A7643B8">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14:paraId="50253058">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14:paraId="1EC718AE">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14:paraId="5E68A6CA">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14:paraId="0011C72C">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14:paraId="3422B4DE">
            <w:pPr>
              <w:jc w:val="center"/>
              <w:rPr>
                <w:color w:val="000000" w:themeColor="text1"/>
                <w:szCs w:val="21"/>
                <w14:textFill>
                  <w14:solidFill>
                    <w14:schemeClr w14:val="tx1"/>
                  </w14:solidFill>
                </w14:textFill>
              </w:rPr>
            </w:pPr>
            <w:r>
              <w:rPr>
                <w:rFonts w:hint="eastAsia"/>
                <w:sz w:val="24"/>
              </w:rPr>
              <w:t>说明</w:t>
            </w:r>
          </w:p>
        </w:tc>
      </w:tr>
      <w:tr w14:paraId="0BE2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417E913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186B2D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56313DE6">
            <w:pPr>
              <w:jc w:val="center"/>
              <w:rPr>
                <w:color w:val="000000" w:themeColor="text1"/>
                <w:szCs w:val="21"/>
                <w14:textFill>
                  <w14:solidFill>
                    <w14:schemeClr w14:val="tx1"/>
                  </w14:solidFill>
                </w14:textFill>
              </w:rPr>
            </w:pPr>
            <w:r>
              <w:rPr>
                <w:rFonts w:hint="eastAsia"/>
              </w:rPr>
              <w:t>（填写相关内容）</w:t>
            </w:r>
          </w:p>
        </w:tc>
        <w:tc>
          <w:tcPr>
            <w:tcW w:w="2623" w:type="dxa"/>
          </w:tcPr>
          <w:p w14:paraId="0E8B4644">
            <w:pPr>
              <w:rPr>
                <w:color w:val="000000" w:themeColor="text1"/>
                <w:szCs w:val="21"/>
                <w14:textFill>
                  <w14:solidFill>
                    <w14:schemeClr w14:val="tx1"/>
                  </w14:solidFill>
                </w14:textFill>
              </w:rPr>
            </w:pPr>
          </w:p>
        </w:tc>
        <w:tc>
          <w:tcPr>
            <w:tcW w:w="710" w:type="dxa"/>
          </w:tcPr>
          <w:p w14:paraId="02081C38">
            <w:pPr>
              <w:rPr>
                <w:color w:val="000000" w:themeColor="text1"/>
                <w:szCs w:val="21"/>
                <w14:textFill>
                  <w14:solidFill>
                    <w14:schemeClr w14:val="tx1"/>
                  </w14:solidFill>
                </w14:textFill>
              </w:rPr>
            </w:pPr>
          </w:p>
        </w:tc>
        <w:tc>
          <w:tcPr>
            <w:tcW w:w="390" w:type="dxa"/>
          </w:tcPr>
          <w:p w14:paraId="07B33BCD">
            <w:pPr>
              <w:rPr>
                <w:color w:val="000000" w:themeColor="text1"/>
                <w:szCs w:val="21"/>
                <w14:textFill>
                  <w14:solidFill>
                    <w14:schemeClr w14:val="tx1"/>
                  </w14:solidFill>
                </w14:textFill>
              </w:rPr>
            </w:pPr>
          </w:p>
        </w:tc>
      </w:tr>
      <w:tr w14:paraId="6BC7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3AF08A6">
            <w:pPr>
              <w:jc w:val="center"/>
              <w:rPr>
                <w:color w:val="000000" w:themeColor="text1"/>
                <w:szCs w:val="21"/>
                <w14:textFill>
                  <w14:solidFill>
                    <w14:schemeClr w14:val="tx1"/>
                  </w14:solidFill>
                </w14:textFill>
              </w:rPr>
            </w:pPr>
          </w:p>
        </w:tc>
        <w:tc>
          <w:tcPr>
            <w:tcW w:w="772" w:type="dxa"/>
            <w:vMerge w:val="continue"/>
            <w:vAlign w:val="center"/>
          </w:tcPr>
          <w:p w14:paraId="29F7396F">
            <w:pPr>
              <w:jc w:val="center"/>
              <w:rPr>
                <w:color w:val="000000" w:themeColor="text1"/>
                <w:szCs w:val="21"/>
                <w14:textFill>
                  <w14:solidFill>
                    <w14:schemeClr w14:val="tx1"/>
                  </w14:solidFill>
                </w14:textFill>
              </w:rPr>
            </w:pPr>
          </w:p>
        </w:tc>
        <w:tc>
          <w:tcPr>
            <w:tcW w:w="3795" w:type="dxa"/>
          </w:tcPr>
          <w:p w14:paraId="1B5FCD4A">
            <w:pPr>
              <w:jc w:val="center"/>
              <w:rPr>
                <w:color w:val="000000" w:themeColor="text1"/>
                <w:szCs w:val="21"/>
                <w14:textFill>
                  <w14:solidFill>
                    <w14:schemeClr w14:val="tx1"/>
                  </w14:solidFill>
                </w14:textFill>
              </w:rPr>
            </w:pPr>
            <w:r>
              <w:rPr>
                <w:rFonts w:hint="eastAsia"/>
              </w:rPr>
              <w:t>（填写相关内容）</w:t>
            </w:r>
          </w:p>
        </w:tc>
        <w:tc>
          <w:tcPr>
            <w:tcW w:w="2623" w:type="dxa"/>
          </w:tcPr>
          <w:p w14:paraId="184F46EC">
            <w:pPr>
              <w:rPr>
                <w:color w:val="000000" w:themeColor="text1"/>
                <w:szCs w:val="21"/>
                <w14:textFill>
                  <w14:solidFill>
                    <w14:schemeClr w14:val="tx1"/>
                  </w14:solidFill>
                </w14:textFill>
              </w:rPr>
            </w:pPr>
          </w:p>
        </w:tc>
        <w:tc>
          <w:tcPr>
            <w:tcW w:w="710" w:type="dxa"/>
          </w:tcPr>
          <w:p w14:paraId="6BE5D2AA">
            <w:pPr>
              <w:rPr>
                <w:color w:val="000000" w:themeColor="text1"/>
                <w:szCs w:val="21"/>
                <w14:textFill>
                  <w14:solidFill>
                    <w14:schemeClr w14:val="tx1"/>
                  </w14:solidFill>
                </w14:textFill>
              </w:rPr>
            </w:pPr>
          </w:p>
        </w:tc>
        <w:tc>
          <w:tcPr>
            <w:tcW w:w="390" w:type="dxa"/>
          </w:tcPr>
          <w:p w14:paraId="25191CEC">
            <w:pPr>
              <w:rPr>
                <w:color w:val="000000" w:themeColor="text1"/>
                <w:szCs w:val="21"/>
                <w14:textFill>
                  <w14:solidFill>
                    <w14:schemeClr w14:val="tx1"/>
                  </w14:solidFill>
                </w14:textFill>
              </w:rPr>
            </w:pPr>
          </w:p>
        </w:tc>
      </w:tr>
      <w:tr w14:paraId="1CCC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978D87E">
            <w:pPr>
              <w:jc w:val="center"/>
              <w:rPr>
                <w:color w:val="000000" w:themeColor="text1"/>
                <w:szCs w:val="21"/>
                <w14:textFill>
                  <w14:solidFill>
                    <w14:schemeClr w14:val="tx1"/>
                  </w14:solidFill>
                </w14:textFill>
              </w:rPr>
            </w:pPr>
          </w:p>
        </w:tc>
        <w:tc>
          <w:tcPr>
            <w:tcW w:w="772" w:type="dxa"/>
            <w:vMerge w:val="continue"/>
            <w:vAlign w:val="center"/>
          </w:tcPr>
          <w:p w14:paraId="6165EBB2">
            <w:pPr>
              <w:jc w:val="center"/>
              <w:rPr>
                <w:color w:val="000000" w:themeColor="text1"/>
                <w:szCs w:val="21"/>
                <w14:textFill>
                  <w14:solidFill>
                    <w14:schemeClr w14:val="tx1"/>
                  </w14:solidFill>
                </w14:textFill>
              </w:rPr>
            </w:pPr>
          </w:p>
        </w:tc>
        <w:tc>
          <w:tcPr>
            <w:tcW w:w="3795" w:type="dxa"/>
          </w:tcPr>
          <w:p w14:paraId="107B2DA1">
            <w:pPr>
              <w:jc w:val="center"/>
              <w:rPr>
                <w:color w:val="000000" w:themeColor="text1"/>
                <w:szCs w:val="21"/>
                <w14:textFill>
                  <w14:solidFill>
                    <w14:schemeClr w14:val="tx1"/>
                  </w14:solidFill>
                </w14:textFill>
              </w:rPr>
            </w:pPr>
            <w:r>
              <w:rPr>
                <w:rFonts w:hint="eastAsia"/>
              </w:rPr>
              <w:t>（填写相关内容）</w:t>
            </w:r>
          </w:p>
        </w:tc>
        <w:tc>
          <w:tcPr>
            <w:tcW w:w="2623" w:type="dxa"/>
          </w:tcPr>
          <w:p w14:paraId="22BA11AB">
            <w:pPr>
              <w:rPr>
                <w:color w:val="000000" w:themeColor="text1"/>
                <w:szCs w:val="21"/>
                <w14:textFill>
                  <w14:solidFill>
                    <w14:schemeClr w14:val="tx1"/>
                  </w14:solidFill>
                </w14:textFill>
              </w:rPr>
            </w:pPr>
          </w:p>
        </w:tc>
        <w:tc>
          <w:tcPr>
            <w:tcW w:w="710" w:type="dxa"/>
          </w:tcPr>
          <w:p w14:paraId="0EFB4677">
            <w:pPr>
              <w:rPr>
                <w:color w:val="000000" w:themeColor="text1"/>
                <w:szCs w:val="21"/>
                <w14:textFill>
                  <w14:solidFill>
                    <w14:schemeClr w14:val="tx1"/>
                  </w14:solidFill>
                </w14:textFill>
              </w:rPr>
            </w:pPr>
          </w:p>
        </w:tc>
        <w:tc>
          <w:tcPr>
            <w:tcW w:w="390" w:type="dxa"/>
          </w:tcPr>
          <w:p w14:paraId="03F5CE36">
            <w:pPr>
              <w:rPr>
                <w:color w:val="000000" w:themeColor="text1"/>
                <w:szCs w:val="21"/>
                <w14:textFill>
                  <w14:solidFill>
                    <w14:schemeClr w14:val="tx1"/>
                  </w14:solidFill>
                </w14:textFill>
              </w:rPr>
            </w:pPr>
          </w:p>
        </w:tc>
      </w:tr>
      <w:tr w14:paraId="34E6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BEB3A7D">
            <w:pPr>
              <w:jc w:val="center"/>
              <w:rPr>
                <w:color w:val="000000" w:themeColor="text1"/>
                <w:szCs w:val="21"/>
                <w14:textFill>
                  <w14:solidFill>
                    <w14:schemeClr w14:val="tx1"/>
                  </w14:solidFill>
                </w14:textFill>
              </w:rPr>
            </w:pPr>
          </w:p>
        </w:tc>
        <w:tc>
          <w:tcPr>
            <w:tcW w:w="772" w:type="dxa"/>
            <w:vMerge w:val="continue"/>
            <w:vAlign w:val="center"/>
          </w:tcPr>
          <w:p w14:paraId="6F99FBDD">
            <w:pPr>
              <w:jc w:val="center"/>
              <w:rPr>
                <w:color w:val="000000" w:themeColor="text1"/>
                <w:szCs w:val="21"/>
                <w14:textFill>
                  <w14:solidFill>
                    <w14:schemeClr w14:val="tx1"/>
                  </w14:solidFill>
                </w14:textFill>
              </w:rPr>
            </w:pPr>
          </w:p>
        </w:tc>
        <w:tc>
          <w:tcPr>
            <w:tcW w:w="3795" w:type="dxa"/>
          </w:tcPr>
          <w:p w14:paraId="29D2B832">
            <w:pPr>
              <w:jc w:val="center"/>
              <w:rPr>
                <w:color w:val="000000" w:themeColor="text1"/>
                <w:szCs w:val="21"/>
                <w14:textFill>
                  <w14:solidFill>
                    <w14:schemeClr w14:val="tx1"/>
                  </w14:solidFill>
                </w14:textFill>
              </w:rPr>
            </w:pPr>
            <w:r>
              <w:rPr>
                <w:rFonts w:hint="eastAsia"/>
              </w:rPr>
              <w:t>（填写相关内容）</w:t>
            </w:r>
          </w:p>
        </w:tc>
        <w:tc>
          <w:tcPr>
            <w:tcW w:w="2623" w:type="dxa"/>
          </w:tcPr>
          <w:p w14:paraId="47B5FDC6">
            <w:pPr>
              <w:rPr>
                <w:color w:val="000000" w:themeColor="text1"/>
                <w:szCs w:val="21"/>
                <w14:textFill>
                  <w14:solidFill>
                    <w14:schemeClr w14:val="tx1"/>
                  </w14:solidFill>
                </w14:textFill>
              </w:rPr>
            </w:pPr>
          </w:p>
        </w:tc>
        <w:tc>
          <w:tcPr>
            <w:tcW w:w="710" w:type="dxa"/>
          </w:tcPr>
          <w:p w14:paraId="6FB493C1">
            <w:pPr>
              <w:rPr>
                <w:color w:val="000000" w:themeColor="text1"/>
                <w:szCs w:val="21"/>
                <w14:textFill>
                  <w14:solidFill>
                    <w14:schemeClr w14:val="tx1"/>
                  </w14:solidFill>
                </w14:textFill>
              </w:rPr>
            </w:pPr>
          </w:p>
        </w:tc>
        <w:tc>
          <w:tcPr>
            <w:tcW w:w="390" w:type="dxa"/>
          </w:tcPr>
          <w:p w14:paraId="318D6E56">
            <w:pPr>
              <w:rPr>
                <w:color w:val="000000" w:themeColor="text1"/>
                <w:szCs w:val="21"/>
                <w14:textFill>
                  <w14:solidFill>
                    <w14:schemeClr w14:val="tx1"/>
                  </w14:solidFill>
                </w14:textFill>
              </w:rPr>
            </w:pPr>
          </w:p>
        </w:tc>
      </w:tr>
      <w:tr w14:paraId="4886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9840F7B">
            <w:pPr>
              <w:jc w:val="center"/>
              <w:rPr>
                <w:color w:val="000000" w:themeColor="text1"/>
                <w:szCs w:val="21"/>
                <w14:textFill>
                  <w14:solidFill>
                    <w14:schemeClr w14:val="tx1"/>
                  </w14:solidFill>
                </w14:textFill>
              </w:rPr>
            </w:pPr>
          </w:p>
        </w:tc>
        <w:tc>
          <w:tcPr>
            <w:tcW w:w="772" w:type="dxa"/>
            <w:vMerge w:val="continue"/>
            <w:vAlign w:val="center"/>
          </w:tcPr>
          <w:p w14:paraId="0916945A">
            <w:pPr>
              <w:jc w:val="center"/>
              <w:rPr>
                <w:color w:val="000000" w:themeColor="text1"/>
                <w:szCs w:val="21"/>
                <w14:textFill>
                  <w14:solidFill>
                    <w14:schemeClr w14:val="tx1"/>
                  </w14:solidFill>
                </w14:textFill>
              </w:rPr>
            </w:pPr>
          </w:p>
        </w:tc>
        <w:tc>
          <w:tcPr>
            <w:tcW w:w="3795" w:type="dxa"/>
          </w:tcPr>
          <w:p w14:paraId="3D8B6435">
            <w:pPr>
              <w:jc w:val="center"/>
              <w:rPr>
                <w:color w:val="000000" w:themeColor="text1"/>
                <w:szCs w:val="21"/>
                <w14:textFill>
                  <w14:solidFill>
                    <w14:schemeClr w14:val="tx1"/>
                  </w14:solidFill>
                </w14:textFill>
              </w:rPr>
            </w:pPr>
            <w:r>
              <w:rPr>
                <w:rFonts w:hint="eastAsia"/>
              </w:rPr>
              <w:t>（填写相关内容）</w:t>
            </w:r>
          </w:p>
        </w:tc>
        <w:tc>
          <w:tcPr>
            <w:tcW w:w="2623" w:type="dxa"/>
          </w:tcPr>
          <w:p w14:paraId="1228F3A0">
            <w:pPr>
              <w:rPr>
                <w:rStyle w:val="20"/>
                <w:b w:val="0"/>
                <w:bCs w:val="0"/>
                <w:color w:val="000000" w:themeColor="text1"/>
                <w:szCs w:val="21"/>
                <w14:textFill>
                  <w14:solidFill>
                    <w14:schemeClr w14:val="tx1"/>
                  </w14:solidFill>
                </w14:textFill>
              </w:rPr>
            </w:pPr>
          </w:p>
        </w:tc>
        <w:tc>
          <w:tcPr>
            <w:tcW w:w="710" w:type="dxa"/>
          </w:tcPr>
          <w:p w14:paraId="1080CFD1">
            <w:pPr>
              <w:rPr>
                <w:rStyle w:val="20"/>
                <w:b w:val="0"/>
                <w:bCs w:val="0"/>
                <w:color w:val="000000" w:themeColor="text1"/>
                <w:szCs w:val="21"/>
                <w14:textFill>
                  <w14:solidFill>
                    <w14:schemeClr w14:val="tx1"/>
                  </w14:solidFill>
                </w14:textFill>
              </w:rPr>
            </w:pPr>
          </w:p>
        </w:tc>
        <w:tc>
          <w:tcPr>
            <w:tcW w:w="390" w:type="dxa"/>
          </w:tcPr>
          <w:p w14:paraId="0953D5EE">
            <w:pPr>
              <w:rPr>
                <w:rStyle w:val="20"/>
                <w:b w:val="0"/>
                <w:bCs w:val="0"/>
                <w:color w:val="000000" w:themeColor="text1"/>
                <w:szCs w:val="21"/>
                <w14:textFill>
                  <w14:solidFill>
                    <w14:schemeClr w14:val="tx1"/>
                  </w14:solidFill>
                </w14:textFill>
              </w:rPr>
            </w:pPr>
          </w:p>
        </w:tc>
      </w:tr>
      <w:tr w14:paraId="4A78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EA5C715">
            <w:pPr>
              <w:jc w:val="center"/>
              <w:rPr>
                <w:color w:val="000000" w:themeColor="text1"/>
                <w:szCs w:val="21"/>
                <w14:textFill>
                  <w14:solidFill>
                    <w14:schemeClr w14:val="tx1"/>
                  </w14:solidFill>
                </w14:textFill>
              </w:rPr>
            </w:pPr>
          </w:p>
        </w:tc>
        <w:tc>
          <w:tcPr>
            <w:tcW w:w="772" w:type="dxa"/>
            <w:vMerge w:val="continue"/>
            <w:vAlign w:val="center"/>
          </w:tcPr>
          <w:p w14:paraId="4073A58F">
            <w:pPr>
              <w:jc w:val="center"/>
              <w:rPr>
                <w:color w:val="000000" w:themeColor="text1"/>
                <w:szCs w:val="21"/>
                <w14:textFill>
                  <w14:solidFill>
                    <w14:schemeClr w14:val="tx1"/>
                  </w14:solidFill>
                </w14:textFill>
              </w:rPr>
            </w:pPr>
          </w:p>
        </w:tc>
        <w:tc>
          <w:tcPr>
            <w:tcW w:w="3795" w:type="dxa"/>
          </w:tcPr>
          <w:p w14:paraId="125F616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BCDA17E">
            <w:pPr>
              <w:rPr>
                <w:color w:val="000000" w:themeColor="text1"/>
                <w:szCs w:val="21"/>
                <w14:textFill>
                  <w14:solidFill>
                    <w14:schemeClr w14:val="tx1"/>
                  </w14:solidFill>
                </w14:textFill>
              </w:rPr>
            </w:pPr>
          </w:p>
        </w:tc>
        <w:tc>
          <w:tcPr>
            <w:tcW w:w="710" w:type="dxa"/>
          </w:tcPr>
          <w:p w14:paraId="02BAFBA8">
            <w:pPr>
              <w:rPr>
                <w:color w:val="000000" w:themeColor="text1"/>
                <w:szCs w:val="21"/>
                <w14:textFill>
                  <w14:solidFill>
                    <w14:schemeClr w14:val="tx1"/>
                  </w14:solidFill>
                </w14:textFill>
              </w:rPr>
            </w:pPr>
          </w:p>
        </w:tc>
        <w:tc>
          <w:tcPr>
            <w:tcW w:w="390" w:type="dxa"/>
          </w:tcPr>
          <w:p w14:paraId="15F389D3">
            <w:pPr>
              <w:rPr>
                <w:color w:val="000000" w:themeColor="text1"/>
                <w:szCs w:val="21"/>
                <w14:textFill>
                  <w14:solidFill>
                    <w14:schemeClr w14:val="tx1"/>
                  </w14:solidFill>
                </w14:textFill>
              </w:rPr>
            </w:pPr>
          </w:p>
        </w:tc>
      </w:tr>
      <w:tr w14:paraId="355F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01B6577">
            <w:pPr>
              <w:jc w:val="center"/>
              <w:rPr>
                <w:color w:val="000000" w:themeColor="text1"/>
                <w:szCs w:val="21"/>
                <w14:textFill>
                  <w14:solidFill>
                    <w14:schemeClr w14:val="tx1"/>
                  </w14:solidFill>
                </w14:textFill>
              </w:rPr>
            </w:pPr>
          </w:p>
        </w:tc>
        <w:tc>
          <w:tcPr>
            <w:tcW w:w="772" w:type="dxa"/>
            <w:vMerge w:val="continue"/>
            <w:vAlign w:val="center"/>
          </w:tcPr>
          <w:p w14:paraId="5204FFA9">
            <w:pPr>
              <w:jc w:val="center"/>
              <w:rPr>
                <w:color w:val="000000" w:themeColor="text1"/>
                <w:szCs w:val="21"/>
                <w14:textFill>
                  <w14:solidFill>
                    <w14:schemeClr w14:val="tx1"/>
                  </w14:solidFill>
                </w14:textFill>
              </w:rPr>
            </w:pPr>
          </w:p>
        </w:tc>
        <w:tc>
          <w:tcPr>
            <w:tcW w:w="3795" w:type="dxa"/>
          </w:tcPr>
          <w:p w14:paraId="762C8959">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12316B20">
            <w:pPr>
              <w:rPr>
                <w:b/>
                <w:bCs/>
                <w:color w:val="FF0000"/>
                <w:szCs w:val="21"/>
              </w:rPr>
            </w:pPr>
          </w:p>
        </w:tc>
        <w:tc>
          <w:tcPr>
            <w:tcW w:w="710" w:type="dxa"/>
          </w:tcPr>
          <w:p w14:paraId="7E169A5A">
            <w:pPr>
              <w:rPr>
                <w:b/>
                <w:bCs/>
                <w:color w:val="FF0000"/>
                <w:szCs w:val="21"/>
              </w:rPr>
            </w:pPr>
          </w:p>
        </w:tc>
        <w:tc>
          <w:tcPr>
            <w:tcW w:w="390" w:type="dxa"/>
          </w:tcPr>
          <w:p w14:paraId="784C3C7E">
            <w:pPr>
              <w:rPr>
                <w:b/>
                <w:bCs/>
                <w:color w:val="FF0000"/>
                <w:szCs w:val="21"/>
              </w:rPr>
            </w:pPr>
          </w:p>
        </w:tc>
      </w:tr>
      <w:tr w14:paraId="1F71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40C5349">
            <w:pPr>
              <w:jc w:val="center"/>
              <w:rPr>
                <w:color w:val="000000" w:themeColor="text1"/>
                <w:szCs w:val="21"/>
                <w14:textFill>
                  <w14:solidFill>
                    <w14:schemeClr w14:val="tx1"/>
                  </w14:solidFill>
                </w14:textFill>
              </w:rPr>
            </w:pPr>
          </w:p>
        </w:tc>
        <w:tc>
          <w:tcPr>
            <w:tcW w:w="772" w:type="dxa"/>
            <w:vMerge w:val="continue"/>
            <w:vAlign w:val="center"/>
          </w:tcPr>
          <w:p w14:paraId="0A9D24AA">
            <w:pPr>
              <w:jc w:val="center"/>
              <w:rPr>
                <w:color w:val="000000" w:themeColor="text1"/>
                <w:szCs w:val="21"/>
                <w14:textFill>
                  <w14:solidFill>
                    <w14:schemeClr w14:val="tx1"/>
                  </w14:solidFill>
                </w14:textFill>
              </w:rPr>
            </w:pPr>
          </w:p>
        </w:tc>
        <w:tc>
          <w:tcPr>
            <w:tcW w:w="3795" w:type="dxa"/>
          </w:tcPr>
          <w:p w14:paraId="3C6A64A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264108A">
            <w:pPr>
              <w:rPr>
                <w:color w:val="000000" w:themeColor="text1"/>
                <w:szCs w:val="21"/>
                <w14:textFill>
                  <w14:solidFill>
                    <w14:schemeClr w14:val="tx1"/>
                  </w14:solidFill>
                </w14:textFill>
              </w:rPr>
            </w:pPr>
          </w:p>
        </w:tc>
        <w:tc>
          <w:tcPr>
            <w:tcW w:w="710" w:type="dxa"/>
          </w:tcPr>
          <w:p w14:paraId="3E4701D7">
            <w:pPr>
              <w:rPr>
                <w:color w:val="000000" w:themeColor="text1"/>
                <w:szCs w:val="21"/>
                <w14:textFill>
                  <w14:solidFill>
                    <w14:schemeClr w14:val="tx1"/>
                  </w14:solidFill>
                </w14:textFill>
              </w:rPr>
            </w:pPr>
          </w:p>
        </w:tc>
        <w:tc>
          <w:tcPr>
            <w:tcW w:w="390" w:type="dxa"/>
          </w:tcPr>
          <w:p w14:paraId="71660E6D">
            <w:pPr>
              <w:rPr>
                <w:color w:val="000000" w:themeColor="text1"/>
                <w:szCs w:val="21"/>
                <w14:textFill>
                  <w14:solidFill>
                    <w14:schemeClr w14:val="tx1"/>
                  </w14:solidFill>
                </w14:textFill>
              </w:rPr>
            </w:pPr>
          </w:p>
        </w:tc>
      </w:tr>
      <w:tr w14:paraId="5A36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3816313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14:paraId="6ED3A4E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180727D3">
            <w:pPr>
              <w:jc w:val="center"/>
              <w:rPr>
                <w:b/>
                <w:bCs/>
                <w:color w:val="000000" w:themeColor="text1"/>
                <w:szCs w:val="21"/>
                <w14:textFill>
                  <w14:solidFill>
                    <w14:schemeClr w14:val="tx1"/>
                  </w14:solidFill>
                </w14:textFill>
              </w:rPr>
            </w:pPr>
            <w:r>
              <w:rPr>
                <w:rFonts w:hint="eastAsia"/>
              </w:rPr>
              <w:t>（填写相关内容）</w:t>
            </w:r>
          </w:p>
        </w:tc>
        <w:tc>
          <w:tcPr>
            <w:tcW w:w="2623" w:type="dxa"/>
          </w:tcPr>
          <w:p w14:paraId="2551F170">
            <w:pPr>
              <w:rPr>
                <w:b/>
                <w:bCs/>
                <w:color w:val="FF0000"/>
                <w:szCs w:val="21"/>
              </w:rPr>
            </w:pPr>
          </w:p>
        </w:tc>
        <w:tc>
          <w:tcPr>
            <w:tcW w:w="710" w:type="dxa"/>
          </w:tcPr>
          <w:p w14:paraId="78A832B2">
            <w:pPr>
              <w:rPr>
                <w:b/>
                <w:bCs/>
                <w:color w:val="FF0000"/>
                <w:szCs w:val="21"/>
              </w:rPr>
            </w:pPr>
          </w:p>
        </w:tc>
        <w:tc>
          <w:tcPr>
            <w:tcW w:w="390" w:type="dxa"/>
          </w:tcPr>
          <w:p w14:paraId="0603F3B4">
            <w:pPr>
              <w:rPr>
                <w:b/>
                <w:bCs/>
                <w:color w:val="FF0000"/>
                <w:szCs w:val="21"/>
              </w:rPr>
            </w:pPr>
          </w:p>
        </w:tc>
      </w:tr>
      <w:tr w14:paraId="50E7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41C0BA47">
            <w:pPr>
              <w:jc w:val="center"/>
              <w:rPr>
                <w:color w:val="000000" w:themeColor="text1"/>
                <w:szCs w:val="21"/>
                <w14:textFill>
                  <w14:solidFill>
                    <w14:schemeClr w14:val="tx1"/>
                  </w14:solidFill>
                </w14:textFill>
              </w:rPr>
            </w:pPr>
          </w:p>
        </w:tc>
        <w:tc>
          <w:tcPr>
            <w:tcW w:w="772" w:type="dxa"/>
            <w:vMerge w:val="continue"/>
          </w:tcPr>
          <w:p w14:paraId="5B197E0D">
            <w:pPr>
              <w:rPr>
                <w:color w:val="000000" w:themeColor="text1"/>
                <w:szCs w:val="21"/>
                <w14:textFill>
                  <w14:solidFill>
                    <w14:schemeClr w14:val="tx1"/>
                  </w14:solidFill>
                </w14:textFill>
              </w:rPr>
            </w:pPr>
          </w:p>
        </w:tc>
        <w:tc>
          <w:tcPr>
            <w:tcW w:w="3795" w:type="dxa"/>
          </w:tcPr>
          <w:p w14:paraId="510F30A5">
            <w:pPr>
              <w:jc w:val="center"/>
              <w:rPr>
                <w:color w:val="000000" w:themeColor="text1"/>
                <w:szCs w:val="21"/>
                <w14:textFill>
                  <w14:solidFill>
                    <w14:schemeClr w14:val="tx1"/>
                  </w14:solidFill>
                </w14:textFill>
              </w:rPr>
            </w:pPr>
            <w:r>
              <w:rPr>
                <w:rFonts w:hint="eastAsia"/>
              </w:rPr>
              <w:t>（填写相关内容）</w:t>
            </w:r>
          </w:p>
        </w:tc>
        <w:tc>
          <w:tcPr>
            <w:tcW w:w="2623" w:type="dxa"/>
          </w:tcPr>
          <w:p w14:paraId="25A2E97C">
            <w:pPr>
              <w:rPr>
                <w:color w:val="000000" w:themeColor="text1"/>
                <w:szCs w:val="21"/>
                <w14:textFill>
                  <w14:solidFill>
                    <w14:schemeClr w14:val="tx1"/>
                  </w14:solidFill>
                </w14:textFill>
              </w:rPr>
            </w:pPr>
          </w:p>
        </w:tc>
        <w:tc>
          <w:tcPr>
            <w:tcW w:w="710" w:type="dxa"/>
          </w:tcPr>
          <w:p w14:paraId="7AFD4D5D">
            <w:pPr>
              <w:rPr>
                <w:color w:val="000000" w:themeColor="text1"/>
                <w:szCs w:val="21"/>
                <w14:textFill>
                  <w14:solidFill>
                    <w14:schemeClr w14:val="tx1"/>
                  </w14:solidFill>
                </w14:textFill>
              </w:rPr>
            </w:pPr>
          </w:p>
        </w:tc>
        <w:tc>
          <w:tcPr>
            <w:tcW w:w="390" w:type="dxa"/>
          </w:tcPr>
          <w:p w14:paraId="3FF040BC">
            <w:pPr>
              <w:rPr>
                <w:color w:val="000000" w:themeColor="text1"/>
                <w:szCs w:val="21"/>
                <w14:textFill>
                  <w14:solidFill>
                    <w14:schemeClr w14:val="tx1"/>
                  </w14:solidFill>
                </w14:textFill>
              </w:rPr>
            </w:pPr>
          </w:p>
        </w:tc>
      </w:tr>
      <w:tr w14:paraId="36A5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49100452">
            <w:pPr>
              <w:jc w:val="center"/>
              <w:rPr>
                <w:color w:val="000000" w:themeColor="text1"/>
                <w:szCs w:val="21"/>
                <w14:textFill>
                  <w14:solidFill>
                    <w14:schemeClr w14:val="tx1"/>
                  </w14:solidFill>
                </w14:textFill>
              </w:rPr>
            </w:pPr>
          </w:p>
        </w:tc>
        <w:tc>
          <w:tcPr>
            <w:tcW w:w="772" w:type="dxa"/>
            <w:vMerge w:val="continue"/>
          </w:tcPr>
          <w:p w14:paraId="08E8F84B">
            <w:pPr>
              <w:rPr>
                <w:color w:val="000000" w:themeColor="text1"/>
                <w:szCs w:val="21"/>
                <w14:textFill>
                  <w14:solidFill>
                    <w14:schemeClr w14:val="tx1"/>
                  </w14:solidFill>
                </w14:textFill>
              </w:rPr>
            </w:pPr>
          </w:p>
        </w:tc>
        <w:tc>
          <w:tcPr>
            <w:tcW w:w="3795" w:type="dxa"/>
          </w:tcPr>
          <w:p w14:paraId="5A41B2B0">
            <w:pPr>
              <w:jc w:val="center"/>
              <w:rPr>
                <w:color w:val="000000" w:themeColor="text1"/>
                <w:szCs w:val="21"/>
                <w14:textFill>
                  <w14:solidFill>
                    <w14:schemeClr w14:val="tx1"/>
                  </w14:solidFill>
                </w14:textFill>
              </w:rPr>
            </w:pPr>
            <w:r>
              <w:rPr>
                <w:rFonts w:hint="eastAsia"/>
              </w:rPr>
              <w:t>（填写相关内容）</w:t>
            </w:r>
          </w:p>
        </w:tc>
        <w:tc>
          <w:tcPr>
            <w:tcW w:w="2623" w:type="dxa"/>
          </w:tcPr>
          <w:p w14:paraId="3DBDFAAC">
            <w:pPr>
              <w:rPr>
                <w:color w:val="000000" w:themeColor="text1"/>
                <w:szCs w:val="21"/>
                <w14:textFill>
                  <w14:solidFill>
                    <w14:schemeClr w14:val="tx1"/>
                  </w14:solidFill>
                </w14:textFill>
              </w:rPr>
            </w:pPr>
          </w:p>
        </w:tc>
        <w:tc>
          <w:tcPr>
            <w:tcW w:w="710" w:type="dxa"/>
          </w:tcPr>
          <w:p w14:paraId="3C564094">
            <w:pPr>
              <w:rPr>
                <w:color w:val="000000" w:themeColor="text1"/>
                <w:szCs w:val="21"/>
                <w14:textFill>
                  <w14:solidFill>
                    <w14:schemeClr w14:val="tx1"/>
                  </w14:solidFill>
                </w14:textFill>
              </w:rPr>
            </w:pPr>
          </w:p>
        </w:tc>
        <w:tc>
          <w:tcPr>
            <w:tcW w:w="390" w:type="dxa"/>
          </w:tcPr>
          <w:p w14:paraId="3AA5AED0">
            <w:pPr>
              <w:rPr>
                <w:color w:val="000000" w:themeColor="text1"/>
                <w:szCs w:val="21"/>
                <w14:textFill>
                  <w14:solidFill>
                    <w14:schemeClr w14:val="tx1"/>
                  </w14:solidFill>
                </w14:textFill>
              </w:rPr>
            </w:pPr>
          </w:p>
        </w:tc>
      </w:tr>
      <w:tr w14:paraId="4361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583E78B0">
            <w:pPr>
              <w:jc w:val="center"/>
              <w:rPr>
                <w:color w:val="000000" w:themeColor="text1"/>
                <w:szCs w:val="21"/>
                <w14:textFill>
                  <w14:solidFill>
                    <w14:schemeClr w14:val="tx1"/>
                  </w14:solidFill>
                </w14:textFill>
              </w:rPr>
            </w:pPr>
          </w:p>
        </w:tc>
        <w:tc>
          <w:tcPr>
            <w:tcW w:w="772" w:type="dxa"/>
            <w:vMerge w:val="continue"/>
          </w:tcPr>
          <w:p w14:paraId="6D61EB8C">
            <w:pPr>
              <w:rPr>
                <w:color w:val="000000" w:themeColor="text1"/>
                <w:szCs w:val="21"/>
                <w14:textFill>
                  <w14:solidFill>
                    <w14:schemeClr w14:val="tx1"/>
                  </w14:solidFill>
                </w14:textFill>
              </w:rPr>
            </w:pPr>
          </w:p>
        </w:tc>
        <w:tc>
          <w:tcPr>
            <w:tcW w:w="3795" w:type="dxa"/>
          </w:tcPr>
          <w:p w14:paraId="7DA207A5">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375E5EDE">
            <w:pPr>
              <w:rPr>
                <w:color w:val="000000" w:themeColor="text1"/>
                <w:szCs w:val="21"/>
                <w14:textFill>
                  <w14:solidFill>
                    <w14:schemeClr w14:val="tx1"/>
                  </w14:solidFill>
                </w14:textFill>
              </w:rPr>
            </w:pPr>
          </w:p>
        </w:tc>
        <w:tc>
          <w:tcPr>
            <w:tcW w:w="710" w:type="dxa"/>
          </w:tcPr>
          <w:p w14:paraId="266263D1">
            <w:pPr>
              <w:rPr>
                <w:color w:val="000000" w:themeColor="text1"/>
                <w:szCs w:val="21"/>
                <w14:textFill>
                  <w14:solidFill>
                    <w14:schemeClr w14:val="tx1"/>
                  </w14:solidFill>
                </w14:textFill>
              </w:rPr>
            </w:pPr>
          </w:p>
        </w:tc>
        <w:tc>
          <w:tcPr>
            <w:tcW w:w="390" w:type="dxa"/>
          </w:tcPr>
          <w:p w14:paraId="62AB6CA5">
            <w:pPr>
              <w:rPr>
                <w:color w:val="000000" w:themeColor="text1"/>
                <w:szCs w:val="21"/>
                <w14:textFill>
                  <w14:solidFill>
                    <w14:schemeClr w14:val="tx1"/>
                  </w14:solidFill>
                </w14:textFill>
              </w:rPr>
            </w:pPr>
          </w:p>
        </w:tc>
      </w:tr>
    </w:tbl>
    <w:p w14:paraId="71F24520">
      <w:pPr>
        <w:rPr>
          <w:sz w:val="24"/>
        </w:rPr>
      </w:pPr>
    </w:p>
    <w:p w14:paraId="6F960016">
      <w:pPr>
        <w:rPr>
          <w:szCs w:val="21"/>
        </w:rPr>
      </w:pPr>
      <w:bookmarkStart w:id="39" w:name="_Hlk72095977"/>
      <w:r>
        <w:rPr>
          <w:rFonts w:hint="eastAsia"/>
          <w:szCs w:val="21"/>
        </w:rPr>
        <w:t>证明资料【如有的话，提供的证明资料应统一编号（排序），格式自定】</w:t>
      </w:r>
      <w:bookmarkEnd w:id="39"/>
      <w:r>
        <w:rPr>
          <w:rFonts w:hint="eastAsia"/>
          <w:szCs w:val="21"/>
        </w:rPr>
        <w:t>：</w:t>
      </w:r>
    </w:p>
    <w:p w14:paraId="1E6BA4E5">
      <w:pPr>
        <w:rPr>
          <w:b/>
          <w:szCs w:val="21"/>
        </w:rPr>
      </w:pPr>
    </w:p>
    <w:p w14:paraId="41EF46F1">
      <w:pPr>
        <w:ind w:firstLine="420" w:firstLineChars="200"/>
        <w:rPr>
          <w:bCs/>
          <w:szCs w:val="21"/>
        </w:rPr>
      </w:pPr>
      <w:r>
        <w:rPr>
          <w:rFonts w:hint="eastAsia"/>
          <w:bCs/>
          <w:szCs w:val="21"/>
        </w:rPr>
        <w:t>《技术要求偏离表》编制指引：</w:t>
      </w:r>
    </w:p>
    <w:p w14:paraId="7B93406E">
      <w:pPr>
        <w:ind w:firstLine="420" w:firstLineChars="200"/>
        <w:rPr>
          <w:bCs/>
          <w:szCs w:val="21"/>
        </w:rPr>
      </w:pPr>
      <w:r>
        <w:rPr>
          <w:rFonts w:hint="eastAsia"/>
          <w:bCs/>
          <w:szCs w:val="21"/>
        </w:rPr>
        <w:t>1、技术要求偏离表的序号、货物名称、招标技术要求等栏目</w:t>
      </w:r>
      <w:bookmarkStart w:id="40" w:name="_Hlk72094407"/>
      <w:r>
        <w:rPr>
          <w:rFonts w:hint="eastAsia"/>
          <w:bCs/>
          <w:szCs w:val="21"/>
        </w:rPr>
        <w:t>对应“用户需求书”中的“技术要求”章节</w:t>
      </w:r>
      <w:bookmarkEnd w:id="40"/>
      <w:r>
        <w:rPr>
          <w:rFonts w:hint="eastAsia"/>
          <w:bCs/>
          <w:szCs w:val="21"/>
        </w:rPr>
        <w:t>相关内容。</w:t>
      </w:r>
    </w:p>
    <w:p w14:paraId="56506146">
      <w:pPr>
        <w:pStyle w:val="14"/>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14:paraId="31F91439">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41" w:name="_Hlk72158270"/>
      <w:r>
        <w:rPr>
          <w:rFonts w:hint="eastAsia"/>
          <w:bCs/>
          <w:szCs w:val="21"/>
        </w:rPr>
        <w:t>“偏离情况”</w:t>
      </w:r>
      <w:bookmarkEnd w:id="41"/>
      <w:r>
        <w:rPr>
          <w:rFonts w:hint="eastAsia"/>
          <w:bCs/>
          <w:szCs w:val="21"/>
        </w:rPr>
        <w:t>一栏填写如实填写“正偏离”、“负偏离”或“无偏离”，其中：</w:t>
      </w:r>
      <w:bookmarkStart w:id="42" w:name="_Hlk72093866"/>
      <w:r>
        <w:rPr>
          <w:rFonts w:hint="eastAsia"/>
          <w:bCs/>
          <w:szCs w:val="21"/>
        </w:rPr>
        <w:t>“正偏离”表示“投标响应优于招标技术要求”，“负偏离”表示“投标响应不满足招标技术要求”，“无偏离”表示“投标响应与招标技术要求一致”</w:t>
      </w:r>
      <w:bookmarkEnd w:id="42"/>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14:paraId="621A3885">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198D07C8">
      <w:pPr>
        <w:ind w:firstLine="420" w:firstLineChars="200"/>
        <w:rPr>
          <w:bCs/>
          <w:szCs w:val="21"/>
        </w:rPr>
      </w:pPr>
      <w:r>
        <w:rPr>
          <w:rFonts w:hint="eastAsia"/>
          <w:bCs/>
          <w:szCs w:val="21"/>
        </w:rPr>
        <w:t>5、</w:t>
      </w:r>
      <w:bookmarkStart w:id="43" w:name="_Hlk72096106"/>
      <w:r>
        <w:rPr>
          <w:rFonts w:hint="eastAsia"/>
          <w:bCs/>
          <w:szCs w:val="21"/>
        </w:rPr>
        <w:t>证明资料条款响应要求</w:t>
      </w:r>
      <w:bookmarkEnd w:id="43"/>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4"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5" w:name="_Hlk73558164"/>
      <w:r>
        <w:rPr>
          <w:rFonts w:hint="eastAsia"/>
          <w:bCs/>
          <w:szCs w:val="21"/>
        </w:rPr>
        <w:t>且投标人在“偏离情况”一栏响应为“正偏离”或“无偏离”的，经评审委员会认定，将判定为负偏离。</w:t>
      </w:r>
      <w:bookmarkEnd w:id="44"/>
      <w:bookmarkEnd w:id="45"/>
    </w:p>
    <w:p w14:paraId="7E769C96">
      <w:pPr>
        <w:ind w:firstLine="420" w:firstLineChars="200"/>
        <w:rPr>
          <w:bCs/>
          <w:szCs w:val="21"/>
        </w:rPr>
      </w:pPr>
      <w:r>
        <w:rPr>
          <w:rFonts w:hint="eastAsia"/>
          <w:bCs/>
          <w:szCs w:val="21"/>
        </w:rPr>
        <w:t>6、</w:t>
      </w:r>
      <w:bookmarkStart w:id="46" w:name="_Hlk72096137"/>
      <w:r>
        <w:rPr>
          <w:rFonts w:hint="eastAsia"/>
          <w:bCs/>
          <w:szCs w:val="21"/>
        </w:rPr>
        <w:t>表后“证明资料”部分内容的编制</w:t>
      </w:r>
      <w:bookmarkEnd w:id="46"/>
      <w:r>
        <w:rPr>
          <w:rFonts w:hint="eastAsia"/>
          <w:bCs/>
          <w:szCs w:val="21"/>
        </w:rPr>
        <w:t>：提供的所有证明资料应当统一编号（排序），且证明资料的编号（顺序）、数量和名称（形式）均应与“说明”一栏所填内容保持一致（一一对应），以便评审委员会查看。</w:t>
      </w:r>
      <w:bookmarkStart w:id="47" w:name="_Hlk73558180"/>
      <w:r>
        <w:rPr>
          <w:rFonts w:hint="eastAsia"/>
          <w:bCs/>
          <w:szCs w:val="21"/>
        </w:rPr>
        <w:t>未按照招标文件要求在表后放置证明材料的供应商将承担不利后果，经评审委员会认定，相关技术要求将判定为负偏离。</w:t>
      </w:r>
      <w:bookmarkEnd w:id="47"/>
    </w:p>
    <w:p w14:paraId="1A18F46C">
      <w:pPr>
        <w:ind w:firstLine="420" w:firstLineChars="200"/>
        <w:rPr>
          <w:bCs/>
          <w:szCs w:val="21"/>
        </w:rPr>
      </w:pPr>
      <w:r>
        <w:rPr>
          <w:rFonts w:hint="eastAsia"/>
          <w:bCs/>
          <w:szCs w:val="21"/>
        </w:rPr>
        <w:t>7、</w:t>
      </w:r>
      <w:bookmarkStart w:id="48" w:name="_Hlk72096176"/>
      <w:r>
        <w:rPr>
          <w:rFonts w:hint="eastAsia"/>
          <w:bCs/>
          <w:szCs w:val="21"/>
        </w:rPr>
        <w:t>证明资料的形式及其它具体要求</w:t>
      </w:r>
      <w:bookmarkEnd w:id="48"/>
      <w:r>
        <w:rPr>
          <w:rFonts w:hint="eastAsia"/>
          <w:bCs/>
          <w:szCs w:val="21"/>
        </w:rPr>
        <w:t>：</w:t>
      </w:r>
    </w:p>
    <w:p w14:paraId="209B1DCF">
      <w:pPr>
        <w:ind w:firstLine="420" w:firstLineChars="200"/>
        <w:rPr>
          <w:bCs/>
          <w:szCs w:val="21"/>
        </w:rPr>
      </w:pPr>
      <w:r>
        <w:rPr>
          <w:rFonts w:hint="eastAsia"/>
          <w:bCs/>
          <w:szCs w:val="21"/>
        </w:rPr>
        <w:t>（1）除照片、图片（截图）及不需加盖公章的文字说明（技术说明）外，其它证明资料均要求为原件扫描件；</w:t>
      </w:r>
    </w:p>
    <w:p w14:paraId="00FEBDFF">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1B2CA28">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572D46D">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71A1FDF9">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D6CF3A2">
      <w:pPr>
        <w:ind w:firstLine="420" w:firstLineChars="200"/>
        <w:rPr>
          <w:bCs/>
          <w:szCs w:val="21"/>
        </w:rPr>
      </w:pPr>
      <w:r>
        <w:rPr>
          <w:rFonts w:hint="eastAsia"/>
          <w:bCs/>
          <w:szCs w:val="21"/>
        </w:rPr>
        <w:t>其它证明资料的形式要求参照以上要求执行；</w:t>
      </w:r>
    </w:p>
    <w:p w14:paraId="1E1ECE59">
      <w:pPr>
        <w:ind w:firstLine="420" w:firstLineChars="200"/>
        <w:rPr>
          <w:bCs/>
          <w:szCs w:val="21"/>
        </w:rPr>
      </w:pPr>
      <w:r>
        <w:rPr>
          <w:rFonts w:hint="eastAsia"/>
          <w:bCs/>
          <w:szCs w:val="21"/>
        </w:rPr>
        <w:t>（4）证明资料均要求原件备查。</w:t>
      </w:r>
    </w:p>
    <w:p w14:paraId="6F88D51C">
      <w:pPr>
        <w:ind w:firstLine="420" w:firstLineChars="200"/>
        <w:rPr>
          <w:bCs/>
          <w:szCs w:val="21"/>
        </w:rPr>
      </w:pPr>
      <w:r>
        <w:rPr>
          <w:rFonts w:hint="eastAsia"/>
          <w:bCs/>
          <w:szCs w:val="21"/>
        </w:rPr>
        <w:t>8、其它注意事项：</w:t>
      </w:r>
    </w:p>
    <w:p w14:paraId="3349B31A">
      <w:pPr>
        <w:ind w:firstLine="420" w:firstLineChars="200"/>
        <w:rPr>
          <w:bCs/>
          <w:szCs w:val="21"/>
        </w:rPr>
      </w:pPr>
      <w:r>
        <w:rPr>
          <w:rFonts w:hint="eastAsia"/>
          <w:bCs/>
          <w:szCs w:val="21"/>
        </w:rPr>
        <w:t>（1）评审委员会有权对投标人的响应情况作出判断（评审结论）；</w:t>
      </w:r>
    </w:p>
    <w:p w14:paraId="20C2E744">
      <w:pPr>
        <w:ind w:firstLine="420" w:firstLineChars="200"/>
        <w:rPr>
          <w:bCs/>
          <w:szCs w:val="21"/>
        </w:rPr>
      </w:pPr>
      <w:r>
        <w:rPr>
          <w:rFonts w:hint="eastAsia"/>
          <w:bCs/>
          <w:szCs w:val="21"/>
        </w:rPr>
        <w:t>（2）</w:t>
      </w:r>
      <w:bookmarkStart w:id="49"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9"/>
    </w:p>
    <w:p w14:paraId="627C1998">
      <w:pPr>
        <w:ind w:firstLine="482" w:firstLineChars="200"/>
        <w:rPr>
          <w:b/>
          <w:sz w:val="24"/>
        </w:rPr>
      </w:pPr>
    </w:p>
    <w:p w14:paraId="69BC731F">
      <w:pPr>
        <w:ind w:firstLine="482" w:firstLineChars="200"/>
        <w:rPr>
          <w:b/>
          <w:sz w:val="24"/>
        </w:rPr>
      </w:pPr>
    </w:p>
    <w:p w14:paraId="4CCA1632">
      <w:pPr>
        <w:ind w:firstLine="482" w:firstLineChars="200"/>
        <w:rPr>
          <w:b/>
          <w:sz w:val="24"/>
        </w:rPr>
      </w:pPr>
    </w:p>
    <w:p w14:paraId="5A2E1663">
      <w:pPr>
        <w:rPr>
          <w:rFonts w:hint="eastAsia" w:ascii="宋体" w:hAnsi="宋体"/>
        </w:rPr>
      </w:pPr>
      <w:r>
        <w:rPr>
          <w:rFonts w:ascii="宋体" w:hAnsi="宋体" w:eastAsia="宋体" w:cs="Times New Roman"/>
          <w:color w:val="FF0000"/>
          <w:sz w:val="32"/>
          <w:szCs w:val="32"/>
        </w:rPr>
        <w:br w:type="page"/>
      </w:r>
      <w:r>
        <w:t xml:space="preserve"> </w:t>
      </w:r>
      <w:bookmarkStart w:id="50" w:name="_Hlk72588611"/>
      <w:bookmarkStart w:id="51" w:name="_Hlk72260843"/>
      <w:r>
        <w:rPr>
          <w:rFonts w:hint="eastAsia" w:ascii="宋体" w:hAnsi="宋体"/>
        </w:rPr>
        <w:t>………………</w:t>
      </w:r>
      <w:bookmarkEnd w:id="50"/>
      <w:r>
        <w:rPr>
          <w:rFonts w:hint="eastAsia" w:ascii="宋体" w:hAnsi="宋体"/>
        </w:rPr>
        <w:t>（根据项目具体情况增加与技术、商务评审相关的节点）</w:t>
      </w:r>
      <w:bookmarkEnd w:id="51"/>
      <w:r>
        <w:rPr>
          <w:rFonts w:hint="eastAsia" w:ascii="宋体" w:hAnsi="宋体"/>
        </w:rPr>
        <w:t>………………</w:t>
      </w:r>
    </w:p>
    <w:p w14:paraId="29E7B2BC">
      <w:pPr>
        <w:jc w:val="center"/>
        <w:rPr>
          <w:sz w:val="24"/>
        </w:rPr>
      </w:pPr>
    </w:p>
    <w:p w14:paraId="12DA8479">
      <w:pPr>
        <w:ind w:left="718" w:leftChars="342" w:firstLine="1620" w:firstLineChars="675"/>
        <w:rPr>
          <w:rFonts w:hint="eastAsia" w:ascii="黑体" w:hAnsi="宋体" w:eastAsia="黑体" w:cstheme="minorBidi"/>
          <w:b w:val="0"/>
          <w:bCs w:val="0"/>
          <w:kern w:val="2"/>
          <w:sz w:val="24"/>
          <w:szCs w:val="20"/>
          <w:lang w:val="en-US" w:eastAsia="zh-CN" w:bidi="ar-SA"/>
        </w:rPr>
      </w:pPr>
      <w:bookmarkStart w:id="52" w:name="_Hlk72062872"/>
      <w:r>
        <w:rPr>
          <w:rFonts w:hint="eastAsia" w:ascii="黑体" w:hAnsi="宋体" w:eastAsia="黑体" w:cstheme="minorBidi"/>
          <w:b w:val="0"/>
          <w:bCs w:val="0"/>
          <w:kern w:val="2"/>
          <w:sz w:val="24"/>
          <w:szCs w:val="20"/>
          <w:lang w:val="en-US" w:eastAsia="zh-CN" w:bidi="ar-SA"/>
        </w:rPr>
        <w:t>六、技术保障措施</w:t>
      </w:r>
    </w:p>
    <w:p w14:paraId="275F801F">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七、平面图和效果图</w:t>
      </w:r>
    </w:p>
    <w:p w14:paraId="460F8E16">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八、投标人认为需要加以说明的其他内容</w:t>
      </w:r>
    </w:p>
    <w:bookmarkEnd w:id="52"/>
    <w:p w14:paraId="0ECA9D79">
      <w:pPr>
        <w:widowControl/>
        <w:jc w:val="center"/>
        <w:rPr>
          <w:rFonts w:hint="eastAsia" w:ascii="黑体" w:hAnsi="宋体" w:eastAsia="黑体"/>
          <w:kern w:val="0"/>
          <w:sz w:val="24"/>
          <w:szCs w:val="20"/>
        </w:rPr>
      </w:pPr>
    </w:p>
    <w:p w14:paraId="0684996A">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045CE355">
      <w:pPr>
        <w:widowControl/>
        <w:jc w:val="center"/>
        <w:rPr>
          <w:rFonts w:ascii="黑体" w:hAnsi="宋体" w:eastAsia="黑体"/>
          <w:kern w:val="0"/>
          <w:sz w:val="24"/>
          <w:szCs w:val="20"/>
        </w:rPr>
      </w:pPr>
    </w:p>
    <w:p w14:paraId="3A890FAE">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0D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9EBD6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40770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BBD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79B18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BBF5A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0231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D0669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605362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559D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27083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7C5313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604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E92AC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56D005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137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31398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2DF84E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4E5D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41AAA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6DD78C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72E39BA3">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6300D004">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4D31C321">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587A2EB6">
      <w:pPr>
        <w:spacing w:beforeLines="0" w:line="380" w:lineRule="exact"/>
        <w:ind w:firstLine="420" w:firstLineChars="200"/>
        <w:rPr>
          <w:color w:val="auto"/>
        </w:rPr>
      </w:pPr>
      <w:r>
        <w:rPr>
          <w:rFonts w:hint="eastAsia"/>
          <w:color w:val="auto"/>
        </w:rPr>
        <w:t>（三）项目负责人或者主要技术人员不是本单位人员的。</w:t>
      </w:r>
    </w:p>
    <w:p w14:paraId="37A537FB">
      <w:pPr>
        <w:spacing w:beforeLines="0" w:line="380" w:lineRule="exact"/>
        <w:ind w:firstLine="420" w:firstLineChars="200"/>
        <w:rPr>
          <w:color w:val="auto"/>
        </w:rPr>
      </w:pPr>
      <w:r>
        <w:rPr>
          <w:rFonts w:hint="eastAsia"/>
          <w:color w:val="auto"/>
        </w:rPr>
        <w:t>（四）投标保证金不是从投标供应商基本账户转出的。</w:t>
      </w:r>
    </w:p>
    <w:p w14:paraId="39AD32DE">
      <w:pPr>
        <w:spacing w:beforeLines="0" w:line="380" w:lineRule="exact"/>
        <w:ind w:firstLine="420" w:firstLineChars="200"/>
        <w:rPr>
          <w:color w:val="auto"/>
        </w:rPr>
      </w:pPr>
      <w:r>
        <w:rPr>
          <w:rFonts w:hint="eastAsia"/>
          <w:color w:val="auto"/>
        </w:rPr>
        <w:t>（五）其他隐瞒真实情况、提供虚假资料的行为。</w:t>
      </w:r>
    </w:p>
    <w:p w14:paraId="6B60D45F">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3BB1AC2B">
      <w:pPr>
        <w:spacing w:beforeLines="0" w:line="380" w:lineRule="exact"/>
        <w:ind w:firstLine="420" w:firstLineChars="200"/>
        <w:rPr>
          <w:color w:val="auto"/>
        </w:rPr>
      </w:pPr>
      <w:r>
        <w:rPr>
          <w:rFonts w:hint="eastAsia"/>
          <w:color w:val="auto"/>
        </w:rPr>
        <w:t>（一）投标供应商之间相互约定给予未中标的供应商利益补偿。</w:t>
      </w:r>
    </w:p>
    <w:p w14:paraId="3AF0C21D">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5233D4B5">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6B7C1FFB">
      <w:pPr>
        <w:spacing w:beforeLines="0" w:line="340" w:lineRule="exact"/>
        <w:ind w:firstLine="420" w:firstLineChars="200"/>
        <w:rPr>
          <w:color w:val="auto"/>
        </w:rPr>
      </w:pPr>
      <w:r>
        <w:rPr>
          <w:rFonts w:hint="eastAsia"/>
          <w:color w:val="auto"/>
        </w:rPr>
        <w:t>（四）不同投标供应商的投标文件或部分投标文件相互混装。</w:t>
      </w:r>
    </w:p>
    <w:p w14:paraId="1E119FB9">
      <w:pPr>
        <w:spacing w:beforeLines="0" w:line="340" w:lineRule="exact"/>
        <w:ind w:firstLine="420" w:firstLineChars="200"/>
        <w:rPr>
          <w:color w:val="auto"/>
        </w:rPr>
      </w:pPr>
      <w:r>
        <w:rPr>
          <w:rFonts w:hint="eastAsia"/>
          <w:color w:val="auto"/>
        </w:rPr>
        <w:t>（五）不同投标供应商的投标文件内容存在非正常一致。</w:t>
      </w:r>
    </w:p>
    <w:p w14:paraId="4FD67863">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2AA643B1">
      <w:pPr>
        <w:spacing w:beforeLines="0" w:line="340" w:lineRule="exact"/>
        <w:ind w:firstLine="420" w:firstLineChars="200"/>
        <w:rPr>
          <w:color w:val="auto"/>
        </w:rPr>
      </w:pPr>
      <w:r>
        <w:rPr>
          <w:rFonts w:hint="eastAsia"/>
          <w:color w:val="auto"/>
        </w:rPr>
        <w:t>（七）不同投标人的投标报价呈规律性差异。</w:t>
      </w:r>
    </w:p>
    <w:p w14:paraId="3C777101">
      <w:pPr>
        <w:spacing w:beforeLines="0" w:line="340" w:lineRule="exact"/>
        <w:ind w:firstLine="420" w:firstLineChars="200"/>
        <w:rPr>
          <w:color w:val="auto"/>
        </w:rPr>
      </w:pPr>
      <w:r>
        <w:rPr>
          <w:rFonts w:hint="eastAsia"/>
          <w:color w:val="auto"/>
        </w:rPr>
        <w:t>（八）不同投标人的投标保证金从同一单位或者个人的账户转出。</w:t>
      </w:r>
    </w:p>
    <w:p w14:paraId="32FDBDAE">
      <w:pPr>
        <w:spacing w:beforeLines="0" w:line="340" w:lineRule="exact"/>
        <w:ind w:firstLine="420" w:firstLineChars="200"/>
        <w:rPr>
          <w:color w:val="auto"/>
        </w:rPr>
      </w:pPr>
      <w:r>
        <w:rPr>
          <w:rFonts w:hint="eastAsia"/>
          <w:color w:val="auto"/>
        </w:rPr>
        <w:t>（九）主管部门依照法律、法规认定的其他情形。</w:t>
      </w:r>
    </w:p>
    <w:p w14:paraId="0A31A0BC">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148D6C5B">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0A9912D5">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01395364">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37C09C7A">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7F84A095">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614A01C1">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39"/>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3BA75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275E7049">
            <w:pPr>
              <w:autoSpaceDE w:val="0"/>
              <w:autoSpaceDN w:val="0"/>
              <w:spacing w:beforeLines="0" w:line="340" w:lineRule="exact"/>
              <w:ind w:firstLine="1866"/>
              <w:rPr>
                <w:rFonts w:ascii="宋体" w:hAnsi="宋体" w:eastAsia="宋体"/>
                <w:color w:val="auto"/>
                <w:spacing w:val="-4"/>
                <w:kern w:val="0"/>
                <w:szCs w:val="21"/>
                <w:highlight w:val="none"/>
              </w:rPr>
            </w:pPr>
          </w:p>
        </w:tc>
      </w:tr>
      <w:tr w14:paraId="3014B8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811E560">
            <w:pPr>
              <w:autoSpaceDE w:val="0"/>
              <w:autoSpaceDN w:val="0"/>
              <w:spacing w:beforeLines="0" w:line="340" w:lineRule="exact"/>
              <w:ind w:firstLine="1866"/>
              <w:rPr>
                <w:rFonts w:ascii="宋体" w:hAnsi="宋体" w:eastAsia="宋体"/>
                <w:color w:val="auto"/>
                <w:spacing w:val="-4"/>
                <w:kern w:val="0"/>
                <w:szCs w:val="21"/>
              </w:rPr>
            </w:pPr>
          </w:p>
        </w:tc>
      </w:tr>
      <w:tr w14:paraId="27E211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6217D50D">
            <w:pPr>
              <w:autoSpaceDE w:val="0"/>
              <w:autoSpaceDN w:val="0"/>
              <w:spacing w:beforeLines="0" w:line="340" w:lineRule="exact"/>
              <w:ind w:firstLine="1866"/>
              <w:rPr>
                <w:rFonts w:ascii="宋体" w:hAnsi="宋体" w:eastAsia="宋体"/>
                <w:color w:val="auto"/>
                <w:spacing w:val="-4"/>
                <w:kern w:val="0"/>
                <w:szCs w:val="21"/>
              </w:rPr>
            </w:pPr>
          </w:p>
        </w:tc>
      </w:tr>
      <w:tr w14:paraId="043135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72733351">
            <w:pPr>
              <w:autoSpaceDE w:val="0"/>
              <w:autoSpaceDN w:val="0"/>
              <w:spacing w:beforeLines="0" w:line="340" w:lineRule="exact"/>
              <w:ind w:firstLine="1866"/>
              <w:rPr>
                <w:rFonts w:ascii="宋体" w:hAnsi="宋体" w:eastAsia="宋体"/>
                <w:color w:val="auto"/>
                <w:spacing w:val="-4"/>
                <w:kern w:val="0"/>
                <w:szCs w:val="21"/>
              </w:rPr>
            </w:pPr>
          </w:p>
        </w:tc>
      </w:tr>
    </w:tbl>
    <w:p w14:paraId="013E3C0B">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0818253C">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7C01ED11">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5B73DE9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3A8C5299">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7359BD9D">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14:paraId="4DE540D8">
      <w:pPr>
        <w:pStyle w:val="51"/>
        <w:keepNext w:val="0"/>
        <w:keepLines w:val="0"/>
        <w:pageBreakBefore w:val="0"/>
        <w:kinsoku/>
        <w:wordWrap/>
        <w:overflowPunct/>
        <w:topLinePunct w:val="0"/>
        <w:bidi w:val="0"/>
        <w:adjustRightInd/>
        <w:snapToGrid/>
        <w:ind w:firstLine="422" w:firstLineChars="200"/>
        <w:textAlignment w:val="auto"/>
        <w:rPr>
          <w:b/>
          <w:bCs/>
          <w:color w:val="auto"/>
          <w:lang w:val="en-US" w:eastAsia="zh-CN"/>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511615A3">
      <w:pPr>
        <w:widowControl/>
        <w:autoSpaceDE w:val="0"/>
        <w:autoSpaceDN w:val="0"/>
        <w:spacing w:line="400" w:lineRule="exact"/>
        <w:ind w:firstLine="404" w:firstLineChars="200"/>
        <w:jc w:val="left"/>
        <w:rPr>
          <w:rFonts w:ascii="宋体" w:hAnsi="宋体" w:eastAsiaTheme="minorEastAsia"/>
          <w:color w:val="FF0000"/>
          <w:spacing w:val="-4"/>
          <w:kern w:val="0"/>
          <w:szCs w:val="21"/>
        </w:rPr>
      </w:pPr>
    </w:p>
    <w:p w14:paraId="5453269E">
      <w:pPr>
        <w:widowControl/>
        <w:wordWrap/>
        <w:autoSpaceDE w:val="0"/>
        <w:autoSpaceDN w:val="0"/>
        <w:spacing w:line="400" w:lineRule="exact"/>
        <w:ind w:right="1414" w:firstLine="480" w:firstLineChars="200"/>
        <w:jc w:val="right"/>
        <w:rPr>
          <w:rFonts w:eastAsiaTheme="minorEastAsia"/>
          <w:kern w:val="0"/>
          <w:sz w:val="24"/>
        </w:rPr>
      </w:pPr>
    </w:p>
    <w:p w14:paraId="10FF8263">
      <w:pPr>
        <w:widowControl/>
        <w:wordWrap/>
        <w:autoSpaceDE w:val="0"/>
        <w:autoSpaceDN w:val="0"/>
        <w:spacing w:line="400" w:lineRule="exact"/>
        <w:ind w:right="1414" w:firstLine="480" w:firstLineChars="200"/>
        <w:jc w:val="right"/>
        <w:rPr>
          <w:rFonts w:eastAsiaTheme="minorEastAsia"/>
          <w:kern w:val="0"/>
          <w:sz w:val="24"/>
        </w:rPr>
      </w:pPr>
    </w:p>
    <w:p w14:paraId="494E4589">
      <w:pPr>
        <w:widowControl/>
        <w:wordWrap/>
        <w:autoSpaceDE w:val="0"/>
        <w:autoSpaceDN w:val="0"/>
        <w:spacing w:line="400" w:lineRule="exact"/>
        <w:ind w:right="1414" w:firstLine="480" w:firstLineChars="200"/>
        <w:jc w:val="right"/>
        <w:rPr>
          <w:rFonts w:eastAsiaTheme="minorEastAsia"/>
          <w:kern w:val="0"/>
          <w:sz w:val="24"/>
        </w:rPr>
      </w:pPr>
    </w:p>
    <w:p w14:paraId="58840AD3">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33620E1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21C2F348">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064CC0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04E9FD3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08C23D08">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2F1A53E6">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0F4B74B7">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14:paraId="5651C49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58B9BB7D">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24198E94">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0D99587B">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2B5E44AA">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14:paraId="7A70A41F">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rPr>
      </w:pPr>
    </w:p>
    <w:p w14:paraId="11072797">
      <w:pPr>
        <w:widowControl/>
        <w:wordWrap/>
        <w:autoSpaceDE w:val="0"/>
        <w:autoSpaceDN w:val="0"/>
        <w:spacing w:line="400" w:lineRule="exact"/>
        <w:ind w:right="1414" w:firstLine="480" w:firstLineChars="200"/>
        <w:jc w:val="right"/>
        <w:rPr>
          <w:rFonts w:eastAsiaTheme="minorEastAsia"/>
          <w:kern w:val="0"/>
          <w:sz w:val="24"/>
        </w:rPr>
      </w:pPr>
    </w:p>
    <w:p w14:paraId="6D8CE1C4">
      <w:pPr>
        <w:ind w:firstLine="630" w:firstLineChars="300"/>
        <w:rPr>
          <w:rFonts w:ascii="宋体" w:hAnsi="宋体"/>
        </w:rPr>
      </w:pPr>
      <w:r>
        <w:t xml:space="preserve">  </w:t>
      </w:r>
      <w:r>
        <w:rPr>
          <w:rFonts w:hint="eastAsia" w:ascii="宋体" w:hAnsi="宋体"/>
        </w:rPr>
        <w:t>………………（根据项目具体情况增加与综合实力评审相关的节点）</w:t>
      </w:r>
    </w:p>
    <w:p w14:paraId="78292B05">
      <w:pPr>
        <w:ind w:firstLine="720" w:firstLineChars="300"/>
        <w:rPr>
          <w:sz w:val="24"/>
        </w:rPr>
      </w:pPr>
    </w:p>
    <w:p w14:paraId="2EB3E083">
      <w:pPr>
        <w:widowControl/>
        <w:spacing w:line="360" w:lineRule="auto"/>
        <w:jc w:val="left"/>
        <w:rPr>
          <w:rFonts w:eastAsiaTheme="minorEastAsia"/>
          <w:b/>
          <w:bCs/>
          <w:kern w:val="0"/>
          <w:sz w:val="24"/>
        </w:rPr>
      </w:pPr>
    </w:p>
    <w:p w14:paraId="30530CC3">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08F9DD68">
      <w:pPr>
        <w:widowControl/>
        <w:jc w:val="center"/>
        <w:rPr>
          <w:rFonts w:ascii="黑体" w:hAnsi="宋体" w:eastAsia="黑体"/>
          <w:kern w:val="0"/>
          <w:sz w:val="24"/>
          <w:szCs w:val="20"/>
        </w:rPr>
      </w:pPr>
    </w:p>
    <w:p w14:paraId="1D86F464">
      <w:pPr>
        <w:spacing w:after="78" w:afterLines="25" w:line="300" w:lineRule="auto"/>
        <w:rPr>
          <w:rFonts w:ascii="Arial" w:hAnsi="Arial" w:eastAsia="宋体" w:cs="Times New Roman"/>
          <w:sz w:val="24"/>
          <w:szCs w:val="24"/>
        </w:rPr>
      </w:pPr>
    </w:p>
    <w:p w14:paraId="199112F0">
      <w:pPr>
        <w:spacing w:after="78" w:afterLines="25" w:line="300" w:lineRule="auto"/>
        <w:rPr>
          <w:rFonts w:ascii="Arial" w:hAnsi="Arial" w:eastAsia="宋体" w:cs="Times New Roman"/>
          <w:sz w:val="24"/>
          <w:szCs w:val="24"/>
        </w:rPr>
      </w:pPr>
    </w:p>
    <w:p w14:paraId="32F6B2A0">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086FDF1B">
      <w:pPr>
        <w:widowControl/>
        <w:jc w:val="center"/>
        <w:rPr>
          <w:rFonts w:hint="eastAsia" w:ascii="宋体" w:hAnsi="宋体" w:eastAsia="黑体" w:cs="Times New Roman"/>
          <w:bCs/>
          <w:kern w:val="44"/>
          <w:sz w:val="28"/>
          <w:szCs w:val="44"/>
        </w:rPr>
      </w:pPr>
      <w:bookmarkStart w:id="53" w:name="_Hlk72574405"/>
      <w:r>
        <w:rPr>
          <w:rFonts w:hint="eastAsia"/>
          <w:b/>
          <w:sz w:val="24"/>
        </w:rPr>
        <w:t>（仅供参考，具体以项目需求及采购结果为准）</w:t>
      </w:r>
      <w:bookmarkEnd w:id="53"/>
    </w:p>
    <w:p w14:paraId="302BB3F8">
      <w:pPr>
        <w:snapToGrid w:val="0"/>
        <w:spacing w:line="300" w:lineRule="auto"/>
        <w:jc w:val="center"/>
        <w:rPr>
          <w:rFonts w:hint="eastAsia" w:ascii="仿宋" w:hAnsi="仿宋" w:eastAsia="仿宋" w:cs="Times New Roman"/>
          <w:sz w:val="28"/>
          <w:szCs w:val="28"/>
        </w:rPr>
      </w:pPr>
    </w:p>
    <w:p w14:paraId="7B92C594">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14:paraId="470918E1">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14:paraId="3295E649">
      <w:pPr>
        <w:rPr>
          <w:rFonts w:hint="eastAsia" w:ascii="宋体" w:hAnsi="宋体" w:eastAsia="宋体" w:cs="宋体"/>
          <w:b/>
          <w:bCs/>
          <w:spacing w:val="-20"/>
          <w:kern w:val="44"/>
          <w:sz w:val="40"/>
          <w:szCs w:val="40"/>
        </w:rPr>
      </w:pPr>
    </w:p>
    <w:p w14:paraId="14AB3A7F">
      <w:pPr>
        <w:rPr>
          <w:rFonts w:hint="eastAsia" w:ascii="宋体" w:hAnsi="宋体" w:eastAsia="宋体" w:cs="宋体"/>
          <w:b/>
          <w:bCs/>
          <w:spacing w:val="-20"/>
          <w:kern w:val="44"/>
          <w:sz w:val="40"/>
          <w:szCs w:val="40"/>
        </w:rPr>
      </w:pPr>
    </w:p>
    <w:p w14:paraId="0FA76F80">
      <w:pPr>
        <w:rPr>
          <w:rFonts w:hint="eastAsia" w:ascii="宋体" w:hAnsi="宋体" w:eastAsia="宋体" w:cs="宋体"/>
          <w:b/>
          <w:bCs/>
          <w:spacing w:val="-20"/>
          <w:kern w:val="44"/>
          <w:sz w:val="40"/>
          <w:szCs w:val="40"/>
        </w:rPr>
      </w:pPr>
    </w:p>
    <w:p w14:paraId="2ADDB324">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72D32A30">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1998EE50">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1624088F">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06C04621">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1E2D17FD">
      <w:pPr>
        <w:rPr>
          <w:rFonts w:eastAsia="宋体"/>
        </w:rPr>
      </w:pPr>
    </w:p>
    <w:p w14:paraId="042463A3">
      <w:pPr>
        <w:rPr>
          <w:rFonts w:eastAsia="黑体"/>
          <w:sz w:val="44"/>
          <w:szCs w:val="44"/>
        </w:rPr>
      </w:pPr>
      <w:r>
        <w:rPr>
          <w:rFonts w:eastAsia="黑体"/>
          <w:sz w:val="44"/>
          <w:szCs w:val="44"/>
        </w:rPr>
        <w:br w:type="page"/>
      </w:r>
    </w:p>
    <w:p w14:paraId="60B32468">
      <w:pPr>
        <w:rPr>
          <w:rFonts w:eastAsia="黑体"/>
          <w:sz w:val="44"/>
          <w:szCs w:val="44"/>
        </w:rPr>
      </w:pPr>
    </w:p>
    <w:p w14:paraId="1B573EEE">
      <w:pPr>
        <w:rPr>
          <w:rFonts w:eastAsia="黑体"/>
          <w:sz w:val="44"/>
          <w:szCs w:val="44"/>
        </w:rPr>
      </w:pPr>
    </w:p>
    <w:p w14:paraId="7448F6DA">
      <w:pPr>
        <w:jc w:val="center"/>
        <w:rPr>
          <w:rFonts w:eastAsia="黑体"/>
          <w:sz w:val="44"/>
          <w:szCs w:val="44"/>
        </w:rPr>
      </w:pPr>
      <w:r>
        <w:rPr>
          <w:rFonts w:hint="eastAsia" w:eastAsia="黑体"/>
          <w:sz w:val="44"/>
          <w:szCs w:val="44"/>
        </w:rPr>
        <w:t>使 用 说 明</w:t>
      </w:r>
    </w:p>
    <w:p w14:paraId="37ED9CA8">
      <w:pPr>
        <w:ind w:firstLine="640" w:firstLineChars="200"/>
        <w:rPr>
          <w:rFonts w:hint="eastAsia" w:ascii="仿宋_GB2312" w:hAnsi="仿宋_GB2312" w:eastAsia="仿宋_GB2312" w:cs="仿宋_GB2312"/>
          <w:sz w:val="32"/>
          <w:szCs w:val="32"/>
        </w:rPr>
      </w:pPr>
    </w:p>
    <w:p w14:paraId="4A7320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50054717">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F0FF5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5FE0D0CA">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63CE8DAF">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54" w:name="_Toc22209"/>
    </w:p>
    <w:p w14:paraId="1A7C8E12">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54"/>
    </w:p>
    <w:p w14:paraId="1913BD2D">
      <w:pPr>
        <w:keepNext/>
        <w:keepLines/>
        <w:adjustRightInd w:val="0"/>
        <w:snapToGrid w:val="0"/>
        <w:spacing w:line="400" w:lineRule="exact"/>
        <w:jc w:val="center"/>
        <w:outlineLvl w:val="1"/>
        <w:rPr>
          <w:rFonts w:hint="eastAsia" w:ascii="黑体" w:hAnsi="华文中宋" w:eastAsia="黑体" w:cs="Times New Roman"/>
          <w:sz w:val="28"/>
          <w:szCs w:val="28"/>
        </w:rPr>
      </w:pPr>
    </w:p>
    <w:p w14:paraId="2B5FB53D">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14:paraId="2953A33A">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14:paraId="5274A86D">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4180D7D4">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7099B3F5">
      <w:pPr>
        <w:spacing w:line="400" w:lineRule="exact"/>
        <w:rPr>
          <w:rFonts w:eastAsia="宋体"/>
        </w:rPr>
      </w:pPr>
    </w:p>
    <w:p w14:paraId="0B55CD23">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2AE1DDAE">
      <w:pPr>
        <w:numPr>
          <w:ilvl w:val="0"/>
          <w:numId w:val="4"/>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14:paraId="373B3646">
      <w:pPr>
        <w:numPr>
          <w:ilvl w:val="0"/>
          <w:numId w:val="5"/>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14:paraId="0133108B">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14:paraId="2FF38C1B">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14:paraId="13AC441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5B5BDD7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14:paraId="26CA8385">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14:paraId="681AC6E7">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14:paraId="5D17BD65">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14:paraId="7D86DB13">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14:paraId="041A2DF7">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8181484">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56EBDAC">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14:paraId="122FCB11">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4D3D1F5B">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14:paraId="37951CD4">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6D8B135">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14:paraId="3F3B88B8">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14:paraId="13EC2286">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14:paraId="7DC2A001">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14:paraId="273E62E9">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648FC141">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9BEF07E">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C6FB8AF">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13A4195">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94D8F86">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0674A627">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14:paraId="11409BEF">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14:paraId="23AB88A5">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14:paraId="08DD5A3D">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14:paraId="1B9EBC28">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14:paraId="15BDAB4C">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14:paraId="1A229A6B">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03827510">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14:paraId="75D89ECB">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14:paraId="322D73A3">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14:paraId="21AFAC4A">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14:paraId="46239B1B">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43DF6B1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14:paraId="1F491E6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0E80D1BB">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72F100C6">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10D5E862">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14:paraId="18748101">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742C94A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E60DEB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0942C867">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14:paraId="0BBC699B">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14:paraId="44113B32">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33B07B2">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4C432617">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14:paraId="15963654">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14:paraId="1F940193">
      <w:pPr>
        <w:numPr>
          <w:ilvl w:val="0"/>
          <w:numId w:val="4"/>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14:paraId="58AFA48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14:paraId="7D2AF89B">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4F92D609">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14:paraId="604DD443">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5BCEDFFA">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14:paraId="1C1BD432">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14:paraId="513D6B0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14:paraId="020E6489">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14:paraId="48F7B363">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14:paraId="59D0F5BF">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14:paraId="70866D52">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29A0BA7B">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3DEA00B1">
      <w:pPr>
        <w:numPr>
          <w:ilvl w:val="0"/>
          <w:numId w:val="4"/>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14:paraId="78459CA6">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10C687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14:paraId="75F38237">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14:paraId="05A422B6">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14:paraId="3B802F2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14:paraId="065E8576">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14:paraId="36798033">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14:paraId="3B7851C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6F7A798F">
      <w:pPr>
        <w:numPr>
          <w:ilvl w:val="0"/>
          <w:numId w:val="4"/>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14:paraId="461564BE">
      <w:pPr>
        <w:numPr>
          <w:ilvl w:val="0"/>
          <w:numId w:val="6"/>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14:paraId="4CDA36E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14:paraId="1866BA4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3BFA59A6">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68597A4C">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54A98FB4">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72B250FA">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3C7E1120">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14:paraId="5B7F03CB">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22FBD444">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1E413AFB">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14:paraId="39BC7C36">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14:paraId="65D8A03E">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14:paraId="51060CBB">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1FDB475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14:paraId="673363B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7F83848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75D7BB89">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2845BCD3">
      <w:pPr>
        <w:numPr>
          <w:ilvl w:val="0"/>
          <w:numId w:val="4"/>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2AC4C99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23E9FE2C">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14:paraId="708158B8">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14:paraId="68AA8D3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14:paraId="68E2645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14:paraId="459E797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14:paraId="451F317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14:paraId="5F216CE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14:paraId="30B744DE">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14:paraId="7A1DC2D8">
      <w:pPr>
        <w:numPr>
          <w:ilvl w:val="0"/>
          <w:numId w:val="4"/>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74EEE61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04828BA2">
      <w:pPr>
        <w:numPr>
          <w:ilvl w:val="0"/>
          <w:numId w:val="4"/>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6C36B5E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14:paraId="4342103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6FA09784">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503E6DDC">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14:paraId="4CFA44B9">
      <w:pPr>
        <w:rPr>
          <w:rFonts w:eastAsia="宋体"/>
        </w:rPr>
      </w:pPr>
      <w:r>
        <w:rPr>
          <w:rFonts w:hint="eastAsia" w:eastAsia="宋体"/>
        </w:rPr>
        <w:br w:type="page"/>
      </w:r>
    </w:p>
    <w:p w14:paraId="533AB92F">
      <w:pPr>
        <w:ind w:firstLine="420" w:firstLineChars="200"/>
        <w:rPr>
          <w:rFonts w:ascii="Times New Roman" w:hAnsi="Times New Roman" w:eastAsia="宋体" w:cs="Times New Roman"/>
          <w:szCs w:val="21"/>
        </w:rPr>
      </w:pPr>
    </w:p>
    <w:tbl>
      <w:tblPr>
        <w:tblStyle w:val="17"/>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0F1CD7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2D1D4611">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0B8929AF">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7271E2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010FFD3E">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31FE87F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14A8DE2">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14:paraId="6E72972B">
            <w:pPr>
              <w:adjustRightInd w:val="0"/>
              <w:snapToGrid w:val="0"/>
              <w:spacing w:line="300" w:lineRule="exact"/>
              <w:jc w:val="center"/>
              <w:rPr>
                <w:rFonts w:eastAsia="宋体"/>
                <w:spacing w:val="20"/>
                <w:szCs w:val="21"/>
              </w:rPr>
            </w:pPr>
          </w:p>
        </w:tc>
      </w:tr>
      <w:tr w14:paraId="0B803F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1A072F2B">
            <w:pPr>
              <w:adjustRightInd w:val="0"/>
              <w:snapToGrid w:val="0"/>
              <w:spacing w:line="300" w:lineRule="exact"/>
              <w:jc w:val="center"/>
              <w:rPr>
                <w:rFonts w:eastAsia="宋体"/>
                <w:szCs w:val="21"/>
              </w:rPr>
            </w:pPr>
            <w:r>
              <w:rPr>
                <w:rFonts w:eastAsia="宋体"/>
                <w:szCs w:val="21"/>
              </w:rPr>
              <w:t>法定代表人</w:t>
            </w:r>
          </w:p>
          <w:p w14:paraId="1B67CDFC">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680B82AD">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554FCE0E">
            <w:pPr>
              <w:adjustRightInd w:val="0"/>
              <w:snapToGrid w:val="0"/>
              <w:spacing w:line="300" w:lineRule="exact"/>
              <w:jc w:val="center"/>
              <w:rPr>
                <w:rFonts w:eastAsia="宋体"/>
                <w:szCs w:val="21"/>
              </w:rPr>
            </w:pPr>
            <w:r>
              <w:rPr>
                <w:rFonts w:eastAsia="宋体"/>
                <w:szCs w:val="21"/>
              </w:rPr>
              <w:t>法定代表人</w:t>
            </w:r>
          </w:p>
          <w:p w14:paraId="00E5856A">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26FDB2DE">
            <w:pPr>
              <w:adjustRightInd w:val="0"/>
              <w:snapToGrid w:val="0"/>
              <w:spacing w:line="300" w:lineRule="exact"/>
              <w:jc w:val="center"/>
              <w:rPr>
                <w:rFonts w:eastAsia="宋体"/>
                <w:szCs w:val="21"/>
              </w:rPr>
            </w:pPr>
          </w:p>
        </w:tc>
      </w:tr>
      <w:tr w14:paraId="1AEAB2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D2A1CF9">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459E086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F20F47D">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14:paraId="48AB6B05">
            <w:pPr>
              <w:adjustRightInd w:val="0"/>
              <w:snapToGrid w:val="0"/>
              <w:spacing w:line="300" w:lineRule="exact"/>
              <w:jc w:val="center"/>
              <w:rPr>
                <w:rFonts w:eastAsia="宋体"/>
                <w:spacing w:val="20"/>
                <w:szCs w:val="21"/>
              </w:rPr>
            </w:pPr>
          </w:p>
        </w:tc>
      </w:tr>
      <w:tr w14:paraId="36D951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05E6B7C">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23D7709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A1E6040">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14:paraId="4C0E3AF1">
            <w:pPr>
              <w:adjustRightInd w:val="0"/>
              <w:snapToGrid w:val="0"/>
              <w:spacing w:line="300" w:lineRule="exact"/>
              <w:jc w:val="center"/>
              <w:rPr>
                <w:rFonts w:eastAsia="宋体"/>
                <w:spacing w:val="20"/>
                <w:szCs w:val="21"/>
              </w:rPr>
            </w:pPr>
          </w:p>
        </w:tc>
      </w:tr>
      <w:tr w14:paraId="592E83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BB25F16">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10BD5F0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440AB30">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1D3211A2">
            <w:pPr>
              <w:adjustRightInd w:val="0"/>
              <w:snapToGrid w:val="0"/>
              <w:spacing w:line="300" w:lineRule="exact"/>
              <w:jc w:val="center"/>
              <w:rPr>
                <w:rFonts w:eastAsia="宋体"/>
                <w:spacing w:val="20"/>
                <w:szCs w:val="21"/>
              </w:rPr>
            </w:pPr>
          </w:p>
        </w:tc>
      </w:tr>
      <w:tr w14:paraId="12245D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D1ECEF4">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B2F9032">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89BF84F">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7E1A8C01">
            <w:pPr>
              <w:adjustRightInd w:val="0"/>
              <w:snapToGrid w:val="0"/>
              <w:spacing w:line="300" w:lineRule="exact"/>
              <w:jc w:val="center"/>
              <w:rPr>
                <w:rFonts w:eastAsia="宋体"/>
                <w:spacing w:val="20"/>
                <w:szCs w:val="21"/>
              </w:rPr>
            </w:pPr>
          </w:p>
        </w:tc>
      </w:tr>
      <w:tr w14:paraId="2C49A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B6E6BA7">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37A00C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E667CB9">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14:paraId="5CCF82AA">
            <w:pPr>
              <w:adjustRightInd w:val="0"/>
              <w:snapToGrid w:val="0"/>
              <w:spacing w:line="300" w:lineRule="exact"/>
              <w:jc w:val="center"/>
              <w:rPr>
                <w:rFonts w:eastAsia="宋体"/>
                <w:spacing w:val="20"/>
                <w:szCs w:val="21"/>
              </w:rPr>
            </w:pPr>
          </w:p>
        </w:tc>
      </w:tr>
      <w:tr w14:paraId="61BCC5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DA22427">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661AF33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3EDE742">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395849C2">
            <w:pPr>
              <w:adjustRightInd w:val="0"/>
              <w:snapToGrid w:val="0"/>
              <w:spacing w:line="300" w:lineRule="exact"/>
              <w:jc w:val="center"/>
              <w:rPr>
                <w:rFonts w:eastAsia="宋体"/>
                <w:spacing w:val="20"/>
                <w:szCs w:val="21"/>
              </w:rPr>
            </w:pPr>
          </w:p>
        </w:tc>
      </w:tr>
      <w:tr w14:paraId="227690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ECA2E16">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3866BFE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0C506CD">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3A2EB17B">
            <w:pPr>
              <w:adjustRightInd w:val="0"/>
              <w:snapToGrid w:val="0"/>
              <w:spacing w:line="300" w:lineRule="exact"/>
              <w:jc w:val="center"/>
              <w:rPr>
                <w:rFonts w:eastAsia="宋体"/>
                <w:spacing w:val="20"/>
                <w:szCs w:val="21"/>
              </w:rPr>
            </w:pPr>
          </w:p>
        </w:tc>
      </w:tr>
      <w:tr w14:paraId="5B8FC2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02E7EAE">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F423A0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1F3E7E1">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3C77DB4B">
            <w:pPr>
              <w:adjustRightInd w:val="0"/>
              <w:snapToGrid w:val="0"/>
              <w:spacing w:line="300" w:lineRule="exact"/>
              <w:jc w:val="center"/>
              <w:rPr>
                <w:rFonts w:eastAsia="宋体"/>
                <w:spacing w:val="20"/>
                <w:szCs w:val="21"/>
              </w:rPr>
            </w:pPr>
          </w:p>
        </w:tc>
      </w:tr>
      <w:tr w14:paraId="58A70E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C4D928A">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E7AB316">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22DF4A0">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714F76FF">
            <w:pPr>
              <w:adjustRightInd w:val="0"/>
              <w:snapToGrid w:val="0"/>
              <w:spacing w:line="300" w:lineRule="exact"/>
              <w:jc w:val="center"/>
              <w:rPr>
                <w:rFonts w:eastAsia="宋体"/>
                <w:spacing w:val="20"/>
                <w:szCs w:val="21"/>
              </w:rPr>
            </w:pPr>
          </w:p>
        </w:tc>
      </w:tr>
      <w:tr w14:paraId="70FAE1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628CD9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0C568C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D28A1D7">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16726D23">
            <w:pPr>
              <w:adjustRightInd w:val="0"/>
              <w:snapToGrid w:val="0"/>
              <w:spacing w:line="300" w:lineRule="exact"/>
              <w:jc w:val="center"/>
              <w:rPr>
                <w:rFonts w:eastAsia="宋体"/>
                <w:spacing w:val="20"/>
                <w:szCs w:val="21"/>
              </w:rPr>
            </w:pPr>
          </w:p>
        </w:tc>
      </w:tr>
      <w:tr w14:paraId="2AE403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528B02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2E992CA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4569076">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2482F347">
            <w:pPr>
              <w:adjustRightInd w:val="0"/>
              <w:snapToGrid w:val="0"/>
              <w:spacing w:line="300" w:lineRule="exact"/>
              <w:jc w:val="center"/>
              <w:rPr>
                <w:rFonts w:eastAsia="宋体"/>
                <w:spacing w:val="20"/>
                <w:szCs w:val="21"/>
              </w:rPr>
            </w:pPr>
          </w:p>
        </w:tc>
      </w:tr>
      <w:tr w14:paraId="04323D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114D617E">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14:paraId="14D7FC48">
      <w:pPr>
        <w:ind w:firstLine="527" w:firstLineChars="250"/>
        <w:rPr>
          <w:rFonts w:hint="eastAsia" w:ascii="宋体" w:hAnsi="宋体"/>
          <w:b/>
          <w:szCs w:val="21"/>
        </w:rPr>
      </w:pPr>
    </w:p>
    <w:p w14:paraId="415147E6">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5" w:name="_Toc27624"/>
      <w:r>
        <w:rPr>
          <w:rFonts w:hint="eastAsia" w:ascii="黑体" w:hAnsi="黑体" w:eastAsia="黑体" w:cs="Times New Roman"/>
          <w:sz w:val="28"/>
          <w:szCs w:val="28"/>
        </w:rPr>
        <w:t>第二节 政府采购合同通用条款</w:t>
      </w:r>
      <w:bookmarkEnd w:id="55"/>
    </w:p>
    <w:p w14:paraId="1B68E936">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14:paraId="04DA7DDE">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14:paraId="41E83B4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14:paraId="4DE87DA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14:paraId="45281B6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14:paraId="77D0AFAA">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14:paraId="428B861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14:paraId="27B2E4F7">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14:paraId="54B73A9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14:paraId="519A452F">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14:paraId="7957EE65">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14:paraId="2A5B9DA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4280FA13">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1FA158AB">
      <w:pPr>
        <w:numPr>
          <w:ilvl w:val="0"/>
          <w:numId w:val="7"/>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14:paraId="5C55063B">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14:paraId="77083E30">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14:paraId="0B01A7F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14:paraId="1147C62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14:paraId="5E4D9AE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14:paraId="0BB3D76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14:paraId="48F28ABC">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14:paraId="33CD7FB0">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14:paraId="7AFE4AB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14:paraId="6F97CDEB">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14:paraId="27ACE441">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14:paraId="7245DE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14:paraId="4E76E1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14:paraId="195DFF68">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14:paraId="7C1FF589">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14:paraId="7280D370">
      <w:pPr>
        <w:numPr>
          <w:ilvl w:val="0"/>
          <w:numId w:val="8"/>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14:paraId="6E67920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14:paraId="0C67FCD2">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35C2E090">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14:paraId="28CEFD5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14:paraId="4D05331F">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14:paraId="28297174">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14:paraId="24035AB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5CF393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14:paraId="2C2669ED">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14:paraId="60371C30">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14:paraId="4C05CD34">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14:paraId="31439AE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0211C22">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14:paraId="72218D8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14:paraId="2939719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14:paraId="28C97A5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14:paraId="0D007A8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14:paraId="18C9660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14:paraId="07C4473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14:paraId="1F0F530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14:paraId="59CDAB07">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14:paraId="6C94C1CC">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14:paraId="267A2D0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14:paraId="6B004BD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14:paraId="4A7E2A56">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14:paraId="3F577C5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14:paraId="6DD2623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6"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6"/>
      <w:r>
        <w:rPr>
          <w:rFonts w:hint="eastAsia" w:ascii="宋体" w:hAnsi="宋体" w:eastAsia="宋体"/>
          <w:szCs w:val="21"/>
        </w:rPr>
        <w:t>。</w:t>
      </w:r>
    </w:p>
    <w:p w14:paraId="3D38B3A8">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14:paraId="108FF82A">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38B4F0A3">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14:paraId="5B5DB6C7">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14:paraId="41F1E8A1">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14:paraId="6C6DD12F">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14:paraId="13929388">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14:paraId="0F933C6A">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14:paraId="66BB5996">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14:paraId="3AC00CFD">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14:paraId="3480C4F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14:paraId="472CF1C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14:paraId="2A0FF91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14:paraId="6F004BC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14:paraId="3B2BA1B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14:paraId="0E3AFB75">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14:paraId="0981DE3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14:paraId="06F0C0E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14:paraId="108D7D5E">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14:paraId="05C1C94A">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14:paraId="2208EF0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14:paraId="412C8976">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14:paraId="08891701">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4E6799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14:paraId="07B7AC9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14:paraId="6AA71F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14:paraId="79F8110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14:paraId="27184157">
      <w:pPr>
        <w:numPr>
          <w:ilvl w:val="0"/>
          <w:numId w:val="9"/>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14:paraId="3234B580">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14:paraId="0F86DE6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14:paraId="0F27C4F0">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14:paraId="2F58D0A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14:paraId="60A7898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1357AC3">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76BCAAB6">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14:paraId="0D90796E">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14:paraId="4BCF31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14:paraId="7D0BB13E">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14:paraId="6F9602DB">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14:paraId="7EF44E46">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14:paraId="72F822D1">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14:paraId="0D9EAD0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14:paraId="62D573E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14:paraId="03EB0D8D">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14:paraId="06B81F3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14:paraId="3B2DDAE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14:paraId="216DB94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B27345E">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14:paraId="78D35183">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68D6CAC2">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14:paraId="283DFA1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14:paraId="59BFD592">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14:paraId="6B569EB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14:paraId="409074FB">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14:paraId="7BAE6CE2">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8386802">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14:paraId="2764814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14:paraId="32373CA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14:paraId="1E6674C0">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14:paraId="16663797">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14:paraId="4D4A487B">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14:paraId="05B7B42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14:paraId="290D508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14:paraId="07959399">
      <w:pPr>
        <w:numPr>
          <w:ilvl w:val="0"/>
          <w:numId w:val="10"/>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14:paraId="58680087">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14:paraId="27CE1121">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7" w:name="_Toc20313"/>
    </w:p>
    <w:p w14:paraId="6BCA2C16">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20C1B1C0">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7"/>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D2F36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E600D9">
            <w:pPr>
              <w:adjustRightInd w:val="0"/>
              <w:snapToGrid w:val="0"/>
              <w:jc w:val="center"/>
              <w:rPr>
                <w:rFonts w:hint="eastAsia" w:ascii="宋体" w:hAnsi="宋体" w:eastAsia="宋体"/>
                <w:szCs w:val="21"/>
              </w:rPr>
            </w:pPr>
            <w:r>
              <w:rPr>
                <w:rFonts w:hint="eastAsia" w:ascii="宋体" w:hAnsi="宋体" w:eastAsia="宋体"/>
                <w:szCs w:val="21"/>
              </w:rPr>
              <w:t>第二节</w:t>
            </w:r>
          </w:p>
          <w:p w14:paraId="572BB908">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14:paraId="1ECEC2DD">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14:paraId="34E0EE18">
            <w:pPr>
              <w:adjustRightInd w:val="0"/>
              <w:snapToGrid w:val="0"/>
              <w:jc w:val="left"/>
              <w:rPr>
                <w:rFonts w:hint="eastAsia" w:ascii="宋体" w:hAnsi="宋体" w:eastAsia="宋体"/>
                <w:szCs w:val="21"/>
              </w:rPr>
            </w:pPr>
          </w:p>
        </w:tc>
      </w:tr>
      <w:tr w14:paraId="54BA9F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C5983AE">
            <w:pPr>
              <w:adjustRightInd w:val="0"/>
              <w:snapToGrid w:val="0"/>
              <w:jc w:val="center"/>
              <w:rPr>
                <w:rFonts w:hint="eastAsia" w:ascii="宋体" w:hAnsi="宋体" w:eastAsia="宋体"/>
                <w:szCs w:val="21"/>
              </w:rPr>
            </w:pPr>
            <w:r>
              <w:rPr>
                <w:rFonts w:hint="eastAsia" w:ascii="宋体" w:hAnsi="宋体" w:eastAsia="宋体"/>
                <w:szCs w:val="21"/>
              </w:rPr>
              <w:t>第二节</w:t>
            </w:r>
          </w:p>
          <w:p w14:paraId="0B2B94E6">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14:paraId="3736A86A">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14:paraId="37DEF4CB">
            <w:pPr>
              <w:adjustRightInd w:val="0"/>
              <w:snapToGrid w:val="0"/>
              <w:jc w:val="left"/>
              <w:rPr>
                <w:rFonts w:hint="eastAsia" w:ascii="宋体" w:hAnsi="宋体" w:eastAsia="宋体" w:cs="Times New Roman"/>
                <w:szCs w:val="21"/>
              </w:rPr>
            </w:pPr>
          </w:p>
        </w:tc>
      </w:tr>
      <w:tr w14:paraId="19759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E30891">
            <w:pPr>
              <w:adjustRightInd w:val="0"/>
              <w:snapToGrid w:val="0"/>
              <w:jc w:val="center"/>
              <w:rPr>
                <w:rFonts w:hint="eastAsia" w:ascii="宋体" w:hAnsi="宋体" w:eastAsia="宋体"/>
                <w:szCs w:val="21"/>
              </w:rPr>
            </w:pPr>
            <w:r>
              <w:rPr>
                <w:rFonts w:hint="eastAsia" w:ascii="宋体" w:hAnsi="宋体" w:eastAsia="宋体"/>
                <w:szCs w:val="21"/>
              </w:rPr>
              <w:t>第二节</w:t>
            </w:r>
          </w:p>
          <w:p w14:paraId="0043303D">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14:paraId="752AC2B3">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14:paraId="681224C1">
            <w:pPr>
              <w:adjustRightInd w:val="0"/>
              <w:snapToGrid w:val="0"/>
              <w:jc w:val="left"/>
              <w:rPr>
                <w:rFonts w:hint="eastAsia" w:ascii="宋体" w:hAnsi="宋体" w:eastAsia="宋体" w:cs="Times New Roman"/>
                <w:szCs w:val="21"/>
              </w:rPr>
            </w:pPr>
          </w:p>
        </w:tc>
      </w:tr>
      <w:tr w14:paraId="13B879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727464">
            <w:pPr>
              <w:adjustRightInd w:val="0"/>
              <w:snapToGrid w:val="0"/>
              <w:jc w:val="center"/>
              <w:rPr>
                <w:rFonts w:hint="eastAsia" w:ascii="宋体" w:hAnsi="宋体" w:eastAsia="宋体"/>
                <w:szCs w:val="21"/>
              </w:rPr>
            </w:pPr>
            <w:r>
              <w:rPr>
                <w:rFonts w:hint="eastAsia" w:ascii="宋体" w:hAnsi="宋体" w:eastAsia="宋体"/>
                <w:szCs w:val="21"/>
              </w:rPr>
              <w:t>第二节</w:t>
            </w:r>
          </w:p>
          <w:p w14:paraId="79058B40">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14:paraId="0B0689D7">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14:paraId="1680A2B5">
            <w:pPr>
              <w:adjustRightInd w:val="0"/>
              <w:snapToGrid w:val="0"/>
              <w:jc w:val="left"/>
              <w:rPr>
                <w:rFonts w:hint="eastAsia" w:ascii="宋体" w:hAnsi="宋体" w:eastAsia="宋体" w:cs="Times New Roman"/>
                <w:szCs w:val="21"/>
              </w:rPr>
            </w:pPr>
          </w:p>
        </w:tc>
      </w:tr>
      <w:tr w14:paraId="26BD1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B3890A">
            <w:pPr>
              <w:adjustRightInd w:val="0"/>
              <w:snapToGrid w:val="0"/>
              <w:jc w:val="center"/>
              <w:rPr>
                <w:rFonts w:hint="eastAsia" w:ascii="宋体" w:hAnsi="宋体" w:eastAsia="宋体"/>
                <w:szCs w:val="21"/>
              </w:rPr>
            </w:pPr>
            <w:r>
              <w:rPr>
                <w:rFonts w:hint="eastAsia" w:ascii="宋体" w:hAnsi="宋体" w:eastAsia="宋体"/>
                <w:szCs w:val="21"/>
              </w:rPr>
              <w:t>第二节</w:t>
            </w:r>
          </w:p>
          <w:p w14:paraId="248F8AE3">
            <w:pPr>
              <w:snapToGrid w:val="0"/>
              <w:jc w:val="center"/>
              <w:rPr>
                <w:rFonts w:eastAsia="宋体"/>
              </w:rPr>
            </w:pPr>
            <w:r>
              <w:rPr>
                <w:rFonts w:hint="eastAsia" w:ascii="宋体" w:hAnsi="宋体" w:eastAsia="宋体"/>
                <w:szCs w:val="21"/>
              </w:rPr>
              <w:t>第5.4款</w:t>
            </w:r>
          </w:p>
        </w:tc>
        <w:tc>
          <w:tcPr>
            <w:tcW w:w="1742" w:type="dxa"/>
            <w:vAlign w:val="center"/>
          </w:tcPr>
          <w:p w14:paraId="695C4899">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14:paraId="0AA39CB8">
            <w:pPr>
              <w:adjustRightInd w:val="0"/>
              <w:snapToGrid w:val="0"/>
              <w:jc w:val="left"/>
              <w:rPr>
                <w:rFonts w:hint="eastAsia" w:ascii="宋体" w:hAnsi="宋体" w:eastAsia="宋体" w:cs="Times New Roman"/>
                <w:szCs w:val="21"/>
              </w:rPr>
            </w:pPr>
          </w:p>
        </w:tc>
      </w:tr>
      <w:tr w14:paraId="7EA22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C32E18">
            <w:pPr>
              <w:adjustRightInd w:val="0"/>
              <w:snapToGrid w:val="0"/>
              <w:jc w:val="center"/>
              <w:rPr>
                <w:rFonts w:hint="eastAsia" w:ascii="宋体" w:hAnsi="宋体" w:eastAsia="宋体"/>
                <w:szCs w:val="21"/>
              </w:rPr>
            </w:pPr>
            <w:r>
              <w:rPr>
                <w:rFonts w:hint="eastAsia" w:ascii="宋体" w:hAnsi="宋体" w:eastAsia="宋体"/>
                <w:szCs w:val="21"/>
              </w:rPr>
              <w:t>第二节</w:t>
            </w:r>
          </w:p>
          <w:p w14:paraId="0DCDE563">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14:paraId="588EC280">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14:paraId="523757AF">
            <w:pPr>
              <w:adjustRightInd w:val="0"/>
              <w:snapToGrid w:val="0"/>
              <w:jc w:val="left"/>
              <w:rPr>
                <w:rFonts w:hint="eastAsia" w:ascii="宋体" w:hAnsi="宋体" w:eastAsia="宋体" w:cs="Times New Roman"/>
                <w:szCs w:val="21"/>
              </w:rPr>
            </w:pPr>
          </w:p>
        </w:tc>
      </w:tr>
      <w:tr w14:paraId="410A6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728F983">
            <w:pPr>
              <w:adjustRightInd w:val="0"/>
              <w:snapToGrid w:val="0"/>
              <w:jc w:val="center"/>
              <w:rPr>
                <w:rFonts w:hint="eastAsia" w:ascii="宋体" w:hAnsi="宋体" w:eastAsia="宋体"/>
                <w:szCs w:val="21"/>
              </w:rPr>
            </w:pPr>
            <w:r>
              <w:rPr>
                <w:rFonts w:hint="eastAsia" w:ascii="宋体" w:hAnsi="宋体" w:eastAsia="宋体"/>
                <w:szCs w:val="21"/>
              </w:rPr>
              <w:t>第二节</w:t>
            </w:r>
          </w:p>
          <w:p w14:paraId="5096437F">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14:paraId="6481C483">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14:paraId="0976794C">
            <w:pPr>
              <w:rPr>
                <w:rFonts w:eastAsia="宋体"/>
              </w:rPr>
            </w:pPr>
          </w:p>
        </w:tc>
      </w:tr>
      <w:tr w14:paraId="789BC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37B8DFC">
            <w:pPr>
              <w:adjustRightInd w:val="0"/>
              <w:snapToGrid w:val="0"/>
              <w:jc w:val="center"/>
              <w:rPr>
                <w:rFonts w:hint="eastAsia" w:ascii="宋体" w:hAnsi="宋体" w:eastAsia="宋体"/>
                <w:szCs w:val="21"/>
              </w:rPr>
            </w:pPr>
          </w:p>
        </w:tc>
        <w:tc>
          <w:tcPr>
            <w:tcW w:w="1742" w:type="dxa"/>
            <w:vAlign w:val="center"/>
          </w:tcPr>
          <w:p w14:paraId="256425C7">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14:paraId="1B47C0DF">
            <w:pPr>
              <w:rPr>
                <w:rFonts w:eastAsia="宋体"/>
              </w:rPr>
            </w:pPr>
          </w:p>
        </w:tc>
      </w:tr>
      <w:tr w14:paraId="6DC42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99FD737">
            <w:pPr>
              <w:adjustRightInd w:val="0"/>
              <w:snapToGrid w:val="0"/>
              <w:jc w:val="center"/>
              <w:rPr>
                <w:rFonts w:hint="eastAsia" w:ascii="宋体" w:hAnsi="宋体" w:eastAsia="宋体"/>
                <w:szCs w:val="21"/>
              </w:rPr>
            </w:pPr>
            <w:r>
              <w:rPr>
                <w:rFonts w:hint="eastAsia" w:ascii="宋体" w:hAnsi="宋体" w:eastAsia="宋体"/>
                <w:szCs w:val="21"/>
              </w:rPr>
              <w:t>第二节</w:t>
            </w:r>
          </w:p>
          <w:p w14:paraId="51DD50CE">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14:paraId="07B2DD08">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14:paraId="5222B362">
            <w:pPr>
              <w:rPr>
                <w:rFonts w:eastAsia="宋体"/>
              </w:rPr>
            </w:pPr>
          </w:p>
        </w:tc>
      </w:tr>
      <w:tr w14:paraId="6DA7A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F3BF770">
            <w:pPr>
              <w:adjustRightInd w:val="0"/>
              <w:snapToGrid w:val="0"/>
              <w:jc w:val="center"/>
              <w:rPr>
                <w:rFonts w:hint="eastAsia" w:ascii="宋体" w:hAnsi="宋体" w:eastAsia="宋体"/>
                <w:szCs w:val="21"/>
              </w:rPr>
            </w:pPr>
            <w:r>
              <w:rPr>
                <w:rFonts w:hint="eastAsia" w:ascii="宋体" w:hAnsi="宋体" w:eastAsia="宋体"/>
                <w:szCs w:val="21"/>
              </w:rPr>
              <w:t>第二节</w:t>
            </w:r>
          </w:p>
          <w:p w14:paraId="0672CFD5">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14:paraId="5A4CB078">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14:paraId="3F9AC22F">
            <w:pPr>
              <w:rPr>
                <w:rFonts w:eastAsia="宋体"/>
              </w:rPr>
            </w:pPr>
          </w:p>
        </w:tc>
      </w:tr>
      <w:tr w14:paraId="7E1466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19839C">
            <w:pPr>
              <w:adjustRightInd w:val="0"/>
              <w:snapToGrid w:val="0"/>
              <w:jc w:val="center"/>
              <w:rPr>
                <w:rFonts w:hint="eastAsia" w:ascii="宋体" w:hAnsi="宋体" w:eastAsia="宋体"/>
                <w:szCs w:val="21"/>
              </w:rPr>
            </w:pPr>
            <w:r>
              <w:rPr>
                <w:rFonts w:hint="eastAsia" w:ascii="宋体" w:hAnsi="宋体" w:eastAsia="宋体"/>
                <w:szCs w:val="21"/>
              </w:rPr>
              <w:t>第二节</w:t>
            </w:r>
          </w:p>
          <w:p w14:paraId="64D64274">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14:paraId="1913A9C4">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14:paraId="29DCCC68">
            <w:pPr>
              <w:autoSpaceDE w:val="0"/>
              <w:autoSpaceDN w:val="0"/>
              <w:adjustRightInd w:val="0"/>
              <w:snapToGrid w:val="0"/>
              <w:ind w:firstLine="420" w:firstLineChars="200"/>
              <w:jc w:val="left"/>
              <w:rPr>
                <w:rFonts w:hint="eastAsia" w:ascii="宋体" w:hAnsi="宋体" w:eastAsia="宋体"/>
                <w:szCs w:val="21"/>
              </w:rPr>
            </w:pPr>
          </w:p>
        </w:tc>
      </w:tr>
      <w:tr w14:paraId="1FEFB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ECF86C">
            <w:pPr>
              <w:adjustRightInd w:val="0"/>
              <w:snapToGrid w:val="0"/>
              <w:jc w:val="center"/>
              <w:rPr>
                <w:rFonts w:hint="eastAsia" w:ascii="宋体" w:hAnsi="宋体" w:eastAsia="宋体"/>
                <w:szCs w:val="21"/>
              </w:rPr>
            </w:pPr>
            <w:r>
              <w:rPr>
                <w:rFonts w:hint="eastAsia" w:ascii="宋体" w:hAnsi="宋体" w:eastAsia="宋体"/>
                <w:szCs w:val="21"/>
              </w:rPr>
              <w:t>第二节</w:t>
            </w:r>
          </w:p>
          <w:p w14:paraId="48ECE612">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14:paraId="133FD048">
            <w:pPr>
              <w:adjustRightInd w:val="0"/>
              <w:snapToGrid w:val="0"/>
              <w:jc w:val="left"/>
              <w:rPr>
                <w:rFonts w:hint="eastAsia" w:ascii="宋体" w:hAnsi="宋体" w:eastAsia="宋体"/>
                <w:szCs w:val="21"/>
              </w:rPr>
            </w:pPr>
            <w:r>
              <w:rPr>
                <w:rFonts w:hint="eastAsia" w:ascii="宋体" w:hAnsi="宋体" w:eastAsia="宋体"/>
                <w:szCs w:val="21"/>
              </w:rPr>
              <w:t>货物质量缺陷</w:t>
            </w:r>
          </w:p>
          <w:p w14:paraId="3B4E07C2">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14:paraId="5C8D1BB4">
            <w:pPr>
              <w:adjustRightInd w:val="0"/>
              <w:snapToGrid w:val="0"/>
              <w:jc w:val="left"/>
              <w:rPr>
                <w:rFonts w:hint="eastAsia" w:ascii="宋体" w:hAnsi="宋体" w:eastAsia="宋体"/>
                <w:szCs w:val="21"/>
              </w:rPr>
            </w:pPr>
          </w:p>
        </w:tc>
      </w:tr>
      <w:tr w14:paraId="1B647B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142359">
            <w:pPr>
              <w:snapToGrid w:val="0"/>
              <w:jc w:val="center"/>
              <w:rPr>
                <w:rFonts w:hint="eastAsia" w:ascii="宋体" w:hAnsi="宋体" w:eastAsia="宋体" w:cs="宋体"/>
                <w:szCs w:val="21"/>
              </w:rPr>
            </w:pPr>
            <w:r>
              <w:rPr>
                <w:rFonts w:hint="eastAsia" w:ascii="宋体" w:hAnsi="宋体" w:eastAsia="宋体" w:cs="宋体"/>
                <w:szCs w:val="21"/>
              </w:rPr>
              <w:t>第二节</w:t>
            </w:r>
          </w:p>
          <w:p w14:paraId="5F186E5F">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14:paraId="28C56009">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14:paraId="72883179">
            <w:pPr>
              <w:adjustRightInd w:val="0"/>
              <w:snapToGrid w:val="0"/>
              <w:jc w:val="left"/>
              <w:rPr>
                <w:rFonts w:hint="eastAsia" w:ascii="宋体" w:hAnsi="宋体" w:eastAsia="宋体"/>
                <w:szCs w:val="21"/>
              </w:rPr>
            </w:pPr>
          </w:p>
        </w:tc>
      </w:tr>
      <w:tr w14:paraId="42E950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F0E121">
            <w:pPr>
              <w:adjustRightInd w:val="0"/>
              <w:snapToGrid w:val="0"/>
              <w:jc w:val="center"/>
              <w:rPr>
                <w:rFonts w:hint="eastAsia" w:ascii="宋体" w:hAnsi="宋体" w:eastAsia="宋体"/>
                <w:szCs w:val="21"/>
              </w:rPr>
            </w:pPr>
            <w:r>
              <w:rPr>
                <w:rFonts w:hint="eastAsia" w:ascii="宋体" w:hAnsi="宋体" w:eastAsia="宋体"/>
                <w:szCs w:val="21"/>
              </w:rPr>
              <w:t>第二节</w:t>
            </w:r>
          </w:p>
          <w:p w14:paraId="4F97C96C">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14:paraId="6B442B89">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14:paraId="73C7F1EA">
            <w:pPr>
              <w:adjustRightInd w:val="0"/>
              <w:snapToGrid w:val="0"/>
              <w:jc w:val="left"/>
              <w:rPr>
                <w:rFonts w:hint="eastAsia" w:ascii="宋体" w:hAnsi="宋体" w:eastAsia="宋体"/>
                <w:szCs w:val="21"/>
              </w:rPr>
            </w:pPr>
          </w:p>
        </w:tc>
      </w:tr>
      <w:tr w14:paraId="267B0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5A2FC8">
            <w:pPr>
              <w:adjustRightInd w:val="0"/>
              <w:snapToGrid w:val="0"/>
              <w:jc w:val="center"/>
              <w:rPr>
                <w:rFonts w:hint="eastAsia" w:ascii="宋体" w:hAnsi="宋体" w:eastAsia="宋体"/>
                <w:szCs w:val="21"/>
              </w:rPr>
            </w:pPr>
            <w:r>
              <w:rPr>
                <w:rFonts w:hint="eastAsia" w:ascii="宋体" w:hAnsi="宋体" w:eastAsia="宋体"/>
                <w:szCs w:val="21"/>
              </w:rPr>
              <w:t>第二节</w:t>
            </w:r>
          </w:p>
          <w:p w14:paraId="278D72DE">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14:paraId="3A8100BC">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14:paraId="5C909251">
            <w:pPr>
              <w:adjustRightInd w:val="0"/>
              <w:snapToGrid w:val="0"/>
              <w:jc w:val="left"/>
              <w:rPr>
                <w:rFonts w:hint="eastAsia" w:ascii="宋体" w:hAnsi="宋体" w:eastAsia="宋体"/>
                <w:szCs w:val="21"/>
              </w:rPr>
            </w:pPr>
          </w:p>
        </w:tc>
      </w:tr>
      <w:tr w14:paraId="06EB74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436F8">
            <w:pPr>
              <w:adjustRightInd w:val="0"/>
              <w:snapToGrid w:val="0"/>
              <w:jc w:val="center"/>
              <w:rPr>
                <w:rFonts w:hint="eastAsia" w:ascii="宋体" w:hAnsi="宋体" w:eastAsia="宋体"/>
                <w:szCs w:val="21"/>
              </w:rPr>
            </w:pPr>
            <w:r>
              <w:rPr>
                <w:rFonts w:hint="eastAsia" w:ascii="宋体" w:hAnsi="宋体" w:eastAsia="宋体"/>
                <w:szCs w:val="21"/>
              </w:rPr>
              <w:t>第二节</w:t>
            </w:r>
          </w:p>
          <w:p w14:paraId="70578E3C">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14:paraId="4D8E6B11">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14:paraId="6EA0EBE5">
            <w:pPr>
              <w:adjustRightInd w:val="0"/>
              <w:snapToGrid w:val="0"/>
              <w:jc w:val="left"/>
              <w:rPr>
                <w:rFonts w:hint="eastAsia" w:ascii="宋体" w:hAnsi="宋体" w:eastAsia="宋体"/>
                <w:szCs w:val="21"/>
              </w:rPr>
            </w:pPr>
          </w:p>
        </w:tc>
      </w:tr>
      <w:tr w14:paraId="558512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7ED9903">
            <w:pPr>
              <w:adjustRightInd w:val="0"/>
              <w:snapToGrid w:val="0"/>
              <w:jc w:val="center"/>
              <w:rPr>
                <w:rFonts w:hint="eastAsia" w:ascii="宋体" w:hAnsi="宋体" w:eastAsia="宋体"/>
                <w:szCs w:val="21"/>
              </w:rPr>
            </w:pPr>
            <w:r>
              <w:rPr>
                <w:rFonts w:hint="eastAsia" w:ascii="宋体" w:hAnsi="宋体" w:eastAsia="宋体"/>
                <w:szCs w:val="21"/>
              </w:rPr>
              <w:t>第二节</w:t>
            </w:r>
          </w:p>
          <w:p w14:paraId="5D7F6686">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14:paraId="3A59D98B">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14:paraId="1426A123">
            <w:pPr>
              <w:adjustRightInd w:val="0"/>
              <w:snapToGrid w:val="0"/>
              <w:jc w:val="left"/>
              <w:rPr>
                <w:rFonts w:hint="eastAsia" w:ascii="宋体" w:hAnsi="宋体" w:eastAsia="宋体"/>
                <w:szCs w:val="21"/>
              </w:rPr>
            </w:pPr>
          </w:p>
        </w:tc>
      </w:tr>
      <w:tr w14:paraId="666C2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108B7AC">
            <w:pPr>
              <w:adjustRightInd w:val="0"/>
              <w:snapToGrid w:val="0"/>
              <w:jc w:val="center"/>
              <w:rPr>
                <w:rFonts w:hint="eastAsia" w:ascii="宋体" w:hAnsi="宋体" w:eastAsia="宋体"/>
                <w:szCs w:val="21"/>
              </w:rPr>
            </w:pPr>
            <w:r>
              <w:rPr>
                <w:rFonts w:hint="eastAsia" w:ascii="宋体" w:hAnsi="宋体" w:eastAsia="宋体"/>
                <w:szCs w:val="21"/>
              </w:rPr>
              <w:t>第二节</w:t>
            </w:r>
          </w:p>
          <w:p w14:paraId="155A2E7F">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14:paraId="2836D31C">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14:paraId="48CB9A83">
            <w:pPr>
              <w:adjustRightInd w:val="0"/>
              <w:snapToGrid w:val="0"/>
              <w:jc w:val="left"/>
              <w:rPr>
                <w:rFonts w:hint="eastAsia" w:ascii="宋体" w:hAnsi="宋体" w:eastAsia="宋体"/>
                <w:szCs w:val="21"/>
              </w:rPr>
            </w:pPr>
          </w:p>
        </w:tc>
      </w:tr>
      <w:tr w14:paraId="3895D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E1F4B2">
            <w:pPr>
              <w:adjustRightInd w:val="0"/>
              <w:snapToGrid w:val="0"/>
              <w:jc w:val="center"/>
              <w:rPr>
                <w:rFonts w:hint="eastAsia" w:ascii="宋体" w:hAnsi="宋体" w:eastAsia="宋体"/>
                <w:szCs w:val="21"/>
              </w:rPr>
            </w:pPr>
            <w:r>
              <w:rPr>
                <w:rFonts w:hint="eastAsia" w:ascii="宋体" w:hAnsi="宋体" w:eastAsia="宋体"/>
                <w:szCs w:val="21"/>
              </w:rPr>
              <w:t>第二节</w:t>
            </w:r>
          </w:p>
          <w:p w14:paraId="2AA9062A">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14:paraId="20C8F65D">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14:paraId="17889546">
            <w:pPr>
              <w:adjustRightInd w:val="0"/>
              <w:snapToGrid w:val="0"/>
              <w:jc w:val="left"/>
              <w:rPr>
                <w:rFonts w:hint="eastAsia" w:ascii="宋体" w:hAnsi="宋体" w:eastAsia="宋体"/>
                <w:szCs w:val="21"/>
              </w:rPr>
            </w:pPr>
          </w:p>
        </w:tc>
      </w:tr>
      <w:tr w14:paraId="1AF2B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CEB942">
            <w:pPr>
              <w:adjustRightInd w:val="0"/>
              <w:snapToGrid w:val="0"/>
              <w:jc w:val="center"/>
              <w:rPr>
                <w:rFonts w:hint="eastAsia" w:ascii="宋体" w:hAnsi="宋体" w:eastAsia="宋体"/>
                <w:szCs w:val="21"/>
              </w:rPr>
            </w:pPr>
            <w:r>
              <w:rPr>
                <w:rFonts w:hint="eastAsia" w:ascii="宋体" w:hAnsi="宋体" w:eastAsia="宋体"/>
                <w:szCs w:val="21"/>
              </w:rPr>
              <w:t>第二节</w:t>
            </w:r>
          </w:p>
          <w:p w14:paraId="6A2A94D9">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14:paraId="44AFB578">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14:paraId="05644021">
            <w:pPr>
              <w:adjustRightInd w:val="0"/>
              <w:snapToGrid w:val="0"/>
              <w:jc w:val="left"/>
              <w:rPr>
                <w:rFonts w:hint="eastAsia" w:ascii="宋体" w:hAnsi="宋体" w:eastAsia="宋体"/>
                <w:szCs w:val="21"/>
              </w:rPr>
            </w:pPr>
          </w:p>
        </w:tc>
      </w:tr>
      <w:tr w14:paraId="7E4918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F97E90">
            <w:pPr>
              <w:adjustRightInd w:val="0"/>
              <w:snapToGrid w:val="0"/>
              <w:jc w:val="center"/>
              <w:rPr>
                <w:rFonts w:hint="eastAsia" w:ascii="宋体" w:hAnsi="宋体" w:eastAsia="宋体"/>
                <w:szCs w:val="21"/>
              </w:rPr>
            </w:pPr>
            <w:r>
              <w:rPr>
                <w:rFonts w:hint="eastAsia" w:ascii="宋体" w:hAnsi="宋体" w:eastAsia="宋体"/>
                <w:szCs w:val="21"/>
              </w:rPr>
              <w:t>第二节</w:t>
            </w:r>
          </w:p>
          <w:p w14:paraId="742238B9">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14:paraId="08AE8623">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14:paraId="590E8406">
            <w:pPr>
              <w:adjustRightInd w:val="0"/>
              <w:snapToGrid w:val="0"/>
              <w:jc w:val="left"/>
              <w:rPr>
                <w:rFonts w:hint="eastAsia" w:ascii="宋体" w:hAnsi="宋体" w:eastAsia="宋体"/>
                <w:szCs w:val="21"/>
                <w:u w:val="single"/>
              </w:rPr>
            </w:pPr>
          </w:p>
        </w:tc>
      </w:tr>
      <w:tr w14:paraId="50EA35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E82673">
            <w:pPr>
              <w:adjustRightInd w:val="0"/>
              <w:snapToGrid w:val="0"/>
              <w:jc w:val="center"/>
              <w:rPr>
                <w:rFonts w:hint="eastAsia" w:ascii="宋体" w:hAnsi="宋体" w:eastAsia="宋体"/>
                <w:szCs w:val="21"/>
              </w:rPr>
            </w:pPr>
            <w:r>
              <w:rPr>
                <w:rFonts w:hint="eastAsia" w:ascii="宋体" w:hAnsi="宋体" w:eastAsia="宋体"/>
                <w:szCs w:val="21"/>
              </w:rPr>
              <w:t>第二节</w:t>
            </w:r>
          </w:p>
          <w:p w14:paraId="42988FB8">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14:paraId="404CAA90">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2C3CCF99">
            <w:pPr>
              <w:adjustRightInd w:val="0"/>
              <w:snapToGrid w:val="0"/>
              <w:jc w:val="left"/>
              <w:rPr>
                <w:rFonts w:hint="eastAsia" w:ascii="宋体" w:hAnsi="宋体" w:eastAsia="宋体"/>
                <w:szCs w:val="21"/>
                <w:u w:val="single"/>
              </w:rPr>
            </w:pPr>
          </w:p>
        </w:tc>
      </w:tr>
      <w:tr w14:paraId="0F84E1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0500B23">
            <w:pPr>
              <w:adjustRightInd w:val="0"/>
              <w:snapToGrid w:val="0"/>
              <w:jc w:val="center"/>
              <w:rPr>
                <w:rFonts w:hint="eastAsia" w:ascii="宋体" w:hAnsi="宋体" w:eastAsia="宋体"/>
                <w:szCs w:val="21"/>
              </w:rPr>
            </w:pPr>
            <w:r>
              <w:rPr>
                <w:rFonts w:hint="eastAsia" w:ascii="宋体" w:hAnsi="宋体" w:eastAsia="宋体"/>
                <w:szCs w:val="21"/>
              </w:rPr>
              <w:t>第二节</w:t>
            </w:r>
          </w:p>
          <w:p w14:paraId="61DAE584">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14:paraId="211BC4C4">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4249D743">
            <w:pPr>
              <w:adjustRightInd w:val="0"/>
              <w:snapToGrid w:val="0"/>
              <w:jc w:val="left"/>
              <w:rPr>
                <w:rFonts w:hint="eastAsia" w:ascii="宋体" w:hAnsi="宋体" w:eastAsia="宋体"/>
                <w:szCs w:val="21"/>
                <w:u w:val="single"/>
              </w:rPr>
            </w:pPr>
          </w:p>
        </w:tc>
      </w:tr>
      <w:tr w14:paraId="5535B2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E889EF7">
            <w:pPr>
              <w:adjustRightInd w:val="0"/>
              <w:snapToGrid w:val="0"/>
              <w:jc w:val="center"/>
              <w:rPr>
                <w:rFonts w:hint="eastAsia" w:ascii="宋体" w:hAnsi="宋体" w:eastAsia="宋体"/>
                <w:szCs w:val="21"/>
              </w:rPr>
            </w:pPr>
            <w:r>
              <w:rPr>
                <w:rFonts w:hint="eastAsia" w:ascii="宋体" w:hAnsi="宋体" w:eastAsia="宋体"/>
                <w:szCs w:val="21"/>
              </w:rPr>
              <w:t>第二节</w:t>
            </w:r>
          </w:p>
          <w:p w14:paraId="2334E888">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14:paraId="2ECC9526">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14:paraId="544AE80E">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14:paraId="00D96AA8">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25202CAC">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14:paraId="62B48E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A8B2870">
            <w:pPr>
              <w:adjustRightInd w:val="0"/>
              <w:snapToGrid w:val="0"/>
              <w:jc w:val="center"/>
              <w:rPr>
                <w:rFonts w:hint="eastAsia" w:ascii="宋体" w:hAnsi="宋体" w:eastAsia="宋体"/>
                <w:szCs w:val="21"/>
              </w:rPr>
            </w:pPr>
            <w:r>
              <w:rPr>
                <w:rFonts w:hint="eastAsia" w:ascii="宋体" w:hAnsi="宋体" w:eastAsia="宋体"/>
                <w:szCs w:val="21"/>
              </w:rPr>
              <w:t>第二节</w:t>
            </w:r>
          </w:p>
          <w:p w14:paraId="730476B7">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14:paraId="6C4E7C28">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14:paraId="207AB331">
            <w:pPr>
              <w:adjustRightInd w:val="0"/>
              <w:snapToGrid w:val="0"/>
              <w:jc w:val="left"/>
              <w:rPr>
                <w:rFonts w:hint="eastAsia" w:ascii="宋体" w:hAnsi="宋体" w:eastAsia="宋体"/>
                <w:szCs w:val="21"/>
              </w:rPr>
            </w:pPr>
          </w:p>
        </w:tc>
      </w:tr>
    </w:tbl>
    <w:p w14:paraId="5B5789E4">
      <w:pPr>
        <w:rPr>
          <w:rFonts w:eastAsia="宋体"/>
        </w:rPr>
      </w:pPr>
    </w:p>
    <w:p w14:paraId="38A49419">
      <w:pPr>
        <w:widowControl/>
        <w:jc w:val="left"/>
        <w:rPr>
          <w:rFonts w:ascii="Arial" w:hAnsi="Arial" w:eastAsia="宋体" w:cs="Times New Roman"/>
          <w:color w:val="FF0000"/>
          <w:szCs w:val="24"/>
        </w:rPr>
      </w:pPr>
    </w:p>
    <w:p w14:paraId="52D91A51">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14:paraId="42F59440">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525F7819">
      <w:pPr>
        <w:pStyle w:val="33"/>
        <w:keepNext/>
        <w:keepLines/>
        <w:numPr>
          <w:ilvl w:val="0"/>
          <w:numId w:val="11"/>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8" w:name="_Hlk72399513"/>
      <w:r>
        <w:rPr>
          <w:rFonts w:hint="eastAsia" w:asciiTheme="majorHAnsi" w:hAnsiTheme="majorHAnsi" w:eastAsiaTheme="majorEastAsia" w:cstheme="majorBidi"/>
          <w:b/>
          <w:bCs/>
          <w:sz w:val="28"/>
          <w:szCs w:val="28"/>
        </w:rPr>
        <w:t>总则</w:t>
      </w:r>
    </w:p>
    <w:bookmarkEnd w:id="58"/>
    <w:p w14:paraId="54DC9BDA">
      <w:pPr>
        <w:rPr>
          <w:rFonts w:hint="eastAsia" w:ascii="黑体" w:hAnsi="宋体" w:eastAsia="黑体"/>
          <w:sz w:val="24"/>
        </w:rPr>
      </w:pPr>
      <w:bookmarkStart w:id="59" w:name="_Hlk72439706"/>
      <w:r>
        <w:rPr>
          <w:rFonts w:hint="eastAsia" w:ascii="黑体" w:hAnsi="宋体" w:eastAsia="黑体"/>
          <w:sz w:val="24"/>
        </w:rPr>
        <w:t>1. 通用条款说明</w:t>
      </w:r>
    </w:p>
    <w:p w14:paraId="3D0BFCCA">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60" w:name="_Hlk72399729"/>
      <w:r>
        <w:rPr>
          <w:rFonts w:hint="eastAsia" w:ascii="宋体" w:hAnsi="宋体"/>
          <w:szCs w:val="21"/>
        </w:rPr>
        <w:t>如有需要，政府集中采购机构可以对通用条款的内容进行补充。</w:t>
      </w:r>
      <w:bookmarkEnd w:id="60"/>
    </w:p>
    <w:p w14:paraId="20C9780B">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457AD8E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575EC96">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70B0B164">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E40792A">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04F49F4">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144726C">
      <w:pPr>
        <w:rPr>
          <w:rFonts w:hint="eastAsia" w:ascii="黑体" w:hAnsi="宋体" w:eastAsia="黑体"/>
          <w:sz w:val="24"/>
        </w:rPr>
      </w:pPr>
      <w:r>
        <w:rPr>
          <w:rFonts w:hint="eastAsia" w:ascii="黑体" w:hAnsi="宋体" w:eastAsia="黑体"/>
          <w:sz w:val="24"/>
        </w:rPr>
        <w:t>3．定义</w:t>
      </w:r>
    </w:p>
    <w:p w14:paraId="0A88DAF6">
      <w:pPr>
        <w:ind w:firstLine="420" w:firstLineChars="200"/>
        <w:rPr>
          <w:rFonts w:hint="eastAsia" w:ascii="宋体" w:hAnsi="宋体"/>
          <w:szCs w:val="21"/>
        </w:rPr>
      </w:pPr>
      <w:r>
        <w:rPr>
          <w:rFonts w:ascii="宋体" w:hAnsi="宋体"/>
          <w:szCs w:val="21"/>
        </w:rPr>
        <w:t>招标文件中下列术语应解释为：</w:t>
      </w:r>
    </w:p>
    <w:p w14:paraId="5AE76CF6">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1736A48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F998E2D">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F9EE687">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5CB95D26">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026B9D4">
      <w:pPr>
        <w:ind w:firstLine="411" w:firstLineChars="196"/>
        <w:rPr>
          <w:rFonts w:hint="eastAsia" w:ascii="宋体" w:hAnsi="宋体"/>
          <w:szCs w:val="21"/>
        </w:rPr>
      </w:pPr>
      <w:r>
        <w:rPr>
          <w:rFonts w:hint="eastAsia" w:ascii="宋体" w:hAnsi="宋体"/>
          <w:szCs w:val="21"/>
        </w:rPr>
        <w:t>3.6“合同”指由本次招标所产生的合同或合约文件；</w:t>
      </w:r>
    </w:p>
    <w:p w14:paraId="7573626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54E42040">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4CCEE5B5">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97E29CD">
      <w:pPr>
        <w:rPr>
          <w:rFonts w:hint="eastAsia" w:ascii="黑体" w:hAnsi="宋体" w:eastAsia="黑体"/>
          <w:sz w:val="24"/>
        </w:rPr>
      </w:pPr>
      <w:r>
        <w:rPr>
          <w:rFonts w:hint="eastAsia" w:ascii="黑体" w:hAnsi="宋体" w:eastAsia="黑体"/>
          <w:sz w:val="24"/>
        </w:rPr>
        <w:t xml:space="preserve">4. </w:t>
      </w:r>
      <w:bookmarkStart w:id="61" w:name="_Hlk72398643"/>
      <w:r>
        <w:rPr>
          <w:rFonts w:hint="eastAsia" w:ascii="黑体" w:hAnsi="宋体" w:eastAsia="黑体"/>
          <w:sz w:val="24"/>
        </w:rPr>
        <w:t>政府采购供应商责任</w:t>
      </w:r>
    </w:p>
    <w:p w14:paraId="4E48E751">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4587422B">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D1B4635">
      <w:pPr>
        <w:rPr>
          <w:rFonts w:hint="eastAsia" w:ascii="黑体" w:hAnsi="宋体" w:eastAsia="黑体"/>
          <w:sz w:val="24"/>
        </w:rPr>
      </w:pPr>
      <w:r>
        <w:rPr>
          <w:rFonts w:hint="eastAsia" w:ascii="黑体" w:hAnsi="宋体" w:eastAsia="黑体"/>
          <w:sz w:val="24"/>
        </w:rPr>
        <w:t>5．投标人参加政府采购的条件</w:t>
      </w:r>
    </w:p>
    <w:p w14:paraId="1BA23377">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34B81B69">
      <w:pPr>
        <w:ind w:firstLine="411" w:firstLineChars="196"/>
        <w:rPr>
          <w:rFonts w:hint="eastAsia" w:ascii="宋体" w:hAnsi="宋体"/>
          <w:szCs w:val="21"/>
        </w:rPr>
      </w:pPr>
      <w:r>
        <w:rPr>
          <w:rFonts w:hint="eastAsia" w:ascii="宋体" w:hAnsi="宋体"/>
          <w:szCs w:val="21"/>
        </w:rPr>
        <w:t>5.2投标人资格要求</w:t>
      </w:r>
    </w:p>
    <w:p w14:paraId="5F96977E">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A60EF34">
      <w:pPr>
        <w:ind w:firstLine="411" w:firstLineChars="196"/>
        <w:rPr>
          <w:rFonts w:hint="eastAsia" w:ascii="宋体" w:hAnsi="宋体"/>
          <w:szCs w:val="21"/>
        </w:rPr>
      </w:pPr>
      <w:r>
        <w:rPr>
          <w:rFonts w:hint="eastAsia" w:ascii="宋体" w:hAnsi="宋体"/>
          <w:szCs w:val="21"/>
        </w:rPr>
        <w:t>5.3联合体投标</w:t>
      </w:r>
    </w:p>
    <w:p w14:paraId="2FAE7226">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36993C9">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EFEFB03">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6B1489A4">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52A8BA25">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296D944B">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001FDBA">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191FF3C3">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675B973A">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6CE4E63">
      <w:pPr>
        <w:ind w:firstLine="411" w:firstLineChars="196"/>
        <w:rPr>
          <w:rFonts w:hint="eastAsia" w:ascii="宋体" w:hAnsi="宋体"/>
        </w:rPr>
      </w:pPr>
      <w:r>
        <w:rPr>
          <w:rFonts w:hint="eastAsia" w:ascii="宋体" w:hAnsi="宋体"/>
        </w:rPr>
        <w:t>（2）在投标截止前，投标联合体各方均应注册成政府集中采购机构供应商；</w:t>
      </w:r>
    </w:p>
    <w:p w14:paraId="18CE10F2">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381CC84B">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3A2B6C2">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F080735">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0D616BD">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5D400F80">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63CBAF3">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168C3AFF">
      <w:pPr>
        <w:rPr>
          <w:rFonts w:hint="eastAsia" w:ascii="黑体" w:hAnsi="宋体" w:eastAsia="黑体"/>
          <w:sz w:val="24"/>
        </w:rPr>
      </w:pPr>
      <w:r>
        <w:rPr>
          <w:rFonts w:hint="eastAsia" w:ascii="黑体" w:hAnsi="宋体" w:eastAsia="黑体"/>
          <w:sz w:val="24"/>
        </w:rPr>
        <w:t>6．政策导向</w:t>
      </w:r>
    </w:p>
    <w:p w14:paraId="3CEE7FD3">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0ED20ADD">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4D60A88">
      <w:pPr>
        <w:ind w:firstLine="405"/>
        <w:rPr>
          <w:rFonts w:eastAsia="宋体"/>
        </w:rPr>
      </w:pPr>
      <w:r>
        <w:rPr>
          <w:rFonts w:hint="eastAsia" w:ascii="宋体" w:hAnsi="宋体"/>
        </w:rPr>
        <w:t>6.3  本项目支持投标人性别平等的相关政策。</w:t>
      </w:r>
    </w:p>
    <w:p w14:paraId="362DB4B7">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163DDBDE">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9E8B4AD">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A721A15">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4B5E15E">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2"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2"/>
    </w:p>
    <w:p w14:paraId="341E491F">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C238F85">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7C0E06D1">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7F859D97">
      <w:pPr>
        <w:rPr>
          <w:rFonts w:hint="eastAsia" w:ascii="黑体" w:hAnsi="宋体" w:eastAsia="黑体"/>
          <w:sz w:val="24"/>
        </w:rPr>
      </w:pPr>
      <w:r>
        <w:rPr>
          <w:rFonts w:hint="eastAsia" w:ascii="黑体" w:hAnsi="宋体" w:eastAsia="黑体"/>
          <w:sz w:val="24"/>
        </w:rPr>
        <w:t>8．投标费用</w:t>
      </w:r>
    </w:p>
    <w:p w14:paraId="3182E988">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511C2B4">
      <w:pPr>
        <w:rPr>
          <w:rFonts w:hint="eastAsia" w:ascii="黑体" w:hAnsi="宋体" w:eastAsia="黑体"/>
          <w:sz w:val="24"/>
        </w:rPr>
      </w:pPr>
      <w:r>
        <w:rPr>
          <w:rFonts w:hint="eastAsia" w:ascii="黑体" w:hAnsi="宋体" w:eastAsia="黑体"/>
          <w:sz w:val="24"/>
        </w:rPr>
        <w:t>9．踏勘现场</w:t>
      </w:r>
    </w:p>
    <w:p w14:paraId="4469F8C6">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440CCAF">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ADB92C9">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50701EC5">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200358F">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465FCB5">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4AD3A9BC">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DB6A362">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13D05C75">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1"/>
    <w:p w14:paraId="6855AD67">
      <w:pPr>
        <w:ind w:firstLine="411" w:firstLineChars="196"/>
        <w:rPr>
          <w:rFonts w:hint="eastAsia" w:ascii="宋体" w:hAnsi="宋体"/>
        </w:rPr>
      </w:pPr>
    </w:p>
    <w:p w14:paraId="60CD1CA0">
      <w:pPr>
        <w:pStyle w:val="3"/>
        <w:numPr>
          <w:ilvl w:val="0"/>
          <w:numId w:val="12"/>
        </w:numPr>
        <w:spacing w:before="156" w:beforeLines="50" w:after="156" w:afterLines="50"/>
        <w:ind w:left="562" w:hanging="562"/>
        <w:rPr>
          <w:sz w:val="28"/>
          <w:szCs w:val="28"/>
        </w:rPr>
      </w:pPr>
      <w:r>
        <w:rPr>
          <w:rFonts w:hint="eastAsia"/>
          <w:sz w:val="28"/>
          <w:szCs w:val="28"/>
        </w:rPr>
        <w:t>招标文件</w:t>
      </w:r>
    </w:p>
    <w:p w14:paraId="3EE1223D">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3" w:name="_Hlk72399819"/>
      <w:r>
        <w:rPr>
          <w:rFonts w:hint="eastAsia" w:ascii="黑体" w:hAnsi="宋体" w:eastAsia="黑体"/>
          <w:sz w:val="24"/>
        </w:rPr>
        <w:t>招标文件的编制与组成</w:t>
      </w:r>
    </w:p>
    <w:p w14:paraId="5F550F78">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F8353C0">
      <w:pPr>
        <w:ind w:firstLine="411" w:firstLineChars="196"/>
        <w:rPr>
          <w:rFonts w:hint="eastAsia" w:ascii="宋体" w:hAnsi="宋体"/>
          <w:szCs w:val="21"/>
        </w:rPr>
      </w:pPr>
      <w:r>
        <w:rPr>
          <w:rFonts w:hint="eastAsia" w:ascii="宋体" w:hAnsi="宋体"/>
          <w:szCs w:val="21"/>
        </w:rPr>
        <w:t>招标文件包括下列内容：</w:t>
      </w:r>
    </w:p>
    <w:p w14:paraId="6E45B2CC">
      <w:pPr>
        <w:ind w:left="420" w:leftChars="200" w:firstLine="413" w:firstLineChars="196"/>
        <w:rPr>
          <w:rFonts w:hint="eastAsia" w:ascii="宋体" w:hAnsi="宋体"/>
          <w:b/>
          <w:szCs w:val="21"/>
        </w:rPr>
      </w:pPr>
      <w:r>
        <w:rPr>
          <w:rFonts w:hint="eastAsia" w:ascii="宋体" w:hAnsi="宋体"/>
          <w:b/>
          <w:szCs w:val="21"/>
        </w:rPr>
        <w:t>第一册  专用条款</w:t>
      </w:r>
    </w:p>
    <w:p w14:paraId="46667EC2">
      <w:pPr>
        <w:ind w:left="1079" w:leftChars="514"/>
        <w:rPr>
          <w:rFonts w:hint="eastAsia" w:ascii="宋体" w:hAnsi="宋体"/>
          <w:b/>
          <w:szCs w:val="21"/>
        </w:rPr>
      </w:pPr>
      <w:r>
        <w:rPr>
          <w:rFonts w:hint="eastAsia" w:ascii="宋体" w:hAnsi="宋体"/>
          <w:b/>
          <w:szCs w:val="21"/>
        </w:rPr>
        <w:t>关键信息</w:t>
      </w:r>
    </w:p>
    <w:p w14:paraId="199E5E9A">
      <w:pPr>
        <w:ind w:left="630" w:leftChars="300" w:firstLine="411" w:firstLineChars="196"/>
        <w:rPr>
          <w:rFonts w:hint="eastAsia" w:ascii="宋体" w:hAnsi="宋体"/>
          <w:szCs w:val="21"/>
        </w:rPr>
      </w:pPr>
      <w:r>
        <w:rPr>
          <w:rFonts w:hint="eastAsia" w:ascii="宋体" w:hAnsi="宋体"/>
          <w:szCs w:val="21"/>
        </w:rPr>
        <w:t>第一章  招标公告</w:t>
      </w:r>
    </w:p>
    <w:p w14:paraId="0DEB8CC8">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05B374AC">
      <w:pPr>
        <w:ind w:left="630" w:leftChars="300" w:firstLine="411" w:firstLineChars="196"/>
        <w:rPr>
          <w:rFonts w:hint="eastAsia" w:ascii="宋体" w:hAnsi="宋体"/>
          <w:szCs w:val="21"/>
        </w:rPr>
      </w:pPr>
      <w:r>
        <w:rPr>
          <w:rFonts w:hint="eastAsia" w:ascii="宋体" w:hAnsi="宋体"/>
          <w:szCs w:val="21"/>
        </w:rPr>
        <w:t>第三章  用户需求书</w:t>
      </w:r>
    </w:p>
    <w:p w14:paraId="744BCE7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630845EF">
      <w:pPr>
        <w:ind w:left="630" w:leftChars="300" w:firstLine="411" w:firstLineChars="196"/>
        <w:rPr>
          <w:rFonts w:hint="eastAsia" w:ascii="宋体" w:hAnsi="宋体"/>
          <w:szCs w:val="21"/>
        </w:rPr>
      </w:pPr>
      <w:r>
        <w:rPr>
          <w:rFonts w:hint="eastAsia" w:ascii="宋体" w:hAnsi="宋体"/>
          <w:szCs w:val="21"/>
        </w:rPr>
        <w:t>第五章  合同条款及格式</w:t>
      </w:r>
    </w:p>
    <w:p w14:paraId="44037DF0">
      <w:pPr>
        <w:ind w:left="420" w:leftChars="200" w:firstLine="413" w:firstLineChars="196"/>
        <w:rPr>
          <w:rFonts w:hint="eastAsia" w:ascii="宋体" w:hAnsi="宋体"/>
          <w:b/>
          <w:szCs w:val="21"/>
        </w:rPr>
      </w:pPr>
      <w:r>
        <w:rPr>
          <w:rFonts w:hint="eastAsia" w:ascii="宋体" w:hAnsi="宋体"/>
          <w:b/>
          <w:szCs w:val="21"/>
        </w:rPr>
        <w:t>第二册  通用条款</w:t>
      </w:r>
    </w:p>
    <w:p w14:paraId="5C21A0CD">
      <w:pPr>
        <w:ind w:left="630" w:leftChars="300" w:firstLine="411" w:firstLineChars="196"/>
        <w:rPr>
          <w:rFonts w:hint="eastAsia" w:ascii="宋体" w:hAnsi="宋体"/>
          <w:szCs w:val="21"/>
        </w:rPr>
      </w:pPr>
      <w:r>
        <w:rPr>
          <w:rFonts w:hint="eastAsia" w:ascii="宋体" w:hAnsi="宋体"/>
          <w:szCs w:val="21"/>
        </w:rPr>
        <w:t>第一章  总则</w:t>
      </w:r>
    </w:p>
    <w:p w14:paraId="51AE75E0">
      <w:pPr>
        <w:ind w:left="630" w:leftChars="300" w:firstLine="411" w:firstLineChars="196"/>
        <w:rPr>
          <w:rFonts w:hint="eastAsia" w:ascii="宋体" w:hAnsi="宋体"/>
          <w:szCs w:val="21"/>
        </w:rPr>
      </w:pPr>
      <w:r>
        <w:rPr>
          <w:rFonts w:hint="eastAsia" w:ascii="宋体" w:hAnsi="宋体"/>
          <w:szCs w:val="21"/>
        </w:rPr>
        <w:t>第二章  招标文件</w:t>
      </w:r>
    </w:p>
    <w:p w14:paraId="5CF54A6E">
      <w:pPr>
        <w:ind w:left="630" w:leftChars="300" w:firstLine="411" w:firstLineChars="196"/>
        <w:rPr>
          <w:rFonts w:hint="eastAsia" w:ascii="宋体" w:hAnsi="宋体"/>
          <w:szCs w:val="21"/>
        </w:rPr>
      </w:pPr>
      <w:r>
        <w:rPr>
          <w:rFonts w:hint="eastAsia" w:ascii="宋体" w:hAnsi="宋体"/>
          <w:szCs w:val="21"/>
        </w:rPr>
        <w:t>第三章  投标文件的编制</w:t>
      </w:r>
    </w:p>
    <w:p w14:paraId="0B2DB511">
      <w:pPr>
        <w:ind w:left="630" w:leftChars="300" w:firstLine="411" w:firstLineChars="196"/>
        <w:rPr>
          <w:rFonts w:hint="eastAsia" w:ascii="宋体" w:hAnsi="宋体"/>
          <w:szCs w:val="21"/>
        </w:rPr>
      </w:pPr>
      <w:r>
        <w:rPr>
          <w:rFonts w:hint="eastAsia" w:ascii="宋体" w:hAnsi="宋体"/>
          <w:szCs w:val="21"/>
        </w:rPr>
        <w:t>第四章  投标文件的递交</w:t>
      </w:r>
    </w:p>
    <w:p w14:paraId="2441E125">
      <w:pPr>
        <w:ind w:left="630" w:leftChars="300" w:firstLine="411" w:firstLineChars="196"/>
        <w:rPr>
          <w:rFonts w:hint="eastAsia" w:ascii="宋体" w:hAnsi="宋体"/>
          <w:szCs w:val="21"/>
        </w:rPr>
      </w:pPr>
      <w:r>
        <w:rPr>
          <w:rFonts w:hint="eastAsia" w:ascii="宋体" w:hAnsi="宋体"/>
          <w:szCs w:val="21"/>
        </w:rPr>
        <w:t>第五章  开标</w:t>
      </w:r>
    </w:p>
    <w:p w14:paraId="0BE8CA41">
      <w:pPr>
        <w:ind w:left="630" w:leftChars="300" w:firstLine="411" w:firstLineChars="196"/>
        <w:rPr>
          <w:rFonts w:hint="eastAsia" w:ascii="宋体" w:hAnsi="宋体"/>
          <w:szCs w:val="21"/>
        </w:rPr>
      </w:pPr>
      <w:r>
        <w:rPr>
          <w:rFonts w:hint="eastAsia" w:ascii="宋体" w:hAnsi="宋体"/>
          <w:szCs w:val="21"/>
        </w:rPr>
        <w:t>第六章  评审要求</w:t>
      </w:r>
    </w:p>
    <w:p w14:paraId="53E48336">
      <w:pPr>
        <w:ind w:left="630" w:leftChars="300" w:firstLine="411" w:firstLineChars="196"/>
        <w:rPr>
          <w:rFonts w:hint="eastAsia" w:ascii="宋体" w:hAnsi="宋体"/>
          <w:szCs w:val="21"/>
        </w:rPr>
      </w:pPr>
      <w:r>
        <w:rPr>
          <w:rFonts w:hint="eastAsia" w:ascii="宋体" w:hAnsi="宋体"/>
          <w:szCs w:val="21"/>
        </w:rPr>
        <w:t>第七章  评审程序及评审方法</w:t>
      </w:r>
    </w:p>
    <w:p w14:paraId="7F351AA1">
      <w:pPr>
        <w:ind w:left="630" w:leftChars="300" w:firstLine="411" w:firstLineChars="196"/>
        <w:rPr>
          <w:rFonts w:hint="eastAsia" w:ascii="宋体" w:hAnsi="宋体"/>
          <w:szCs w:val="21"/>
        </w:rPr>
      </w:pPr>
      <w:r>
        <w:rPr>
          <w:rFonts w:hint="eastAsia" w:ascii="宋体" w:hAnsi="宋体"/>
          <w:szCs w:val="21"/>
        </w:rPr>
        <w:t>第八章  定标及公示</w:t>
      </w:r>
    </w:p>
    <w:p w14:paraId="2C3478B3">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77C339E1">
      <w:pPr>
        <w:ind w:left="630" w:leftChars="300" w:firstLine="411" w:firstLineChars="196"/>
        <w:rPr>
          <w:rFonts w:hint="eastAsia" w:ascii="宋体" w:hAnsi="宋体"/>
          <w:szCs w:val="21"/>
        </w:rPr>
      </w:pPr>
      <w:r>
        <w:rPr>
          <w:rFonts w:hint="eastAsia" w:ascii="宋体" w:hAnsi="宋体"/>
          <w:szCs w:val="21"/>
        </w:rPr>
        <w:t>第十章  合同的授予与备案</w:t>
      </w:r>
    </w:p>
    <w:p w14:paraId="761A3E29">
      <w:pPr>
        <w:ind w:left="630" w:leftChars="300" w:firstLine="411" w:firstLineChars="196"/>
        <w:rPr>
          <w:rFonts w:hint="eastAsia" w:ascii="宋体" w:hAnsi="宋体"/>
          <w:szCs w:val="21"/>
        </w:rPr>
      </w:pPr>
      <w:r>
        <w:rPr>
          <w:rFonts w:hint="eastAsia" w:ascii="宋体" w:hAnsi="宋体"/>
          <w:szCs w:val="21"/>
        </w:rPr>
        <w:t>第十一章  质疑处理</w:t>
      </w:r>
    </w:p>
    <w:p w14:paraId="25B339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76515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EE64AE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18136B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72A54A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591DBE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06727CDA">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2A4B03A">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6E56E88">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E525F2A">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A663097">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3"/>
    </w:p>
    <w:p w14:paraId="4ECB551B">
      <w:pPr>
        <w:rPr>
          <w:rFonts w:hint="eastAsia" w:ascii="宋体" w:hAnsi="宋体"/>
          <w:szCs w:val="21"/>
        </w:rPr>
      </w:pPr>
    </w:p>
    <w:p w14:paraId="16C11958">
      <w:pPr>
        <w:pStyle w:val="3"/>
        <w:numPr>
          <w:ilvl w:val="0"/>
          <w:numId w:val="12"/>
        </w:numPr>
        <w:spacing w:before="156" w:beforeLines="50" w:after="156" w:afterLines="50"/>
        <w:ind w:left="562" w:hanging="562"/>
        <w:rPr>
          <w:sz w:val="28"/>
          <w:szCs w:val="28"/>
        </w:rPr>
      </w:pPr>
      <w:r>
        <w:rPr>
          <w:rFonts w:hint="eastAsia"/>
          <w:sz w:val="28"/>
          <w:szCs w:val="28"/>
        </w:rPr>
        <w:t>投标文件的编制</w:t>
      </w:r>
    </w:p>
    <w:p w14:paraId="06148BEB">
      <w:pPr>
        <w:rPr>
          <w:rFonts w:hint="eastAsia" w:ascii="黑体" w:hAnsi="宋体" w:eastAsia="黑体"/>
          <w:sz w:val="24"/>
        </w:rPr>
      </w:pPr>
      <w:r>
        <w:rPr>
          <w:rFonts w:hint="eastAsia" w:ascii="黑体" w:hAnsi="宋体" w:eastAsia="黑体"/>
          <w:sz w:val="24"/>
        </w:rPr>
        <w:t>14．</w:t>
      </w:r>
      <w:bookmarkStart w:id="64" w:name="_Hlk72400236"/>
      <w:r>
        <w:rPr>
          <w:rFonts w:hint="eastAsia" w:ascii="黑体" w:hAnsi="宋体" w:eastAsia="黑体"/>
          <w:sz w:val="24"/>
        </w:rPr>
        <w:t>投标文件的语言及度量单位</w:t>
      </w:r>
    </w:p>
    <w:p w14:paraId="78FD0B4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FC0F9C9">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64"/>
    <w:p w14:paraId="6E394B22">
      <w:pPr>
        <w:rPr>
          <w:rFonts w:hint="eastAsia" w:ascii="黑体" w:hAnsi="宋体" w:eastAsia="黑体"/>
          <w:sz w:val="24"/>
        </w:rPr>
      </w:pPr>
      <w:r>
        <w:rPr>
          <w:rFonts w:hint="eastAsia" w:ascii="黑体" w:hAnsi="宋体" w:eastAsia="黑体"/>
          <w:sz w:val="24"/>
        </w:rPr>
        <w:t>15．</w:t>
      </w:r>
      <w:bookmarkStart w:id="65" w:name="_Hlk72401567"/>
      <w:r>
        <w:rPr>
          <w:rFonts w:hint="eastAsia" w:ascii="黑体" w:hAnsi="宋体" w:eastAsia="黑体"/>
          <w:sz w:val="24"/>
        </w:rPr>
        <w:t>投标文件的组成</w:t>
      </w:r>
    </w:p>
    <w:p w14:paraId="277122D6">
      <w:pPr>
        <w:ind w:firstLine="411" w:firstLineChars="196"/>
        <w:rPr>
          <w:rFonts w:hint="eastAsia" w:ascii="宋体" w:hAnsi="宋体"/>
          <w:szCs w:val="21"/>
        </w:rPr>
      </w:pPr>
      <w:r>
        <w:rPr>
          <w:rFonts w:hint="eastAsia" w:ascii="宋体" w:hAnsi="宋体"/>
          <w:szCs w:val="21"/>
        </w:rPr>
        <w:t>具体内容在招标文件专用条款中进行规定。</w:t>
      </w:r>
    </w:p>
    <w:p w14:paraId="18F81F2C">
      <w:pPr>
        <w:rPr>
          <w:rFonts w:hint="eastAsia" w:ascii="黑体" w:hAnsi="宋体" w:eastAsia="黑体"/>
          <w:sz w:val="24"/>
        </w:rPr>
      </w:pPr>
      <w:r>
        <w:rPr>
          <w:rFonts w:ascii="黑体" w:hAnsi="宋体" w:eastAsia="黑体"/>
          <w:sz w:val="24"/>
        </w:rPr>
        <w:t>16．投标文件格式</w:t>
      </w:r>
    </w:p>
    <w:p w14:paraId="335A5B54">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47C786C">
      <w:pPr>
        <w:rPr>
          <w:rFonts w:hint="eastAsia" w:ascii="黑体" w:hAnsi="宋体" w:eastAsia="黑体"/>
          <w:sz w:val="24"/>
        </w:rPr>
      </w:pPr>
      <w:r>
        <w:rPr>
          <w:rFonts w:hint="eastAsia" w:ascii="黑体" w:hAnsi="宋体" w:eastAsia="黑体"/>
          <w:sz w:val="24"/>
        </w:rPr>
        <w:t>17．投标货币</w:t>
      </w:r>
    </w:p>
    <w:p w14:paraId="23914516">
      <w:pPr>
        <w:ind w:firstLine="411" w:firstLineChars="196"/>
        <w:rPr>
          <w:rFonts w:hint="eastAsia" w:ascii="宋体" w:hAnsi="宋体"/>
          <w:szCs w:val="21"/>
        </w:rPr>
      </w:pPr>
      <w:r>
        <w:rPr>
          <w:rFonts w:hint="eastAsia" w:ascii="宋体" w:hAnsi="宋体"/>
          <w:szCs w:val="21"/>
        </w:rPr>
        <w:t>本项目的投标报价应以人民币计。</w:t>
      </w:r>
    </w:p>
    <w:bookmarkEnd w:id="65"/>
    <w:p w14:paraId="09837412">
      <w:pPr>
        <w:rPr>
          <w:rFonts w:hint="eastAsia" w:ascii="黑体" w:hAnsi="宋体" w:eastAsia="黑体"/>
          <w:sz w:val="24"/>
        </w:rPr>
      </w:pPr>
      <w:r>
        <w:rPr>
          <w:rFonts w:hint="eastAsia" w:ascii="黑体" w:hAnsi="宋体" w:eastAsia="黑体"/>
          <w:sz w:val="24"/>
        </w:rPr>
        <w:t>18．</w:t>
      </w:r>
      <w:bookmarkStart w:id="66" w:name="_Hlk72401735"/>
      <w:r>
        <w:rPr>
          <w:rFonts w:hint="eastAsia" w:ascii="黑体" w:hAnsi="宋体" w:eastAsia="黑体"/>
          <w:sz w:val="24"/>
        </w:rPr>
        <w:t>证明投标文件投标技术方案的合格性和符合招标文件规定的文件要求</w:t>
      </w:r>
    </w:p>
    <w:p w14:paraId="4FCD864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DDD1732">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B5E62D5">
      <w:pPr>
        <w:ind w:firstLine="411" w:firstLineChars="196"/>
        <w:rPr>
          <w:rFonts w:hint="eastAsia" w:ascii="宋体" w:hAnsi="宋体"/>
          <w:szCs w:val="21"/>
        </w:rPr>
      </w:pPr>
      <w:r>
        <w:rPr>
          <w:rFonts w:hint="eastAsia" w:ascii="宋体" w:hAnsi="宋体"/>
          <w:szCs w:val="21"/>
        </w:rPr>
        <w:t>18.2.1主要技术指标和性能的详细说明。</w:t>
      </w:r>
    </w:p>
    <w:p w14:paraId="29AC3180">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DFC290A">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6C9D4E4">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76A69D6E">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07DFD59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A4DED8C">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73F614C0">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6"/>
    <w:p w14:paraId="4E8E0E8D">
      <w:pPr>
        <w:rPr>
          <w:rFonts w:hint="eastAsia" w:ascii="黑体" w:hAnsi="宋体" w:eastAsia="黑体"/>
          <w:sz w:val="24"/>
        </w:rPr>
      </w:pPr>
      <w:r>
        <w:rPr>
          <w:rFonts w:hint="eastAsia" w:ascii="黑体" w:hAnsi="宋体" w:eastAsia="黑体"/>
          <w:sz w:val="24"/>
        </w:rPr>
        <w:t>19．</w:t>
      </w:r>
      <w:bookmarkStart w:id="67" w:name="_Hlk72402034"/>
      <w:r>
        <w:rPr>
          <w:rFonts w:hint="eastAsia" w:ascii="黑体" w:hAnsi="宋体" w:eastAsia="黑体"/>
          <w:sz w:val="24"/>
        </w:rPr>
        <w:t>投标文件其他证明文件的要求</w:t>
      </w:r>
    </w:p>
    <w:p w14:paraId="0BA4F996">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8"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8"/>
    <w:p w14:paraId="512DC4BC">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31DBC0">
      <w:pPr>
        <w:rPr>
          <w:rFonts w:hint="eastAsia" w:ascii="黑体" w:hAnsi="宋体" w:eastAsia="黑体"/>
          <w:sz w:val="24"/>
        </w:rPr>
      </w:pPr>
      <w:r>
        <w:rPr>
          <w:rFonts w:hint="eastAsia" w:ascii="黑体" w:hAnsi="宋体" w:eastAsia="黑体"/>
          <w:sz w:val="24"/>
        </w:rPr>
        <w:t>20．投标有效期</w:t>
      </w:r>
    </w:p>
    <w:bookmarkEnd w:id="67"/>
    <w:p w14:paraId="5C4ACA47">
      <w:pPr>
        <w:ind w:firstLine="411" w:firstLineChars="196"/>
        <w:rPr>
          <w:rFonts w:hint="eastAsia" w:ascii="宋体" w:hAnsi="宋体"/>
          <w:szCs w:val="21"/>
        </w:rPr>
      </w:pPr>
      <w:bookmarkStart w:id="69"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7C810D0">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E2B424">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9"/>
    <w:p w14:paraId="54502A06">
      <w:pPr>
        <w:rPr>
          <w:rFonts w:hint="eastAsia" w:ascii="黑体" w:hAnsi="宋体" w:eastAsia="黑体"/>
          <w:sz w:val="24"/>
        </w:rPr>
      </w:pPr>
      <w:r>
        <w:rPr>
          <w:rFonts w:hint="eastAsia" w:ascii="黑体" w:hAnsi="宋体" w:eastAsia="黑体"/>
          <w:sz w:val="24"/>
        </w:rPr>
        <w:t>21．</w:t>
      </w:r>
      <w:bookmarkStart w:id="70" w:name="_Hlk72402325"/>
      <w:r>
        <w:rPr>
          <w:rFonts w:hint="eastAsia" w:ascii="黑体" w:hAnsi="宋体" w:eastAsia="黑体"/>
          <w:sz w:val="24"/>
        </w:rPr>
        <w:t xml:space="preserve">关于投标保证金 </w:t>
      </w:r>
    </w:p>
    <w:p w14:paraId="2A609A4F">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2537CAF4">
      <w:pPr>
        <w:rPr>
          <w:rFonts w:hint="eastAsia" w:ascii="黑体" w:hAnsi="宋体" w:eastAsia="黑体"/>
          <w:sz w:val="24"/>
        </w:rPr>
      </w:pPr>
      <w:r>
        <w:rPr>
          <w:rFonts w:hint="eastAsia" w:ascii="黑体" w:hAnsi="宋体" w:eastAsia="黑体"/>
          <w:sz w:val="24"/>
        </w:rPr>
        <w:t>22．投标人的替代方案</w:t>
      </w:r>
    </w:p>
    <w:p w14:paraId="416DA238">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716C10A">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0"/>
    <w:p w14:paraId="71D413E2">
      <w:pPr>
        <w:rPr>
          <w:rFonts w:hint="eastAsia" w:ascii="黑体" w:hAnsi="宋体" w:eastAsia="黑体"/>
          <w:sz w:val="24"/>
        </w:rPr>
      </w:pPr>
      <w:r>
        <w:rPr>
          <w:rFonts w:hint="eastAsia" w:ascii="黑体" w:hAnsi="宋体" w:eastAsia="黑体"/>
          <w:sz w:val="24"/>
        </w:rPr>
        <w:t>23．</w:t>
      </w:r>
      <w:bookmarkStart w:id="71"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3485414">
      <w:pPr>
        <w:ind w:firstLine="411" w:firstLineChars="196"/>
        <w:rPr>
          <w:rFonts w:hint="eastAsia" w:ascii="宋体" w:hAnsi="宋体"/>
        </w:rPr>
      </w:pPr>
      <w:r>
        <w:rPr>
          <w:rFonts w:hint="eastAsia" w:ascii="宋体" w:hAnsi="宋体"/>
        </w:rPr>
        <w:t>23.1投标人应准备所投项目的电子投标文件一份。</w:t>
      </w:r>
    </w:p>
    <w:p w14:paraId="661F18AF">
      <w:pPr>
        <w:ind w:firstLine="411" w:firstLineChars="196"/>
        <w:rPr>
          <w:rFonts w:hint="eastAsia" w:ascii="宋体" w:hAnsi="宋体"/>
        </w:rPr>
      </w:pPr>
      <w:r>
        <w:rPr>
          <w:rFonts w:hint="eastAsia" w:ascii="宋体" w:hAnsi="宋体"/>
        </w:rPr>
        <w:t>23.2投标人在使用《投标书编制软件》编制投标书时须注意：</w:t>
      </w:r>
    </w:p>
    <w:p w14:paraId="30E7368E">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055A2CD">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E7F82D7">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35BCCEA1">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928666F">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7256113E">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109F25D4">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9F2674C">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1573D21">
      <w:pPr>
        <w:ind w:firstLine="411" w:firstLineChars="196"/>
        <w:rPr>
          <w:rFonts w:hint="eastAsia" w:ascii="宋体" w:hAnsi="宋体"/>
        </w:rPr>
      </w:pPr>
      <w:r>
        <w:rPr>
          <w:rFonts w:hint="eastAsia" w:ascii="宋体" w:hAnsi="宋体"/>
        </w:rPr>
        <w:t>23.3电报、电话、传真形式的投标概不接受。</w:t>
      </w:r>
    </w:p>
    <w:p w14:paraId="401E39D9">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F52A84E">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71"/>
    </w:p>
    <w:p w14:paraId="047B1E33">
      <w:pPr>
        <w:ind w:firstLine="411" w:firstLineChars="196"/>
        <w:rPr>
          <w:rFonts w:hint="eastAsia" w:ascii="宋体" w:hAnsi="宋体"/>
          <w:szCs w:val="21"/>
        </w:rPr>
      </w:pPr>
    </w:p>
    <w:p w14:paraId="6DF6EF67">
      <w:pPr>
        <w:pStyle w:val="3"/>
        <w:numPr>
          <w:ilvl w:val="0"/>
          <w:numId w:val="12"/>
        </w:numPr>
        <w:spacing w:before="156" w:beforeLines="50" w:after="156" w:afterLines="50"/>
        <w:ind w:left="562" w:hanging="562"/>
        <w:rPr>
          <w:sz w:val="28"/>
          <w:szCs w:val="28"/>
        </w:rPr>
      </w:pPr>
      <w:r>
        <w:rPr>
          <w:rFonts w:hint="eastAsia"/>
          <w:sz w:val="28"/>
          <w:szCs w:val="28"/>
        </w:rPr>
        <w:t>投标文件的递交</w:t>
      </w:r>
    </w:p>
    <w:p w14:paraId="7A46643F">
      <w:pPr>
        <w:rPr>
          <w:rFonts w:hint="eastAsia" w:ascii="黑体" w:hAnsi="宋体" w:eastAsia="黑体"/>
          <w:sz w:val="24"/>
        </w:rPr>
      </w:pPr>
      <w:bookmarkStart w:id="72" w:name="_Hlk72405459"/>
      <w:r>
        <w:rPr>
          <w:rFonts w:hint="eastAsia" w:ascii="黑体" w:hAnsi="宋体" w:eastAsia="黑体"/>
          <w:sz w:val="24"/>
        </w:rPr>
        <w:t>24．投标文件的保密</w:t>
      </w:r>
    </w:p>
    <w:p w14:paraId="7B3EC5F8">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522B694B">
      <w:pPr>
        <w:rPr>
          <w:rFonts w:hint="eastAsia" w:ascii="宋体" w:hAnsi="宋体"/>
          <w:b/>
        </w:rPr>
      </w:pPr>
      <w:r>
        <w:rPr>
          <w:rFonts w:hint="eastAsia" w:ascii="宋体" w:hAnsi="宋体"/>
          <w:b/>
        </w:rPr>
        <w:t>24.2若采购项目出现延期情况：</w:t>
      </w:r>
    </w:p>
    <w:p w14:paraId="1DB247B6">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BF55692">
      <w:pPr>
        <w:rPr>
          <w:rFonts w:hint="eastAsia" w:ascii="黑体" w:hAnsi="宋体" w:eastAsia="黑体"/>
          <w:sz w:val="24"/>
        </w:rPr>
      </w:pPr>
      <w:r>
        <w:rPr>
          <w:rFonts w:hint="eastAsia" w:ascii="黑体" w:hAnsi="宋体" w:eastAsia="黑体"/>
          <w:sz w:val="24"/>
        </w:rPr>
        <w:t>25．上传投标文件及投标截止日期</w:t>
      </w:r>
    </w:p>
    <w:p w14:paraId="013841C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708A00A2">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6064796">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5DC5620">
      <w:pPr>
        <w:ind w:firstLine="411" w:firstLineChars="196"/>
        <w:rPr>
          <w:rFonts w:hint="eastAsia" w:ascii="宋体" w:hAnsi="宋体"/>
        </w:rPr>
      </w:pPr>
    </w:p>
    <w:p w14:paraId="1F2D0CFC">
      <w:pPr>
        <w:ind w:firstLine="411" w:firstLineChars="196"/>
        <w:rPr>
          <w:rFonts w:hint="eastAsia" w:ascii="宋体" w:hAnsi="宋体"/>
        </w:rPr>
      </w:pPr>
    </w:p>
    <w:bookmarkEnd w:id="72"/>
    <w:p w14:paraId="02AF886C">
      <w:pPr>
        <w:rPr>
          <w:rFonts w:hint="eastAsia" w:ascii="黑体" w:hAnsi="宋体" w:eastAsia="黑体"/>
          <w:sz w:val="24"/>
        </w:rPr>
      </w:pPr>
      <w:r>
        <w:rPr>
          <w:rFonts w:hint="eastAsia" w:ascii="黑体" w:hAnsi="宋体" w:eastAsia="黑体"/>
          <w:sz w:val="24"/>
        </w:rPr>
        <w:t>26. 样品、现场演示、方案讲解</w:t>
      </w:r>
    </w:p>
    <w:p w14:paraId="1207BCA0">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3532F53">
      <w:pPr>
        <w:rPr>
          <w:rFonts w:hint="eastAsia" w:ascii="黑体" w:hAnsi="宋体" w:eastAsia="黑体"/>
          <w:sz w:val="24"/>
        </w:rPr>
      </w:pPr>
      <w:bookmarkStart w:id="73"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BD9C55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24BF15F">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1A81E3A">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5C82BB5">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73"/>
    <w:p w14:paraId="08C11BEA">
      <w:pPr>
        <w:pStyle w:val="3"/>
        <w:numPr>
          <w:ilvl w:val="0"/>
          <w:numId w:val="12"/>
        </w:numPr>
        <w:spacing w:before="156" w:beforeLines="50" w:after="156" w:afterLines="50"/>
        <w:ind w:left="562" w:hanging="562"/>
        <w:rPr>
          <w:sz w:val="28"/>
          <w:szCs w:val="28"/>
        </w:rPr>
      </w:pPr>
      <w:r>
        <w:rPr>
          <w:rFonts w:hint="eastAsia"/>
          <w:sz w:val="28"/>
          <w:szCs w:val="28"/>
        </w:rPr>
        <w:t>开标</w:t>
      </w:r>
    </w:p>
    <w:p w14:paraId="670D8C7B">
      <w:pPr>
        <w:rPr>
          <w:rFonts w:hint="eastAsia" w:ascii="黑体" w:hAnsi="宋体" w:eastAsia="黑体"/>
          <w:sz w:val="24"/>
        </w:rPr>
      </w:pPr>
      <w:r>
        <w:rPr>
          <w:rFonts w:hint="eastAsia" w:ascii="黑体" w:hAnsi="宋体" w:eastAsia="黑体"/>
          <w:sz w:val="24"/>
        </w:rPr>
        <w:t>28．开标</w:t>
      </w:r>
    </w:p>
    <w:p w14:paraId="1CEE294E">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2368AD63">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03BE8B9">
      <w:pPr>
        <w:ind w:firstLine="315" w:firstLineChars="150"/>
        <w:rPr>
          <w:rFonts w:hint="eastAsia" w:ascii="宋体" w:hAnsi="宋体"/>
          <w:szCs w:val="21"/>
        </w:rPr>
      </w:pPr>
    </w:p>
    <w:p w14:paraId="263A0622">
      <w:pPr>
        <w:pStyle w:val="3"/>
        <w:numPr>
          <w:ilvl w:val="0"/>
          <w:numId w:val="12"/>
        </w:numPr>
        <w:spacing w:before="156" w:beforeLines="50" w:after="156" w:afterLines="50"/>
        <w:ind w:left="562" w:hanging="562"/>
        <w:rPr>
          <w:sz w:val="28"/>
          <w:szCs w:val="28"/>
        </w:rPr>
      </w:pPr>
      <w:r>
        <w:rPr>
          <w:rFonts w:hint="eastAsia"/>
          <w:sz w:val="28"/>
          <w:szCs w:val="28"/>
        </w:rPr>
        <w:t>评审要求</w:t>
      </w:r>
    </w:p>
    <w:p w14:paraId="69FB260F">
      <w:pPr>
        <w:rPr>
          <w:rFonts w:hint="eastAsia" w:ascii="黑体" w:hAnsi="宋体" w:eastAsia="黑体"/>
          <w:sz w:val="24"/>
        </w:rPr>
      </w:pPr>
      <w:r>
        <w:rPr>
          <w:rFonts w:hint="eastAsia" w:ascii="黑体" w:hAnsi="宋体" w:eastAsia="黑体"/>
          <w:sz w:val="24"/>
        </w:rPr>
        <w:t>29．评审委员会组成</w:t>
      </w:r>
    </w:p>
    <w:p w14:paraId="7F7526B7">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6EA507D">
      <w:pPr>
        <w:ind w:firstLine="411" w:firstLineChars="196"/>
        <w:rPr>
          <w:rFonts w:hint="eastAsia" w:ascii="宋体" w:hAnsi="宋体"/>
        </w:rPr>
      </w:pPr>
      <w:bookmarkStart w:id="74"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4"/>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4B20D97">
      <w:pPr>
        <w:ind w:firstLine="411" w:firstLineChars="196"/>
        <w:rPr>
          <w:rFonts w:hint="eastAsia" w:ascii="宋体" w:hAnsi="宋体"/>
        </w:rPr>
      </w:pPr>
      <w:r>
        <w:rPr>
          <w:rFonts w:hint="eastAsia" w:ascii="宋体" w:hAnsi="宋体"/>
        </w:rPr>
        <w:t>29.2评审定标应当遵循公平、公正、科学、择优的原则。</w:t>
      </w:r>
    </w:p>
    <w:p w14:paraId="771ABECE">
      <w:pPr>
        <w:ind w:firstLine="411" w:firstLineChars="196"/>
        <w:rPr>
          <w:rFonts w:hint="eastAsia" w:ascii="宋体" w:hAnsi="宋体"/>
        </w:rPr>
      </w:pPr>
      <w:r>
        <w:rPr>
          <w:rFonts w:hint="eastAsia" w:ascii="宋体" w:hAnsi="宋体"/>
        </w:rPr>
        <w:t>29.3评审活动依法进行，任何单位和个人不得非法干预评标过程和结果。</w:t>
      </w:r>
    </w:p>
    <w:p w14:paraId="66A1E44D">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10D87EA5">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B80662C">
      <w:pPr>
        <w:rPr>
          <w:rFonts w:hint="eastAsia" w:ascii="黑体" w:hAnsi="宋体" w:eastAsia="黑体"/>
          <w:sz w:val="24"/>
        </w:rPr>
      </w:pPr>
      <w:r>
        <w:rPr>
          <w:rFonts w:hint="eastAsia" w:ascii="黑体" w:hAnsi="宋体" w:eastAsia="黑体"/>
          <w:sz w:val="24"/>
        </w:rPr>
        <w:t>30．向评审委员会提供的资料</w:t>
      </w:r>
    </w:p>
    <w:p w14:paraId="6DE92019">
      <w:pPr>
        <w:ind w:firstLine="411" w:firstLineChars="196"/>
        <w:rPr>
          <w:rFonts w:hint="eastAsia" w:ascii="宋体" w:hAnsi="宋体"/>
        </w:rPr>
      </w:pPr>
      <w:r>
        <w:rPr>
          <w:rFonts w:hint="eastAsia" w:ascii="宋体" w:hAnsi="宋体"/>
        </w:rPr>
        <w:t>30.1公开发布的招标文件，包括图纸、服务清单、答疑文件等；</w:t>
      </w:r>
    </w:p>
    <w:p w14:paraId="776EEDE3">
      <w:pPr>
        <w:ind w:firstLine="411" w:firstLineChars="196"/>
        <w:rPr>
          <w:rFonts w:hint="eastAsia" w:ascii="宋体" w:hAnsi="宋体"/>
        </w:rPr>
      </w:pPr>
      <w:r>
        <w:rPr>
          <w:rFonts w:hint="eastAsia" w:ascii="宋体" w:hAnsi="宋体"/>
        </w:rPr>
        <w:t>30.2其他评标必须的资料。</w:t>
      </w:r>
    </w:p>
    <w:p w14:paraId="520F74CA">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23726DD">
      <w:pPr>
        <w:ind w:firstLine="411" w:firstLineChars="196"/>
        <w:rPr>
          <w:rFonts w:hint="eastAsia" w:ascii="宋体" w:hAnsi="宋体"/>
        </w:rPr>
      </w:pPr>
      <w:r>
        <w:rPr>
          <w:rFonts w:hint="eastAsia" w:ascii="宋体" w:hAnsi="宋体"/>
        </w:rPr>
        <w:t>（1）招标的目的；</w:t>
      </w:r>
    </w:p>
    <w:p w14:paraId="6AA99BA2">
      <w:pPr>
        <w:ind w:firstLine="411" w:firstLineChars="196"/>
        <w:rPr>
          <w:rFonts w:hint="eastAsia" w:ascii="宋体" w:hAnsi="宋体"/>
        </w:rPr>
      </w:pPr>
      <w:r>
        <w:rPr>
          <w:rFonts w:hint="eastAsia" w:ascii="宋体" w:hAnsi="宋体"/>
        </w:rPr>
        <w:t>（2）招标项目需求的范围和性质；</w:t>
      </w:r>
    </w:p>
    <w:p w14:paraId="158B20C8">
      <w:pPr>
        <w:ind w:firstLine="411" w:firstLineChars="196"/>
        <w:rPr>
          <w:rFonts w:hint="eastAsia" w:ascii="宋体" w:hAnsi="宋体"/>
        </w:rPr>
      </w:pPr>
      <w:r>
        <w:rPr>
          <w:rFonts w:hint="eastAsia" w:ascii="宋体" w:hAnsi="宋体"/>
        </w:rPr>
        <w:t>（3）招标文件规定的投标人的资格、财政预算限额、商务条款；</w:t>
      </w:r>
    </w:p>
    <w:p w14:paraId="4F7E0298">
      <w:pPr>
        <w:ind w:firstLine="411" w:firstLineChars="196"/>
        <w:rPr>
          <w:rFonts w:hint="eastAsia" w:ascii="宋体" w:hAnsi="宋体"/>
        </w:rPr>
      </w:pPr>
      <w:r>
        <w:rPr>
          <w:rFonts w:hint="eastAsia" w:ascii="宋体" w:hAnsi="宋体"/>
        </w:rPr>
        <w:t>（4）招标文件规定的评标程序、评标方法和评标因素；</w:t>
      </w:r>
    </w:p>
    <w:p w14:paraId="1534A437">
      <w:pPr>
        <w:ind w:firstLine="411" w:firstLineChars="196"/>
        <w:rPr>
          <w:rFonts w:hint="eastAsia" w:ascii="宋体" w:hAnsi="宋体"/>
        </w:rPr>
      </w:pPr>
      <w:r>
        <w:rPr>
          <w:rFonts w:hint="eastAsia" w:ascii="宋体" w:hAnsi="宋体"/>
        </w:rPr>
        <w:t>（5）招标文件所列示的资格性审查表及符合性审查表。</w:t>
      </w:r>
    </w:p>
    <w:p w14:paraId="34FEEB5F">
      <w:pPr>
        <w:rPr>
          <w:rFonts w:hint="eastAsia" w:ascii="黑体" w:hAnsi="宋体" w:eastAsia="黑体"/>
          <w:sz w:val="24"/>
        </w:rPr>
      </w:pPr>
      <w:r>
        <w:rPr>
          <w:rFonts w:hint="eastAsia" w:ascii="黑体" w:hAnsi="宋体" w:eastAsia="黑体"/>
          <w:sz w:val="24"/>
        </w:rPr>
        <w:t>31．独立评审</w:t>
      </w:r>
    </w:p>
    <w:p w14:paraId="7FE03B99">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2F0971C">
      <w:pPr>
        <w:ind w:firstLine="411" w:firstLineChars="196"/>
        <w:rPr>
          <w:rFonts w:hint="eastAsia" w:ascii="宋体" w:hAnsi="宋体"/>
          <w:bCs/>
          <w:szCs w:val="21"/>
        </w:rPr>
      </w:pPr>
    </w:p>
    <w:p w14:paraId="69F0BDA6">
      <w:pPr>
        <w:pStyle w:val="3"/>
        <w:numPr>
          <w:ilvl w:val="0"/>
          <w:numId w:val="12"/>
        </w:numPr>
        <w:spacing w:before="156" w:beforeLines="50" w:after="156" w:afterLines="50"/>
        <w:ind w:left="562" w:hanging="562"/>
        <w:rPr>
          <w:sz w:val="28"/>
          <w:szCs w:val="28"/>
        </w:rPr>
      </w:pPr>
      <w:r>
        <w:rPr>
          <w:rFonts w:hint="eastAsia"/>
          <w:sz w:val="28"/>
          <w:szCs w:val="28"/>
        </w:rPr>
        <w:t>评审程序及评审方法</w:t>
      </w:r>
    </w:p>
    <w:p w14:paraId="42610CAB">
      <w:pPr>
        <w:rPr>
          <w:rFonts w:hint="eastAsia" w:ascii="黑体" w:hAnsi="宋体" w:eastAsia="黑体"/>
          <w:sz w:val="24"/>
        </w:rPr>
      </w:pPr>
      <w:r>
        <w:rPr>
          <w:rFonts w:hint="eastAsia" w:ascii="黑体" w:hAnsi="宋体" w:eastAsia="黑体"/>
          <w:sz w:val="24"/>
        </w:rPr>
        <w:t>32．投标文件初审</w:t>
      </w:r>
    </w:p>
    <w:p w14:paraId="42862B1B">
      <w:pPr>
        <w:ind w:firstLine="411" w:firstLineChars="196"/>
        <w:rPr>
          <w:rFonts w:hint="eastAsia" w:ascii="宋体" w:hAnsi="宋体"/>
        </w:rPr>
      </w:pPr>
      <w:r>
        <w:rPr>
          <w:rFonts w:hint="eastAsia" w:ascii="宋体" w:hAnsi="宋体"/>
        </w:rPr>
        <w:t>32.1投标文件初审包括资格性审查和符合性审查。</w:t>
      </w:r>
    </w:p>
    <w:p w14:paraId="2F849378">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793E944C">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C1D73AA">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44E73B87">
      <w:pPr>
        <w:ind w:firstLine="411" w:firstLineChars="196"/>
        <w:rPr>
          <w:rFonts w:hint="eastAsia" w:ascii="宋体" w:hAnsi="宋体"/>
          <w:bCs/>
        </w:rPr>
      </w:pPr>
      <w:r>
        <w:rPr>
          <w:rFonts w:hint="eastAsia" w:ascii="宋体" w:hAnsi="宋体"/>
          <w:bCs/>
        </w:rPr>
        <w:t>32.3 投标文件初审中关于供应商家数的计算:</w:t>
      </w:r>
    </w:p>
    <w:p w14:paraId="2ADD0547">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1723D07">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29910F4">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64DBE376">
      <w:pPr>
        <w:ind w:firstLine="411" w:firstLineChars="196"/>
        <w:rPr>
          <w:rFonts w:hint="eastAsia" w:ascii="宋体" w:hAnsi="宋体"/>
        </w:rPr>
      </w:pPr>
      <w:r>
        <w:rPr>
          <w:rFonts w:hint="eastAsia" w:ascii="宋体" w:hAnsi="宋体"/>
        </w:rPr>
        <w:t>32.4投标人投标文件作无效处理的情形，具体包括但不限于以下：</w:t>
      </w:r>
    </w:p>
    <w:p w14:paraId="6DF38BA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B2B8D9B">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3AEF8E0">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1F5250A4">
      <w:pPr>
        <w:ind w:firstLine="411" w:firstLineChars="196"/>
        <w:rPr>
          <w:rFonts w:hint="eastAsia" w:ascii="宋体" w:hAnsi="宋体"/>
        </w:rPr>
      </w:pPr>
      <w:r>
        <w:rPr>
          <w:rFonts w:hint="eastAsia" w:ascii="宋体" w:hAnsi="宋体"/>
        </w:rPr>
        <w:t>32.4.4不同投标人的投标文件异常一致或者投标报价呈规律性差异；</w:t>
      </w:r>
    </w:p>
    <w:p w14:paraId="3EE4366D">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40DAE88E">
      <w:pPr>
        <w:ind w:firstLine="411" w:firstLineChars="196"/>
        <w:rPr>
          <w:rFonts w:hint="eastAsia" w:ascii="宋体" w:hAnsi="宋体"/>
        </w:rPr>
      </w:pPr>
      <w:r>
        <w:rPr>
          <w:rFonts w:hint="eastAsia" w:ascii="宋体" w:hAnsi="宋体"/>
        </w:rPr>
        <w:t>32.4.6投标供应商之间相互约定给予未中标的供应商利益补偿；</w:t>
      </w:r>
    </w:p>
    <w:p w14:paraId="702519FB">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5F344D4">
      <w:pPr>
        <w:ind w:firstLine="411" w:firstLineChars="196"/>
        <w:rPr>
          <w:rFonts w:hint="eastAsia" w:ascii="宋体" w:hAnsi="宋体"/>
        </w:rPr>
      </w:pPr>
      <w:r>
        <w:rPr>
          <w:rFonts w:hint="eastAsia" w:ascii="宋体" w:hAnsi="宋体"/>
        </w:rPr>
        <w:t>32.4.8不同投标供应商的投标文件内容存在非正常一致；</w:t>
      </w:r>
    </w:p>
    <w:p w14:paraId="20E8871A">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23D15D62">
      <w:pPr>
        <w:ind w:firstLine="411" w:firstLineChars="196"/>
        <w:rPr>
          <w:rFonts w:hint="eastAsia" w:ascii="宋体" w:hAnsi="宋体"/>
        </w:rPr>
      </w:pPr>
      <w:r>
        <w:rPr>
          <w:rFonts w:hint="eastAsia" w:ascii="宋体" w:hAnsi="宋体"/>
        </w:rPr>
        <w:t>32.4.10主管部门依照法律、法规认定的其他情形。</w:t>
      </w:r>
    </w:p>
    <w:p w14:paraId="7E11A06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09D04463">
      <w:pPr>
        <w:rPr>
          <w:rFonts w:hint="eastAsia" w:ascii="黑体" w:hAnsi="宋体" w:eastAsia="黑体"/>
          <w:sz w:val="24"/>
        </w:rPr>
      </w:pPr>
      <w:r>
        <w:rPr>
          <w:rFonts w:hint="eastAsia" w:ascii="黑体" w:hAnsi="宋体" w:eastAsia="黑体"/>
          <w:sz w:val="24"/>
        </w:rPr>
        <w:t>33．澄清有关问题</w:t>
      </w:r>
    </w:p>
    <w:p w14:paraId="163C3153">
      <w:pPr>
        <w:ind w:firstLine="411" w:firstLineChars="196"/>
        <w:rPr>
          <w:rFonts w:hint="eastAsia" w:ascii="宋体" w:hAnsi="宋体"/>
        </w:rPr>
      </w:pPr>
      <w:bookmarkStart w:id="75"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5"/>
    </w:p>
    <w:p w14:paraId="37488666">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4BC1BA7">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6DD81488">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270607B">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B04D8B4">
      <w:pPr>
        <w:rPr>
          <w:rFonts w:hint="eastAsia" w:ascii="黑体" w:hAnsi="宋体" w:eastAsia="黑体"/>
          <w:sz w:val="24"/>
        </w:rPr>
      </w:pPr>
      <w:bookmarkStart w:id="76" w:name="_Toc100052400"/>
      <w:bookmarkStart w:id="77" w:name="_Toc73521669"/>
      <w:bookmarkStart w:id="78" w:name="_Toc73517673"/>
      <w:bookmarkStart w:id="79" w:name="_Toc73518151"/>
      <w:bookmarkStart w:id="80" w:name="_Toc73521581"/>
      <w:r>
        <w:rPr>
          <w:rFonts w:hint="eastAsia" w:ascii="黑体" w:hAnsi="宋体" w:eastAsia="黑体"/>
          <w:sz w:val="24"/>
        </w:rPr>
        <w:t>34．错误的修正</w:t>
      </w:r>
      <w:bookmarkEnd w:id="76"/>
      <w:bookmarkEnd w:id="77"/>
      <w:bookmarkEnd w:id="78"/>
      <w:bookmarkEnd w:id="79"/>
      <w:bookmarkEnd w:id="80"/>
    </w:p>
    <w:p w14:paraId="5DD798D4">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61DD515C">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EB4CFDF">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0222E06">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66E40473">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3E313F4F">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42B4FD4">
      <w:pPr>
        <w:rPr>
          <w:rFonts w:hint="eastAsia" w:ascii="黑体" w:hAnsi="宋体" w:eastAsia="黑体"/>
          <w:sz w:val="24"/>
        </w:rPr>
      </w:pPr>
      <w:r>
        <w:rPr>
          <w:rFonts w:hint="eastAsia" w:ascii="黑体" w:hAnsi="宋体" w:eastAsia="黑体"/>
          <w:sz w:val="24"/>
        </w:rPr>
        <w:t>35．投标文件的比较与评价</w:t>
      </w:r>
    </w:p>
    <w:p w14:paraId="5C5ECC26">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6F56818">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9A95761">
      <w:pPr>
        <w:rPr>
          <w:rFonts w:hint="eastAsia" w:ascii="黑体" w:hAnsi="宋体" w:eastAsia="黑体"/>
          <w:sz w:val="24"/>
        </w:rPr>
      </w:pPr>
      <w:r>
        <w:rPr>
          <w:rFonts w:hint="eastAsia" w:ascii="黑体" w:hAnsi="宋体" w:eastAsia="黑体"/>
          <w:sz w:val="24"/>
        </w:rPr>
        <w:t>36. 实地考察或资料查验</w:t>
      </w:r>
    </w:p>
    <w:p w14:paraId="56C71635">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684D6728">
      <w:pPr>
        <w:rPr>
          <w:rFonts w:hint="eastAsia" w:ascii="黑体" w:hAnsi="宋体" w:eastAsia="黑体"/>
          <w:sz w:val="24"/>
        </w:rPr>
      </w:pPr>
      <w:r>
        <w:rPr>
          <w:rFonts w:hint="eastAsia" w:ascii="黑体" w:hAnsi="宋体" w:eastAsia="黑体"/>
          <w:sz w:val="24"/>
        </w:rPr>
        <w:t>37．评审方法</w:t>
      </w:r>
    </w:p>
    <w:p w14:paraId="5297A6A5">
      <w:pPr>
        <w:ind w:firstLine="413" w:firstLineChars="196"/>
        <w:rPr>
          <w:rFonts w:hint="eastAsia" w:ascii="宋体" w:hAnsi="宋体"/>
          <w:b/>
          <w:bCs/>
          <w:szCs w:val="21"/>
        </w:rPr>
      </w:pPr>
      <w:bookmarkStart w:id="81" w:name="_Hlk72438142"/>
      <w:r>
        <w:rPr>
          <w:rFonts w:hint="eastAsia" w:ascii="宋体" w:hAnsi="宋体"/>
          <w:b/>
          <w:bCs/>
          <w:szCs w:val="21"/>
        </w:rPr>
        <w:t>37.1.1最低价法</w:t>
      </w:r>
    </w:p>
    <w:p w14:paraId="5093A0E3">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2AF102A9">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B147F3">
      <w:pPr>
        <w:ind w:firstLine="413" w:firstLineChars="196"/>
        <w:rPr>
          <w:rFonts w:hint="eastAsia" w:ascii="宋体" w:hAnsi="宋体"/>
          <w:b/>
          <w:bCs/>
          <w:szCs w:val="21"/>
        </w:rPr>
      </w:pPr>
      <w:r>
        <w:rPr>
          <w:rFonts w:hint="eastAsia" w:ascii="宋体" w:hAnsi="宋体"/>
          <w:b/>
          <w:bCs/>
          <w:szCs w:val="21"/>
        </w:rPr>
        <w:t>37.1.2综合评分法</w:t>
      </w:r>
    </w:p>
    <w:p w14:paraId="5EEF07A2">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0C2B969D">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81"/>
    </w:p>
    <w:p w14:paraId="3C3D61D9">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09C540F5">
      <w:pPr>
        <w:ind w:firstLine="413" w:firstLineChars="196"/>
        <w:rPr>
          <w:rFonts w:hint="eastAsia" w:ascii="宋体" w:hAnsi="宋体"/>
          <w:b/>
          <w:bCs/>
          <w:szCs w:val="21"/>
        </w:rPr>
      </w:pPr>
      <w:r>
        <w:rPr>
          <w:rFonts w:hint="eastAsia" w:ascii="宋体" w:hAnsi="宋体"/>
          <w:b/>
          <w:bCs/>
          <w:szCs w:val="21"/>
        </w:rPr>
        <w:t>37.3重新评审的情形</w:t>
      </w:r>
    </w:p>
    <w:p w14:paraId="0295A555">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9996B58">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01F45209">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5272681">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08EE3D71">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EF01DBE">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461AA24">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24949ED">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39B5FED7">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D2890AC">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A7DA5C8">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DA93318">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EEF6E78">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9661D85">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7CACE7B1">
      <w:pPr>
        <w:ind w:firstLine="411" w:firstLineChars="196"/>
        <w:rPr>
          <w:rFonts w:hint="eastAsia" w:ascii="宋体" w:hAnsi="宋体"/>
          <w:szCs w:val="21"/>
        </w:rPr>
      </w:pPr>
    </w:p>
    <w:p w14:paraId="010C811A">
      <w:pPr>
        <w:pStyle w:val="3"/>
        <w:numPr>
          <w:ilvl w:val="0"/>
          <w:numId w:val="12"/>
        </w:numPr>
        <w:spacing w:before="156" w:beforeLines="50" w:after="156" w:afterLines="50"/>
        <w:ind w:left="562" w:hanging="562"/>
        <w:rPr>
          <w:sz w:val="28"/>
          <w:szCs w:val="28"/>
        </w:rPr>
      </w:pPr>
      <w:r>
        <w:rPr>
          <w:rFonts w:hint="eastAsia"/>
          <w:sz w:val="28"/>
          <w:szCs w:val="28"/>
        </w:rPr>
        <w:t>定标及公示</w:t>
      </w:r>
    </w:p>
    <w:p w14:paraId="782B6E25">
      <w:pPr>
        <w:rPr>
          <w:rFonts w:hint="eastAsia" w:ascii="黑体" w:hAnsi="宋体" w:eastAsia="黑体"/>
          <w:sz w:val="24"/>
        </w:rPr>
      </w:pPr>
      <w:r>
        <w:rPr>
          <w:rFonts w:hint="eastAsia" w:ascii="黑体" w:hAnsi="宋体" w:eastAsia="黑体"/>
          <w:sz w:val="24"/>
        </w:rPr>
        <w:t>38．定标方法</w:t>
      </w:r>
    </w:p>
    <w:p w14:paraId="4C9A2CC8">
      <w:pPr>
        <w:ind w:firstLine="411" w:firstLineChars="196"/>
        <w:rPr>
          <w:rFonts w:hint="eastAsia" w:ascii="宋体" w:hAnsi="宋体"/>
          <w:szCs w:val="21"/>
        </w:rPr>
      </w:pPr>
      <w:bookmarkStart w:id="82" w:name="_Hlk73782795"/>
      <w:r>
        <w:rPr>
          <w:rFonts w:hint="eastAsia" w:ascii="宋体" w:hAnsi="宋体"/>
          <w:szCs w:val="21"/>
        </w:rPr>
        <w:t>38.1非评定分离项目定标方法</w:t>
      </w:r>
    </w:p>
    <w:p w14:paraId="7E9EE237">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603A239">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D4BE37F">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F6809DA">
      <w:pPr>
        <w:ind w:firstLine="411" w:firstLineChars="196"/>
        <w:rPr>
          <w:rFonts w:hint="eastAsia" w:ascii="宋体" w:hAnsi="宋体"/>
          <w:szCs w:val="21"/>
        </w:rPr>
      </w:pPr>
      <w:r>
        <w:rPr>
          <w:rFonts w:hint="eastAsia" w:ascii="宋体" w:hAnsi="宋体"/>
          <w:szCs w:val="21"/>
        </w:rPr>
        <w:t>38.2评定分离项目定标方法</w:t>
      </w:r>
    </w:p>
    <w:p w14:paraId="7ACAD7A2">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A34384">
      <w:pPr>
        <w:ind w:firstLine="411" w:firstLineChars="196"/>
      </w:pPr>
      <w:r>
        <w:rPr>
          <w:rFonts w:ascii="宋体" w:hAnsi="宋体"/>
          <w:szCs w:val="21"/>
        </w:rPr>
        <w:t xml:space="preserve">38.2.2 </w:t>
      </w:r>
      <w:bookmarkStart w:id="83"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A9866E9">
      <w:pPr>
        <w:ind w:firstLine="411" w:firstLineChars="196"/>
        <w:rPr>
          <w:rFonts w:hint="eastAsia" w:ascii="宋体" w:hAnsi="宋体"/>
          <w:szCs w:val="21"/>
        </w:rPr>
      </w:pPr>
      <w:r>
        <w:rPr>
          <w:rFonts w:hint="eastAsia" w:ascii="宋体" w:hAnsi="宋体"/>
          <w:szCs w:val="21"/>
        </w:rPr>
        <w:t>38.2.3</w:t>
      </w:r>
      <w:bookmarkStart w:id="84"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3"/>
      <w:bookmarkEnd w:id="84"/>
    </w:p>
    <w:p w14:paraId="28D91580">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45627B55">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771445EA">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82"/>
    </w:p>
    <w:p w14:paraId="0FDBC4E8">
      <w:pPr>
        <w:rPr>
          <w:rFonts w:hint="eastAsia" w:ascii="黑体" w:hAnsi="宋体" w:eastAsia="黑体"/>
          <w:sz w:val="24"/>
        </w:rPr>
      </w:pPr>
      <w:r>
        <w:rPr>
          <w:rFonts w:hint="eastAsia" w:ascii="黑体" w:hAnsi="宋体" w:eastAsia="黑体"/>
          <w:sz w:val="24"/>
        </w:rPr>
        <w:t>39．编写评审报告</w:t>
      </w:r>
    </w:p>
    <w:p w14:paraId="14513C43">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38E3AE4">
      <w:pPr>
        <w:rPr>
          <w:rFonts w:hint="eastAsia" w:ascii="黑体" w:hAnsi="宋体" w:eastAsia="黑体"/>
          <w:sz w:val="24"/>
        </w:rPr>
      </w:pPr>
      <w:r>
        <w:rPr>
          <w:rFonts w:hint="eastAsia" w:ascii="黑体" w:hAnsi="宋体" w:eastAsia="黑体"/>
          <w:sz w:val="24"/>
        </w:rPr>
        <w:t>40．中标公告</w:t>
      </w:r>
    </w:p>
    <w:p w14:paraId="3D065B5A">
      <w:pPr>
        <w:ind w:firstLine="411" w:firstLineChars="196"/>
        <w:rPr>
          <w:rFonts w:hint="eastAsia" w:ascii="宋体" w:hAnsi="宋体"/>
          <w:szCs w:val="21"/>
        </w:rPr>
      </w:pPr>
      <w:r>
        <w:rPr>
          <w:rFonts w:hint="eastAsia" w:ascii="宋体" w:hAnsi="宋体"/>
          <w:szCs w:val="21"/>
        </w:rPr>
        <w:t>40.1</w:t>
      </w:r>
      <w:bookmarkStart w:id="85"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5"/>
      <w:bookmarkStart w:id="86"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6"/>
    <w:p w14:paraId="25EC062F">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F095142">
      <w:pPr>
        <w:rPr>
          <w:rFonts w:hint="eastAsia" w:ascii="黑体" w:hAnsi="宋体" w:eastAsia="黑体"/>
          <w:sz w:val="24"/>
        </w:rPr>
      </w:pPr>
      <w:r>
        <w:rPr>
          <w:rFonts w:hint="eastAsia" w:ascii="黑体" w:hAnsi="宋体" w:eastAsia="黑体"/>
          <w:sz w:val="24"/>
        </w:rPr>
        <w:t>41．中标通知书</w:t>
      </w:r>
    </w:p>
    <w:p w14:paraId="12784705">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7"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7"/>
    </w:p>
    <w:p w14:paraId="676CCFE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F5C9FF2">
      <w:pPr>
        <w:ind w:firstLine="411" w:firstLineChars="196"/>
        <w:rPr>
          <w:rFonts w:hint="eastAsia" w:ascii="宋体" w:hAnsi="宋体"/>
          <w:szCs w:val="21"/>
        </w:rPr>
      </w:pPr>
      <w:bookmarkStart w:id="88" w:name="_Hlk71407340"/>
      <w:r>
        <w:rPr>
          <w:rFonts w:hint="eastAsia" w:ascii="宋体" w:hAnsi="宋体"/>
          <w:szCs w:val="21"/>
        </w:rPr>
        <w:t>41.3因质疑投诉或其它原因导致项目结果变更或采购终止的，政府集中采购机构有权吊销中标通知书。</w:t>
      </w:r>
    </w:p>
    <w:bookmarkEnd w:id="88"/>
    <w:p w14:paraId="2CA7B90F">
      <w:pPr>
        <w:ind w:firstLine="411" w:firstLineChars="196"/>
        <w:rPr>
          <w:rFonts w:hint="eastAsia" w:ascii="宋体" w:hAnsi="宋体"/>
          <w:szCs w:val="21"/>
        </w:rPr>
      </w:pPr>
    </w:p>
    <w:p w14:paraId="03817F7D">
      <w:pPr>
        <w:pStyle w:val="3"/>
        <w:numPr>
          <w:ilvl w:val="0"/>
          <w:numId w:val="12"/>
        </w:numPr>
        <w:spacing w:before="156" w:beforeLines="50" w:after="156" w:afterLines="50"/>
        <w:ind w:left="562" w:hanging="562"/>
        <w:rPr>
          <w:sz w:val="28"/>
          <w:szCs w:val="28"/>
        </w:rPr>
      </w:pPr>
      <w:r>
        <w:rPr>
          <w:rFonts w:hint="eastAsia"/>
          <w:sz w:val="28"/>
          <w:szCs w:val="28"/>
        </w:rPr>
        <w:t>公开招标失败的后续处理</w:t>
      </w:r>
    </w:p>
    <w:p w14:paraId="6E8070A4">
      <w:pPr>
        <w:rPr>
          <w:rFonts w:hint="eastAsia" w:ascii="黑体" w:hAnsi="宋体" w:eastAsia="黑体"/>
          <w:sz w:val="24"/>
        </w:rPr>
      </w:pPr>
      <w:r>
        <w:rPr>
          <w:rFonts w:hint="eastAsia" w:ascii="黑体" w:hAnsi="宋体" w:eastAsia="黑体"/>
          <w:sz w:val="24"/>
        </w:rPr>
        <w:t>42．公开招标失败的处理</w:t>
      </w:r>
    </w:p>
    <w:p w14:paraId="463509D1">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47CDFEF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8A9D988">
      <w:pPr>
        <w:ind w:firstLine="411" w:firstLineChars="196"/>
        <w:rPr>
          <w:rFonts w:hint="eastAsia" w:ascii="宋体" w:hAnsi="宋体"/>
          <w:szCs w:val="21"/>
        </w:rPr>
      </w:pPr>
      <w:r>
        <w:rPr>
          <w:rFonts w:hint="eastAsia" w:ascii="宋体" w:hAnsi="宋体"/>
          <w:szCs w:val="21"/>
        </w:rPr>
        <w:t>42.3重新组织采购有以下两种组织形式：</w:t>
      </w:r>
    </w:p>
    <w:p w14:paraId="6B9FA319">
      <w:pPr>
        <w:ind w:firstLine="411" w:firstLineChars="196"/>
        <w:rPr>
          <w:rFonts w:hint="eastAsia" w:ascii="宋体" w:hAnsi="宋体"/>
        </w:rPr>
      </w:pPr>
      <w:r>
        <w:rPr>
          <w:rFonts w:hint="eastAsia" w:ascii="宋体" w:hAnsi="宋体"/>
        </w:rPr>
        <w:t>（1）由政府集中采购机构重新组织公开招标；</w:t>
      </w:r>
    </w:p>
    <w:p w14:paraId="7F4FDAE4">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9735292">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847C74A">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8250645">
      <w:pPr>
        <w:rPr>
          <w:rFonts w:hint="eastAsia" w:ascii="黑体" w:hAnsi="宋体" w:eastAsia="黑体"/>
          <w:sz w:val="24"/>
        </w:rPr>
      </w:pPr>
    </w:p>
    <w:p w14:paraId="7E4B89BA">
      <w:pPr>
        <w:pStyle w:val="3"/>
        <w:numPr>
          <w:ilvl w:val="0"/>
          <w:numId w:val="12"/>
        </w:numPr>
        <w:spacing w:before="156" w:beforeLines="50" w:after="156" w:afterLines="50"/>
        <w:ind w:left="562" w:hanging="562"/>
        <w:rPr>
          <w:sz w:val="28"/>
          <w:szCs w:val="28"/>
        </w:rPr>
      </w:pPr>
      <w:bookmarkStart w:id="89" w:name="_Hlk72439043"/>
      <w:r>
        <w:rPr>
          <w:rFonts w:hint="eastAsia"/>
          <w:sz w:val="28"/>
          <w:szCs w:val="28"/>
        </w:rPr>
        <w:t>合同的授予与备案</w:t>
      </w:r>
      <w:bookmarkEnd w:id="89"/>
    </w:p>
    <w:p w14:paraId="0D486303">
      <w:pPr>
        <w:rPr>
          <w:rFonts w:hint="eastAsia" w:ascii="黑体" w:hAnsi="宋体" w:eastAsia="黑体"/>
          <w:sz w:val="24"/>
        </w:rPr>
      </w:pPr>
      <w:bookmarkStart w:id="90" w:name="_Toc73521586"/>
      <w:bookmarkStart w:id="91" w:name="_Toc73517679"/>
      <w:bookmarkStart w:id="92" w:name="_Toc73518157"/>
      <w:bookmarkStart w:id="93" w:name="_Toc100052408"/>
      <w:bookmarkStart w:id="94" w:name="_Toc73521674"/>
      <w:bookmarkStart w:id="95" w:name="_Hlk72439088"/>
      <w:r>
        <w:rPr>
          <w:rFonts w:hint="eastAsia" w:ascii="黑体" w:hAnsi="宋体" w:eastAsia="黑体"/>
          <w:sz w:val="24"/>
        </w:rPr>
        <w:t>43．合同授予标准</w:t>
      </w:r>
      <w:bookmarkEnd w:id="90"/>
      <w:bookmarkEnd w:id="91"/>
      <w:bookmarkEnd w:id="92"/>
      <w:bookmarkEnd w:id="93"/>
      <w:bookmarkEnd w:id="94"/>
    </w:p>
    <w:p w14:paraId="309A8A4F">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413B5E6D">
      <w:pPr>
        <w:rPr>
          <w:rFonts w:hint="eastAsia" w:ascii="黑体" w:hAnsi="宋体" w:eastAsia="黑体"/>
          <w:sz w:val="24"/>
        </w:rPr>
      </w:pPr>
      <w:bookmarkStart w:id="96" w:name="_Toc73521587"/>
      <w:bookmarkStart w:id="97" w:name="_Toc73518158"/>
      <w:bookmarkStart w:id="98" w:name="_Toc100052409"/>
      <w:bookmarkStart w:id="99" w:name="_Toc73517680"/>
      <w:bookmarkStart w:id="100" w:name="_Toc73521675"/>
      <w:r>
        <w:rPr>
          <w:rFonts w:hint="eastAsia" w:ascii="黑体" w:hAnsi="宋体" w:eastAsia="黑体"/>
          <w:sz w:val="24"/>
        </w:rPr>
        <w:t>44．</w:t>
      </w:r>
      <w:bookmarkEnd w:id="96"/>
      <w:bookmarkEnd w:id="97"/>
      <w:bookmarkEnd w:id="98"/>
      <w:bookmarkEnd w:id="99"/>
      <w:bookmarkEnd w:id="100"/>
      <w:r>
        <w:rPr>
          <w:rFonts w:hint="eastAsia" w:ascii="黑体" w:hAnsi="宋体" w:eastAsia="黑体"/>
          <w:sz w:val="24"/>
        </w:rPr>
        <w:t>接受和拒绝任何或所有投标的权力</w:t>
      </w:r>
    </w:p>
    <w:p w14:paraId="43A87AC4">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967EB05">
      <w:pPr>
        <w:rPr>
          <w:rFonts w:hint="eastAsia" w:ascii="黑体" w:hAnsi="宋体" w:eastAsia="黑体"/>
          <w:sz w:val="24"/>
        </w:rPr>
      </w:pPr>
      <w:bookmarkStart w:id="101" w:name="_Toc73517682"/>
      <w:bookmarkStart w:id="102" w:name="_Toc73521677"/>
      <w:bookmarkStart w:id="103" w:name="_Toc73518160"/>
      <w:bookmarkStart w:id="104" w:name="_Toc100052410"/>
      <w:bookmarkStart w:id="105" w:name="_Toc73521589"/>
      <w:r>
        <w:rPr>
          <w:rFonts w:hint="eastAsia" w:ascii="黑体" w:hAnsi="宋体" w:eastAsia="黑体"/>
          <w:sz w:val="24"/>
        </w:rPr>
        <w:t>45．合同的签订</w:t>
      </w:r>
      <w:bookmarkEnd w:id="101"/>
      <w:bookmarkEnd w:id="102"/>
      <w:bookmarkEnd w:id="103"/>
      <w:bookmarkEnd w:id="104"/>
      <w:bookmarkEnd w:id="105"/>
    </w:p>
    <w:p w14:paraId="5BA53FF3">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51A66B4">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137507C">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5237C0B1">
      <w:pPr>
        <w:rPr>
          <w:rFonts w:hint="eastAsia" w:ascii="黑体" w:hAnsi="宋体" w:eastAsia="黑体"/>
          <w:sz w:val="24"/>
        </w:rPr>
      </w:pPr>
      <w:bookmarkStart w:id="106" w:name="_Toc73518161"/>
      <w:bookmarkStart w:id="107" w:name="_Toc100052411"/>
      <w:bookmarkStart w:id="108" w:name="_Toc73521590"/>
      <w:bookmarkStart w:id="109" w:name="_Toc73517683"/>
      <w:bookmarkStart w:id="110" w:name="_Toc73521678"/>
      <w:r>
        <w:rPr>
          <w:rFonts w:hint="eastAsia" w:ascii="黑体" w:hAnsi="宋体" w:eastAsia="黑体"/>
          <w:sz w:val="24"/>
        </w:rPr>
        <w:t>46．履约担保</w:t>
      </w:r>
      <w:bookmarkEnd w:id="106"/>
      <w:bookmarkEnd w:id="107"/>
      <w:bookmarkEnd w:id="108"/>
      <w:bookmarkEnd w:id="109"/>
      <w:bookmarkEnd w:id="110"/>
    </w:p>
    <w:p w14:paraId="018F5895">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6FA84FF0">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CD79650">
      <w:pPr>
        <w:rPr>
          <w:rFonts w:hint="eastAsia" w:ascii="黑体" w:hAnsi="宋体" w:eastAsia="黑体"/>
          <w:sz w:val="24"/>
        </w:rPr>
      </w:pPr>
      <w:r>
        <w:rPr>
          <w:rFonts w:hint="eastAsia" w:ascii="黑体" w:hAnsi="宋体" w:eastAsia="黑体"/>
          <w:sz w:val="24"/>
        </w:rPr>
        <w:t>47. 合同备案</w:t>
      </w:r>
    </w:p>
    <w:p w14:paraId="572CB316">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1D9F715A">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4E8E188F">
      <w:pPr>
        <w:rPr>
          <w:rFonts w:hint="eastAsia" w:ascii="黑体" w:hAnsi="宋体" w:eastAsia="黑体"/>
          <w:sz w:val="24"/>
        </w:rPr>
      </w:pPr>
      <w:r>
        <w:rPr>
          <w:rFonts w:hint="eastAsia" w:ascii="黑体" w:hAnsi="宋体" w:eastAsia="黑体"/>
          <w:sz w:val="24"/>
        </w:rPr>
        <w:t>49. 项目验收</w:t>
      </w:r>
    </w:p>
    <w:p w14:paraId="7C0BEA02">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05C70F0">
      <w:pPr>
        <w:rPr>
          <w:rFonts w:hint="eastAsia" w:ascii="黑体" w:hAnsi="宋体" w:eastAsia="黑体"/>
          <w:sz w:val="24"/>
        </w:rPr>
      </w:pPr>
      <w:r>
        <w:rPr>
          <w:rFonts w:hint="eastAsia" w:ascii="黑体" w:hAnsi="宋体" w:eastAsia="黑体"/>
          <w:sz w:val="24"/>
        </w:rPr>
        <w:t>50. 宣传</w:t>
      </w:r>
    </w:p>
    <w:p w14:paraId="63586564">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2B3D376">
      <w:pPr>
        <w:ind w:left="210" w:leftChars="100" w:firstLine="411" w:firstLineChars="196"/>
        <w:rPr>
          <w:rFonts w:hint="eastAsia" w:ascii="宋体" w:hAnsi="宋体"/>
        </w:rPr>
      </w:pPr>
      <w:r>
        <w:rPr>
          <w:rFonts w:ascii="宋体" w:hAnsi="宋体"/>
        </w:rPr>
        <w:t>a.名片、宣传册、广告标语等；</w:t>
      </w:r>
    </w:p>
    <w:p w14:paraId="7CCCC962">
      <w:pPr>
        <w:ind w:left="210" w:leftChars="100" w:firstLine="411" w:firstLineChars="196"/>
        <w:rPr>
          <w:rFonts w:hint="eastAsia" w:ascii="宋体" w:hAnsi="宋体"/>
        </w:rPr>
      </w:pPr>
      <w:r>
        <w:rPr>
          <w:rFonts w:ascii="宋体" w:hAnsi="宋体"/>
        </w:rPr>
        <w:t>b.案例介绍、推广等；</w:t>
      </w:r>
    </w:p>
    <w:p w14:paraId="7141245B">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520E8EA1">
      <w:pPr>
        <w:rPr>
          <w:rFonts w:hint="eastAsia" w:ascii="黑体" w:hAnsi="宋体" w:eastAsia="黑体"/>
          <w:sz w:val="24"/>
        </w:rPr>
      </w:pPr>
      <w:r>
        <w:rPr>
          <w:rFonts w:hint="eastAsia" w:ascii="黑体" w:hAnsi="宋体" w:eastAsia="黑体"/>
          <w:sz w:val="24"/>
        </w:rPr>
        <w:t>51. 供应商违法责任</w:t>
      </w:r>
    </w:p>
    <w:p w14:paraId="0350F9F1">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C37A5D8">
      <w:pPr>
        <w:ind w:firstLine="411" w:firstLineChars="196"/>
        <w:rPr>
          <w:rFonts w:hint="eastAsia" w:ascii="宋体" w:hAnsi="宋体"/>
          <w:szCs w:val="21"/>
        </w:rPr>
      </w:pPr>
      <w:r>
        <w:rPr>
          <w:rFonts w:hint="eastAsia" w:ascii="宋体" w:hAnsi="宋体"/>
          <w:szCs w:val="21"/>
        </w:rPr>
        <w:t>（1）在采购活动中应当回避而未回避的；</w:t>
      </w:r>
    </w:p>
    <w:p w14:paraId="4322B6B9">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FAF76BF">
      <w:pPr>
        <w:ind w:firstLine="411" w:firstLineChars="196"/>
        <w:rPr>
          <w:rFonts w:hint="eastAsia" w:ascii="宋体" w:hAnsi="宋体"/>
          <w:szCs w:val="21"/>
        </w:rPr>
      </w:pPr>
      <w:r>
        <w:rPr>
          <w:rFonts w:hint="eastAsia" w:ascii="宋体" w:hAnsi="宋体"/>
          <w:szCs w:val="21"/>
        </w:rPr>
        <w:t>（3）隐瞒真实情况，提供虚假资料的；</w:t>
      </w:r>
    </w:p>
    <w:p w14:paraId="0B4281E4">
      <w:pPr>
        <w:ind w:firstLine="411" w:firstLineChars="196"/>
        <w:rPr>
          <w:rFonts w:hint="eastAsia" w:ascii="宋体" w:hAnsi="宋体"/>
          <w:szCs w:val="21"/>
        </w:rPr>
      </w:pPr>
      <w:r>
        <w:rPr>
          <w:rFonts w:hint="eastAsia" w:ascii="宋体" w:hAnsi="宋体"/>
          <w:szCs w:val="21"/>
        </w:rPr>
        <w:t>（4）以非法手段排斥其他供应商参与竞争的；</w:t>
      </w:r>
    </w:p>
    <w:p w14:paraId="2BCD284B">
      <w:pPr>
        <w:ind w:firstLine="411" w:firstLineChars="196"/>
        <w:rPr>
          <w:rFonts w:hint="eastAsia" w:ascii="宋体" w:hAnsi="宋体"/>
          <w:szCs w:val="21"/>
        </w:rPr>
      </w:pPr>
      <w:r>
        <w:rPr>
          <w:rFonts w:hint="eastAsia" w:ascii="宋体" w:hAnsi="宋体"/>
          <w:szCs w:val="21"/>
        </w:rPr>
        <w:t>（5）与其他采购参加人串通投标的；</w:t>
      </w:r>
    </w:p>
    <w:p w14:paraId="20EFAB3B">
      <w:pPr>
        <w:ind w:firstLine="411" w:firstLineChars="196"/>
        <w:rPr>
          <w:rFonts w:hint="eastAsia" w:ascii="宋体" w:hAnsi="宋体"/>
          <w:szCs w:val="21"/>
        </w:rPr>
      </w:pPr>
      <w:r>
        <w:rPr>
          <w:rFonts w:hint="eastAsia" w:ascii="宋体" w:hAnsi="宋体"/>
          <w:szCs w:val="21"/>
        </w:rPr>
        <w:t>（6）恶意投诉的；</w:t>
      </w:r>
    </w:p>
    <w:p w14:paraId="7C784ACF">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17C40B6B">
      <w:pPr>
        <w:ind w:firstLine="411" w:firstLineChars="196"/>
        <w:rPr>
          <w:rFonts w:hint="eastAsia" w:ascii="宋体" w:hAnsi="宋体"/>
          <w:szCs w:val="21"/>
        </w:rPr>
      </w:pPr>
      <w:r>
        <w:rPr>
          <w:rFonts w:hint="eastAsia" w:ascii="宋体" w:hAnsi="宋体"/>
          <w:szCs w:val="21"/>
        </w:rPr>
        <w:t>（8）阻碍、抗拒主管部门监督检查的；</w:t>
      </w:r>
    </w:p>
    <w:p w14:paraId="4A1AD80E">
      <w:pPr>
        <w:ind w:firstLine="411" w:firstLineChars="196"/>
        <w:rPr>
          <w:rFonts w:hint="eastAsia" w:ascii="宋体" w:hAnsi="宋体"/>
          <w:szCs w:val="21"/>
        </w:rPr>
      </w:pPr>
      <w:r>
        <w:rPr>
          <w:rFonts w:hint="eastAsia" w:ascii="宋体" w:hAnsi="宋体"/>
          <w:szCs w:val="21"/>
        </w:rPr>
        <w:t>（9）其他违反本条例规定的行为。</w:t>
      </w:r>
    </w:p>
    <w:p w14:paraId="6023E26F">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11" w:name="_Hlk72440769"/>
      <w:r>
        <w:rPr>
          <w:rFonts w:hint="eastAsia" w:ascii="宋体" w:hAnsi="宋体"/>
          <w:szCs w:val="21"/>
        </w:rPr>
        <w:t>政府集中采购机构或采购人不予退还其交纳的谈判保证金，情节严重的，并由主管部门</w:t>
      </w:r>
      <w:bookmarkEnd w:id="111"/>
      <w:r>
        <w:rPr>
          <w:rFonts w:hint="eastAsia" w:ascii="宋体" w:hAnsi="宋体"/>
          <w:szCs w:val="21"/>
        </w:rPr>
        <w:t>记入供应商诚信档案，予以通报：</w:t>
      </w:r>
    </w:p>
    <w:p w14:paraId="34F7BA2C">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3A321A8A">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86E3B9C">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C5457C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5"/>
    <w:p w14:paraId="7E765356">
      <w:pPr>
        <w:pStyle w:val="3"/>
        <w:numPr>
          <w:ilvl w:val="0"/>
          <w:numId w:val="12"/>
        </w:numPr>
        <w:spacing w:before="156" w:beforeLines="50" w:after="156" w:afterLines="50"/>
        <w:ind w:left="562" w:hanging="562"/>
        <w:rPr>
          <w:sz w:val="28"/>
          <w:szCs w:val="28"/>
        </w:rPr>
      </w:pPr>
      <w:r>
        <w:rPr>
          <w:rFonts w:hint="eastAsia"/>
          <w:sz w:val="28"/>
          <w:szCs w:val="28"/>
        </w:rPr>
        <w:t>质疑处理</w:t>
      </w:r>
    </w:p>
    <w:p w14:paraId="4216B54A">
      <w:pPr>
        <w:rPr>
          <w:rFonts w:hint="eastAsia" w:ascii="黑体" w:hAnsi="宋体" w:eastAsia="黑体"/>
          <w:sz w:val="24"/>
        </w:rPr>
      </w:pPr>
      <w:r>
        <w:rPr>
          <w:rFonts w:hint="eastAsia" w:ascii="黑体" w:hAnsi="宋体" w:eastAsia="黑体"/>
          <w:sz w:val="24"/>
        </w:rPr>
        <w:t>52.质疑提出与答复</w:t>
      </w:r>
    </w:p>
    <w:p w14:paraId="3F3CEA71">
      <w:pPr>
        <w:rPr>
          <w:rFonts w:hint="eastAsia" w:ascii="宋体" w:hAnsi="宋体"/>
          <w:szCs w:val="21"/>
        </w:rPr>
      </w:pPr>
      <w:r>
        <w:rPr>
          <w:rFonts w:hint="eastAsia" w:ascii="宋体" w:hAnsi="宋体"/>
          <w:szCs w:val="21"/>
        </w:rPr>
        <w:t xml:space="preserve">    52.1提出质疑</w:t>
      </w:r>
    </w:p>
    <w:p w14:paraId="23215C7A">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89069E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0E806F72">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040664F">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302234BA">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12" w:name="_Hlk75374941"/>
      <w:r>
        <w:rPr>
          <w:rFonts w:hint="eastAsia" w:ascii="宋体" w:hAnsi="宋体"/>
          <w:szCs w:val="21"/>
        </w:rPr>
        <w:t>以联合体形式参与的，质疑应当由组成联合体的所有成员共同提出</w:t>
      </w:r>
      <w:bookmarkEnd w:id="112"/>
      <w:r>
        <w:rPr>
          <w:rFonts w:hint="eastAsia" w:ascii="宋体" w:hAnsi="宋体"/>
          <w:szCs w:val="21"/>
        </w:rPr>
        <w:t>；</w:t>
      </w:r>
    </w:p>
    <w:p w14:paraId="0FD4E2F2">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A9AC60C">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D9E09B8">
      <w:pPr>
        <w:ind w:firstLine="420"/>
        <w:rPr>
          <w:rFonts w:hint="eastAsia" w:ascii="宋体" w:hAnsi="宋体"/>
          <w:szCs w:val="21"/>
        </w:rPr>
      </w:pPr>
      <w:r>
        <w:rPr>
          <w:rFonts w:hint="eastAsia" w:ascii="宋体" w:hAnsi="宋体"/>
          <w:szCs w:val="21"/>
        </w:rPr>
        <w:t>（1）供应商的名称（或者姓名）、地址、邮编、邮箱、联系人及联系电话；</w:t>
      </w:r>
    </w:p>
    <w:p w14:paraId="7DB33EAA">
      <w:pPr>
        <w:ind w:firstLine="420" w:firstLineChars="200"/>
        <w:rPr>
          <w:rFonts w:hint="eastAsia" w:ascii="宋体" w:hAnsi="宋体"/>
          <w:szCs w:val="21"/>
        </w:rPr>
      </w:pPr>
      <w:r>
        <w:rPr>
          <w:rFonts w:hint="eastAsia" w:ascii="宋体" w:hAnsi="宋体"/>
          <w:szCs w:val="21"/>
        </w:rPr>
        <w:t>（2）质疑项目的名称、编号；</w:t>
      </w:r>
    </w:p>
    <w:p w14:paraId="323DC6EF">
      <w:pPr>
        <w:ind w:firstLine="420" w:firstLineChars="200"/>
        <w:rPr>
          <w:rFonts w:hint="eastAsia" w:ascii="宋体" w:hAnsi="宋体"/>
          <w:szCs w:val="21"/>
        </w:rPr>
      </w:pPr>
      <w:r>
        <w:rPr>
          <w:rFonts w:hint="eastAsia" w:ascii="宋体" w:hAnsi="宋体"/>
          <w:szCs w:val="21"/>
        </w:rPr>
        <w:t>（3）具体、明确的质疑对象、质疑事项和质疑请求；</w:t>
      </w:r>
    </w:p>
    <w:p w14:paraId="1C8690D1">
      <w:pPr>
        <w:ind w:firstLine="420" w:firstLineChars="200"/>
        <w:rPr>
          <w:rFonts w:hint="eastAsia" w:ascii="宋体" w:hAnsi="宋体"/>
          <w:szCs w:val="21"/>
        </w:rPr>
      </w:pPr>
      <w:r>
        <w:rPr>
          <w:rFonts w:hint="eastAsia" w:ascii="宋体" w:hAnsi="宋体"/>
          <w:szCs w:val="21"/>
        </w:rPr>
        <w:t>（4）因质疑事项而受损害的权益；</w:t>
      </w:r>
    </w:p>
    <w:p w14:paraId="5DD89744">
      <w:pPr>
        <w:ind w:firstLine="420" w:firstLineChars="200"/>
        <w:rPr>
          <w:rFonts w:hint="eastAsia" w:ascii="宋体" w:hAnsi="宋体"/>
          <w:szCs w:val="21"/>
        </w:rPr>
      </w:pPr>
      <w:r>
        <w:rPr>
          <w:rFonts w:hint="eastAsia" w:ascii="宋体" w:hAnsi="宋体"/>
          <w:szCs w:val="21"/>
        </w:rPr>
        <w:t>（5）事实依据；</w:t>
      </w:r>
    </w:p>
    <w:p w14:paraId="5FE488B3">
      <w:pPr>
        <w:ind w:firstLine="420" w:firstLineChars="200"/>
        <w:rPr>
          <w:rFonts w:hint="eastAsia" w:ascii="宋体" w:hAnsi="宋体"/>
          <w:szCs w:val="21"/>
        </w:rPr>
      </w:pPr>
      <w:r>
        <w:rPr>
          <w:rFonts w:hint="eastAsia" w:ascii="宋体" w:hAnsi="宋体"/>
          <w:szCs w:val="21"/>
        </w:rPr>
        <w:t>（6）必要的法律依据；</w:t>
      </w:r>
    </w:p>
    <w:p w14:paraId="163ADDC4">
      <w:pPr>
        <w:ind w:firstLine="420" w:firstLineChars="200"/>
        <w:rPr>
          <w:rFonts w:hint="eastAsia" w:ascii="宋体" w:hAnsi="宋体"/>
          <w:szCs w:val="21"/>
        </w:rPr>
      </w:pPr>
      <w:r>
        <w:rPr>
          <w:rFonts w:hint="eastAsia" w:ascii="宋体" w:hAnsi="宋体"/>
          <w:szCs w:val="21"/>
        </w:rPr>
        <w:t>（7）提出质疑的日期。</w:t>
      </w:r>
    </w:p>
    <w:p w14:paraId="4F3B5715">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1BD861A">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32258F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760DA61">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7E4F41">
      <w:pPr>
        <w:ind w:firstLine="420" w:firstLineChars="200"/>
        <w:rPr>
          <w:rFonts w:hint="eastAsia" w:ascii="宋体" w:hAnsi="宋体"/>
          <w:szCs w:val="21"/>
        </w:rPr>
      </w:pPr>
      <w:r>
        <w:rPr>
          <w:rFonts w:hint="eastAsia" w:ascii="宋体" w:hAnsi="宋体"/>
          <w:szCs w:val="21"/>
        </w:rPr>
        <w:t>52.5收文地点</w:t>
      </w:r>
    </w:p>
    <w:p w14:paraId="4E523BDF">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28316484">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0F5347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D386DBA">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4845DB4A">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5671E75">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5DB8EA7">
      <w:pPr>
        <w:ind w:firstLine="420" w:firstLineChars="200"/>
        <w:rPr>
          <w:rFonts w:hint="eastAsia" w:ascii="宋体" w:hAnsi="宋体"/>
          <w:szCs w:val="21"/>
        </w:rPr>
      </w:pPr>
      <w:r>
        <w:rPr>
          <w:rFonts w:hint="eastAsia" w:ascii="宋体" w:hAnsi="宋体"/>
          <w:szCs w:val="21"/>
        </w:rPr>
        <w:t>（1）质疑主体不满足要求的；</w:t>
      </w:r>
    </w:p>
    <w:p w14:paraId="18707FEE">
      <w:pPr>
        <w:ind w:firstLine="420" w:firstLineChars="200"/>
        <w:rPr>
          <w:rFonts w:hint="eastAsia" w:ascii="宋体" w:hAnsi="宋体"/>
          <w:szCs w:val="21"/>
        </w:rPr>
      </w:pPr>
      <w:r>
        <w:rPr>
          <w:rFonts w:hint="eastAsia" w:ascii="宋体" w:hAnsi="宋体"/>
          <w:szCs w:val="21"/>
        </w:rPr>
        <w:t>（2）供应商自身权益未受到损害的；</w:t>
      </w:r>
    </w:p>
    <w:p w14:paraId="20C29E31">
      <w:pPr>
        <w:ind w:firstLine="420" w:firstLineChars="200"/>
        <w:rPr>
          <w:rFonts w:hint="eastAsia" w:ascii="宋体" w:hAnsi="宋体"/>
          <w:szCs w:val="21"/>
        </w:rPr>
      </w:pPr>
      <w:r>
        <w:rPr>
          <w:rFonts w:hint="eastAsia" w:ascii="宋体" w:hAnsi="宋体"/>
          <w:szCs w:val="21"/>
        </w:rPr>
        <w:t>（3）供应商未在法定质疑期限内提出质疑的；</w:t>
      </w:r>
    </w:p>
    <w:p w14:paraId="111B4B18">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F56E351">
      <w:pPr>
        <w:ind w:firstLine="420" w:firstLineChars="200"/>
        <w:rPr>
          <w:rFonts w:hint="eastAsia" w:ascii="宋体" w:hAnsi="宋体"/>
          <w:szCs w:val="21"/>
        </w:rPr>
      </w:pPr>
      <w:r>
        <w:rPr>
          <w:rFonts w:hint="eastAsia" w:ascii="宋体" w:hAnsi="宋体"/>
          <w:szCs w:val="21"/>
        </w:rPr>
        <w:t>（5）其他不符合受理条件情形的。</w:t>
      </w:r>
    </w:p>
    <w:p w14:paraId="32E9A43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E6255B9">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B1BB19D">
      <w:pPr>
        <w:rPr>
          <w:rFonts w:hint="eastAsia" w:ascii="宋体" w:hAnsi="宋体"/>
          <w:szCs w:val="21"/>
        </w:rPr>
      </w:pPr>
      <w:r>
        <w:rPr>
          <w:rFonts w:hint="eastAsia" w:ascii="宋体" w:hAnsi="宋体"/>
          <w:szCs w:val="21"/>
        </w:rPr>
        <w:t xml:space="preserve">    自收文之日起七个工作日内。</w:t>
      </w:r>
    </w:p>
    <w:p w14:paraId="27C1B98A">
      <w:pPr>
        <w:rPr>
          <w:rFonts w:hint="eastAsia" w:ascii="宋体" w:hAnsi="宋体"/>
          <w:szCs w:val="21"/>
        </w:rPr>
      </w:pPr>
      <w:r>
        <w:rPr>
          <w:rFonts w:hint="eastAsia" w:ascii="宋体" w:hAnsi="宋体"/>
          <w:szCs w:val="21"/>
        </w:rPr>
        <w:t xml:space="preserve">    52.8投诉</w:t>
      </w:r>
    </w:p>
    <w:p w14:paraId="0A24F82B">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349CC321">
      <w:pPr>
        <w:rPr>
          <w:rFonts w:hint="eastAsia" w:ascii="黑体" w:hAnsi="宋体" w:eastAsia="黑体"/>
          <w:sz w:val="24"/>
        </w:rPr>
      </w:pPr>
      <w:r>
        <w:rPr>
          <w:rFonts w:hint="eastAsia" w:ascii="黑体" w:hAnsi="宋体" w:eastAsia="黑体"/>
          <w:sz w:val="24"/>
        </w:rPr>
        <w:t>53. 质疑后续处理</w:t>
      </w:r>
    </w:p>
    <w:p w14:paraId="4327DB6A">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DA0BD19">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3E206AE2">
      <w:pPr>
        <w:jc w:val="center"/>
        <w:rPr>
          <w:rFonts w:ascii="Times New Roman" w:hAnsi="Times New Roman" w:eastAsia="宋体" w:cs="Times New Roman"/>
          <w:szCs w:val="24"/>
        </w:rPr>
      </w:pPr>
      <w:r>
        <w:rPr>
          <w:rFonts w:ascii="Times New Roman" w:hAnsi="Times New Roman" w:eastAsia="宋体" w:cs="Times New Roman"/>
          <w:szCs w:val="24"/>
        </w:rPr>
        <w:t>---- END ----</w:t>
      </w:r>
      <w:bookmarkEnd w:id="59"/>
    </w:p>
    <w:p w14:paraId="6891AF29">
      <w:pPr>
        <w:rPr>
          <w:b/>
          <w:color w:val="FF0000"/>
          <w:sz w:val="52"/>
          <w:szCs w:val="52"/>
        </w:rPr>
      </w:pPr>
    </w:p>
    <w:p w14:paraId="269AEC26">
      <w:pPr>
        <w:rPr>
          <w:rFonts w:hint="eastAsia" w:ascii="宋体" w:hAnsi="宋体" w:eastAsia="黑体" w:cs="Times New Roman"/>
          <w:b/>
          <w:bCs/>
          <w:color w:val="0000FF"/>
          <w:kern w:val="44"/>
          <w:sz w:val="36"/>
          <w:szCs w:val="44"/>
        </w:rPr>
      </w:pPr>
    </w:p>
    <w:p w14:paraId="0AC11BA9"/>
    <w:p w14:paraId="1785A372"/>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瀹嬩綋">
    <w:altName w:val="Noto Serif SC"/>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204F">
    <w:pPr>
      <w:pStyle w:val="11"/>
      <w:framePr w:wrap="around" w:vAnchor="text" w:hAnchor="margin" w:xAlign="center" w:y="1"/>
      <w:rPr>
        <w:rStyle w:val="21"/>
      </w:rPr>
    </w:pPr>
    <w:r>
      <w:t xml:space="preserve">- </w:t>
    </w:r>
    <w:r>
      <w:fldChar w:fldCharType="begin"/>
    </w:r>
    <w:r>
      <w:instrText xml:space="preserve"> PAGE </w:instrText>
    </w:r>
    <w:r>
      <w:fldChar w:fldCharType="separate"/>
    </w:r>
    <w:r>
      <w:t>29</w:t>
    </w:r>
    <w:r>
      <w:fldChar w:fldCharType="end"/>
    </w:r>
    <w:r>
      <w:t xml:space="preserve"> -</w:t>
    </w:r>
  </w:p>
  <w:p w14:paraId="066A60D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A061">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5E46EE1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C640">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60CA69C8">
        <w:pPr>
          <w:pStyle w:val="11"/>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99E6F6F">
    <w:pPr>
      <w:pStyle w:val="11"/>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0567">
    <w:pPr>
      <w:pStyle w:val="11"/>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7757">
    <w:pPr>
      <w:pStyle w:val="11"/>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B046">
    <w:pPr>
      <w:pStyle w:val="12"/>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362A">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6EBB">
    <w:pPr>
      <w:pStyle w:val="12"/>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D378">
    <w:pPr>
      <w:pStyle w:val="12"/>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F649">
    <w:pPr>
      <w:pStyle w:val="12"/>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0686203"/>
    <w:multiLevelType w:val="singleLevel"/>
    <w:tmpl w:val="D0686203"/>
    <w:lvl w:ilvl="0" w:tentative="0">
      <w:start w:val="2"/>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0F6431"/>
    <w:multiLevelType w:val="singleLevel"/>
    <w:tmpl w:val="7A0F6431"/>
    <w:lvl w:ilvl="0" w:tentative="0">
      <w:start w:val="1"/>
      <w:numFmt w:val="decimal"/>
      <w:suff w:val="space"/>
      <w:lvlText w:val="%1."/>
      <w:lvlJc w:val="left"/>
    </w:lvl>
  </w:abstractNum>
  <w:num w:numId="1">
    <w:abstractNumId w:val="4"/>
  </w:num>
  <w:num w:numId="2">
    <w:abstractNumId w:val="0"/>
  </w:num>
  <w:num w:numId="3">
    <w:abstractNumId w:val="1"/>
  </w:num>
  <w:num w:numId="4">
    <w:abstractNumId w:val="11"/>
  </w:num>
  <w:num w:numId="5">
    <w:abstractNumId w:val="3"/>
  </w:num>
  <w:num w:numId="6">
    <w:abstractNumId w:val="8"/>
  </w:num>
  <w:num w:numId="7">
    <w:abstractNumId w:val="6"/>
  </w:num>
  <w:num w:numId="8">
    <w:abstractNumId w:val="5"/>
  </w:num>
  <w:num w:numId="9">
    <w:abstractNumId w:val="2"/>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987B74"/>
    <w:rsid w:val="02E25F12"/>
    <w:rsid w:val="030516AD"/>
    <w:rsid w:val="038A3F97"/>
    <w:rsid w:val="03993BA4"/>
    <w:rsid w:val="03A66B69"/>
    <w:rsid w:val="03D6689C"/>
    <w:rsid w:val="03E017D2"/>
    <w:rsid w:val="042C4F6C"/>
    <w:rsid w:val="04446205"/>
    <w:rsid w:val="047255F5"/>
    <w:rsid w:val="048C54B6"/>
    <w:rsid w:val="049A4077"/>
    <w:rsid w:val="04D516E2"/>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A54D99"/>
    <w:rsid w:val="08D916F2"/>
    <w:rsid w:val="08E33B14"/>
    <w:rsid w:val="09B4074E"/>
    <w:rsid w:val="09B47989"/>
    <w:rsid w:val="09CB6A81"/>
    <w:rsid w:val="0A0106F5"/>
    <w:rsid w:val="0A0F43A2"/>
    <w:rsid w:val="0A522CFE"/>
    <w:rsid w:val="0A537E82"/>
    <w:rsid w:val="0A670558"/>
    <w:rsid w:val="0AD31B13"/>
    <w:rsid w:val="0B1F1512"/>
    <w:rsid w:val="0B5C3158"/>
    <w:rsid w:val="0B845139"/>
    <w:rsid w:val="0B913B41"/>
    <w:rsid w:val="0BB023D2"/>
    <w:rsid w:val="0BC027C4"/>
    <w:rsid w:val="0BC750CE"/>
    <w:rsid w:val="0BE16F32"/>
    <w:rsid w:val="0C204376"/>
    <w:rsid w:val="0C254A1B"/>
    <w:rsid w:val="0C526FE5"/>
    <w:rsid w:val="0C590FC3"/>
    <w:rsid w:val="0C6875C2"/>
    <w:rsid w:val="0C9866B9"/>
    <w:rsid w:val="0CA77331"/>
    <w:rsid w:val="0CB16402"/>
    <w:rsid w:val="0CEC0DE7"/>
    <w:rsid w:val="0D0227BA"/>
    <w:rsid w:val="0D4A7900"/>
    <w:rsid w:val="0D5F19BA"/>
    <w:rsid w:val="0D605732"/>
    <w:rsid w:val="0D844388"/>
    <w:rsid w:val="0DEE34CD"/>
    <w:rsid w:val="0E0B7D94"/>
    <w:rsid w:val="0E230C39"/>
    <w:rsid w:val="0E607F86"/>
    <w:rsid w:val="0E8A0CB9"/>
    <w:rsid w:val="0E9C279A"/>
    <w:rsid w:val="0EB421D9"/>
    <w:rsid w:val="0ECF2A4F"/>
    <w:rsid w:val="0F142273"/>
    <w:rsid w:val="0F3856F3"/>
    <w:rsid w:val="0F5B4403"/>
    <w:rsid w:val="0F5D008C"/>
    <w:rsid w:val="0F6627A1"/>
    <w:rsid w:val="0F9A5CF8"/>
    <w:rsid w:val="0FD3114F"/>
    <w:rsid w:val="0FD40D12"/>
    <w:rsid w:val="0FEE5EBF"/>
    <w:rsid w:val="108300B5"/>
    <w:rsid w:val="108654B0"/>
    <w:rsid w:val="108C64EF"/>
    <w:rsid w:val="10BE733F"/>
    <w:rsid w:val="10CA1840"/>
    <w:rsid w:val="10CF3F1B"/>
    <w:rsid w:val="10D97CD5"/>
    <w:rsid w:val="10FC5772"/>
    <w:rsid w:val="11093651"/>
    <w:rsid w:val="11662604"/>
    <w:rsid w:val="11796EDC"/>
    <w:rsid w:val="118B0DEE"/>
    <w:rsid w:val="119D5A3B"/>
    <w:rsid w:val="121C00A4"/>
    <w:rsid w:val="12635AA8"/>
    <w:rsid w:val="127840D2"/>
    <w:rsid w:val="12900790"/>
    <w:rsid w:val="12900868"/>
    <w:rsid w:val="13280779"/>
    <w:rsid w:val="134F24D1"/>
    <w:rsid w:val="13AA7707"/>
    <w:rsid w:val="13FF3EF7"/>
    <w:rsid w:val="144E2788"/>
    <w:rsid w:val="14806439"/>
    <w:rsid w:val="149C1746"/>
    <w:rsid w:val="14E4477F"/>
    <w:rsid w:val="15BD1BCA"/>
    <w:rsid w:val="15F73793"/>
    <w:rsid w:val="15FB113C"/>
    <w:rsid w:val="16105DC5"/>
    <w:rsid w:val="166E7112"/>
    <w:rsid w:val="16730284"/>
    <w:rsid w:val="16753FFC"/>
    <w:rsid w:val="16B965DF"/>
    <w:rsid w:val="170E68D9"/>
    <w:rsid w:val="1741793A"/>
    <w:rsid w:val="1743234C"/>
    <w:rsid w:val="17933E49"/>
    <w:rsid w:val="17966F3F"/>
    <w:rsid w:val="179901BE"/>
    <w:rsid w:val="17C24EE1"/>
    <w:rsid w:val="17C27715"/>
    <w:rsid w:val="17C57205"/>
    <w:rsid w:val="17E4768B"/>
    <w:rsid w:val="17FC3BA5"/>
    <w:rsid w:val="1806411F"/>
    <w:rsid w:val="182513C0"/>
    <w:rsid w:val="18397E11"/>
    <w:rsid w:val="18735E22"/>
    <w:rsid w:val="194505FE"/>
    <w:rsid w:val="19687E48"/>
    <w:rsid w:val="196B1CEA"/>
    <w:rsid w:val="197420E8"/>
    <w:rsid w:val="197C5840"/>
    <w:rsid w:val="198E1EAE"/>
    <w:rsid w:val="19E05949"/>
    <w:rsid w:val="19FB3499"/>
    <w:rsid w:val="1A24288D"/>
    <w:rsid w:val="1B1B5294"/>
    <w:rsid w:val="1B356450"/>
    <w:rsid w:val="1B434F04"/>
    <w:rsid w:val="1B9C14FB"/>
    <w:rsid w:val="1BEB4F4B"/>
    <w:rsid w:val="1BEF4851"/>
    <w:rsid w:val="1BFE3C79"/>
    <w:rsid w:val="1C2B1D46"/>
    <w:rsid w:val="1C2C01A7"/>
    <w:rsid w:val="1C3154D0"/>
    <w:rsid w:val="1C4F3541"/>
    <w:rsid w:val="1C584649"/>
    <w:rsid w:val="1C792E22"/>
    <w:rsid w:val="1CB01607"/>
    <w:rsid w:val="1CB57848"/>
    <w:rsid w:val="1CBF2475"/>
    <w:rsid w:val="1CE16AE0"/>
    <w:rsid w:val="1CF4323C"/>
    <w:rsid w:val="1D2D5631"/>
    <w:rsid w:val="1D345E0F"/>
    <w:rsid w:val="1D581D92"/>
    <w:rsid w:val="1D880AB9"/>
    <w:rsid w:val="1DAE2109"/>
    <w:rsid w:val="1DB9452C"/>
    <w:rsid w:val="1DDE5424"/>
    <w:rsid w:val="1DE33F41"/>
    <w:rsid w:val="1DE71C83"/>
    <w:rsid w:val="1E206809"/>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0C86C83"/>
    <w:rsid w:val="21431371"/>
    <w:rsid w:val="2149055F"/>
    <w:rsid w:val="21513626"/>
    <w:rsid w:val="215C64E4"/>
    <w:rsid w:val="215D225D"/>
    <w:rsid w:val="219537A4"/>
    <w:rsid w:val="21C36564"/>
    <w:rsid w:val="21D12651"/>
    <w:rsid w:val="21DF0EC4"/>
    <w:rsid w:val="221C055F"/>
    <w:rsid w:val="22525E8C"/>
    <w:rsid w:val="228D0920"/>
    <w:rsid w:val="230A7A8F"/>
    <w:rsid w:val="23290736"/>
    <w:rsid w:val="23362D65"/>
    <w:rsid w:val="236E5E5F"/>
    <w:rsid w:val="2378337E"/>
    <w:rsid w:val="239A32F4"/>
    <w:rsid w:val="23A61C99"/>
    <w:rsid w:val="23C5440E"/>
    <w:rsid w:val="23E20B1F"/>
    <w:rsid w:val="23F30C56"/>
    <w:rsid w:val="24266C7C"/>
    <w:rsid w:val="244A2F6C"/>
    <w:rsid w:val="246A64EC"/>
    <w:rsid w:val="248E0882"/>
    <w:rsid w:val="2495036A"/>
    <w:rsid w:val="24AB04CD"/>
    <w:rsid w:val="24B85FE4"/>
    <w:rsid w:val="24D67678"/>
    <w:rsid w:val="251417B8"/>
    <w:rsid w:val="2524556B"/>
    <w:rsid w:val="252E63EA"/>
    <w:rsid w:val="25440C67"/>
    <w:rsid w:val="25493224"/>
    <w:rsid w:val="25551BC9"/>
    <w:rsid w:val="256533FF"/>
    <w:rsid w:val="25714E00"/>
    <w:rsid w:val="25A53D6F"/>
    <w:rsid w:val="25E847EB"/>
    <w:rsid w:val="267047E0"/>
    <w:rsid w:val="26793FA2"/>
    <w:rsid w:val="270F7B55"/>
    <w:rsid w:val="272532E2"/>
    <w:rsid w:val="273B6B9C"/>
    <w:rsid w:val="27427F2B"/>
    <w:rsid w:val="276C3345"/>
    <w:rsid w:val="276F2332"/>
    <w:rsid w:val="27857F9B"/>
    <w:rsid w:val="2795721C"/>
    <w:rsid w:val="27A641C3"/>
    <w:rsid w:val="27A6670B"/>
    <w:rsid w:val="27C546B8"/>
    <w:rsid w:val="282633A8"/>
    <w:rsid w:val="284461F5"/>
    <w:rsid w:val="28525E7F"/>
    <w:rsid w:val="286F1880"/>
    <w:rsid w:val="28A10C81"/>
    <w:rsid w:val="28BD0522"/>
    <w:rsid w:val="28DB6828"/>
    <w:rsid w:val="28EC2844"/>
    <w:rsid w:val="29114058"/>
    <w:rsid w:val="29361D11"/>
    <w:rsid w:val="29745A9F"/>
    <w:rsid w:val="29895F6F"/>
    <w:rsid w:val="298E5CC2"/>
    <w:rsid w:val="29995DFC"/>
    <w:rsid w:val="29AC6F9B"/>
    <w:rsid w:val="29B91807"/>
    <w:rsid w:val="29C97866"/>
    <w:rsid w:val="29E821D3"/>
    <w:rsid w:val="29F75268"/>
    <w:rsid w:val="2A4C474A"/>
    <w:rsid w:val="2A930A9D"/>
    <w:rsid w:val="2A967EB2"/>
    <w:rsid w:val="2AD417E1"/>
    <w:rsid w:val="2B065713"/>
    <w:rsid w:val="2B0D2CED"/>
    <w:rsid w:val="2B2871E7"/>
    <w:rsid w:val="2B9057FA"/>
    <w:rsid w:val="2BA9299F"/>
    <w:rsid w:val="2BF832AE"/>
    <w:rsid w:val="2BFE65C2"/>
    <w:rsid w:val="2C02412C"/>
    <w:rsid w:val="2C1665B8"/>
    <w:rsid w:val="2C295297"/>
    <w:rsid w:val="2C493B09"/>
    <w:rsid w:val="2C674B6A"/>
    <w:rsid w:val="2C6E17C2"/>
    <w:rsid w:val="2D205D35"/>
    <w:rsid w:val="2D7F69DE"/>
    <w:rsid w:val="2DB16F26"/>
    <w:rsid w:val="2DB3388B"/>
    <w:rsid w:val="2DC0604D"/>
    <w:rsid w:val="2DCA6ECC"/>
    <w:rsid w:val="2E0A056F"/>
    <w:rsid w:val="2E815E80"/>
    <w:rsid w:val="2E954277"/>
    <w:rsid w:val="2ED53A12"/>
    <w:rsid w:val="2EDF69A7"/>
    <w:rsid w:val="2F1A79DF"/>
    <w:rsid w:val="2F2A413F"/>
    <w:rsid w:val="2F363171"/>
    <w:rsid w:val="2F487431"/>
    <w:rsid w:val="30311375"/>
    <w:rsid w:val="30473F91"/>
    <w:rsid w:val="306058C5"/>
    <w:rsid w:val="30B023A9"/>
    <w:rsid w:val="30C714A1"/>
    <w:rsid w:val="311772A4"/>
    <w:rsid w:val="31186537"/>
    <w:rsid w:val="31B92B8B"/>
    <w:rsid w:val="31D16CA5"/>
    <w:rsid w:val="32326CFB"/>
    <w:rsid w:val="324D032D"/>
    <w:rsid w:val="3257574A"/>
    <w:rsid w:val="329E21EF"/>
    <w:rsid w:val="32FB3683"/>
    <w:rsid w:val="32FD564D"/>
    <w:rsid w:val="3328091C"/>
    <w:rsid w:val="338F3097"/>
    <w:rsid w:val="33A51F6D"/>
    <w:rsid w:val="33C06DA7"/>
    <w:rsid w:val="342509B8"/>
    <w:rsid w:val="34297F29"/>
    <w:rsid w:val="344A5876"/>
    <w:rsid w:val="348A4A9A"/>
    <w:rsid w:val="348E47AF"/>
    <w:rsid w:val="34AE6BFF"/>
    <w:rsid w:val="34CA3E45"/>
    <w:rsid w:val="34D34153"/>
    <w:rsid w:val="355E745E"/>
    <w:rsid w:val="359202CF"/>
    <w:rsid w:val="359758E5"/>
    <w:rsid w:val="359D5EEA"/>
    <w:rsid w:val="35BA1D81"/>
    <w:rsid w:val="35D02BA5"/>
    <w:rsid w:val="35D46B3A"/>
    <w:rsid w:val="35E71B70"/>
    <w:rsid w:val="35E8637E"/>
    <w:rsid w:val="35FC7E3E"/>
    <w:rsid w:val="361B0127"/>
    <w:rsid w:val="363C3B17"/>
    <w:rsid w:val="36474247"/>
    <w:rsid w:val="365612FD"/>
    <w:rsid w:val="3677309A"/>
    <w:rsid w:val="36AD2EE7"/>
    <w:rsid w:val="36F40B16"/>
    <w:rsid w:val="370C52DF"/>
    <w:rsid w:val="370C5E5F"/>
    <w:rsid w:val="374B6987"/>
    <w:rsid w:val="374D6BA3"/>
    <w:rsid w:val="375A306E"/>
    <w:rsid w:val="37AA6440"/>
    <w:rsid w:val="37AF0A14"/>
    <w:rsid w:val="37CE1367"/>
    <w:rsid w:val="37D746BF"/>
    <w:rsid w:val="37E528A4"/>
    <w:rsid w:val="38085F26"/>
    <w:rsid w:val="38426065"/>
    <w:rsid w:val="38C84008"/>
    <w:rsid w:val="38CA5FD2"/>
    <w:rsid w:val="38EB0F04"/>
    <w:rsid w:val="39411452"/>
    <w:rsid w:val="397B72CC"/>
    <w:rsid w:val="397C49C3"/>
    <w:rsid w:val="39B22FFA"/>
    <w:rsid w:val="39BA7DF4"/>
    <w:rsid w:val="39C15930"/>
    <w:rsid w:val="3A173499"/>
    <w:rsid w:val="3A30022F"/>
    <w:rsid w:val="3A371445"/>
    <w:rsid w:val="3A886145"/>
    <w:rsid w:val="3A8D72B7"/>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C9A513B"/>
    <w:rsid w:val="3CCD2793"/>
    <w:rsid w:val="3CFA57E4"/>
    <w:rsid w:val="3D0221DE"/>
    <w:rsid w:val="3D1E60DF"/>
    <w:rsid w:val="3D727D75"/>
    <w:rsid w:val="3DE2791A"/>
    <w:rsid w:val="3E053B4B"/>
    <w:rsid w:val="3E151A9D"/>
    <w:rsid w:val="3E375EB7"/>
    <w:rsid w:val="3E38205E"/>
    <w:rsid w:val="3E9E5F37"/>
    <w:rsid w:val="3EA47C68"/>
    <w:rsid w:val="3ED03C16"/>
    <w:rsid w:val="3EEB27FE"/>
    <w:rsid w:val="3EF25F54"/>
    <w:rsid w:val="3F3423F7"/>
    <w:rsid w:val="3F8E1B07"/>
    <w:rsid w:val="3FC118EB"/>
    <w:rsid w:val="40161AFD"/>
    <w:rsid w:val="401D10DD"/>
    <w:rsid w:val="403326AF"/>
    <w:rsid w:val="408B6047"/>
    <w:rsid w:val="40AF442B"/>
    <w:rsid w:val="40E165AE"/>
    <w:rsid w:val="411C75E7"/>
    <w:rsid w:val="41540B2E"/>
    <w:rsid w:val="415E333C"/>
    <w:rsid w:val="418F600A"/>
    <w:rsid w:val="419B5FD1"/>
    <w:rsid w:val="419E1DAA"/>
    <w:rsid w:val="420D5851"/>
    <w:rsid w:val="424B3CDF"/>
    <w:rsid w:val="426D19F0"/>
    <w:rsid w:val="42D31F27"/>
    <w:rsid w:val="42D33CD5"/>
    <w:rsid w:val="42FC5208"/>
    <w:rsid w:val="43341596"/>
    <w:rsid w:val="436F7EA2"/>
    <w:rsid w:val="43860D47"/>
    <w:rsid w:val="43ED0DC6"/>
    <w:rsid w:val="43FB4652"/>
    <w:rsid w:val="43FF1225"/>
    <w:rsid w:val="4410457F"/>
    <w:rsid w:val="44265D5C"/>
    <w:rsid w:val="445F4788"/>
    <w:rsid w:val="449633BF"/>
    <w:rsid w:val="44B32884"/>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E51A75"/>
    <w:rsid w:val="46F84891"/>
    <w:rsid w:val="473A07C7"/>
    <w:rsid w:val="47762C36"/>
    <w:rsid w:val="477C0DDF"/>
    <w:rsid w:val="480212E4"/>
    <w:rsid w:val="482B73A4"/>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461C73"/>
    <w:rsid w:val="4E092CA1"/>
    <w:rsid w:val="4E111A5A"/>
    <w:rsid w:val="4E4156DB"/>
    <w:rsid w:val="4E93713A"/>
    <w:rsid w:val="4F1456D4"/>
    <w:rsid w:val="4F754A92"/>
    <w:rsid w:val="4F9905AE"/>
    <w:rsid w:val="4FC33F25"/>
    <w:rsid w:val="4FD001C7"/>
    <w:rsid w:val="4FFF6109"/>
    <w:rsid w:val="500B71A4"/>
    <w:rsid w:val="502E60F8"/>
    <w:rsid w:val="50334005"/>
    <w:rsid w:val="50572C95"/>
    <w:rsid w:val="505E4B9C"/>
    <w:rsid w:val="505F7511"/>
    <w:rsid w:val="50630A20"/>
    <w:rsid w:val="50A30487"/>
    <w:rsid w:val="50DD1804"/>
    <w:rsid w:val="51A52CE0"/>
    <w:rsid w:val="520D262F"/>
    <w:rsid w:val="52195EFA"/>
    <w:rsid w:val="529674E9"/>
    <w:rsid w:val="52B1378F"/>
    <w:rsid w:val="535D3873"/>
    <w:rsid w:val="53876B42"/>
    <w:rsid w:val="54153BAB"/>
    <w:rsid w:val="543E18F6"/>
    <w:rsid w:val="546B1FBF"/>
    <w:rsid w:val="54996B2C"/>
    <w:rsid w:val="54FA7CE1"/>
    <w:rsid w:val="550A7A2A"/>
    <w:rsid w:val="554A7E27"/>
    <w:rsid w:val="555E1B24"/>
    <w:rsid w:val="556A04C9"/>
    <w:rsid w:val="558F102F"/>
    <w:rsid w:val="559E5653"/>
    <w:rsid w:val="55AB3C2F"/>
    <w:rsid w:val="55EC35D4"/>
    <w:rsid w:val="560E52F8"/>
    <w:rsid w:val="561A4621"/>
    <w:rsid w:val="56383CF3"/>
    <w:rsid w:val="56455CD4"/>
    <w:rsid w:val="565C42B5"/>
    <w:rsid w:val="56AE76A6"/>
    <w:rsid w:val="56D4209E"/>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C5554"/>
    <w:rsid w:val="5A1445ED"/>
    <w:rsid w:val="5A564466"/>
    <w:rsid w:val="5A902780"/>
    <w:rsid w:val="5A9F4737"/>
    <w:rsid w:val="5AAE2C06"/>
    <w:rsid w:val="5AE8436A"/>
    <w:rsid w:val="5AF80325"/>
    <w:rsid w:val="5B6339F0"/>
    <w:rsid w:val="5BF6561B"/>
    <w:rsid w:val="5BFA4C14"/>
    <w:rsid w:val="5C2A6C04"/>
    <w:rsid w:val="5C3543D2"/>
    <w:rsid w:val="5C406532"/>
    <w:rsid w:val="5C4E69BE"/>
    <w:rsid w:val="5CE36031"/>
    <w:rsid w:val="5CFC5838"/>
    <w:rsid w:val="5DB26EB1"/>
    <w:rsid w:val="5DBA559D"/>
    <w:rsid w:val="5DFE3EA4"/>
    <w:rsid w:val="5E465887"/>
    <w:rsid w:val="5E473A9D"/>
    <w:rsid w:val="5E804CC0"/>
    <w:rsid w:val="5E8425FB"/>
    <w:rsid w:val="5EE50BC0"/>
    <w:rsid w:val="5F181B76"/>
    <w:rsid w:val="5F463D55"/>
    <w:rsid w:val="5FD4389C"/>
    <w:rsid w:val="5FEC48FC"/>
    <w:rsid w:val="6013374F"/>
    <w:rsid w:val="60B116A2"/>
    <w:rsid w:val="60B42F40"/>
    <w:rsid w:val="60B7767B"/>
    <w:rsid w:val="60CC348A"/>
    <w:rsid w:val="61221DAA"/>
    <w:rsid w:val="61696F59"/>
    <w:rsid w:val="61A226C5"/>
    <w:rsid w:val="61D672CA"/>
    <w:rsid w:val="61E63AF5"/>
    <w:rsid w:val="626A2DAC"/>
    <w:rsid w:val="62784498"/>
    <w:rsid w:val="62A86D6B"/>
    <w:rsid w:val="63293771"/>
    <w:rsid w:val="637C0DF3"/>
    <w:rsid w:val="637C7D45"/>
    <w:rsid w:val="639808F7"/>
    <w:rsid w:val="64565496"/>
    <w:rsid w:val="645F2960"/>
    <w:rsid w:val="64654C7D"/>
    <w:rsid w:val="646C7950"/>
    <w:rsid w:val="64BD496D"/>
    <w:rsid w:val="64BE25DF"/>
    <w:rsid w:val="64C44758"/>
    <w:rsid w:val="64F93617"/>
    <w:rsid w:val="65246D5E"/>
    <w:rsid w:val="655D3BA6"/>
    <w:rsid w:val="65655387"/>
    <w:rsid w:val="659A6BA8"/>
    <w:rsid w:val="65A50F20"/>
    <w:rsid w:val="65EF58FA"/>
    <w:rsid w:val="65FE7BFD"/>
    <w:rsid w:val="66AF4C3B"/>
    <w:rsid w:val="66EC6F90"/>
    <w:rsid w:val="66F2031E"/>
    <w:rsid w:val="67AA7E58"/>
    <w:rsid w:val="67AB0BF9"/>
    <w:rsid w:val="67E662B3"/>
    <w:rsid w:val="68077DF9"/>
    <w:rsid w:val="680F6F74"/>
    <w:rsid w:val="68382663"/>
    <w:rsid w:val="686314D3"/>
    <w:rsid w:val="6888718C"/>
    <w:rsid w:val="68E5527F"/>
    <w:rsid w:val="69A578CA"/>
    <w:rsid w:val="6A7343B6"/>
    <w:rsid w:val="6AB029CA"/>
    <w:rsid w:val="6AB40090"/>
    <w:rsid w:val="6ADE7537"/>
    <w:rsid w:val="6AE34B4E"/>
    <w:rsid w:val="6B1F6200"/>
    <w:rsid w:val="6B4A3375"/>
    <w:rsid w:val="6B825FC3"/>
    <w:rsid w:val="6B8359E9"/>
    <w:rsid w:val="6B9D0892"/>
    <w:rsid w:val="6C613F7C"/>
    <w:rsid w:val="6C631880"/>
    <w:rsid w:val="6C6D16B4"/>
    <w:rsid w:val="6C806253"/>
    <w:rsid w:val="6CB542C8"/>
    <w:rsid w:val="6CD74FCF"/>
    <w:rsid w:val="6CF748E0"/>
    <w:rsid w:val="6D15191A"/>
    <w:rsid w:val="6D52620C"/>
    <w:rsid w:val="6D750B80"/>
    <w:rsid w:val="6D7D3037"/>
    <w:rsid w:val="6D8E14DE"/>
    <w:rsid w:val="6D934609"/>
    <w:rsid w:val="6DAE50AD"/>
    <w:rsid w:val="6DD624F7"/>
    <w:rsid w:val="6DDA2238"/>
    <w:rsid w:val="6E0E1EE1"/>
    <w:rsid w:val="6E5A21EA"/>
    <w:rsid w:val="6EB8009F"/>
    <w:rsid w:val="6EC72090"/>
    <w:rsid w:val="6F0A3093"/>
    <w:rsid w:val="6F834B73"/>
    <w:rsid w:val="6F857F81"/>
    <w:rsid w:val="6F883155"/>
    <w:rsid w:val="6FBE4B88"/>
    <w:rsid w:val="6FC6124D"/>
    <w:rsid w:val="6FC62348"/>
    <w:rsid w:val="6FE10E18"/>
    <w:rsid w:val="6FEC14A9"/>
    <w:rsid w:val="6FEC6252"/>
    <w:rsid w:val="702E23C7"/>
    <w:rsid w:val="70A15EF2"/>
    <w:rsid w:val="70C96037"/>
    <w:rsid w:val="70CB230C"/>
    <w:rsid w:val="71B752F6"/>
    <w:rsid w:val="721E46BD"/>
    <w:rsid w:val="72271FEC"/>
    <w:rsid w:val="722E41C4"/>
    <w:rsid w:val="72655E48"/>
    <w:rsid w:val="72824C4C"/>
    <w:rsid w:val="728A3B01"/>
    <w:rsid w:val="72B51923"/>
    <w:rsid w:val="72D93738"/>
    <w:rsid w:val="73434202"/>
    <w:rsid w:val="734819F2"/>
    <w:rsid w:val="735B7378"/>
    <w:rsid w:val="737A608E"/>
    <w:rsid w:val="73A806E2"/>
    <w:rsid w:val="73BC418E"/>
    <w:rsid w:val="741D2E7E"/>
    <w:rsid w:val="74A16CBA"/>
    <w:rsid w:val="74CB28DA"/>
    <w:rsid w:val="74D53759"/>
    <w:rsid w:val="74F33BDF"/>
    <w:rsid w:val="750556C0"/>
    <w:rsid w:val="752B5D11"/>
    <w:rsid w:val="752C70F1"/>
    <w:rsid w:val="75387844"/>
    <w:rsid w:val="753903C8"/>
    <w:rsid w:val="75B374B6"/>
    <w:rsid w:val="75C130FF"/>
    <w:rsid w:val="75CC2E8E"/>
    <w:rsid w:val="75DC4AB5"/>
    <w:rsid w:val="75EF406B"/>
    <w:rsid w:val="76391AC6"/>
    <w:rsid w:val="765B7C8E"/>
    <w:rsid w:val="76707B96"/>
    <w:rsid w:val="76726D86"/>
    <w:rsid w:val="768D36C7"/>
    <w:rsid w:val="76C3504D"/>
    <w:rsid w:val="770422FE"/>
    <w:rsid w:val="7746449A"/>
    <w:rsid w:val="775546DD"/>
    <w:rsid w:val="778C3E77"/>
    <w:rsid w:val="7796215A"/>
    <w:rsid w:val="77E31CE9"/>
    <w:rsid w:val="78376C25"/>
    <w:rsid w:val="785B7ACE"/>
    <w:rsid w:val="78746DE5"/>
    <w:rsid w:val="789932F4"/>
    <w:rsid w:val="78A72AF0"/>
    <w:rsid w:val="78A8319C"/>
    <w:rsid w:val="790F6B0E"/>
    <w:rsid w:val="79134850"/>
    <w:rsid w:val="79200163"/>
    <w:rsid w:val="79261AEA"/>
    <w:rsid w:val="7956473D"/>
    <w:rsid w:val="798661F3"/>
    <w:rsid w:val="799314ED"/>
    <w:rsid w:val="79DC4F1F"/>
    <w:rsid w:val="79EE2C15"/>
    <w:rsid w:val="7A6C7707"/>
    <w:rsid w:val="7A7206F1"/>
    <w:rsid w:val="7AA46F38"/>
    <w:rsid w:val="7B467F1D"/>
    <w:rsid w:val="7BA7772C"/>
    <w:rsid w:val="7C0924C9"/>
    <w:rsid w:val="7C507B69"/>
    <w:rsid w:val="7C711A95"/>
    <w:rsid w:val="7C8D4919"/>
    <w:rsid w:val="7CBA4FE2"/>
    <w:rsid w:val="7CD24A22"/>
    <w:rsid w:val="7D121F1E"/>
    <w:rsid w:val="7D2F777E"/>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4"/>
    <w:next w:val="5"/>
    <w:link w:val="35"/>
    <w:semiHidden/>
    <w:unhideWhenUsed/>
    <w:qFormat/>
    <w:uiPriority w:val="9"/>
    <w:pPr>
      <w:spacing w:line="416" w:lineRule="auto"/>
      <w:outlineLvl w:val="1"/>
    </w:pPr>
    <w:rPr>
      <w:rFonts w:asciiTheme="majorHAnsi" w:hAnsiTheme="majorHAnsi" w:eastAsiaTheme="majorEastAsia" w:cstheme="majorBidi"/>
      <w:sz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34"/>
    <w:semiHidden/>
    <w:unhideWhenUsed/>
    <w:qFormat/>
    <w:uiPriority w:val="99"/>
    <w:rPr>
      <w:rFonts w:ascii="宋体" w:eastAsia="宋体"/>
      <w:sz w:val="18"/>
      <w:szCs w:val="18"/>
    </w:rPr>
  </w:style>
  <w:style w:type="paragraph" w:styleId="8">
    <w:name w:val="annotation text"/>
    <w:basedOn w:val="1"/>
    <w:link w:val="36"/>
    <w:unhideWhenUsed/>
    <w:qFormat/>
    <w:uiPriority w:val="99"/>
    <w:pPr>
      <w:jc w:val="left"/>
    </w:pPr>
  </w:style>
  <w:style w:type="paragraph" w:styleId="9">
    <w:name w:val="Body Text"/>
    <w:basedOn w:val="1"/>
    <w:qFormat/>
    <w:uiPriority w:val="0"/>
    <w:pPr>
      <w:spacing w:line="360" w:lineRule="auto"/>
    </w:pPr>
    <w:rPr>
      <w:b/>
      <w:bCs/>
      <w:sz w:val="24"/>
    </w:rPr>
  </w:style>
  <w:style w:type="paragraph" w:styleId="10">
    <w:name w:val="Balloon Text"/>
    <w:basedOn w:val="1"/>
    <w:link w:val="30"/>
    <w:semiHidden/>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line="360" w:lineRule="auto"/>
    </w:pPr>
    <w:rPr>
      <w:sz w:val="24"/>
    </w:rPr>
  </w:style>
  <w:style w:type="paragraph" w:styleId="14">
    <w:name w:val="Normal (Web)"/>
    <w:basedOn w:val="1"/>
    <w:link w:val="31"/>
    <w:qFormat/>
    <w:uiPriority w:val="99"/>
    <w:pPr>
      <w:widowControl/>
      <w:spacing w:before="100" w:beforeAutospacing="1" w:afterAutospacing="1"/>
      <w:jc w:val="left"/>
    </w:pPr>
    <w:rPr>
      <w:rFonts w:ascii="宋体" w:hAnsi="宋体"/>
      <w:sz w:val="24"/>
      <w:szCs w:val="24"/>
    </w:rPr>
  </w:style>
  <w:style w:type="paragraph" w:styleId="15">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8"/>
    <w:next w:val="8"/>
    <w:link w:val="38"/>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3">
    <w:name w:val="Hyperlink"/>
    <w:basedOn w:val="19"/>
    <w:unhideWhenUsed/>
    <w:qFormat/>
    <w:uiPriority w:val="99"/>
    <w:rPr>
      <w:color w:val="0000FF" w:themeColor="hyperlink"/>
      <w:u w:val="single"/>
      <w14:textFill>
        <w14:solidFill>
          <w14:schemeClr w14:val="hlink"/>
        </w14:solidFill>
      </w14:textFill>
    </w:rPr>
  </w:style>
  <w:style w:type="character" w:styleId="24">
    <w:name w:val="annotation reference"/>
    <w:basedOn w:val="19"/>
    <w:semiHidden/>
    <w:unhideWhenUsed/>
    <w:qFormat/>
    <w:uiPriority w:val="99"/>
    <w:rPr>
      <w:sz w:val="21"/>
      <w:szCs w:val="21"/>
    </w:rPr>
  </w:style>
  <w:style w:type="paragraph" w:customStyle="1" w:styleId="25">
    <w:name w:val="表格文字"/>
    <w:basedOn w:val="1"/>
    <w:next w:val="9"/>
    <w:qFormat/>
    <w:uiPriority w:val="0"/>
    <w:pPr>
      <w:spacing w:before="25" w:after="25"/>
      <w:jc w:val="left"/>
    </w:pPr>
    <w:rPr>
      <w:bCs/>
      <w:spacing w:val="10"/>
      <w:kern w:val="0"/>
      <w:sz w:val="24"/>
    </w:rPr>
  </w:style>
  <w:style w:type="paragraph" w:customStyle="1" w:styleId="26">
    <w:name w:val="正文内容格式"/>
    <w:basedOn w:val="1"/>
    <w:qFormat/>
    <w:uiPriority w:val="0"/>
    <w:pPr>
      <w:widowControl/>
      <w:ind w:firstLine="482"/>
      <w:textAlignment w:val="baseline"/>
    </w:pPr>
    <w:rPr>
      <w:rFonts w:eastAsia="仿宋_GB2312"/>
      <w:kern w:val="0"/>
      <w:sz w:val="28"/>
    </w:rPr>
  </w:style>
  <w:style w:type="paragraph" w:styleId="27">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28">
    <w:name w:val="页眉 字符"/>
    <w:basedOn w:val="19"/>
    <w:link w:val="12"/>
    <w:qFormat/>
    <w:uiPriority w:val="99"/>
    <w:rPr>
      <w:sz w:val="18"/>
      <w:szCs w:val="18"/>
    </w:rPr>
  </w:style>
  <w:style w:type="character" w:customStyle="1" w:styleId="29">
    <w:name w:val="页脚 字符"/>
    <w:basedOn w:val="19"/>
    <w:link w:val="11"/>
    <w:qFormat/>
    <w:uiPriority w:val="99"/>
    <w:rPr>
      <w:sz w:val="18"/>
      <w:szCs w:val="18"/>
    </w:rPr>
  </w:style>
  <w:style w:type="character" w:customStyle="1" w:styleId="30">
    <w:name w:val="批注框文本 字符"/>
    <w:basedOn w:val="19"/>
    <w:link w:val="10"/>
    <w:semiHidden/>
    <w:qFormat/>
    <w:uiPriority w:val="99"/>
    <w:rPr>
      <w:sz w:val="18"/>
      <w:szCs w:val="18"/>
    </w:rPr>
  </w:style>
  <w:style w:type="character" w:customStyle="1" w:styleId="31">
    <w:name w:val="普通(网站) 字符"/>
    <w:link w:val="14"/>
    <w:qFormat/>
    <w:uiPriority w:val="99"/>
    <w:rPr>
      <w:rFonts w:ascii="宋体" w:hAnsi="宋体"/>
      <w:sz w:val="24"/>
      <w:szCs w:val="24"/>
    </w:rPr>
  </w:style>
  <w:style w:type="character" w:customStyle="1" w:styleId="32">
    <w:name w:val="标题 1 字符"/>
    <w:basedOn w:val="19"/>
    <w:link w:val="2"/>
    <w:qFormat/>
    <w:uiPriority w:val="0"/>
    <w:rPr>
      <w:rFonts w:ascii="Arial" w:hAnsi="Arial" w:eastAsia="宋体" w:cs="Times New Roman"/>
      <w:b/>
      <w:bCs/>
      <w:kern w:val="44"/>
      <w:sz w:val="44"/>
      <w:szCs w:val="44"/>
    </w:rPr>
  </w:style>
  <w:style w:type="paragraph" w:styleId="33">
    <w:name w:val="List Paragraph"/>
    <w:basedOn w:val="1"/>
    <w:qFormat/>
    <w:uiPriority w:val="34"/>
    <w:pPr>
      <w:ind w:firstLine="420" w:firstLineChars="200"/>
    </w:pPr>
  </w:style>
  <w:style w:type="character" w:customStyle="1" w:styleId="34">
    <w:name w:val="文档结构图 字符"/>
    <w:basedOn w:val="19"/>
    <w:link w:val="7"/>
    <w:semiHidden/>
    <w:qFormat/>
    <w:uiPriority w:val="99"/>
    <w:rPr>
      <w:rFonts w:ascii="宋体" w:eastAsia="宋体"/>
      <w:sz w:val="18"/>
      <w:szCs w:val="18"/>
    </w:rPr>
  </w:style>
  <w:style w:type="character" w:customStyle="1" w:styleId="35">
    <w:name w:val="标题 2 字符"/>
    <w:basedOn w:val="19"/>
    <w:link w:val="3"/>
    <w:semiHidden/>
    <w:qFormat/>
    <w:uiPriority w:val="9"/>
    <w:rPr>
      <w:rFonts w:asciiTheme="majorHAnsi" w:hAnsiTheme="majorHAnsi" w:eastAsiaTheme="majorEastAsia" w:cstheme="majorBidi"/>
      <w:b/>
      <w:bCs/>
      <w:sz w:val="32"/>
      <w:szCs w:val="32"/>
    </w:rPr>
  </w:style>
  <w:style w:type="character" w:customStyle="1" w:styleId="36">
    <w:name w:val="批注文字 字符"/>
    <w:basedOn w:val="19"/>
    <w:link w:val="8"/>
    <w:qFormat/>
    <w:uiPriority w:val="99"/>
  </w:style>
  <w:style w:type="character" w:customStyle="1" w:styleId="37">
    <w:name w:val="标题 3 Char"/>
    <w:qFormat/>
    <w:uiPriority w:val="0"/>
    <w:rPr>
      <w:rFonts w:ascii="黑体" w:eastAsia="黑体"/>
      <w:bCs/>
      <w:sz w:val="30"/>
    </w:rPr>
  </w:style>
  <w:style w:type="character" w:customStyle="1" w:styleId="38">
    <w:name w:val="批注主题 字符"/>
    <w:basedOn w:val="36"/>
    <w:link w:val="16"/>
    <w:semiHidden/>
    <w:qFormat/>
    <w:uiPriority w:val="99"/>
    <w:rPr>
      <w:b/>
      <w:bCs/>
    </w:rPr>
  </w:style>
  <w:style w:type="table" w:customStyle="1" w:styleId="39">
    <w:name w:val="网格型1"/>
    <w:basedOn w:val="17"/>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1">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5">
    <w:name w:val="font21"/>
    <w:basedOn w:val="19"/>
    <w:qFormat/>
    <w:uiPriority w:val="0"/>
    <w:rPr>
      <w:rFonts w:hint="eastAsia" w:ascii="宋体" w:hAnsi="宋体" w:eastAsia="宋体" w:cs="宋体"/>
      <w:color w:val="000000"/>
      <w:sz w:val="22"/>
      <w:szCs w:val="22"/>
      <w:u w:val="none"/>
    </w:rPr>
  </w:style>
  <w:style w:type="character" w:customStyle="1" w:styleId="46">
    <w:name w:val="font31"/>
    <w:basedOn w:val="19"/>
    <w:qFormat/>
    <w:uiPriority w:val="0"/>
    <w:rPr>
      <w:rFonts w:hint="eastAsia" w:ascii="宋体" w:hAnsi="宋体" w:eastAsia="宋体" w:cs="宋体"/>
      <w:color w:val="000000"/>
      <w:sz w:val="22"/>
      <w:szCs w:val="22"/>
      <w:u w:val="none"/>
    </w:rPr>
  </w:style>
  <w:style w:type="character" w:customStyle="1" w:styleId="47">
    <w:name w:val="font51"/>
    <w:basedOn w:val="19"/>
    <w:qFormat/>
    <w:uiPriority w:val="0"/>
    <w:rPr>
      <w:rFonts w:hint="eastAsia" w:ascii="宋体" w:hAnsi="宋体" w:eastAsia="宋体" w:cs="宋体"/>
      <w:color w:val="000000"/>
      <w:sz w:val="21"/>
      <w:szCs w:val="21"/>
      <w:u w:val="none"/>
    </w:rPr>
  </w:style>
  <w:style w:type="character" w:customStyle="1" w:styleId="48">
    <w:name w:val="font61"/>
    <w:basedOn w:val="19"/>
    <w:qFormat/>
    <w:uiPriority w:val="0"/>
    <w:rPr>
      <w:rFonts w:hint="default" w:ascii="Times New Roman" w:hAnsi="Times New Roman" w:cs="Times New Roman"/>
      <w:color w:val="000000"/>
      <w:sz w:val="21"/>
      <w:szCs w:val="21"/>
      <w:u w:val="none"/>
    </w:rPr>
  </w:style>
  <w:style w:type="paragraph" w:customStyle="1" w:styleId="49">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font41"/>
    <w:qFormat/>
    <w:uiPriority w:val="0"/>
    <w:rPr>
      <w:rFonts w:hint="eastAsia" w:ascii="宋体" w:hAnsi="宋体" w:eastAsia="宋体"/>
      <w:color w:val="000000"/>
      <w:kern w:val="2"/>
      <w:sz w:val="18"/>
      <w:u w:val="none"/>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2">
    <w:name w:val="font101"/>
    <w:basedOn w:val="19"/>
    <w:qFormat/>
    <w:uiPriority w:val="0"/>
    <w:rPr>
      <w:rFonts w:hint="default" w:ascii="Times New Roman" w:hAnsi="Times New Roman" w:cs="Times New Roman"/>
      <w:color w:val="FF0000"/>
      <w:sz w:val="21"/>
      <w:szCs w:val="21"/>
      <w:u w:val="single"/>
    </w:rPr>
  </w:style>
  <w:style w:type="character" w:customStyle="1" w:styleId="53">
    <w:name w:val="font111"/>
    <w:basedOn w:val="19"/>
    <w:qFormat/>
    <w:uiPriority w:val="0"/>
    <w:rPr>
      <w:rFonts w:hint="eastAsia" w:ascii="宋体" w:hAnsi="宋体" w:eastAsia="宋体" w:cs="宋体"/>
      <w:color w:val="FF0000"/>
      <w:sz w:val="21"/>
      <w:szCs w:val="21"/>
      <w:u w:val="none"/>
    </w:rPr>
  </w:style>
  <w:style w:type="character" w:customStyle="1" w:styleId="54">
    <w:name w:val="font121"/>
    <w:basedOn w:val="19"/>
    <w:qFormat/>
    <w:uiPriority w:val="0"/>
    <w:rPr>
      <w:rFonts w:hint="eastAsia" w:ascii="宋体" w:hAnsi="宋体" w:eastAsia="宋体" w:cs="宋体"/>
      <w:color w:val="000000"/>
      <w:sz w:val="20"/>
      <w:szCs w:val="20"/>
      <w:u w:val="single"/>
    </w:rPr>
  </w:style>
  <w:style w:type="character" w:customStyle="1" w:styleId="55">
    <w:name w:val="font131"/>
    <w:basedOn w:val="19"/>
    <w:qFormat/>
    <w:uiPriority w:val="0"/>
    <w:rPr>
      <w:rFonts w:hint="default" w:ascii="Times New Roman" w:hAnsi="Times New Roman" w:cs="Times New Roman"/>
      <w:b/>
      <w:bCs/>
      <w:color w:val="000000"/>
      <w:sz w:val="24"/>
      <w:szCs w:val="24"/>
      <w:u w:val="none"/>
    </w:rPr>
  </w:style>
  <w:style w:type="character" w:customStyle="1" w:styleId="56">
    <w:name w:val="font81"/>
    <w:basedOn w:val="19"/>
    <w:qFormat/>
    <w:uiPriority w:val="0"/>
    <w:rPr>
      <w:rFonts w:hint="eastAsia" w:ascii="宋体" w:hAnsi="宋体" w:eastAsia="宋体" w:cs="宋体"/>
      <w:b/>
      <w:bCs/>
      <w:color w:val="000000"/>
      <w:sz w:val="24"/>
      <w:szCs w:val="24"/>
      <w:u w:val="none"/>
    </w:rPr>
  </w:style>
  <w:style w:type="character" w:customStyle="1" w:styleId="57">
    <w:name w:val="font141"/>
    <w:basedOn w:val="19"/>
    <w:qFormat/>
    <w:uiPriority w:val="0"/>
    <w:rPr>
      <w:rFonts w:hint="eastAsia" w:ascii="宋体" w:hAnsi="宋体" w:eastAsia="宋体" w:cs="宋体"/>
      <w:b/>
      <w:bCs/>
      <w:color w:val="FF0000"/>
      <w:sz w:val="24"/>
      <w:szCs w:val="24"/>
      <w:u w:val="none"/>
    </w:rPr>
  </w:style>
  <w:style w:type="character" w:customStyle="1" w:styleId="58">
    <w:name w:val="font11"/>
    <w:basedOn w:val="19"/>
    <w:qFormat/>
    <w:uiPriority w:val="0"/>
    <w:rPr>
      <w:rFonts w:hint="eastAsia" w:ascii="宋体" w:hAnsi="宋体" w:eastAsia="宋体" w:cs="宋体"/>
      <w:color w:val="000000"/>
      <w:sz w:val="20"/>
      <w:szCs w:val="20"/>
      <w:u w:val="none"/>
    </w:rPr>
  </w:style>
  <w:style w:type="character" w:customStyle="1" w:styleId="59">
    <w:name w:val="font71"/>
    <w:qFormat/>
    <w:uiPriority w:val="0"/>
    <w:rPr>
      <w:rFonts w:ascii="Arial" w:hAnsi="Arial" w:cs="Arial"/>
      <w:color w:val="000000"/>
      <w:sz w:val="22"/>
      <w:szCs w:val="22"/>
      <w:u w:val="none"/>
    </w:rPr>
  </w:style>
  <w:style w:type="character" w:customStyle="1" w:styleId="60">
    <w:name w:val="font91"/>
    <w:qFormat/>
    <w:uiPriority w:val="0"/>
    <w:rPr>
      <w:rFonts w:ascii="瀹嬩綋" w:hAnsi="瀹嬩綋" w:eastAsia="瀹嬩綋" w:cs="瀹嬩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72</Pages>
  <Words>3127</Words>
  <Characters>3176</Characters>
  <Lines>470</Lines>
  <Paragraphs>132</Paragraphs>
  <TotalTime>0</TotalTime>
  <ScaleCrop>false</ScaleCrop>
  <LinksUpToDate>false</LinksUpToDate>
  <CharactersWithSpaces>3189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win7-1</dc:creator>
  <cp:lastModifiedBy>陈聪</cp:lastModifiedBy>
  <cp:lastPrinted>2021-01-15T01:17:00Z</cp:lastPrinted>
  <dcterms:modified xsi:type="dcterms:W3CDTF">2025-07-04T03:09:25Z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E576D81709774C9C97799C88E50C894B_13</vt:lpwstr>
  </property>
  <property fmtid="{D5CDD505-2E9C-101B-9397-08002B2CF9AE}" pid="4" name="KSOTemplateDocerSaveRecord">
    <vt:lpwstr>eyJoZGlkIjoiOTlmZjAxYTJjYWY5ODZlNjQ4YmE0ZDE5MGRjOTZhMDIiLCJ1c2VySWQiOiIyOTg2Nzg4ODkifQ==</vt:lpwstr>
  </property>
</Properties>
</file>