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FC481">
      <w:pPr>
        <w:rPr>
          <w:rFonts w:hint="eastAsia" w:eastAsia="宋体"/>
          <w:lang w:val="en-US" w:eastAsia="zh-CN"/>
        </w:rPr>
      </w:pPr>
      <w:bookmarkStart w:id="0" w:name="_Hlk71456902"/>
    </w:p>
    <w:p w14:paraId="5E5636A0">
      <w:pPr>
        <w:ind w:firstLine="3654" w:firstLineChars="1300"/>
        <w:rPr>
          <w:rFonts w:ascii="宋体" w:hAnsi="宋体"/>
          <w:color w:val="FF0000"/>
          <w:szCs w:val="21"/>
        </w:rPr>
      </w:pPr>
      <w:r>
        <w:rPr>
          <w:rFonts w:hint="eastAsia" w:ascii="宋体" w:hAnsi="宋体" w:eastAsia="黑体"/>
          <w:b/>
          <w:bCs/>
          <w:color w:val="FF0000"/>
          <w:kern w:val="44"/>
          <w:sz w:val="28"/>
          <w:szCs w:val="44"/>
        </w:rPr>
        <w:t>特别警示条款</w:t>
      </w:r>
    </w:p>
    <w:p w14:paraId="495CAAF7">
      <w:pPr>
        <w:pBdr>
          <w:top w:val="none" w:color="auto" w:sz="0" w:space="1"/>
          <w:left w:val="none" w:color="auto" w:sz="0" w:space="4"/>
          <w:bottom w:val="none" w:color="auto" w:sz="0" w:space="1"/>
          <w:right w:val="none" w:color="auto" w:sz="0" w:space="4"/>
        </w:pBdr>
        <w:spacing w:after="240" w:afterLines="100" w:line="400" w:lineRule="exact"/>
        <w:ind w:firstLine="422" w:firstLineChars="200"/>
        <w:rPr>
          <w:rFonts w:ascii="宋体" w:hAnsi="宋体" w:cs="宋体"/>
          <w:b/>
          <w:bCs/>
          <w:color w:val="FF0000"/>
          <w:szCs w:val="21"/>
          <w:highlight w:val="yellow"/>
        </w:rPr>
      </w:pPr>
      <w:r>
        <w:rPr>
          <w:rFonts w:hint="eastAsia" w:ascii="宋体" w:hAnsi="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2E96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0A370DB1">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default" w:ascii="宋体" w:hAnsi="宋体" w:cs="宋体"/>
                <w:color w:val="FF0000"/>
                <w:szCs w:val="21"/>
              </w:rPr>
            </w:pPr>
            <w:r>
              <w:rPr>
                <w:rFonts w:hint="eastAsia" w:ascii="宋体" w:hAnsi="宋体" w:cs="宋体"/>
                <w:color w:val="FF0000"/>
                <w:szCs w:val="21"/>
              </w:rPr>
              <w:t>序号</w:t>
            </w:r>
          </w:p>
        </w:tc>
        <w:tc>
          <w:tcPr>
            <w:tcW w:w="7711" w:type="dxa"/>
            <w:tcBorders>
              <w:tl2br w:val="nil"/>
              <w:tr2bl w:val="nil"/>
            </w:tcBorders>
            <w:vAlign w:val="center"/>
          </w:tcPr>
          <w:p w14:paraId="4751FB66">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default" w:ascii="宋体" w:hAnsi="宋体" w:cs="宋体"/>
                <w:color w:val="FF0000"/>
                <w:szCs w:val="21"/>
              </w:rPr>
            </w:pPr>
            <w:r>
              <w:rPr>
                <w:rFonts w:hint="eastAsia" w:ascii="宋体" w:hAnsi="宋体" w:cs="宋体"/>
                <w:b/>
                <w:bCs/>
                <w:color w:val="FF0000"/>
                <w:szCs w:val="21"/>
              </w:rPr>
              <w:t>供应商参与投标禁止情形</w:t>
            </w:r>
          </w:p>
        </w:tc>
      </w:tr>
      <w:tr w14:paraId="0960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55DED58F">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default" w:ascii="宋体" w:hAnsi="宋体" w:cs="宋体"/>
                <w:color w:val="FF0000"/>
                <w:szCs w:val="21"/>
              </w:rPr>
            </w:pPr>
            <w:r>
              <w:rPr>
                <w:rFonts w:hint="eastAsia" w:ascii="宋体" w:hAnsi="宋体" w:cs="宋体"/>
                <w:color w:val="FF0000"/>
                <w:szCs w:val="21"/>
              </w:rPr>
              <w:t>1</w:t>
            </w:r>
          </w:p>
        </w:tc>
        <w:tc>
          <w:tcPr>
            <w:tcW w:w="7711" w:type="dxa"/>
            <w:tcBorders>
              <w:tl2br w:val="nil"/>
              <w:tr2bl w:val="nil"/>
            </w:tcBorders>
            <w:vAlign w:val="center"/>
          </w:tcPr>
          <w:p w14:paraId="1FBA0195">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left"/>
              <w:rPr>
                <w:rFonts w:hint="default" w:ascii="宋体" w:hAnsi="宋体" w:cs="宋体"/>
                <w:color w:val="FF0000"/>
                <w:szCs w:val="21"/>
              </w:rPr>
            </w:pPr>
            <w:r>
              <w:rPr>
                <w:rFonts w:hint="eastAsia" w:ascii="宋体" w:hAnsi="宋体" w:cs="宋体"/>
                <w:color w:val="FF0000"/>
                <w:szCs w:val="21"/>
              </w:rPr>
              <w:t>与其他投标供应商的法定代表人、主要经营负责人、投标授权代表人、项目负责人、主要技术人员为</w:t>
            </w:r>
            <w:r>
              <w:rPr>
                <w:rFonts w:hint="eastAsia" w:ascii="宋体" w:hAnsi="宋体" w:cs="宋体"/>
                <w:b/>
                <w:bCs/>
                <w:color w:val="FF0000"/>
                <w:szCs w:val="21"/>
              </w:rPr>
              <w:t>同一人、属同一单位或者在同一单位缴纳社会保险</w:t>
            </w:r>
            <w:r>
              <w:rPr>
                <w:rFonts w:hint="eastAsia" w:ascii="宋体" w:hAnsi="宋体" w:cs="宋体"/>
                <w:color w:val="FF0000"/>
                <w:szCs w:val="21"/>
              </w:rPr>
              <w:t>。</w:t>
            </w:r>
          </w:p>
        </w:tc>
      </w:tr>
      <w:tr w14:paraId="1B00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451816A8">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default" w:ascii="宋体" w:hAnsi="宋体" w:cs="宋体"/>
                <w:color w:val="FF0000"/>
                <w:szCs w:val="21"/>
              </w:rPr>
            </w:pPr>
            <w:r>
              <w:rPr>
                <w:rFonts w:hint="eastAsia" w:ascii="宋体" w:hAnsi="宋体" w:cs="宋体"/>
                <w:color w:val="FF0000"/>
                <w:szCs w:val="21"/>
              </w:rPr>
              <w:t>2</w:t>
            </w:r>
          </w:p>
        </w:tc>
        <w:tc>
          <w:tcPr>
            <w:tcW w:w="7711" w:type="dxa"/>
            <w:tcBorders>
              <w:tl2br w:val="nil"/>
              <w:tr2bl w:val="nil"/>
            </w:tcBorders>
            <w:vAlign w:val="center"/>
          </w:tcPr>
          <w:p w14:paraId="62D660EE">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left"/>
              <w:rPr>
                <w:rFonts w:hint="default" w:ascii="宋体" w:hAnsi="宋体" w:cs="宋体"/>
                <w:color w:val="FF0000"/>
                <w:szCs w:val="21"/>
              </w:rPr>
            </w:pPr>
            <w:r>
              <w:rPr>
                <w:rFonts w:hint="eastAsia" w:ascii="宋体" w:hAnsi="宋体" w:cs="宋体"/>
                <w:color w:val="FF0000"/>
                <w:szCs w:val="21"/>
              </w:rPr>
              <w:t>参与本项目政府采购活动时，与其他投标供应商存在单位负责人为</w:t>
            </w:r>
            <w:r>
              <w:rPr>
                <w:rFonts w:hint="eastAsia" w:ascii="宋体" w:hAnsi="宋体" w:cs="宋体"/>
                <w:b/>
                <w:bCs/>
                <w:color w:val="FF0000"/>
                <w:szCs w:val="21"/>
              </w:rPr>
              <w:t>同一人或直接控股、管理关系</w:t>
            </w:r>
            <w:r>
              <w:rPr>
                <w:rFonts w:hint="eastAsia" w:ascii="宋体" w:hAnsi="宋体" w:cs="宋体"/>
                <w:color w:val="FF0000"/>
                <w:szCs w:val="21"/>
              </w:rPr>
              <w:t>。</w:t>
            </w:r>
          </w:p>
        </w:tc>
      </w:tr>
      <w:tr w14:paraId="18CE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40BCB489">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default" w:ascii="宋体" w:hAnsi="宋体" w:cs="宋体"/>
                <w:color w:val="FF0000"/>
                <w:szCs w:val="21"/>
              </w:rPr>
            </w:pPr>
            <w:r>
              <w:rPr>
                <w:rFonts w:hint="eastAsia" w:ascii="宋体" w:hAnsi="宋体" w:cs="宋体"/>
                <w:color w:val="FF0000"/>
                <w:szCs w:val="21"/>
              </w:rPr>
              <w:t>3</w:t>
            </w:r>
          </w:p>
        </w:tc>
        <w:tc>
          <w:tcPr>
            <w:tcW w:w="7711" w:type="dxa"/>
            <w:tcBorders>
              <w:tl2br w:val="nil"/>
              <w:tr2bl w:val="nil"/>
            </w:tcBorders>
            <w:vAlign w:val="center"/>
          </w:tcPr>
          <w:p w14:paraId="2AED97F7">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left"/>
              <w:rPr>
                <w:rFonts w:hint="default" w:ascii="宋体" w:hAnsi="宋体" w:cs="宋体"/>
                <w:color w:val="FF0000"/>
                <w:szCs w:val="21"/>
              </w:rPr>
            </w:pPr>
            <w:r>
              <w:rPr>
                <w:rFonts w:hint="eastAsia" w:ascii="宋体" w:hAnsi="宋体" w:cs="宋体"/>
                <w:color w:val="FF0000"/>
                <w:szCs w:val="21"/>
              </w:rPr>
              <w:t>与其他投标供应商的投标文件或部分投标文件</w:t>
            </w:r>
            <w:r>
              <w:rPr>
                <w:rFonts w:hint="eastAsia" w:ascii="宋体" w:hAnsi="宋体" w:cs="宋体"/>
                <w:b/>
                <w:bCs/>
                <w:color w:val="FF0000"/>
                <w:szCs w:val="21"/>
              </w:rPr>
              <w:t>相互混装或存在非正常一致</w:t>
            </w:r>
            <w:r>
              <w:rPr>
                <w:rFonts w:hint="eastAsia" w:ascii="宋体" w:hAnsi="宋体" w:cs="宋体"/>
                <w:color w:val="FF0000"/>
                <w:szCs w:val="21"/>
              </w:rPr>
              <w:t>。</w:t>
            </w:r>
          </w:p>
        </w:tc>
      </w:tr>
      <w:tr w14:paraId="52E4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51EF9E01">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default" w:ascii="宋体" w:hAnsi="宋体" w:cs="宋体"/>
                <w:color w:val="FF0000"/>
                <w:szCs w:val="21"/>
              </w:rPr>
            </w:pPr>
            <w:r>
              <w:rPr>
                <w:rFonts w:hint="eastAsia" w:ascii="宋体" w:hAnsi="宋体" w:cs="宋体"/>
                <w:color w:val="FF0000"/>
                <w:szCs w:val="21"/>
              </w:rPr>
              <w:t>4</w:t>
            </w:r>
          </w:p>
        </w:tc>
        <w:tc>
          <w:tcPr>
            <w:tcW w:w="7711" w:type="dxa"/>
            <w:tcBorders>
              <w:tl2br w:val="nil"/>
              <w:tr2bl w:val="nil"/>
            </w:tcBorders>
            <w:vAlign w:val="center"/>
          </w:tcPr>
          <w:p w14:paraId="34A14EAF">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left"/>
              <w:rPr>
                <w:rFonts w:hint="default" w:ascii="宋体" w:hAnsi="宋体" w:cs="宋体"/>
                <w:color w:val="FF0000"/>
                <w:szCs w:val="21"/>
              </w:rPr>
            </w:pPr>
            <w:r>
              <w:rPr>
                <w:rFonts w:hint="eastAsia" w:ascii="宋体" w:hAnsi="宋体" w:cs="宋体"/>
                <w:color w:val="FF0000"/>
                <w:szCs w:val="21"/>
              </w:rPr>
              <w:t>与其他投标供应商的投标文件由</w:t>
            </w:r>
            <w:r>
              <w:rPr>
                <w:rFonts w:hint="eastAsia" w:ascii="宋体" w:hAnsi="宋体" w:cs="宋体"/>
                <w:b/>
                <w:bCs/>
                <w:color w:val="FF0000"/>
                <w:szCs w:val="21"/>
              </w:rPr>
              <w:t>同一单位或者同一人编制</w:t>
            </w:r>
            <w:r>
              <w:rPr>
                <w:rFonts w:hint="eastAsia" w:ascii="宋体" w:hAnsi="宋体" w:cs="宋体"/>
                <w:color w:val="FF0000"/>
                <w:szCs w:val="21"/>
              </w:rPr>
              <w:t>，或者使用</w:t>
            </w:r>
            <w:r>
              <w:rPr>
                <w:rFonts w:hint="eastAsia" w:ascii="宋体" w:hAnsi="宋体" w:cs="宋体"/>
                <w:b/>
                <w:bCs/>
                <w:color w:val="FF0000"/>
                <w:szCs w:val="21"/>
              </w:rPr>
              <w:t>同一设备编制</w:t>
            </w:r>
            <w:r>
              <w:rPr>
                <w:rFonts w:hint="eastAsia" w:ascii="宋体" w:hAnsi="宋体" w:cs="宋体"/>
                <w:color w:val="FF0000"/>
                <w:szCs w:val="21"/>
              </w:rPr>
              <w:t>（“文件制作机器码”“文件创建标识码”一致）。</w:t>
            </w:r>
          </w:p>
        </w:tc>
      </w:tr>
      <w:tr w14:paraId="2D28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73559E28">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default" w:ascii="宋体" w:hAnsi="宋体" w:cs="宋体"/>
                <w:color w:val="FF0000"/>
                <w:szCs w:val="21"/>
              </w:rPr>
            </w:pPr>
            <w:r>
              <w:rPr>
                <w:rFonts w:hint="eastAsia" w:ascii="宋体" w:hAnsi="宋体" w:cs="宋体"/>
                <w:color w:val="FF0000"/>
                <w:szCs w:val="21"/>
              </w:rPr>
              <w:t>5</w:t>
            </w:r>
          </w:p>
        </w:tc>
        <w:tc>
          <w:tcPr>
            <w:tcW w:w="7711" w:type="dxa"/>
            <w:tcBorders>
              <w:tl2br w:val="nil"/>
              <w:tr2bl w:val="nil"/>
            </w:tcBorders>
            <w:vAlign w:val="center"/>
          </w:tcPr>
          <w:p w14:paraId="684924A7">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left"/>
              <w:rPr>
                <w:rFonts w:hint="default" w:ascii="宋体" w:hAnsi="宋体" w:cs="宋体"/>
                <w:color w:val="FF0000"/>
                <w:szCs w:val="21"/>
              </w:rPr>
            </w:pPr>
            <w:r>
              <w:rPr>
                <w:rFonts w:hint="eastAsia" w:ascii="宋体" w:hAnsi="宋体" w:cs="宋体"/>
                <w:color w:val="FF0000"/>
                <w:szCs w:val="21"/>
              </w:rPr>
              <w:t>提供</w:t>
            </w:r>
            <w:r>
              <w:rPr>
                <w:rFonts w:hint="eastAsia" w:ascii="宋体" w:hAnsi="宋体" w:cs="宋体"/>
                <w:b/>
                <w:bCs/>
                <w:color w:val="FF0000"/>
                <w:szCs w:val="21"/>
              </w:rPr>
              <w:t>未经出具机构核实</w:t>
            </w:r>
            <w:r>
              <w:rPr>
                <w:rFonts w:hint="eastAsia" w:ascii="宋体" w:hAnsi="宋体" w:cs="宋体"/>
                <w:color w:val="FF0000"/>
                <w:szCs w:val="21"/>
              </w:rPr>
              <w:t>的虚假的检验检测报告、业绩材料、社保缴纳证明、学历学位证书、职称认证证书等材料。</w:t>
            </w:r>
          </w:p>
        </w:tc>
      </w:tr>
      <w:tr w14:paraId="0FF40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14ED1931">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default" w:ascii="宋体" w:hAnsi="宋体" w:cs="宋体"/>
                <w:color w:val="FF0000"/>
                <w:szCs w:val="21"/>
              </w:rPr>
            </w:pPr>
            <w:r>
              <w:rPr>
                <w:rFonts w:hint="eastAsia" w:ascii="宋体" w:hAnsi="宋体" w:cs="宋体"/>
                <w:color w:val="FF0000"/>
                <w:szCs w:val="21"/>
              </w:rPr>
              <w:t>6</w:t>
            </w:r>
          </w:p>
        </w:tc>
        <w:tc>
          <w:tcPr>
            <w:tcW w:w="7711" w:type="dxa"/>
            <w:tcBorders>
              <w:tl2br w:val="nil"/>
              <w:tr2bl w:val="nil"/>
            </w:tcBorders>
            <w:vAlign w:val="center"/>
          </w:tcPr>
          <w:p w14:paraId="5CAFD160">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left"/>
              <w:rPr>
                <w:rFonts w:hint="default" w:ascii="宋体" w:hAnsi="宋体" w:cs="宋体"/>
                <w:color w:val="FF0000"/>
                <w:szCs w:val="21"/>
              </w:rPr>
            </w:pPr>
            <w:r>
              <w:rPr>
                <w:rFonts w:hint="eastAsia" w:ascii="宋体" w:hAnsi="宋体" w:cs="宋体"/>
                <w:color w:val="FF0000"/>
                <w:szCs w:val="21"/>
              </w:rPr>
              <w:t>擅自将投标密钥或电子营业执照出借他人使用或未妥善保管。</w:t>
            </w:r>
          </w:p>
        </w:tc>
      </w:tr>
    </w:tbl>
    <w:p w14:paraId="0EE969FA">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p>
    <w:p w14:paraId="6F0C0C56">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16B20DAA">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47F6E9AC">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48E8B2CE">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266CC059">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0A1D056B">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755DC3DD">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（六）恶意投诉的；</w:t>
      </w:r>
    </w:p>
    <w:p w14:paraId="6A5C76CE">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11AFE636">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4322DE35">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649F8B9A">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0FBEBFD8">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DC777BF">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5A1ED5EC">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6E5AB6B2">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为避免出现不同供应商投标文件的文件制作机器码、文件创建标识码、IP地址一致的异常情况，建议各供应商编制、上传投标文件时不要使用公共电脑设备或公共网络。</w:t>
      </w:r>
    </w:p>
    <w:p w14:paraId="247AE193">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bCs/>
          <w:color w:val="FF0000"/>
          <w:sz w:val="20"/>
          <w:szCs w:val="20"/>
        </w:rPr>
        <w:t>，请各供应商独立编制、上传投标文件，妥善保管和使用电子秘钥。</w:t>
      </w:r>
    </w:p>
    <w:p w14:paraId="6E7FF9F6">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五、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13EC686F">
      <w:pPr>
        <w:rPr>
          <w:rFonts w:ascii="Calibri" w:hAnsi="Calibri"/>
          <w:szCs w:val="22"/>
        </w:rPr>
      </w:pPr>
    </w:p>
    <w:p w14:paraId="1A4DD08D">
      <w:pPr>
        <w:pBdr>
          <w:top w:val="none" w:color="auto" w:sz="0" w:space="1"/>
          <w:left w:val="none" w:color="auto" w:sz="0" w:space="4"/>
          <w:bottom w:val="none" w:color="auto" w:sz="0" w:space="1"/>
          <w:right w:val="none" w:color="auto" w:sz="0" w:space="4"/>
        </w:pBdr>
        <w:ind w:firstLine="422" w:firstLineChars="200"/>
        <w:rPr>
          <w:rFonts w:hint="eastAsia"/>
          <w:b/>
          <w:color w:val="FF0000"/>
        </w:rPr>
      </w:pPr>
      <w:r>
        <w:rPr>
          <w:rFonts w:hint="eastAsia"/>
          <w:b/>
          <w:color w:val="FF0000"/>
        </w:rPr>
        <w:t>注：“特别警示条款”和《政府采购违法行为风险知悉确认书》用于对供应商违法行为的提醒，不作为供应商资格性审查及符合性审查条件。</w:t>
      </w:r>
    </w:p>
    <w:p w14:paraId="55A874BF">
      <w:pPr>
        <w:ind w:firstLine="400" w:firstLineChars="200"/>
        <w:rPr>
          <w:bCs/>
          <w:color w:val="FF0000"/>
          <w:sz w:val="20"/>
          <w:szCs w:val="20"/>
        </w:rPr>
      </w:pPr>
    </w:p>
    <w:p w14:paraId="407F737F">
      <w:pPr>
        <w:ind w:firstLine="400" w:firstLineChars="200"/>
        <w:rPr>
          <w:rFonts w:ascii="宋体" w:hAnsi="宋体"/>
          <w:color w:val="FF0000"/>
          <w:sz w:val="20"/>
          <w:szCs w:val="20"/>
        </w:rPr>
        <w:sectPr>
          <w:pgSz w:w="11907" w:h="16840"/>
          <w:pgMar w:top="1440" w:right="1797" w:bottom="1440" w:left="1797" w:header="851" w:footer="992" w:gutter="0"/>
          <w:cols w:space="425" w:num="1"/>
          <w:titlePg/>
          <w:docGrid w:linePitch="462" w:charSpace="0"/>
        </w:sectPr>
      </w:pPr>
    </w:p>
    <w:p w14:paraId="57D0B677"/>
    <w:p w14:paraId="0CC0A4F4"/>
    <w:p w14:paraId="65A3CC5B">
      <w:pPr>
        <w:pStyle w:val="38"/>
        <w:widowControl/>
        <w:jc w:val="center"/>
        <w:outlineLvl w:val="1"/>
        <w:rPr>
          <w:rFonts w:ascii="黑体" w:hAnsi="宋体" w:eastAsia="黑体" w:cs="黑体"/>
          <w:sz w:val="40"/>
          <w:szCs w:val="40"/>
        </w:rPr>
      </w:pPr>
      <w:r>
        <w:rPr>
          <w:rFonts w:hint="eastAsia" w:ascii="黑体" w:hAnsi="宋体" w:eastAsia="黑体" w:cs="黑体"/>
          <w:sz w:val="40"/>
          <w:szCs w:val="40"/>
        </w:rPr>
        <w:t>招标文件信息</w:t>
      </w:r>
    </w:p>
    <w:tbl>
      <w:tblPr>
        <w:tblStyle w:val="43"/>
        <w:tblW w:w="7943" w:type="dxa"/>
        <w:jc w:val="center"/>
        <w:tblCellSpacing w:w="0" w:type="dxa"/>
        <w:tblLayout w:type="fixed"/>
        <w:tblCellMar>
          <w:top w:w="45" w:type="dxa"/>
          <w:left w:w="45" w:type="dxa"/>
          <w:bottom w:w="45" w:type="dxa"/>
          <w:right w:w="45" w:type="dxa"/>
        </w:tblCellMar>
      </w:tblPr>
      <w:tblGrid>
        <w:gridCol w:w="2723"/>
        <w:gridCol w:w="5220"/>
      </w:tblGrid>
      <w:tr w14:paraId="0C4CFD00">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B9CBF92">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lang w:bidi="ar"/>
              </w:rPr>
              <w:t>项目编号：</w:t>
            </w:r>
          </w:p>
        </w:tc>
        <w:tc>
          <w:tcPr>
            <w:tcW w:w="5220" w:type="dxa"/>
            <w:shd w:val="clear" w:color="auto" w:fill="auto"/>
            <w:vAlign w:val="center"/>
          </w:tcPr>
          <w:p w14:paraId="4A23313F">
            <w:pPr>
              <w:keepNext w:val="0"/>
              <w:keepLines w:val="0"/>
              <w:widowControl/>
              <w:suppressLineNumbers w:val="0"/>
              <w:spacing w:before="0" w:beforeAutospacing="0" w:after="0" w:afterAutospacing="0"/>
              <w:ind w:left="0" w:right="0"/>
              <w:jc w:val="left"/>
              <w:rPr>
                <w:rFonts w:hint="eastAsia" w:eastAsia="宋体"/>
                <w:sz w:val="30"/>
                <w:szCs w:val="30"/>
                <w:lang w:eastAsia="zh-CN"/>
              </w:rPr>
            </w:pPr>
            <w:r>
              <w:rPr>
                <w:rFonts w:hint="eastAsia" w:ascii="宋体" w:hAnsi="宋体" w:cs="宋体"/>
                <w:kern w:val="0"/>
                <w:sz w:val="30"/>
                <w:szCs w:val="30"/>
                <w:lang w:eastAsia="zh-CN" w:bidi="ar"/>
              </w:rPr>
              <w:t>YTZXCG-2025-00051</w:t>
            </w:r>
          </w:p>
        </w:tc>
      </w:tr>
      <w:tr w14:paraId="3027EB6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3ED685F">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lang w:bidi="ar"/>
              </w:rPr>
              <w:t>项目名称：</w:t>
            </w:r>
          </w:p>
        </w:tc>
        <w:tc>
          <w:tcPr>
            <w:tcW w:w="5220" w:type="dxa"/>
            <w:shd w:val="clear" w:color="auto" w:fill="auto"/>
            <w:vAlign w:val="center"/>
          </w:tcPr>
          <w:p w14:paraId="603ACDB5">
            <w:pPr>
              <w:keepNext w:val="0"/>
              <w:keepLines w:val="0"/>
              <w:widowControl/>
              <w:suppressLineNumbers w:val="0"/>
              <w:spacing w:before="0" w:beforeAutospacing="0" w:after="0" w:afterAutospacing="0"/>
              <w:ind w:left="0" w:right="0"/>
              <w:jc w:val="left"/>
              <w:rPr>
                <w:rFonts w:hint="default"/>
                <w:sz w:val="30"/>
                <w:szCs w:val="30"/>
              </w:rPr>
            </w:pPr>
            <w:r>
              <w:rPr>
                <w:rFonts w:hint="eastAsia" w:ascii="仿宋_GB2312" w:hAnsi="仿宋_GB2312" w:eastAsia="仿宋_GB2312" w:cs="仿宋_GB2312"/>
                <w:kern w:val="2"/>
                <w:sz w:val="32"/>
                <w:szCs w:val="32"/>
                <w:lang w:val="en-US" w:eastAsia="zh-CN" w:bidi="ar-SA"/>
              </w:rPr>
              <w:t>深圳市盐田区妇幼保健院中药饮片供货项目</w:t>
            </w:r>
          </w:p>
        </w:tc>
      </w:tr>
      <w:tr w14:paraId="742FCCA0">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A4FD7DA">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lang w:bidi="ar"/>
              </w:rPr>
              <w:t xml:space="preserve">包 </w:t>
            </w:r>
            <w:r>
              <w:rPr>
                <w:rFonts w:hint="eastAsia" w:ascii="宋体" w:hAnsi="宋体" w:cs="宋体"/>
                <w:kern w:val="0"/>
                <w:sz w:val="30"/>
                <w:szCs w:val="30"/>
                <w:lang w:bidi="ar"/>
              </w:rPr>
              <w:t xml:space="preserve">   </w:t>
            </w:r>
            <w:r>
              <w:rPr>
                <w:rFonts w:hint="default" w:ascii="宋体" w:hAnsi="宋体" w:cs="宋体"/>
                <w:kern w:val="0"/>
                <w:sz w:val="30"/>
                <w:szCs w:val="30"/>
                <w:lang w:bidi="ar"/>
              </w:rPr>
              <w:t>号：</w:t>
            </w:r>
          </w:p>
        </w:tc>
        <w:tc>
          <w:tcPr>
            <w:tcW w:w="5220" w:type="dxa"/>
            <w:shd w:val="clear" w:color="auto" w:fill="auto"/>
            <w:vAlign w:val="center"/>
          </w:tcPr>
          <w:p w14:paraId="4D65E349">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lang w:bidi="ar"/>
              </w:rPr>
              <w:t>A</w:t>
            </w:r>
          </w:p>
        </w:tc>
      </w:tr>
      <w:tr w14:paraId="4C2EC29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8E78333">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lang w:bidi="ar"/>
              </w:rPr>
              <w:t>项目类型：</w:t>
            </w:r>
          </w:p>
        </w:tc>
        <w:tc>
          <w:tcPr>
            <w:tcW w:w="5220" w:type="dxa"/>
            <w:shd w:val="clear" w:color="auto" w:fill="auto"/>
            <w:vAlign w:val="center"/>
          </w:tcPr>
          <w:p w14:paraId="7AA022A2">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lang w:bidi="ar"/>
              </w:rPr>
              <w:t>货物类</w:t>
            </w:r>
          </w:p>
        </w:tc>
      </w:tr>
      <w:tr w14:paraId="2A31623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4C51AF1">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lang w:bidi="ar"/>
              </w:rPr>
              <w:t>采购方式：</w:t>
            </w:r>
          </w:p>
        </w:tc>
        <w:tc>
          <w:tcPr>
            <w:tcW w:w="5220" w:type="dxa"/>
            <w:shd w:val="clear" w:color="auto" w:fill="auto"/>
            <w:vAlign w:val="center"/>
          </w:tcPr>
          <w:p w14:paraId="4149D3EA">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lang w:bidi="ar"/>
              </w:rPr>
              <w:t>公开招标</w:t>
            </w:r>
          </w:p>
        </w:tc>
      </w:tr>
      <w:tr w14:paraId="55A85CE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2FAEEA6">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lang w:bidi="ar"/>
              </w:rPr>
              <w:t>货币类型：</w:t>
            </w:r>
          </w:p>
        </w:tc>
        <w:tc>
          <w:tcPr>
            <w:tcW w:w="5220" w:type="dxa"/>
            <w:shd w:val="clear" w:color="auto" w:fill="auto"/>
            <w:vAlign w:val="center"/>
          </w:tcPr>
          <w:p w14:paraId="2C05D061">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lang w:bidi="ar"/>
              </w:rPr>
              <w:t>人民币</w:t>
            </w:r>
          </w:p>
        </w:tc>
      </w:tr>
      <w:tr w14:paraId="690C0C6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BF3CEEF">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lang w:bidi="ar"/>
              </w:rPr>
              <w:t>评标方法：</w:t>
            </w:r>
          </w:p>
        </w:tc>
        <w:tc>
          <w:tcPr>
            <w:tcW w:w="5220" w:type="dxa"/>
            <w:shd w:val="clear" w:color="auto" w:fill="auto"/>
            <w:vAlign w:val="center"/>
          </w:tcPr>
          <w:p w14:paraId="4D41150A">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lang w:bidi="ar"/>
              </w:rPr>
              <w:t>综合评分法</w:t>
            </w:r>
          </w:p>
        </w:tc>
      </w:tr>
      <w:bookmarkEnd w:id="0"/>
    </w:tbl>
    <w:p w14:paraId="41B3E48C">
      <w:pPr>
        <w:pStyle w:val="38"/>
        <w:widowControl/>
        <w:jc w:val="center"/>
        <w:outlineLvl w:val="1"/>
        <w:rPr>
          <w:rFonts w:ascii="黑体" w:hAnsi="宋体" w:eastAsia="黑体" w:cs="黑体"/>
          <w:sz w:val="40"/>
          <w:szCs w:val="40"/>
        </w:rPr>
        <w:sectPr>
          <w:headerReference r:id="rId3" w:type="first"/>
          <w:footerReference r:id="rId4" w:type="default"/>
          <w:footerReference r:id="rId5" w:type="even"/>
          <w:pgSz w:w="11907" w:h="16840"/>
          <w:pgMar w:top="1440" w:right="1418" w:bottom="1440" w:left="1418" w:header="851" w:footer="992" w:gutter="0"/>
          <w:cols w:space="425" w:num="1"/>
          <w:titlePg/>
          <w:docGrid w:linePitch="462" w:charSpace="0"/>
        </w:sectPr>
      </w:pPr>
    </w:p>
    <w:p w14:paraId="16A3B492">
      <w:pPr>
        <w:pStyle w:val="38"/>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31440C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DA870ED">
            <w:pPr>
              <w:keepNext w:val="0"/>
              <w:keepLines w:val="0"/>
              <w:widowControl/>
              <w:suppressLineNumbers w:val="0"/>
              <w:spacing w:before="0" w:beforeAutospacing="0" w:after="0" w:afterAutospacing="0"/>
              <w:ind w:left="0" w:right="0"/>
              <w:jc w:val="center"/>
              <w:rPr>
                <w:rFonts w:hint="default"/>
                <w:sz w:val="28"/>
                <w:szCs w:val="28"/>
              </w:rPr>
            </w:pPr>
            <w:r>
              <w:rPr>
                <w:rFonts w:hint="default"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82ACBC7">
            <w:pPr>
              <w:keepNext w:val="0"/>
              <w:keepLines w:val="0"/>
              <w:widowControl/>
              <w:suppressLineNumbers w:val="0"/>
              <w:spacing w:before="0" w:beforeAutospacing="0" w:after="0" w:afterAutospacing="0"/>
              <w:ind w:left="0" w:right="0"/>
              <w:jc w:val="center"/>
              <w:rPr>
                <w:rFonts w:hint="default"/>
                <w:sz w:val="28"/>
                <w:szCs w:val="28"/>
              </w:rPr>
            </w:pPr>
            <w:r>
              <w:rPr>
                <w:rFonts w:hint="default" w:ascii="宋体" w:hAnsi="宋体" w:cs="宋体"/>
                <w:kern w:val="0"/>
                <w:sz w:val="28"/>
                <w:szCs w:val="28"/>
                <w:lang w:bidi="ar"/>
              </w:rPr>
              <w:t>内容</w:t>
            </w:r>
          </w:p>
        </w:tc>
      </w:tr>
      <w:tr w14:paraId="399274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676AF38">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CECB8A4">
            <w:pPr>
              <w:keepNext w:val="0"/>
              <w:keepLines w:val="0"/>
              <w:widowControl/>
              <w:suppressLineNumbers w:val="0"/>
              <w:spacing w:before="0" w:beforeAutospacing="0" w:after="0" w:afterAutospacing="0"/>
              <w:ind w:left="0" w:right="0"/>
              <w:jc w:val="left"/>
              <w:textAlignment w:val="top"/>
              <w:rPr>
                <w:rFonts w:hint="default"/>
                <w:szCs w:val="21"/>
              </w:rPr>
            </w:pPr>
            <w:r>
              <w:rPr>
                <w:rFonts w:hint="default" w:ascii="宋体" w:hAnsi="宋体" w:cs="宋体"/>
                <w:kern w:val="0"/>
                <w:szCs w:val="21"/>
                <w:lang w:bidi="ar"/>
              </w:rPr>
              <w:t>投标人不</w:t>
            </w:r>
            <w:r>
              <w:rPr>
                <w:rFonts w:hint="eastAsia" w:ascii="宋体" w:hAnsi="宋体" w:cs="宋体"/>
                <w:kern w:val="0"/>
                <w:szCs w:val="21"/>
                <w:lang w:bidi="ar"/>
              </w:rPr>
              <w:t>符合</w:t>
            </w:r>
            <w:r>
              <w:rPr>
                <w:rFonts w:hint="default"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hint="default" w:ascii="宋体" w:hAnsi="宋体" w:cs="宋体"/>
                <w:kern w:val="0"/>
                <w:szCs w:val="21"/>
                <w:lang w:bidi="ar"/>
              </w:rPr>
              <w:t>）</w:t>
            </w:r>
          </w:p>
        </w:tc>
      </w:tr>
    </w:tbl>
    <w:p w14:paraId="38ED3E88">
      <w:pPr>
        <w:pStyle w:val="38"/>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67A082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D964E72">
            <w:pPr>
              <w:keepNext w:val="0"/>
              <w:keepLines w:val="0"/>
              <w:widowControl/>
              <w:suppressLineNumbers w:val="0"/>
              <w:spacing w:before="0" w:beforeAutospacing="0" w:after="0" w:afterAutospacing="0"/>
              <w:ind w:left="0" w:right="0"/>
              <w:jc w:val="center"/>
              <w:rPr>
                <w:rFonts w:hint="default"/>
                <w:sz w:val="28"/>
                <w:szCs w:val="28"/>
              </w:rPr>
            </w:pPr>
            <w:r>
              <w:rPr>
                <w:rFonts w:hint="default"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58E3003">
            <w:pPr>
              <w:keepNext w:val="0"/>
              <w:keepLines w:val="0"/>
              <w:widowControl/>
              <w:suppressLineNumbers w:val="0"/>
              <w:spacing w:before="0" w:beforeAutospacing="0" w:after="0" w:afterAutospacing="0"/>
              <w:ind w:left="0" w:right="0"/>
              <w:jc w:val="center"/>
              <w:rPr>
                <w:rFonts w:hint="default"/>
                <w:sz w:val="28"/>
                <w:szCs w:val="28"/>
              </w:rPr>
            </w:pPr>
            <w:r>
              <w:rPr>
                <w:rFonts w:hint="default" w:ascii="宋体" w:hAnsi="宋体" w:cs="宋体"/>
                <w:kern w:val="0"/>
                <w:sz w:val="28"/>
                <w:szCs w:val="28"/>
                <w:lang w:bidi="ar"/>
              </w:rPr>
              <w:t>内容</w:t>
            </w:r>
          </w:p>
        </w:tc>
      </w:tr>
      <w:tr w14:paraId="6E8105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7CFD48">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AFAFFBC">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不得将一个包的内容拆开投标；</w:t>
            </w:r>
          </w:p>
        </w:tc>
      </w:tr>
      <w:tr w14:paraId="0533B6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32EF78">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E84963C">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对同一项目投标时，不得提供两套以上的投标方案（招标文件另有规定的除外）；</w:t>
            </w:r>
          </w:p>
        </w:tc>
      </w:tr>
      <w:tr w14:paraId="796D9D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8A4255">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60B712A">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分项报价或投标总价不得高于</w:t>
            </w:r>
            <w:bookmarkStart w:id="1" w:name="_Hlk71832186"/>
            <w:r>
              <w:rPr>
                <w:rFonts w:hint="eastAsia"/>
              </w:rPr>
              <w:t>相应预算金额（或设定的预算金额下的最高限价）</w:t>
            </w:r>
            <w:bookmarkEnd w:id="1"/>
            <w:r>
              <w:rPr>
                <w:rFonts w:hint="eastAsia"/>
              </w:rPr>
              <w:t>；</w:t>
            </w:r>
          </w:p>
        </w:tc>
      </w:tr>
      <w:tr w14:paraId="367C42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CE2A7">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2EDE0ED">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37B630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778078">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1700A3E">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b/>
              </w:rPr>
              <w:t>若招标文件未设置实质性条款，不得据此做投标无效处理）；</w:t>
            </w:r>
          </w:p>
        </w:tc>
      </w:tr>
      <w:tr w14:paraId="7FB0BB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5D788D">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22A6FD7">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252165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6ED580">
            <w:pPr>
              <w:keepNext w:val="0"/>
              <w:keepLines w:val="0"/>
              <w:widowControl/>
              <w:suppressLineNumbers w:val="0"/>
              <w:spacing w:before="0" w:beforeAutospacing="0" w:after="0" w:afterAutospacing="0"/>
              <w:ind w:left="0" w:right="0"/>
              <w:jc w:val="center"/>
              <w:textAlignment w:val="top"/>
              <w:rPr>
                <w:rFonts w:hint="default"/>
              </w:rPr>
            </w:pPr>
            <w:r>
              <w:rPr>
                <w:rFonts w:hint="eastAsia"/>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0BCCC33">
            <w:pPr>
              <w:keepNext w:val="0"/>
              <w:keepLines w:val="0"/>
              <w:widowControl/>
              <w:suppressLineNumbers w:val="0"/>
              <w:spacing w:before="0" w:beforeAutospacing="0" w:after="0" w:afterAutospacing="0"/>
              <w:ind w:left="0" w:right="0"/>
              <w:jc w:val="left"/>
              <w:textAlignment w:val="top"/>
              <w:rPr>
                <w:rFonts w:hint="default"/>
              </w:rPr>
            </w:pPr>
            <w:r>
              <w:rPr>
                <w:rFonts w:hint="eastAsia"/>
                <w:b/>
              </w:rPr>
              <w:t>采购标的/所投产品/货物清单/报价等任意一类有缺漏项或响应不全</w:t>
            </w:r>
            <w:r>
              <w:rPr>
                <w:rFonts w:hint="eastAsia"/>
              </w:rPr>
              <w:t>，或者对招标文件规定的项目需求内容或者需求数量进行修改，评审委员会判定投标响应不满足采购需求；</w:t>
            </w:r>
          </w:p>
        </w:tc>
      </w:tr>
      <w:tr w14:paraId="238315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9CA4CA">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EBCE0FD">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投标文件存在列放位置错误，导致属于信息公开情形的没有被公开；</w:t>
            </w:r>
          </w:p>
        </w:tc>
      </w:tr>
      <w:tr w14:paraId="1B5C1A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00D625">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863161A">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投标文件电子文档不得带病毒；</w:t>
            </w:r>
          </w:p>
        </w:tc>
      </w:tr>
      <w:tr w14:paraId="5B1A2F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C51674">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142D8D6">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投标文件用不属于本公司的电子密钥或电子营业执照进行加密的；</w:t>
            </w:r>
          </w:p>
        </w:tc>
      </w:tr>
      <w:tr w14:paraId="6BB7DC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75471D">
            <w:pPr>
              <w:keepNext w:val="0"/>
              <w:keepLines w:val="0"/>
              <w:widowControl/>
              <w:suppressLineNumbers w:val="0"/>
              <w:spacing w:before="0" w:beforeAutospacing="0" w:after="0" w:afterAutospacing="0"/>
              <w:ind w:left="0" w:right="0"/>
              <w:jc w:val="center"/>
              <w:textAlignment w:val="top"/>
              <w:rPr>
                <w:rFonts w:hint="eastAsia" w:eastAsia="宋体"/>
                <w:szCs w:val="21"/>
                <w:lang w:eastAsia="zh-CN"/>
              </w:rPr>
            </w:pPr>
            <w:r>
              <w:rPr>
                <w:rFonts w:hint="eastAsia" w:ascii="宋体" w:hAnsi="宋体" w:cs="宋体"/>
                <w:kern w:val="0"/>
                <w:szCs w:val="21"/>
                <w:lang w:bidi="ar"/>
              </w:rPr>
              <w:t>1</w:t>
            </w:r>
            <w:r>
              <w:rPr>
                <w:rFonts w:hint="eastAsia" w:ascii="宋体" w:hAnsi="宋体" w:cs="宋体"/>
                <w:kern w:val="0"/>
                <w:szCs w:val="21"/>
                <w:lang w:val="en-US" w:eastAsia="zh-CN"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135133A">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法律、法规、规章、规范性文件规定的其他情形。</w:t>
            </w:r>
          </w:p>
        </w:tc>
      </w:tr>
    </w:tbl>
    <w:p w14:paraId="19A7B0A7">
      <w:pPr>
        <w:pStyle w:val="38"/>
        <w:widowControl/>
        <w:jc w:val="center"/>
        <w:outlineLvl w:val="1"/>
        <w:rPr>
          <w:rFonts w:ascii="黑体" w:hAnsi="宋体" w:eastAsia="黑体" w:cs="黑体"/>
          <w:sz w:val="40"/>
          <w:szCs w:val="40"/>
        </w:rPr>
        <w:sectPr>
          <w:pgSz w:w="11907" w:h="16840"/>
          <w:pgMar w:top="1440" w:right="1418" w:bottom="1440" w:left="1418" w:header="851" w:footer="992" w:gutter="0"/>
          <w:cols w:space="425" w:num="1"/>
          <w:titlePg/>
          <w:docGrid w:linePitch="462" w:charSpace="0"/>
        </w:sectPr>
      </w:pPr>
    </w:p>
    <w:p w14:paraId="1F59B422">
      <w:pPr>
        <w:pStyle w:val="38"/>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43"/>
        <w:tblW w:w="9078"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9078"/>
      </w:tblGrid>
      <w:tr w14:paraId="462C867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6F910389">
            <w:pPr>
              <w:keepNext w:val="0"/>
              <w:keepLines w:val="0"/>
              <w:suppressLineNumbers w:val="0"/>
              <w:spacing w:before="0" w:beforeAutospacing="0" w:after="0" w:afterAutospacing="0"/>
              <w:ind w:left="0" w:right="0"/>
              <w:jc w:val="left"/>
              <w:rPr>
                <w:rFonts w:hint="default" w:ascii="宋体"/>
                <w:b/>
                <w:bCs/>
                <w:sz w:val="24"/>
              </w:rPr>
            </w:pPr>
            <w:r>
              <w:rPr>
                <w:rFonts w:hint="default"/>
                <w:b/>
                <w:bCs/>
              </w:rPr>
              <w:t>评标方法：综合评分法</w:t>
            </w:r>
          </w:p>
        </w:tc>
      </w:tr>
      <w:tr w14:paraId="0D02AD7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5AB5ECA2">
            <w:pPr>
              <w:keepNext w:val="0"/>
              <w:keepLines w:val="0"/>
              <w:suppressLineNumbers w:val="0"/>
              <w:spacing w:before="0" w:beforeAutospacing="0" w:after="0" w:afterAutospacing="0"/>
              <w:ind w:left="0" w:right="0" w:firstLine="420"/>
              <w:rPr>
                <w:rFonts w:hint="default"/>
                <w:szCs w:val="21"/>
              </w:rPr>
            </w:pPr>
          </w:p>
          <w:p w14:paraId="244491BB">
            <w:pPr>
              <w:keepNext w:val="0"/>
              <w:keepLines w:val="0"/>
              <w:suppressLineNumbers w:val="0"/>
              <w:spacing w:before="0" w:beforeAutospacing="0" w:after="0" w:afterAutospacing="0"/>
              <w:ind w:left="0" w:right="0" w:firstLine="420"/>
              <w:rPr>
                <w:rFonts w:hint="default"/>
                <w:szCs w:val="21"/>
              </w:rPr>
            </w:pPr>
            <w:r>
              <w:rPr>
                <w:rFonts w:hint="default"/>
                <w:szCs w:val="21"/>
              </w:rPr>
              <w:sym w:font="Wingdings" w:char="00FE"/>
            </w:r>
            <w:r>
              <w:rPr>
                <w:rFonts w:hint="default"/>
                <w:szCs w:val="21"/>
              </w:rPr>
              <w:t>综合评分法，</w:t>
            </w:r>
            <w:r>
              <w:rPr>
                <w:rFonts w:hint="eastAsia"/>
                <w:szCs w:val="21"/>
              </w:rPr>
              <w:t>是指投标文件满足招标文件全部实质性要求，且按照评审因素的量化指标评审得分最高的投标人为中标候选人的评标方法。（适用于中标候选人为1家的情形）</w:t>
            </w:r>
          </w:p>
          <w:p w14:paraId="0A36AA88">
            <w:pPr>
              <w:keepNext w:val="0"/>
              <w:keepLines w:val="0"/>
              <w:suppressLineNumbers w:val="0"/>
              <w:spacing w:before="0" w:beforeAutospacing="0" w:after="0" w:afterAutospacing="0"/>
              <w:ind w:left="0" w:right="0" w:firstLine="420"/>
              <w:rPr>
                <w:rFonts w:hint="default"/>
                <w:color w:val="0000FF"/>
              </w:rPr>
            </w:pPr>
          </w:p>
          <w:p w14:paraId="380781A6">
            <w:pPr>
              <w:keepNext w:val="0"/>
              <w:keepLines w:val="0"/>
              <w:suppressLineNumbers w:val="0"/>
              <w:spacing w:before="0" w:beforeAutospacing="0" w:after="0" w:afterAutospacing="0"/>
              <w:ind w:left="0" w:right="0" w:firstLine="420"/>
              <w:rPr>
                <w:rFonts w:hint="default"/>
                <w:szCs w:val="21"/>
              </w:rPr>
            </w:pPr>
            <w:r>
              <w:rPr>
                <w:rFonts w:hint="default"/>
                <w:szCs w:val="21"/>
              </w:rPr>
              <w:t>价格分计算方法：</w:t>
            </w:r>
          </w:p>
          <w:p w14:paraId="4195307E">
            <w:pPr>
              <w:pStyle w:val="38"/>
              <w:keepNext w:val="0"/>
              <w:keepLines w:val="0"/>
              <w:widowControl/>
              <w:suppressLineNumbers w:val="0"/>
              <w:spacing w:before="0" w:beforeAutospacing="0" w:after="0" w:afterAutospacing="0"/>
              <w:ind w:left="420" w:right="0"/>
              <w:rPr>
                <w:rFonts w:hint="default"/>
                <w:kern w:val="2"/>
                <w:sz w:val="21"/>
                <w:szCs w:val="21"/>
              </w:rPr>
            </w:pPr>
            <w:r>
              <w:rPr>
                <w:rFonts w:hint="default"/>
                <w:kern w:val="2"/>
                <w:sz w:val="21"/>
                <w:szCs w:val="21"/>
              </w:rPr>
              <w:t xml:space="preserve">采用低价优先法计算，即满足招标文件要求且投标价格最低的投标报价为评标基准价，其价格分为满分。其他投标人的价格分统一按照下列公式计算： </w:t>
            </w:r>
          </w:p>
          <w:p w14:paraId="6D93409E">
            <w:pPr>
              <w:pStyle w:val="38"/>
              <w:keepNext w:val="0"/>
              <w:keepLines w:val="0"/>
              <w:widowControl/>
              <w:suppressLineNumbers w:val="0"/>
              <w:spacing w:before="0" w:beforeAutospacing="0" w:after="0" w:afterAutospacing="0"/>
              <w:ind w:left="420" w:right="0"/>
              <w:rPr>
                <w:rFonts w:hint="default"/>
                <w:kern w:val="2"/>
                <w:sz w:val="21"/>
                <w:szCs w:val="21"/>
              </w:rPr>
            </w:pPr>
            <w:r>
              <w:rPr>
                <w:rFonts w:hint="default"/>
                <w:kern w:val="2"/>
                <w:sz w:val="21"/>
                <w:szCs w:val="21"/>
              </w:rPr>
              <w:t xml:space="preserve">投标报价得分=(评标基准价／投标报价)×100 </w:t>
            </w:r>
          </w:p>
          <w:p w14:paraId="41E27E82">
            <w:pPr>
              <w:pStyle w:val="38"/>
              <w:keepNext w:val="0"/>
              <w:keepLines w:val="0"/>
              <w:widowControl/>
              <w:suppressLineNumbers w:val="0"/>
              <w:spacing w:before="0" w:beforeAutospacing="0" w:after="0" w:afterAutospacing="0"/>
              <w:ind w:left="420" w:right="0"/>
              <w:rPr>
                <w:rFonts w:hint="default"/>
                <w:kern w:val="2"/>
                <w:sz w:val="21"/>
                <w:szCs w:val="21"/>
              </w:rPr>
            </w:pPr>
            <w:r>
              <w:rPr>
                <w:rFonts w:hint="default"/>
                <w:kern w:val="2"/>
                <w:sz w:val="21"/>
                <w:szCs w:val="21"/>
              </w:rPr>
              <w:t xml:space="preserve">评标总得分＝F1×A1＋F2×A2＋……＋Fn×An </w:t>
            </w:r>
          </w:p>
          <w:p w14:paraId="0494EB91">
            <w:pPr>
              <w:pStyle w:val="38"/>
              <w:keepNext w:val="0"/>
              <w:keepLines w:val="0"/>
              <w:widowControl/>
              <w:suppressLineNumbers w:val="0"/>
              <w:spacing w:before="0" w:beforeAutospacing="0" w:after="0" w:afterAutospacing="0"/>
              <w:ind w:left="420" w:right="0"/>
              <w:rPr>
                <w:rFonts w:hint="default"/>
                <w:kern w:val="2"/>
                <w:sz w:val="21"/>
                <w:szCs w:val="21"/>
              </w:rPr>
            </w:pPr>
            <w:r>
              <w:rPr>
                <w:rFonts w:hint="default"/>
                <w:kern w:val="2"/>
                <w:sz w:val="21"/>
                <w:szCs w:val="21"/>
              </w:rPr>
              <w:t xml:space="preserve">F1、F2……Fn分别为各项评审因素的得分； </w:t>
            </w:r>
          </w:p>
          <w:p w14:paraId="7BDF1CF4">
            <w:pPr>
              <w:pStyle w:val="38"/>
              <w:keepNext w:val="0"/>
              <w:keepLines w:val="0"/>
              <w:widowControl/>
              <w:suppressLineNumbers w:val="0"/>
              <w:spacing w:before="0" w:beforeAutospacing="0" w:after="0" w:afterAutospacing="0"/>
              <w:ind w:left="420" w:right="0"/>
              <w:rPr>
                <w:rFonts w:hint="default"/>
                <w:kern w:val="2"/>
                <w:sz w:val="21"/>
                <w:szCs w:val="21"/>
              </w:rPr>
            </w:pPr>
            <w:r>
              <w:rPr>
                <w:rFonts w:hint="default"/>
                <w:kern w:val="2"/>
                <w:sz w:val="21"/>
                <w:szCs w:val="21"/>
              </w:rPr>
              <w:t xml:space="preserve">A1、A2、……An 分别为各项评审因素所占的权重(A1＋A2＋……＋An＝1)。 </w:t>
            </w:r>
          </w:p>
          <w:p w14:paraId="148FBCCF">
            <w:pPr>
              <w:pStyle w:val="38"/>
              <w:keepNext w:val="0"/>
              <w:keepLines w:val="0"/>
              <w:widowControl/>
              <w:suppressLineNumbers w:val="0"/>
              <w:spacing w:before="0" w:beforeAutospacing="0" w:after="0" w:afterAutospacing="0"/>
              <w:ind w:left="420" w:right="0"/>
              <w:rPr>
                <w:rFonts w:hint="default"/>
                <w:kern w:val="2"/>
                <w:sz w:val="21"/>
                <w:szCs w:val="21"/>
              </w:rPr>
            </w:pPr>
            <w:r>
              <w:rPr>
                <w:rFonts w:hint="default"/>
                <w:kern w:val="2"/>
                <w:sz w:val="21"/>
                <w:szCs w:val="21"/>
              </w:rPr>
              <w:t>评标过程中，不得去掉报价中的最高报价和最低报价。</w:t>
            </w:r>
          </w:p>
          <w:p w14:paraId="1F75D614">
            <w:pPr>
              <w:pStyle w:val="38"/>
              <w:keepNext w:val="0"/>
              <w:keepLines w:val="0"/>
              <w:widowControl/>
              <w:suppressLineNumbers w:val="0"/>
              <w:spacing w:before="0" w:beforeAutospacing="0" w:after="0" w:afterAutospacing="0"/>
              <w:ind w:left="420" w:right="0"/>
              <w:rPr>
                <w:rFonts w:hint="default"/>
                <w:kern w:val="2"/>
                <w:sz w:val="21"/>
                <w:szCs w:val="21"/>
              </w:rPr>
            </w:pPr>
            <w:r>
              <w:rPr>
                <w:rFonts w:hint="eastAsia"/>
                <w:kern w:val="2"/>
                <w:sz w:val="21"/>
                <w:szCs w:val="21"/>
              </w:rPr>
              <w:t>因落实政府采购政策进行价格调整的，以调整后的价格计算评标基准价和投标报价。</w:t>
            </w:r>
          </w:p>
          <w:p w14:paraId="626411EF">
            <w:pPr>
              <w:keepNext w:val="0"/>
              <w:keepLines w:val="0"/>
              <w:suppressLineNumbers w:val="0"/>
              <w:spacing w:before="0" w:beforeAutospacing="0" w:after="0" w:afterAutospacing="0"/>
              <w:ind w:left="0" w:right="0" w:firstLine="422" w:firstLineChars="200"/>
              <w:rPr>
                <w:rFonts w:hint="eastAsia" w:asciiTheme="minorHAnsi" w:hAnsiTheme="minorHAnsi" w:eastAsiaTheme="minorEastAsia" w:cstheme="minorBidi"/>
                <w:b/>
                <w:bCs/>
                <w:color w:val="FF0000"/>
                <w:szCs w:val="22"/>
              </w:rPr>
            </w:pPr>
            <w:r>
              <w:rPr>
                <w:rFonts w:hint="eastAsia" w:asciiTheme="minorHAnsi" w:hAnsiTheme="minorHAnsi" w:eastAsiaTheme="minorEastAsia" w:cstheme="minorBidi"/>
                <w:b/>
                <w:bCs/>
                <w:color w:val="FF0000"/>
                <w:szCs w:val="22"/>
              </w:rPr>
              <w:t>注：投标人的“投标技术响应”“技术要求偏离表中偏离情况”等必须与客观实际保持一致，响应不实且情节严重的，经查实，将依法记入供应商诚信档案或受到行政处罚。</w:t>
            </w:r>
          </w:p>
          <w:p w14:paraId="78D81868">
            <w:pPr>
              <w:keepNext w:val="0"/>
              <w:keepLines w:val="0"/>
              <w:suppressLineNumbers w:val="0"/>
              <w:spacing w:before="0" w:beforeAutospacing="0" w:after="0" w:afterAutospacing="0"/>
              <w:ind w:left="0" w:right="0" w:firstLine="422" w:firstLineChars="200"/>
              <w:rPr>
                <w:rFonts w:hint="default" w:asciiTheme="minorHAnsi" w:hAnsiTheme="minorHAnsi" w:eastAsiaTheme="minorEastAsia" w:cstheme="minorBidi"/>
                <w:b/>
                <w:bCs/>
                <w:color w:val="FF0000"/>
                <w:szCs w:val="22"/>
              </w:rPr>
            </w:pPr>
          </w:p>
        </w:tc>
      </w:tr>
    </w:tbl>
    <w:tbl>
      <w:tblPr>
        <w:tblStyle w:val="43"/>
        <w:tblpPr w:leftFromText="180" w:rightFromText="180" w:vertAnchor="text" w:horzAnchor="page" w:tblpX="1412" w:tblpY="236"/>
        <w:tblOverlap w:val="never"/>
        <w:tblW w:w="499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94"/>
        <w:gridCol w:w="695"/>
        <w:gridCol w:w="2901"/>
        <w:gridCol w:w="698"/>
        <w:gridCol w:w="4295"/>
      </w:tblGrid>
      <w:tr w14:paraId="6A207D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6441906F">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highlight w:val="none"/>
              </w:rPr>
            </w:pPr>
            <w:r>
              <w:rPr>
                <w:rFonts w:hint="default"/>
                <w:b/>
                <w:bCs/>
                <w:color w:val="auto"/>
                <w:highlight w:val="none"/>
              </w:rPr>
              <w:t>序号</w:t>
            </w:r>
          </w:p>
        </w:tc>
        <w:tc>
          <w:tcPr>
            <w:tcW w:w="2312" w:type="pct"/>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30EE9275">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highlight w:val="none"/>
              </w:rPr>
            </w:pPr>
            <w:r>
              <w:rPr>
                <w:rFonts w:hint="default"/>
                <w:b/>
                <w:bCs/>
                <w:color w:val="auto"/>
                <w:highlight w:val="none"/>
              </w:rPr>
              <w:t>评分项</w:t>
            </w:r>
          </w:p>
        </w:tc>
        <w:tc>
          <w:tcPr>
            <w:tcW w:w="231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1B9969ED">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highlight w:val="none"/>
              </w:rPr>
            </w:pPr>
            <w:r>
              <w:rPr>
                <w:rFonts w:hint="default"/>
                <w:b/>
                <w:bCs/>
                <w:color w:val="auto"/>
                <w:highlight w:val="none"/>
              </w:rPr>
              <w:t>权重(%)</w:t>
            </w:r>
          </w:p>
        </w:tc>
      </w:tr>
      <w:tr w14:paraId="403027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restart"/>
            <w:tcBorders>
              <w:top w:val="single" w:color="000000" w:sz="8" w:space="0"/>
              <w:left w:val="single" w:color="000000" w:sz="8" w:space="0"/>
              <w:bottom w:val="single" w:color="000000" w:sz="8" w:space="0"/>
              <w:right w:val="single" w:color="000000" w:sz="8" w:space="0"/>
            </w:tcBorders>
          </w:tcPr>
          <w:p w14:paraId="520D1357">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highlight w:val="none"/>
              </w:rPr>
            </w:pPr>
            <w:r>
              <w:rPr>
                <w:rFonts w:hint="default"/>
                <w:b/>
                <w:bCs/>
                <w:color w:val="auto"/>
                <w:highlight w:val="none"/>
              </w:rPr>
              <w:t>1</w:t>
            </w:r>
          </w:p>
        </w:tc>
        <w:tc>
          <w:tcPr>
            <w:tcW w:w="2312" w:type="pct"/>
            <w:gridSpan w:val="3"/>
            <w:tcBorders>
              <w:top w:val="single" w:color="000000" w:sz="8" w:space="0"/>
              <w:left w:val="single" w:color="000000" w:sz="8" w:space="0"/>
              <w:bottom w:val="single" w:color="000000" w:sz="8" w:space="0"/>
              <w:right w:val="single" w:color="000000" w:sz="8" w:space="0"/>
            </w:tcBorders>
          </w:tcPr>
          <w:p w14:paraId="04021288">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highlight w:val="none"/>
              </w:rPr>
            </w:pPr>
            <w:r>
              <w:rPr>
                <w:rFonts w:hint="default"/>
                <w:b/>
                <w:bCs/>
                <w:color w:val="auto"/>
                <w:highlight w:val="none"/>
              </w:rPr>
              <w:t>价格</w:t>
            </w:r>
          </w:p>
        </w:tc>
        <w:tc>
          <w:tcPr>
            <w:tcW w:w="2313" w:type="pct"/>
            <w:tcBorders>
              <w:top w:val="single" w:color="000000" w:sz="8" w:space="0"/>
              <w:left w:val="single" w:color="000000" w:sz="8" w:space="0"/>
              <w:bottom w:val="single" w:color="000000" w:sz="8" w:space="0"/>
              <w:right w:val="single" w:color="000000" w:sz="8" w:space="0"/>
            </w:tcBorders>
          </w:tcPr>
          <w:p w14:paraId="115AFCC1">
            <w:pPr>
              <w:keepNext w:val="0"/>
              <w:keepLines w:val="0"/>
              <w:suppressLineNumbers w:val="0"/>
              <w:wordWrap w:val="0"/>
              <w:spacing w:before="0" w:beforeAutospacing="0" w:after="0" w:afterAutospacing="0"/>
              <w:ind w:left="0" w:right="0"/>
              <w:jc w:val="center"/>
              <w:rPr>
                <w:rFonts w:hint="default" w:ascii="宋体" w:hAnsi="宋体" w:eastAsia="宋体" w:cs="宋体"/>
                <w:b/>
                <w:bCs/>
                <w:color w:val="auto"/>
                <w:sz w:val="24"/>
                <w:highlight w:val="none"/>
                <w:lang w:val="en-US" w:eastAsia="zh-CN"/>
              </w:rPr>
            </w:pPr>
            <w:r>
              <w:rPr>
                <w:rFonts w:hint="eastAsia"/>
                <w:b/>
                <w:bCs/>
                <w:color w:val="auto"/>
                <w:highlight w:val="none"/>
                <w:lang w:val="en-US" w:eastAsia="zh-CN"/>
              </w:rPr>
              <w:t>30</w:t>
            </w:r>
          </w:p>
        </w:tc>
      </w:tr>
      <w:tr w14:paraId="70BA29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231B4A8D">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4625" w:type="pct"/>
            <w:gridSpan w:val="4"/>
            <w:tcBorders>
              <w:top w:val="single" w:color="000000" w:sz="8" w:space="0"/>
              <w:left w:val="single" w:color="000000" w:sz="8" w:space="0"/>
              <w:bottom w:val="single" w:color="000000" w:sz="8" w:space="0"/>
              <w:right w:val="single" w:color="000000" w:sz="8" w:space="0"/>
            </w:tcBorders>
          </w:tcPr>
          <w:p w14:paraId="0E06137C">
            <w:pPr>
              <w:keepNext w:val="0"/>
              <w:keepLines w:val="0"/>
              <w:suppressLineNumbers w:val="0"/>
              <w:wordWrap w:val="0"/>
              <w:spacing w:before="0" w:beforeAutospacing="0" w:after="0" w:afterAutospacing="0"/>
              <w:ind w:left="0" w:right="0"/>
              <w:rPr>
                <w:rFonts w:hint="default" w:ascii="宋体" w:hAnsi="宋体" w:cs="宋体"/>
                <w:color w:val="auto"/>
                <w:szCs w:val="21"/>
                <w:highlight w:val="none"/>
              </w:rPr>
            </w:pPr>
          </w:p>
        </w:tc>
      </w:tr>
      <w:tr w14:paraId="160377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restart"/>
            <w:tcBorders>
              <w:top w:val="single" w:color="000000" w:sz="8" w:space="0"/>
              <w:left w:val="single" w:color="000000" w:sz="8" w:space="0"/>
              <w:bottom w:val="single" w:color="000000" w:sz="8" w:space="0"/>
              <w:right w:val="single" w:color="000000" w:sz="8" w:space="0"/>
            </w:tcBorders>
          </w:tcPr>
          <w:p w14:paraId="30B25EE7">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highlight w:val="none"/>
              </w:rPr>
            </w:pPr>
            <w:r>
              <w:rPr>
                <w:rFonts w:hint="default"/>
                <w:b/>
                <w:bCs/>
                <w:color w:val="auto"/>
                <w:highlight w:val="none"/>
              </w:rPr>
              <w:t>2</w:t>
            </w:r>
          </w:p>
        </w:tc>
        <w:tc>
          <w:tcPr>
            <w:tcW w:w="2312" w:type="pct"/>
            <w:gridSpan w:val="3"/>
            <w:tcBorders>
              <w:top w:val="single" w:color="000000" w:sz="8" w:space="0"/>
              <w:left w:val="single" w:color="000000" w:sz="8" w:space="0"/>
              <w:bottom w:val="single" w:color="000000" w:sz="8" w:space="0"/>
              <w:right w:val="single" w:color="000000" w:sz="8" w:space="0"/>
            </w:tcBorders>
          </w:tcPr>
          <w:p w14:paraId="653CDECC">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highlight w:val="none"/>
              </w:rPr>
            </w:pPr>
            <w:r>
              <w:rPr>
                <w:rFonts w:hint="default"/>
                <w:b/>
                <w:bCs/>
                <w:color w:val="auto"/>
                <w:highlight w:val="none"/>
              </w:rPr>
              <w:t>技术</w:t>
            </w:r>
            <w:r>
              <w:rPr>
                <w:rFonts w:hint="eastAsia"/>
                <w:b/>
                <w:bCs/>
                <w:color w:val="auto"/>
                <w:highlight w:val="none"/>
              </w:rPr>
              <w:t>部分</w:t>
            </w:r>
          </w:p>
        </w:tc>
        <w:tc>
          <w:tcPr>
            <w:tcW w:w="2313" w:type="pct"/>
            <w:tcBorders>
              <w:top w:val="single" w:color="000000" w:sz="8" w:space="0"/>
              <w:left w:val="single" w:color="000000" w:sz="8" w:space="0"/>
              <w:bottom w:val="single" w:color="000000" w:sz="8" w:space="0"/>
              <w:right w:val="single" w:color="000000" w:sz="8" w:space="0"/>
            </w:tcBorders>
          </w:tcPr>
          <w:p w14:paraId="33B1ECB9">
            <w:pPr>
              <w:keepNext w:val="0"/>
              <w:keepLines w:val="0"/>
              <w:suppressLineNumbers w:val="0"/>
              <w:wordWrap w:val="0"/>
              <w:spacing w:before="0" w:beforeAutospacing="0" w:after="0" w:afterAutospacing="0"/>
              <w:ind w:left="0" w:right="0"/>
              <w:jc w:val="center"/>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45</w:t>
            </w:r>
          </w:p>
        </w:tc>
      </w:tr>
      <w:tr w14:paraId="3B5B30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0D538B24">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4625" w:type="pct"/>
            <w:gridSpan w:val="4"/>
            <w:tcBorders>
              <w:top w:val="single" w:color="000000" w:sz="8" w:space="0"/>
              <w:left w:val="single" w:color="000000" w:sz="8" w:space="0"/>
              <w:bottom w:val="single" w:color="000000" w:sz="8" w:space="0"/>
              <w:right w:val="single" w:color="000000" w:sz="8" w:space="0"/>
            </w:tcBorders>
          </w:tcPr>
          <w:p w14:paraId="7C4F87E7">
            <w:pPr>
              <w:keepNext w:val="0"/>
              <w:keepLines w:val="0"/>
              <w:suppressLineNumbers w:val="0"/>
              <w:wordWrap w:val="0"/>
              <w:spacing w:before="0" w:beforeAutospacing="0" w:after="0" w:afterAutospacing="0"/>
              <w:ind w:left="0" w:right="0"/>
              <w:rPr>
                <w:rFonts w:hint="default" w:ascii="宋体" w:hAnsi="宋体" w:cs="宋体"/>
                <w:color w:val="auto"/>
                <w:szCs w:val="21"/>
                <w:highlight w:val="none"/>
              </w:rPr>
            </w:pPr>
          </w:p>
        </w:tc>
      </w:tr>
      <w:tr w14:paraId="740FF9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343322DD">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5EEC2DCE">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序号</w:t>
            </w:r>
          </w:p>
        </w:tc>
        <w:tc>
          <w:tcPr>
            <w:tcW w:w="1562"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1249C142">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评分因素</w:t>
            </w:r>
          </w:p>
        </w:tc>
        <w:tc>
          <w:tcPr>
            <w:tcW w:w="375"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3F1FBAAC">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权重(%)</w:t>
            </w:r>
          </w:p>
        </w:tc>
        <w:tc>
          <w:tcPr>
            <w:tcW w:w="2313"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103672DE">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评分准则</w:t>
            </w:r>
          </w:p>
        </w:tc>
      </w:tr>
      <w:tr w14:paraId="3892B7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58F27224">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single" w:color="000000" w:sz="8" w:space="0"/>
              <w:left w:val="single" w:color="000000" w:sz="8" w:space="0"/>
              <w:bottom w:val="single" w:color="000000" w:sz="8" w:space="0"/>
              <w:right w:val="single" w:color="000000" w:sz="8" w:space="0"/>
            </w:tcBorders>
          </w:tcPr>
          <w:p w14:paraId="242C5873">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562" w:type="pct"/>
            <w:tcBorders>
              <w:top w:val="single" w:color="000000" w:sz="8" w:space="0"/>
              <w:left w:val="single" w:color="000000" w:sz="8" w:space="0"/>
              <w:bottom w:val="single" w:color="000000" w:sz="8" w:space="0"/>
              <w:right w:val="single" w:color="000000" w:sz="8" w:space="0"/>
            </w:tcBorders>
          </w:tcPr>
          <w:p w14:paraId="0A6B4E00">
            <w:pPr>
              <w:keepNext w:val="0"/>
              <w:keepLines w:val="0"/>
              <w:suppressLineNumbers w:val="0"/>
              <w:wordWrap w:val="0"/>
              <w:spacing w:before="0" w:beforeAutospacing="0" w:after="0" w:afterAutospacing="0"/>
              <w:ind w:left="0" w:right="0"/>
              <w:rPr>
                <w:rFonts w:hint="default" w:ascii="宋体" w:hAnsi="宋体" w:cs="宋体"/>
                <w:color w:val="auto"/>
                <w:szCs w:val="21"/>
                <w:highlight w:val="none"/>
              </w:rPr>
            </w:pPr>
            <w:r>
              <w:rPr>
                <w:rFonts w:hint="eastAsia" w:ascii="宋体" w:hAnsi="宋体" w:eastAsia="宋体" w:cs="宋体"/>
                <w:color w:val="auto"/>
                <w:sz w:val="21"/>
                <w:szCs w:val="21"/>
                <w:highlight w:val="none"/>
                <w:u w:val="none"/>
              </w:rPr>
              <w:t>供货服务方案</w:t>
            </w:r>
          </w:p>
        </w:tc>
        <w:tc>
          <w:tcPr>
            <w:tcW w:w="375" w:type="pct"/>
            <w:tcBorders>
              <w:top w:val="single" w:color="000000" w:sz="8" w:space="0"/>
              <w:left w:val="single" w:color="000000" w:sz="8" w:space="0"/>
              <w:bottom w:val="single" w:color="000000" w:sz="8" w:space="0"/>
              <w:right w:val="single" w:color="000000" w:sz="8" w:space="0"/>
            </w:tcBorders>
          </w:tcPr>
          <w:p w14:paraId="12AA4331">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lang w:val="en-US" w:eastAsia="zh-CN"/>
              </w:rPr>
            </w:pPr>
            <w:r>
              <w:rPr>
                <w:rFonts w:hint="eastAsia" w:cs="宋体" w:asciiTheme="minorHAnsi" w:hAnsiTheme="minorHAnsi"/>
                <w:color w:val="auto"/>
                <w:szCs w:val="22"/>
                <w:highlight w:val="none"/>
                <w:lang w:val="en-US" w:eastAsia="zh-CN"/>
              </w:rPr>
              <w:t>12</w:t>
            </w:r>
          </w:p>
        </w:tc>
        <w:tc>
          <w:tcPr>
            <w:tcW w:w="2313" w:type="pct"/>
            <w:tcBorders>
              <w:top w:val="single" w:color="000000" w:sz="8" w:space="0"/>
              <w:left w:val="single" w:color="000000" w:sz="8" w:space="0"/>
              <w:bottom w:val="single" w:color="000000" w:sz="8" w:space="0"/>
              <w:right w:val="single" w:color="000000" w:sz="8" w:space="0"/>
            </w:tcBorders>
          </w:tcPr>
          <w:p w14:paraId="281083E8">
            <w:pPr>
              <w:keepNext w:val="0"/>
              <w:keepLines w:val="0"/>
              <w:suppressLineNumbers w:val="0"/>
              <w:spacing w:before="0" w:beforeAutospacing="0" w:after="0" w:afterAutospacing="0"/>
              <w:ind w:left="0" w:right="0"/>
              <w:rPr>
                <w:rFonts w:hint="default"/>
                <w:b/>
                <w:color w:val="auto"/>
                <w:highlight w:val="none"/>
              </w:rPr>
            </w:pPr>
            <w:r>
              <w:rPr>
                <w:rFonts w:hint="eastAsia"/>
                <w:b/>
                <w:color w:val="auto"/>
                <w:highlight w:val="none"/>
              </w:rPr>
              <w:t>（一）评分内容：</w:t>
            </w:r>
          </w:p>
          <w:p w14:paraId="6EFEF64A">
            <w:pPr>
              <w:keepNext w:val="0"/>
              <w:keepLines w:val="0"/>
              <w:suppressLineNumbers w:val="0"/>
              <w:spacing w:before="0" w:beforeAutospacing="0" w:after="0" w:afterAutospacing="0"/>
              <w:ind w:left="0" w:right="0"/>
              <w:jc w:val="left"/>
              <w:rPr>
                <w:rFonts w:hint="default" w:ascii="宋体" w:hAnsi="宋体"/>
                <w:b w:val="0"/>
                <w:bCs w:val="0"/>
                <w:color w:val="auto"/>
                <w:szCs w:val="21"/>
                <w:highlight w:val="none"/>
              </w:rPr>
            </w:pPr>
            <w:r>
              <w:rPr>
                <w:rFonts w:hint="eastAsia" w:ascii="宋体" w:hAnsi="宋体"/>
                <w:color w:val="auto"/>
                <w:szCs w:val="21"/>
                <w:highlight w:val="none"/>
              </w:rPr>
              <w:t>评审委员会根据投标单位的项目实施方案</w:t>
            </w:r>
            <w:r>
              <w:rPr>
                <w:rFonts w:hint="eastAsia" w:ascii="宋体" w:hAnsi="宋体"/>
                <w:b w:val="0"/>
                <w:bCs w:val="0"/>
                <w:color w:val="auto"/>
                <w:szCs w:val="21"/>
                <w:highlight w:val="none"/>
              </w:rPr>
              <w:t>进行评审，包括但不限于以下方案：</w:t>
            </w:r>
          </w:p>
          <w:p w14:paraId="4418C538">
            <w:pPr>
              <w:keepNext w:val="0"/>
              <w:keepLines w:val="0"/>
              <w:suppressLineNumbers w:val="0"/>
              <w:spacing w:before="0" w:beforeAutospacing="0" w:after="0" w:afterAutospacing="0"/>
              <w:ind w:left="0" w:right="0"/>
              <w:rPr>
                <w:rFonts w:hint="eastAsia"/>
                <w:b w:val="0"/>
                <w:bCs w:val="0"/>
                <w:color w:val="auto"/>
                <w:highlight w:val="none"/>
              </w:rPr>
            </w:pPr>
            <w:r>
              <w:rPr>
                <w:rFonts w:hint="eastAsia"/>
                <w:b w:val="0"/>
                <w:bCs w:val="0"/>
                <w:color w:val="auto"/>
                <w:highlight w:val="none"/>
              </w:rPr>
              <w:t>1.详细供货服务计划及安排明细，包括拟投入本项目的运输工具清单等；</w:t>
            </w:r>
          </w:p>
          <w:p w14:paraId="4DE88B7E">
            <w:pPr>
              <w:keepNext w:val="0"/>
              <w:keepLines w:val="0"/>
              <w:suppressLineNumbers w:val="0"/>
              <w:spacing w:before="0" w:beforeAutospacing="0" w:after="0" w:afterAutospacing="0"/>
              <w:ind w:left="0" w:right="0"/>
              <w:rPr>
                <w:rFonts w:hint="eastAsia"/>
                <w:b w:val="0"/>
                <w:bCs w:val="0"/>
                <w:color w:val="auto"/>
                <w:highlight w:val="none"/>
              </w:rPr>
            </w:pPr>
            <w:r>
              <w:rPr>
                <w:rFonts w:hint="eastAsia"/>
                <w:b w:val="0"/>
                <w:bCs w:val="0"/>
                <w:color w:val="auto"/>
                <w:highlight w:val="none"/>
              </w:rPr>
              <w:t>2.对采购人提出需求的响应时间；</w:t>
            </w:r>
          </w:p>
          <w:p w14:paraId="60588CC1">
            <w:pPr>
              <w:keepNext w:val="0"/>
              <w:keepLines w:val="0"/>
              <w:suppressLineNumbers w:val="0"/>
              <w:spacing w:before="0" w:beforeAutospacing="0" w:after="0" w:afterAutospacing="0"/>
              <w:ind w:left="0" w:right="0"/>
              <w:rPr>
                <w:rFonts w:hint="eastAsia"/>
                <w:b w:val="0"/>
                <w:bCs w:val="0"/>
                <w:color w:val="auto"/>
                <w:highlight w:val="none"/>
              </w:rPr>
            </w:pPr>
            <w:r>
              <w:rPr>
                <w:rFonts w:hint="eastAsia"/>
                <w:b w:val="0"/>
                <w:bCs w:val="0"/>
                <w:color w:val="auto"/>
                <w:highlight w:val="none"/>
              </w:rPr>
              <w:t>3.针对紧急突发状况的应急措施。</w:t>
            </w:r>
          </w:p>
          <w:p w14:paraId="42C5B555">
            <w:pPr>
              <w:keepNext w:val="0"/>
              <w:keepLines w:val="0"/>
              <w:suppressLineNumbers w:val="0"/>
              <w:spacing w:before="0" w:beforeAutospacing="0" w:after="0" w:afterAutospacing="0"/>
              <w:ind w:left="0" w:right="0"/>
              <w:rPr>
                <w:rFonts w:hint="default"/>
                <w:b w:val="0"/>
                <w:bCs w:val="0"/>
                <w:color w:val="auto"/>
                <w:highlight w:val="none"/>
              </w:rPr>
            </w:pPr>
            <w:r>
              <w:rPr>
                <w:rFonts w:hint="eastAsia"/>
                <w:b w:val="0"/>
                <w:bCs w:val="0"/>
                <w:color w:val="auto"/>
                <w:highlight w:val="none"/>
              </w:rPr>
              <w:t>（二）评分依据：</w:t>
            </w:r>
          </w:p>
          <w:p w14:paraId="1353DD42">
            <w:pPr>
              <w:keepNext w:val="0"/>
              <w:keepLines w:val="0"/>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eastAsia="宋体" w:cs="宋体"/>
                <w:color w:val="auto"/>
                <w:kern w:val="0"/>
                <w:sz w:val="21"/>
                <w:szCs w:val="21"/>
                <w:highlight w:val="none"/>
                <w:u w:val="none"/>
              </w:rPr>
              <w:t>每满足以上1项得2</w:t>
            </w:r>
            <w:r>
              <w:rPr>
                <w:rFonts w:hint="eastAsia" w:ascii="宋体" w:hAnsi="宋体" w:eastAsia="宋体" w:cs="宋体"/>
                <w:color w:val="auto"/>
                <w:kern w:val="0"/>
                <w:sz w:val="21"/>
                <w:szCs w:val="21"/>
                <w:highlight w:val="none"/>
                <w:u w:val="none"/>
                <w:lang w:val="en-US" w:eastAsia="zh-CN"/>
              </w:rPr>
              <w:t>0</w:t>
            </w:r>
            <w:r>
              <w:rPr>
                <w:rFonts w:hint="eastAsia" w:ascii="宋体" w:hAnsi="宋体" w:eastAsia="宋体" w:cs="宋体"/>
                <w:color w:val="auto"/>
                <w:kern w:val="0"/>
                <w:sz w:val="21"/>
                <w:szCs w:val="21"/>
                <w:highlight w:val="none"/>
                <w:u w:val="none"/>
              </w:rPr>
              <w:t>分，本小项满分</w:t>
            </w:r>
            <w:r>
              <w:rPr>
                <w:rFonts w:hint="eastAsia" w:ascii="宋体" w:hAnsi="宋体" w:eastAsia="宋体" w:cs="宋体"/>
                <w:color w:val="auto"/>
                <w:kern w:val="0"/>
                <w:sz w:val="21"/>
                <w:szCs w:val="21"/>
                <w:highlight w:val="none"/>
                <w:u w:val="none"/>
                <w:lang w:val="en-US" w:eastAsia="zh-CN"/>
              </w:rPr>
              <w:t>60</w:t>
            </w:r>
            <w:r>
              <w:rPr>
                <w:rFonts w:hint="eastAsia" w:ascii="宋体" w:hAnsi="宋体" w:eastAsia="宋体" w:cs="宋体"/>
                <w:color w:val="auto"/>
                <w:kern w:val="0"/>
                <w:sz w:val="21"/>
                <w:szCs w:val="21"/>
                <w:highlight w:val="none"/>
                <w:u w:val="none"/>
              </w:rPr>
              <w:t>分。</w:t>
            </w:r>
            <w:r>
              <w:rPr>
                <w:rFonts w:hint="eastAsia" w:ascii="宋体" w:hAnsi="宋体"/>
                <w:color w:val="auto"/>
                <w:szCs w:val="21"/>
                <w:highlight w:val="none"/>
              </w:rPr>
              <w:t xml:space="preserve"> 在此基础上，专家根据内容的合理性进行评分:</w:t>
            </w:r>
          </w:p>
          <w:p w14:paraId="4E691692">
            <w:pPr>
              <w:keepNext w:val="0"/>
              <w:keepLines w:val="0"/>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优评分标准:方案符合实际、完整、规范、思路清晰，内容合理性强，得</w:t>
            </w:r>
            <w:r>
              <w:rPr>
                <w:rFonts w:hint="eastAsia" w:ascii="宋体" w:hAnsi="宋体"/>
                <w:color w:val="auto"/>
                <w:szCs w:val="21"/>
                <w:highlight w:val="none"/>
                <w:lang w:val="en-US" w:eastAsia="zh-CN"/>
              </w:rPr>
              <w:t>4</w:t>
            </w:r>
            <w:r>
              <w:rPr>
                <w:rFonts w:hint="eastAsia" w:ascii="宋体" w:hAnsi="宋体"/>
                <w:color w:val="auto"/>
                <w:szCs w:val="21"/>
                <w:highlight w:val="none"/>
              </w:rPr>
              <w:t>0分;</w:t>
            </w:r>
          </w:p>
          <w:p w14:paraId="3A6D2159">
            <w:pPr>
              <w:keepNext w:val="0"/>
              <w:keepLines w:val="0"/>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良评分标准:方案较符合实际、较完整规范、思路较清晰，内容合理性较强，得</w:t>
            </w:r>
            <w:r>
              <w:rPr>
                <w:rFonts w:hint="eastAsia" w:ascii="宋体" w:hAnsi="宋体"/>
                <w:color w:val="auto"/>
                <w:szCs w:val="21"/>
                <w:highlight w:val="none"/>
                <w:lang w:val="en-US" w:eastAsia="zh-CN"/>
              </w:rPr>
              <w:t>20</w:t>
            </w:r>
            <w:r>
              <w:rPr>
                <w:rFonts w:hint="eastAsia" w:ascii="宋体" w:hAnsi="宋体"/>
                <w:color w:val="auto"/>
                <w:szCs w:val="21"/>
                <w:highlight w:val="none"/>
              </w:rPr>
              <w:t>分;</w:t>
            </w:r>
          </w:p>
          <w:p w14:paraId="77480C53">
            <w:pPr>
              <w:keepNext w:val="0"/>
              <w:keepLines w:val="0"/>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中评分标准:方案较普通、完整性规范性一般，思路不够清晰，内容合理性一般，得10分;</w:t>
            </w:r>
          </w:p>
          <w:p w14:paraId="6667445E">
            <w:pPr>
              <w:keepNext w:val="0"/>
              <w:keepLines w:val="0"/>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差评分标准：方案不完整、不规范，思路不清晰，内容合理性较差或未提供，不得分。</w:t>
            </w:r>
          </w:p>
          <w:p w14:paraId="3ED3E195">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olor w:val="auto"/>
                <w:szCs w:val="21"/>
                <w:highlight w:val="none"/>
              </w:rPr>
              <w:t>如评审为差，评审专家须书面说明理由，并记录在档。</w:t>
            </w:r>
          </w:p>
        </w:tc>
      </w:tr>
      <w:tr w14:paraId="19C23D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70CFE7A6">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single" w:color="000000" w:sz="8" w:space="0"/>
              <w:left w:val="single" w:color="000000" w:sz="8" w:space="0"/>
              <w:bottom w:val="single" w:color="000000" w:sz="8" w:space="0"/>
              <w:right w:val="single" w:color="000000" w:sz="8" w:space="0"/>
            </w:tcBorders>
          </w:tcPr>
          <w:p w14:paraId="04DF5EC4">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w:t>
            </w:r>
          </w:p>
        </w:tc>
        <w:tc>
          <w:tcPr>
            <w:tcW w:w="1562" w:type="pct"/>
            <w:tcBorders>
              <w:top w:val="single" w:color="000000" w:sz="8" w:space="0"/>
              <w:left w:val="single" w:color="000000" w:sz="8" w:space="0"/>
              <w:bottom w:val="single" w:color="000000" w:sz="8" w:space="0"/>
              <w:right w:val="single" w:color="000000" w:sz="8" w:space="0"/>
            </w:tcBorders>
          </w:tcPr>
          <w:p w14:paraId="2453EB0D">
            <w:pPr>
              <w:keepNext w:val="0"/>
              <w:keepLines w:val="0"/>
              <w:suppressLineNumbers w:val="0"/>
              <w:wordWrap w:val="0"/>
              <w:spacing w:before="0" w:beforeAutospacing="0" w:after="0" w:afterAutospacing="0"/>
              <w:ind w:left="0" w:right="0"/>
              <w:rPr>
                <w:rFonts w:hint="default" w:ascii="宋体" w:hAnsi="宋体" w:cs="宋体"/>
                <w:color w:val="auto"/>
                <w:szCs w:val="21"/>
                <w:highlight w:val="none"/>
              </w:rPr>
            </w:pPr>
            <w:r>
              <w:rPr>
                <w:rFonts w:hint="eastAsia" w:ascii="宋体" w:hAnsi="宋体" w:eastAsia="宋体" w:cs="宋体"/>
                <w:color w:val="auto"/>
                <w:sz w:val="21"/>
                <w:szCs w:val="21"/>
                <w:highlight w:val="none"/>
                <w:u w:val="none"/>
              </w:rPr>
              <w:t>项目完成质量保障措施</w:t>
            </w:r>
          </w:p>
        </w:tc>
        <w:tc>
          <w:tcPr>
            <w:tcW w:w="375" w:type="pct"/>
            <w:tcBorders>
              <w:top w:val="single" w:color="000000" w:sz="8" w:space="0"/>
              <w:left w:val="single" w:color="000000" w:sz="8" w:space="0"/>
              <w:bottom w:val="single" w:color="000000" w:sz="8" w:space="0"/>
              <w:right w:val="single" w:color="000000" w:sz="8" w:space="0"/>
            </w:tcBorders>
          </w:tcPr>
          <w:p w14:paraId="637FC7E6">
            <w:pPr>
              <w:keepNext w:val="0"/>
              <w:keepLines w:val="0"/>
              <w:suppressLineNumbers w:val="0"/>
              <w:wordWrap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2313" w:type="pct"/>
            <w:tcBorders>
              <w:top w:val="single" w:color="000000" w:sz="8" w:space="0"/>
              <w:left w:val="single" w:color="000000" w:sz="8" w:space="0"/>
              <w:bottom w:val="single" w:color="000000" w:sz="8" w:space="0"/>
              <w:right w:val="single" w:color="000000" w:sz="8" w:space="0"/>
            </w:tcBorders>
          </w:tcPr>
          <w:p w14:paraId="2E269851">
            <w:pPr>
              <w:keepNext w:val="0"/>
              <w:keepLines w:val="0"/>
              <w:suppressLineNumbers w:val="0"/>
              <w:spacing w:before="0" w:beforeAutospacing="0" w:after="0" w:afterAutospacing="0"/>
              <w:ind w:left="0" w:right="0"/>
              <w:rPr>
                <w:rFonts w:hint="default"/>
                <w:b/>
                <w:color w:val="auto"/>
                <w:highlight w:val="none"/>
              </w:rPr>
            </w:pPr>
            <w:r>
              <w:rPr>
                <w:rFonts w:hint="eastAsia"/>
                <w:b/>
                <w:color w:val="auto"/>
                <w:highlight w:val="none"/>
              </w:rPr>
              <w:t>（一）评分内容：</w:t>
            </w:r>
          </w:p>
          <w:p w14:paraId="0450073D">
            <w:pPr>
              <w:keepNext w:val="0"/>
              <w:keepLines w:val="0"/>
              <w:suppressLineNumbers w:val="0"/>
              <w:wordWrap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考察针对本项目的项目重点难点分析、应对措施及相关的合理化建议，方案内容包括以下内容:</w:t>
            </w:r>
          </w:p>
          <w:p w14:paraId="67226699">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Style w:val="481"/>
                <w:rFonts w:hint="eastAsia" w:ascii="宋体" w:hAnsi="宋体" w:eastAsia="宋体" w:cs="宋体"/>
                <w:color w:val="auto"/>
                <w:sz w:val="21"/>
                <w:szCs w:val="21"/>
                <w:highlight w:val="none"/>
                <w:u w:val="none"/>
              </w:rPr>
              <w:t>1、</w:t>
            </w:r>
            <w:r>
              <w:rPr>
                <w:rFonts w:hint="eastAsia" w:ascii="宋体" w:hAnsi="宋体" w:eastAsia="宋体" w:cs="宋体"/>
                <w:color w:val="auto"/>
                <w:sz w:val="21"/>
                <w:szCs w:val="21"/>
                <w:highlight w:val="none"/>
                <w:u w:val="none"/>
              </w:rPr>
              <w:t>本项目执行过程的质量保障措施；</w:t>
            </w:r>
          </w:p>
          <w:p w14:paraId="44A10226">
            <w:pPr>
              <w:pStyle w:val="74"/>
              <w:keepNext w:val="0"/>
              <w:keepLines w:val="0"/>
              <w:numPr>
                <w:ilvl w:val="0"/>
                <w:numId w:val="7"/>
              </w:numPr>
              <w:suppressLineNumbers w:val="0"/>
              <w:spacing w:before="0" w:beforeAutospacing="0" w:after="0" w:afterAutospacing="0"/>
              <w:ind w:left="0" w:right="0" w:firstLine="0" w:firstLineChars="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售后服务方案。</w:t>
            </w:r>
          </w:p>
          <w:p w14:paraId="2E0CB9E4">
            <w:pPr>
              <w:keepNext w:val="0"/>
              <w:keepLines w:val="0"/>
              <w:suppressLineNumbers w:val="0"/>
              <w:spacing w:before="0" w:beforeAutospacing="0" w:after="0" w:afterAutospacing="0"/>
              <w:ind w:left="0" w:right="0"/>
              <w:rPr>
                <w:rFonts w:hint="default"/>
                <w:b/>
                <w:color w:val="auto"/>
                <w:highlight w:val="none"/>
              </w:rPr>
            </w:pPr>
            <w:r>
              <w:rPr>
                <w:rFonts w:hint="eastAsia"/>
                <w:b/>
                <w:color w:val="auto"/>
                <w:highlight w:val="none"/>
              </w:rPr>
              <w:t>（二）评分依据：</w:t>
            </w:r>
          </w:p>
          <w:p w14:paraId="2F96D699">
            <w:pPr>
              <w:keepNext w:val="0"/>
              <w:keepLines w:val="0"/>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cs="宋体"/>
                <w:color w:val="auto"/>
                <w:szCs w:val="21"/>
                <w:highlight w:val="none"/>
              </w:rPr>
              <w:t>提供以上</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点内容得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0分，</w:t>
            </w:r>
            <w:r>
              <w:rPr>
                <w:rFonts w:hint="eastAsia" w:ascii="宋体" w:hAnsi="宋体" w:eastAsia="宋体" w:cs="宋体"/>
                <w:color w:val="auto"/>
                <w:kern w:val="0"/>
                <w:sz w:val="21"/>
                <w:szCs w:val="21"/>
                <w:highlight w:val="none"/>
                <w:u w:val="none"/>
              </w:rPr>
              <w:t>本小项满分</w:t>
            </w:r>
            <w:r>
              <w:rPr>
                <w:rFonts w:hint="eastAsia" w:ascii="宋体" w:hAnsi="宋体" w:cs="宋体"/>
                <w:color w:val="auto"/>
                <w:kern w:val="0"/>
                <w:sz w:val="21"/>
                <w:szCs w:val="21"/>
                <w:highlight w:val="none"/>
                <w:u w:val="none"/>
                <w:lang w:val="en-US" w:eastAsia="zh-CN"/>
              </w:rPr>
              <w:t>60</w:t>
            </w:r>
            <w:r>
              <w:rPr>
                <w:rFonts w:hint="eastAsia" w:ascii="宋体" w:hAnsi="宋体" w:eastAsia="宋体" w:cs="宋体"/>
                <w:color w:val="auto"/>
                <w:kern w:val="0"/>
                <w:sz w:val="21"/>
                <w:szCs w:val="21"/>
                <w:highlight w:val="none"/>
                <w:u w:val="none"/>
              </w:rPr>
              <w:t>分</w:t>
            </w:r>
            <w:r>
              <w:rPr>
                <w:rFonts w:hint="eastAsia" w:ascii="宋体" w:hAnsi="宋体"/>
                <w:color w:val="auto"/>
                <w:szCs w:val="21"/>
                <w:highlight w:val="none"/>
              </w:rPr>
              <w:t>。在此基础上，专家根据内容的合理性进行评分:</w:t>
            </w:r>
          </w:p>
          <w:p w14:paraId="14D1B0AB">
            <w:pPr>
              <w:keepNext w:val="0"/>
              <w:keepLines w:val="0"/>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cs="宋体"/>
                <w:color w:val="auto"/>
                <w:szCs w:val="21"/>
                <w:highlight w:val="none"/>
              </w:rPr>
              <w:t>优评分标准:方案符合实际、完整、规范、思路清晰，内容合理性强</w:t>
            </w:r>
            <w:r>
              <w:rPr>
                <w:rFonts w:hint="eastAsia" w:ascii="宋体" w:hAnsi="宋体"/>
                <w:color w:val="auto"/>
                <w:szCs w:val="21"/>
                <w:highlight w:val="none"/>
              </w:rPr>
              <w:t>，得</w:t>
            </w:r>
            <w:r>
              <w:rPr>
                <w:rFonts w:hint="eastAsia" w:ascii="宋体" w:hAnsi="宋体"/>
                <w:color w:val="auto"/>
                <w:szCs w:val="21"/>
                <w:highlight w:val="none"/>
                <w:lang w:val="en-US" w:eastAsia="zh-CN"/>
              </w:rPr>
              <w:t>4</w:t>
            </w:r>
            <w:r>
              <w:rPr>
                <w:rFonts w:hint="eastAsia" w:ascii="宋体" w:hAnsi="宋体"/>
                <w:color w:val="auto"/>
                <w:szCs w:val="21"/>
                <w:highlight w:val="none"/>
              </w:rPr>
              <w:t>0分;</w:t>
            </w:r>
          </w:p>
          <w:p w14:paraId="29078C47">
            <w:pPr>
              <w:keepNext w:val="0"/>
              <w:keepLines w:val="0"/>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cs="宋体"/>
                <w:color w:val="auto"/>
                <w:szCs w:val="21"/>
                <w:highlight w:val="none"/>
              </w:rPr>
              <w:t>良评分标准:方案较符合实际、较完整规范、思路较清晰，内容合理性较强</w:t>
            </w:r>
            <w:r>
              <w:rPr>
                <w:rFonts w:hint="eastAsia" w:ascii="宋体" w:hAnsi="宋体"/>
                <w:color w:val="auto"/>
                <w:szCs w:val="21"/>
                <w:highlight w:val="none"/>
              </w:rPr>
              <w:t>，得</w:t>
            </w:r>
            <w:r>
              <w:rPr>
                <w:rFonts w:hint="eastAsia" w:ascii="宋体" w:hAnsi="宋体"/>
                <w:color w:val="auto"/>
                <w:szCs w:val="21"/>
                <w:highlight w:val="none"/>
                <w:lang w:val="en-US" w:eastAsia="zh-CN"/>
              </w:rPr>
              <w:t>20</w:t>
            </w:r>
            <w:r>
              <w:rPr>
                <w:rFonts w:hint="eastAsia" w:ascii="宋体" w:hAnsi="宋体"/>
                <w:color w:val="auto"/>
                <w:szCs w:val="21"/>
                <w:highlight w:val="none"/>
              </w:rPr>
              <w:t>分;</w:t>
            </w:r>
          </w:p>
          <w:p w14:paraId="7FB3A4A6">
            <w:pPr>
              <w:keepNext w:val="0"/>
              <w:keepLines w:val="0"/>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cs="宋体"/>
                <w:color w:val="auto"/>
                <w:szCs w:val="21"/>
                <w:highlight w:val="none"/>
              </w:rPr>
              <w:t>中评分标准方案较普通、完整性、规范性-般，思路不够清晰，内容合理性般</w:t>
            </w:r>
            <w:r>
              <w:rPr>
                <w:rFonts w:hint="eastAsia" w:ascii="宋体" w:hAnsi="宋体"/>
                <w:color w:val="auto"/>
                <w:szCs w:val="21"/>
                <w:highlight w:val="none"/>
              </w:rPr>
              <w:t>，得10分;</w:t>
            </w:r>
          </w:p>
          <w:p w14:paraId="321704F4">
            <w:pPr>
              <w:keepNext w:val="0"/>
              <w:keepLines w:val="0"/>
              <w:suppressLineNumbers w:val="0"/>
              <w:wordWrap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差评分标准:方案不完整、不规范，思路不清晰，内容合理性较差</w:t>
            </w:r>
            <w:r>
              <w:rPr>
                <w:rFonts w:hint="eastAsia" w:ascii="宋体" w:hAnsi="宋体"/>
                <w:color w:val="auto"/>
                <w:szCs w:val="21"/>
                <w:highlight w:val="none"/>
              </w:rPr>
              <w:t>或未提供</w:t>
            </w:r>
            <w:r>
              <w:rPr>
                <w:rFonts w:hint="eastAsia" w:ascii="宋体" w:hAnsi="宋体" w:cs="宋体"/>
                <w:color w:val="auto"/>
                <w:szCs w:val="21"/>
                <w:highlight w:val="none"/>
              </w:rPr>
              <w:t>，</w:t>
            </w:r>
            <w:r>
              <w:rPr>
                <w:rFonts w:hint="eastAsia" w:ascii="宋体" w:hAnsi="宋体"/>
                <w:color w:val="auto"/>
                <w:szCs w:val="21"/>
                <w:highlight w:val="none"/>
              </w:rPr>
              <w:t>不得分。如评审为差，评审专家须书面说明理由，并记录在档。</w:t>
            </w:r>
          </w:p>
        </w:tc>
      </w:tr>
      <w:tr w14:paraId="44C29A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6F656609">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single" w:color="000000" w:sz="8" w:space="0"/>
              <w:left w:val="single" w:color="000000" w:sz="8" w:space="0"/>
              <w:bottom w:val="single" w:color="000000" w:sz="8" w:space="0"/>
              <w:right w:val="single" w:color="000000" w:sz="8" w:space="0"/>
            </w:tcBorders>
          </w:tcPr>
          <w:p w14:paraId="5A465120">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p>
        </w:tc>
        <w:tc>
          <w:tcPr>
            <w:tcW w:w="1562" w:type="pct"/>
            <w:tcBorders>
              <w:top w:val="single" w:color="000000" w:sz="8" w:space="0"/>
              <w:left w:val="single" w:color="000000" w:sz="8" w:space="0"/>
              <w:bottom w:val="single" w:color="000000" w:sz="8" w:space="0"/>
              <w:right w:val="single" w:color="000000" w:sz="8" w:space="0"/>
            </w:tcBorders>
          </w:tcPr>
          <w:p w14:paraId="64220DA9">
            <w:pPr>
              <w:keepNext w:val="0"/>
              <w:keepLines w:val="0"/>
              <w:suppressLineNumbers w:val="0"/>
              <w:wordWrap w:val="0"/>
              <w:spacing w:before="0" w:beforeAutospacing="0" w:after="0" w:afterAutospacing="0"/>
              <w:ind w:left="0" w:right="0"/>
              <w:rPr>
                <w:rFonts w:hint="default" w:ascii="宋体" w:hAnsi="宋体" w:cs="宋体"/>
                <w:color w:val="auto"/>
                <w:szCs w:val="21"/>
                <w:highlight w:val="none"/>
              </w:rPr>
            </w:pPr>
            <w:r>
              <w:rPr>
                <w:rFonts w:hint="eastAsia" w:ascii="宋体" w:hAnsi="宋体" w:eastAsia="宋体" w:cs="宋体"/>
                <w:color w:val="auto"/>
                <w:kern w:val="0"/>
                <w:sz w:val="21"/>
                <w:szCs w:val="21"/>
                <w:highlight w:val="none"/>
                <w:u w:val="none"/>
              </w:rPr>
              <w:t>样品评价</w:t>
            </w:r>
          </w:p>
        </w:tc>
        <w:tc>
          <w:tcPr>
            <w:tcW w:w="375" w:type="pct"/>
            <w:tcBorders>
              <w:top w:val="single" w:color="000000" w:sz="8" w:space="0"/>
              <w:left w:val="single" w:color="000000" w:sz="8" w:space="0"/>
              <w:bottom w:val="single" w:color="000000" w:sz="8" w:space="0"/>
              <w:right w:val="single" w:color="000000" w:sz="8" w:space="0"/>
            </w:tcBorders>
          </w:tcPr>
          <w:p w14:paraId="024A9834">
            <w:pPr>
              <w:keepNext w:val="0"/>
              <w:keepLines w:val="0"/>
              <w:suppressLineNumbers w:val="0"/>
              <w:wordWrap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313" w:type="pct"/>
            <w:tcBorders>
              <w:top w:val="single" w:color="000000" w:sz="8" w:space="0"/>
              <w:left w:val="single" w:color="000000" w:sz="8" w:space="0"/>
              <w:bottom w:val="single" w:color="000000" w:sz="8" w:space="0"/>
              <w:right w:val="single" w:color="000000" w:sz="8" w:space="0"/>
            </w:tcBorders>
            <w:vAlign w:val="center"/>
          </w:tcPr>
          <w:p w14:paraId="0298E039">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（一）评分内容：</w:t>
            </w:r>
          </w:p>
          <w:p w14:paraId="487B331F">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投标人根据招标文件第一册第三章“七、样品要求”提供样品，未提供样品不得分。评标委员会根据样品与</w:t>
            </w:r>
            <w:r>
              <w:rPr>
                <w:rFonts w:hint="eastAsia" w:ascii="宋体" w:hAnsi="宋体" w:eastAsia="宋体" w:cs="宋体"/>
                <w:color w:val="auto"/>
                <w:sz w:val="21"/>
                <w:szCs w:val="21"/>
                <w:highlight w:val="none"/>
                <w:u w:val="none"/>
                <w:lang w:eastAsia="zh-CN"/>
              </w:rPr>
              <w:t>“样品评分表”</w:t>
            </w:r>
            <w:r>
              <w:rPr>
                <w:rFonts w:hint="eastAsia" w:ascii="宋体" w:hAnsi="宋体" w:eastAsia="宋体" w:cs="宋体"/>
                <w:color w:val="auto"/>
                <w:sz w:val="21"/>
                <w:szCs w:val="21"/>
                <w:highlight w:val="none"/>
                <w:u w:val="none"/>
              </w:rPr>
              <w:t>的</w:t>
            </w:r>
            <w:r>
              <w:rPr>
                <w:rFonts w:hint="eastAsia" w:ascii="宋体" w:hAnsi="宋体" w:eastAsia="宋体" w:cs="宋体"/>
                <w:color w:val="auto"/>
                <w:sz w:val="21"/>
                <w:szCs w:val="21"/>
                <w:highlight w:val="none"/>
                <w:u w:val="none"/>
                <w:lang w:val="en-US" w:eastAsia="zh-CN"/>
              </w:rPr>
              <w:t>要求</w:t>
            </w:r>
            <w:r>
              <w:rPr>
                <w:rFonts w:hint="eastAsia" w:ascii="宋体" w:hAnsi="宋体" w:eastAsia="宋体" w:cs="宋体"/>
                <w:color w:val="auto"/>
                <w:sz w:val="21"/>
                <w:szCs w:val="21"/>
                <w:highlight w:val="none"/>
                <w:u w:val="none"/>
              </w:rPr>
              <w:t>进行打分，评分标准：</w:t>
            </w:r>
          </w:p>
          <w:p w14:paraId="619736F6">
            <w:pPr>
              <w:keepNext w:val="0"/>
              <w:keepLines w:val="0"/>
              <w:numPr>
                <w:ilvl w:val="0"/>
                <w:numId w:val="0"/>
              </w:numPr>
              <w:suppressLineNumbers w:val="0"/>
              <w:spacing w:before="0" w:beforeAutospacing="0" w:after="0" w:afterAutospacing="0"/>
              <w:ind w:left="0" w:leftChars="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投标人需按招标文件要求提供投标样品，样品名称、数量及样品规格符合文件要求，得</w:t>
            </w:r>
            <w:r>
              <w:rPr>
                <w:rFonts w:hint="eastAsia" w:ascii="宋体" w:hAnsi="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rPr>
              <w:t>分；</w:t>
            </w:r>
          </w:p>
          <w:p w14:paraId="151B5A6E">
            <w:pPr>
              <w:keepNext w:val="0"/>
              <w:keepLines w:val="0"/>
              <w:numPr>
                <w:ilvl w:val="0"/>
                <w:numId w:val="0"/>
              </w:numPr>
              <w:suppressLineNumbers w:val="0"/>
              <w:spacing w:before="0" w:beforeAutospacing="0" w:after="0" w:afterAutospacing="0"/>
              <w:ind w:left="0" w:leftChars="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按照投标人提供的样品质量情况进行评审，</w:t>
            </w:r>
          </w:p>
          <w:p w14:paraId="473D705A">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（1）样品质量完全符合本项目质量要求，加</w:t>
            </w:r>
            <w:r>
              <w:rPr>
                <w:rFonts w:hint="eastAsia" w:ascii="宋体" w:hAnsi="宋体" w:cs="宋体"/>
                <w:color w:val="auto"/>
                <w:sz w:val="21"/>
                <w:szCs w:val="21"/>
                <w:highlight w:val="none"/>
                <w:u w:val="none"/>
                <w:lang w:val="en-US" w:eastAsia="zh-CN"/>
              </w:rPr>
              <w:t>90</w:t>
            </w:r>
            <w:r>
              <w:rPr>
                <w:rFonts w:hint="eastAsia" w:ascii="宋体" w:hAnsi="宋体" w:eastAsia="宋体" w:cs="宋体"/>
                <w:color w:val="auto"/>
                <w:sz w:val="21"/>
                <w:szCs w:val="21"/>
                <w:highlight w:val="none"/>
                <w:u w:val="none"/>
              </w:rPr>
              <w:t>分；</w:t>
            </w:r>
          </w:p>
          <w:p w14:paraId="67E16C5E">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（2）样品质量较为符合本项目质量要求，加</w:t>
            </w:r>
            <w:r>
              <w:rPr>
                <w:rFonts w:hint="eastAsia" w:ascii="宋体" w:hAnsi="宋体" w:cs="宋体"/>
                <w:color w:val="auto"/>
                <w:sz w:val="21"/>
                <w:szCs w:val="21"/>
                <w:highlight w:val="none"/>
                <w:u w:val="none"/>
                <w:lang w:val="en-US" w:eastAsia="zh-CN"/>
              </w:rPr>
              <w:t>80</w:t>
            </w:r>
            <w:r>
              <w:rPr>
                <w:rFonts w:hint="eastAsia" w:ascii="宋体" w:hAnsi="宋体" w:eastAsia="宋体" w:cs="宋体"/>
                <w:color w:val="auto"/>
                <w:sz w:val="21"/>
                <w:szCs w:val="21"/>
                <w:highlight w:val="none"/>
                <w:u w:val="none"/>
              </w:rPr>
              <w:t>分；</w:t>
            </w:r>
          </w:p>
          <w:p w14:paraId="259A769C">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（3）样品质量一般符合本项目质量要求，加</w:t>
            </w:r>
            <w:r>
              <w:rPr>
                <w:rFonts w:hint="eastAsia" w:ascii="宋体" w:hAnsi="宋体" w:cs="宋体"/>
                <w:color w:val="auto"/>
                <w:sz w:val="21"/>
                <w:szCs w:val="21"/>
                <w:highlight w:val="none"/>
                <w:u w:val="none"/>
                <w:lang w:val="en-US" w:eastAsia="zh-CN"/>
              </w:rPr>
              <w:t>40</w:t>
            </w:r>
            <w:r>
              <w:rPr>
                <w:rFonts w:hint="eastAsia" w:ascii="宋体" w:hAnsi="宋体" w:eastAsia="宋体" w:cs="宋体"/>
                <w:color w:val="auto"/>
                <w:sz w:val="21"/>
                <w:szCs w:val="21"/>
                <w:highlight w:val="none"/>
                <w:u w:val="none"/>
              </w:rPr>
              <w:t>分；</w:t>
            </w:r>
          </w:p>
          <w:p w14:paraId="0D89AB58">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（4）样品质量不符合项目要求的，不加分；</w:t>
            </w:r>
          </w:p>
          <w:p w14:paraId="4F2F7E51">
            <w:pPr>
              <w:pStyle w:val="8"/>
              <w:keepNext w:val="0"/>
              <w:keepLines w:val="0"/>
              <w:suppressLineNumbers w:val="0"/>
              <w:spacing w:before="0" w:beforeAutospacing="0" w:after="0" w:afterAutospacing="0"/>
              <w:ind w:left="0" w:right="0" w:firstLine="0" w:firstLineChars="0"/>
              <w:jc w:val="left"/>
              <w:rPr>
                <w:rFonts w:hint="default"/>
                <w:color w:val="auto"/>
                <w:highlight w:val="none"/>
              </w:rPr>
            </w:pPr>
            <w:r>
              <w:rPr>
                <w:rFonts w:hint="eastAsia" w:ascii="宋体" w:hAnsi="宋体" w:eastAsia="宋体" w:cs="宋体"/>
                <w:color w:val="auto"/>
                <w:sz w:val="21"/>
                <w:szCs w:val="21"/>
                <w:highlight w:val="none"/>
                <w:u w:val="none"/>
              </w:rPr>
              <w:t>以上两项累计加分，满分</w:t>
            </w:r>
            <w:r>
              <w:rPr>
                <w:rFonts w:hint="eastAsia" w:ascii="宋体" w:hAnsi="宋体" w:cs="宋体"/>
                <w:color w:val="auto"/>
                <w:sz w:val="21"/>
                <w:szCs w:val="21"/>
                <w:highlight w:val="none"/>
                <w:u w:val="none"/>
                <w:lang w:val="en-US" w:eastAsia="zh-CN"/>
              </w:rPr>
              <w:t>100</w:t>
            </w:r>
            <w:r>
              <w:rPr>
                <w:rFonts w:hint="eastAsia" w:ascii="宋体" w:hAnsi="宋体" w:eastAsia="宋体" w:cs="宋体"/>
                <w:color w:val="auto"/>
                <w:sz w:val="21"/>
                <w:szCs w:val="21"/>
                <w:highlight w:val="none"/>
                <w:u w:val="none"/>
              </w:rPr>
              <w:t>分，如未提供样品两项均不得分。</w:t>
            </w:r>
          </w:p>
        </w:tc>
      </w:tr>
      <w:tr w14:paraId="322897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7E905C49">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single" w:color="000000" w:sz="8" w:space="0"/>
              <w:left w:val="single" w:color="000000" w:sz="8" w:space="0"/>
              <w:bottom w:val="single" w:color="000000" w:sz="8" w:space="0"/>
              <w:right w:val="single" w:color="000000" w:sz="8" w:space="0"/>
            </w:tcBorders>
          </w:tcPr>
          <w:p w14:paraId="72AC46F0">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w:t>
            </w:r>
          </w:p>
        </w:tc>
        <w:tc>
          <w:tcPr>
            <w:tcW w:w="1562" w:type="pct"/>
            <w:tcBorders>
              <w:top w:val="single" w:color="000000" w:sz="8" w:space="0"/>
              <w:left w:val="single" w:color="000000" w:sz="8" w:space="0"/>
              <w:bottom w:val="single" w:color="000000" w:sz="8" w:space="0"/>
              <w:right w:val="single" w:color="000000" w:sz="8" w:space="0"/>
            </w:tcBorders>
          </w:tcPr>
          <w:p w14:paraId="05355823">
            <w:pPr>
              <w:keepNext w:val="0"/>
              <w:keepLines w:val="0"/>
              <w:suppressLineNumbers w:val="0"/>
              <w:wordWrap w:val="0"/>
              <w:spacing w:before="0" w:beforeAutospacing="0" w:after="0" w:afterAutospacing="0"/>
              <w:ind w:left="0" w:right="0"/>
              <w:rPr>
                <w:rFonts w:hint="default" w:ascii="宋体" w:hAnsi="宋体" w:cs="宋体"/>
                <w:color w:val="auto"/>
                <w:szCs w:val="21"/>
                <w:highlight w:val="none"/>
              </w:rPr>
            </w:pPr>
            <w:r>
              <w:rPr>
                <w:rFonts w:hint="eastAsia" w:ascii="宋体" w:hAnsi="宋体" w:eastAsia="宋体" w:cs="宋体"/>
                <w:color w:val="auto"/>
                <w:sz w:val="21"/>
                <w:szCs w:val="21"/>
                <w:highlight w:val="none"/>
                <w:u w:val="none"/>
              </w:rPr>
              <w:t>道地药材保障</w:t>
            </w:r>
          </w:p>
        </w:tc>
        <w:tc>
          <w:tcPr>
            <w:tcW w:w="375" w:type="pct"/>
            <w:tcBorders>
              <w:top w:val="single" w:color="000000" w:sz="8" w:space="0"/>
              <w:left w:val="single" w:color="000000" w:sz="8" w:space="0"/>
              <w:bottom w:val="single" w:color="000000" w:sz="8" w:space="0"/>
              <w:right w:val="single" w:color="000000" w:sz="8" w:space="0"/>
            </w:tcBorders>
          </w:tcPr>
          <w:p w14:paraId="10279AA0">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2313" w:type="pct"/>
            <w:tcBorders>
              <w:top w:val="single" w:color="000000" w:sz="8" w:space="0"/>
              <w:left w:val="single" w:color="000000" w:sz="8" w:space="0"/>
              <w:bottom w:val="single" w:color="000000" w:sz="8" w:space="0"/>
              <w:right w:val="single" w:color="000000" w:sz="8" w:space="0"/>
            </w:tcBorders>
            <w:vAlign w:val="center"/>
          </w:tcPr>
          <w:p w14:paraId="7AA84C45">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(一)评分内容：</w:t>
            </w:r>
          </w:p>
          <w:p w14:paraId="70F14B9E">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具有自有道地药材基地，或有稳定合作的道地药材基地的。每提供1个基地证明材料，得</w:t>
            </w:r>
            <w:r>
              <w:rPr>
                <w:rFonts w:hint="eastAsia" w:ascii="宋体" w:hAnsi="宋体" w:cs="宋体"/>
                <w:color w:val="auto"/>
                <w:sz w:val="21"/>
                <w:szCs w:val="21"/>
                <w:highlight w:val="none"/>
                <w:u w:val="none"/>
                <w:lang w:val="en-US" w:eastAsia="zh-CN"/>
              </w:rPr>
              <w:t>35</w:t>
            </w:r>
            <w:r>
              <w:rPr>
                <w:rFonts w:hint="eastAsia" w:ascii="宋体" w:hAnsi="宋体" w:eastAsia="宋体" w:cs="宋体"/>
                <w:color w:val="auto"/>
                <w:sz w:val="21"/>
                <w:szCs w:val="21"/>
                <w:highlight w:val="none"/>
                <w:u w:val="none"/>
              </w:rPr>
              <w:t>分，最高</w:t>
            </w:r>
            <w:r>
              <w:rPr>
                <w:rFonts w:hint="eastAsia" w:ascii="宋体" w:hAnsi="宋体" w:cs="宋体"/>
                <w:color w:val="auto"/>
                <w:sz w:val="21"/>
                <w:szCs w:val="21"/>
                <w:highlight w:val="none"/>
                <w:u w:val="none"/>
                <w:lang w:val="en-US" w:eastAsia="zh-CN"/>
              </w:rPr>
              <w:t>100</w:t>
            </w:r>
            <w:r>
              <w:rPr>
                <w:rFonts w:hint="eastAsia" w:ascii="宋体" w:hAnsi="宋体" w:eastAsia="宋体" w:cs="宋体"/>
                <w:color w:val="auto"/>
                <w:sz w:val="21"/>
                <w:szCs w:val="21"/>
                <w:highlight w:val="none"/>
                <w:u w:val="none"/>
              </w:rPr>
              <w:t>分。</w:t>
            </w:r>
          </w:p>
          <w:p w14:paraId="270E3D56">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（二）评分依据：</w:t>
            </w:r>
          </w:p>
          <w:p w14:paraId="0F12458F">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1、提供上述道地药材基地相关证明材料扫描件，作为评分依据。</w:t>
            </w:r>
          </w:p>
          <w:p w14:paraId="1B3CEE3E">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eastAsia="宋体" w:cs="宋体"/>
                <w:color w:val="auto"/>
                <w:sz w:val="21"/>
                <w:szCs w:val="21"/>
                <w:highlight w:val="none"/>
                <w:u w:val="none"/>
              </w:rPr>
              <w:t>2、评分中出现无证明资料或专家无法凭所提供资料判断是否得分的情况，一律作不得分处理。</w:t>
            </w:r>
          </w:p>
        </w:tc>
      </w:tr>
      <w:tr w14:paraId="69BC83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restart"/>
            <w:tcBorders>
              <w:top w:val="single" w:color="000000" w:sz="8" w:space="0"/>
              <w:left w:val="single" w:color="000000" w:sz="8" w:space="0"/>
              <w:bottom w:val="single" w:color="000000" w:sz="8" w:space="0"/>
              <w:right w:val="single" w:color="000000" w:sz="8" w:space="0"/>
            </w:tcBorders>
          </w:tcPr>
          <w:p w14:paraId="485FBF81">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highlight w:val="none"/>
              </w:rPr>
            </w:pPr>
            <w:r>
              <w:rPr>
                <w:rFonts w:hint="default"/>
                <w:b/>
                <w:bCs/>
                <w:color w:val="auto"/>
                <w:highlight w:val="none"/>
              </w:rPr>
              <w:t>3</w:t>
            </w:r>
          </w:p>
        </w:tc>
        <w:tc>
          <w:tcPr>
            <w:tcW w:w="2312" w:type="pct"/>
            <w:gridSpan w:val="3"/>
            <w:tcBorders>
              <w:top w:val="single" w:color="000000" w:sz="8" w:space="0"/>
              <w:left w:val="single" w:color="000000" w:sz="8" w:space="0"/>
              <w:bottom w:val="single" w:color="000000" w:sz="8" w:space="0"/>
              <w:right w:val="single" w:color="000000" w:sz="8" w:space="0"/>
            </w:tcBorders>
          </w:tcPr>
          <w:p w14:paraId="799511DD">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highlight w:val="none"/>
              </w:rPr>
            </w:pPr>
            <w:r>
              <w:rPr>
                <w:rFonts w:hint="default"/>
                <w:b/>
                <w:bCs/>
                <w:color w:val="auto"/>
                <w:highlight w:val="none"/>
              </w:rPr>
              <w:t>综合实力</w:t>
            </w:r>
          </w:p>
        </w:tc>
        <w:tc>
          <w:tcPr>
            <w:tcW w:w="2313" w:type="pct"/>
            <w:tcBorders>
              <w:top w:val="single" w:color="000000" w:sz="8" w:space="0"/>
              <w:left w:val="single" w:color="000000" w:sz="8" w:space="0"/>
              <w:bottom w:val="single" w:color="000000" w:sz="8" w:space="0"/>
              <w:right w:val="single" w:color="000000" w:sz="8" w:space="0"/>
            </w:tcBorders>
          </w:tcPr>
          <w:p w14:paraId="15CE8456">
            <w:pPr>
              <w:keepNext w:val="0"/>
              <w:keepLines w:val="0"/>
              <w:suppressLineNumbers w:val="0"/>
              <w:wordWrap w:val="0"/>
              <w:spacing w:before="0" w:beforeAutospacing="0" w:after="0" w:afterAutospacing="0"/>
              <w:ind w:left="0" w:right="0"/>
              <w:jc w:val="center"/>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20</w:t>
            </w:r>
          </w:p>
        </w:tc>
      </w:tr>
      <w:tr w14:paraId="48AD53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1932EDDC">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4625" w:type="pct"/>
            <w:gridSpan w:val="4"/>
            <w:tcBorders>
              <w:top w:val="single" w:color="000000" w:sz="8" w:space="0"/>
              <w:left w:val="single" w:color="000000" w:sz="8" w:space="0"/>
              <w:bottom w:val="single" w:color="000000" w:sz="8" w:space="0"/>
              <w:right w:val="single" w:color="000000" w:sz="8" w:space="0"/>
            </w:tcBorders>
          </w:tcPr>
          <w:p w14:paraId="3CE48741">
            <w:pPr>
              <w:keepNext w:val="0"/>
              <w:keepLines w:val="0"/>
              <w:suppressLineNumbers w:val="0"/>
              <w:wordWrap w:val="0"/>
              <w:spacing w:before="0" w:beforeAutospacing="0" w:after="0" w:afterAutospacing="0"/>
              <w:ind w:left="0" w:right="0"/>
              <w:rPr>
                <w:rFonts w:hint="default" w:ascii="宋体" w:hAnsi="宋体" w:cs="宋体"/>
                <w:color w:val="auto"/>
                <w:szCs w:val="21"/>
                <w:highlight w:val="none"/>
              </w:rPr>
            </w:pPr>
          </w:p>
        </w:tc>
      </w:tr>
      <w:tr w14:paraId="14F18E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4547C373">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5DFBE0CB">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序号</w:t>
            </w:r>
          </w:p>
        </w:tc>
        <w:tc>
          <w:tcPr>
            <w:tcW w:w="1562"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56D546B7">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评分因素</w:t>
            </w:r>
          </w:p>
        </w:tc>
        <w:tc>
          <w:tcPr>
            <w:tcW w:w="375"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12F9C8A0">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权重(%)</w:t>
            </w:r>
          </w:p>
        </w:tc>
        <w:tc>
          <w:tcPr>
            <w:tcW w:w="2313"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715CD755">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评分准则</w:t>
            </w:r>
          </w:p>
        </w:tc>
      </w:tr>
      <w:tr w14:paraId="0AD5DD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7DE778EE">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single" w:color="000000" w:sz="8" w:space="0"/>
              <w:left w:val="single" w:color="000000" w:sz="8" w:space="0"/>
              <w:bottom w:val="single" w:color="000000" w:sz="8" w:space="0"/>
              <w:right w:val="single" w:color="000000" w:sz="8" w:space="0"/>
            </w:tcBorders>
          </w:tcPr>
          <w:p w14:paraId="5FD82365">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562" w:type="pct"/>
            <w:tcBorders>
              <w:top w:val="single" w:color="000000" w:sz="8" w:space="0"/>
              <w:left w:val="single" w:color="000000" w:sz="8" w:space="0"/>
              <w:bottom w:val="single" w:color="000000" w:sz="8" w:space="0"/>
              <w:right w:val="single" w:color="000000" w:sz="8" w:space="0"/>
            </w:tcBorders>
          </w:tcPr>
          <w:p w14:paraId="40A075A9">
            <w:pPr>
              <w:keepNext w:val="0"/>
              <w:keepLines w:val="0"/>
              <w:suppressLineNumbers w:val="0"/>
              <w:wordWrap w:val="0"/>
              <w:spacing w:before="0" w:beforeAutospacing="0" w:after="0" w:afterAutospacing="0"/>
              <w:ind w:left="0" w:right="0"/>
              <w:rPr>
                <w:rFonts w:hint="default" w:ascii="宋体" w:hAnsi="宋体"/>
                <w:color w:val="auto"/>
                <w:highlight w:val="none"/>
              </w:rPr>
            </w:pPr>
            <w:r>
              <w:rPr>
                <w:rFonts w:hint="eastAsia" w:ascii="宋体" w:hAnsi="宋体"/>
                <w:color w:val="auto"/>
                <w:szCs w:val="21"/>
                <w:highlight w:val="none"/>
              </w:rPr>
              <w:t>投标人同类项目业绩情况</w:t>
            </w:r>
          </w:p>
          <w:p w14:paraId="00ECD482">
            <w:pPr>
              <w:keepNext w:val="0"/>
              <w:keepLines w:val="0"/>
              <w:suppressLineNumbers w:val="0"/>
              <w:wordWrap w:val="0"/>
              <w:spacing w:before="0" w:beforeAutospacing="0" w:after="0" w:afterAutospacing="0"/>
              <w:ind w:left="0" w:right="0"/>
              <w:rPr>
                <w:rFonts w:hint="default" w:ascii="宋体" w:hAnsi="宋体"/>
                <w:color w:val="auto"/>
                <w:highlight w:val="none"/>
              </w:rPr>
            </w:pPr>
          </w:p>
          <w:p w14:paraId="0CC374FA">
            <w:pPr>
              <w:keepNext w:val="0"/>
              <w:keepLines w:val="0"/>
              <w:widowControl/>
              <w:suppressLineNumbers w:val="0"/>
              <w:spacing w:before="0" w:beforeAutospacing="0" w:after="0" w:afterAutospacing="0"/>
              <w:ind w:left="0" w:right="0"/>
              <w:jc w:val="left"/>
              <w:rPr>
                <w:rFonts w:hint="default" w:ascii="宋体" w:hAnsi="宋体" w:cs="宋体"/>
                <w:color w:val="auto"/>
                <w:szCs w:val="21"/>
                <w:highlight w:val="none"/>
              </w:rPr>
            </w:pPr>
          </w:p>
        </w:tc>
        <w:tc>
          <w:tcPr>
            <w:tcW w:w="375" w:type="pct"/>
            <w:tcBorders>
              <w:top w:val="single" w:color="000000" w:sz="8" w:space="0"/>
              <w:left w:val="single" w:color="000000" w:sz="8" w:space="0"/>
              <w:bottom w:val="single" w:color="000000" w:sz="8" w:space="0"/>
              <w:right w:val="single" w:color="000000" w:sz="8" w:space="0"/>
            </w:tcBorders>
          </w:tcPr>
          <w:p w14:paraId="6F6A1753">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2313" w:type="pct"/>
            <w:tcBorders>
              <w:top w:val="single" w:color="000000" w:sz="8" w:space="0"/>
              <w:left w:val="single" w:color="000000" w:sz="8" w:space="0"/>
              <w:bottom w:val="single" w:color="000000" w:sz="8" w:space="0"/>
              <w:right w:val="single" w:color="000000" w:sz="8" w:space="0"/>
            </w:tcBorders>
          </w:tcPr>
          <w:p w14:paraId="6E8FCA98">
            <w:pPr>
              <w:keepNext w:val="0"/>
              <w:keepLines w:val="0"/>
              <w:suppressLineNumbers w:val="0"/>
              <w:spacing w:before="0" w:beforeAutospacing="0" w:after="0" w:afterAutospacing="0"/>
              <w:ind w:left="0" w:right="0"/>
              <w:rPr>
                <w:rFonts w:hint="default"/>
                <w:b/>
                <w:color w:val="auto"/>
                <w:highlight w:val="none"/>
              </w:rPr>
            </w:pPr>
            <w:r>
              <w:rPr>
                <w:rFonts w:hint="eastAsia"/>
                <w:b/>
                <w:color w:val="auto"/>
                <w:highlight w:val="none"/>
              </w:rPr>
              <w:t>（一）评分内容：</w:t>
            </w:r>
          </w:p>
          <w:p w14:paraId="2E63851E">
            <w:pPr>
              <w:keepNext w:val="0"/>
              <w:keepLines w:val="0"/>
              <w:suppressLineNumbers w:val="0"/>
              <w:spacing w:before="0" w:beforeAutospacing="0" w:after="0" w:afterAutospacing="0"/>
              <w:ind w:left="0" w:right="0"/>
              <w:rPr>
                <w:rFonts w:hint="default"/>
                <w:color w:val="auto"/>
                <w:highlight w:val="none"/>
              </w:rPr>
            </w:pPr>
            <w:r>
              <w:rPr>
                <w:rFonts w:hint="eastAsia" w:ascii="宋体" w:hAnsi="宋体" w:eastAsia="宋体" w:cs="宋体"/>
                <w:color w:val="auto"/>
                <w:sz w:val="21"/>
                <w:szCs w:val="21"/>
                <w:highlight w:val="none"/>
                <w:u w:val="none"/>
              </w:rPr>
              <w:t>自202</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年1月1日起至本项目投标截止时间（以合同签订日期为准）</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每提供一家二</w:t>
            </w:r>
            <w:r>
              <w:rPr>
                <w:rFonts w:hint="eastAsia" w:ascii="宋体" w:hAnsi="宋体" w:eastAsia="宋体" w:cs="宋体"/>
                <w:color w:val="auto"/>
                <w:sz w:val="21"/>
                <w:szCs w:val="21"/>
                <w:highlight w:val="none"/>
                <w:u w:val="none"/>
              </w:rPr>
              <w:t>级及以上医院同类业绩</w:t>
            </w:r>
            <w:r>
              <w:rPr>
                <w:rFonts w:hint="eastAsia" w:ascii="宋体" w:hAnsi="宋体" w:eastAsia="宋体" w:cs="宋体"/>
                <w:color w:val="auto"/>
                <w:sz w:val="21"/>
                <w:szCs w:val="21"/>
                <w:highlight w:val="none"/>
                <w:u w:val="none"/>
                <w:lang w:eastAsia="zh-CN"/>
              </w:rPr>
              <w:t>，</w:t>
            </w:r>
            <w:r>
              <w:rPr>
                <w:rFonts w:hint="eastAsia"/>
                <w:color w:val="auto"/>
                <w:highlight w:val="none"/>
              </w:rPr>
              <w:t>每提供1</w:t>
            </w:r>
            <w:r>
              <w:rPr>
                <w:rFonts w:hint="eastAsia"/>
                <w:color w:val="auto"/>
                <w:highlight w:val="none"/>
                <w:lang w:eastAsia="zh-CN"/>
              </w:rPr>
              <w:t>项</w:t>
            </w:r>
            <w:r>
              <w:rPr>
                <w:rFonts w:hint="eastAsia"/>
                <w:color w:val="auto"/>
                <w:highlight w:val="none"/>
              </w:rPr>
              <w:t>得</w:t>
            </w:r>
            <w:r>
              <w:rPr>
                <w:rFonts w:hint="eastAsia"/>
                <w:color w:val="auto"/>
                <w:highlight w:val="none"/>
                <w:lang w:val="en-US" w:eastAsia="zh-CN"/>
              </w:rPr>
              <w:t>10</w:t>
            </w:r>
            <w:r>
              <w:rPr>
                <w:rFonts w:hint="eastAsia" w:ascii="宋体" w:hAnsi="宋体" w:cs="宋体"/>
                <w:b/>
                <w:bCs/>
                <w:color w:val="auto"/>
                <w:kern w:val="0"/>
                <w:szCs w:val="21"/>
                <w:highlight w:val="none"/>
                <w:lang w:bidi="ar"/>
              </w:rPr>
              <w:t>分</w:t>
            </w:r>
            <w:r>
              <w:rPr>
                <w:rFonts w:hint="eastAsia"/>
                <w:color w:val="auto"/>
                <w:highlight w:val="none"/>
              </w:rPr>
              <w:t>，最高得</w:t>
            </w:r>
            <w:r>
              <w:rPr>
                <w:rFonts w:hint="eastAsia"/>
                <w:color w:val="auto"/>
                <w:highlight w:val="none"/>
                <w:lang w:val="en-US" w:eastAsia="zh-CN"/>
              </w:rPr>
              <w:t>50</w:t>
            </w:r>
            <w:r>
              <w:rPr>
                <w:rFonts w:hint="eastAsia"/>
                <w:color w:val="auto"/>
                <w:highlight w:val="none"/>
              </w:rPr>
              <w:t>分。</w:t>
            </w:r>
            <w:r>
              <w:rPr>
                <w:rFonts w:hint="eastAsia" w:ascii="宋体" w:hAnsi="宋体" w:eastAsia="宋体" w:cs="宋体"/>
                <w:color w:val="auto"/>
                <w:sz w:val="21"/>
                <w:szCs w:val="21"/>
                <w:highlight w:val="none"/>
                <w:u w:val="none"/>
                <w:lang w:val="en-US" w:eastAsia="zh-CN"/>
              </w:rPr>
              <w:t>同时还需提供项目业绩履约评价证明，且评价等级须为优</w:t>
            </w:r>
            <w:r>
              <w:rPr>
                <w:rFonts w:hint="eastAsia" w:ascii="宋体" w:hAnsi="宋体" w:cs="宋体"/>
                <w:color w:val="auto"/>
                <w:sz w:val="21"/>
                <w:szCs w:val="21"/>
                <w:highlight w:val="none"/>
                <w:u w:val="none"/>
                <w:lang w:val="en-US" w:eastAsia="zh-CN"/>
              </w:rPr>
              <w:t>或</w:t>
            </w:r>
            <w:r>
              <w:rPr>
                <w:rFonts w:hint="eastAsia" w:ascii="宋体" w:hAnsi="宋体" w:eastAsia="宋体" w:cs="宋体"/>
                <w:color w:val="auto"/>
                <w:sz w:val="21"/>
                <w:szCs w:val="21"/>
                <w:highlight w:val="none"/>
                <w:u w:val="none"/>
                <w:lang w:val="en-US" w:eastAsia="zh-CN"/>
              </w:rPr>
              <w:t>评价表中最高等级</w:t>
            </w:r>
            <w:r>
              <w:rPr>
                <w:rFonts w:hint="eastAsia" w:ascii="宋体" w:hAnsi="宋体" w:eastAsia="宋体" w:cs="宋体"/>
                <w:color w:val="auto"/>
                <w:sz w:val="21"/>
                <w:szCs w:val="21"/>
                <w:highlight w:val="none"/>
                <w:u w:val="none"/>
              </w:rPr>
              <w:t>，</w:t>
            </w:r>
            <w:r>
              <w:rPr>
                <w:rFonts w:hint="eastAsia"/>
                <w:color w:val="auto"/>
                <w:highlight w:val="none"/>
              </w:rPr>
              <w:t>每提供1</w:t>
            </w:r>
            <w:r>
              <w:rPr>
                <w:rFonts w:hint="eastAsia"/>
                <w:color w:val="auto"/>
                <w:highlight w:val="none"/>
                <w:lang w:eastAsia="zh-CN"/>
              </w:rPr>
              <w:t>项</w:t>
            </w:r>
            <w:r>
              <w:rPr>
                <w:rFonts w:hint="eastAsia"/>
                <w:color w:val="auto"/>
                <w:highlight w:val="none"/>
              </w:rPr>
              <w:t>得</w:t>
            </w:r>
            <w:r>
              <w:rPr>
                <w:rFonts w:hint="eastAsia"/>
                <w:color w:val="auto"/>
                <w:highlight w:val="none"/>
                <w:lang w:val="en-US" w:eastAsia="zh-CN"/>
              </w:rPr>
              <w:t>10</w:t>
            </w:r>
            <w:r>
              <w:rPr>
                <w:rFonts w:hint="eastAsia" w:ascii="宋体" w:hAnsi="宋体" w:cs="宋体"/>
                <w:b/>
                <w:bCs/>
                <w:color w:val="auto"/>
                <w:kern w:val="0"/>
                <w:szCs w:val="21"/>
                <w:highlight w:val="none"/>
                <w:lang w:bidi="ar"/>
              </w:rPr>
              <w:t>分</w:t>
            </w:r>
            <w:r>
              <w:rPr>
                <w:rFonts w:hint="eastAsia"/>
                <w:color w:val="auto"/>
                <w:highlight w:val="none"/>
              </w:rPr>
              <w:t>，最高得</w:t>
            </w:r>
            <w:r>
              <w:rPr>
                <w:rFonts w:hint="eastAsia"/>
                <w:color w:val="auto"/>
                <w:highlight w:val="none"/>
                <w:lang w:val="en-US" w:eastAsia="zh-CN"/>
              </w:rPr>
              <w:t>50</w:t>
            </w:r>
            <w:r>
              <w:rPr>
                <w:rFonts w:hint="eastAsia"/>
                <w:color w:val="auto"/>
                <w:highlight w:val="none"/>
              </w:rPr>
              <w:t>分。</w:t>
            </w:r>
          </w:p>
          <w:p w14:paraId="5CC98404">
            <w:pPr>
              <w:keepNext w:val="0"/>
              <w:keepLines w:val="0"/>
              <w:suppressLineNumbers w:val="0"/>
              <w:spacing w:before="0" w:beforeAutospacing="0" w:after="0" w:afterAutospacing="0"/>
              <w:ind w:left="0" w:right="0"/>
              <w:rPr>
                <w:rFonts w:hint="default"/>
                <w:b/>
                <w:color w:val="auto"/>
                <w:highlight w:val="none"/>
              </w:rPr>
            </w:pPr>
            <w:r>
              <w:rPr>
                <w:rFonts w:hint="eastAsia"/>
                <w:b/>
                <w:color w:val="auto"/>
                <w:highlight w:val="none"/>
              </w:rPr>
              <w:t>（二）评分依据：</w:t>
            </w:r>
          </w:p>
          <w:p w14:paraId="230EE566">
            <w:pPr>
              <w:keepNext w:val="0"/>
              <w:keepLines w:val="0"/>
              <w:suppressLineNumbers w:val="0"/>
              <w:wordWrap w:val="0"/>
              <w:spacing w:before="0" w:beforeAutospacing="0" w:after="0" w:afterAutospacing="0"/>
              <w:ind w:left="0" w:right="0"/>
              <w:rPr>
                <w:rFonts w:hint="eastAsia"/>
                <w:color w:val="auto"/>
                <w:highlight w:val="none"/>
              </w:rPr>
            </w:pPr>
            <w:r>
              <w:rPr>
                <w:rFonts w:hint="eastAsia"/>
                <w:color w:val="auto"/>
                <w:highlight w:val="none"/>
                <w:lang w:val="en-US" w:eastAsia="zh-CN"/>
              </w:rPr>
              <w:t>1.</w:t>
            </w:r>
            <w:r>
              <w:rPr>
                <w:rFonts w:hint="eastAsia"/>
                <w:color w:val="auto"/>
                <w:highlight w:val="none"/>
              </w:rPr>
              <w:t>要求提供合同关键信息</w:t>
            </w:r>
            <w:r>
              <w:rPr>
                <w:rFonts w:hint="eastAsia" w:ascii="宋体" w:hAnsi="宋体" w:cs="宋体"/>
                <w:color w:val="auto"/>
                <w:szCs w:val="21"/>
                <w:highlight w:val="none"/>
              </w:rPr>
              <w:t>（包括但不限于合同标的、签订时间、双方签章页）</w:t>
            </w:r>
            <w:r>
              <w:rPr>
                <w:rFonts w:hint="eastAsia" w:ascii="宋体" w:hAnsi="宋体" w:cs="宋体"/>
                <w:color w:val="auto"/>
                <w:szCs w:val="21"/>
                <w:highlight w:val="none"/>
                <w:lang w:val="en-US" w:eastAsia="zh-CN"/>
              </w:rPr>
              <w:t>以及</w:t>
            </w:r>
            <w:r>
              <w:rPr>
                <w:rFonts w:hint="eastAsia" w:ascii="宋体" w:hAnsi="宋体"/>
                <w:color w:val="auto"/>
                <w:highlight w:val="none"/>
              </w:rPr>
              <w:t>加盖合同甲方公章（或甲方业务章）项目</w:t>
            </w:r>
            <w:r>
              <w:rPr>
                <w:rFonts w:hint="eastAsia"/>
                <w:color w:val="auto"/>
                <w:kern w:val="0"/>
                <w:highlight w:val="none"/>
              </w:rPr>
              <w:t>履约评价或验收合格证明文件</w:t>
            </w:r>
            <w:r>
              <w:rPr>
                <w:rFonts w:hint="eastAsia"/>
                <w:color w:val="auto"/>
                <w:highlight w:val="none"/>
              </w:rPr>
              <w:t>清晰扫描件作为得分依据，通过合同关键信息无法判断是否得分的，还须同时提供能证明得分的其它证明资料，如合同甲方出具的证明文件或项目报告。</w:t>
            </w:r>
          </w:p>
          <w:p w14:paraId="023E124A">
            <w:pPr>
              <w:keepNext w:val="0"/>
              <w:keepLines w:val="0"/>
              <w:suppressLineNumbers w:val="0"/>
              <w:wordWrap w:val="0"/>
              <w:spacing w:before="0" w:beforeAutospacing="0" w:after="0" w:afterAutospacing="0"/>
              <w:ind w:left="0" w:right="0"/>
              <w:rPr>
                <w:rFonts w:hint="default"/>
                <w:color w:val="auto"/>
                <w:highlight w:val="none"/>
              </w:rPr>
            </w:pPr>
            <w:r>
              <w:rPr>
                <w:rFonts w:hint="eastAsia"/>
                <w:color w:val="auto"/>
                <w:highlight w:val="none"/>
                <w:lang w:val="en-US" w:eastAsia="zh-CN"/>
              </w:rPr>
              <w:t>2.</w:t>
            </w:r>
            <w:r>
              <w:rPr>
                <w:rFonts w:hint="eastAsia"/>
                <w:color w:val="auto"/>
                <w:highlight w:val="none"/>
              </w:rPr>
              <w:t>医院级别的认定以“中华人民共和国国家卫生健康委员会（网站链接：http://zgcx.nhc.gov.cn:9090/unit）”网站查询结果为准，投标人须同时提供查询截图。未按要求提供或提供的证明材料导致专家无法判断的不得分。</w:t>
            </w:r>
          </w:p>
          <w:p w14:paraId="6E9E9BB5">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color w:val="auto"/>
                <w:highlight w:val="none"/>
              </w:rPr>
              <w:t>备注：以上资料均要求提供扫描件，评分中出现无证明资料或证书过期或专家无法凭所提供资料判断是否得分的情况，一律作不得分处理。</w:t>
            </w:r>
          </w:p>
        </w:tc>
      </w:tr>
      <w:tr w14:paraId="6C8D82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0CE087D0">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single" w:color="000000" w:sz="8" w:space="0"/>
              <w:left w:val="single" w:color="000000" w:sz="8" w:space="0"/>
              <w:bottom w:val="single" w:color="000000" w:sz="8" w:space="0"/>
              <w:right w:val="single" w:color="000000" w:sz="8" w:space="0"/>
            </w:tcBorders>
          </w:tcPr>
          <w:p w14:paraId="1C784010">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w:t>
            </w:r>
          </w:p>
        </w:tc>
        <w:tc>
          <w:tcPr>
            <w:tcW w:w="1562" w:type="pct"/>
            <w:tcBorders>
              <w:top w:val="single" w:color="000000" w:sz="8" w:space="0"/>
              <w:left w:val="single" w:color="000000" w:sz="8" w:space="0"/>
              <w:bottom w:val="single" w:color="000000" w:sz="8" w:space="0"/>
              <w:right w:val="single" w:color="000000" w:sz="8" w:space="0"/>
            </w:tcBorders>
            <w:vAlign w:val="center"/>
          </w:tcPr>
          <w:p w14:paraId="4DE12AD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eastAsia="宋体" w:cs="宋体"/>
                <w:color w:val="auto"/>
                <w:sz w:val="21"/>
                <w:szCs w:val="21"/>
                <w:highlight w:val="none"/>
                <w:u w:val="none"/>
              </w:rPr>
              <w:t>配送能力</w:t>
            </w:r>
          </w:p>
        </w:tc>
        <w:tc>
          <w:tcPr>
            <w:tcW w:w="375" w:type="pct"/>
            <w:tcBorders>
              <w:top w:val="single" w:color="000000" w:sz="8" w:space="0"/>
              <w:left w:val="single" w:color="000000" w:sz="8" w:space="0"/>
              <w:bottom w:val="single" w:color="000000" w:sz="8" w:space="0"/>
              <w:right w:val="single" w:color="000000" w:sz="8" w:space="0"/>
            </w:tcBorders>
            <w:vAlign w:val="center"/>
          </w:tcPr>
          <w:p w14:paraId="27FC37EF">
            <w:pPr>
              <w:keepNext w:val="0"/>
              <w:keepLines w:val="0"/>
              <w:suppressLineNumbers w:val="0"/>
              <w:spacing w:before="0" w:beforeAutospacing="0" w:after="0" w:afterAutospacing="0"/>
              <w:ind w:left="-78" w:leftChars="-37" w:right="-73" w:rightChars="-35"/>
              <w:jc w:val="center"/>
              <w:rPr>
                <w:rFonts w:hint="default" w:ascii="宋体" w:hAnsi="宋体" w:cs="宋体"/>
                <w:color w:val="auto"/>
                <w:szCs w:val="21"/>
                <w:highlight w:val="none"/>
              </w:rPr>
            </w:pPr>
            <w:r>
              <w:rPr>
                <w:rFonts w:hint="eastAsia" w:ascii="宋体" w:hAnsi="宋体" w:eastAsia="宋体" w:cs="宋体"/>
                <w:color w:val="auto"/>
                <w:sz w:val="21"/>
                <w:szCs w:val="21"/>
                <w:highlight w:val="none"/>
                <w:u w:val="none"/>
              </w:rPr>
              <w:t>5</w:t>
            </w:r>
          </w:p>
        </w:tc>
        <w:tc>
          <w:tcPr>
            <w:tcW w:w="2313" w:type="pct"/>
            <w:tcBorders>
              <w:top w:val="single" w:color="000000" w:sz="8" w:space="0"/>
              <w:left w:val="single" w:color="000000" w:sz="8" w:space="0"/>
              <w:bottom w:val="single" w:color="000000" w:sz="8" w:space="0"/>
              <w:right w:val="single" w:color="000000" w:sz="8" w:space="0"/>
            </w:tcBorders>
            <w:vAlign w:val="center"/>
          </w:tcPr>
          <w:p w14:paraId="664C5D47">
            <w:pPr>
              <w:pStyle w:val="8"/>
              <w:keepNext w:val="0"/>
              <w:keepLines w:val="0"/>
              <w:numPr>
                <w:ilvl w:val="0"/>
                <w:numId w:val="8"/>
              </w:numPr>
              <w:suppressLineNumbers w:val="0"/>
              <w:spacing w:before="0" w:beforeAutospacing="0" w:after="0" w:afterAutospacing="0" w:line="240" w:lineRule="auto"/>
              <w:ind w:left="0" w:right="0" w:firstLine="0" w:firstLineChars="0"/>
              <w:jc w:val="left"/>
              <w:rPr>
                <w:rFonts w:hint="eastAsia" w:ascii="宋体" w:hAnsi="宋体" w:eastAsia="宋体" w:cs="宋体"/>
                <w:b/>
                <w:bCs/>
                <w:color w:val="auto"/>
                <w:kern w:val="0"/>
                <w:sz w:val="21"/>
                <w:szCs w:val="21"/>
                <w:highlight w:val="none"/>
                <w:u w:val="none"/>
                <w:lang w:val="en-US" w:eastAsia="zh-CN"/>
              </w:rPr>
            </w:pPr>
            <w:r>
              <w:rPr>
                <w:rFonts w:hint="eastAsia" w:ascii="宋体" w:hAnsi="宋体" w:eastAsia="宋体" w:cs="宋体"/>
                <w:b/>
                <w:bCs/>
                <w:color w:val="auto"/>
                <w:kern w:val="0"/>
                <w:sz w:val="21"/>
                <w:szCs w:val="21"/>
                <w:highlight w:val="none"/>
                <w:u w:val="none"/>
                <w:lang w:val="en-US" w:eastAsia="zh-CN"/>
              </w:rPr>
              <w:t>评分内容</w:t>
            </w:r>
          </w:p>
          <w:p w14:paraId="4DCF05D0">
            <w:pPr>
              <w:pStyle w:val="8"/>
              <w:keepNext w:val="0"/>
              <w:keepLines w:val="0"/>
              <w:numPr>
                <w:ilvl w:val="0"/>
                <w:numId w:val="0"/>
              </w:numPr>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rPr>
              <w:t>1.投标人有自己的配送队伍或委托快递公司配送的</w:t>
            </w:r>
            <w:r>
              <w:rPr>
                <w:rFonts w:hint="eastAsia" w:ascii="宋体" w:hAnsi="宋体" w:cs="宋体"/>
                <w:color w:val="auto"/>
                <w:kern w:val="0"/>
                <w:sz w:val="21"/>
                <w:szCs w:val="21"/>
                <w:highlight w:val="none"/>
                <w:u w:val="none"/>
                <w:lang w:val="en-US" w:eastAsia="zh-CN"/>
              </w:rPr>
              <w:t>得100分</w:t>
            </w:r>
            <w:r>
              <w:rPr>
                <w:rFonts w:hint="eastAsia" w:ascii="宋体" w:hAnsi="宋体" w:eastAsia="宋体" w:cs="宋体"/>
                <w:color w:val="auto"/>
                <w:kern w:val="0"/>
                <w:sz w:val="21"/>
                <w:szCs w:val="21"/>
                <w:highlight w:val="none"/>
                <w:u w:val="none"/>
                <w:lang w:val="en-US" w:eastAsia="zh-CN"/>
              </w:rPr>
              <w:t>。</w:t>
            </w:r>
          </w:p>
          <w:p w14:paraId="58D065C4">
            <w:pPr>
              <w:pStyle w:val="8"/>
              <w:keepNext w:val="0"/>
              <w:keepLines w:val="0"/>
              <w:suppressLineNumbers w:val="0"/>
              <w:spacing w:before="0" w:beforeAutospacing="0" w:after="0" w:afterAutospacing="0" w:line="240" w:lineRule="auto"/>
              <w:ind w:left="0" w:right="0" w:firstLine="0" w:firstLineChars="0"/>
              <w:jc w:val="left"/>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2.投标人承诺能按规定时间配送到位的（提供承诺函并满足要求），得</w:t>
            </w:r>
            <w:r>
              <w:rPr>
                <w:rFonts w:hint="eastAsia" w:ascii="宋体" w:hAnsi="宋体" w:cs="宋体"/>
                <w:color w:val="auto"/>
                <w:kern w:val="0"/>
                <w:sz w:val="21"/>
                <w:szCs w:val="21"/>
                <w:highlight w:val="none"/>
                <w:u w:val="none"/>
                <w:lang w:val="en-US" w:eastAsia="zh-CN"/>
              </w:rPr>
              <w:t>100</w:t>
            </w:r>
            <w:r>
              <w:rPr>
                <w:rFonts w:hint="eastAsia" w:ascii="宋体" w:hAnsi="宋体" w:eastAsia="宋体" w:cs="宋体"/>
                <w:color w:val="auto"/>
                <w:kern w:val="0"/>
                <w:sz w:val="21"/>
                <w:szCs w:val="21"/>
                <w:highlight w:val="none"/>
                <w:u w:val="none"/>
              </w:rPr>
              <w:t>分。</w:t>
            </w:r>
          </w:p>
          <w:p w14:paraId="001E01FA">
            <w:pPr>
              <w:pStyle w:val="9"/>
              <w:keepNext w:val="0"/>
              <w:keepLines w:val="0"/>
              <w:suppressLineNumbers w:val="0"/>
              <w:spacing w:before="0" w:beforeAutospacing="0" w:after="0" w:afterAutospacing="0"/>
              <w:ind w:left="0" w:right="0" w:firstLine="0" w:firstLineChars="0"/>
              <w:rPr>
                <w:rFonts w:hint="default" w:eastAsia="宋体"/>
                <w:color w:val="auto"/>
                <w:highlight w:val="none"/>
                <w:lang w:val="en-US" w:eastAsia="zh-CN"/>
              </w:rPr>
            </w:pPr>
            <w:r>
              <w:rPr>
                <w:rFonts w:hint="eastAsia" w:ascii="宋体" w:hAnsi="宋体" w:cs="宋体"/>
                <w:color w:val="auto"/>
                <w:kern w:val="0"/>
                <w:sz w:val="21"/>
                <w:szCs w:val="21"/>
                <w:highlight w:val="none"/>
                <w:u w:val="none"/>
                <w:lang w:val="en-US" w:eastAsia="zh-CN"/>
              </w:rPr>
              <w:t>本项最高100分。</w:t>
            </w:r>
          </w:p>
          <w:p w14:paraId="4B1E8468">
            <w:pPr>
              <w:pStyle w:val="9"/>
              <w:keepNext w:val="0"/>
              <w:keepLines w:val="0"/>
              <w:suppressLineNumbers w:val="0"/>
              <w:spacing w:before="0" w:beforeAutospacing="0" w:after="0" w:afterAutospacing="0" w:line="240" w:lineRule="auto"/>
              <w:ind w:left="0" w:leftChars="0" w:right="0" w:firstLine="0" w:firstLineChars="0"/>
              <w:rPr>
                <w:rFonts w:hint="eastAsia" w:eastAsia="宋体"/>
                <w:b/>
                <w:bCs/>
                <w:color w:val="auto"/>
                <w:highlight w:val="none"/>
                <w:lang w:eastAsia="zh-CN"/>
              </w:rPr>
            </w:pPr>
            <w:r>
              <w:rPr>
                <w:rFonts w:hint="eastAsia" w:ascii="宋体" w:hAnsi="宋体" w:eastAsia="宋体" w:cs="宋体"/>
                <w:b/>
                <w:bCs/>
                <w:color w:val="auto"/>
                <w:kern w:val="0"/>
                <w:sz w:val="21"/>
                <w:szCs w:val="21"/>
                <w:highlight w:val="none"/>
                <w:u w:val="none"/>
                <w:lang w:eastAsia="zh-CN"/>
              </w:rPr>
              <w:t>（</w:t>
            </w:r>
            <w:r>
              <w:rPr>
                <w:rFonts w:hint="eastAsia" w:ascii="宋体" w:hAnsi="宋体" w:eastAsia="宋体" w:cs="宋体"/>
                <w:b/>
                <w:bCs/>
                <w:color w:val="auto"/>
                <w:kern w:val="0"/>
                <w:sz w:val="21"/>
                <w:szCs w:val="21"/>
                <w:highlight w:val="none"/>
                <w:u w:val="none"/>
                <w:lang w:val="en-US" w:eastAsia="zh-CN"/>
              </w:rPr>
              <w:t>二</w:t>
            </w:r>
            <w:r>
              <w:rPr>
                <w:rFonts w:hint="eastAsia" w:ascii="宋体" w:hAnsi="宋体" w:eastAsia="宋体" w:cs="宋体"/>
                <w:b/>
                <w:bCs/>
                <w:color w:val="auto"/>
                <w:kern w:val="0"/>
                <w:sz w:val="21"/>
                <w:szCs w:val="21"/>
                <w:highlight w:val="none"/>
                <w:u w:val="none"/>
                <w:lang w:eastAsia="zh-CN"/>
              </w:rPr>
              <w:t>）</w:t>
            </w:r>
            <w:r>
              <w:rPr>
                <w:rFonts w:hint="eastAsia" w:ascii="宋体" w:hAnsi="宋体" w:eastAsia="宋体" w:cs="宋体"/>
                <w:b/>
                <w:bCs/>
                <w:color w:val="auto"/>
                <w:kern w:val="0"/>
                <w:sz w:val="21"/>
                <w:szCs w:val="21"/>
                <w:highlight w:val="none"/>
                <w:u w:val="none"/>
                <w:lang w:val="en-US" w:eastAsia="zh-CN"/>
              </w:rPr>
              <w:t>评分依据</w:t>
            </w:r>
          </w:p>
          <w:p w14:paraId="4A9539ED">
            <w:pPr>
              <w:pStyle w:val="8"/>
              <w:keepNext w:val="0"/>
              <w:keepLines w:val="0"/>
              <w:suppressLineNumbers w:val="0"/>
              <w:spacing w:before="0" w:beforeAutospacing="0" w:after="0" w:afterAutospacing="0" w:line="240" w:lineRule="auto"/>
              <w:ind w:left="0" w:right="0" w:firstLine="0" w:firstLineChars="0"/>
              <w:jc w:val="left"/>
              <w:rPr>
                <w:rFonts w:hint="default" w:ascii="宋体" w:hAnsi="宋体" w:cs="宋体"/>
                <w:color w:val="auto"/>
                <w:szCs w:val="21"/>
                <w:highlight w:val="none"/>
              </w:rPr>
            </w:pPr>
            <w:r>
              <w:rPr>
                <w:rFonts w:hint="eastAsia" w:ascii="宋体" w:hAnsi="宋体" w:eastAsia="宋体" w:cs="宋体"/>
                <w:color w:val="auto"/>
                <w:kern w:val="0"/>
                <w:sz w:val="21"/>
                <w:szCs w:val="21"/>
                <w:highlight w:val="none"/>
                <w:u w:val="none"/>
              </w:rPr>
              <w:t>投标人需提供自有或委托快递公司配送的证明材料扫描件及承诺函（格式自拟），未提供不得分。</w:t>
            </w:r>
          </w:p>
        </w:tc>
      </w:tr>
      <w:tr w14:paraId="5171CD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682ABFA3">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single" w:color="000000" w:sz="8" w:space="0"/>
              <w:left w:val="single" w:color="000000" w:sz="8" w:space="0"/>
              <w:bottom w:val="single" w:color="000000" w:sz="8" w:space="0"/>
              <w:right w:val="single" w:color="000000" w:sz="8" w:space="0"/>
            </w:tcBorders>
          </w:tcPr>
          <w:p w14:paraId="15DDDD66">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p>
        </w:tc>
        <w:tc>
          <w:tcPr>
            <w:tcW w:w="1562" w:type="pct"/>
            <w:tcBorders>
              <w:top w:val="single" w:color="000000" w:sz="8" w:space="0"/>
              <w:left w:val="single" w:color="000000" w:sz="8" w:space="0"/>
              <w:bottom w:val="single" w:color="000000" w:sz="8" w:space="0"/>
              <w:right w:val="single" w:color="000000" w:sz="8" w:space="0"/>
            </w:tcBorders>
            <w:vAlign w:val="center"/>
          </w:tcPr>
          <w:p w14:paraId="0CA17F6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eastAsia="宋体" w:cs="宋体"/>
                <w:color w:val="auto"/>
                <w:sz w:val="21"/>
                <w:szCs w:val="21"/>
                <w:highlight w:val="none"/>
                <w:u w:val="none"/>
              </w:rPr>
              <w:t>饮片质量</w:t>
            </w:r>
          </w:p>
        </w:tc>
        <w:tc>
          <w:tcPr>
            <w:tcW w:w="375" w:type="pct"/>
            <w:tcBorders>
              <w:top w:val="single" w:color="000000" w:sz="8" w:space="0"/>
              <w:left w:val="single" w:color="000000" w:sz="8" w:space="0"/>
              <w:bottom w:val="single" w:color="000000" w:sz="8" w:space="0"/>
              <w:right w:val="single" w:color="000000" w:sz="8" w:space="0"/>
            </w:tcBorders>
            <w:vAlign w:val="center"/>
          </w:tcPr>
          <w:p w14:paraId="716015EC">
            <w:pPr>
              <w:keepNext w:val="0"/>
              <w:keepLines w:val="0"/>
              <w:suppressLineNumbers w:val="0"/>
              <w:spacing w:before="0" w:beforeAutospacing="0" w:after="0" w:afterAutospacing="0"/>
              <w:ind w:left="-78" w:leftChars="-37" w:right="-73" w:rightChars="-35"/>
              <w:jc w:val="center"/>
              <w:rPr>
                <w:rFonts w:hint="default" w:ascii="宋体" w:hAnsi="宋体" w:cs="宋体"/>
                <w:color w:val="auto"/>
                <w:szCs w:val="21"/>
                <w:highlight w:val="none"/>
              </w:rPr>
            </w:pPr>
            <w:r>
              <w:rPr>
                <w:rFonts w:hint="eastAsia" w:ascii="宋体" w:hAnsi="宋体" w:eastAsia="宋体" w:cs="宋体"/>
                <w:color w:val="auto"/>
                <w:sz w:val="21"/>
                <w:szCs w:val="21"/>
                <w:highlight w:val="none"/>
                <w:u w:val="none"/>
                <w:lang w:val="en-US" w:eastAsia="zh-CN"/>
              </w:rPr>
              <w:t>5</w:t>
            </w:r>
          </w:p>
        </w:tc>
        <w:tc>
          <w:tcPr>
            <w:tcW w:w="2313" w:type="pct"/>
            <w:tcBorders>
              <w:top w:val="single" w:color="000000" w:sz="8" w:space="0"/>
              <w:left w:val="single" w:color="000000" w:sz="8" w:space="0"/>
              <w:bottom w:val="single" w:color="000000" w:sz="8" w:space="0"/>
              <w:right w:val="single" w:color="000000" w:sz="8" w:space="0"/>
            </w:tcBorders>
            <w:vAlign w:val="center"/>
          </w:tcPr>
          <w:p w14:paraId="0DC7BB3D">
            <w:pPr>
              <w:pStyle w:val="8"/>
              <w:keepNext w:val="0"/>
              <w:keepLines w:val="0"/>
              <w:numPr>
                <w:ilvl w:val="0"/>
                <w:numId w:val="0"/>
              </w:numPr>
              <w:suppressLineNumbers w:val="0"/>
              <w:spacing w:before="0" w:beforeAutospacing="0" w:after="0" w:afterAutospacing="0" w:line="240" w:lineRule="auto"/>
              <w:ind w:left="0" w:right="0"/>
              <w:jc w:val="left"/>
              <w:rPr>
                <w:rFonts w:hint="eastAsia" w:ascii="宋体" w:hAnsi="宋体" w:eastAsia="宋体" w:cs="宋体"/>
                <w:b/>
                <w:bCs/>
                <w:color w:val="auto"/>
                <w:kern w:val="0"/>
                <w:sz w:val="21"/>
                <w:szCs w:val="21"/>
                <w:highlight w:val="none"/>
                <w:u w:val="none"/>
                <w:lang w:val="en-US" w:eastAsia="zh-CN"/>
              </w:rPr>
            </w:pPr>
            <w:r>
              <w:rPr>
                <w:rFonts w:hint="eastAsia" w:ascii="宋体" w:hAnsi="宋体" w:eastAsia="宋体" w:cs="宋体"/>
                <w:b/>
                <w:bCs/>
                <w:color w:val="auto"/>
                <w:kern w:val="0"/>
                <w:sz w:val="21"/>
                <w:szCs w:val="21"/>
                <w:highlight w:val="none"/>
                <w:u w:val="none"/>
                <w:lang w:val="en-US" w:eastAsia="zh-CN"/>
              </w:rPr>
              <w:t>（一）评分内容</w:t>
            </w:r>
          </w:p>
          <w:p w14:paraId="4AF068EF">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1.中药饮片储存、调配、配送所使用的场地、设备、环境卫生和人员资质等必须符合国家相关法律法规要求。</w:t>
            </w:r>
          </w:p>
          <w:p w14:paraId="42997217">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2.能够按时按量供应医院用药目录内的所有品种，不得出现缺药、断货情况。</w:t>
            </w:r>
          </w:p>
          <w:p w14:paraId="3E956970">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.有保证中药饮片质量的管理制度、流程及规范的。</w:t>
            </w:r>
          </w:p>
          <w:p w14:paraId="4A91A5E7">
            <w:pPr>
              <w:keepNext w:val="0"/>
              <w:keepLines w:val="0"/>
              <w:suppressLineNumbers w:val="0"/>
              <w:spacing w:before="0" w:beforeAutospacing="0" w:after="0" w:afterAutospacing="0"/>
              <w:ind w:left="0" w:right="0"/>
              <w:jc w:val="left"/>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eastAsia="zh-CN"/>
              </w:rPr>
              <w:t>（</w:t>
            </w:r>
            <w:r>
              <w:rPr>
                <w:rFonts w:hint="eastAsia" w:ascii="宋体" w:hAnsi="宋体" w:eastAsia="宋体" w:cs="宋体"/>
                <w:b/>
                <w:bCs/>
                <w:color w:val="auto"/>
                <w:sz w:val="21"/>
                <w:szCs w:val="21"/>
                <w:highlight w:val="none"/>
                <w:u w:val="none"/>
                <w:lang w:val="en-US" w:eastAsia="zh-CN"/>
              </w:rPr>
              <w:t>二</w:t>
            </w:r>
            <w:r>
              <w:rPr>
                <w:rFonts w:hint="eastAsia" w:ascii="宋体" w:hAnsi="宋体" w:eastAsia="宋体" w:cs="宋体"/>
                <w:b/>
                <w:bCs/>
                <w:color w:val="auto"/>
                <w:sz w:val="21"/>
                <w:szCs w:val="21"/>
                <w:highlight w:val="none"/>
                <w:u w:val="none"/>
                <w:lang w:eastAsia="zh-CN"/>
              </w:rPr>
              <w:t>）</w:t>
            </w:r>
            <w:r>
              <w:rPr>
                <w:rFonts w:hint="eastAsia" w:ascii="宋体" w:hAnsi="宋体" w:eastAsia="宋体" w:cs="宋体"/>
                <w:b/>
                <w:bCs/>
                <w:color w:val="auto"/>
                <w:sz w:val="21"/>
                <w:szCs w:val="21"/>
                <w:highlight w:val="none"/>
                <w:u w:val="none"/>
                <w:lang w:val="en-US" w:eastAsia="zh-CN"/>
              </w:rPr>
              <w:t>评分依据</w:t>
            </w:r>
          </w:p>
          <w:p w14:paraId="454EA050">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以上1～</w:t>
            </w: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点需提供质量保证承诺函并满足要求，得</w:t>
            </w:r>
            <w:r>
              <w:rPr>
                <w:rFonts w:hint="eastAsia" w:ascii="宋体" w:hAnsi="宋体" w:cs="宋体"/>
                <w:color w:val="auto"/>
                <w:sz w:val="21"/>
                <w:szCs w:val="21"/>
                <w:highlight w:val="none"/>
                <w:u w:val="none"/>
                <w:lang w:val="en-US" w:eastAsia="zh-CN"/>
              </w:rPr>
              <w:t>70</w:t>
            </w:r>
            <w:r>
              <w:rPr>
                <w:rFonts w:hint="eastAsia" w:ascii="宋体" w:hAnsi="宋体" w:eastAsia="宋体" w:cs="宋体"/>
                <w:color w:val="auto"/>
                <w:sz w:val="21"/>
                <w:szCs w:val="21"/>
                <w:highlight w:val="none"/>
                <w:u w:val="none"/>
              </w:rPr>
              <w:t>分，否则不得分。</w:t>
            </w:r>
          </w:p>
          <w:p w14:paraId="26D8F4E1">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2.第</w:t>
            </w:r>
            <w:r>
              <w:rPr>
                <w:rFonts w:hint="eastAsia" w:ascii="宋体" w:hAnsi="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lang w:val="en-US" w:eastAsia="zh-CN"/>
              </w:rPr>
              <w:t>点</w:t>
            </w:r>
            <w:r>
              <w:rPr>
                <w:rFonts w:hint="eastAsia" w:ascii="宋体" w:hAnsi="宋体" w:eastAsia="宋体" w:cs="宋体"/>
                <w:color w:val="auto"/>
                <w:sz w:val="21"/>
                <w:szCs w:val="21"/>
                <w:highlight w:val="none"/>
                <w:u w:val="none"/>
              </w:rPr>
              <w:t>提供中药饮片质量的管理制度、流程及规范，</w:t>
            </w:r>
            <w:r>
              <w:rPr>
                <w:rFonts w:hint="eastAsia" w:ascii="宋体" w:hAnsi="宋体" w:eastAsia="宋体" w:cs="宋体"/>
                <w:color w:val="auto"/>
                <w:sz w:val="21"/>
                <w:szCs w:val="21"/>
                <w:highlight w:val="none"/>
                <w:u w:val="none"/>
                <w:lang w:val="en-US" w:eastAsia="zh-CN"/>
              </w:rPr>
              <w:t>得</w:t>
            </w:r>
            <w:r>
              <w:rPr>
                <w:rFonts w:hint="eastAsia" w:ascii="宋体" w:hAnsi="宋体" w:cs="宋体"/>
                <w:color w:val="auto"/>
                <w:sz w:val="21"/>
                <w:szCs w:val="21"/>
                <w:highlight w:val="none"/>
                <w:u w:val="none"/>
                <w:lang w:val="en-US" w:eastAsia="zh-CN"/>
              </w:rPr>
              <w:t>30</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u w:val="none"/>
              </w:rPr>
              <w:t>否则不得分</w:t>
            </w:r>
            <w:r>
              <w:rPr>
                <w:rFonts w:hint="eastAsia" w:ascii="宋体" w:hAnsi="宋体" w:eastAsia="宋体" w:cs="宋体"/>
                <w:color w:val="auto"/>
                <w:sz w:val="21"/>
                <w:szCs w:val="21"/>
                <w:highlight w:val="none"/>
                <w:u w:val="none"/>
                <w:lang w:eastAsia="zh-CN"/>
              </w:rPr>
              <w:t>。</w:t>
            </w:r>
          </w:p>
        </w:tc>
      </w:tr>
      <w:tr w14:paraId="5BBD91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5212DAD1">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single" w:color="000000" w:sz="8" w:space="0"/>
              <w:left w:val="single" w:color="000000" w:sz="8" w:space="0"/>
              <w:bottom w:val="single" w:color="000000" w:sz="8" w:space="0"/>
              <w:right w:val="single" w:color="000000" w:sz="8" w:space="0"/>
            </w:tcBorders>
          </w:tcPr>
          <w:p w14:paraId="484BCE07">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w:t>
            </w:r>
          </w:p>
        </w:tc>
        <w:tc>
          <w:tcPr>
            <w:tcW w:w="1562" w:type="pct"/>
            <w:tcBorders>
              <w:top w:val="single" w:color="000000" w:sz="8" w:space="0"/>
              <w:left w:val="single" w:color="000000" w:sz="8" w:space="0"/>
              <w:bottom w:val="single" w:color="000000" w:sz="8" w:space="0"/>
              <w:right w:val="single" w:color="000000" w:sz="8" w:space="0"/>
            </w:tcBorders>
            <w:vAlign w:val="center"/>
          </w:tcPr>
          <w:p w14:paraId="16738AD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eastAsia="宋体" w:cs="宋体"/>
                <w:color w:val="auto"/>
                <w:sz w:val="21"/>
                <w:szCs w:val="21"/>
                <w:highlight w:val="none"/>
                <w:u w:val="none"/>
              </w:rPr>
              <w:t>饮片安全</w:t>
            </w:r>
          </w:p>
        </w:tc>
        <w:tc>
          <w:tcPr>
            <w:tcW w:w="375" w:type="pct"/>
            <w:tcBorders>
              <w:top w:val="single" w:color="000000" w:sz="8" w:space="0"/>
              <w:left w:val="single" w:color="000000" w:sz="8" w:space="0"/>
              <w:bottom w:val="single" w:color="000000" w:sz="8" w:space="0"/>
              <w:right w:val="single" w:color="000000" w:sz="8" w:space="0"/>
            </w:tcBorders>
            <w:vAlign w:val="center"/>
          </w:tcPr>
          <w:p w14:paraId="17C5FDAD">
            <w:pPr>
              <w:keepNext w:val="0"/>
              <w:keepLines w:val="0"/>
              <w:suppressLineNumbers w:val="0"/>
              <w:spacing w:before="0" w:beforeAutospacing="0" w:after="0" w:afterAutospacing="0"/>
              <w:ind w:left="-78" w:leftChars="-37" w:right="-73" w:rightChars="-35"/>
              <w:jc w:val="center"/>
              <w:rPr>
                <w:rFonts w:hint="default" w:ascii="宋体" w:hAnsi="宋体" w:cs="宋体"/>
                <w:color w:val="auto"/>
                <w:szCs w:val="21"/>
                <w:highlight w:val="none"/>
              </w:rPr>
            </w:pPr>
            <w:r>
              <w:rPr>
                <w:rFonts w:hint="eastAsia" w:ascii="宋体" w:hAnsi="宋体" w:eastAsia="宋体" w:cs="宋体"/>
                <w:color w:val="auto"/>
                <w:sz w:val="21"/>
                <w:szCs w:val="21"/>
                <w:highlight w:val="none"/>
                <w:u w:val="none"/>
              </w:rPr>
              <w:t>5</w:t>
            </w:r>
          </w:p>
        </w:tc>
        <w:tc>
          <w:tcPr>
            <w:tcW w:w="2313" w:type="pct"/>
            <w:tcBorders>
              <w:top w:val="single" w:color="000000" w:sz="8" w:space="0"/>
              <w:left w:val="single" w:color="000000" w:sz="8" w:space="0"/>
              <w:bottom w:val="single" w:color="000000" w:sz="8" w:space="0"/>
              <w:right w:val="single" w:color="000000" w:sz="8" w:space="0"/>
            </w:tcBorders>
            <w:vAlign w:val="center"/>
          </w:tcPr>
          <w:p w14:paraId="70A3C368">
            <w:pPr>
              <w:pStyle w:val="8"/>
              <w:keepNext w:val="0"/>
              <w:keepLines w:val="0"/>
              <w:numPr>
                <w:ilvl w:val="0"/>
                <w:numId w:val="9"/>
              </w:numPr>
              <w:suppressLineNumbers w:val="0"/>
              <w:spacing w:before="0" w:beforeAutospacing="0" w:after="0" w:afterAutospacing="0"/>
              <w:ind w:left="0" w:right="0" w:firstLine="0" w:firstLineChars="0"/>
              <w:jc w:val="left"/>
              <w:rPr>
                <w:rFonts w:hint="eastAsia" w:ascii="宋体" w:hAnsi="宋体" w:cs="宋体"/>
                <w:color w:val="auto"/>
                <w:kern w:val="0"/>
                <w:sz w:val="21"/>
                <w:szCs w:val="21"/>
                <w:highlight w:val="none"/>
                <w:u w:val="none"/>
                <w:lang w:val="en-US" w:eastAsia="zh-CN"/>
              </w:rPr>
            </w:pPr>
            <w:r>
              <w:rPr>
                <w:rFonts w:hint="eastAsia" w:ascii="宋体" w:hAnsi="宋体" w:cs="宋体"/>
                <w:color w:val="auto"/>
                <w:kern w:val="0"/>
                <w:sz w:val="21"/>
                <w:szCs w:val="21"/>
                <w:highlight w:val="none"/>
                <w:u w:val="none"/>
                <w:lang w:val="en-US" w:eastAsia="zh-CN"/>
              </w:rPr>
              <w:t>评分内容</w:t>
            </w:r>
          </w:p>
          <w:p w14:paraId="600DBD6D">
            <w:pPr>
              <w:pStyle w:val="8"/>
              <w:keepNext w:val="0"/>
              <w:keepLines w:val="0"/>
              <w:suppressLineNumbers w:val="0"/>
              <w:spacing w:before="0" w:beforeAutospacing="0" w:after="0" w:afterAutospacing="0"/>
              <w:ind w:left="0" w:right="0" w:firstLine="0" w:firstLineChars="0"/>
              <w:jc w:val="left"/>
              <w:rPr>
                <w:rFonts w:hint="default" w:eastAsia="宋体"/>
                <w:color w:val="auto"/>
                <w:highlight w:val="none"/>
                <w:lang w:val="en-US" w:eastAsia="zh-CN"/>
              </w:rPr>
            </w:pPr>
            <w:r>
              <w:rPr>
                <w:rFonts w:hint="eastAsia" w:ascii="宋体" w:hAnsi="宋体" w:cs="宋体"/>
                <w:color w:val="auto"/>
                <w:kern w:val="0"/>
                <w:sz w:val="21"/>
                <w:szCs w:val="21"/>
                <w:highlight w:val="none"/>
                <w:u w:val="none"/>
                <w:lang w:val="en-US" w:eastAsia="zh-CN"/>
              </w:rPr>
              <w:t>投标人</w:t>
            </w:r>
            <w:r>
              <w:rPr>
                <w:rFonts w:hint="eastAsia" w:ascii="宋体" w:hAnsi="宋体" w:eastAsia="宋体" w:cs="宋体"/>
                <w:color w:val="auto"/>
                <w:kern w:val="0"/>
                <w:sz w:val="21"/>
                <w:szCs w:val="21"/>
                <w:highlight w:val="none"/>
                <w:u w:val="none"/>
              </w:rPr>
              <w:t>请提供北柴胡、蝉蜕、炒酸枣仁、法半夏、防风、麸炒白术六个品种中</w:t>
            </w:r>
            <w:r>
              <w:rPr>
                <w:rFonts w:hint="eastAsia" w:ascii="宋体" w:hAnsi="宋体" w:cs="宋体"/>
                <w:color w:val="auto"/>
                <w:kern w:val="0"/>
                <w:sz w:val="21"/>
                <w:szCs w:val="21"/>
                <w:highlight w:val="none"/>
                <w:u w:val="none"/>
                <w:lang w:val="en-US" w:eastAsia="zh-CN"/>
              </w:rPr>
              <w:t>任意2</w:t>
            </w:r>
            <w:r>
              <w:rPr>
                <w:rFonts w:hint="eastAsia" w:ascii="宋体" w:hAnsi="宋体" w:eastAsia="宋体" w:cs="宋体"/>
                <w:color w:val="auto"/>
                <w:kern w:val="0"/>
                <w:sz w:val="21"/>
                <w:szCs w:val="21"/>
                <w:highlight w:val="none"/>
                <w:u w:val="none"/>
              </w:rPr>
              <w:t>个品种的证明材料</w:t>
            </w:r>
            <w:r>
              <w:rPr>
                <w:rFonts w:hint="eastAsia" w:ascii="宋体" w:hAnsi="宋体" w:cs="宋体"/>
                <w:color w:val="auto"/>
                <w:kern w:val="0"/>
                <w:sz w:val="21"/>
                <w:szCs w:val="21"/>
                <w:highlight w:val="none"/>
                <w:u w:val="none"/>
                <w:lang w:eastAsia="zh-CN"/>
              </w:rPr>
              <w:t>，</w:t>
            </w:r>
            <w:r>
              <w:rPr>
                <w:rFonts w:hint="eastAsia" w:ascii="宋体" w:hAnsi="宋体" w:cs="宋体"/>
                <w:color w:val="auto"/>
                <w:kern w:val="0"/>
                <w:sz w:val="21"/>
                <w:szCs w:val="21"/>
                <w:highlight w:val="none"/>
                <w:u w:val="none"/>
                <w:lang w:val="en-US" w:eastAsia="zh-CN"/>
              </w:rPr>
              <w:t>要求如下：</w:t>
            </w:r>
          </w:p>
          <w:p w14:paraId="797C256A">
            <w:pPr>
              <w:pStyle w:val="8"/>
              <w:keepNext w:val="0"/>
              <w:keepLines w:val="0"/>
              <w:numPr>
                <w:ilvl w:val="0"/>
                <w:numId w:val="0"/>
              </w:numPr>
              <w:suppressLineNumbers w:val="0"/>
              <w:spacing w:before="0" w:beforeAutospacing="0" w:after="0" w:afterAutospacing="0"/>
              <w:ind w:left="0" w:leftChars="0" w:right="0" w:rightChars="0"/>
              <w:jc w:val="left"/>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1、饮片的种植源头可追溯得</w:t>
            </w:r>
            <w:r>
              <w:rPr>
                <w:rFonts w:hint="eastAsia" w:ascii="宋体" w:hAnsi="宋体" w:cs="宋体"/>
                <w:color w:val="auto"/>
                <w:kern w:val="0"/>
                <w:sz w:val="21"/>
                <w:szCs w:val="21"/>
                <w:highlight w:val="none"/>
                <w:u w:val="none"/>
                <w:lang w:val="en-US" w:eastAsia="zh-CN"/>
              </w:rPr>
              <w:t>50</w:t>
            </w:r>
            <w:r>
              <w:rPr>
                <w:rFonts w:hint="eastAsia" w:ascii="宋体" w:hAnsi="宋体" w:eastAsia="宋体" w:cs="宋体"/>
                <w:color w:val="auto"/>
                <w:kern w:val="0"/>
                <w:sz w:val="21"/>
                <w:szCs w:val="21"/>
                <w:highlight w:val="none"/>
                <w:u w:val="none"/>
              </w:rPr>
              <w:t>分（需提供种植基地合同</w:t>
            </w:r>
            <w:r>
              <w:rPr>
                <w:rFonts w:hint="eastAsia" w:ascii="宋体" w:hAnsi="宋体" w:cs="宋体"/>
                <w:color w:val="auto"/>
                <w:kern w:val="0"/>
                <w:sz w:val="21"/>
                <w:szCs w:val="21"/>
                <w:highlight w:val="none"/>
                <w:u w:val="none"/>
                <w:lang w:val="en-US" w:eastAsia="zh-CN"/>
              </w:rPr>
              <w:t>扫描件以及</w:t>
            </w:r>
            <w:r>
              <w:rPr>
                <w:rFonts w:hint="eastAsia" w:ascii="宋体" w:hAnsi="宋体" w:eastAsia="宋体" w:cs="宋体"/>
                <w:color w:val="auto"/>
                <w:kern w:val="0"/>
                <w:sz w:val="21"/>
                <w:szCs w:val="21"/>
                <w:highlight w:val="none"/>
                <w:u w:val="none"/>
              </w:rPr>
              <w:t>GAP</w:t>
            </w:r>
            <w:r>
              <w:rPr>
                <w:rFonts w:hint="eastAsia" w:ascii="宋体" w:hAnsi="宋体" w:cs="宋体"/>
                <w:color w:val="auto"/>
                <w:kern w:val="0"/>
                <w:sz w:val="21"/>
                <w:szCs w:val="21"/>
                <w:highlight w:val="none"/>
                <w:u w:val="none"/>
                <w:lang w:val="en-US" w:eastAsia="zh-CN"/>
              </w:rPr>
              <w:t>种植基地认证</w:t>
            </w:r>
            <w:r>
              <w:rPr>
                <w:rFonts w:hint="eastAsia" w:ascii="宋体" w:hAnsi="宋体" w:eastAsia="宋体" w:cs="宋体"/>
                <w:color w:val="auto"/>
                <w:kern w:val="0"/>
                <w:sz w:val="21"/>
                <w:szCs w:val="21"/>
                <w:highlight w:val="none"/>
                <w:u w:val="none"/>
              </w:rPr>
              <w:t>证明）；</w:t>
            </w:r>
          </w:p>
          <w:p w14:paraId="35A016E4">
            <w:pPr>
              <w:pStyle w:val="8"/>
              <w:keepNext w:val="0"/>
              <w:keepLines w:val="0"/>
              <w:suppressLineNumbers w:val="0"/>
              <w:spacing w:before="0" w:beforeAutospacing="0" w:after="0" w:afterAutospacing="0"/>
              <w:ind w:left="0" w:right="0" w:firstLine="0" w:firstLineChars="0"/>
              <w:jc w:val="left"/>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2、饮片生产环节各过程可追溯得</w:t>
            </w:r>
            <w:r>
              <w:rPr>
                <w:rFonts w:hint="eastAsia" w:ascii="宋体" w:hAnsi="宋体" w:cs="宋体"/>
                <w:color w:val="auto"/>
                <w:kern w:val="0"/>
                <w:sz w:val="21"/>
                <w:szCs w:val="21"/>
                <w:highlight w:val="none"/>
                <w:u w:val="none"/>
                <w:lang w:val="en-US" w:eastAsia="zh-CN"/>
              </w:rPr>
              <w:t>50</w:t>
            </w:r>
            <w:r>
              <w:rPr>
                <w:rFonts w:hint="eastAsia" w:ascii="宋体" w:hAnsi="宋体" w:eastAsia="宋体" w:cs="宋体"/>
                <w:color w:val="auto"/>
                <w:kern w:val="0"/>
                <w:sz w:val="21"/>
                <w:szCs w:val="21"/>
                <w:highlight w:val="none"/>
                <w:u w:val="none"/>
              </w:rPr>
              <w:t>分（需提供溯源</w:t>
            </w:r>
            <w:r>
              <w:rPr>
                <w:rFonts w:hint="eastAsia" w:ascii="宋体" w:hAnsi="宋体" w:cs="宋体"/>
                <w:color w:val="auto"/>
                <w:kern w:val="0"/>
                <w:sz w:val="21"/>
                <w:szCs w:val="21"/>
                <w:highlight w:val="none"/>
                <w:u w:val="none"/>
                <w:lang w:val="en-US" w:eastAsia="zh-CN"/>
              </w:rPr>
              <w:t>系统查询</w:t>
            </w:r>
            <w:r>
              <w:rPr>
                <w:rFonts w:hint="eastAsia" w:ascii="宋体" w:hAnsi="宋体" w:eastAsia="宋体" w:cs="宋体"/>
                <w:color w:val="auto"/>
                <w:kern w:val="0"/>
                <w:sz w:val="21"/>
                <w:szCs w:val="21"/>
                <w:highlight w:val="none"/>
                <w:u w:val="none"/>
              </w:rPr>
              <w:t>截图及通过溯源码溯源的质量检测信息截图）；</w:t>
            </w:r>
          </w:p>
          <w:p w14:paraId="3C74DCB9">
            <w:pPr>
              <w:pStyle w:val="9"/>
              <w:keepNext w:val="0"/>
              <w:keepLines w:val="0"/>
              <w:suppressLineNumbers w:val="0"/>
              <w:spacing w:before="0" w:beforeAutospacing="0" w:after="0" w:afterAutospacing="0"/>
              <w:ind w:left="0" w:leftChars="0" w:right="0" w:firstLine="0" w:firstLineChars="0"/>
              <w:rPr>
                <w:rFonts w:hint="default" w:eastAsia="宋体"/>
                <w:color w:val="auto"/>
                <w:highlight w:val="none"/>
                <w:lang w:val="en-US" w:eastAsia="zh-CN"/>
              </w:rPr>
            </w:pPr>
            <w:r>
              <w:rPr>
                <w:rFonts w:hint="eastAsia"/>
                <w:color w:val="auto"/>
                <w:highlight w:val="none"/>
                <w:lang w:val="en-US" w:eastAsia="zh-CN"/>
              </w:rPr>
              <w:t>本项最高100分。</w:t>
            </w:r>
          </w:p>
          <w:p w14:paraId="26246829">
            <w:pPr>
              <w:pStyle w:val="8"/>
              <w:keepNext w:val="0"/>
              <w:keepLines w:val="0"/>
              <w:suppressLineNumbers w:val="0"/>
              <w:spacing w:before="0" w:beforeAutospacing="0" w:after="0" w:afterAutospacing="0"/>
              <w:ind w:left="0" w:right="0" w:firstLine="0" w:firstLineChars="0"/>
              <w:jc w:val="left"/>
              <w:rPr>
                <w:rFonts w:hint="default" w:ascii="宋体" w:hAnsi="宋体" w:cs="宋体"/>
                <w:color w:val="auto"/>
                <w:szCs w:val="21"/>
                <w:highlight w:val="none"/>
              </w:rPr>
            </w:pPr>
            <w:r>
              <w:rPr>
                <w:rFonts w:hint="eastAsia" w:ascii="宋体" w:hAnsi="宋体" w:cs="宋体"/>
                <w:color w:val="auto"/>
                <w:kern w:val="0"/>
                <w:sz w:val="21"/>
                <w:szCs w:val="21"/>
                <w:highlight w:val="none"/>
                <w:u w:val="none"/>
                <w:lang w:val="en-US" w:eastAsia="zh-CN"/>
              </w:rPr>
              <w:t>备注：</w:t>
            </w:r>
            <w:r>
              <w:rPr>
                <w:rFonts w:hint="eastAsia"/>
                <w:color w:val="auto"/>
                <w:highlight w:val="none"/>
              </w:rPr>
              <w:t>评分中出现无证明资料或证书过期或专家无法凭所提供资料判断是否得分的情况，一律作不得分处理。</w:t>
            </w:r>
          </w:p>
        </w:tc>
      </w:tr>
      <w:tr w14:paraId="47428C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restart"/>
            <w:tcBorders>
              <w:top w:val="single" w:color="000000" w:sz="8" w:space="0"/>
              <w:left w:val="single" w:color="000000" w:sz="8" w:space="0"/>
              <w:bottom w:val="single" w:color="000000" w:sz="8" w:space="0"/>
              <w:right w:val="single" w:color="000000" w:sz="8" w:space="0"/>
            </w:tcBorders>
          </w:tcPr>
          <w:p w14:paraId="033B9AC7">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highlight w:val="none"/>
              </w:rPr>
            </w:pPr>
            <w:r>
              <w:rPr>
                <w:rFonts w:hint="default"/>
                <w:b/>
                <w:bCs/>
                <w:color w:val="auto"/>
                <w:highlight w:val="none"/>
              </w:rPr>
              <w:t>4</w:t>
            </w:r>
          </w:p>
        </w:tc>
        <w:tc>
          <w:tcPr>
            <w:tcW w:w="2312" w:type="pct"/>
            <w:gridSpan w:val="3"/>
            <w:tcBorders>
              <w:top w:val="single" w:color="000000" w:sz="8" w:space="0"/>
              <w:left w:val="single" w:color="000000" w:sz="8" w:space="0"/>
              <w:bottom w:val="single" w:color="000000" w:sz="8" w:space="0"/>
              <w:right w:val="single" w:color="000000" w:sz="8" w:space="0"/>
            </w:tcBorders>
          </w:tcPr>
          <w:p w14:paraId="77B93D63">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highlight w:val="none"/>
              </w:rPr>
            </w:pPr>
            <w:r>
              <w:rPr>
                <w:rFonts w:hint="default"/>
                <w:b/>
                <w:bCs/>
                <w:color w:val="auto"/>
                <w:highlight w:val="none"/>
              </w:rPr>
              <w:t>诚信情况</w:t>
            </w:r>
          </w:p>
        </w:tc>
        <w:tc>
          <w:tcPr>
            <w:tcW w:w="2313" w:type="pct"/>
            <w:tcBorders>
              <w:top w:val="single" w:color="000000" w:sz="8" w:space="0"/>
              <w:left w:val="single" w:color="000000" w:sz="8" w:space="0"/>
              <w:bottom w:val="single" w:color="000000" w:sz="8" w:space="0"/>
              <w:right w:val="single" w:color="000000" w:sz="8" w:space="0"/>
            </w:tcBorders>
          </w:tcPr>
          <w:p w14:paraId="1D73D806">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4"/>
                <w:highlight w:val="none"/>
                <w:lang w:eastAsia="zh-CN"/>
              </w:rPr>
            </w:pPr>
            <w:r>
              <w:rPr>
                <w:rFonts w:hint="eastAsia"/>
                <w:b/>
                <w:bCs/>
                <w:color w:val="auto"/>
                <w:highlight w:val="none"/>
                <w:lang w:val="en-US" w:eastAsia="zh-CN"/>
              </w:rPr>
              <w:t>5</w:t>
            </w:r>
          </w:p>
        </w:tc>
      </w:tr>
      <w:tr w14:paraId="1E4496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1D1083BD">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4625" w:type="pct"/>
            <w:gridSpan w:val="4"/>
            <w:tcBorders>
              <w:top w:val="single" w:color="000000" w:sz="8" w:space="0"/>
              <w:left w:val="single" w:color="000000" w:sz="8" w:space="0"/>
              <w:bottom w:val="single" w:color="000000" w:sz="8" w:space="0"/>
              <w:right w:val="single" w:color="000000" w:sz="8" w:space="0"/>
            </w:tcBorders>
          </w:tcPr>
          <w:p w14:paraId="68AAB032">
            <w:pPr>
              <w:keepNext w:val="0"/>
              <w:keepLines w:val="0"/>
              <w:suppressLineNumbers w:val="0"/>
              <w:wordWrap w:val="0"/>
              <w:spacing w:before="0" w:beforeAutospacing="0" w:after="0" w:afterAutospacing="0"/>
              <w:ind w:left="0" w:right="0"/>
              <w:rPr>
                <w:rFonts w:hint="default" w:ascii="宋体" w:hAnsi="宋体" w:cs="宋体"/>
                <w:color w:val="auto"/>
                <w:szCs w:val="21"/>
                <w:highlight w:val="none"/>
              </w:rPr>
            </w:pPr>
          </w:p>
        </w:tc>
      </w:tr>
      <w:tr w14:paraId="3C512E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045188C1">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2529D86D">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序号</w:t>
            </w:r>
          </w:p>
        </w:tc>
        <w:tc>
          <w:tcPr>
            <w:tcW w:w="1562"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7D4212FC">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评分因素</w:t>
            </w:r>
          </w:p>
        </w:tc>
        <w:tc>
          <w:tcPr>
            <w:tcW w:w="375"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5F635179">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权重(%)</w:t>
            </w:r>
          </w:p>
        </w:tc>
        <w:tc>
          <w:tcPr>
            <w:tcW w:w="2313"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372D265D">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评分准则</w:t>
            </w:r>
          </w:p>
        </w:tc>
      </w:tr>
      <w:tr w14:paraId="40E5B6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1FF8C74C">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single" w:color="000000" w:sz="8" w:space="0"/>
              <w:left w:val="single" w:color="000000" w:sz="8" w:space="0"/>
              <w:bottom w:val="single" w:color="000000" w:sz="8" w:space="0"/>
              <w:right w:val="single" w:color="000000" w:sz="8" w:space="0"/>
            </w:tcBorders>
            <w:vAlign w:val="center"/>
          </w:tcPr>
          <w:p w14:paraId="4433BF53">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1</w:t>
            </w:r>
          </w:p>
        </w:tc>
        <w:tc>
          <w:tcPr>
            <w:tcW w:w="1562" w:type="pct"/>
            <w:tcBorders>
              <w:top w:val="single" w:color="000000" w:sz="8" w:space="0"/>
              <w:left w:val="single" w:color="000000" w:sz="8" w:space="0"/>
              <w:bottom w:val="single" w:color="000000" w:sz="8" w:space="0"/>
              <w:right w:val="single" w:color="000000" w:sz="8" w:space="0"/>
            </w:tcBorders>
            <w:vAlign w:val="center"/>
          </w:tcPr>
          <w:p w14:paraId="7B13DD8A">
            <w:pPr>
              <w:keepNext w:val="0"/>
              <w:keepLines w:val="0"/>
              <w:suppressLineNumbers w:val="0"/>
              <w:wordWrap w:val="0"/>
              <w:spacing w:before="0" w:beforeAutospacing="0" w:after="0" w:afterAutospacing="0"/>
              <w:ind w:left="0" w:right="0"/>
              <w:jc w:val="center"/>
              <w:rPr>
                <w:rFonts w:hint="default"/>
                <w:color w:val="auto"/>
                <w:szCs w:val="21"/>
                <w:highlight w:val="none"/>
              </w:rPr>
            </w:pPr>
            <w:r>
              <w:rPr>
                <w:rFonts w:hint="default"/>
                <w:color w:val="auto"/>
                <w:szCs w:val="21"/>
                <w:highlight w:val="none"/>
              </w:rPr>
              <w:t>诚信情况</w:t>
            </w:r>
          </w:p>
          <w:p w14:paraId="06E50F29">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p>
        </w:tc>
        <w:tc>
          <w:tcPr>
            <w:tcW w:w="375" w:type="pct"/>
            <w:tcBorders>
              <w:top w:val="single" w:color="000000" w:sz="8" w:space="0"/>
              <w:left w:val="single" w:color="000000" w:sz="8" w:space="0"/>
              <w:bottom w:val="single" w:color="000000" w:sz="8" w:space="0"/>
              <w:right w:val="single" w:color="000000" w:sz="8" w:space="0"/>
            </w:tcBorders>
            <w:vAlign w:val="center"/>
          </w:tcPr>
          <w:p w14:paraId="57250AC5">
            <w:pPr>
              <w:keepNext w:val="0"/>
              <w:keepLines w:val="0"/>
              <w:widowControl/>
              <w:suppressLineNumbers w:val="0"/>
              <w:wordWrap w:val="0"/>
              <w:spacing w:before="0" w:beforeAutospacing="0" w:after="0" w:afterAutospacing="0"/>
              <w:ind w:left="0" w:right="0"/>
              <w:jc w:val="center"/>
              <w:textAlignment w:val="top"/>
              <w:rPr>
                <w:rFonts w:hint="default" w:ascii="宋体" w:hAnsi="宋体" w:cs="宋体"/>
                <w:color w:val="auto"/>
                <w:szCs w:val="21"/>
                <w:highlight w:val="none"/>
              </w:rPr>
            </w:pPr>
            <w:r>
              <w:rPr>
                <w:rFonts w:hint="eastAsia"/>
                <w:color w:val="auto"/>
                <w:highlight w:val="none"/>
              </w:rPr>
              <w:t>5</w:t>
            </w:r>
          </w:p>
        </w:tc>
        <w:tc>
          <w:tcPr>
            <w:tcW w:w="2313" w:type="pct"/>
            <w:tcBorders>
              <w:top w:val="single" w:color="000000" w:sz="8" w:space="0"/>
              <w:left w:val="single" w:color="000000" w:sz="8" w:space="0"/>
              <w:bottom w:val="single" w:color="000000" w:sz="8" w:space="0"/>
              <w:right w:val="single" w:color="000000" w:sz="8" w:space="0"/>
            </w:tcBorders>
          </w:tcPr>
          <w:p w14:paraId="0BEE2918">
            <w:pPr>
              <w:pStyle w:val="2"/>
              <w:keepNext w:val="0"/>
              <w:keepLines w:val="0"/>
              <w:suppressLineNumbers w:val="0"/>
              <w:wordWrap w:val="0"/>
              <w:spacing w:before="0" w:beforeAutospacing="0" w:after="0" w:afterAutospacing="0" w:line="240" w:lineRule="auto"/>
              <w:ind w:left="0" w:right="0" w:firstLine="420" w:firstLineChars="200"/>
              <w:rPr>
                <w:rFonts w:hint="default"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7E2E4CF4">
            <w:pPr>
              <w:pStyle w:val="2"/>
              <w:keepNext w:val="0"/>
              <w:keepLines w:val="0"/>
              <w:suppressLineNumbers w:val="0"/>
              <w:wordWrap w:val="0"/>
              <w:spacing w:before="0" w:beforeAutospacing="0" w:after="0" w:afterAutospacing="0" w:line="240" w:lineRule="auto"/>
              <w:ind w:left="0" w:right="0" w:firstLine="420" w:firstLineChars="200"/>
              <w:rPr>
                <w:rFonts w:hint="default" w:ascii="宋体" w:hAnsi="宋体" w:cs="宋体"/>
                <w:color w:val="auto"/>
                <w:szCs w:val="21"/>
                <w:highlight w:val="none"/>
              </w:rPr>
            </w:pPr>
            <w:r>
              <w:rPr>
                <w:rFonts w:hint="eastAsia" w:asciiTheme="minorEastAsia" w:hAnsiTheme="minorEastAsia" w:eastAsiaTheme="minorEastAsia" w:cstheme="minorEastAsia"/>
                <w:b w:val="0"/>
                <w:bCs w:val="0"/>
                <w:color w:val="auto"/>
                <w:sz w:val="21"/>
                <w:szCs w:val="21"/>
                <w:highlight w:val="none"/>
              </w:rPr>
              <w:t>查询渠道：通过“信用中国”（www.creditchina.gov.cn，下载信用信息报告）、“中国政府采购网”（www.ccgp.gov.cn）、以及“深圳市政府采购监管网”（http://zfcg.sz.gov.cn）查询供应商信用信息，信用信息以开标当日的查询结果为准。</w:t>
            </w:r>
          </w:p>
        </w:tc>
      </w:tr>
    </w:tbl>
    <w:p w14:paraId="1DB86DDC"/>
    <w:p w14:paraId="69D58075">
      <w:pPr>
        <w:sectPr>
          <w:pgSz w:w="11907" w:h="16840"/>
          <w:pgMar w:top="1440" w:right="1418" w:bottom="1440" w:left="1418" w:header="851" w:footer="992" w:gutter="0"/>
          <w:cols w:space="425" w:num="1"/>
          <w:titlePg/>
          <w:docGrid w:linePitch="462" w:charSpace="0"/>
        </w:sectPr>
      </w:pPr>
    </w:p>
    <w:p w14:paraId="537369A3">
      <w:pPr>
        <w:jc w:val="center"/>
        <w:rPr>
          <w:b/>
          <w:sz w:val="84"/>
          <w:szCs w:val="84"/>
        </w:rPr>
      </w:pPr>
    </w:p>
    <w:p w14:paraId="2B091E53">
      <w:pPr>
        <w:jc w:val="center"/>
        <w:rPr>
          <w:b/>
          <w:sz w:val="84"/>
          <w:szCs w:val="84"/>
        </w:rPr>
      </w:pPr>
    </w:p>
    <w:p w14:paraId="62EB5255">
      <w:pPr>
        <w:jc w:val="center"/>
        <w:rPr>
          <w:b/>
          <w:sz w:val="84"/>
          <w:szCs w:val="84"/>
        </w:rPr>
      </w:pPr>
    </w:p>
    <w:p w14:paraId="1B8209E5">
      <w:pPr>
        <w:jc w:val="center"/>
        <w:rPr>
          <w:b/>
          <w:sz w:val="120"/>
          <w:szCs w:val="120"/>
        </w:rPr>
      </w:pPr>
      <w:r>
        <w:rPr>
          <w:rFonts w:hint="eastAsia"/>
          <w:b/>
          <w:sz w:val="120"/>
          <w:szCs w:val="120"/>
        </w:rPr>
        <w:t>政府采购</w:t>
      </w:r>
    </w:p>
    <w:p w14:paraId="62178DE3">
      <w:pPr>
        <w:jc w:val="center"/>
        <w:rPr>
          <w:b/>
          <w:sz w:val="120"/>
          <w:szCs w:val="120"/>
        </w:rPr>
      </w:pPr>
      <w:r>
        <w:rPr>
          <w:rFonts w:hint="eastAsia"/>
          <w:b/>
          <w:sz w:val="120"/>
          <w:szCs w:val="120"/>
        </w:rPr>
        <w:t>招标文件</w:t>
      </w:r>
    </w:p>
    <w:p w14:paraId="07AF5D7D">
      <w:pPr>
        <w:jc w:val="center"/>
        <w:rPr>
          <w:b/>
          <w:sz w:val="52"/>
          <w:szCs w:val="52"/>
        </w:rPr>
      </w:pPr>
      <w:r>
        <w:rPr>
          <w:rFonts w:hint="eastAsia"/>
          <w:b/>
          <w:sz w:val="52"/>
          <w:szCs w:val="52"/>
        </w:rPr>
        <w:t>（货物类）</w:t>
      </w:r>
    </w:p>
    <w:p w14:paraId="0358B796"/>
    <w:p w14:paraId="4E846F92"/>
    <w:p w14:paraId="4642F763"/>
    <w:p w14:paraId="7D4E8684"/>
    <w:p w14:paraId="371B3E31"/>
    <w:p w14:paraId="60F92B1A"/>
    <w:p w14:paraId="03574308"/>
    <w:p w14:paraId="026DBBA4"/>
    <w:p w14:paraId="1C9E0306"/>
    <w:p w14:paraId="75BFE9E8"/>
    <w:p w14:paraId="417EDDF3"/>
    <w:p w14:paraId="3A49F2B4"/>
    <w:p w14:paraId="5EF33FB7"/>
    <w:p w14:paraId="60484939"/>
    <w:p w14:paraId="167E6C04"/>
    <w:p w14:paraId="670AEAFE"/>
    <w:p w14:paraId="00CFF19F"/>
    <w:p w14:paraId="1C06E6CD"/>
    <w:p w14:paraId="25B1E2B0"/>
    <w:p w14:paraId="10E768FB">
      <w:pPr>
        <w:jc w:val="center"/>
        <w:rPr>
          <w:b/>
          <w:sz w:val="44"/>
          <w:szCs w:val="44"/>
        </w:rPr>
      </w:pPr>
      <w:bookmarkStart w:id="2" w:name="_Hlk71465316"/>
      <w:r>
        <w:rPr>
          <w:rFonts w:hint="eastAsia"/>
          <w:b/>
          <w:sz w:val="44"/>
          <w:szCs w:val="44"/>
        </w:rPr>
        <w:t>深圳公共资源交易中心</w:t>
      </w:r>
    </w:p>
    <w:p w14:paraId="40F2375E">
      <w:pPr>
        <w:jc w:val="center"/>
        <w:rPr>
          <w:b/>
          <w:sz w:val="44"/>
          <w:szCs w:val="44"/>
        </w:rPr>
      </w:pPr>
      <w:r>
        <w:rPr>
          <w:rFonts w:hint="eastAsia"/>
          <w:b/>
          <w:sz w:val="44"/>
          <w:szCs w:val="44"/>
        </w:rPr>
        <w:t>（</w:t>
      </w:r>
      <w:r>
        <w:rPr>
          <w:b/>
          <w:sz w:val="44"/>
          <w:szCs w:val="44"/>
        </w:rPr>
        <w:t>20</w:t>
      </w:r>
      <w:r>
        <w:rPr>
          <w:rFonts w:hint="eastAsia"/>
          <w:b/>
          <w:sz w:val="44"/>
          <w:szCs w:val="44"/>
        </w:rPr>
        <w:t>25）</w:t>
      </w:r>
    </w:p>
    <w:bookmarkEnd w:id="2"/>
    <w:p w14:paraId="415BD2B8">
      <w:pPr>
        <w:widowControl/>
        <w:jc w:val="center"/>
      </w:pPr>
    </w:p>
    <w:p w14:paraId="637C4CA0">
      <w:pPr>
        <w:widowControl/>
        <w:jc w:val="center"/>
      </w:pPr>
      <w:r>
        <w:br w:type="page"/>
      </w:r>
    </w:p>
    <w:p w14:paraId="53F6807D">
      <w:pPr>
        <w:spacing w:before="240" w:beforeLines="100" w:after="240" w:afterLines="100"/>
        <w:jc w:val="center"/>
        <w:rPr>
          <w:rFonts w:ascii="黑体" w:hAnsi="黑体" w:eastAsia="黑体" w:cs="黑体"/>
          <w:b/>
          <w:bCs/>
          <w:sz w:val="28"/>
          <w:szCs w:val="36"/>
        </w:rPr>
      </w:pPr>
      <w:bookmarkStart w:id="3" w:name="_Hlk72218009"/>
      <w:r>
        <w:rPr>
          <w:rFonts w:hint="eastAsia" w:ascii="黑体" w:hAnsi="黑体" w:eastAsia="黑体" w:cs="黑体"/>
          <w:b/>
          <w:bCs/>
          <w:sz w:val="28"/>
          <w:szCs w:val="36"/>
        </w:rPr>
        <w:t>目   录</w:t>
      </w:r>
    </w:p>
    <w:p w14:paraId="57508D51">
      <w:pPr>
        <w:rPr>
          <w:b/>
          <w:bCs/>
        </w:rPr>
      </w:pPr>
      <w:r>
        <w:rPr>
          <w:rFonts w:hint="eastAsia"/>
          <w:b/>
          <w:bCs/>
        </w:rPr>
        <w:t>第一册  专用条款</w:t>
      </w:r>
    </w:p>
    <w:p w14:paraId="3A6D4F3C">
      <w:pPr>
        <w:ind w:firstLine="960" w:firstLineChars="400"/>
        <w:rPr>
          <w:sz w:val="24"/>
        </w:rPr>
      </w:pPr>
      <w:r>
        <w:rPr>
          <w:rFonts w:hint="eastAsia"/>
          <w:sz w:val="24"/>
        </w:rPr>
        <w:t>关键信息</w:t>
      </w:r>
    </w:p>
    <w:p w14:paraId="32A6941A">
      <w:pPr>
        <w:ind w:left="630" w:leftChars="300" w:firstLine="630" w:firstLineChars="300"/>
        <w:rPr>
          <w:rFonts w:ascii="宋体" w:hAnsi="宋体"/>
          <w:szCs w:val="21"/>
        </w:rPr>
      </w:pPr>
      <w:r>
        <w:rPr>
          <w:rFonts w:hint="eastAsia" w:ascii="宋体" w:hAnsi="宋体"/>
          <w:szCs w:val="21"/>
        </w:rPr>
        <w:t>第一章  招标公告</w:t>
      </w:r>
    </w:p>
    <w:p w14:paraId="3893AF52">
      <w:pPr>
        <w:ind w:left="630" w:leftChars="300" w:firstLine="630" w:firstLineChars="300"/>
        <w:rPr>
          <w:rFonts w:ascii="宋体" w:hAnsi="宋体"/>
          <w:szCs w:val="21"/>
        </w:rPr>
      </w:pPr>
      <w:r>
        <w:rPr>
          <w:rFonts w:hint="eastAsia" w:ascii="宋体" w:hAnsi="宋体"/>
          <w:szCs w:val="21"/>
        </w:rPr>
        <w:t xml:space="preserve">第二章  </w:t>
      </w:r>
      <w:bookmarkStart w:id="4" w:name="_Hlk71994379"/>
      <w:r>
        <w:rPr>
          <w:rFonts w:hint="eastAsia" w:ascii="宋体" w:hAnsi="宋体"/>
          <w:szCs w:val="21"/>
        </w:rPr>
        <w:t>对通用条款的补充内容及其他关键信息</w:t>
      </w:r>
      <w:bookmarkEnd w:id="4"/>
    </w:p>
    <w:p w14:paraId="42C99D85">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09BC2BC2">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465DFACC">
      <w:pPr>
        <w:ind w:left="630" w:leftChars="300" w:firstLine="630" w:firstLineChars="300"/>
        <w:rPr>
          <w:rFonts w:ascii="宋体" w:hAnsi="宋体"/>
          <w:szCs w:val="21"/>
        </w:rPr>
      </w:pPr>
      <w:r>
        <w:rPr>
          <w:rFonts w:hint="eastAsia" w:ascii="宋体" w:hAnsi="宋体"/>
          <w:szCs w:val="21"/>
        </w:rPr>
        <w:t>第五章  合同条款及格式</w:t>
      </w:r>
    </w:p>
    <w:p w14:paraId="136E3F71">
      <w:pPr>
        <w:rPr>
          <w:b/>
          <w:sz w:val="24"/>
        </w:rPr>
      </w:pPr>
    </w:p>
    <w:p w14:paraId="3710B1B4">
      <w:pPr>
        <w:rPr>
          <w:b/>
          <w:bCs/>
        </w:rPr>
      </w:pPr>
      <w:r>
        <w:rPr>
          <w:rFonts w:hint="eastAsia"/>
          <w:b/>
          <w:bCs/>
        </w:rPr>
        <w:t>第二册  通用条款</w:t>
      </w:r>
    </w:p>
    <w:p w14:paraId="6E48AB3B">
      <w:pPr>
        <w:ind w:left="630" w:leftChars="300" w:firstLine="411" w:firstLineChars="196"/>
        <w:rPr>
          <w:rFonts w:ascii="宋体" w:hAnsi="宋体"/>
          <w:szCs w:val="21"/>
        </w:rPr>
      </w:pPr>
      <w:r>
        <w:rPr>
          <w:rFonts w:hint="eastAsia" w:ascii="宋体" w:hAnsi="宋体"/>
          <w:szCs w:val="21"/>
        </w:rPr>
        <w:t>第一章  总则</w:t>
      </w:r>
    </w:p>
    <w:p w14:paraId="29DE571C">
      <w:pPr>
        <w:ind w:left="630" w:leftChars="300" w:firstLine="411" w:firstLineChars="196"/>
        <w:rPr>
          <w:rFonts w:ascii="宋体" w:hAnsi="宋体"/>
          <w:szCs w:val="21"/>
        </w:rPr>
      </w:pPr>
      <w:r>
        <w:rPr>
          <w:rFonts w:hint="eastAsia" w:ascii="宋体" w:hAnsi="宋体"/>
          <w:szCs w:val="21"/>
        </w:rPr>
        <w:t>第二章  招标文件</w:t>
      </w:r>
    </w:p>
    <w:p w14:paraId="29C72DAA">
      <w:pPr>
        <w:ind w:left="630" w:leftChars="300" w:firstLine="411" w:firstLineChars="196"/>
        <w:rPr>
          <w:rFonts w:ascii="宋体" w:hAnsi="宋体"/>
          <w:szCs w:val="21"/>
        </w:rPr>
      </w:pPr>
      <w:r>
        <w:rPr>
          <w:rFonts w:hint="eastAsia" w:ascii="宋体" w:hAnsi="宋体"/>
          <w:szCs w:val="21"/>
        </w:rPr>
        <w:t>第三章  投标文件的编制</w:t>
      </w:r>
    </w:p>
    <w:p w14:paraId="01BB2C53">
      <w:pPr>
        <w:ind w:left="630" w:leftChars="300" w:firstLine="411" w:firstLineChars="196"/>
        <w:rPr>
          <w:rFonts w:ascii="宋体" w:hAnsi="宋体"/>
          <w:szCs w:val="21"/>
        </w:rPr>
      </w:pPr>
      <w:r>
        <w:rPr>
          <w:rFonts w:hint="eastAsia" w:ascii="宋体" w:hAnsi="宋体"/>
          <w:szCs w:val="21"/>
        </w:rPr>
        <w:t>第四章  投标文件的递交</w:t>
      </w:r>
    </w:p>
    <w:p w14:paraId="04739BD6">
      <w:pPr>
        <w:ind w:left="630" w:leftChars="300" w:firstLine="411" w:firstLineChars="196"/>
        <w:rPr>
          <w:rFonts w:ascii="宋体" w:hAnsi="宋体"/>
          <w:szCs w:val="21"/>
        </w:rPr>
      </w:pPr>
      <w:r>
        <w:rPr>
          <w:rFonts w:hint="eastAsia" w:ascii="宋体" w:hAnsi="宋体"/>
          <w:szCs w:val="21"/>
        </w:rPr>
        <w:t>第五章  开标</w:t>
      </w:r>
    </w:p>
    <w:p w14:paraId="3D936FF4">
      <w:pPr>
        <w:ind w:left="630" w:leftChars="300" w:firstLine="411" w:firstLineChars="196"/>
        <w:rPr>
          <w:rFonts w:ascii="宋体" w:hAnsi="宋体"/>
          <w:szCs w:val="21"/>
        </w:rPr>
      </w:pPr>
      <w:r>
        <w:rPr>
          <w:rFonts w:hint="eastAsia" w:ascii="宋体" w:hAnsi="宋体"/>
          <w:szCs w:val="21"/>
        </w:rPr>
        <w:t>第六章  评审要求</w:t>
      </w:r>
    </w:p>
    <w:p w14:paraId="71C21744">
      <w:pPr>
        <w:ind w:left="630" w:leftChars="300" w:firstLine="411" w:firstLineChars="196"/>
        <w:rPr>
          <w:rFonts w:ascii="宋体" w:hAnsi="宋体"/>
          <w:szCs w:val="21"/>
        </w:rPr>
      </w:pPr>
      <w:r>
        <w:rPr>
          <w:rFonts w:hint="eastAsia" w:ascii="宋体" w:hAnsi="宋体"/>
          <w:szCs w:val="21"/>
        </w:rPr>
        <w:t>第七章  评审程序及评审方法</w:t>
      </w:r>
    </w:p>
    <w:p w14:paraId="4A3FAF64">
      <w:pPr>
        <w:ind w:left="630" w:leftChars="300" w:firstLine="411" w:firstLineChars="196"/>
        <w:rPr>
          <w:rFonts w:ascii="宋体" w:hAnsi="宋体"/>
          <w:szCs w:val="21"/>
        </w:rPr>
      </w:pPr>
      <w:r>
        <w:rPr>
          <w:rFonts w:hint="eastAsia" w:ascii="宋体" w:hAnsi="宋体"/>
          <w:szCs w:val="21"/>
        </w:rPr>
        <w:t>第八章  定标及公示</w:t>
      </w:r>
    </w:p>
    <w:p w14:paraId="455818DC">
      <w:pPr>
        <w:ind w:left="630" w:leftChars="300" w:firstLine="411" w:firstLineChars="196"/>
        <w:rPr>
          <w:rFonts w:ascii="宋体" w:hAnsi="宋体"/>
          <w:szCs w:val="21"/>
        </w:rPr>
      </w:pPr>
      <w:r>
        <w:rPr>
          <w:rFonts w:hint="eastAsia" w:ascii="宋体" w:hAnsi="宋体"/>
          <w:szCs w:val="21"/>
        </w:rPr>
        <w:t>第九章  公开招标失败的后续处理</w:t>
      </w:r>
    </w:p>
    <w:p w14:paraId="13890489">
      <w:pPr>
        <w:ind w:left="630" w:leftChars="300" w:firstLine="411" w:firstLineChars="196"/>
        <w:rPr>
          <w:rFonts w:ascii="宋体" w:hAnsi="宋体"/>
          <w:szCs w:val="21"/>
        </w:rPr>
      </w:pPr>
      <w:r>
        <w:rPr>
          <w:rFonts w:hint="eastAsia" w:ascii="宋体" w:hAnsi="宋体"/>
          <w:szCs w:val="21"/>
        </w:rPr>
        <w:t>第十章  合同的授予与备案</w:t>
      </w:r>
    </w:p>
    <w:p w14:paraId="58F1C783">
      <w:pPr>
        <w:ind w:firstLine="1050" w:firstLineChars="500"/>
      </w:pPr>
      <w:r>
        <w:rPr>
          <w:rFonts w:hint="eastAsia"/>
        </w:rPr>
        <w:t>第十一章  质疑处理</w:t>
      </w:r>
    </w:p>
    <w:p w14:paraId="3D0BD413">
      <w:pPr>
        <w:pStyle w:val="2"/>
      </w:pPr>
    </w:p>
    <w:p w14:paraId="7F926980">
      <w:pPr>
        <w:pStyle w:val="36"/>
      </w:pPr>
    </w:p>
    <w:p w14:paraId="71EA2661">
      <w:pPr>
        <w:pStyle w:val="36"/>
      </w:pPr>
    </w:p>
    <w:p w14:paraId="3A570EE5">
      <w:pPr>
        <w:pStyle w:val="2"/>
        <w:sectPr>
          <w:pgSz w:w="11907" w:h="16840"/>
          <w:pgMar w:top="1440" w:right="1797" w:bottom="1440" w:left="1797" w:header="851" w:footer="992" w:gutter="0"/>
          <w:cols w:space="425" w:num="1"/>
          <w:titlePg/>
          <w:docGrid w:linePitch="462" w:charSpace="0"/>
        </w:sectPr>
      </w:pPr>
    </w:p>
    <w:bookmarkEnd w:id="3"/>
    <w:p w14:paraId="286DF449">
      <w:pPr>
        <w:pStyle w:val="3"/>
        <w:rPr>
          <w:color w:val="FF0000"/>
          <w:sz w:val="24"/>
        </w:rPr>
      </w:pPr>
      <w:bookmarkStart w:id="5" w:name="bt技术标投标文件格式"/>
      <w:bookmarkEnd w:id="5"/>
      <w:bookmarkStart w:id="6" w:name="bt合同格式"/>
      <w:bookmarkEnd w:id="6"/>
      <w:bookmarkStart w:id="7" w:name="bt合同条款"/>
      <w:bookmarkEnd w:id="7"/>
      <w:bookmarkStart w:id="8" w:name="bt投标报价汇总表"/>
      <w:bookmarkEnd w:id="8"/>
      <w:bookmarkStart w:id="9" w:name="bt投标函"/>
      <w:bookmarkEnd w:id="9"/>
      <w:bookmarkStart w:id="10" w:name="bt说明"/>
      <w:bookmarkEnd w:id="10"/>
      <w:bookmarkStart w:id="11" w:name="bt项目管理班子配备情况"/>
      <w:bookmarkEnd w:id="11"/>
      <w:bookmarkStart w:id="12" w:name="bt投标人情况介绍"/>
      <w:bookmarkEnd w:id="12"/>
      <w:bookmarkStart w:id="13" w:name="bt本工程承诺书"/>
      <w:bookmarkEnd w:id="13"/>
      <w:bookmarkStart w:id="14" w:name="合同格式"/>
      <w:bookmarkEnd w:id="14"/>
      <w:bookmarkStart w:id="15" w:name="bt投标文件签署授权委托书"/>
      <w:bookmarkEnd w:id="15"/>
      <w:bookmarkStart w:id="16" w:name="bt其他资料2"/>
      <w:bookmarkEnd w:id="16"/>
      <w:bookmarkStart w:id="17" w:name="bt其他资料由投标人自定"/>
      <w:bookmarkEnd w:id="17"/>
      <w:bookmarkStart w:id="18" w:name="bt合同条款及格式"/>
      <w:bookmarkEnd w:id="18"/>
      <w:bookmarkStart w:id="19" w:name="bt商务标投标文件格式"/>
      <w:bookmarkEnd w:id="19"/>
      <w:bookmarkStart w:id="20" w:name="bt开标一览表"/>
      <w:bookmarkEnd w:id="20"/>
      <w:bookmarkStart w:id="21" w:name="bt投标人须知"/>
      <w:bookmarkEnd w:id="21"/>
      <w:r>
        <w:rPr>
          <w:rFonts w:hint="eastAsia"/>
        </w:rPr>
        <w:t>第一册  专用条款</w:t>
      </w:r>
    </w:p>
    <w:p w14:paraId="629E85CF">
      <w:pPr>
        <w:pStyle w:val="6"/>
        <w:rPr>
          <w:sz w:val="28"/>
          <w:szCs w:val="28"/>
        </w:rPr>
      </w:pPr>
      <w:r>
        <w:rPr>
          <w:rFonts w:hint="eastAsia"/>
          <w:sz w:val="28"/>
          <w:szCs w:val="28"/>
        </w:rPr>
        <w:t>第一章  招标公告</w:t>
      </w:r>
    </w:p>
    <w:p w14:paraId="47E1E860">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4CE6EE4B">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22" w:name="_Hlk72162904"/>
      <w:r>
        <w:rPr>
          <w:rFonts w:hint="eastAsia" w:ascii="宋体" w:hAnsi="宋体" w:cs="宋体"/>
          <w:kern w:val="0"/>
          <w:szCs w:val="21"/>
        </w:rPr>
        <w:t>具有独立承担民事责任的能力（提供营业执照或事业单位法人证书等证明资料扫描件，分支机构参与投标的，须同时提供总公司授权文件且授权书载明其民事责任由总公司承担）</w:t>
      </w:r>
      <w:bookmarkEnd w:id="22"/>
      <w:r>
        <w:rPr>
          <w:rFonts w:hint="eastAsia"/>
        </w:rPr>
        <w:t>；</w:t>
      </w:r>
    </w:p>
    <w:p w14:paraId="2D3AEEC1">
      <w:pPr>
        <w:ind w:firstLine="630" w:firstLineChars="300"/>
        <w:rPr>
          <w:rFonts w:ascii="宋体" w:hAnsi="宋体" w:cs="宋体"/>
          <w:kern w:val="0"/>
          <w:szCs w:val="21"/>
        </w:rPr>
      </w:pPr>
      <w:r>
        <w:rPr>
          <w:rFonts w:hint="eastAsia" w:ascii="宋体" w:hAnsi="宋体" w:cs="宋体"/>
          <w:color w:val="FF0000"/>
          <w:kern w:val="0"/>
          <w:szCs w:val="21"/>
        </w:rPr>
        <w:t>2.本项目</w:t>
      </w:r>
      <w:r>
        <w:rPr>
          <w:rFonts w:hint="eastAsia" w:ascii="宋体" w:hAnsi="宋体" w:cs="宋体"/>
          <w:color w:val="FF0000"/>
          <w:kern w:val="0"/>
          <w:szCs w:val="21"/>
        </w:rPr>
        <w:sym w:font="Wingdings" w:char="00FE"/>
      </w:r>
      <w:r>
        <w:rPr>
          <w:rFonts w:hint="eastAsia" w:ascii="宋体" w:hAnsi="宋体" w:cs="宋体"/>
          <w:color w:val="FF0000"/>
          <w:kern w:val="0"/>
          <w:szCs w:val="21"/>
        </w:rPr>
        <w:t>不接受联合体投标，</w:t>
      </w:r>
      <w:r>
        <w:rPr>
          <w:rFonts w:hint="eastAsia" w:ascii="宋体" w:hAnsi="宋体" w:cs="宋体"/>
          <w:color w:val="FF0000"/>
          <w:kern w:val="0"/>
          <w:szCs w:val="21"/>
        </w:rPr>
        <w:sym w:font="Wingdings" w:char="00FE"/>
      </w:r>
      <w:r>
        <w:rPr>
          <w:rFonts w:hint="eastAsia" w:ascii="宋体" w:hAnsi="宋体" w:cs="宋体"/>
          <w:color w:val="FF0000"/>
          <w:kern w:val="0"/>
          <w:szCs w:val="21"/>
        </w:rPr>
        <w:t>不接受投标人选用进口产品参与投标，详见招标文件“第三章 用户需求书”；</w:t>
      </w:r>
    </w:p>
    <w:p w14:paraId="694CA793">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4BCFE66A">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2049A12D">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p>
    <w:p w14:paraId="47294AB1">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6.不存在《深圳市财政局政府采购供应商信用信息管理办法》（深财规〔2023〕3号）列明的严重违法失信行为（由供应商在《政府采购投标及履约承诺函》中作出声明）；;</w:t>
      </w:r>
    </w:p>
    <w:p w14:paraId="40255FE4">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7.为采购项目提供整体设计、规范编制或者项目管理、监理、检测等服务的供应商，不得再参加该采购项目的其他采购活动（由供应商在《政府采购投标及履约承诺函》中作出声明）；</w:t>
      </w:r>
    </w:p>
    <w:p w14:paraId="2AAA171B">
      <w:pPr>
        <w:ind w:firstLine="630" w:firstLineChars="300"/>
        <w:rPr>
          <w:rFonts w:ascii="宋体" w:hAnsi="宋体"/>
          <w:color w:val="FF0000"/>
          <w:kern w:val="0"/>
        </w:rPr>
      </w:pPr>
      <w:r>
        <w:rPr>
          <w:rFonts w:hint="eastAsia" w:ascii="宋体" w:hAnsi="宋体"/>
          <w:color w:val="FF0000"/>
          <w:kern w:val="0"/>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olor w:val="FF0000"/>
          <w:kern w:val="0"/>
          <w:highlight w:val="yellow"/>
        </w:rPr>
        <w:t>由供应商填写《供应商基本情况表》相关信息</w:t>
      </w:r>
      <w:r>
        <w:rPr>
          <w:rFonts w:hint="eastAsia" w:ascii="宋体" w:hAnsi="宋体"/>
          <w:color w:val="FF0000"/>
          <w:kern w:val="0"/>
        </w:rPr>
        <w:t>）；</w:t>
      </w:r>
    </w:p>
    <w:p w14:paraId="4492A4EF">
      <w:pPr>
        <w:ind w:firstLine="630" w:firstLineChars="300"/>
        <w:rPr>
          <w:rFonts w:hint="eastAsia" w:ascii="宋体" w:hAnsi="宋体" w:cs="宋体"/>
          <w:kern w:val="0"/>
          <w:szCs w:val="21"/>
        </w:rPr>
      </w:pPr>
      <w:r>
        <w:rPr>
          <w:rFonts w:hint="eastAsia" w:ascii="宋体" w:hAnsi="宋体" w:cs="宋体"/>
          <w:kern w:val="0"/>
          <w:szCs w:val="21"/>
        </w:rPr>
        <w:t>9.本项目是（否）专门面向中小企业采购：</w:t>
      </w:r>
      <w:r>
        <w:rPr>
          <w:rFonts w:hint="eastAsia" w:ascii="宋体" w:hAnsi="宋体" w:cs="宋体"/>
          <w:kern w:val="0"/>
          <w:szCs w:val="21"/>
        </w:rPr>
        <w:sym w:font="Wingdings" w:char="00FE"/>
      </w:r>
      <w:r>
        <w:rPr>
          <w:rFonts w:hint="eastAsia" w:ascii="宋体" w:hAnsi="宋体" w:cs="宋体"/>
          <w:kern w:val="0"/>
          <w:szCs w:val="21"/>
        </w:rPr>
        <w:t>否。</w:t>
      </w:r>
    </w:p>
    <w:p w14:paraId="4E2EAE3A">
      <w:pPr>
        <w:ind w:firstLine="630" w:firstLineChars="300"/>
        <w:rPr>
          <w:rFonts w:hint="eastAsia" w:ascii="宋体" w:hAnsi="宋体" w:eastAsia="宋体" w:cs="宋体"/>
          <w:b w:val="0"/>
          <w:bCs w:val="0"/>
          <w:color w:val="0000FF"/>
          <w:kern w:val="0"/>
          <w:szCs w:val="21"/>
          <w:lang w:val="en-US" w:eastAsia="zh-CN"/>
        </w:rPr>
      </w:pPr>
      <w:r>
        <w:rPr>
          <w:rFonts w:hint="eastAsia" w:ascii="宋体" w:hAnsi="宋体" w:cs="宋体"/>
          <w:b w:val="0"/>
          <w:bCs w:val="0"/>
          <w:kern w:val="0"/>
          <w:szCs w:val="21"/>
          <w:lang w:val="en-US" w:eastAsia="zh-CN"/>
        </w:rPr>
        <w:t>10</w:t>
      </w:r>
      <w:r>
        <w:rPr>
          <w:rFonts w:hint="eastAsia" w:ascii="宋体" w:hAnsi="宋体" w:cs="宋体"/>
          <w:b w:val="0"/>
          <w:bCs w:val="0"/>
          <w:kern w:val="0"/>
          <w:szCs w:val="21"/>
        </w:rPr>
        <w:t>.</w:t>
      </w:r>
      <w:r>
        <w:rPr>
          <w:rFonts w:hint="eastAsia" w:ascii="宋体" w:hAnsi="宋体" w:cs="宋体"/>
          <w:b w:val="0"/>
          <w:bCs w:val="0"/>
          <w:color w:val="0000FF"/>
          <w:kern w:val="0"/>
          <w:szCs w:val="21"/>
        </w:rPr>
        <w:t>本项目的特定资格要求：若投标人为所投产品的生产企业，必须提供《药品生产许可证》（原件复印件加盖投标人公章），生产范围必须含有中药饮片；若投标人为所投产品的代理商或授权供应商，必须提供《药品经营许可证》（原件复印件加盖投标人公章）；同时提供所代理生产企业的《药品生产许可证》及《营业执照》</w:t>
      </w:r>
      <w:r>
        <w:rPr>
          <w:rFonts w:hint="eastAsia" w:ascii="宋体" w:hAnsi="宋体" w:cs="宋体"/>
          <w:b w:val="0"/>
          <w:bCs w:val="0"/>
          <w:color w:val="0000FF"/>
          <w:kern w:val="0"/>
          <w:szCs w:val="21"/>
          <w:lang w:eastAsia="zh-CN"/>
        </w:rPr>
        <w:t>。</w:t>
      </w:r>
    </w:p>
    <w:p w14:paraId="77EAAD0F">
      <w:pPr>
        <w:wordWrap w:val="0"/>
        <w:ind w:firstLine="420" w:firstLineChars="200"/>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w:t>
      </w:r>
      <w:r>
        <w:rPr>
          <w:rFonts w:hint="eastAsia" w:ascii="宋体" w:hAnsi="宋体" w:cs="宋体"/>
          <w:kern w:val="0"/>
          <w:szCs w:val="21"/>
          <w:lang w:bidi="ar"/>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14:paraId="0C94A3B9">
      <w:pPr>
        <w:ind w:firstLine="420" w:firstLineChars="200"/>
        <w:rPr>
          <w:rFonts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5E598701">
      <w:pPr>
        <w:ind w:firstLine="442" w:firstLineChars="200"/>
        <w:rPr>
          <w:b/>
        </w:rPr>
      </w:pPr>
      <w:r>
        <w:rPr>
          <w:rFonts w:hint="eastAsia"/>
          <w:b/>
          <w:sz w:val="22"/>
          <w:szCs w:val="18"/>
        </w:rPr>
        <w:t>完整公告内容详见：深圳</w:t>
      </w:r>
      <w:r>
        <w:rPr>
          <w:rFonts w:hint="eastAsia"/>
          <w:b/>
          <w:sz w:val="22"/>
          <w:szCs w:val="18"/>
          <w:lang w:val="en-US" w:eastAsia="zh-CN"/>
        </w:rPr>
        <w:t>交易集团官</w:t>
      </w:r>
      <w:r>
        <w:rPr>
          <w:rFonts w:hint="eastAsia"/>
          <w:b/>
          <w:sz w:val="22"/>
          <w:szCs w:val="18"/>
        </w:rPr>
        <w:t>网（</w:t>
      </w:r>
      <w:r>
        <w:rPr>
          <w:b/>
          <w:sz w:val="22"/>
          <w:szCs w:val="18"/>
        </w:rPr>
        <w:t>https://www.sz</w:t>
      </w:r>
      <w:r>
        <w:rPr>
          <w:rFonts w:hint="eastAsia"/>
          <w:b/>
          <w:sz w:val="22"/>
          <w:szCs w:val="18"/>
          <w:lang w:val="en-US" w:eastAsia="zh-CN"/>
        </w:rPr>
        <w:t>exgrp</w:t>
      </w:r>
      <w:r>
        <w:rPr>
          <w:b/>
          <w:sz w:val="22"/>
          <w:szCs w:val="18"/>
        </w:rPr>
        <w:t>.com</w:t>
      </w:r>
      <w:r>
        <w:rPr>
          <w:rFonts w:hint="eastAsia"/>
          <w:b/>
          <w:sz w:val="22"/>
          <w:szCs w:val="18"/>
        </w:rPr>
        <w:t>）</w:t>
      </w:r>
    </w:p>
    <w:p w14:paraId="1E7AF26E">
      <w:pPr>
        <w:rPr>
          <w:sz w:val="24"/>
        </w:rPr>
        <w:sectPr>
          <w:pgSz w:w="11907" w:h="16840"/>
          <w:pgMar w:top="1440" w:right="1797" w:bottom="1440" w:left="1797" w:header="851" w:footer="992" w:gutter="0"/>
          <w:cols w:space="425" w:num="1"/>
          <w:titlePg/>
          <w:docGrid w:linePitch="462" w:charSpace="0"/>
        </w:sectPr>
      </w:pPr>
    </w:p>
    <w:p w14:paraId="7F6CB93C">
      <w:pPr>
        <w:pStyle w:val="6"/>
        <w:rPr>
          <w:sz w:val="28"/>
          <w:szCs w:val="28"/>
        </w:rPr>
      </w:pPr>
      <w:r>
        <w:rPr>
          <w:rFonts w:hint="eastAsia"/>
          <w:sz w:val="28"/>
          <w:szCs w:val="28"/>
        </w:rPr>
        <w:t xml:space="preserve">第二章 </w:t>
      </w:r>
      <w:bookmarkStart w:id="23" w:name="_Hlk71926094"/>
      <w:r>
        <w:rPr>
          <w:rFonts w:hint="eastAsia"/>
          <w:sz w:val="28"/>
          <w:szCs w:val="28"/>
        </w:rPr>
        <w:t xml:space="preserve"> 对通用条款的补充内容及其他关键信息</w:t>
      </w:r>
      <w:bookmarkEnd w:id="23"/>
    </w:p>
    <w:p w14:paraId="2D2F0004">
      <w:pPr>
        <w:pStyle w:val="6"/>
        <w:spacing w:before="120" w:beforeLines="50" w:after="120" w:afterLines="50"/>
        <w:rPr>
          <w:szCs w:val="24"/>
        </w:rPr>
      </w:pPr>
      <w:bookmarkStart w:id="24" w:name="_Toc101074876"/>
      <w:bookmarkStart w:id="25" w:name="_Toc73521547"/>
      <w:bookmarkStart w:id="26" w:name="_Toc73518117"/>
      <w:bookmarkStart w:id="27" w:name="_Toc60631620"/>
      <w:bookmarkStart w:id="28" w:name="_Toc100052364"/>
      <w:bookmarkStart w:id="29" w:name="_Toc73521635"/>
      <w:bookmarkStart w:id="30" w:name="_Toc73517639"/>
      <w:bookmarkStart w:id="31" w:name="_Toc60560625"/>
      <w:r>
        <w:rPr>
          <w:rFonts w:hint="eastAsia"/>
          <w:szCs w:val="24"/>
        </w:rPr>
        <w:t>一、对通用条款的补充内容</w:t>
      </w:r>
    </w:p>
    <w:bookmarkEnd w:id="24"/>
    <w:bookmarkEnd w:id="25"/>
    <w:bookmarkEnd w:id="26"/>
    <w:bookmarkEnd w:id="27"/>
    <w:bookmarkEnd w:id="28"/>
    <w:bookmarkEnd w:id="29"/>
    <w:bookmarkEnd w:id="30"/>
    <w:bookmarkEnd w:id="31"/>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605A74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0CEA2F8">
            <w:pPr>
              <w:keepNext w:val="0"/>
              <w:keepLines w:val="0"/>
              <w:suppressLineNumbers w:val="0"/>
              <w:spacing w:before="0" w:beforeAutospacing="0" w:after="0" w:afterAutospacing="0"/>
              <w:ind w:left="0" w:right="0"/>
              <w:jc w:val="center"/>
              <w:rPr>
                <w:rFonts w:hint="default" w:ascii="宋体" w:hAnsi="宋体"/>
                <w:b/>
                <w:bCs/>
              </w:rPr>
            </w:pPr>
            <w:bookmarkStart w:id="32" w:name="_Hlk72218097"/>
            <w:r>
              <w:rPr>
                <w:rFonts w:hint="eastAsia" w:ascii="宋体" w:hAnsi="宋体"/>
                <w:b/>
                <w:bCs/>
              </w:rPr>
              <w:t>通用条款序号</w:t>
            </w:r>
          </w:p>
        </w:tc>
        <w:tc>
          <w:tcPr>
            <w:tcW w:w="2409" w:type="dxa"/>
            <w:vAlign w:val="center"/>
          </w:tcPr>
          <w:p w14:paraId="049E7581">
            <w:pPr>
              <w:keepNext w:val="0"/>
              <w:keepLines w:val="0"/>
              <w:suppressLineNumbers w:val="0"/>
              <w:spacing w:before="0" w:beforeAutospacing="0" w:after="0" w:afterAutospacing="0"/>
              <w:ind w:left="0" w:right="0"/>
              <w:jc w:val="center"/>
              <w:rPr>
                <w:rFonts w:hint="default" w:ascii="宋体" w:hAnsi="宋体"/>
                <w:b/>
                <w:bCs/>
              </w:rPr>
            </w:pPr>
            <w:r>
              <w:rPr>
                <w:rFonts w:hint="eastAsia" w:ascii="宋体" w:hAnsi="宋体"/>
                <w:b/>
                <w:bCs/>
              </w:rPr>
              <w:t>涉及事项</w:t>
            </w:r>
          </w:p>
        </w:tc>
        <w:tc>
          <w:tcPr>
            <w:tcW w:w="4980" w:type="dxa"/>
            <w:vAlign w:val="center"/>
          </w:tcPr>
          <w:p w14:paraId="6F9FDD66">
            <w:pPr>
              <w:keepNext w:val="0"/>
              <w:keepLines w:val="0"/>
              <w:suppressLineNumbers w:val="0"/>
              <w:spacing w:before="0" w:beforeAutospacing="0" w:after="0" w:afterAutospacing="0"/>
              <w:ind w:left="0" w:right="0"/>
              <w:jc w:val="center"/>
              <w:rPr>
                <w:rFonts w:hint="default" w:ascii="宋体" w:hAnsi="宋体"/>
                <w:b/>
                <w:bCs/>
              </w:rPr>
            </w:pPr>
            <w:r>
              <w:rPr>
                <w:rFonts w:hint="eastAsia" w:ascii="宋体" w:hAnsi="宋体"/>
                <w:b/>
                <w:bCs/>
              </w:rPr>
              <w:t xml:space="preserve">具 </w:t>
            </w:r>
            <w:r>
              <w:rPr>
                <w:rFonts w:hint="default" w:ascii="宋体" w:hAnsi="宋体"/>
                <w:b/>
                <w:bCs/>
              </w:rPr>
              <w:t xml:space="preserve"> </w:t>
            </w:r>
            <w:r>
              <w:rPr>
                <w:rFonts w:hint="eastAsia" w:ascii="宋体" w:hAnsi="宋体"/>
                <w:b/>
                <w:bCs/>
              </w:rPr>
              <w:t xml:space="preserve">体 </w:t>
            </w:r>
            <w:r>
              <w:rPr>
                <w:rFonts w:hint="default" w:ascii="宋体" w:hAnsi="宋体"/>
                <w:b/>
                <w:bCs/>
              </w:rPr>
              <w:t xml:space="preserve"> </w:t>
            </w:r>
            <w:r>
              <w:rPr>
                <w:rFonts w:hint="eastAsia" w:ascii="宋体" w:hAnsi="宋体"/>
                <w:b/>
                <w:bCs/>
              </w:rPr>
              <w:t xml:space="preserve">补 </w:t>
            </w:r>
            <w:r>
              <w:rPr>
                <w:rFonts w:hint="default" w:ascii="宋体" w:hAnsi="宋体"/>
                <w:b/>
                <w:bCs/>
              </w:rPr>
              <w:t xml:space="preserve"> </w:t>
            </w:r>
            <w:r>
              <w:rPr>
                <w:rFonts w:hint="eastAsia" w:ascii="宋体" w:hAnsi="宋体"/>
                <w:b/>
                <w:bCs/>
              </w:rPr>
              <w:t xml:space="preserve">充 </w:t>
            </w:r>
            <w:r>
              <w:rPr>
                <w:rFonts w:hint="default" w:ascii="宋体" w:hAnsi="宋体"/>
                <w:b/>
                <w:bCs/>
              </w:rPr>
              <w:t xml:space="preserve"> </w:t>
            </w:r>
            <w:r>
              <w:rPr>
                <w:rFonts w:hint="eastAsia" w:ascii="宋体" w:hAnsi="宋体"/>
                <w:b/>
                <w:bCs/>
              </w:rPr>
              <w:t xml:space="preserve">内 </w:t>
            </w:r>
            <w:r>
              <w:rPr>
                <w:rFonts w:hint="default" w:ascii="宋体" w:hAnsi="宋体"/>
                <w:b/>
                <w:bCs/>
              </w:rPr>
              <w:t xml:space="preserve"> </w:t>
            </w:r>
            <w:r>
              <w:rPr>
                <w:rFonts w:hint="eastAsia" w:ascii="宋体" w:hAnsi="宋体"/>
                <w:b/>
                <w:bCs/>
              </w:rPr>
              <w:t>容</w:t>
            </w:r>
          </w:p>
        </w:tc>
      </w:tr>
      <w:tr w14:paraId="3C4212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287136B">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3</w:t>
            </w:r>
            <w:r>
              <w:rPr>
                <w:rFonts w:hint="default" w:ascii="宋体" w:hAnsi="宋体"/>
              </w:rPr>
              <w:t>.1</w:t>
            </w:r>
          </w:p>
        </w:tc>
        <w:tc>
          <w:tcPr>
            <w:tcW w:w="2409" w:type="dxa"/>
            <w:vAlign w:val="center"/>
          </w:tcPr>
          <w:p w14:paraId="062246F8">
            <w:pPr>
              <w:keepNext w:val="0"/>
              <w:keepLines w:val="0"/>
              <w:suppressLineNumbers w:val="0"/>
              <w:spacing w:before="0" w:beforeAutospacing="0" w:after="0" w:afterAutospacing="0"/>
              <w:ind w:left="0" w:right="0"/>
              <w:jc w:val="center"/>
              <w:rPr>
                <w:rFonts w:hint="default"/>
              </w:rPr>
            </w:pPr>
            <w:r>
              <w:rPr>
                <w:rFonts w:hint="eastAsia"/>
              </w:rPr>
              <w:t>采购人</w:t>
            </w:r>
          </w:p>
        </w:tc>
        <w:tc>
          <w:tcPr>
            <w:tcW w:w="4980" w:type="dxa"/>
            <w:vAlign w:val="center"/>
          </w:tcPr>
          <w:p w14:paraId="68E70BFA">
            <w:pPr>
              <w:keepNext w:val="0"/>
              <w:keepLines w:val="0"/>
              <w:suppressLineNumbers w:val="0"/>
              <w:spacing w:before="0" w:beforeAutospacing="0" w:after="0" w:afterAutospacing="0"/>
              <w:ind w:left="0" w:right="0"/>
              <w:jc w:val="left"/>
              <w:rPr>
                <w:rFonts w:hint="default" w:ascii="宋体" w:hAnsi="宋体"/>
              </w:rPr>
            </w:pPr>
            <w:r>
              <w:rPr>
                <w:rFonts w:hint="eastAsia" w:ascii="宋体" w:hAnsi="宋体"/>
              </w:rPr>
              <w:t>深圳市盐田区妇幼保健院</w:t>
            </w:r>
          </w:p>
        </w:tc>
      </w:tr>
      <w:tr w14:paraId="319295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C4AB023">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3</w:t>
            </w:r>
            <w:r>
              <w:rPr>
                <w:rFonts w:hint="default" w:ascii="宋体" w:hAnsi="宋体"/>
              </w:rPr>
              <w:t>.2</w:t>
            </w:r>
          </w:p>
        </w:tc>
        <w:tc>
          <w:tcPr>
            <w:tcW w:w="2409" w:type="dxa"/>
            <w:vAlign w:val="center"/>
          </w:tcPr>
          <w:p w14:paraId="3BCB93CB">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政府集中采购机构</w:t>
            </w:r>
          </w:p>
        </w:tc>
        <w:tc>
          <w:tcPr>
            <w:tcW w:w="4980" w:type="dxa"/>
            <w:vAlign w:val="center"/>
          </w:tcPr>
          <w:p w14:paraId="5CF918E5">
            <w:pPr>
              <w:keepNext w:val="0"/>
              <w:keepLines w:val="0"/>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深圳公共资源交易中心</w:t>
            </w:r>
          </w:p>
          <w:p w14:paraId="26D4FEDD">
            <w:pPr>
              <w:keepNext w:val="0"/>
              <w:keepLines w:val="0"/>
              <w:suppressLineNumbers w:val="0"/>
              <w:spacing w:before="0" w:beforeAutospacing="0" w:after="0" w:afterAutospacing="0"/>
              <w:ind w:left="0" w:right="0"/>
              <w:jc w:val="left"/>
              <w:rPr>
                <w:rFonts w:hint="default" w:ascii="宋体" w:hAnsi="宋体"/>
              </w:rPr>
            </w:pPr>
            <w:r>
              <w:rPr>
                <w:rFonts w:hint="eastAsia" w:ascii="宋体" w:hAnsi="宋体" w:cs="宋体"/>
                <w:kern w:val="0"/>
                <w:szCs w:val="21"/>
              </w:rPr>
              <w:t>（深圳交易集团有限公司</w:t>
            </w:r>
            <w:r>
              <w:rPr>
                <w:rFonts w:hint="eastAsia" w:ascii="宋体" w:hAnsi="宋体" w:cs="宋体"/>
                <w:kern w:val="0"/>
                <w:szCs w:val="21"/>
                <w:lang w:eastAsia="zh-CN"/>
              </w:rPr>
              <w:t>盐田分公司</w:t>
            </w:r>
            <w:r>
              <w:rPr>
                <w:rFonts w:hint="eastAsia" w:ascii="宋体" w:hAnsi="宋体" w:cs="宋体"/>
                <w:kern w:val="0"/>
                <w:szCs w:val="21"/>
              </w:rPr>
              <w:t>）</w:t>
            </w:r>
          </w:p>
        </w:tc>
      </w:tr>
      <w:tr w14:paraId="44D9AF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2B5D14D">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9</w:t>
            </w:r>
          </w:p>
        </w:tc>
        <w:tc>
          <w:tcPr>
            <w:tcW w:w="2409" w:type="dxa"/>
            <w:vAlign w:val="center"/>
          </w:tcPr>
          <w:p w14:paraId="65596E55">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踏勘现场</w:t>
            </w:r>
          </w:p>
        </w:tc>
        <w:tc>
          <w:tcPr>
            <w:tcW w:w="4980" w:type="dxa"/>
            <w:vAlign w:val="center"/>
          </w:tcPr>
          <w:p w14:paraId="2010DF45">
            <w:pPr>
              <w:keepNext w:val="0"/>
              <w:keepLines w:val="0"/>
              <w:suppressLineNumbers w:val="0"/>
              <w:spacing w:before="0" w:beforeAutospacing="0" w:after="0" w:afterAutospacing="0"/>
              <w:ind w:left="0" w:right="0"/>
              <w:jc w:val="left"/>
              <w:rPr>
                <w:rFonts w:hint="default" w:ascii="宋体" w:hAnsi="宋体"/>
              </w:rPr>
            </w:pPr>
            <w:r>
              <w:rPr>
                <w:rFonts w:hint="default" w:ascii="宋体" w:hAnsi="宋体"/>
              </w:rPr>
              <w:t>不组织</w:t>
            </w:r>
          </w:p>
        </w:tc>
      </w:tr>
      <w:tr w14:paraId="5D6B3B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DB11610">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r>
              <w:rPr>
                <w:rFonts w:hint="default" w:ascii="宋体" w:hAnsi="宋体"/>
              </w:rPr>
              <w:t>0</w:t>
            </w:r>
          </w:p>
        </w:tc>
        <w:tc>
          <w:tcPr>
            <w:tcW w:w="2409" w:type="dxa"/>
            <w:vAlign w:val="center"/>
          </w:tcPr>
          <w:p w14:paraId="0974A9C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标前会议</w:t>
            </w:r>
          </w:p>
        </w:tc>
        <w:tc>
          <w:tcPr>
            <w:tcW w:w="4980" w:type="dxa"/>
            <w:vAlign w:val="center"/>
          </w:tcPr>
          <w:p w14:paraId="107FAA02">
            <w:pPr>
              <w:keepNext w:val="0"/>
              <w:keepLines w:val="0"/>
              <w:suppressLineNumbers w:val="0"/>
              <w:spacing w:before="0" w:beforeAutospacing="0" w:after="0" w:afterAutospacing="0"/>
              <w:ind w:left="0" w:right="0"/>
              <w:jc w:val="left"/>
              <w:rPr>
                <w:rFonts w:hint="default" w:ascii="宋体" w:hAnsi="宋体"/>
              </w:rPr>
            </w:pPr>
            <w:r>
              <w:rPr>
                <w:rFonts w:hint="default" w:ascii="宋体" w:hAnsi="宋体"/>
              </w:rPr>
              <w:t>不组织</w:t>
            </w:r>
          </w:p>
        </w:tc>
      </w:tr>
      <w:tr w14:paraId="7BA837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CEA93A1">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r>
              <w:rPr>
                <w:rFonts w:hint="default" w:ascii="宋体" w:hAnsi="宋体"/>
              </w:rPr>
              <w:t>2</w:t>
            </w:r>
            <w:r>
              <w:rPr>
                <w:rFonts w:hint="eastAsia" w:ascii="宋体" w:hAnsi="宋体"/>
              </w:rPr>
              <w:t>/1</w:t>
            </w:r>
            <w:r>
              <w:rPr>
                <w:rFonts w:hint="default" w:ascii="宋体" w:hAnsi="宋体"/>
              </w:rPr>
              <w:t>3</w:t>
            </w:r>
          </w:p>
        </w:tc>
        <w:tc>
          <w:tcPr>
            <w:tcW w:w="2409" w:type="dxa"/>
            <w:vAlign w:val="center"/>
          </w:tcPr>
          <w:p w14:paraId="23B83C07">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招标文件的澄清和修改</w:t>
            </w:r>
          </w:p>
        </w:tc>
        <w:tc>
          <w:tcPr>
            <w:tcW w:w="4980" w:type="dxa"/>
            <w:vAlign w:val="center"/>
          </w:tcPr>
          <w:p w14:paraId="1221E9D5">
            <w:pPr>
              <w:keepNext w:val="0"/>
              <w:keepLines w:val="0"/>
              <w:suppressLineNumbers w:val="0"/>
              <w:spacing w:before="0" w:beforeAutospacing="0" w:after="0" w:afterAutospacing="0"/>
              <w:ind w:left="0" w:right="0"/>
              <w:jc w:val="left"/>
              <w:rPr>
                <w:rFonts w:hint="default" w:ascii="宋体" w:hAnsi="宋体"/>
              </w:rPr>
            </w:pPr>
            <w:r>
              <w:rPr>
                <w:rFonts w:hint="eastAsia" w:ascii="宋体" w:hAnsi="宋体"/>
              </w:rPr>
              <w:t>投标截止日三日前（详见招标公告），投标人有义务在招标期间在政府集中采购机构网站浏览与本项目有关的澄清和修改信息</w:t>
            </w:r>
          </w:p>
        </w:tc>
      </w:tr>
      <w:tr w14:paraId="053592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FB07A45">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r>
              <w:rPr>
                <w:rFonts w:hint="default" w:ascii="宋体" w:hAnsi="宋体"/>
              </w:rPr>
              <w:t>0</w:t>
            </w:r>
          </w:p>
        </w:tc>
        <w:tc>
          <w:tcPr>
            <w:tcW w:w="2409" w:type="dxa"/>
            <w:vAlign w:val="center"/>
          </w:tcPr>
          <w:p w14:paraId="6E86875A">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投标有效期</w:t>
            </w:r>
          </w:p>
        </w:tc>
        <w:tc>
          <w:tcPr>
            <w:tcW w:w="4980" w:type="dxa"/>
            <w:vAlign w:val="center"/>
          </w:tcPr>
          <w:p w14:paraId="6AF5FB77">
            <w:pPr>
              <w:keepNext w:val="0"/>
              <w:keepLines w:val="0"/>
              <w:suppressLineNumbers w:val="0"/>
              <w:spacing w:before="0" w:beforeAutospacing="0" w:after="0" w:afterAutospacing="0"/>
              <w:ind w:left="0" w:right="0"/>
              <w:jc w:val="left"/>
              <w:rPr>
                <w:rFonts w:hint="default" w:ascii="宋体" w:hAnsi="宋体"/>
              </w:rPr>
            </w:pPr>
            <w:r>
              <w:rPr>
                <w:rFonts w:hint="eastAsia" w:ascii="宋体" w:hAnsi="宋体"/>
              </w:rPr>
              <w:t>120个日历日</w:t>
            </w:r>
          </w:p>
        </w:tc>
      </w:tr>
      <w:tr w14:paraId="2E3B52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24994A1">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r>
              <w:rPr>
                <w:rFonts w:hint="default" w:ascii="宋体" w:hAnsi="宋体"/>
              </w:rPr>
              <w:t>2</w:t>
            </w:r>
          </w:p>
        </w:tc>
        <w:tc>
          <w:tcPr>
            <w:tcW w:w="2409" w:type="dxa"/>
            <w:vAlign w:val="center"/>
          </w:tcPr>
          <w:p w14:paraId="74F3FE27">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投标人的替代方案</w:t>
            </w:r>
          </w:p>
        </w:tc>
        <w:tc>
          <w:tcPr>
            <w:tcW w:w="4980" w:type="dxa"/>
            <w:vAlign w:val="center"/>
          </w:tcPr>
          <w:p w14:paraId="57DC0837">
            <w:pPr>
              <w:keepNext w:val="0"/>
              <w:keepLines w:val="0"/>
              <w:suppressLineNumbers w:val="0"/>
              <w:spacing w:before="0" w:beforeAutospacing="0" w:after="0" w:afterAutospacing="0"/>
              <w:ind w:left="0" w:right="0"/>
              <w:jc w:val="left"/>
              <w:rPr>
                <w:rFonts w:hint="default" w:ascii="宋体" w:hAnsi="宋体"/>
              </w:rPr>
            </w:pPr>
            <w:r>
              <w:rPr>
                <w:rFonts w:hint="eastAsia" w:ascii="宋体" w:hAnsi="宋体"/>
              </w:rPr>
              <w:t>不接受</w:t>
            </w:r>
          </w:p>
        </w:tc>
      </w:tr>
      <w:tr w14:paraId="2B486E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E2DD0A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r>
              <w:rPr>
                <w:rFonts w:hint="default" w:ascii="宋体" w:hAnsi="宋体"/>
              </w:rPr>
              <w:t>5</w:t>
            </w:r>
          </w:p>
        </w:tc>
        <w:tc>
          <w:tcPr>
            <w:tcW w:w="2409" w:type="dxa"/>
            <w:vAlign w:val="center"/>
          </w:tcPr>
          <w:p w14:paraId="2E2642FF">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投标文件的大小</w:t>
            </w:r>
          </w:p>
        </w:tc>
        <w:tc>
          <w:tcPr>
            <w:tcW w:w="4980" w:type="dxa"/>
            <w:vAlign w:val="center"/>
          </w:tcPr>
          <w:p w14:paraId="6997972B">
            <w:pPr>
              <w:keepNext w:val="0"/>
              <w:keepLines w:val="0"/>
              <w:suppressLineNumbers w:val="0"/>
              <w:spacing w:before="0" w:beforeAutospacing="0" w:after="0" w:afterAutospacing="0"/>
              <w:ind w:left="0" w:right="0"/>
              <w:jc w:val="left"/>
              <w:rPr>
                <w:rFonts w:hint="default" w:ascii="宋体" w:hAnsi="宋体"/>
              </w:rPr>
            </w:pPr>
            <w:r>
              <w:rPr>
                <w:rFonts w:hint="eastAsia" w:ascii="宋体" w:hAnsi="宋体"/>
              </w:rPr>
              <w:t>投标文件大小不得超过100MB</w:t>
            </w:r>
          </w:p>
        </w:tc>
      </w:tr>
      <w:tr w14:paraId="563A7A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6EF7A7">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r>
              <w:rPr>
                <w:rFonts w:hint="default" w:ascii="宋体" w:hAnsi="宋体"/>
              </w:rPr>
              <w:t>6</w:t>
            </w:r>
          </w:p>
        </w:tc>
        <w:tc>
          <w:tcPr>
            <w:tcW w:w="2409" w:type="dxa"/>
            <w:vAlign w:val="center"/>
          </w:tcPr>
          <w:p w14:paraId="4A620E8E">
            <w:pPr>
              <w:keepNext w:val="0"/>
              <w:keepLines w:val="0"/>
              <w:suppressLineNumbers w:val="0"/>
              <w:spacing w:before="0" w:beforeAutospacing="0" w:after="0" w:afterAutospacing="0"/>
              <w:ind w:left="0" w:right="0"/>
              <w:jc w:val="center"/>
              <w:rPr>
                <w:rFonts w:hint="default" w:ascii="宋体" w:hAnsi="宋体"/>
              </w:rPr>
            </w:pPr>
            <w:bookmarkStart w:id="33" w:name="_Hlk71664860"/>
            <w:r>
              <w:rPr>
                <w:rFonts w:hint="eastAsia" w:ascii="宋体" w:hAnsi="宋体"/>
              </w:rPr>
              <w:t>样品、现场演示、方案讲解</w:t>
            </w:r>
            <w:bookmarkEnd w:id="33"/>
          </w:p>
        </w:tc>
        <w:tc>
          <w:tcPr>
            <w:tcW w:w="4980" w:type="dxa"/>
            <w:vAlign w:val="center"/>
          </w:tcPr>
          <w:p w14:paraId="18A6D977">
            <w:pPr>
              <w:keepNext w:val="0"/>
              <w:keepLines w:val="0"/>
              <w:suppressLineNumbers w:val="0"/>
              <w:spacing w:before="0" w:beforeAutospacing="0" w:after="0" w:afterAutospacing="0"/>
              <w:ind w:left="0" w:right="0"/>
              <w:jc w:val="left"/>
              <w:rPr>
                <w:rFonts w:hint="default" w:ascii="宋体" w:hAnsi="宋体"/>
              </w:rPr>
            </w:pPr>
            <w:r>
              <w:rPr>
                <w:rFonts w:hint="default" w:ascii="宋体" w:hAnsi="宋体"/>
              </w:rPr>
              <w:t>1.具体安排详见：第三章 用户需求书“</w:t>
            </w:r>
            <w:r>
              <w:rPr>
                <w:rFonts w:hint="eastAsia" w:ascii="宋体" w:hAnsi="宋体"/>
                <w:lang w:val="en-US" w:eastAsia="zh-CN"/>
              </w:rPr>
              <w:t>七</w:t>
            </w:r>
            <w:r>
              <w:rPr>
                <w:rFonts w:hint="default" w:ascii="宋体" w:hAnsi="宋体"/>
              </w:rPr>
              <w:t>、样品要求”</w:t>
            </w:r>
          </w:p>
        </w:tc>
      </w:tr>
      <w:tr w14:paraId="238A0A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59381D9">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3</w:t>
            </w:r>
            <w:r>
              <w:rPr>
                <w:rFonts w:hint="default" w:ascii="宋体" w:hAnsi="宋体"/>
              </w:rPr>
              <w:t>7</w:t>
            </w:r>
          </w:p>
        </w:tc>
        <w:tc>
          <w:tcPr>
            <w:tcW w:w="2409" w:type="dxa"/>
            <w:vAlign w:val="center"/>
          </w:tcPr>
          <w:p w14:paraId="10B54EA1">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评审方法</w:t>
            </w:r>
          </w:p>
        </w:tc>
        <w:tc>
          <w:tcPr>
            <w:tcW w:w="4980" w:type="dxa"/>
            <w:vAlign w:val="center"/>
          </w:tcPr>
          <w:p w14:paraId="2426430B">
            <w:pPr>
              <w:keepNext w:val="0"/>
              <w:keepLines w:val="0"/>
              <w:suppressLineNumbers w:val="0"/>
              <w:spacing w:before="0" w:beforeAutospacing="0" w:after="0" w:afterAutospacing="0"/>
              <w:ind w:left="0" w:right="0"/>
              <w:jc w:val="left"/>
              <w:rPr>
                <w:rFonts w:hint="default" w:ascii="宋体" w:hAnsi="宋体"/>
              </w:rPr>
            </w:pPr>
            <w:r>
              <w:rPr>
                <w:rFonts w:hint="default" w:ascii="宋体" w:hAnsi="宋体"/>
              </w:rPr>
              <w:t>综合评分法</w:t>
            </w:r>
          </w:p>
        </w:tc>
      </w:tr>
      <w:tr w14:paraId="7FA5B7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E87C66B">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3</w:t>
            </w:r>
            <w:r>
              <w:rPr>
                <w:rFonts w:hint="default" w:ascii="宋体" w:hAnsi="宋体"/>
              </w:rPr>
              <w:t>8</w:t>
            </w:r>
          </w:p>
        </w:tc>
        <w:tc>
          <w:tcPr>
            <w:tcW w:w="2409" w:type="dxa"/>
            <w:vAlign w:val="center"/>
          </w:tcPr>
          <w:p w14:paraId="395F9537">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定标方法</w:t>
            </w:r>
          </w:p>
        </w:tc>
        <w:tc>
          <w:tcPr>
            <w:tcW w:w="4980" w:type="dxa"/>
            <w:vAlign w:val="center"/>
          </w:tcPr>
          <w:p w14:paraId="7A44AEC1">
            <w:pPr>
              <w:keepNext w:val="0"/>
              <w:keepLines w:val="0"/>
              <w:suppressLineNumbers w:val="0"/>
              <w:spacing w:before="0" w:beforeAutospacing="0" w:after="0" w:afterAutospacing="0"/>
              <w:ind w:left="0" w:right="0"/>
              <w:jc w:val="left"/>
              <w:rPr>
                <w:rFonts w:hint="default" w:ascii="宋体" w:hAnsi="宋体"/>
              </w:rPr>
            </w:pPr>
            <w:r>
              <w:rPr>
                <w:rFonts w:hint="default" w:ascii="宋体" w:hAnsi="宋体"/>
              </w:rPr>
              <w:t>非评定分离</w:t>
            </w:r>
          </w:p>
        </w:tc>
      </w:tr>
      <w:tr w14:paraId="02132A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83F3A95">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4</w:t>
            </w:r>
            <w:r>
              <w:rPr>
                <w:rFonts w:hint="default" w:ascii="宋体" w:hAnsi="宋体"/>
              </w:rPr>
              <w:t>6</w:t>
            </w:r>
          </w:p>
        </w:tc>
        <w:tc>
          <w:tcPr>
            <w:tcW w:w="2409" w:type="dxa"/>
            <w:vAlign w:val="center"/>
          </w:tcPr>
          <w:p w14:paraId="71736FC9">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履约担保</w:t>
            </w:r>
          </w:p>
        </w:tc>
        <w:tc>
          <w:tcPr>
            <w:tcW w:w="4980" w:type="dxa"/>
            <w:vAlign w:val="center"/>
          </w:tcPr>
          <w:p w14:paraId="4B2ACA3C">
            <w:pPr>
              <w:keepNext w:val="0"/>
              <w:keepLines w:val="0"/>
              <w:suppressLineNumbers w:val="0"/>
              <w:spacing w:before="0" w:beforeAutospacing="0" w:after="0" w:afterAutospacing="0"/>
              <w:ind w:left="0" w:right="0"/>
              <w:jc w:val="left"/>
              <w:rPr>
                <w:rFonts w:hint="default" w:ascii="宋体" w:hAnsi="宋体"/>
              </w:rPr>
            </w:pPr>
            <w:r>
              <w:rPr>
                <w:rFonts w:hint="eastAsia" w:ascii="宋体" w:hAnsi="宋体"/>
                <w:color w:val="0000FF"/>
              </w:rPr>
              <w:t>本项目无需提供履约保证金。</w:t>
            </w:r>
          </w:p>
        </w:tc>
      </w:tr>
    </w:tbl>
    <w:p w14:paraId="4658B788">
      <w:pPr>
        <w:rPr>
          <w:b/>
        </w:rPr>
      </w:pPr>
      <w:r>
        <w:rPr>
          <w:rFonts w:hint="eastAsia"/>
          <w:szCs w:val="21"/>
        </w:rPr>
        <w:t>备注：本表是通用条款相关条款的补充和明确，如与通用条款内容相冲突的，以本表为准。</w:t>
      </w:r>
    </w:p>
    <w:bookmarkEnd w:id="32"/>
    <w:p w14:paraId="7FEBF198">
      <w:pPr>
        <w:pStyle w:val="6"/>
        <w:spacing w:before="120" w:beforeLines="50" w:after="120" w:afterLines="50"/>
        <w:rPr>
          <w:szCs w:val="24"/>
        </w:rPr>
      </w:pPr>
      <w:bookmarkStart w:id="34" w:name="_Hlk72218117"/>
      <w:r>
        <w:rPr>
          <w:rFonts w:hint="eastAsia"/>
          <w:szCs w:val="24"/>
        </w:rPr>
        <w:t>二、其他关键信息</w:t>
      </w:r>
    </w:p>
    <w:p w14:paraId="73620C88">
      <w:pPr>
        <w:ind w:firstLine="422" w:firstLineChars="200"/>
        <w:rPr>
          <w:b/>
          <w:bCs/>
        </w:rPr>
      </w:pPr>
      <w:bookmarkStart w:id="35" w:name="_Hlk72579427"/>
      <w:r>
        <w:rPr>
          <w:rFonts w:hint="eastAsia"/>
          <w:b/>
          <w:bCs/>
        </w:rPr>
        <w:t>（一）与“对通用条款的补充内容”章节相关的事项</w:t>
      </w:r>
    </w:p>
    <w:p w14:paraId="1AD6156D">
      <w:pPr>
        <w:spacing w:line="276" w:lineRule="auto"/>
        <w:jc w:val="left"/>
        <w:rPr>
          <w:rFonts w:asciiTheme="minorEastAsia" w:hAnsiTheme="minorEastAsia" w:eastAsiaTheme="minorEastAsia"/>
          <w:b/>
          <w:kern w:val="0"/>
          <w:szCs w:val="20"/>
        </w:rPr>
      </w:pPr>
      <w:r>
        <w:rPr>
          <w:rFonts w:hint="eastAsia" w:asciiTheme="minorEastAsia" w:hAnsiTheme="minorEastAsia" w:eastAsiaTheme="minorEastAsia"/>
          <w:b/>
          <w:kern w:val="0"/>
          <w:szCs w:val="20"/>
        </w:rPr>
        <w:t>1、评标定标信息</w:t>
      </w:r>
    </w:p>
    <w:p w14:paraId="74BD136C">
      <w:pPr>
        <w:jc w:val="center"/>
      </w:pPr>
      <w:r>
        <w:rPr>
          <w:rFonts w:hint="eastAsia"/>
          <w:b/>
        </w:rPr>
        <w:t>非评定分离项目</w:t>
      </w: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14:paraId="2404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15E59D23">
            <w:pPr>
              <w:keepNext w:val="0"/>
              <w:keepLines w:val="0"/>
              <w:suppressLineNumbers w:val="0"/>
              <w:spacing w:before="0" w:beforeAutospacing="0" w:after="0" w:afterAutospacing="0"/>
              <w:ind w:left="0" w:right="0"/>
              <w:jc w:val="center"/>
              <w:rPr>
                <w:rFonts w:hint="default"/>
              </w:rPr>
            </w:pPr>
            <w:r>
              <w:rPr>
                <w:rFonts w:hint="eastAsia"/>
              </w:rPr>
              <w:t>评标方法</w:t>
            </w:r>
          </w:p>
        </w:tc>
        <w:tc>
          <w:tcPr>
            <w:tcW w:w="2660" w:type="pct"/>
          </w:tcPr>
          <w:p w14:paraId="6CCE85FD">
            <w:pPr>
              <w:keepNext w:val="0"/>
              <w:keepLines w:val="0"/>
              <w:suppressLineNumbers w:val="0"/>
              <w:spacing w:before="0" w:beforeAutospacing="0" w:after="0" w:afterAutospacing="0"/>
              <w:ind w:left="0" w:right="0"/>
              <w:jc w:val="center"/>
              <w:rPr>
                <w:rFonts w:hint="default"/>
              </w:rPr>
            </w:pPr>
            <w:r>
              <w:rPr>
                <w:rFonts w:hint="eastAsia"/>
              </w:rPr>
              <w:sym w:font="Wingdings" w:char="00FE"/>
            </w:r>
            <w:r>
              <w:rPr>
                <w:rFonts w:hint="eastAsia"/>
              </w:rPr>
              <w:t>综合评分法</w:t>
            </w:r>
          </w:p>
        </w:tc>
      </w:tr>
      <w:tr w14:paraId="5242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7764010E">
            <w:pPr>
              <w:keepNext w:val="0"/>
              <w:keepLines w:val="0"/>
              <w:suppressLineNumbers w:val="0"/>
              <w:spacing w:before="0" w:beforeAutospacing="0" w:after="0" w:afterAutospacing="0"/>
              <w:ind w:left="0" w:right="0"/>
              <w:jc w:val="center"/>
              <w:rPr>
                <w:rFonts w:hint="default"/>
              </w:rPr>
            </w:pPr>
            <w:r>
              <w:rPr>
                <w:rFonts w:hint="eastAsia"/>
              </w:rPr>
              <w:t>候选中标供应商家数</w:t>
            </w:r>
          </w:p>
        </w:tc>
        <w:tc>
          <w:tcPr>
            <w:tcW w:w="2660" w:type="pct"/>
          </w:tcPr>
          <w:p w14:paraId="39E7B955">
            <w:pPr>
              <w:keepNext w:val="0"/>
              <w:keepLines w:val="0"/>
              <w:suppressLineNumbers w:val="0"/>
              <w:spacing w:before="0" w:beforeAutospacing="0" w:after="0" w:afterAutospacing="0"/>
              <w:ind w:left="0" w:right="0"/>
              <w:jc w:val="center"/>
              <w:rPr>
                <w:rFonts w:hint="eastAsia" w:eastAsia="宋体"/>
                <w:lang w:eastAsia="zh-CN"/>
              </w:rPr>
            </w:pPr>
            <w:r>
              <w:rPr>
                <w:rFonts w:hint="eastAsia"/>
                <w:lang w:val="en-US" w:eastAsia="zh-CN"/>
              </w:rPr>
              <w:t>1</w:t>
            </w:r>
          </w:p>
        </w:tc>
      </w:tr>
      <w:tr w14:paraId="031E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39D49B22">
            <w:pPr>
              <w:keepNext w:val="0"/>
              <w:keepLines w:val="0"/>
              <w:suppressLineNumbers w:val="0"/>
              <w:spacing w:before="0" w:beforeAutospacing="0" w:after="0" w:afterAutospacing="0"/>
              <w:ind w:left="0" w:right="0"/>
              <w:jc w:val="center"/>
              <w:rPr>
                <w:rFonts w:hint="default"/>
              </w:rPr>
            </w:pPr>
            <w:r>
              <w:rPr>
                <w:rFonts w:hint="eastAsia"/>
              </w:rPr>
              <w:t>中标供应商家数</w:t>
            </w:r>
          </w:p>
        </w:tc>
        <w:tc>
          <w:tcPr>
            <w:tcW w:w="2660" w:type="pct"/>
          </w:tcPr>
          <w:p w14:paraId="21224B04">
            <w:pPr>
              <w:keepNext w:val="0"/>
              <w:keepLines w:val="0"/>
              <w:suppressLineNumbers w:val="0"/>
              <w:spacing w:before="0" w:beforeAutospacing="0" w:after="0" w:afterAutospacing="0"/>
              <w:ind w:left="0" w:right="0"/>
              <w:jc w:val="center"/>
              <w:rPr>
                <w:rFonts w:hint="default"/>
              </w:rPr>
            </w:pPr>
            <w:r>
              <w:rPr>
                <w:rFonts w:hint="eastAsia"/>
              </w:rPr>
              <w:t>1</w:t>
            </w:r>
          </w:p>
        </w:tc>
      </w:tr>
    </w:tbl>
    <w:p w14:paraId="2F3D64F9">
      <w:pPr>
        <w:ind w:firstLine="422" w:firstLineChars="200"/>
        <w:rPr>
          <w:b/>
        </w:rPr>
      </w:pPr>
      <w:r>
        <w:rPr>
          <w:rFonts w:hint="eastAsia"/>
          <w:b/>
        </w:rPr>
        <w:t>（二）其他事项</w:t>
      </w:r>
      <w:bookmarkEnd w:id="35"/>
    </w:p>
    <w:p w14:paraId="20898550">
      <w:pPr>
        <w:ind w:firstLine="422" w:firstLineChars="200"/>
        <w:rPr>
          <w:b/>
          <w:bCs/>
        </w:rPr>
      </w:pPr>
      <w:r>
        <w:rPr>
          <w:b/>
          <w:bCs/>
        </w:rPr>
        <w:t>1</w:t>
      </w:r>
      <w:r>
        <w:rPr>
          <w:rFonts w:hint="eastAsia"/>
          <w:b/>
          <w:bCs/>
        </w:rPr>
        <w:t>、关于享受优惠政策的主体、价格扣除比例及采购标的所属行业</w:t>
      </w:r>
    </w:p>
    <w:p w14:paraId="2EC4A2C9">
      <w:pPr>
        <w:ind w:firstLine="420" w:firstLineChars="200"/>
      </w:pPr>
      <w:r>
        <w:rPr>
          <w:rFonts w:hint="eastAsia"/>
        </w:rPr>
        <w:t>（1）专门面向中小企业采购的项目，不再执行价格扣除比例。</w:t>
      </w:r>
    </w:p>
    <w:p w14:paraId="12580510">
      <w:pPr>
        <w:ind w:firstLine="420" w:firstLineChars="200"/>
      </w:pPr>
      <w:r>
        <w:rPr>
          <w:rFonts w:hint="eastAsia"/>
        </w:rPr>
        <w:t>（2）非专门面向中小企业采购的项目，应执行价格扣除比例：投标人提供的货物（以招标文件用户需求书“货物清单明细”的“货物名称”一栏为准）全部均由优惠主体制造，则对其投标总价给予</w:t>
      </w:r>
      <w:r>
        <w:rPr>
          <w:rFonts w:hint="eastAsia"/>
          <w:color w:val="FF0000"/>
          <w:u w:val="single"/>
          <w:lang w:val="en-US" w:eastAsia="zh-CN"/>
        </w:rPr>
        <w:t>10</w:t>
      </w:r>
      <w:r>
        <w:rPr>
          <w:rFonts w:hint="eastAsia"/>
          <w:color w:val="FF0000"/>
        </w:rPr>
        <w:t xml:space="preserve"> </w:t>
      </w:r>
      <w:r>
        <w:rPr>
          <w:color w:val="FF0000"/>
        </w:rPr>
        <w:t>%</w:t>
      </w:r>
      <w:r>
        <w:rPr>
          <w:rFonts w:hint="eastAsia"/>
        </w:rPr>
        <w:t>的扣除，用扣除后的价格参与评审。满足多项优惠政策的供应商，不重复享受多项价格扣除政策。</w:t>
      </w:r>
    </w:p>
    <w:p w14:paraId="307CC981">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14:paraId="20ABA0AA">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bookmarkStart w:id="36" w:name="_Hlk71970739"/>
      <w:r>
        <w:rPr>
          <w:rFonts w:hint="eastAsia" w:asciiTheme="minorEastAsia" w:hAnsiTheme="minorEastAsia" w:eastAsiaTheme="minorEastAsia" w:cstheme="minorEastAsia"/>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bookmarkEnd w:id="36"/>
      <w:r>
        <w:rPr>
          <w:rFonts w:hint="eastAsia" w:asciiTheme="minorEastAsia" w:hAnsiTheme="minorEastAsia" w:eastAsiaTheme="minorEastAsia" w:cstheme="minorEastAsia"/>
          <w:b/>
          <w:bCs/>
          <w:color w:val="FF0000"/>
          <w:szCs w:val="21"/>
        </w:rPr>
        <w:t>《中小企业声明函》中相关企业（货物制造商）所属行业应当与采购标的所属行业相一致，</w:t>
      </w:r>
      <w:r>
        <w:rPr>
          <w:rFonts w:hint="eastAsia"/>
          <w:b/>
          <w:bCs/>
          <w:color w:val="FF0000"/>
        </w:rPr>
        <w:t>标的所属行业以招标文件第一册第三章用户需求书“货物清单明细”的“标的所属行业”一栏为准</w:t>
      </w:r>
      <w:r>
        <w:rPr>
          <w:rFonts w:hint="eastAsia" w:asciiTheme="minorEastAsia" w:hAnsiTheme="minorEastAsia" w:eastAsiaTheme="minorEastAsia" w:cstheme="minorEastAsia"/>
          <w:b/>
          <w:bCs/>
          <w:color w:val="FF0000"/>
          <w:szCs w:val="21"/>
        </w:rPr>
        <w:t>。</w:t>
      </w:r>
    </w:p>
    <w:p w14:paraId="4F029614">
      <w:pPr>
        <w:ind w:firstLine="420" w:firstLineChars="200"/>
      </w:pPr>
      <w:r>
        <w:rPr>
          <w:rFonts w:hint="eastAsia" w:asciiTheme="minorEastAsia" w:hAnsiTheme="minorEastAsia" w:eastAsiaTheme="minorEastAsia" w:cstheme="minorEastAsia"/>
          <w:szCs w:val="21"/>
        </w:rPr>
        <w:t>（4）小型企业、微型企业、残疾人福利性单位作为优惠主体的认定资料为《中小企业声明函》、《残疾人福利性单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68745E49">
      <w:pPr>
        <w:ind w:firstLine="420" w:firstLineChars="200"/>
      </w:pPr>
      <w:r>
        <w:rPr>
          <w:rFonts w:hint="eastAsia"/>
        </w:rPr>
        <w:t>（5）享受价格扣除获得政府采购合同的，小微企业不得将合同分包给大中型企业。</w:t>
      </w:r>
    </w:p>
    <w:p w14:paraId="4ABA32ED">
      <w:pPr>
        <w:ind w:firstLine="420" w:firstLineChars="200"/>
      </w:pPr>
    </w:p>
    <w:p w14:paraId="699CEECA">
      <w:pPr>
        <w:ind w:firstLine="640" w:firstLineChars="200"/>
        <w:rPr>
          <w:b/>
        </w:rPr>
      </w:pPr>
      <w:r>
        <w:rPr>
          <w:rFonts w:hint="eastAsia"/>
          <w:sz w:val="32"/>
          <w:szCs w:val="40"/>
        </w:rPr>
        <w:sym w:font="Wingdings" w:char="00FE"/>
      </w:r>
      <w:r>
        <w:rPr>
          <w:rFonts w:hint="eastAsia"/>
          <w:b/>
        </w:rPr>
        <w:t>2、</w:t>
      </w:r>
      <w:bookmarkStart w:id="37" w:name="_Hlk72594729"/>
      <w:bookmarkStart w:id="38" w:name="_Hlk76855768"/>
      <w:r>
        <w:rPr>
          <w:rFonts w:hint="eastAsia"/>
          <w:b/>
        </w:rPr>
        <w:t>本项目为代理服务项目，将向中标（成交）供应商收取代理服务费。</w:t>
      </w:r>
    </w:p>
    <w:bookmarkEnd w:id="37"/>
    <w:bookmarkEnd w:id="38"/>
    <w:p w14:paraId="671D59E3">
      <w:pPr>
        <w:ind w:firstLine="420" w:firstLineChars="200"/>
      </w:pPr>
      <w:r>
        <w:rPr>
          <w:rFonts w:hint="eastAsia"/>
        </w:rPr>
        <w:t>中标（成交）供应商在领取《中标（成交）通知书》之前须向深圳公共资源交易中心（深圳交易集团有限公司</w:t>
      </w:r>
      <w:r>
        <w:rPr>
          <w:rFonts w:hint="eastAsia"/>
          <w:lang w:eastAsia="zh-CN"/>
        </w:rPr>
        <w:t>盐田分公司</w:t>
      </w:r>
      <w:r>
        <w:rPr>
          <w:rFonts w:hint="eastAsia"/>
        </w:rPr>
        <w:t>）交纳代理服务费。若因中标（成交）供应商交纳代理服务费所产生的时间影响到合同签订的，由中标（成交）供应商自行承担责任。代理服务费标准参照下列标准收取。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本项目类型为货物采购：</w:t>
      </w:r>
    </w:p>
    <w:p w14:paraId="543B0111">
      <w:pPr>
        <w:ind w:firstLine="420" w:firstLineChars="200"/>
      </w:pPr>
      <w:r>
        <w:rPr>
          <w:rFonts w:hint="eastAsia"/>
        </w:rPr>
        <w:t>（1）代理服务费以《中标（成交）通知书》确定的中标（成交）金额作为计算基数，按差额定率累进法计算。</w:t>
      </w:r>
    </w:p>
    <w:p w14:paraId="419FA810">
      <w:pPr>
        <w:ind w:firstLine="420" w:firstLineChars="200"/>
      </w:pPr>
      <w:r>
        <w:rPr>
          <w:rFonts w:hint="eastAsia"/>
        </w:rPr>
        <w:t>（2）中标（成交）金额的各部分费率如下表：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113C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007468F3">
            <w:pPr>
              <w:keepNext w:val="0"/>
              <w:keepLines w:val="0"/>
              <w:widowControl/>
              <w:suppressLineNumbers w:val="0"/>
              <w:spacing w:before="0" w:beforeAutospacing="0" w:after="0" w:afterAutospacing="0" w:line="360" w:lineRule="auto"/>
              <w:ind w:left="0" w:right="0"/>
              <w:jc w:val="center"/>
              <w:rPr>
                <w:rFonts w:hint="default"/>
              </w:rPr>
            </w:pPr>
            <w:r>
              <w:rPr>
                <w:rFonts w:hint="eastAsia"/>
              </w:rPr>
              <w:t>中标（成交）金额</w:t>
            </w:r>
          </w:p>
        </w:tc>
        <w:tc>
          <w:tcPr>
            <w:tcW w:w="1799" w:type="dxa"/>
            <w:vAlign w:val="center"/>
          </w:tcPr>
          <w:p w14:paraId="4DCDA183">
            <w:pPr>
              <w:keepNext w:val="0"/>
              <w:keepLines w:val="0"/>
              <w:widowControl/>
              <w:suppressLineNumbers w:val="0"/>
              <w:spacing w:before="0" w:beforeAutospacing="0" w:after="0" w:afterAutospacing="0" w:line="360" w:lineRule="auto"/>
              <w:ind w:left="0" w:right="0"/>
              <w:jc w:val="center"/>
              <w:rPr>
                <w:rFonts w:hint="default"/>
              </w:rPr>
            </w:pPr>
            <w:r>
              <w:rPr>
                <w:rFonts w:hint="eastAsia"/>
              </w:rPr>
              <w:t>货物采购</w:t>
            </w:r>
          </w:p>
        </w:tc>
        <w:tc>
          <w:tcPr>
            <w:tcW w:w="1799" w:type="dxa"/>
            <w:vAlign w:val="center"/>
          </w:tcPr>
          <w:p w14:paraId="48C7705F">
            <w:pPr>
              <w:keepNext w:val="0"/>
              <w:keepLines w:val="0"/>
              <w:widowControl/>
              <w:suppressLineNumbers w:val="0"/>
              <w:spacing w:before="0" w:beforeAutospacing="0" w:after="0" w:afterAutospacing="0" w:line="360" w:lineRule="auto"/>
              <w:ind w:left="0" w:right="0"/>
              <w:jc w:val="center"/>
              <w:rPr>
                <w:rFonts w:hint="default"/>
              </w:rPr>
            </w:pPr>
            <w:r>
              <w:rPr>
                <w:rFonts w:hint="eastAsia"/>
              </w:rPr>
              <w:t>服务采购</w:t>
            </w:r>
          </w:p>
        </w:tc>
        <w:tc>
          <w:tcPr>
            <w:tcW w:w="1799" w:type="dxa"/>
            <w:vAlign w:val="center"/>
          </w:tcPr>
          <w:p w14:paraId="77C8AA56">
            <w:pPr>
              <w:keepNext w:val="0"/>
              <w:keepLines w:val="0"/>
              <w:widowControl/>
              <w:suppressLineNumbers w:val="0"/>
              <w:spacing w:before="0" w:beforeAutospacing="0" w:after="0" w:afterAutospacing="0" w:line="360" w:lineRule="auto"/>
              <w:ind w:left="0" w:right="0"/>
              <w:jc w:val="center"/>
              <w:rPr>
                <w:rFonts w:hint="default"/>
              </w:rPr>
            </w:pPr>
            <w:r>
              <w:rPr>
                <w:rFonts w:hint="eastAsia"/>
              </w:rPr>
              <w:t>工程采购</w:t>
            </w:r>
          </w:p>
        </w:tc>
      </w:tr>
      <w:tr w14:paraId="3DBF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AD7A7DD">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100万元以下</w:t>
            </w:r>
          </w:p>
        </w:tc>
        <w:tc>
          <w:tcPr>
            <w:tcW w:w="1799" w:type="dxa"/>
            <w:vAlign w:val="center"/>
          </w:tcPr>
          <w:p w14:paraId="7D58C6D9">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080A431C">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46809BD9">
            <w:pPr>
              <w:keepNext w:val="0"/>
              <w:keepLines w:val="0"/>
              <w:widowControl/>
              <w:suppressLineNumbers w:val="0"/>
              <w:spacing w:before="0" w:beforeAutospacing="0" w:after="0" w:afterAutospacing="0" w:line="360" w:lineRule="auto"/>
              <w:ind w:left="0" w:right="0"/>
              <w:jc w:val="center"/>
              <w:rPr>
                <w:rFonts w:hint="default"/>
              </w:rPr>
            </w:pPr>
            <w:r>
              <w:rPr>
                <w:rFonts w:hint="eastAsia"/>
              </w:rPr>
              <w:t>1.0%</w:t>
            </w:r>
          </w:p>
        </w:tc>
      </w:tr>
      <w:tr w14:paraId="26F5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B2DC0A4">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100万元（含）-500万元</w:t>
            </w:r>
          </w:p>
        </w:tc>
        <w:tc>
          <w:tcPr>
            <w:tcW w:w="1799" w:type="dxa"/>
            <w:vAlign w:val="center"/>
          </w:tcPr>
          <w:p w14:paraId="3E6E5345">
            <w:pPr>
              <w:keepNext w:val="0"/>
              <w:keepLines w:val="0"/>
              <w:widowControl/>
              <w:suppressLineNumbers w:val="0"/>
              <w:spacing w:before="0" w:beforeAutospacing="0" w:after="0" w:afterAutospacing="0" w:line="360" w:lineRule="auto"/>
              <w:ind w:left="0" w:right="0"/>
              <w:jc w:val="center"/>
              <w:rPr>
                <w:rFonts w:hint="default"/>
              </w:rPr>
            </w:pPr>
            <w:r>
              <w:rPr>
                <w:rFonts w:hint="eastAsia"/>
              </w:rPr>
              <w:t>1.1%</w:t>
            </w:r>
          </w:p>
        </w:tc>
        <w:tc>
          <w:tcPr>
            <w:tcW w:w="1799" w:type="dxa"/>
            <w:vAlign w:val="center"/>
          </w:tcPr>
          <w:p w14:paraId="6BA0FDAE">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09CB817D">
            <w:pPr>
              <w:keepNext w:val="0"/>
              <w:keepLines w:val="0"/>
              <w:widowControl/>
              <w:suppressLineNumbers w:val="0"/>
              <w:spacing w:before="0" w:beforeAutospacing="0" w:after="0" w:afterAutospacing="0" w:line="360" w:lineRule="auto"/>
              <w:ind w:left="0" w:right="0"/>
              <w:jc w:val="center"/>
              <w:rPr>
                <w:rFonts w:hint="default"/>
              </w:rPr>
            </w:pPr>
            <w:r>
              <w:rPr>
                <w:rFonts w:hint="eastAsia"/>
              </w:rPr>
              <w:t>0.7%</w:t>
            </w:r>
          </w:p>
        </w:tc>
      </w:tr>
      <w:tr w14:paraId="13EC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ACECED4">
            <w:pPr>
              <w:keepNext w:val="0"/>
              <w:keepLines w:val="0"/>
              <w:widowControl/>
              <w:suppressLineNumbers w:val="0"/>
              <w:spacing w:before="0" w:beforeAutospacing="0" w:after="0" w:afterAutospacing="0" w:line="360" w:lineRule="auto"/>
              <w:ind w:left="0" w:right="0"/>
              <w:jc w:val="center"/>
              <w:rPr>
                <w:rFonts w:hint="default"/>
              </w:rPr>
            </w:pPr>
            <w:r>
              <w:rPr>
                <w:rFonts w:hint="eastAsia"/>
              </w:rPr>
              <w:t>500万元（含）-1000万元</w:t>
            </w:r>
          </w:p>
        </w:tc>
        <w:tc>
          <w:tcPr>
            <w:tcW w:w="1799" w:type="dxa"/>
            <w:vAlign w:val="center"/>
          </w:tcPr>
          <w:p w14:paraId="3C27D936">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1D9799FB">
            <w:pPr>
              <w:keepNext w:val="0"/>
              <w:keepLines w:val="0"/>
              <w:widowControl/>
              <w:suppressLineNumbers w:val="0"/>
              <w:spacing w:before="0" w:beforeAutospacing="0" w:after="0" w:afterAutospacing="0" w:line="360" w:lineRule="auto"/>
              <w:ind w:left="0" w:right="0"/>
              <w:jc w:val="center"/>
              <w:rPr>
                <w:rFonts w:hint="default"/>
              </w:rPr>
            </w:pPr>
            <w:r>
              <w:rPr>
                <w:rFonts w:hint="eastAsia"/>
              </w:rPr>
              <w:t>0.45%</w:t>
            </w:r>
          </w:p>
        </w:tc>
        <w:tc>
          <w:tcPr>
            <w:tcW w:w="1799" w:type="dxa"/>
            <w:vAlign w:val="center"/>
          </w:tcPr>
          <w:p w14:paraId="4C8356D5">
            <w:pPr>
              <w:keepNext w:val="0"/>
              <w:keepLines w:val="0"/>
              <w:widowControl/>
              <w:suppressLineNumbers w:val="0"/>
              <w:spacing w:before="0" w:beforeAutospacing="0" w:after="0" w:afterAutospacing="0" w:line="360" w:lineRule="auto"/>
              <w:ind w:left="0" w:right="0"/>
              <w:jc w:val="center"/>
              <w:rPr>
                <w:rFonts w:hint="default"/>
              </w:rPr>
            </w:pPr>
            <w:r>
              <w:rPr>
                <w:rFonts w:hint="eastAsia"/>
              </w:rPr>
              <w:t>0.55%</w:t>
            </w:r>
          </w:p>
        </w:tc>
      </w:tr>
      <w:tr w14:paraId="1073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439236C">
            <w:pPr>
              <w:keepNext w:val="0"/>
              <w:keepLines w:val="0"/>
              <w:widowControl/>
              <w:suppressLineNumbers w:val="0"/>
              <w:spacing w:before="0" w:beforeAutospacing="0" w:after="0" w:afterAutospacing="0" w:line="360" w:lineRule="auto"/>
              <w:ind w:left="0" w:right="0"/>
              <w:jc w:val="center"/>
              <w:rPr>
                <w:rFonts w:hint="default"/>
              </w:rPr>
            </w:pPr>
            <w:r>
              <w:rPr>
                <w:rFonts w:hint="eastAsia"/>
              </w:rPr>
              <w:t>1000万元（含）-5000万元</w:t>
            </w:r>
          </w:p>
        </w:tc>
        <w:tc>
          <w:tcPr>
            <w:tcW w:w="1799" w:type="dxa"/>
            <w:vAlign w:val="center"/>
          </w:tcPr>
          <w:p w14:paraId="1B455879">
            <w:pPr>
              <w:keepNext w:val="0"/>
              <w:keepLines w:val="0"/>
              <w:widowControl/>
              <w:suppressLineNumbers w:val="0"/>
              <w:spacing w:before="0" w:beforeAutospacing="0" w:after="0" w:afterAutospacing="0" w:line="360" w:lineRule="auto"/>
              <w:ind w:left="0" w:right="0"/>
              <w:jc w:val="center"/>
              <w:rPr>
                <w:rFonts w:hint="default"/>
              </w:rPr>
            </w:pPr>
            <w:r>
              <w:rPr>
                <w:rFonts w:hint="eastAsia"/>
              </w:rPr>
              <w:t>0.5%</w:t>
            </w:r>
          </w:p>
        </w:tc>
        <w:tc>
          <w:tcPr>
            <w:tcW w:w="1799" w:type="dxa"/>
            <w:vAlign w:val="center"/>
          </w:tcPr>
          <w:p w14:paraId="5CA17C80">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3CC557FC">
            <w:pPr>
              <w:keepNext w:val="0"/>
              <w:keepLines w:val="0"/>
              <w:widowControl/>
              <w:suppressLineNumbers w:val="0"/>
              <w:spacing w:before="0" w:beforeAutospacing="0" w:after="0" w:afterAutospacing="0" w:line="360" w:lineRule="auto"/>
              <w:ind w:left="0" w:right="0"/>
              <w:jc w:val="center"/>
              <w:rPr>
                <w:rFonts w:hint="default"/>
              </w:rPr>
            </w:pPr>
            <w:r>
              <w:rPr>
                <w:rFonts w:hint="eastAsia"/>
              </w:rPr>
              <w:t>0.35%</w:t>
            </w:r>
          </w:p>
        </w:tc>
      </w:tr>
      <w:tr w14:paraId="0BEA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2933735">
            <w:pPr>
              <w:keepNext w:val="0"/>
              <w:keepLines w:val="0"/>
              <w:widowControl/>
              <w:suppressLineNumbers w:val="0"/>
              <w:spacing w:before="0" w:beforeAutospacing="0" w:after="0" w:afterAutospacing="0" w:line="360" w:lineRule="auto"/>
              <w:ind w:left="0" w:right="0"/>
              <w:jc w:val="center"/>
              <w:rPr>
                <w:rFonts w:hint="default"/>
              </w:rPr>
            </w:pPr>
            <w:r>
              <w:rPr>
                <w:rFonts w:hint="eastAsia"/>
              </w:rPr>
              <w:t>5000万元（含）-1亿元</w:t>
            </w:r>
          </w:p>
        </w:tc>
        <w:tc>
          <w:tcPr>
            <w:tcW w:w="1799" w:type="dxa"/>
            <w:vAlign w:val="center"/>
          </w:tcPr>
          <w:p w14:paraId="737674AF">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0D2E3106">
            <w:pPr>
              <w:keepNext w:val="0"/>
              <w:keepLines w:val="0"/>
              <w:widowControl/>
              <w:suppressLineNumbers w:val="0"/>
              <w:spacing w:before="0" w:beforeAutospacing="0" w:after="0" w:afterAutospacing="0" w:line="360" w:lineRule="auto"/>
              <w:ind w:left="0" w:right="0"/>
              <w:jc w:val="center"/>
              <w:rPr>
                <w:rFonts w:hint="default"/>
              </w:rPr>
            </w:pPr>
            <w:r>
              <w:rPr>
                <w:rFonts w:hint="eastAsia"/>
              </w:rPr>
              <w:t>0.1%</w:t>
            </w:r>
          </w:p>
        </w:tc>
        <w:tc>
          <w:tcPr>
            <w:tcW w:w="1799" w:type="dxa"/>
            <w:vAlign w:val="center"/>
          </w:tcPr>
          <w:p w14:paraId="6A058ED9">
            <w:pPr>
              <w:keepNext w:val="0"/>
              <w:keepLines w:val="0"/>
              <w:widowControl/>
              <w:suppressLineNumbers w:val="0"/>
              <w:spacing w:before="0" w:beforeAutospacing="0" w:after="0" w:afterAutospacing="0" w:line="360" w:lineRule="auto"/>
              <w:ind w:left="0" w:right="0"/>
              <w:jc w:val="center"/>
              <w:rPr>
                <w:rFonts w:hint="default"/>
              </w:rPr>
            </w:pPr>
            <w:r>
              <w:rPr>
                <w:rFonts w:hint="eastAsia"/>
              </w:rPr>
              <w:t>0.2%</w:t>
            </w:r>
          </w:p>
        </w:tc>
      </w:tr>
      <w:tr w14:paraId="2EFB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68D9390">
            <w:pPr>
              <w:keepNext w:val="0"/>
              <w:keepLines w:val="0"/>
              <w:widowControl/>
              <w:suppressLineNumbers w:val="0"/>
              <w:spacing w:before="0" w:beforeAutospacing="0" w:after="0" w:afterAutospacing="0" w:line="360" w:lineRule="auto"/>
              <w:ind w:left="0" w:right="0"/>
              <w:jc w:val="center"/>
              <w:rPr>
                <w:rFonts w:hint="default"/>
              </w:rPr>
            </w:pPr>
            <w:r>
              <w:rPr>
                <w:rFonts w:hint="eastAsia"/>
              </w:rPr>
              <w:t>1亿元（含）-5亿元</w:t>
            </w:r>
          </w:p>
        </w:tc>
        <w:tc>
          <w:tcPr>
            <w:tcW w:w="1799" w:type="dxa"/>
            <w:vAlign w:val="center"/>
          </w:tcPr>
          <w:p w14:paraId="509C1C10">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7889C5A0">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005A730A">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r>
      <w:tr w14:paraId="7EE0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CE968D8">
            <w:pPr>
              <w:keepNext w:val="0"/>
              <w:keepLines w:val="0"/>
              <w:widowControl/>
              <w:suppressLineNumbers w:val="0"/>
              <w:spacing w:before="0" w:beforeAutospacing="0" w:after="0" w:afterAutospacing="0" w:line="360" w:lineRule="auto"/>
              <w:ind w:left="0" w:right="0"/>
              <w:jc w:val="center"/>
              <w:rPr>
                <w:rFonts w:hint="default"/>
              </w:rPr>
            </w:pPr>
            <w:r>
              <w:rPr>
                <w:rFonts w:hint="eastAsia"/>
              </w:rPr>
              <w:t>5亿元（含）-10亿元</w:t>
            </w:r>
          </w:p>
        </w:tc>
        <w:tc>
          <w:tcPr>
            <w:tcW w:w="1799" w:type="dxa"/>
            <w:vAlign w:val="center"/>
          </w:tcPr>
          <w:p w14:paraId="6F3B4E44">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4DCE6690">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262BD6E9">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r>
      <w:tr w14:paraId="7BA0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7BE49034">
            <w:pPr>
              <w:keepNext w:val="0"/>
              <w:keepLines w:val="0"/>
              <w:widowControl/>
              <w:suppressLineNumbers w:val="0"/>
              <w:spacing w:before="0" w:beforeAutospacing="0" w:after="0" w:afterAutospacing="0" w:line="360" w:lineRule="auto"/>
              <w:ind w:left="0" w:right="0"/>
              <w:jc w:val="center"/>
              <w:rPr>
                <w:rFonts w:hint="default"/>
              </w:rPr>
            </w:pPr>
            <w:r>
              <w:rPr>
                <w:rFonts w:hint="eastAsia"/>
              </w:rPr>
              <w:t>10亿元（含）-50亿元</w:t>
            </w:r>
          </w:p>
        </w:tc>
        <w:tc>
          <w:tcPr>
            <w:tcW w:w="1799" w:type="dxa"/>
            <w:vAlign w:val="center"/>
          </w:tcPr>
          <w:p w14:paraId="6C319AF0">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6BA5EDB7">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1170EF75">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r>
      <w:tr w14:paraId="6800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DF9B2D8">
            <w:pPr>
              <w:keepNext w:val="0"/>
              <w:keepLines w:val="0"/>
              <w:widowControl/>
              <w:suppressLineNumbers w:val="0"/>
              <w:spacing w:before="0" w:beforeAutospacing="0" w:after="0" w:afterAutospacing="0" w:line="360" w:lineRule="auto"/>
              <w:ind w:left="0" w:right="0"/>
              <w:jc w:val="center"/>
              <w:rPr>
                <w:rFonts w:hint="default"/>
              </w:rPr>
            </w:pPr>
            <w:r>
              <w:rPr>
                <w:rFonts w:hint="eastAsia"/>
              </w:rPr>
              <w:t>50亿元（含）-100亿元</w:t>
            </w:r>
          </w:p>
        </w:tc>
        <w:tc>
          <w:tcPr>
            <w:tcW w:w="1799" w:type="dxa"/>
            <w:vAlign w:val="center"/>
          </w:tcPr>
          <w:p w14:paraId="604829AA">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3333D08B">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5B6B74D1">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r>
      <w:tr w14:paraId="07B9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A8C7732">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100亿元（含）以上</w:t>
            </w:r>
          </w:p>
        </w:tc>
        <w:tc>
          <w:tcPr>
            <w:tcW w:w="1799" w:type="dxa"/>
            <w:vAlign w:val="center"/>
          </w:tcPr>
          <w:p w14:paraId="2BE9BB37">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3B66BF64">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2D3099CB">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r>
    </w:tbl>
    <w:p w14:paraId="21B7FAC8">
      <w:pPr>
        <w:ind w:firstLine="420" w:firstLineChars="200"/>
      </w:pPr>
      <w:r>
        <w:rPr>
          <w:rFonts w:hint="eastAsia"/>
        </w:rPr>
        <w:t>备注：1.每宗交易代理服务费不低于 5000 元；</w:t>
      </w:r>
    </w:p>
    <w:p w14:paraId="2415774C">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5C9E100B">
      <w:pPr>
        <w:ind w:firstLine="420" w:firstLineChars="200"/>
      </w:pPr>
    </w:p>
    <w:p w14:paraId="0B04FEE8">
      <w:pPr>
        <w:ind w:firstLine="420" w:firstLineChars="200"/>
      </w:pPr>
      <w:r>
        <w:rPr>
          <w:rFonts w:hint="eastAsia"/>
        </w:rPr>
        <w:t>如某货物采购项目，中标（成交）金额为600万元，总共交纳的代理服务费的具体计算过程如下：</w:t>
      </w:r>
    </w:p>
    <w:p w14:paraId="5D8EF5FA">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3D6B9AAC">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14:paraId="485B74C5">
      <w:pPr>
        <w:pStyle w:val="2"/>
      </w:pPr>
    </w:p>
    <w:p w14:paraId="5B3C1EAC">
      <w:pPr>
        <w:pStyle w:val="36"/>
        <w:rPr>
          <w:b/>
        </w:rPr>
      </w:pPr>
    </w:p>
    <w:p w14:paraId="6478EFC3">
      <w:pPr>
        <w:pStyle w:val="36"/>
        <w:rPr>
          <w:b/>
        </w:rPr>
      </w:pPr>
    </w:p>
    <w:p w14:paraId="267DD6A1">
      <w:pPr>
        <w:pStyle w:val="36"/>
        <w:rPr>
          <w:b/>
        </w:rPr>
        <w:sectPr>
          <w:pgSz w:w="11907" w:h="16840"/>
          <w:pgMar w:top="1440" w:right="1797" w:bottom="1440" w:left="1797" w:header="851" w:footer="992" w:gutter="0"/>
          <w:cols w:space="425" w:num="1"/>
          <w:titlePg/>
          <w:docGrid w:linePitch="462" w:charSpace="0"/>
        </w:sectPr>
      </w:pPr>
    </w:p>
    <w:bookmarkEnd w:id="34"/>
    <w:p w14:paraId="5BF59777">
      <w:pPr>
        <w:pStyle w:val="6"/>
        <w:rPr>
          <w:sz w:val="28"/>
          <w:szCs w:val="28"/>
        </w:rPr>
      </w:pPr>
      <w:r>
        <w:rPr>
          <w:rFonts w:hint="eastAsia"/>
          <w:sz w:val="28"/>
          <w:szCs w:val="28"/>
        </w:rPr>
        <w:t>第三章 用户需求书</w:t>
      </w:r>
    </w:p>
    <w:p w14:paraId="29132515">
      <w:pPr>
        <w:pStyle w:val="6"/>
        <w:spacing w:before="120" w:beforeLines="50" w:after="120" w:afterLines="50"/>
        <w:rPr>
          <w:szCs w:val="24"/>
        </w:rPr>
      </w:pPr>
      <w:r>
        <w:rPr>
          <w:rFonts w:hint="eastAsia"/>
          <w:szCs w:val="24"/>
        </w:rPr>
        <w:t>一、项目基本信息</w:t>
      </w:r>
    </w:p>
    <w:p w14:paraId="77590943">
      <w:pPr>
        <w:rPr>
          <w:rFonts w:ascii="宋体" w:hAnsi="宋体"/>
          <w:b/>
          <w:color w:val="FF0000"/>
          <w:szCs w:val="21"/>
        </w:rPr>
      </w:pPr>
    </w:p>
    <w:tbl>
      <w:tblPr>
        <w:tblStyle w:val="43"/>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2212"/>
        <w:gridCol w:w="3710"/>
        <w:gridCol w:w="2098"/>
      </w:tblGrid>
      <w:tr w14:paraId="399F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97" w:type="pct"/>
            <w:vAlign w:val="center"/>
          </w:tcPr>
          <w:p w14:paraId="4C35E68A">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1297" w:type="pct"/>
            <w:vAlign w:val="center"/>
          </w:tcPr>
          <w:p w14:paraId="5469F1BA">
            <w:pPr>
              <w:keepNext w:val="0"/>
              <w:keepLines w:val="0"/>
              <w:suppressLineNumbers w:val="0"/>
              <w:spacing w:before="0" w:beforeAutospacing="0" w:after="0" w:afterAutospacing="0"/>
              <w:ind w:left="0" w:right="0"/>
              <w:jc w:val="center"/>
              <w:rPr>
                <w:rFonts w:hint="default"/>
                <w:bCs/>
                <w:szCs w:val="21"/>
              </w:rPr>
            </w:pPr>
            <w:r>
              <w:rPr>
                <w:rFonts w:hint="eastAsia"/>
                <w:szCs w:val="21"/>
                <w:lang w:val="en-US" w:eastAsia="zh-CN"/>
              </w:rPr>
              <w:t>项目</w:t>
            </w:r>
            <w:r>
              <w:rPr>
                <w:rFonts w:hint="eastAsia"/>
                <w:szCs w:val="21"/>
              </w:rPr>
              <w:t>编号</w:t>
            </w:r>
          </w:p>
        </w:tc>
        <w:tc>
          <w:tcPr>
            <w:tcW w:w="2175" w:type="pct"/>
            <w:vAlign w:val="center"/>
          </w:tcPr>
          <w:p w14:paraId="070D3BA2">
            <w:pPr>
              <w:keepNext w:val="0"/>
              <w:keepLines w:val="0"/>
              <w:suppressLineNumbers w:val="0"/>
              <w:spacing w:before="0" w:beforeAutospacing="0" w:after="0" w:afterAutospacing="0"/>
              <w:ind w:left="0" w:right="0"/>
              <w:jc w:val="center"/>
              <w:rPr>
                <w:rFonts w:hint="default"/>
                <w:bCs/>
                <w:szCs w:val="21"/>
              </w:rPr>
            </w:pPr>
            <w:r>
              <w:rPr>
                <w:rFonts w:hint="eastAsia"/>
                <w:bCs/>
                <w:szCs w:val="21"/>
              </w:rPr>
              <w:t>采购项目名称</w:t>
            </w:r>
          </w:p>
        </w:tc>
        <w:tc>
          <w:tcPr>
            <w:tcW w:w="1230" w:type="pct"/>
            <w:vAlign w:val="center"/>
          </w:tcPr>
          <w:p w14:paraId="13C0F72C">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rPr>
              <w:t>预算金额（元）</w:t>
            </w:r>
          </w:p>
        </w:tc>
      </w:tr>
      <w:tr w14:paraId="094E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97" w:type="pct"/>
            <w:vAlign w:val="center"/>
          </w:tcPr>
          <w:p w14:paraId="01477AF3">
            <w:pPr>
              <w:keepNext w:val="0"/>
              <w:keepLines w:val="0"/>
              <w:suppressLineNumbers w:val="0"/>
              <w:spacing w:before="0" w:beforeAutospacing="0" w:after="0" w:afterAutospacing="0"/>
              <w:ind w:left="0" w:right="0"/>
              <w:jc w:val="center"/>
              <w:rPr>
                <w:rFonts w:hint="default"/>
                <w:bCs/>
                <w:color w:val="FF0000"/>
                <w:szCs w:val="21"/>
              </w:rPr>
            </w:pPr>
            <w:r>
              <w:rPr>
                <w:rFonts w:hint="eastAsia"/>
                <w:bCs/>
                <w:color w:val="FF0000"/>
                <w:szCs w:val="21"/>
              </w:rPr>
              <w:t>1</w:t>
            </w:r>
          </w:p>
        </w:tc>
        <w:tc>
          <w:tcPr>
            <w:tcW w:w="1297" w:type="pct"/>
            <w:vAlign w:val="center"/>
          </w:tcPr>
          <w:p w14:paraId="6C200F0F">
            <w:pPr>
              <w:keepNext w:val="0"/>
              <w:keepLines w:val="0"/>
              <w:suppressLineNumbers w:val="0"/>
              <w:spacing w:before="0" w:beforeAutospacing="0" w:after="0" w:afterAutospacing="0"/>
              <w:ind w:left="0" w:right="0"/>
              <w:jc w:val="center"/>
              <w:rPr>
                <w:rFonts w:hint="eastAsia" w:eastAsia="宋体"/>
                <w:bCs/>
                <w:color w:val="FF0000"/>
                <w:szCs w:val="21"/>
                <w:lang w:eastAsia="zh-CN"/>
              </w:rPr>
            </w:pPr>
            <w:r>
              <w:rPr>
                <w:rFonts w:hint="eastAsia"/>
                <w:bCs/>
                <w:color w:val="FF0000"/>
                <w:szCs w:val="21"/>
                <w:lang w:eastAsia="zh-CN"/>
              </w:rPr>
              <w:t>YTZXCG-2025-00051</w:t>
            </w:r>
          </w:p>
        </w:tc>
        <w:tc>
          <w:tcPr>
            <w:tcW w:w="2175" w:type="pct"/>
            <w:vAlign w:val="center"/>
          </w:tcPr>
          <w:p w14:paraId="51F23951">
            <w:pPr>
              <w:keepNext w:val="0"/>
              <w:keepLines w:val="0"/>
              <w:suppressLineNumbers w:val="0"/>
              <w:spacing w:before="0" w:beforeAutospacing="0" w:after="0" w:afterAutospacing="0"/>
              <w:ind w:left="0" w:right="0"/>
              <w:jc w:val="center"/>
              <w:rPr>
                <w:rFonts w:hint="default"/>
                <w:b/>
                <w:bCs/>
                <w:color w:val="FF0000"/>
                <w:szCs w:val="21"/>
              </w:rPr>
            </w:pPr>
            <w:r>
              <w:rPr>
                <w:rFonts w:hint="default"/>
                <w:b/>
                <w:bCs/>
                <w:color w:val="FF0000"/>
                <w:szCs w:val="21"/>
              </w:rPr>
              <w:t>深圳市盐田区妇幼保健院中药饮片供货项目</w:t>
            </w:r>
          </w:p>
        </w:tc>
        <w:tc>
          <w:tcPr>
            <w:tcW w:w="1230" w:type="pct"/>
            <w:vAlign w:val="center"/>
          </w:tcPr>
          <w:p w14:paraId="6171E1A8">
            <w:pPr>
              <w:keepNext w:val="0"/>
              <w:keepLines w:val="0"/>
              <w:suppressLineNumbers w:val="0"/>
              <w:spacing w:before="0" w:beforeAutospacing="0" w:after="0" w:afterAutospacing="0"/>
              <w:ind w:left="0" w:right="0"/>
              <w:jc w:val="center"/>
              <w:rPr>
                <w:rFonts w:hint="default" w:eastAsia="宋体"/>
                <w:bCs/>
                <w:color w:val="FF0000"/>
                <w:szCs w:val="21"/>
                <w:lang w:val="en-US" w:eastAsia="zh-CN"/>
              </w:rPr>
            </w:pPr>
            <w:r>
              <w:rPr>
                <w:rFonts w:hint="eastAsia"/>
                <w:bCs/>
                <w:color w:val="FF0000"/>
                <w:szCs w:val="21"/>
                <w:lang w:val="en-US" w:eastAsia="zh-CN"/>
              </w:rPr>
              <w:t>400000.00</w:t>
            </w:r>
          </w:p>
        </w:tc>
      </w:tr>
    </w:tbl>
    <w:p w14:paraId="790F30ED">
      <w:pPr>
        <w:rPr>
          <w:rFonts w:ascii="宋体" w:hAnsi="宋体"/>
          <w:b/>
          <w:color w:val="FF0000"/>
          <w:szCs w:val="21"/>
        </w:rPr>
      </w:pPr>
    </w:p>
    <w:p w14:paraId="4EDB9DF7">
      <w:pPr>
        <w:rPr>
          <w:rFonts w:ascii="宋体" w:hAnsi="宋体"/>
          <w:b/>
          <w:color w:val="FF0000"/>
          <w:szCs w:val="21"/>
        </w:rPr>
      </w:pPr>
    </w:p>
    <w:p w14:paraId="547051A1">
      <w:pPr>
        <w:pStyle w:val="6"/>
        <w:spacing w:before="120" w:beforeLines="50" w:after="120" w:afterLines="50"/>
        <w:rPr>
          <w:szCs w:val="24"/>
        </w:rPr>
      </w:pPr>
      <w:bookmarkStart w:id="39" w:name="_Hlk72258617"/>
      <w:r>
        <w:rPr>
          <w:rFonts w:hint="eastAsia"/>
          <w:szCs w:val="24"/>
        </w:rPr>
        <w:t>二、</w:t>
      </w:r>
      <w:bookmarkStart w:id="40" w:name="_Hlk72073432"/>
      <w:r>
        <w:rPr>
          <w:rFonts w:hint="eastAsia"/>
          <w:szCs w:val="24"/>
        </w:rPr>
        <w:t>货物需求明细</w:t>
      </w:r>
      <w:bookmarkEnd w:id="40"/>
    </w:p>
    <w:bookmarkEnd w:id="39"/>
    <w:tbl>
      <w:tblPr>
        <w:tblStyle w:val="43"/>
        <w:tblW w:w="445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1"/>
        <w:gridCol w:w="1045"/>
        <w:gridCol w:w="807"/>
        <w:gridCol w:w="1363"/>
        <w:gridCol w:w="1211"/>
        <w:gridCol w:w="1374"/>
        <w:gridCol w:w="1098"/>
      </w:tblGrid>
      <w:tr w14:paraId="62979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E3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03EE">
            <w:pPr>
              <w:keepNext w:val="0"/>
              <w:keepLines w:val="0"/>
              <w:widowControl/>
              <w:suppressLineNumbers w:val="0"/>
              <w:spacing w:before="0" w:beforeAutospacing="0" w:after="0" w:afterAutospacing="0"/>
              <w:ind w:left="0" w:right="0" w:firstLine="221" w:firstLineChars="10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sz w:val="22"/>
                <w:szCs w:val="22"/>
                <w:u w:val="none"/>
              </w:rPr>
              <w:t>货物名称（标的名称）</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E1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73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最高单</w:t>
            </w:r>
            <w:r>
              <w:rPr>
                <w:rFonts w:hint="eastAsia" w:ascii="宋体" w:hAnsi="宋体" w:cs="宋体"/>
                <w:b/>
                <w:bCs/>
                <w:i w:val="0"/>
                <w:iCs w:val="0"/>
                <w:color w:val="auto"/>
                <w:kern w:val="0"/>
                <w:sz w:val="22"/>
                <w:szCs w:val="22"/>
                <w:u w:val="none"/>
                <w:lang w:val="en-US" w:eastAsia="zh-CN" w:bidi="ar"/>
              </w:rPr>
              <w:t>价</w:t>
            </w:r>
            <w:r>
              <w:rPr>
                <w:rFonts w:hint="eastAsia" w:ascii="宋体" w:hAnsi="宋体" w:eastAsia="宋体" w:cs="宋体"/>
                <w:b/>
                <w:bCs/>
                <w:i w:val="0"/>
                <w:iCs w:val="0"/>
                <w:color w:val="auto"/>
                <w:kern w:val="0"/>
                <w:sz w:val="22"/>
                <w:szCs w:val="22"/>
                <w:u w:val="none"/>
                <w:lang w:val="en-US" w:eastAsia="zh-CN" w:bidi="ar"/>
              </w:rPr>
              <w:t>限价（</w:t>
            </w:r>
            <w:r>
              <w:rPr>
                <w:rFonts w:hint="eastAsia" w:ascii="宋体" w:hAnsi="宋体" w:cs="宋体"/>
                <w:b/>
                <w:bCs/>
                <w:color w:val="auto"/>
                <w:kern w:val="0"/>
                <w:szCs w:val="21"/>
                <w:highlight w:val="none"/>
              </w:rPr>
              <w:t>元/</w:t>
            </w:r>
            <w:r>
              <w:rPr>
                <w:rFonts w:hint="eastAsia" w:ascii="宋体" w:hAnsi="宋体" w:cs="宋体"/>
                <w:b/>
                <w:bCs/>
                <w:color w:val="auto"/>
                <w:kern w:val="0"/>
                <w:szCs w:val="21"/>
                <w:highlight w:val="none"/>
                <w:lang w:val="en-US" w:eastAsia="zh-CN"/>
              </w:rPr>
              <w:t>千克</w:t>
            </w:r>
            <w:r>
              <w:rPr>
                <w:rFonts w:hint="eastAsia" w:ascii="宋体" w:hAnsi="宋体" w:eastAsia="宋体" w:cs="宋体"/>
                <w:b/>
                <w:bCs/>
                <w:i w:val="0"/>
                <w:iCs w:val="0"/>
                <w:color w:val="auto"/>
                <w:kern w:val="0"/>
                <w:sz w:val="22"/>
                <w:szCs w:val="22"/>
                <w:u w:val="none"/>
                <w:lang w:val="en-US" w:eastAsia="zh-CN" w:bidi="ar"/>
              </w:rPr>
              <w:t>）</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07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FF0000"/>
                <w:kern w:val="0"/>
                <w:sz w:val="22"/>
                <w:szCs w:val="22"/>
                <w:u w:val="none"/>
                <w:lang w:val="en-US" w:eastAsia="zh-CN" w:bidi="ar"/>
              </w:rPr>
            </w:pPr>
            <w:r>
              <w:rPr>
                <w:rFonts w:hint="eastAsia" w:ascii="宋体" w:hAnsi="宋体" w:eastAsia="宋体" w:cs="宋体"/>
                <w:b/>
                <w:bCs/>
                <w:i w:val="0"/>
                <w:iCs w:val="0"/>
                <w:color w:val="FF0000"/>
                <w:kern w:val="0"/>
                <w:sz w:val="22"/>
                <w:szCs w:val="22"/>
                <w:u w:val="none"/>
                <w:lang w:val="en-US" w:eastAsia="zh-CN" w:bidi="ar"/>
              </w:rPr>
              <w:t>是否接受进口</w:t>
            </w: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44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FF0000"/>
                <w:kern w:val="0"/>
                <w:sz w:val="22"/>
                <w:szCs w:val="22"/>
                <w:u w:val="none"/>
                <w:lang w:val="en-US" w:eastAsia="zh-CN" w:bidi="ar"/>
              </w:rPr>
            </w:pPr>
            <w:r>
              <w:rPr>
                <w:rFonts w:hint="eastAsia" w:ascii="宋体" w:hAnsi="宋体" w:eastAsia="宋体" w:cs="宋体"/>
                <w:b/>
                <w:bCs/>
                <w:i w:val="0"/>
                <w:iCs w:val="0"/>
                <w:color w:val="FF0000"/>
                <w:kern w:val="0"/>
                <w:sz w:val="22"/>
                <w:szCs w:val="22"/>
                <w:u w:val="none"/>
                <w:lang w:val="en-US" w:eastAsia="zh-CN" w:bidi="ar"/>
              </w:rPr>
              <w:t>是否专门面向中小企业</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4F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FF0000"/>
                <w:kern w:val="0"/>
                <w:sz w:val="22"/>
                <w:szCs w:val="22"/>
                <w:u w:val="none"/>
                <w:lang w:val="en-US" w:eastAsia="zh-CN" w:bidi="ar"/>
              </w:rPr>
            </w:pPr>
            <w:r>
              <w:rPr>
                <w:rFonts w:hint="eastAsia" w:ascii="宋体" w:hAnsi="宋体" w:eastAsia="宋体" w:cs="宋体"/>
                <w:b/>
                <w:bCs/>
                <w:i w:val="0"/>
                <w:iCs w:val="0"/>
                <w:color w:val="FF0000"/>
                <w:kern w:val="0"/>
                <w:sz w:val="22"/>
                <w:szCs w:val="22"/>
                <w:u w:val="none"/>
                <w:lang w:val="en-US" w:eastAsia="zh-CN" w:bidi="ar"/>
              </w:rPr>
              <w:t>标的所属行业</w:t>
            </w:r>
          </w:p>
        </w:tc>
      </w:tr>
      <w:tr w14:paraId="69AFC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44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65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醋鳖甲</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16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C4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231</w:t>
            </w:r>
          </w:p>
        </w:tc>
        <w:tc>
          <w:tcPr>
            <w:tcW w:w="796" w:type="pct"/>
            <w:vMerge w:val="restart"/>
            <w:tcBorders>
              <w:top w:val="single" w:color="000000" w:sz="4" w:space="0"/>
              <w:left w:val="single" w:color="000000" w:sz="4" w:space="0"/>
              <w:right w:val="single" w:color="000000" w:sz="4" w:space="0"/>
            </w:tcBorders>
            <w:shd w:val="clear" w:color="auto" w:fill="auto"/>
            <w:noWrap/>
            <w:vAlign w:val="center"/>
          </w:tcPr>
          <w:p w14:paraId="22D43D44">
            <w:pPr>
              <w:keepNext w:val="0"/>
              <w:keepLines w:val="0"/>
              <w:widowControl/>
              <w:suppressLineNumbers w:val="0"/>
              <w:spacing w:before="0" w:beforeAutospacing="0" w:after="0" w:afterAutospacing="0"/>
              <w:ind w:left="0" w:right="0"/>
              <w:jc w:val="center"/>
              <w:textAlignment w:val="center"/>
              <w:rPr>
                <w:rFonts w:hint="default" w:eastAsia="宋体"/>
                <w:lang w:val="en-US" w:eastAsia="zh-CN"/>
              </w:rPr>
            </w:pPr>
            <w:r>
              <w:rPr>
                <w:rFonts w:hint="eastAsia"/>
                <w:lang w:val="en-US" w:eastAsia="zh-CN"/>
              </w:rPr>
              <w:t>否</w:t>
            </w:r>
          </w:p>
        </w:tc>
        <w:tc>
          <w:tcPr>
            <w:tcW w:w="904" w:type="pct"/>
            <w:vMerge w:val="restart"/>
            <w:tcBorders>
              <w:top w:val="single" w:color="000000" w:sz="4" w:space="0"/>
              <w:left w:val="single" w:color="000000" w:sz="4" w:space="0"/>
              <w:right w:val="single" w:color="000000" w:sz="4" w:space="0"/>
            </w:tcBorders>
            <w:shd w:val="clear" w:color="auto" w:fill="auto"/>
            <w:noWrap/>
            <w:vAlign w:val="center"/>
          </w:tcPr>
          <w:p w14:paraId="57A37DBE">
            <w:pPr>
              <w:keepNext w:val="0"/>
              <w:keepLines w:val="0"/>
              <w:widowControl/>
              <w:suppressLineNumbers w:val="0"/>
              <w:spacing w:before="0" w:beforeAutospacing="0" w:after="0" w:afterAutospacing="0"/>
              <w:ind w:left="0" w:right="0"/>
              <w:jc w:val="center"/>
              <w:textAlignment w:val="center"/>
              <w:rPr>
                <w:rFonts w:hint="eastAsia" w:eastAsia="宋体"/>
                <w:lang w:val="en-US" w:eastAsia="zh-CN"/>
              </w:rPr>
            </w:pPr>
            <w:r>
              <w:rPr>
                <w:rFonts w:hint="eastAsia"/>
                <w:lang w:val="en-US" w:eastAsia="zh-CN"/>
              </w:rPr>
              <w:t>否</w:t>
            </w:r>
          </w:p>
        </w:tc>
        <w:tc>
          <w:tcPr>
            <w:tcW w:w="722" w:type="pct"/>
            <w:vMerge w:val="restart"/>
            <w:tcBorders>
              <w:top w:val="single" w:color="000000" w:sz="4" w:space="0"/>
              <w:left w:val="single" w:color="000000" w:sz="4" w:space="0"/>
              <w:right w:val="single" w:color="000000" w:sz="4" w:space="0"/>
            </w:tcBorders>
            <w:shd w:val="clear" w:color="auto" w:fill="auto"/>
            <w:noWrap/>
            <w:vAlign w:val="center"/>
          </w:tcPr>
          <w:p w14:paraId="1AD2CE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lang w:val="en-US" w:eastAsia="zh-CN"/>
              </w:rPr>
              <w:t>批发</w:t>
            </w:r>
          </w:p>
        </w:tc>
      </w:tr>
      <w:tr w14:paraId="215E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3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1F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珍珠母</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C6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93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96" w:type="pct"/>
            <w:vMerge w:val="continue"/>
            <w:tcBorders>
              <w:left w:val="single" w:color="000000" w:sz="4" w:space="0"/>
              <w:right w:val="single" w:color="000000" w:sz="4" w:space="0"/>
            </w:tcBorders>
            <w:shd w:val="clear" w:color="auto" w:fill="auto"/>
            <w:noWrap/>
            <w:vAlign w:val="center"/>
          </w:tcPr>
          <w:p w14:paraId="0E0946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E7117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4CC1A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163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E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4B7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金樱子肉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40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62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96" w:type="pct"/>
            <w:vMerge w:val="continue"/>
            <w:tcBorders>
              <w:left w:val="single" w:color="000000" w:sz="4" w:space="0"/>
              <w:right w:val="single" w:color="000000" w:sz="4" w:space="0"/>
            </w:tcBorders>
            <w:shd w:val="clear" w:color="auto" w:fill="auto"/>
            <w:noWrap/>
            <w:vAlign w:val="center"/>
          </w:tcPr>
          <w:p w14:paraId="72F3AD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2FF62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A71F5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062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4A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66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紫花地丁</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C5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25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49</w:t>
            </w:r>
          </w:p>
        </w:tc>
        <w:tc>
          <w:tcPr>
            <w:tcW w:w="796" w:type="pct"/>
            <w:vMerge w:val="continue"/>
            <w:tcBorders>
              <w:left w:val="single" w:color="000000" w:sz="4" w:space="0"/>
              <w:right w:val="single" w:color="000000" w:sz="4" w:space="0"/>
            </w:tcBorders>
            <w:shd w:val="clear" w:color="auto" w:fill="auto"/>
            <w:noWrap/>
            <w:vAlign w:val="center"/>
          </w:tcPr>
          <w:p w14:paraId="35B151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EA969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25DA8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411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96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83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银柴胡</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7C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DA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280</w:t>
            </w:r>
          </w:p>
        </w:tc>
        <w:tc>
          <w:tcPr>
            <w:tcW w:w="796" w:type="pct"/>
            <w:vMerge w:val="continue"/>
            <w:tcBorders>
              <w:left w:val="single" w:color="000000" w:sz="4" w:space="0"/>
              <w:right w:val="single" w:color="000000" w:sz="4" w:space="0"/>
            </w:tcBorders>
            <w:shd w:val="clear" w:color="auto" w:fill="auto"/>
            <w:noWrap/>
            <w:vAlign w:val="center"/>
          </w:tcPr>
          <w:p w14:paraId="717BBB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7C041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5EF93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69B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60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2C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绵萆薢</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2B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C8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96" w:type="pct"/>
            <w:vMerge w:val="continue"/>
            <w:tcBorders>
              <w:left w:val="single" w:color="000000" w:sz="4" w:space="0"/>
              <w:right w:val="single" w:color="000000" w:sz="4" w:space="0"/>
            </w:tcBorders>
            <w:shd w:val="clear" w:color="auto" w:fill="auto"/>
            <w:noWrap/>
            <w:vAlign w:val="center"/>
          </w:tcPr>
          <w:p w14:paraId="7ADBF3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80680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5D2BA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41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0F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71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甘草片</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23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7D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78</w:t>
            </w:r>
          </w:p>
        </w:tc>
        <w:tc>
          <w:tcPr>
            <w:tcW w:w="796" w:type="pct"/>
            <w:vMerge w:val="continue"/>
            <w:tcBorders>
              <w:left w:val="single" w:color="000000" w:sz="4" w:space="0"/>
              <w:right w:val="single" w:color="000000" w:sz="4" w:space="0"/>
            </w:tcBorders>
            <w:shd w:val="clear" w:color="auto" w:fill="auto"/>
            <w:noWrap/>
            <w:vAlign w:val="center"/>
          </w:tcPr>
          <w:p w14:paraId="4FE62B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6D282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21AFE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CBB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D3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EE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艾叶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BE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D2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96" w:type="pct"/>
            <w:vMerge w:val="continue"/>
            <w:tcBorders>
              <w:left w:val="single" w:color="000000" w:sz="4" w:space="0"/>
              <w:right w:val="single" w:color="000000" w:sz="4" w:space="0"/>
            </w:tcBorders>
            <w:shd w:val="clear" w:color="auto" w:fill="auto"/>
            <w:noWrap/>
            <w:vAlign w:val="center"/>
          </w:tcPr>
          <w:p w14:paraId="58DC19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D8AED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A521C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9B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2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D7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白扁豆</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CA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A0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796" w:type="pct"/>
            <w:vMerge w:val="continue"/>
            <w:tcBorders>
              <w:left w:val="single" w:color="000000" w:sz="4" w:space="0"/>
              <w:right w:val="single" w:color="000000" w:sz="4" w:space="0"/>
            </w:tcBorders>
            <w:shd w:val="clear" w:color="auto" w:fill="auto"/>
            <w:noWrap/>
            <w:vAlign w:val="center"/>
          </w:tcPr>
          <w:p w14:paraId="6C6B14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2D541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D7B83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3CB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3A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04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白花蛇舌草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9F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CD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96" w:type="pct"/>
            <w:vMerge w:val="continue"/>
            <w:tcBorders>
              <w:left w:val="single" w:color="000000" w:sz="4" w:space="0"/>
              <w:right w:val="single" w:color="000000" w:sz="4" w:space="0"/>
            </w:tcBorders>
            <w:shd w:val="clear" w:color="auto" w:fill="auto"/>
            <w:noWrap/>
            <w:vAlign w:val="center"/>
          </w:tcPr>
          <w:p w14:paraId="41A3AE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10757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BA6E6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4D4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66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2E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白及</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49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77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271</w:t>
            </w:r>
          </w:p>
        </w:tc>
        <w:tc>
          <w:tcPr>
            <w:tcW w:w="796" w:type="pct"/>
            <w:vMerge w:val="continue"/>
            <w:tcBorders>
              <w:left w:val="single" w:color="000000" w:sz="4" w:space="0"/>
              <w:right w:val="single" w:color="000000" w:sz="4" w:space="0"/>
            </w:tcBorders>
            <w:shd w:val="clear" w:color="auto" w:fill="auto"/>
            <w:noWrap/>
            <w:vAlign w:val="center"/>
          </w:tcPr>
          <w:p w14:paraId="5BA35D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0AEAD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3FA5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452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8D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C70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麸炒白术</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73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67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796" w:type="pct"/>
            <w:vMerge w:val="continue"/>
            <w:tcBorders>
              <w:left w:val="single" w:color="000000" w:sz="4" w:space="0"/>
              <w:right w:val="single" w:color="000000" w:sz="4" w:space="0"/>
            </w:tcBorders>
            <w:shd w:val="clear" w:color="auto" w:fill="auto"/>
            <w:noWrap/>
            <w:vAlign w:val="center"/>
          </w:tcPr>
          <w:p w14:paraId="26362F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4E87A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CE5D5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729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D5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EA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酒黄精</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C3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D5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105.5</w:t>
            </w:r>
          </w:p>
        </w:tc>
        <w:tc>
          <w:tcPr>
            <w:tcW w:w="796" w:type="pct"/>
            <w:vMerge w:val="continue"/>
            <w:tcBorders>
              <w:left w:val="single" w:color="000000" w:sz="4" w:space="0"/>
              <w:right w:val="single" w:color="000000" w:sz="4" w:space="0"/>
            </w:tcBorders>
            <w:shd w:val="clear" w:color="auto" w:fill="auto"/>
            <w:noWrap/>
            <w:vAlign w:val="center"/>
          </w:tcPr>
          <w:p w14:paraId="5E85AB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49909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BCF9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E08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ED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01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醋五味子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41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BB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96" w:type="pct"/>
            <w:vMerge w:val="continue"/>
            <w:tcBorders>
              <w:left w:val="single" w:color="000000" w:sz="4" w:space="0"/>
              <w:right w:val="single" w:color="000000" w:sz="4" w:space="0"/>
            </w:tcBorders>
            <w:shd w:val="clear" w:color="auto" w:fill="auto"/>
            <w:noWrap/>
            <w:vAlign w:val="center"/>
          </w:tcPr>
          <w:p w14:paraId="53E76F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09751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F3328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4BD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90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88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白头翁</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38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93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796" w:type="pct"/>
            <w:vMerge w:val="continue"/>
            <w:tcBorders>
              <w:left w:val="single" w:color="000000" w:sz="4" w:space="0"/>
              <w:right w:val="single" w:color="000000" w:sz="4" w:space="0"/>
            </w:tcBorders>
            <w:shd w:val="clear" w:color="auto" w:fill="auto"/>
            <w:noWrap/>
            <w:vAlign w:val="center"/>
          </w:tcPr>
          <w:p w14:paraId="7B0473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2C826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3F663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4F2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C7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A3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白鲜皮</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1F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31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796" w:type="pct"/>
            <w:vMerge w:val="continue"/>
            <w:tcBorders>
              <w:left w:val="single" w:color="000000" w:sz="4" w:space="0"/>
              <w:right w:val="single" w:color="000000" w:sz="4" w:space="0"/>
            </w:tcBorders>
            <w:shd w:val="clear" w:color="auto" w:fill="auto"/>
            <w:noWrap/>
            <w:vAlign w:val="center"/>
          </w:tcPr>
          <w:p w14:paraId="2E5250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D38EB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713C2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44A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99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E8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紫苏梗</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90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B1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96" w:type="pct"/>
            <w:vMerge w:val="continue"/>
            <w:tcBorders>
              <w:left w:val="single" w:color="000000" w:sz="4" w:space="0"/>
              <w:right w:val="single" w:color="000000" w:sz="4" w:space="0"/>
            </w:tcBorders>
            <w:shd w:val="clear" w:color="auto" w:fill="auto"/>
            <w:noWrap/>
            <w:vAlign w:val="center"/>
          </w:tcPr>
          <w:p w14:paraId="7BBABA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163C4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88959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46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56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9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芦根</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C1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17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45</w:t>
            </w:r>
          </w:p>
        </w:tc>
        <w:tc>
          <w:tcPr>
            <w:tcW w:w="796" w:type="pct"/>
            <w:vMerge w:val="continue"/>
            <w:tcBorders>
              <w:left w:val="single" w:color="000000" w:sz="4" w:space="0"/>
              <w:right w:val="single" w:color="000000" w:sz="4" w:space="0"/>
            </w:tcBorders>
            <w:shd w:val="clear" w:color="auto" w:fill="auto"/>
            <w:noWrap/>
            <w:vAlign w:val="center"/>
          </w:tcPr>
          <w:p w14:paraId="5A028A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499E5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CD2FD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24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62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A5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百部</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59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04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85</w:t>
            </w:r>
          </w:p>
        </w:tc>
        <w:tc>
          <w:tcPr>
            <w:tcW w:w="796" w:type="pct"/>
            <w:vMerge w:val="continue"/>
            <w:tcBorders>
              <w:left w:val="single" w:color="000000" w:sz="4" w:space="0"/>
              <w:right w:val="single" w:color="000000" w:sz="4" w:space="0"/>
            </w:tcBorders>
            <w:shd w:val="clear" w:color="auto" w:fill="auto"/>
            <w:noWrap/>
            <w:vAlign w:val="center"/>
          </w:tcPr>
          <w:p w14:paraId="080B07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A15DD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8C87C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A0E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8C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8E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柏子仁</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AD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C6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260</w:t>
            </w:r>
          </w:p>
        </w:tc>
        <w:tc>
          <w:tcPr>
            <w:tcW w:w="796" w:type="pct"/>
            <w:vMerge w:val="continue"/>
            <w:tcBorders>
              <w:left w:val="single" w:color="000000" w:sz="4" w:space="0"/>
              <w:right w:val="single" w:color="000000" w:sz="4" w:space="0"/>
            </w:tcBorders>
            <w:shd w:val="clear" w:color="auto" w:fill="auto"/>
            <w:noWrap/>
            <w:vAlign w:val="center"/>
          </w:tcPr>
          <w:p w14:paraId="1B4496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85D48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643D9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425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8A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A1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瓜蒌皮</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7C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01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57.1</w:t>
            </w:r>
          </w:p>
        </w:tc>
        <w:tc>
          <w:tcPr>
            <w:tcW w:w="796" w:type="pct"/>
            <w:vMerge w:val="continue"/>
            <w:tcBorders>
              <w:left w:val="single" w:color="000000" w:sz="4" w:space="0"/>
              <w:right w:val="single" w:color="000000" w:sz="4" w:space="0"/>
            </w:tcBorders>
            <w:shd w:val="clear" w:color="auto" w:fill="auto"/>
            <w:noWrap/>
            <w:vAlign w:val="center"/>
          </w:tcPr>
          <w:p w14:paraId="0F549B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5873C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40C99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FE6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5B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FE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佩兰</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E1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D6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96" w:type="pct"/>
            <w:vMerge w:val="continue"/>
            <w:tcBorders>
              <w:left w:val="single" w:color="000000" w:sz="4" w:space="0"/>
              <w:right w:val="single" w:color="000000" w:sz="4" w:space="0"/>
            </w:tcBorders>
            <w:shd w:val="clear" w:color="auto" w:fill="auto"/>
            <w:noWrap/>
            <w:vAlign w:val="center"/>
          </w:tcPr>
          <w:p w14:paraId="47109D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4D574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A6760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34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15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12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败酱草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09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5C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34.66</w:t>
            </w:r>
          </w:p>
        </w:tc>
        <w:tc>
          <w:tcPr>
            <w:tcW w:w="796" w:type="pct"/>
            <w:vMerge w:val="continue"/>
            <w:tcBorders>
              <w:left w:val="single" w:color="000000" w:sz="4" w:space="0"/>
              <w:right w:val="single" w:color="000000" w:sz="4" w:space="0"/>
            </w:tcBorders>
            <w:shd w:val="clear" w:color="auto" w:fill="auto"/>
            <w:noWrap/>
            <w:vAlign w:val="center"/>
          </w:tcPr>
          <w:p w14:paraId="2B3B1D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F83E8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0A4CA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CAB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82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25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制何首乌</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EE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2C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796" w:type="pct"/>
            <w:vMerge w:val="continue"/>
            <w:tcBorders>
              <w:left w:val="single" w:color="000000" w:sz="4" w:space="0"/>
              <w:right w:val="single" w:color="000000" w:sz="4" w:space="0"/>
            </w:tcBorders>
            <w:shd w:val="clear" w:color="auto" w:fill="auto"/>
            <w:noWrap/>
            <w:vAlign w:val="center"/>
          </w:tcPr>
          <w:p w14:paraId="42BEA7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D026B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B0470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35E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F0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FE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川贝母</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0E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5A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5300</w:t>
            </w:r>
          </w:p>
        </w:tc>
        <w:tc>
          <w:tcPr>
            <w:tcW w:w="796" w:type="pct"/>
            <w:vMerge w:val="continue"/>
            <w:tcBorders>
              <w:left w:val="single" w:color="000000" w:sz="4" w:space="0"/>
              <w:right w:val="single" w:color="000000" w:sz="4" w:space="0"/>
            </w:tcBorders>
            <w:shd w:val="clear" w:color="auto" w:fill="auto"/>
            <w:noWrap/>
            <w:vAlign w:val="center"/>
          </w:tcPr>
          <w:p w14:paraId="17C997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254FC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C30DF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691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E5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D0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蛇床子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BF6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65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000000"/>
                <w:kern w:val="0"/>
                <w:sz w:val="22"/>
                <w:szCs w:val="22"/>
                <w:u w:val="none"/>
                <w:lang w:val="en-US" w:eastAsia="zh-CN" w:bidi="ar"/>
              </w:rPr>
              <w:t>67</w:t>
            </w:r>
          </w:p>
        </w:tc>
        <w:tc>
          <w:tcPr>
            <w:tcW w:w="796" w:type="pct"/>
            <w:vMerge w:val="continue"/>
            <w:tcBorders>
              <w:left w:val="single" w:color="000000" w:sz="4" w:space="0"/>
              <w:right w:val="single" w:color="000000" w:sz="4" w:space="0"/>
            </w:tcBorders>
            <w:shd w:val="clear" w:color="auto" w:fill="auto"/>
            <w:noWrap/>
            <w:vAlign w:val="center"/>
          </w:tcPr>
          <w:p w14:paraId="161B2D7A">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0419BEF">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CE1E0F7">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r>
      <w:tr w14:paraId="052BD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B2F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63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小茴香</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28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5E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796" w:type="pct"/>
            <w:vMerge w:val="continue"/>
            <w:tcBorders>
              <w:left w:val="single" w:color="000000" w:sz="4" w:space="0"/>
              <w:right w:val="single" w:color="000000" w:sz="4" w:space="0"/>
            </w:tcBorders>
            <w:shd w:val="clear" w:color="auto" w:fill="auto"/>
            <w:noWrap/>
            <w:vAlign w:val="center"/>
          </w:tcPr>
          <w:p w14:paraId="34D609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B0256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55F43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811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AE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34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地肤子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26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76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000000"/>
                <w:kern w:val="0"/>
                <w:sz w:val="22"/>
                <w:szCs w:val="22"/>
                <w:u w:val="none"/>
                <w:lang w:val="en-US" w:eastAsia="zh-CN" w:bidi="ar"/>
              </w:rPr>
              <w:t>49</w:t>
            </w:r>
          </w:p>
        </w:tc>
        <w:tc>
          <w:tcPr>
            <w:tcW w:w="796" w:type="pct"/>
            <w:vMerge w:val="continue"/>
            <w:tcBorders>
              <w:left w:val="single" w:color="000000" w:sz="4" w:space="0"/>
              <w:right w:val="single" w:color="000000" w:sz="4" w:space="0"/>
            </w:tcBorders>
            <w:shd w:val="clear" w:color="auto" w:fill="auto"/>
            <w:noWrap/>
            <w:vAlign w:val="center"/>
          </w:tcPr>
          <w:p w14:paraId="5EA42007">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82074B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8914F5E">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r>
      <w:tr w14:paraId="2C577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41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C6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板蓝根</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C4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CC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64.06</w:t>
            </w:r>
          </w:p>
        </w:tc>
        <w:tc>
          <w:tcPr>
            <w:tcW w:w="796" w:type="pct"/>
            <w:vMerge w:val="continue"/>
            <w:tcBorders>
              <w:left w:val="single" w:color="000000" w:sz="4" w:space="0"/>
              <w:right w:val="single" w:color="000000" w:sz="4" w:space="0"/>
            </w:tcBorders>
            <w:shd w:val="clear" w:color="auto" w:fill="auto"/>
            <w:noWrap/>
            <w:vAlign w:val="center"/>
          </w:tcPr>
          <w:p w14:paraId="15949B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53DF4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63B01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9F7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DB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D5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广金钱草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9E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18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96" w:type="pct"/>
            <w:vMerge w:val="continue"/>
            <w:tcBorders>
              <w:left w:val="single" w:color="000000" w:sz="4" w:space="0"/>
              <w:right w:val="single" w:color="000000" w:sz="4" w:space="0"/>
            </w:tcBorders>
            <w:shd w:val="clear" w:color="auto" w:fill="auto"/>
            <w:noWrap/>
            <w:vAlign w:val="center"/>
          </w:tcPr>
          <w:p w14:paraId="3DA6CA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EA3AB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8EEA6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0F9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AA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D7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广藿香</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CF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6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96" w:type="pct"/>
            <w:vMerge w:val="continue"/>
            <w:tcBorders>
              <w:left w:val="single" w:color="000000" w:sz="4" w:space="0"/>
              <w:right w:val="single" w:color="000000" w:sz="4" w:space="0"/>
            </w:tcBorders>
            <w:shd w:val="clear" w:color="auto" w:fill="auto"/>
            <w:noWrap/>
            <w:vAlign w:val="center"/>
          </w:tcPr>
          <w:p w14:paraId="46A0B6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8FDA9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8B017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BBB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57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58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牡蛎</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AD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2C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000000"/>
                <w:kern w:val="0"/>
                <w:sz w:val="22"/>
                <w:szCs w:val="22"/>
                <w:u w:val="none"/>
                <w:lang w:val="en-US" w:eastAsia="zh-CN" w:bidi="ar"/>
              </w:rPr>
              <w:t>28</w:t>
            </w:r>
          </w:p>
        </w:tc>
        <w:tc>
          <w:tcPr>
            <w:tcW w:w="796" w:type="pct"/>
            <w:vMerge w:val="continue"/>
            <w:tcBorders>
              <w:left w:val="single" w:color="000000" w:sz="4" w:space="0"/>
              <w:right w:val="single" w:color="000000" w:sz="4" w:space="0"/>
            </w:tcBorders>
            <w:shd w:val="clear" w:color="auto" w:fill="auto"/>
            <w:noWrap/>
            <w:vAlign w:val="center"/>
          </w:tcPr>
          <w:p w14:paraId="67DCAC6A">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8575D89">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757213E">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r>
      <w:tr w14:paraId="15517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69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1A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人参片</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50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923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796" w:type="pct"/>
            <w:vMerge w:val="continue"/>
            <w:tcBorders>
              <w:left w:val="single" w:color="000000" w:sz="4" w:space="0"/>
              <w:right w:val="single" w:color="000000" w:sz="4" w:space="0"/>
            </w:tcBorders>
            <w:shd w:val="clear" w:color="auto" w:fill="auto"/>
            <w:noWrap/>
            <w:vAlign w:val="center"/>
          </w:tcPr>
          <w:p w14:paraId="6146B2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795BD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2620B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10E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D2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BB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小通草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F6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7B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796" w:type="pct"/>
            <w:vMerge w:val="continue"/>
            <w:tcBorders>
              <w:left w:val="single" w:color="000000" w:sz="4" w:space="0"/>
              <w:right w:val="single" w:color="000000" w:sz="4" w:space="0"/>
            </w:tcBorders>
            <w:shd w:val="clear" w:color="auto" w:fill="auto"/>
            <w:noWrap/>
            <w:vAlign w:val="center"/>
          </w:tcPr>
          <w:p w14:paraId="70234F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83511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A2AE5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C72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D8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C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盐补骨脂</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36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F0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96" w:type="pct"/>
            <w:vMerge w:val="continue"/>
            <w:tcBorders>
              <w:left w:val="single" w:color="000000" w:sz="4" w:space="0"/>
              <w:right w:val="single" w:color="000000" w:sz="4" w:space="0"/>
            </w:tcBorders>
            <w:shd w:val="clear" w:color="auto" w:fill="auto"/>
            <w:noWrap/>
            <w:vAlign w:val="center"/>
          </w:tcPr>
          <w:p w14:paraId="5BF6FA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41D62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D5699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072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36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81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薄荷</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57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3B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96" w:type="pct"/>
            <w:vMerge w:val="continue"/>
            <w:tcBorders>
              <w:left w:val="single" w:color="000000" w:sz="4" w:space="0"/>
              <w:right w:val="single" w:color="000000" w:sz="4" w:space="0"/>
            </w:tcBorders>
            <w:shd w:val="clear" w:color="auto" w:fill="auto"/>
            <w:noWrap/>
            <w:vAlign w:val="center"/>
          </w:tcPr>
          <w:p w14:paraId="6DDF7F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B2ABF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AB68C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3CB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9B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EC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布渣叶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4A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62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38</w:t>
            </w:r>
          </w:p>
        </w:tc>
        <w:tc>
          <w:tcPr>
            <w:tcW w:w="796" w:type="pct"/>
            <w:vMerge w:val="continue"/>
            <w:tcBorders>
              <w:left w:val="single" w:color="000000" w:sz="4" w:space="0"/>
              <w:right w:val="single" w:color="000000" w:sz="4" w:space="0"/>
            </w:tcBorders>
            <w:shd w:val="clear" w:color="auto" w:fill="auto"/>
            <w:noWrap/>
            <w:vAlign w:val="center"/>
          </w:tcPr>
          <w:p w14:paraId="603078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A4B2A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C8283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272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9F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F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苍术</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7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9C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796" w:type="pct"/>
            <w:vMerge w:val="continue"/>
            <w:tcBorders>
              <w:left w:val="single" w:color="000000" w:sz="4" w:space="0"/>
              <w:right w:val="single" w:color="000000" w:sz="4" w:space="0"/>
            </w:tcBorders>
            <w:shd w:val="clear" w:color="auto" w:fill="auto"/>
            <w:noWrap/>
            <w:vAlign w:val="center"/>
          </w:tcPr>
          <w:p w14:paraId="20858B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A9D81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5C8A2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44C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80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BE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侧柏叶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8B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F1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25</w:t>
            </w:r>
          </w:p>
        </w:tc>
        <w:tc>
          <w:tcPr>
            <w:tcW w:w="796" w:type="pct"/>
            <w:vMerge w:val="continue"/>
            <w:tcBorders>
              <w:left w:val="single" w:color="000000" w:sz="4" w:space="0"/>
              <w:right w:val="single" w:color="000000" w:sz="4" w:space="0"/>
            </w:tcBorders>
            <w:shd w:val="clear" w:color="auto" w:fill="auto"/>
            <w:noWrap/>
            <w:vAlign w:val="center"/>
          </w:tcPr>
          <w:p w14:paraId="60739F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DBA5E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6B25E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1DD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87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B2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蝉蜕</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CD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DA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1255</w:t>
            </w:r>
          </w:p>
        </w:tc>
        <w:tc>
          <w:tcPr>
            <w:tcW w:w="796" w:type="pct"/>
            <w:vMerge w:val="continue"/>
            <w:tcBorders>
              <w:left w:val="single" w:color="000000" w:sz="4" w:space="0"/>
              <w:right w:val="single" w:color="000000" w:sz="4" w:space="0"/>
            </w:tcBorders>
            <w:shd w:val="clear" w:color="auto" w:fill="auto"/>
            <w:noWrap/>
            <w:vAlign w:val="center"/>
          </w:tcPr>
          <w:p w14:paraId="5D538A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A020A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939B2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EC4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1E3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DB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炒僵蚕</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EB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3A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332</w:t>
            </w:r>
          </w:p>
        </w:tc>
        <w:tc>
          <w:tcPr>
            <w:tcW w:w="796" w:type="pct"/>
            <w:vMerge w:val="continue"/>
            <w:tcBorders>
              <w:left w:val="single" w:color="000000" w:sz="4" w:space="0"/>
              <w:right w:val="single" w:color="000000" w:sz="4" w:space="0"/>
            </w:tcBorders>
            <w:shd w:val="clear" w:color="auto" w:fill="auto"/>
            <w:noWrap/>
            <w:vAlign w:val="center"/>
          </w:tcPr>
          <w:p w14:paraId="0446C1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2A137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AB60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2AC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EC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94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醋乳香</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EB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F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96.6</w:t>
            </w:r>
          </w:p>
        </w:tc>
        <w:tc>
          <w:tcPr>
            <w:tcW w:w="796" w:type="pct"/>
            <w:vMerge w:val="continue"/>
            <w:tcBorders>
              <w:left w:val="single" w:color="000000" w:sz="4" w:space="0"/>
              <w:right w:val="single" w:color="000000" w:sz="4" w:space="0"/>
            </w:tcBorders>
            <w:shd w:val="clear" w:color="auto" w:fill="auto"/>
            <w:noWrap/>
            <w:vAlign w:val="center"/>
          </w:tcPr>
          <w:p w14:paraId="7CE5FD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97A6F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1E843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55D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DE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0F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赤芍</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45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7F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000000"/>
                <w:kern w:val="0"/>
                <w:sz w:val="22"/>
                <w:szCs w:val="22"/>
                <w:u w:val="none"/>
                <w:lang w:val="en-US" w:eastAsia="zh-CN" w:bidi="ar"/>
              </w:rPr>
              <w:t>120</w:t>
            </w:r>
          </w:p>
        </w:tc>
        <w:tc>
          <w:tcPr>
            <w:tcW w:w="796" w:type="pct"/>
            <w:vMerge w:val="continue"/>
            <w:tcBorders>
              <w:left w:val="single" w:color="000000" w:sz="4" w:space="0"/>
              <w:right w:val="single" w:color="000000" w:sz="4" w:space="0"/>
            </w:tcBorders>
            <w:shd w:val="clear" w:color="auto" w:fill="auto"/>
            <w:noWrap/>
            <w:vAlign w:val="center"/>
          </w:tcPr>
          <w:p w14:paraId="1E89BA8A">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F1DF6F6">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5A4AB98">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r>
      <w:tr w14:paraId="34DDC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51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4E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赤小豆</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41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74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96" w:type="pct"/>
            <w:vMerge w:val="continue"/>
            <w:tcBorders>
              <w:left w:val="single" w:color="000000" w:sz="4" w:space="0"/>
              <w:right w:val="single" w:color="000000" w:sz="4" w:space="0"/>
            </w:tcBorders>
            <w:shd w:val="clear" w:color="auto" w:fill="auto"/>
            <w:noWrap/>
            <w:vAlign w:val="center"/>
          </w:tcPr>
          <w:p w14:paraId="550F80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C1D40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1A8A8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D29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D1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69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川楝子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1D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C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36.5</w:t>
            </w:r>
          </w:p>
        </w:tc>
        <w:tc>
          <w:tcPr>
            <w:tcW w:w="796" w:type="pct"/>
            <w:vMerge w:val="continue"/>
            <w:tcBorders>
              <w:left w:val="single" w:color="000000" w:sz="4" w:space="0"/>
              <w:right w:val="single" w:color="000000" w:sz="4" w:space="0"/>
            </w:tcBorders>
            <w:shd w:val="clear" w:color="auto" w:fill="auto"/>
            <w:noWrap/>
            <w:vAlign w:val="center"/>
          </w:tcPr>
          <w:p w14:paraId="52C1D0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5483E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21962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031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04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88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姜半夏</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B60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2E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796" w:type="pct"/>
            <w:vMerge w:val="continue"/>
            <w:tcBorders>
              <w:left w:val="single" w:color="000000" w:sz="4" w:space="0"/>
              <w:right w:val="single" w:color="000000" w:sz="4" w:space="0"/>
            </w:tcBorders>
            <w:shd w:val="clear" w:color="auto" w:fill="auto"/>
            <w:noWrap/>
            <w:vAlign w:val="center"/>
          </w:tcPr>
          <w:p w14:paraId="408CCE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50074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AB9B9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C3C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2B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43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醋香附</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E1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11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96" w:type="pct"/>
            <w:vMerge w:val="continue"/>
            <w:tcBorders>
              <w:left w:val="single" w:color="000000" w:sz="4" w:space="0"/>
              <w:right w:val="single" w:color="000000" w:sz="4" w:space="0"/>
            </w:tcBorders>
            <w:shd w:val="clear" w:color="auto" w:fill="auto"/>
            <w:noWrap/>
            <w:vAlign w:val="center"/>
          </w:tcPr>
          <w:p w14:paraId="6624A9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04C2F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0F620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8EC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21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DB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麸炒枳壳</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C5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11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96" w:type="pct"/>
            <w:vMerge w:val="continue"/>
            <w:tcBorders>
              <w:left w:val="single" w:color="000000" w:sz="4" w:space="0"/>
              <w:right w:val="single" w:color="000000" w:sz="4" w:space="0"/>
            </w:tcBorders>
            <w:shd w:val="clear" w:color="auto" w:fill="auto"/>
            <w:noWrap/>
            <w:vAlign w:val="center"/>
          </w:tcPr>
          <w:p w14:paraId="21F1E4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16322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EF432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F3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81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2C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肉苁蓉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60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86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375</w:t>
            </w:r>
          </w:p>
        </w:tc>
        <w:tc>
          <w:tcPr>
            <w:tcW w:w="796" w:type="pct"/>
            <w:vMerge w:val="continue"/>
            <w:tcBorders>
              <w:left w:val="single" w:color="000000" w:sz="4" w:space="0"/>
              <w:right w:val="single" w:color="000000" w:sz="4" w:space="0"/>
            </w:tcBorders>
            <w:shd w:val="clear" w:color="auto" w:fill="auto"/>
            <w:noWrap/>
            <w:vAlign w:val="center"/>
          </w:tcPr>
          <w:p w14:paraId="5B86D0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1E796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602A2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D6C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5F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50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61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淡豆豉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B8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FF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96" w:type="pct"/>
            <w:vMerge w:val="continue"/>
            <w:tcBorders>
              <w:left w:val="single" w:color="000000" w:sz="4" w:space="0"/>
              <w:right w:val="single" w:color="000000" w:sz="4" w:space="0"/>
            </w:tcBorders>
            <w:shd w:val="clear" w:color="auto" w:fill="auto"/>
            <w:noWrap/>
            <w:vAlign w:val="center"/>
          </w:tcPr>
          <w:p w14:paraId="5FC968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15DD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E99A9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42E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91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51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7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桑寄生</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56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E3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29</w:t>
            </w:r>
          </w:p>
        </w:tc>
        <w:tc>
          <w:tcPr>
            <w:tcW w:w="796" w:type="pct"/>
            <w:vMerge w:val="continue"/>
            <w:tcBorders>
              <w:left w:val="single" w:color="000000" w:sz="4" w:space="0"/>
              <w:right w:val="single" w:color="000000" w:sz="4" w:space="0"/>
            </w:tcBorders>
            <w:shd w:val="clear" w:color="auto" w:fill="auto"/>
            <w:noWrap/>
            <w:vAlign w:val="center"/>
          </w:tcPr>
          <w:p w14:paraId="7FC5D0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F8C33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8F54B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DE2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03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52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43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淡竹叶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7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10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96" w:type="pct"/>
            <w:vMerge w:val="continue"/>
            <w:tcBorders>
              <w:left w:val="single" w:color="000000" w:sz="4" w:space="0"/>
              <w:right w:val="single" w:color="000000" w:sz="4" w:space="0"/>
            </w:tcBorders>
            <w:shd w:val="clear" w:color="auto" w:fill="auto"/>
            <w:noWrap/>
            <w:vAlign w:val="center"/>
          </w:tcPr>
          <w:p w14:paraId="3894E2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2AB1B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F7B93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30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3C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53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F0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蜜麻黄</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C4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7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96" w:type="pct"/>
            <w:vMerge w:val="continue"/>
            <w:tcBorders>
              <w:left w:val="single" w:color="000000" w:sz="4" w:space="0"/>
              <w:right w:val="single" w:color="000000" w:sz="4" w:space="0"/>
            </w:tcBorders>
            <w:shd w:val="clear" w:color="auto" w:fill="auto"/>
            <w:noWrap/>
            <w:vAlign w:val="center"/>
          </w:tcPr>
          <w:p w14:paraId="19433A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1D90D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96C9A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419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96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54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16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地龙</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C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95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796" w:type="pct"/>
            <w:vMerge w:val="continue"/>
            <w:tcBorders>
              <w:left w:val="single" w:color="000000" w:sz="4" w:space="0"/>
              <w:right w:val="single" w:color="000000" w:sz="4" w:space="0"/>
            </w:tcBorders>
            <w:shd w:val="clear" w:color="auto" w:fill="auto"/>
            <w:noWrap/>
            <w:vAlign w:val="center"/>
          </w:tcPr>
          <w:p w14:paraId="7BC3D7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A0E10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02D26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197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28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55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BF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地榆</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31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72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96" w:type="pct"/>
            <w:vMerge w:val="continue"/>
            <w:tcBorders>
              <w:left w:val="single" w:color="000000" w:sz="4" w:space="0"/>
              <w:right w:val="single" w:color="000000" w:sz="4" w:space="0"/>
            </w:tcBorders>
            <w:shd w:val="clear" w:color="auto" w:fill="auto"/>
            <w:noWrap/>
            <w:vAlign w:val="center"/>
          </w:tcPr>
          <w:p w14:paraId="36BB44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BCB7A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94E8B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91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5C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56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D9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豆蔻</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5E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81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105</w:t>
            </w:r>
          </w:p>
        </w:tc>
        <w:tc>
          <w:tcPr>
            <w:tcW w:w="796" w:type="pct"/>
            <w:vMerge w:val="continue"/>
            <w:tcBorders>
              <w:left w:val="single" w:color="000000" w:sz="4" w:space="0"/>
              <w:right w:val="single" w:color="000000" w:sz="4" w:space="0"/>
            </w:tcBorders>
            <w:shd w:val="clear" w:color="auto" w:fill="auto"/>
            <w:noWrap/>
            <w:vAlign w:val="center"/>
          </w:tcPr>
          <w:p w14:paraId="3881B4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B0AC5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4EEDF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030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3C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57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763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独活</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33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F7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70</w:t>
            </w:r>
          </w:p>
        </w:tc>
        <w:tc>
          <w:tcPr>
            <w:tcW w:w="796" w:type="pct"/>
            <w:vMerge w:val="continue"/>
            <w:tcBorders>
              <w:left w:val="single" w:color="000000" w:sz="4" w:space="0"/>
              <w:right w:val="single" w:color="000000" w:sz="4" w:space="0"/>
            </w:tcBorders>
            <w:shd w:val="clear" w:color="auto" w:fill="auto"/>
            <w:noWrap/>
            <w:vAlign w:val="center"/>
          </w:tcPr>
          <w:p w14:paraId="419C3A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5ED16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37CB3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BA5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BC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58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FB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射干</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6E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FF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259</w:t>
            </w:r>
          </w:p>
        </w:tc>
        <w:tc>
          <w:tcPr>
            <w:tcW w:w="796" w:type="pct"/>
            <w:vMerge w:val="continue"/>
            <w:tcBorders>
              <w:left w:val="single" w:color="000000" w:sz="4" w:space="0"/>
              <w:right w:val="single" w:color="000000" w:sz="4" w:space="0"/>
            </w:tcBorders>
            <w:shd w:val="clear" w:color="auto" w:fill="auto"/>
            <w:noWrap/>
            <w:vAlign w:val="center"/>
          </w:tcPr>
          <w:p w14:paraId="5E2D6C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A66B4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37CE2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5B7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A6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59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63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煅牡蛎</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E2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B0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96" w:type="pct"/>
            <w:vMerge w:val="continue"/>
            <w:tcBorders>
              <w:left w:val="single" w:color="000000" w:sz="4" w:space="0"/>
              <w:right w:val="single" w:color="000000" w:sz="4" w:space="0"/>
            </w:tcBorders>
            <w:shd w:val="clear" w:color="auto" w:fill="auto"/>
            <w:noWrap/>
            <w:vAlign w:val="center"/>
          </w:tcPr>
          <w:p w14:paraId="5A9DB6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B748F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8FC81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E99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0A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DD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土茯苓</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26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C1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796" w:type="pct"/>
            <w:vMerge w:val="continue"/>
            <w:tcBorders>
              <w:left w:val="single" w:color="000000" w:sz="4" w:space="0"/>
              <w:right w:val="single" w:color="000000" w:sz="4" w:space="0"/>
            </w:tcBorders>
            <w:shd w:val="clear" w:color="auto" w:fill="auto"/>
            <w:noWrap/>
            <w:vAlign w:val="center"/>
          </w:tcPr>
          <w:p w14:paraId="76ADF0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6B5C8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9C88E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782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94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E3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法半夏</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3D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AB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220</w:t>
            </w:r>
          </w:p>
        </w:tc>
        <w:tc>
          <w:tcPr>
            <w:tcW w:w="796" w:type="pct"/>
            <w:vMerge w:val="continue"/>
            <w:tcBorders>
              <w:left w:val="single" w:color="000000" w:sz="4" w:space="0"/>
              <w:right w:val="single" w:color="000000" w:sz="4" w:space="0"/>
            </w:tcBorders>
            <w:shd w:val="clear" w:color="auto" w:fill="auto"/>
            <w:noWrap/>
            <w:vAlign w:val="center"/>
          </w:tcPr>
          <w:p w14:paraId="5606D3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94FEA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1B3ED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DA3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FD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A7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款冬花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61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31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629</w:t>
            </w:r>
          </w:p>
        </w:tc>
        <w:tc>
          <w:tcPr>
            <w:tcW w:w="796" w:type="pct"/>
            <w:vMerge w:val="continue"/>
            <w:tcBorders>
              <w:left w:val="single" w:color="000000" w:sz="4" w:space="0"/>
              <w:right w:val="single" w:color="000000" w:sz="4" w:space="0"/>
            </w:tcBorders>
            <w:shd w:val="clear" w:color="auto" w:fill="auto"/>
            <w:noWrap/>
            <w:vAlign w:val="center"/>
          </w:tcPr>
          <w:p w14:paraId="0ED47D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5729D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F928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E0B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D0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CE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防己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3B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94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796" w:type="pct"/>
            <w:vMerge w:val="continue"/>
            <w:tcBorders>
              <w:left w:val="single" w:color="000000" w:sz="4" w:space="0"/>
              <w:right w:val="single" w:color="000000" w:sz="4" w:space="0"/>
            </w:tcBorders>
            <w:shd w:val="clear" w:color="auto" w:fill="auto"/>
            <w:noWrap/>
            <w:vAlign w:val="center"/>
          </w:tcPr>
          <w:p w14:paraId="1A49F5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C9A3D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54DB6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389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21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49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佛手</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63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31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96" w:type="pct"/>
            <w:vMerge w:val="continue"/>
            <w:tcBorders>
              <w:left w:val="single" w:color="000000" w:sz="4" w:space="0"/>
              <w:right w:val="single" w:color="000000" w:sz="4" w:space="0"/>
            </w:tcBorders>
            <w:shd w:val="clear" w:color="auto" w:fill="auto"/>
            <w:noWrap/>
            <w:vAlign w:val="center"/>
          </w:tcPr>
          <w:p w14:paraId="1AD764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F2F39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EC1F4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92B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CF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4E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白前</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1F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D8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96" w:type="pct"/>
            <w:vMerge w:val="continue"/>
            <w:tcBorders>
              <w:left w:val="single" w:color="000000" w:sz="4" w:space="0"/>
              <w:right w:val="single" w:color="000000" w:sz="4" w:space="0"/>
            </w:tcBorders>
            <w:shd w:val="clear" w:color="auto" w:fill="auto"/>
            <w:noWrap/>
            <w:vAlign w:val="center"/>
          </w:tcPr>
          <w:p w14:paraId="319409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24F40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03431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615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9E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66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1B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茯神</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A1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F5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96" w:type="pct"/>
            <w:vMerge w:val="continue"/>
            <w:tcBorders>
              <w:left w:val="single" w:color="000000" w:sz="4" w:space="0"/>
              <w:right w:val="single" w:color="000000" w:sz="4" w:space="0"/>
            </w:tcBorders>
            <w:shd w:val="clear" w:color="auto" w:fill="auto"/>
            <w:noWrap/>
            <w:vAlign w:val="center"/>
          </w:tcPr>
          <w:p w14:paraId="255757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96563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5E36B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7F5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36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67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0C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醋三棱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69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4B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796" w:type="pct"/>
            <w:vMerge w:val="continue"/>
            <w:tcBorders>
              <w:left w:val="single" w:color="000000" w:sz="4" w:space="0"/>
              <w:right w:val="single" w:color="000000" w:sz="4" w:space="0"/>
            </w:tcBorders>
            <w:shd w:val="clear" w:color="auto" w:fill="auto"/>
            <w:noWrap/>
            <w:vAlign w:val="center"/>
          </w:tcPr>
          <w:p w14:paraId="597879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4A872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AFE2B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8B2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EC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68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0C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附片（黑顺片）</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DD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EE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130</w:t>
            </w:r>
          </w:p>
        </w:tc>
        <w:tc>
          <w:tcPr>
            <w:tcW w:w="796" w:type="pct"/>
            <w:vMerge w:val="continue"/>
            <w:tcBorders>
              <w:left w:val="single" w:color="000000" w:sz="4" w:space="0"/>
              <w:right w:val="single" w:color="000000" w:sz="4" w:space="0"/>
            </w:tcBorders>
            <w:shd w:val="clear" w:color="auto" w:fill="auto"/>
            <w:noWrap/>
            <w:vAlign w:val="center"/>
          </w:tcPr>
          <w:p w14:paraId="78A3ED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82AA5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A21F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AAD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1D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69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BF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覆盆子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FA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DC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280</w:t>
            </w:r>
          </w:p>
        </w:tc>
        <w:tc>
          <w:tcPr>
            <w:tcW w:w="796" w:type="pct"/>
            <w:vMerge w:val="continue"/>
            <w:tcBorders>
              <w:left w:val="single" w:color="000000" w:sz="4" w:space="0"/>
              <w:right w:val="single" w:color="000000" w:sz="4" w:space="0"/>
            </w:tcBorders>
            <w:shd w:val="clear" w:color="auto" w:fill="auto"/>
            <w:noWrap/>
            <w:vAlign w:val="center"/>
          </w:tcPr>
          <w:p w14:paraId="7637BB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441F3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70A5C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2DE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F3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70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7B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岗梅</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69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5B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32</w:t>
            </w:r>
          </w:p>
        </w:tc>
        <w:tc>
          <w:tcPr>
            <w:tcW w:w="796" w:type="pct"/>
            <w:vMerge w:val="continue"/>
            <w:tcBorders>
              <w:left w:val="single" w:color="000000" w:sz="4" w:space="0"/>
              <w:right w:val="single" w:color="000000" w:sz="4" w:space="0"/>
            </w:tcBorders>
            <w:shd w:val="clear" w:color="auto" w:fill="auto"/>
            <w:noWrap/>
            <w:vAlign w:val="center"/>
          </w:tcPr>
          <w:p w14:paraId="32DA71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03DB2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41736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289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9E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71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52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木棉花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96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30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796" w:type="pct"/>
            <w:vMerge w:val="continue"/>
            <w:tcBorders>
              <w:left w:val="single" w:color="000000" w:sz="4" w:space="0"/>
              <w:right w:val="single" w:color="000000" w:sz="4" w:space="0"/>
            </w:tcBorders>
            <w:shd w:val="clear" w:color="auto" w:fill="auto"/>
            <w:noWrap/>
            <w:vAlign w:val="center"/>
          </w:tcPr>
          <w:p w14:paraId="4A72F1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27059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DDEA4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865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F3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72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63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葛根</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12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1D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96" w:type="pct"/>
            <w:vMerge w:val="continue"/>
            <w:tcBorders>
              <w:left w:val="single" w:color="000000" w:sz="4" w:space="0"/>
              <w:right w:val="single" w:color="000000" w:sz="4" w:space="0"/>
            </w:tcBorders>
            <w:shd w:val="clear" w:color="auto" w:fill="auto"/>
            <w:noWrap/>
            <w:vAlign w:val="center"/>
          </w:tcPr>
          <w:p w14:paraId="1143B0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F219E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6A94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3A9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27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73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76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钩藤</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13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E6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796" w:type="pct"/>
            <w:vMerge w:val="continue"/>
            <w:tcBorders>
              <w:left w:val="single" w:color="000000" w:sz="4" w:space="0"/>
              <w:right w:val="single" w:color="000000" w:sz="4" w:space="0"/>
            </w:tcBorders>
            <w:shd w:val="clear" w:color="auto" w:fill="auto"/>
            <w:noWrap/>
            <w:vAlign w:val="center"/>
          </w:tcPr>
          <w:p w14:paraId="09A079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A0C0A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83F0D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793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6C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74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0F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白果仁</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DB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0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96" w:type="pct"/>
            <w:vMerge w:val="continue"/>
            <w:tcBorders>
              <w:left w:val="single" w:color="000000" w:sz="4" w:space="0"/>
              <w:right w:val="single" w:color="000000" w:sz="4" w:space="0"/>
            </w:tcBorders>
            <w:shd w:val="clear" w:color="auto" w:fill="auto"/>
            <w:noWrap/>
            <w:vAlign w:val="center"/>
          </w:tcPr>
          <w:p w14:paraId="3F94D4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C3BC0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7586D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2A4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1A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75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87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荷叶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F0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81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796" w:type="pct"/>
            <w:vMerge w:val="continue"/>
            <w:tcBorders>
              <w:left w:val="single" w:color="000000" w:sz="4" w:space="0"/>
              <w:right w:val="single" w:color="000000" w:sz="4" w:space="0"/>
            </w:tcBorders>
            <w:shd w:val="clear" w:color="auto" w:fill="auto"/>
            <w:noWrap/>
            <w:vAlign w:val="center"/>
          </w:tcPr>
          <w:p w14:paraId="6502CE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CF90A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0A991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FDD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13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76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6A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厚朴</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67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24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96" w:type="pct"/>
            <w:vMerge w:val="continue"/>
            <w:tcBorders>
              <w:left w:val="single" w:color="000000" w:sz="4" w:space="0"/>
              <w:right w:val="single" w:color="000000" w:sz="4" w:space="0"/>
            </w:tcBorders>
            <w:shd w:val="clear" w:color="auto" w:fill="auto"/>
            <w:noWrap/>
            <w:vAlign w:val="center"/>
          </w:tcPr>
          <w:p w14:paraId="059767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A3CAD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349A2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92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BC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77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71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化橘红</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77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EB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47</w:t>
            </w:r>
          </w:p>
        </w:tc>
        <w:tc>
          <w:tcPr>
            <w:tcW w:w="796" w:type="pct"/>
            <w:vMerge w:val="continue"/>
            <w:tcBorders>
              <w:left w:val="single" w:color="000000" w:sz="4" w:space="0"/>
              <w:right w:val="single" w:color="000000" w:sz="4" w:space="0"/>
            </w:tcBorders>
            <w:shd w:val="clear" w:color="auto" w:fill="auto"/>
            <w:noWrap/>
            <w:vAlign w:val="center"/>
          </w:tcPr>
          <w:p w14:paraId="2B819A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E0248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8719B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635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F5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78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0C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盐菟丝子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B4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FB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796" w:type="pct"/>
            <w:vMerge w:val="continue"/>
            <w:tcBorders>
              <w:left w:val="single" w:color="000000" w:sz="4" w:space="0"/>
              <w:right w:val="single" w:color="000000" w:sz="4" w:space="0"/>
            </w:tcBorders>
            <w:shd w:val="clear" w:color="auto" w:fill="auto"/>
            <w:noWrap/>
            <w:vAlign w:val="center"/>
          </w:tcPr>
          <w:p w14:paraId="15FDD2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D6559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DF004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DB2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94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79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92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炒六神曲</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45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2C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65</w:t>
            </w:r>
          </w:p>
        </w:tc>
        <w:tc>
          <w:tcPr>
            <w:tcW w:w="796" w:type="pct"/>
            <w:vMerge w:val="continue"/>
            <w:tcBorders>
              <w:left w:val="single" w:color="000000" w:sz="4" w:space="0"/>
              <w:right w:val="single" w:color="000000" w:sz="4" w:space="0"/>
            </w:tcBorders>
            <w:shd w:val="clear" w:color="auto" w:fill="auto"/>
            <w:noWrap/>
            <w:vAlign w:val="center"/>
          </w:tcPr>
          <w:p w14:paraId="4BA7B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33FBC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1E06A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077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75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80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7D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黄柏</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62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D8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796" w:type="pct"/>
            <w:vMerge w:val="continue"/>
            <w:tcBorders>
              <w:left w:val="single" w:color="000000" w:sz="4" w:space="0"/>
              <w:right w:val="single" w:color="000000" w:sz="4" w:space="0"/>
            </w:tcBorders>
            <w:shd w:val="clear" w:color="auto" w:fill="auto"/>
            <w:noWrap/>
            <w:vAlign w:val="center"/>
          </w:tcPr>
          <w:p w14:paraId="7A3B6D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A7250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A4401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9A5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C3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81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07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磁石</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A9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14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25</w:t>
            </w:r>
          </w:p>
        </w:tc>
        <w:tc>
          <w:tcPr>
            <w:tcW w:w="796" w:type="pct"/>
            <w:vMerge w:val="continue"/>
            <w:tcBorders>
              <w:left w:val="single" w:color="000000" w:sz="4" w:space="0"/>
              <w:right w:val="single" w:color="000000" w:sz="4" w:space="0"/>
            </w:tcBorders>
            <w:shd w:val="clear" w:color="auto" w:fill="auto"/>
            <w:noWrap/>
            <w:vAlign w:val="center"/>
          </w:tcPr>
          <w:p w14:paraId="7271F1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4D994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10666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C9D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AF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82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A8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姜黄</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DB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ED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96" w:type="pct"/>
            <w:vMerge w:val="continue"/>
            <w:tcBorders>
              <w:left w:val="single" w:color="000000" w:sz="4" w:space="0"/>
              <w:right w:val="single" w:color="000000" w:sz="4" w:space="0"/>
            </w:tcBorders>
            <w:shd w:val="clear" w:color="auto" w:fill="auto"/>
            <w:noWrap/>
            <w:vAlign w:val="center"/>
          </w:tcPr>
          <w:p w14:paraId="63AB72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0E56D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87E1D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EA0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69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83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E0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旋覆花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99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CB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796" w:type="pct"/>
            <w:vMerge w:val="continue"/>
            <w:tcBorders>
              <w:left w:val="single" w:color="000000" w:sz="4" w:space="0"/>
              <w:right w:val="single" w:color="000000" w:sz="4" w:space="0"/>
            </w:tcBorders>
            <w:shd w:val="clear" w:color="auto" w:fill="auto"/>
            <w:noWrap/>
            <w:vAlign w:val="center"/>
          </w:tcPr>
          <w:p w14:paraId="72873D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B48DA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A6D0B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3C0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61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84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4A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炒鸡内金</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FF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8A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96" w:type="pct"/>
            <w:vMerge w:val="continue"/>
            <w:tcBorders>
              <w:left w:val="single" w:color="000000" w:sz="4" w:space="0"/>
              <w:right w:val="single" w:color="000000" w:sz="4" w:space="0"/>
            </w:tcBorders>
            <w:shd w:val="clear" w:color="auto" w:fill="auto"/>
            <w:noWrap/>
            <w:vAlign w:val="center"/>
          </w:tcPr>
          <w:p w14:paraId="11FAC2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BC6DF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85180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6E9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D9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85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28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冰片</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94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2D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796" w:type="pct"/>
            <w:vMerge w:val="continue"/>
            <w:tcBorders>
              <w:left w:val="single" w:color="000000" w:sz="4" w:space="0"/>
              <w:right w:val="single" w:color="000000" w:sz="4" w:space="0"/>
            </w:tcBorders>
            <w:shd w:val="clear" w:color="auto" w:fill="auto"/>
            <w:noWrap/>
            <w:vAlign w:val="center"/>
          </w:tcPr>
          <w:p w14:paraId="56003F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54F9E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CBE95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312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77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86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9B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火麻仁</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14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2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96" w:type="pct"/>
            <w:vMerge w:val="continue"/>
            <w:tcBorders>
              <w:left w:val="single" w:color="000000" w:sz="4" w:space="0"/>
              <w:right w:val="single" w:color="000000" w:sz="4" w:space="0"/>
            </w:tcBorders>
            <w:shd w:val="clear" w:color="auto" w:fill="auto"/>
            <w:noWrap/>
            <w:vAlign w:val="center"/>
          </w:tcPr>
          <w:p w14:paraId="696D3E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7010C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481A3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B11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54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87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1A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苦参</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6F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03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96" w:type="pct"/>
            <w:vMerge w:val="continue"/>
            <w:tcBorders>
              <w:left w:val="single" w:color="000000" w:sz="4" w:space="0"/>
              <w:right w:val="single" w:color="000000" w:sz="4" w:space="0"/>
            </w:tcBorders>
            <w:shd w:val="clear" w:color="auto" w:fill="auto"/>
            <w:noWrap/>
            <w:vAlign w:val="center"/>
          </w:tcPr>
          <w:p w14:paraId="735B86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D77C9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6C630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2E5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EB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88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46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鸡血藤</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48B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9E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38</w:t>
            </w:r>
          </w:p>
        </w:tc>
        <w:tc>
          <w:tcPr>
            <w:tcW w:w="796" w:type="pct"/>
            <w:vMerge w:val="continue"/>
            <w:tcBorders>
              <w:left w:val="single" w:color="000000" w:sz="4" w:space="0"/>
              <w:right w:val="single" w:color="000000" w:sz="4" w:space="0"/>
            </w:tcBorders>
            <w:shd w:val="clear" w:color="auto" w:fill="auto"/>
            <w:noWrap/>
            <w:vAlign w:val="center"/>
          </w:tcPr>
          <w:p w14:paraId="5AE348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76C3A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315FF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F0D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A2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89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0D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蒺藜</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6F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F4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96" w:type="pct"/>
            <w:vMerge w:val="continue"/>
            <w:tcBorders>
              <w:left w:val="single" w:color="000000" w:sz="4" w:space="0"/>
              <w:right w:val="single" w:color="000000" w:sz="4" w:space="0"/>
            </w:tcBorders>
            <w:shd w:val="clear" w:color="auto" w:fill="auto"/>
            <w:noWrap/>
            <w:vAlign w:val="center"/>
          </w:tcPr>
          <w:p w14:paraId="130C69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10893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4B9F6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54F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A3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90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C8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芥子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F9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BE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42</w:t>
            </w:r>
          </w:p>
        </w:tc>
        <w:tc>
          <w:tcPr>
            <w:tcW w:w="796" w:type="pct"/>
            <w:vMerge w:val="continue"/>
            <w:tcBorders>
              <w:left w:val="single" w:color="000000" w:sz="4" w:space="0"/>
              <w:right w:val="single" w:color="000000" w:sz="4" w:space="0"/>
            </w:tcBorders>
            <w:shd w:val="clear" w:color="auto" w:fill="auto"/>
            <w:noWrap/>
            <w:vAlign w:val="center"/>
          </w:tcPr>
          <w:p w14:paraId="6E61D3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34F6C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C35E1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5C8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FA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91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1E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炒酸枣仁</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5F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39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1350</w:t>
            </w:r>
          </w:p>
        </w:tc>
        <w:tc>
          <w:tcPr>
            <w:tcW w:w="796" w:type="pct"/>
            <w:vMerge w:val="continue"/>
            <w:tcBorders>
              <w:left w:val="single" w:color="000000" w:sz="4" w:space="0"/>
              <w:right w:val="single" w:color="000000" w:sz="4" w:space="0"/>
            </w:tcBorders>
            <w:shd w:val="clear" w:color="auto" w:fill="auto"/>
            <w:noWrap/>
            <w:vAlign w:val="center"/>
          </w:tcPr>
          <w:p w14:paraId="161C6D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C247F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2D3CB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4D7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47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92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30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荆芥穗</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EF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1B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96" w:type="pct"/>
            <w:vMerge w:val="continue"/>
            <w:tcBorders>
              <w:left w:val="single" w:color="000000" w:sz="4" w:space="0"/>
              <w:right w:val="single" w:color="000000" w:sz="4" w:space="0"/>
            </w:tcBorders>
            <w:shd w:val="clear" w:color="auto" w:fill="auto"/>
            <w:noWrap/>
            <w:vAlign w:val="center"/>
          </w:tcPr>
          <w:p w14:paraId="7B857F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7A39A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A5E4F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E49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F5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93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0D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北柴胡</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6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42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796" w:type="pct"/>
            <w:vMerge w:val="continue"/>
            <w:tcBorders>
              <w:left w:val="single" w:color="000000" w:sz="4" w:space="0"/>
              <w:right w:val="single" w:color="000000" w:sz="4" w:space="0"/>
            </w:tcBorders>
            <w:shd w:val="clear" w:color="auto" w:fill="auto"/>
            <w:noWrap/>
            <w:vAlign w:val="center"/>
          </w:tcPr>
          <w:p w14:paraId="217B9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C4735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30A4A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3F1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42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94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D7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醋延胡索</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CC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F8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225</w:t>
            </w:r>
          </w:p>
        </w:tc>
        <w:tc>
          <w:tcPr>
            <w:tcW w:w="796" w:type="pct"/>
            <w:vMerge w:val="continue"/>
            <w:tcBorders>
              <w:left w:val="single" w:color="000000" w:sz="4" w:space="0"/>
              <w:right w:val="single" w:color="000000" w:sz="4" w:space="0"/>
            </w:tcBorders>
            <w:shd w:val="clear" w:color="auto" w:fill="auto"/>
            <w:noWrap/>
            <w:vAlign w:val="center"/>
          </w:tcPr>
          <w:p w14:paraId="745564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57167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A6EAD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B7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B4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95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47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黄连片</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09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D9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796" w:type="pct"/>
            <w:vMerge w:val="continue"/>
            <w:tcBorders>
              <w:left w:val="single" w:color="000000" w:sz="4" w:space="0"/>
              <w:right w:val="single" w:color="000000" w:sz="4" w:space="0"/>
            </w:tcBorders>
            <w:shd w:val="clear" w:color="auto" w:fill="auto"/>
            <w:noWrap/>
            <w:vAlign w:val="center"/>
          </w:tcPr>
          <w:p w14:paraId="1BEA4F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71D16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551C2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A0C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2E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96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BD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菊花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2C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B4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796" w:type="pct"/>
            <w:vMerge w:val="continue"/>
            <w:tcBorders>
              <w:left w:val="single" w:color="000000" w:sz="4" w:space="0"/>
              <w:right w:val="single" w:color="000000" w:sz="4" w:space="0"/>
            </w:tcBorders>
            <w:shd w:val="clear" w:color="auto" w:fill="auto"/>
            <w:noWrap/>
            <w:vAlign w:val="center"/>
          </w:tcPr>
          <w:p w14:paraId="5E44DD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27432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30477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BB1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D6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97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39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决明子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F1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B7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96" w:type="pct"/>
            <w:vMerge w:val="continue"/>
            <w:tcBorders>
              <w:left w:val="single" w:color="000000" w:sz="4" w:space="0"/>
              <w:right w:val="single" w:color="000000" w:sz="4" w:space="0"/>
            </w:tcBorders>
            <w:shd w:val="clear" w:color="auto" w:fill="auto"/>
            <w:noWrap/>
            <w:vAlign w:val="center"/>
          </w:tcPr>
          <w:p w14:paraId="258D61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4E66C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35AE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FE4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75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98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8A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老鹳草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99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B4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43</w:t>
            </w:r>
          </w:p>
        </w:tc>
        <w:tc>
          <w:tcPr>
            <w:tcW w:w="796" w:type="pct"/>
            <w:vMerge w:val="continue"/>
            <w:tcBorders>
              <w:left w:val="single" w:color="000000" w:sz="4" w:space="0"/>
              <w:right w:val="single" w:color="000000" w:sz="4" w:space="0"/>
            </w:tcBorders>
            <w:shd w:val="clear" w:color="auto" w:fill="auto"/>
            <w:noWrap/>
            <w:vAlign w:val="center"/>
          </w:tcPr>
          <w:p w14:paraId="110E2E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D7F0C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5E1CF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4F4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3C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99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97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龙眼肉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8C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E7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81</w:t>
            </w:r>
          </w:p>
        </w:tc>
        <w:tc>
          <w:tcPr>
            <w:tcW w:w="796" w:type="pct"/>
            <w:vMerge w:val="continue"/>
            <w:tcBorders>
              <w:left w:val="single" w:color="000000" w:sz="4" w:space="0"/>
              <w:right w:val="single" w:color="000000" w:sz="4" w:space="0"/>
            </w:tcBorders>
            <w:shd w:val="clear" w:color="auto" w:fill="auto"/>
            <w:noWrap/>
            <w:vAlign w:val="center"/>
          </w:tcPr>
          <w:p w14:paraId="313903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95838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AD5FC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202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48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28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干鱼腥草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C9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1F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38.85</w:t>
            </w:r>
          </w:p>
        </w:tc>
        <w:tc>
          <w:tcPr>
            <w:tcW w:w="796" w:type="pct"/>
            <w:vMerge w:val="continue"/>
            <w:tcBorders>
              <w:left w:val="single" w:color="000000" w:sz="4" w:space="0"/>
              <w:right w:val="single" w:color="000000" w:sz="4" w:space="0"/>
            </w:tcBorders>
            <w:shd w:val="clear" w:color="auto" w:fill="auto"/>
            <w:noWrap/>
            <w:vAlign w:val="center"/>
          </w:tcPr>
          <w:p w14:paraId="0E2402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AFD5C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973A0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06D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3F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4D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蔓荆子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B7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05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796" w:type="pct"/>
            <w:vMerge w:val="continue"/>
            <w:tcBorders>
              <w:left w:val="single" w:color="000000" w:sz="4" w:space="0"/>
              <w:right w:val="single" w:color="000000" w:sz="4" w:space="0"/>
            </w:tcBorders>
            <w:shd w:val="clear" w:color="auto" w:fill="auto"/>
            <w:noWrap/>
            <w:vAlign w:val="center"/>
          </w:tcPr>
          <w:p w14:paraId="44B4AB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9E2BC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355BA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0AE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A3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AD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木蝴蝶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84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0C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103</w:t>
            </w:r>
          </w:p>
        </w:tc>
        <w:tc>
          <w:tcPr>
            <w:tcW w:w="796" w:type="pct"/>
            <w:vMerge w:val="continue"/>
            <w:tcBorders>
              <w:left w:val="single" w:color="000000" w:sz="4" w:space="0"/>
              <w:right w:val="single" w:color="000000" w:sz="4" w:space="0"/>
            </w:tcBorders>
            <w:shd w:val="clear" w:color="auto" w:fill="auto"/>
            <w:noWrap/>
            <w:vAlign w:val="center"/>
          </w:tcPr>
          <w:p w14:paraId="482749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9718F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BEF34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00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80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03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盐巴戟天</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39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73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796" w:type="pct"/>
            <w:vMerge w:val="continue"/>
            <w:tcBorders>
              <w:left w:val="single" w:color="000000" w:sz="4" w:space="0"/>
              <w:right w:val="single" w:color="000000" w:sz="4" w:space="0"/>
            </w:tcBorders>
            <w:shd w:val="clear" w:color="auto" w:fill="auto"/>
            <w:noWrap/>
            <w:vAlign w:val="center"/>
          </w:tcPr>
          <w:p w14:paraId="5E90B2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8C354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3C6AC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086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BD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FA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盐牛膝</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50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AF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82</w:t>
            </w:r>
          </w:p>
        </w:tc>
        <w:tc>
          <w:tcPr>
            <w:tcW w:w="796" w:type="pct"/>
            <w:vMerge w:val="continue"/>
            <w:tcBorders>
              <w:left w:val="single" w:color="000000" w:sz="4" w:space="0"/>
              <w:right w:val="single" w:color="000000" w:sz="4" w:space="0"/>
            </w:tcBorders>
            <w:shd w:val="clear" w:color="auto" w:fill="auto"/>
            <w:noWrap/>
            <w:vAlign w:val="center"/>
          </w:tcPr>
          <w:p w14:paraId="1FA219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18F11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D262A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11A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90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F0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姜竹茹</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FB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35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44.5</w:t>
            </w:r>
          </w:p>
        </w:tc>
        <w:tc>
          <w:tcPr>
            <w:tcW w:w="796" w:type="pct"/>
            <w:vMerge w:val="continue"/>
            <w:tcBorders>
              <w:left w:val="single" w:color="000000" w:sz="4" w:space="0"/>
              <w:right w:val="single" w:color="000000" w:sz="4" w:space="0"/>
            </w:tcBorders>
            <w:shd w:val="clear" w:color="auto" w:fill="auto"/>
            <w:noWrap/>
            <w:vAlign w:val="center"/>
          </w:tcPr>
          <w:p w14:paraId="06A048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0A7E3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F2F96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2D5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C5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ED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防风</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65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CF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highlight w:val="none"/>
                <w:u w:val="none"/>
                <w:lang w:val="en-US" w:eastAsia="zh-CN"/>
              </w:rPr>
              <w:t>161.50</w:t>
            </w:r>
          </w:p>
        </w:tc>
        <w:tc>
          <w:tcPr>
            <w:tcW w:w="796" w:type="pct"/>
            <w:vMerge w:val="continue"/>
            <w:tcBorders>
              <w:left w:val="single" w:color="000000" w:sz="4" w:space="0"/>
              <w:right w:val="single" w:color="000000" w:sz="4" w:space="0"/>
            </w:tcBorders>
            <w:shd w:val="clear" w:color="auto" w:fill="auto"/>
            <w:noWrap/>
            <w:vAlign w:val="center"/>
          </w:tcPr>
          <w:p w14:paraId="3BB547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rPr>
            </w:pPr>
          </w:p>
        </w:tc>
        <w:tc>
          <w:tcPr>
            <w:tcW w:w="904" w:type="pct"/>
            <w:vMerge w:val="continue"/>
            <w:tcBorders>
              <w:left w:val="single" w:color="000000" w:sz="4" w:space="0"/>
              <w:right w:val="single" w:color="000000" w:sz="4" w:space="0"/>
            </w:tcBorders>
            <w:shd w:val="clear" w:color="auto" w:fill="auto"/>
            <w:noWrap/>
            <w:vAlign w:val="center"/>
          </w:tcPr>
          <w:p w14:paraId="65416C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rPr>
            </w:pPr>
          </w:p>
        </w:tc>
        <w:tc>
          <w:tcPr>
            <w:tcW w:w="722" w:type="pct"/>
            <w:vMerge w:val="continue"/>
            <w:tcBorders>
              <w:left w:val="single" w:color="000000" w:sz="4" w:space="0"/>
              <w:right w:val="single" w:color="000000" w:sz="4" w:space="0"/>
            </w:tcBorders>
            <w:shd w:val="clear" w:color="auto" w:fill="auto"/>
            <w:noWrap/>
            <w:vAlign w:val="center"/>
          </w:tcPr>
          <w:p w14:paraId="491B39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rPr>
            </w:pPr>
          </w:p>
        </w:tc>
      </w:tr>
      <w:tr w14:paraId="42ED3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2A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B9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木香</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3B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C0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796" w:type="pct"/>
            <w:vMerge w:val="continue"/>
            <w:tcBorders>
              <w:left w:val="single" w:color="000000" w:sz="4" w:space="0"/>
              <w:right w:val="single" w:color="000000" w:sz="4" w:space="0"/>
            </w:tcBorders>
            <w:shd w:val="clear" w:color="auto" w:fill="auto"/>
            <w:noWrap/>
            <w:vAlign w:val="center"/>
          </w:tcPr>
          <w:p w14:paraId="11DF5F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35905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80C89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ED7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77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36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牛蒡子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4C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08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65.1</w:t>
            </w:r>
          </w:p>
        </w:tc>
        <w:tc>
          <w:tcPr>
            <w:tcW w:w="796" w:type="pct"/>
            <w:vMerge w:val="continue"/>
            <w:tcBorders>
              <w:left w:val="single" w:color="000000" w:sz="4" w:space="0"/>
              <w:right w:val="single" w:color="000000" w:sz="4" w:space="0"/>
            </w:tcBorders>
            <w:shd w:val="clear" w:color="auto" w:fill="auto"/>
            <w:noWrap/>
            <w:vAlign w:val="center"/>
          </w:tcPr>
          <w:p w14:paraId="614386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0D8CF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A2E6F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00E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60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BF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萹蓄</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A3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70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35.6</w:t>
            </w:r>
          </w:p>
        </w:tc>
        <w:tc>
          <w:tcPr>
            <w:tcW w:w="796" w:type="pct"/>
            <w:vMerge w:val="continue"/>
            <w:tcBorders>
              <w:left w:val="single" w:color="000000" w:sz="4" w:space="0"/>
              <w:right w:val="single" w:color="000000" w:sz="4" w:space="0"/>
            </w:tcBorders>
            <w:shd w:val="clear" w:color="auto" w:fill="auto"/>
            <w:noWrap/>
            <w:vAlign w:val="center"/>
          </w:tcPr>
          <w:p w14:paraId="1D651E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5594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F9434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5B2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29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110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0F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女贞子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FE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EE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38</w:t>
            </w:r>
          </w:p>
        </w:tc>
        <w:tc>
          <w:tcPr>
            <w:tcW w:w="796" w:type="pct"/>
            <w:vMerge w:val="continue"/>
            <w:tcBorders>
              <w:left w:val="single" w:color="000000" w:sz="4" w:space="0"/>
              <w:right w:val="single" w:color="000000" w:sz="4" w:space="0"/>
            </w:tcBorders>
            <w:shd w:val="clear" w:color="auto" w:fill="auto"/>
            <w:noWrap/>
            <w:vAlign w:val="center"/>
          </w:tcPr>
          <w:p w14:paraId="23CE03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4F93C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4442E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EC4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0B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111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3E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枇杷叶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51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45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96" w:type="pct"/>
            <w:vMerge w:val="continue"/>
            <w:tcBorders>
              <w:left w:val="single" w:color="000000" w:sz="4" w:space="0"/>
              <w:right w:val="single" w:color="000000" w:sz="4" w:space="0"/>
            </w:tcBorders>
            <w:shd w:val="clear" w:color="auto" w:fill="auto"/>
            <w:noWrap/>
            <w:vAlign w:val="center"/>
          </w:tcPr>
          <w:p w14:paraId="533BFC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D6D94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51C5E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286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66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112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BD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合欢花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0D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2F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370</w:t>
            </w:r>
          </w:p>
        </w:tc>
        <w:tc>
          <w:tcPr>
            <w:tcW w:w="796" w:type="pct"/>
            <w:vMerge w:val="continue"/>
            <w:tcBorders>
              <w:left w:val="single" w:color="000000" w:sz="4" w:space="0"/>
              <w:right w:val="single" w:color="000000" w:sz="4" w:space="0"/>
            </w:tcBorders>
            <w:shd w:val="clear" w:color="auto" w:fill="auto"/>
            <w:noWrap/>
            <w:vAlign w:val="center"/>
          </w:tcPr>
          <w:p w14:paraId="187FE2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C1E8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57BE8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9A1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42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113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0C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桑枝</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91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94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32</w:t>
            </w:r>
          </w:p>
        </w:tc>
        <w:tc>
          <w:tcPr>
            <w:tcW w:w="796" w:type="pct"/>
            <w:vMerge w:val="continue"/>
            <w:tcBorders>
              <w:left w:val="single" w:color="000000" w:sz="4" w:space="0"/>
              <w:right w:val="single" w:color="000000" w:sz="4" w:space="0"/>
            </w:tcBorders>
            <w:shd w:val="clear" w:color="auto" w:fill="auto"/>
            <w:noWrap/>
            <w:vAlign w:val="center"/>
          </w:tcPr>
          <w:p w14:paraId="36BCF4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ECE9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74E7E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C0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DF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114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A9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乌药</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9C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B3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64</w:t>
            </w:r>
          </w:p>
        </w:tc>
        <w:tc>
          <w:tcPr>
            <w:tcW w:w="796" w:type="pct"/>
            <w:vMerge w:val="continue"/>
            <w:tcBorders>
              <w:left w:val="single" w:color="000000" w:sz="4" w:space="0"/>
              <w:right w:val="single" w:color="000000" w:sz="4" w:space="0"/>
            </w:tcBorders>
            <w:shd w:val="clear" w:color="auto" w:fill="auto"/>
            <w:noWrap/>
            <w:vAlign w:val="center"/>
          </w:tcPr>
          <w:p w14:paraId="3542CC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B120F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55241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147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15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115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6B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五倍子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43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60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98</w:t>
            </w:r>
          </w:p>
        </w:tc>
        <w:tc>
          <w:tcPr>
            <w:tcW w:w="796" w:type="pct"/>
            <w:vMerge w:val="continue"/>
            <w:tcBorders>
              <w:left w:val="single" w:color="000000" w:sz="4" w:space="0"/>
              <w:right w:val="single" w:color="000000" w:sz="4" w:space="0"/>
            </w:tcBorders>
            <w:shd w:val="clear" w:color="auto" w:fill="auto"/>
            <w:noWrap/>
            <w:vAlign w:val="center"/>
          </w:tcPr>
          <w:p w14:paraId="1D5355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5AB88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18568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9E7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5D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116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FB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姜厚朴</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63C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3D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50</w:t>
            </w:r>
          </w:p>
        </w:tc>
        <w:tc>
          <w:tcPr>
            <w:tcW w:w="796" w:type="pct"/>
            <w:vMerge w:val="continue"/>
            <w:tcBorders>
              <w:left w:val="single" w:color="000000" w:sz="4" w:space="0"/>
              <w:right w:val="single" w:color="000000" w:sz="4" w:space="0"/>
            </w:tcBorders>
            <w:shd w:val="clear" w:color="auto" w:fill="auto"/>
            <w:noWrap/>
            <w:vAlign w:val="center"/>
          </w:tcPr>
          <w:p w14:paraId="5DD3FF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0DBC0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1D3B4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CBB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B3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117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7D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绵马贯众</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AC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67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96" w:type="pct"/>
            <w:vMerge w:val="continue"/>
            <w:tcBorders>
              <w:left w:val="single" w:color="000000" w:sz="4" w:space="0"/>
              <w:right w:val="single" w:color="000000" w:sz="4" w:space="0"/>
            </w:tcBorders>
            <w:shd w:val="clear" w:color="auto" w:fill="auto"/>
            <w:noWrap/>
            <w:vAlign w:val="center"/>
          </w:tcPr>
          <w:p w14:paraId="2AA129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B7E9F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DDC02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7BB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17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118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93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前胡</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BC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55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796" w:type="pct"/>
            <w:vMerge w:val="continue"/>
            <w:tcBorders>
              <w:left w:val="single" w:color="000000" w:sz="4" w:space="0"/>
              <w:right w:val="single" w:color="000000" w:sz="4" w:space="0"/>
            </w:tcBorders>
            <w:shd w:val="clear" w:color="auto" w:fill="auto"/>
            <w:noWrap/>
            <w:vAlign w:val="center"/>
          </w:tcPr>
          <w:p w14:paraId="025A6D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5C4D3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32806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44D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47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119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3C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芡实</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64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6A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60</w:t>
            </w:r>
          </w:p>
        </w:tc>
        <w:tc>
          <w:tcPr>
            <w:tcW w:w="796" w:type="pct"/>
            <w:vMerge w:val="continue"/>
            <w:tcBorders>
              <w:left w:val="single" w:color="000000" w:sz="4" w:space="0"/>
              <w:right w:val="single" w:color="000000" w:sz="4" w:space="0"/>
            </w:tcBorders>
            <w:shd w:val="clear" w:color="auto" w:fill="auto"/>
            <w:noWrap/>
            <w:vAlign w:val="center"/>
          </w:tcPr>
          <w:p w14:paraId="42442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47EF8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54875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CAB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AB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120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E6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羌活</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EE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F7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450</w:t>
            </w:r>
          </w:p>
        </w:tc>
        <w:tc>
          <w:tcPr>
            <w:tcW w:w="796" w:type="pct"/>
            <w:vMerge w:val="continue"/>
            <w:tcBorders>
              <w:left w:val="single" w:color="000000" w:sz="4" w:space="0"/>
              <w:right w:val="single" w:color="000000" w:sz="4" w:space="0"/>
            </w:tcBorders>
            <w:shd w:val="clear" w:color="auto" w:fill="auto"/>
            <w:noWrap/>
            <w:vAlign w:val="center"/>
          </w:tcPr>
          <w:p w14:paraId="2EC085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BA44E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8E603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1EF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B8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121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0E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海螵蛸</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A4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20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796" w:type="pct"/>
            <w:vMerge w:val="continue"/>
            <w:tcBorders>
              <w:left w:val="single" w:color="000000" w:sz="4" w:space="0"/>
              <w:right w:val="single" w:color="000000" w:sz="4" w:space="0"/>
            </w:tcBorders>
            <w:shd w:val="clear" w:color="auto" w:fill="auto"/>
            <w:noWrap/>
            <w:vAlign w:val="center"/>
          </w:tcPr>
          <w:p w14:paraId="77B1C0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96BD9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AE9D1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D9E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4D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122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A5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牵牛子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47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FB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38.5</w:t>
            </w:r>
          </w:p>
        </w:tc>
        <w:tc>
          <w:tcPr>
            <w:tcW w:w="796" w:type="pct"/>
            <w:vMerge w:val="continue"/>
            <w:tcBorders>
              <w:left w:val="single" w:color="000000" w:sz="4" w:space="0"/>
              <w:right w:val="single" w:color="000000" w:sz="4" w:space="0"/>
            </w:tcBorders>
            <w:shd w:val="clear" w:color="auto" w:fill="auto"/>
            <w:noWrap/>
            <w:vAlign w:val="center"/>
          </w:tcPr>
          <w:p w14:paraId="7B9E43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80318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3A8A4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6D3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BB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123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48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浮萍</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04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CF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51</w:t>
            </w:r>
          </w:p>
        </w:tc>
        <w:tc>
          <w:tcPr>
            <w:tcW w:w="796" w:type="pct"/>
            <w:vMerge w:val="continue"/>
            <w:tcBorders>
              <w:left w:val="single" w:color="000000" w:sz="4" w:space="0"/>
              <w:right w:val="single" w:color="000000" w:sz="4" w:space="0"/>
            </w:tcBorders>
            <w:shd w:val="clear" w:color="auto" w:fill="auto"/>
            <w:noWrap/>
            <w:vAlign w:val="center"/>
          </w:tcPr>
          <w:p w14:paraId="6706A0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A63A0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7014E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142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93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124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25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徐长卿</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9F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82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117.6</w:t>
            </w:r>
          </w:p>
        </w:tc>
        <w:tc>
          <w:tcPr>
            <w:tcW w:w="796" w:type="pct"/>
            <w:vMerge w:val="continue"/>
            <w:tcBorders>
              <w:left w:val="single" w:color="000000" w:sz="4" w:space="0"/>
              <w:right w:val="single" w:color="000000" w:sz="4" w:space="0"/>
            </w:tcBorders>
            <w:shd w:val="clear" w:color="auto" w:fill="auto"/>
            <w:noWrap/>
            <w:vAlign w:val="center"/>
          </w:tcPr>
          <w:p w14:paraId="5D0E03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4AF50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97F00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EA1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EE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125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C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秦艽</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62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BC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102</w:t>
            </w:r>
          </w:p>
        </w:tc>
        <w:tc>
          <w:tcPr>
            <w:tcW w:w="796" w:type="pct"/>
            <w:vMerge w:val="continue"/>
            <w:tcBorders>
              <w:left w:val="single" w:color="000000" w:sz="4" w:space="0"/>
              <w:right w:val="single" w:color="000000" w:sz="4" w:space="0"/>
            </w:tcBorders>
            <w:shd w:val="clear" w:color="auto" w:fill="auto"/>
            <w:noWrap/>
            <w:vAlign w:val="center"/>
          </w:tcPr>
          <w:p w14:paraId="0B8973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7632F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3A9C2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8B6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25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126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FA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野菊花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5E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37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796" w:type="pct"/>
            <w:vMerge w:val="continue"/>
            <w:tcBorders>
              <w:left w:val="single" w:color="000000" w:sz="4" w:space="0"/>
              <w:right w:val="single" w:color="000000" w:sz="4" w:space="0"/>
            </w:tcBorders>
            <w:shd w:val="clear" w:color="auto" w:fill="auto"/>
            <w:noWrap/>
            <w:vAlign w:val="center"/>
          </w:tcPr>
          <w:p w14:paraId="337CB5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6F691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69322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667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39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127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37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莲子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9A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44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796" w:type="pct"/>
            <w:vMerge w:val="continue"/>
            <w:tcBorders>
              <w:left w:val="single" w:color="000000" w:sz="4" w:space="0"/>
              <w:right w:val="single" w:color="000000" w:sz="4" w:space="0"/>
            </w:tcBorders>
            <w:shd w:val="clear" w:color="auto" w:fill="auto"/>
            <w:noWrap/>
            <w:vAlign w:val="center"/>
          </w:tcPr>
          <w:p w14:paraId="6A80E2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BB265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A8018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375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70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128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3B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青皮</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41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E3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53</w:t>
            </w:r>
          </w:p>
        </w:tc>
        <w:tc>
          <w:tcPr>
            <w:tcW w:w="796" w:type="pct"/>
            <w:vMerge w:val="continue"/>
            <w:tcBorders>
              <w:left w:val="single" w:color="000000" w:sz="4" w:space="0"/>
              <w:right w:val="single" w:color="000000" w:sz="4" w:space="0"/>
            </w:tcBorders>
            <w:shd w:val="clear" w:color="auto" w:fill="auto"/>
            <w:noWrap/>
            <w:vAlign w:val="center"/>
          </w:tcPr>
          <w:p w14:paraId="1FE2E5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E6B6C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B7ADD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F2A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2E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129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B5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瞿麦</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BB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5E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796" w:type="pct"/>
            <w:vMerge w:val="continue"/>
            <w:tcBorders>
              <w:left w:val="single" w:color="000000" w:sz="4" w:space="0"/>
              <w:right w:val="single" w:color="000000" w:sz="4" w:space="0"/>
            </w:tcBorders>
            <w:shd w:val="clear" w:color="auto" w:fill="auto"/>
            <w:noWrap/>
            <w:vAlign w:val="center"/>
          </w:tcPr>
          <w:p w14:paraId="28C24E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8AE71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94CC0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244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CD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8C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酒苁蓉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9F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F4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96" w:type="pct"/>
            <w:vMerge w:val="continue"/>
            <w:tcBorders>
              <w:left w:val="single" w:color="000000" w:sz="4" w:space="0"/>
              <w:right w:val="single" w:color="000000" w:sz="4" w:space="0"/>
            </w:tcBorders>
            <w:shd w:val="clear" w:color="auto" w:fill="auto"/>
            <w:noWrap/>
            <w:vAlign w:val="center"/>
          </w:tcPr>
          <w:p w14:paraId="01A6DA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07109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23501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2EE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F6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C1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槐花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6C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76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796" w:type="pct"/>
            <w:vMerge w:val="continue"/>
            <w:tcBorders>
              <w:left w:val="single" w:color="000000" w:sz="4" w:space="0"/>
              <w:right w:val="single" w:color="000000" w:sz="4" w:space="0"/>
            </w:tcBorders>
            <w:shd w:val="clear" w:color="auto" w:fill="auto"/>
            <w:noWrap/>
            <w:vAlign w:val="center"/>
          </w:tcPr>
          <w:p w14:paraId="398F56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DF60C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8850C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3BE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1C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57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玫瑰花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4C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E6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000000"/>
                <w:kern w:val="0"/>
                <w:sz w:val="22"/>
                <w:szCs w:val="22"/>
                <w:u w:val="none"/>
                <w:lang w:val="en-US" w:eastAsia="zh-CN" w:bidi="ar"/>
              </w:rPr>
              <w:t>150</w:t>
            </w:r>
          </w:p>
        </w:tc>
        <w:tc>
          <w:tcPr>
            <w:tcW w:w="796" w:type="pct"/>
            <w:vMerge w:val="continue"/>
            <w:tcBorders>
              <w:left w:val="single" w:color="000000" w:sz="4" w:space="0"/>
              <w:right w:val="single" w:color="000000" w:sz="4" w:space="0"/>
            </w:tcBorders>
            <w:shd w:val="clear" w:color="auto" w:fill="auto"/>
            <w:noWrap/>
            <w:vAlign w:val="center"/>
          </w:tcPr>
          <w:p w14:paraId="6AEB2B9E">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D5B38F9">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B7EA52E">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r>
      <w:tr w14:paraId="42B77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5A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62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葶苈子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8D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9F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96" w:type="pct"/>
            <w:vMerge w:val="continue"/>
            <w:tcBorders>
              <w:left w:val="single" w:color="000000" w:sz="4" w:space="0"/>
              <w:right w:val="single" w:color="000000" w:sz="4" w:space="0"/>
            </w:tcBorders>
            <w:shd w:val="clear" w:color="auto" w:fill="auto"/>
            <w:noWrap/>
            <w:vAlign w:val="center"/>
          </w:tcPr>
          <w:p w14:paraId="1D6651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A6657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8B93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4D5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04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DF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赭石</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A4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B9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35</w:t>
            </w:r>
          </w:p>
        </w:tc>
        <w:tc>
          <w:tcPr>
            <w:tcW w:w="796" w:type="pct"/>
            <w:vMerge w:val="continue"/>
            <w:tcBorders>
              <w:left w:val="single" w:color="000000" w:sz="4" w:space="0"/>
              <w:right w:val="single" w:color="000000" w:sz="4" w:space="0"/>
            </w:tcBorders>
            <w:shd w:val="clear" w:color="auto" w:fill="auto"/>
            <w:noWrap/>
            <w:vAlign w:val="center"/>
          </w:tcPr>
          <w:p w14:paraId="57267C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6F4D9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F9B9B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EA5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B3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18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槟榔</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9A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D9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796" w:type="pct"/>
            <w:vMerge w:val="continue"/>
            <w:tcBorders>
              <w:left w:val="single" w:color="000000" w:sz="4" w:space="0"/>
              <w:right w:val="single" w:color="000000" w:sz="4" w:space="0"/>
            </w:tcBorders>
            <w:shd w:val="clear" w:color="auto" w:fill="auto"/>
            <w:noWrap/>
            <w:vAlign w:val="center"/>
          </w:tcPr>
          <w:p w14:paraId="2C92CA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A96E2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203BF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2C6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2C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FC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肉桂</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F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BD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96" w:type="pct"/>
            <w:vMerge w:val="continue"/>
            <w:tcBorders>
              <w:left w:val="single" w:color="000000" w:sz="4" w:space="0"/>
              <w:right w:val="single" w:color="000000" w:sz="4" w:space="0"/>
            </w:tcBorders>
            <w:shd w:val="clear" w:color="auto" w:fill="auto"/>
            <w:noWrap/>
            <w:vAlign w:val="center"/>
          </w:tcPr>
          <w:p w14:paraId="24B857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0BC10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66174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F3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FE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9F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广络石藤</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F3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E1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96" w:type="pct"/>
            <w:vMerge w:val="continue"/>
            <w:tcBorders>
              <w:left w:val="single" w:color="000000" w:sz="4" w:space="0"/>
              <w:right w:val="single" w:color="000000" w:sz="4" w:space="0"/>
            </w:tcBorders>
            <w:shd w:val="clear" w:color="auto" w:fill="auto"/>
            <w:noWrap/>
            <w:vAlign w:val="center"/>
          </w:tcPr>
          <w:p w14:paraId="631E95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38D11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AE081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16C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82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00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青风藤</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AF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F7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29</w:t>
            </w:r>
          </w:p>
        </w:tc>
        <w:tc>
          <w:tcPr>
            <w:tcW w:w="796" w:type="pct"/>
            <w:vMerge w:val="continue"/>
            <w:tcBorders>
              <w:left w:val="single" w:color="000000" w:sz="4" w:space="0"/>
              <w:right w:val="single" w:color="000000" w:sz="4" w:space="0"/>
            </w:tcBorders>
            <w:shd w:val="clear" w:color="auto" w:fill="auto"/>
            <w:noWrap/>
            <w:vAlign w:val="center"/>
          </w:tcPr>
          <w:p w14:paraId="6D4F16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F5BD1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30EFB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53A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29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7C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桑白皮</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E8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AC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96" w:type="pct"/>
            <w:vMerge w:val="continue"/>
            <w:tcBorders>
              <w:left w:val="single" w:color="000000" w:sz="4" w:space="0"/>
              <w:right w:val="single" w:color="000000" w:sz="4" w:space="0"/>
            </w:tcBorders>
            <w:shd w:val="clear" w:color="auto" w:fill="auto"/>
            <w:noWrap/>
            <w:vAlign w:val="center"/>
          </w:tcPr>
          <w:p w14:paraId="389B2F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C00E7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9BD52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AE6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49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140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A6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桑椹</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31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02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96" w:type="pct"/>
            <w:vMerge w:val="continue"/>
            <w:tcBorders>
              <w:left w:val="single" w:color="000000" w:sz="4" w:space="0"/>
              <w:right w:val="single" w:color="000000" w:sz="4" w:space="0"/>
            </w:tcBorders>
            <w:shd w:val="clear" w:color="auto" w:fill="auto"/>
            <w:noWrap/>
            <w:vAlign w:val="center"/>
          </w:tcPr>
          <w:p w14:paraId="06D9A5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42A96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F87DA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4F0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64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141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39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桑叶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25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17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96" w:type="pct"/>
            <w:vMerge w:val="continue"/>
            <w:tcBorders>
              <w:left w:val="single" w:color="000000" w:sz="4" w:space="0"/>
              <w:right w:val="single" w:color="000000" w:sz="4" w:space="0"/>
            </w:tcBorders>
            <w:shd w:val="clear" w:color="auto" w:fill="auto"/>
            <w:noWrap/>
            <w:vAlign w:val="center"/>
          </w:tcPr>
          <w:p w14:paraId="04AC3D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A65C4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0FBFB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9F0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DC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142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61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砂仁</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6D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45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270</w:t>
            </w:r>
          </w:p>
        </w:tc>
        <w:tc>
          <w:tcPr>
            <w:tcW w:w="796" w:type="pct"/>
            <w:vMerge w:val="continue"/>
            <w:tcBorders>
              <w:left w:val="single" w:color="000000" w:sz="4" w:space="0"/>
              <w:right w:val="single" w:color="000000" w:sz="4" w:space="0"/>
            </w:tcBorders>
            <w:shd w:val="clear" w:color="auto" w:fill="auto"/>
            <w:noWrap/>
            <w:vAlign w:val="center"/>
          </w:tcPr>
          <w:p w14:paraId="7F3C44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20978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41F4B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009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4D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143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89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炒莱菔子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A3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27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96" w:type="pct"/>
            <w:vMerge w:val="continue"/>
            <w:tcBorders>
              <w:left w:val="single" w:color="000000" w:sz="4" w:space="0"/>
              <w:right w:val="single" w:color="000000" w:sz="4" w:space="0"/>
            </w:tcBorders>
            <w:shd w:val="clear" w:color="auto" w:fill="auto"/>
            <w:noWrap/>
            <w:vAlign w:val="center"/>
          </w:tcPr>
          <w:p w14:paraId="367EE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6E128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A32E5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7D5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7B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144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E2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炒苍耳子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FF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9C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40</w:t>
            </w:r>
          </w:p>
        </w:tc>
        <w:tc>
          <w:tcPr>
            <w:tcW w:w="796" w:type="pct"/>
            <w:vMerge w:val="continue"/>
            <w:tcBorders>
              <w:left w:val="single" w:color="000000" w:sz="4" w:space="0"/>
              <w:right w:val="single" w:color="000000" w:sz="4" w:space="0"/>
            </w:tcBorders>
            <w:shd w:val="clear" w:color="auto" w:fill="auto"/>
            <w:noWrap/>
            <w:vAlign w:val="center"/>
          </w:tcPr>
          <w:p w14:paraId="68BE18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A8461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7692B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594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75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145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53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黄芩片</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C8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A1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796" w:type="pct"/>
            <w:vMerge w:val="continue"/>
            <w:tcBorders>
              <w:left w:val="single" w:color="000000" w:sz="4" w:space="0"/>
              <w:right w:val="single" w:color="000000" w:sz="4" w:space="0"/>
            </w:tcBorders>
            <w:shd w:val="clear" w:color="auto" w:fill="auto"/>
            <w:noWrap/>
            <w:vAlign w:val="center"/>
          </w:tcPr>
          <w:p w14:paraId="2ABA0F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72EF8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6B685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B26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6F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146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FC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大黄炭</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0C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59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796" w:type="pct"/>
            <w:vMerge w:val="continue"/>
            <w:tcBorders>
              <w:left w:val="single" w:color="000000" w:sz="4" w:space="0"/>
              <w:right w:val="single" w:color="000000" w:sz="4" w:space="0"/>
            </w:tcBorders>
            <w:shd w:val="clear" w:color="auto" w:fill="auto"/>
            <w:noWrap/>
            <w:vAlign w:val="center"/>
          </w:tcPr>
          <w:p w14:paraId="0AA782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C2D0D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E4818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63E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45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147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5C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地黄炭</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7B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18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796" w:type="pct"/>
            <w:vMerge w:val="continue"/>
            <w:tcBorders>
              <w:left w:val="single" w:color="000000" w:sz="4" w:space="0"/>
              <w:right w:val="single" w:color="000000" w:sz="4" w:space="0"/>
            </w:tcBorders>
            <w:shd w:val="clear" w:color="auto" w:fill="auto"/>
            <w:noWrap/>
            <w:vAlign w:val="center"/>
          </w:tcPr>
          <w:p w14:paraId="2F65FF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0D06F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C2A9C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079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51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4C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升麻</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9B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97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150</w:t>
            </w:r>
          </w:p>
        </w:tc>
        <w:tc>
          <w:tcPr>
            <w:tcW w:w="796" w:type="pct"/>
            <w:vMerge w:val="continue"/>
            <w:tcBorders>
              <w:left w:val="single" w:color="000000" w:sz="4" w:space="0"/>
              <w:right w:val="single" w:color="000000" w:sz="4" w:space="0"/>
            </w:tcBorders>
            <w:shd w:val="clear" w:color="auto" w:fill="auto"/>
            <w:noWrap/>
            <w:vAlign w:val="center"/>
          </w:tcPr>
          <w:p w14:paraId="084D8B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3680B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8CB8A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3B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04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BE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花椒</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D4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9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796" w:type="pct"/>
            <w:vMerge w:val="continue"/>
            <w:tcBorders>
              <w:left w:val="single" w:color="000000" w:sz="4" w:space="0"/>
              <w:right w:val="single" w:color="000000" w:sz="4" w:space="0"/>
            </w:tcBorders>
            <w:shd w:val="clear" w:color="auto" w:fill="auto"/>
            <w:noWrap/>
            <w:vAlign w:val="center"/>
          </w:tcPr>
          <w:p w14:paraId="7F8259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B74A8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92A1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0CA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8E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41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生石膏</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D4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1B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33.8</w:t>
            </w:r>
          </w:p>
        </w:tc>
        <w:tc>
          <w:tcPr>
            <w:tcW w:w="796" w:type="pct"/>
            <w:vMerge w:val="continue"/>
            <w:tcBorders>
              <w:left w:val="single" w:color="000000" w:sz="4" w:space="0"/>
              <w:right w:val="single" w:color="000000" w:sz="4" w:space="0"/>
            </w:tcBorders>
            <w:shd w:val="clear" w:color="auto" w:fill="auto"/>
            <w:noWrap/>
            <w:vAlign w:val="center"/>
          </w:tcPr>
          <w:p w14:paraId="146978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88952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48A5C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EF7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66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90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鸡蛋花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3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03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796" w:type="pct"/>
            <w:vMerge w:val="continue"/>
            <w:tcBorders>
              <w:left w:val="single" w:color="000000" w:sz="4" w:space="0"/>
              <w:right w:val="single" w:color="000000" w:sz="4" w:space="0"/>
            </w:tcBorders>
            <w:shd w:val="clear" w:color="auto" w:fill="auto"/>
            <w:noWrap/>
            <w:vAlign w:val="center"/>
          </w:tcPr>
          <w:p w14:paraId="41286B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A2E81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C319F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242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DF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3C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芒硝</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E3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B8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96" w:type="pct"/>
            <w:vMerge w:val="continue"/>
            <w:tcBorders>
              <w:left w:val="single" w:color="000000" w:sz="4" w:space="0"/>
              <w:right w:val="single" w:color="000000" w:sz="4" w:space="0"/>
            </w:tcBorders>
            <w:shd w:val="clear" w:color="auto" w:fill="auto"/>
            <w:noWrap/>
            <w:vAlign w:val="center"/>
          </w:tcPr>
          <w:p w14:paraId="76A59E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2763C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5FA26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09F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20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90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醋没药</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F9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C3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160</w:t>
            </w:r>
          </w:p>
        </w:tc>
        <w:tc>
          <w:tcPr>
            <w:tcW w:w="796" w:type="pct"/>
            <w:vMerge w:val="continue"/>
            <w:tcBorders>
              <w:left w:val="single" w:color="000000" w:sz="4" w:space="0"/>
              <w:right w:val="single" w:color="000000" w:sz="4" w:space="0"/>
            </w:tcBorders>
            <w:shd w:val="clear" w:color="auto" w:fill="auto"/>
            <w:noWrap/>
            <w:vAlign w:val="center"/>
          </w:tcPr>
          <w:p w14:paraId="0BA614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9A9AC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01F7E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380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CC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1A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龙血竭</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BA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4C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1180</w:t>
            </w:r>
          </w:p>
        </w:tc>
        <w:tc>
          <w:tcPr>
            <w:tcW w:w="796" w:type="pct"/>
            <w:vMerge w:val="continue"/>
            <w:tcBorders>
              <w:left w:val="single" w:color="000000" w:sz="4" w:space="0"/>
              <w:right w:val="single" w:color="000000" w:sz="4" w:space="0"/>
            </w:tcBorders>
            <w:shd w:val="clear" w:color="auto" w:fill="auto"/>
            <w:noWrap/>
            <w:vAlign w:val="center"/>
          </w:tcPr>
          <w:p w14:paraId="645C1B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E708B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255D7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0AF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90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3C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干益母草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40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BE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96" w:type="pct"/>
            <w:vMerge w:val="continue"/>
            <w:tcBorders>
              <w:left w:val="single" w:color="000000" w:sz="4" w:space="0"/>
              <w:right w:val="single" w:color="000000" w:sz="4" w:space="0"/>
            </w:tcBorders>
            <w:shd w:val="clear" w:color="auto" w:fill="auto"/>
            <w:noWrap/>
            <w:vAlign w:val="center"/>
          </w:tcPr>
          <w:p w14:paraId="489A3F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43CCF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2BFD8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B5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1B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9A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广海风藤</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CC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2C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96" w:type="pct"/>
            <w:vMerge w:val="continue"/>
            <w:tcBorders>
              <w:left w:val="single" w:color="000000" w:sz="4" w:space="0"/>
              <w:right w:val="single" w:color="000000" w:sz="4" w:space="0"/>
            </w:tcBorders>
            <w:shd w:val="clear" w:color="auto" w:fill="auto"/>
            <w:noWrap/>
            <w:vAlign w:val="center"/>
          </w:tcPr>
          <w:p w14:paraId="3102CC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97875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AB64C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10D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8F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8F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儿茶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57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8E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153.4</w:t>
            </w:r>
          </w:p>
        </w:tc>
        <w:tc>
          <w:tcPr>
            <w:tcW w:w="796" w:type="pct"/>
            <w:vMerge w:val="continue"/>
            <w:tcBorders>
              <w:left w:val="single" w:color="000000" w:sz="4" w:space="0"/>
              <w:right w:val="single" w:color="000000" w:sz="4" w:space="0"/>
            </w:tcBorders>
            <w:shd w:val="clear" w:color="auto" w:fill="auto"/>
            <w:noWrap/>
            <w:vAlign w:val="center"/>
          </w:tcPr>
          <w:p w14:paraId="5B64C3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F06E6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7625B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A4F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61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24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石菖蒲</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5D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AB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130</w:t>
            </w:r>
          </w:p>
        </w:tc>
        <w:tc>
          <w:tcPr>
            <w:tcW w:w="796" w:type="pct"/>
            <w:vMerge w:val="continue"/>
            <w:tcBorders>
              <w:left w:val="single" w:color="000000" w:sz="4" w:space="0"/>
              <w:right w:val="single" w:color="000000" w:sz="4" w:space="0"/>
            </w:tcBorders>
            <w:shd w:val="clear" w:color="auto" w:fill="auto"/>
            <w:noWrap/>
            <w:vAlign w:val="center"/>
          </w:tcPr>
          <w:p w14:paraId="339807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26A50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533DB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FAC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F3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EC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桑螵蛸</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B2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5E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921</w:t>
            </w:r>
          </w:p>
        </w:tc>
        <w:tc>
          <w:tcPr>
            <w:tcW w:w="796" w:type="pct"/>
            <w:vMerge w:val="continue"/>
            <w:tcBorders>
              <w:left w:val="single" w:color="000000" w:sz="4" w:space="0"/>
              <w:right w:val="single" w:color="000000" w:sz="4" w:space="0"/>
            </w:tcBorders>
            <w:shd w:val="clear" w:color="auto" w:fill="auto"/>
            <w:noWrap/>
            <w:vAlign w:val="center"/>
          </w:tcPr>
          <w:p w14:paraId="1531E3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8EE9A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48C4C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F2C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53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A5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石决明</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51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B7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36.76</w:t>
            </w:r>
          </w:p>
        </w:tc>
        <w:tc>
          <w:tcPr>
            <w:tcW w:w="796" w:type="pct"/>
            <w:vMerge w:val="continue"/>
            <w:tcBorders>
              <w:left w:val="single" w:color="000000" w:sz="4" w:space="0"/>
              <w:right w:val="single" w:color="000000" w:sz="4" w:space="0"/>
            </w:tcBorders>
            <w:shd w:val="clear" w:color="auto" w:fill="auto"/>
            <w:noWrap/>
            <w:vAlign w:val="center"/>
          </w:tcPr>
          <w:p w14:paraId="60CAC8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D804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B275E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94E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9E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92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首乌藤</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DD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B9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796" w:type="pct"/>
            <w:vMerge w:val="continue"/>
            <w:tcBorders>
              <w:left w:val="single" w:color="000000" w:sz="4" w:space="0"/>
              <w:right w:val="single" w:color="000000" w:sz="4" w:space="0"/>
            </w:tcBorders>
            <w:shd w:val="clear" w:color="auto" w:fill="auto"/>
            <w:noWrap/>
            <w:vAlign w:val="center"/>
          </w:tcPr>
          <w:p w14:paraId="18A28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A3872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26452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551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8E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A8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熟地黄</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A8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71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96" w:type="pct"/>
            <w:vMerge w:val="continue"/>
            <w:tcBorders>
              <w:left w:val="single" w:color="000000" w:sz="4" w:space="0"/>
              <w:right w:val="single" w:color="000000" w:sz="4" w:space="0"/>
            </w:tcBorders>
            <w:shd w:val="clear" w:color="auto" w:fill="auto"/>
            <w:noWrap/>
            <w:vAlign w:val="center"/>
          </w:tcPr>
          <w:p w14:paraId="09BD2F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45A29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A48D6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465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B8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82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地骨皮</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01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F2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200</w:t>
            </w:r>
          </w:p>
        </w:tc>
        <w:tc>
          <w:tcPr>
            <w:tcW w:w="796" w:type="pct"/>
            <w:vMerge w:val="continue"/>
            <w:tcBorders>
              <w:left w:val="single" w:color="000000" w:sz="4" w:space="0"/>
              <w:right w:val="single" w:color="000000" w:sz="4" w:space="0"/>
            </w:tcBorders>
            <w:shd w:val="clear" w:color="auto" w:fill="auto"/>
            <w:noWrap/>
            <w:vAlign w:val="center"/>
          </w:tcPr>
          <w:p w14:paraId="61E8C4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A84C1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AE71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BA9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6A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AF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桃仁</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55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64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796" w:type="pct"/>
            <w:vMerge w:val="continue"/>
            <w:tcBorders>
              <w:left w:val="single" w:color="000000" w:sz="4" w:space="0"/>
              <w:right w:val="single" w:color="000000" w:sz="4" w:space="0"/>
            </w:tcBorders>
            <w:shd w:val="clear" w:color="auto" w:fill="auto"/>
            <w:noWrap/>
            <w:vAlign w:val="center"/>
          </w:tcPr>
          <w:p w14:paraId="3D26AB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0642A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52968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558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6D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95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天冬</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F4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05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796" w:type="pct"/>
            <w:vMerge w:val="continue"/>
            <w:tcBorders>
              <w:left w:val="single" w:color="000000" w:sz="4" w:space="0"/>
              <w:right w:val="single" w:color="000000" w:sz="4" w:space="0"/>
            </w:tcBorders>
            <w:shd w:val="clear" w:color="auto" w:fill="auto"/>
            <w:noWrap/>
            <w:vAlign w:val="center"/>
          </w:tcPr>
          <w:p w14:paraId="72BE3D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DC8B0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832EB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4EE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F2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06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燀苦杏仁</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72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DA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68</w:t>
            </w:r>
          </w:p>
        </w:tc>
        <w:tc>
          <w:tcPr>
            <w:tcW w:w="796" w:type="pct"/>
            <w:vMerge w:val="continue"/>
            <w:tcBorders>
              <w:left w:val="single" w:color="000000" w:sz="4" w:space="0"/>
              <w:right w:val="single" w:color="000000" w:sz="4" w:space="0"/>
            </w:tcBorders>
            <w:shd w:val="clear" w:color="auto" w:fill="auto"/>
            <w:noWrap/>
            <w:vAlign w:val="center"/>
          </w:tcPr>
          <w:p w14:paraId="2F6641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9CF57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433EF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4D8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B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5F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白茅根</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11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31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796" w:type="pct"/>
            <w:vMerge w:val="continue"/>
            <w:tcBorders>
              <w:left w:val="single" w:color="000000" w:sz="4" w:space="0"/>
              <w:right w:val="single" w:color="000000" w:sz="4" w:space="0"/>
            </w:tcBorders>
            <w:shd w:val="clear" w:color="auto" w:fill="auto"/>
            <w:noWrap/>
            <w:vAlign w:val="center"/>
          </w:tcPr>
          <w:p w14:paraId="2F422D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5C1D7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1CE4A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CBD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85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B2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北沙参</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D3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CD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796" w:type="pct"/>
            <w:vMerge w:val="continue"/>
            <w:tcBorders>
              <w:left w:val="single" w:color="000000" w:sz="4" w:space="0"/>
              <w:right w:val="single" w:color="000000" w:sz="4" w:space="0"/>
            </w:tcBorders>
            <w:shd w:val="clear" w:color="auto" w:fill="auto"/>
            <w:noWrap/>
            <w:vAlign w:val="center"/>
          </w:tcPr>
          <w:p w14:paraId="369A71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AF58B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256D1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E7A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8E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C3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酒川芎</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57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36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96" w:type="pct"/>
            <w:vMerge w:val="continue"/>
            <w:tcBorders>
              <w:left w:val="single" w:color="000000" w:sz="4" w:space="0"/>
              <w:right w:val="single" w:color="000000" w:sz="4" w:space="0"/>
            </w:tcBorders>
            <w:shd w:val="clear" w:color="auto" w:fill="auto"/>
            <w:noWrap/>
            <w:vAlign w:val="center"/>
          </w:tcPr>
          <w:p w14:paraId="78BF72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49967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3B181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028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86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8F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续断片</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7A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96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60.9</w:t>
            </w:r>
          </w:p>
        </w:tc>
        <w:tc>
          <w:tcPr>
            <w:tcW w:w="796" w:type="pct"/>
            <w:vMerge w:val="continue"/>
            <w:tcBorders>
              <w:left w:val="single" w:color="000000" w:sz="4" w:space="0"/>
              <w:right w:val="single" w:color="000000" w:sz="4" w:space="0"/>
            </w:tcBorders>
            <w:shd w:val="clear" w:color="auto" w:fill="auto"/>
            <w:noWrap/>
            <w:vAlign w:val="center"/>
          </w:tcPr>
          <w:p w14:paraId="72AFD6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48DF4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2A28D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944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5D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171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40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枸杞子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02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06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115</w:t>
            </w:r>
          </w:p>
        </w:tc>
        <w:tc>
          <w:tcPr>
            <w:tcW w:w="796" w:type="pct"/>
            <w:vMerge w:val="continue"/>
            <w:tcBorders>
              <w:left w:val="single" w:color="000000" w:sz="4" w:space="0"/>
              <w:right w:val="single" w:color="000000" w:sz="4" w:space="0"/>
            </w:tcBorders>
            <w:shd w:val="clear" w:color="auto" w:fill="auto"/>
            <w:noWrap/>
            <w:vAlign w:val="center"/>
          </w:tcPr>
          <w:p w14:paraId="5F8D9B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DC527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18CAF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90C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F7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E2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麸炒枳实</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67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43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796" w:type="pct"/>
            <w:vMerge w:val="continue"/>
            <w:tcBorders>
              <w:left w:val="single" w:color="000000" w:sz="4" w:space="0"/>
              <w:right w:val="single" w:color="000000" w:sz="4" w:space="0"/>
            </w:tcBorders>
            <w:shd w:val="clear" w:color="auto" w:fill="auto"/>
            <w:noWrap/>
            <w:vAlign w:val="center"/>
          </w:tcPr>
          <w:p w14:paraId="2E5B20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03621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9D8F9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63C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40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CC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天麻</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79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17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796" w:type="pct"/>
            <w:vMerge w:val="continue"/>
            <w:tcBorders>
              <w:left w:val="single" w:color="000000" w:sz="4" w:space="0"/>
              <w:right w:val="single" w:color="000000" w:sz="4" w:space="0"/>
            </w:tcBorders>
            <w:shd w:val="clear" w:color="auto" w:fill="auto"/>
            <w:noWrap/>
            <w:vAlign w:val="center"/>
          </w:tcPr>
          <w:p w14:paraId="5D42CB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E5E0A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0B484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BA0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A1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67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土鳖虫</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B3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41F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134.76</w:t>
            </w:r>
          </w:p>
        </w:tc>
        <w:tc>
          <w:tcPr>
            <w:tcW w:w="796" w:type="pct"/>
            <w:vMerge w:val="continue"/>
            <w:tcBorders>
              <w:left w:val="single" w:color="000000" w:sz="4" w:space="0"/>
              <w:right w:val="single" w:color="000000" w:sz="4" w:space="0"/>
            </w:tcBorders>
            <w:shd w:val="clear" w:color="auto" w:fill="auto"/>
            <w:noWrap/>
            <w:vAlign w:val="center"/>
          </w:tcPr>
          <w:p w14:paraId="1A8B79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01FC2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19226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2ED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1E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AD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蒲黄炭</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FF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0B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796" w:type="pct"/>
            <w:vMerge w:val="continue"/>
            <w:tcBorders>
              <w:left w:val="single" w:color="000000" w:sz="4" w:space="0"/>
              <w:right w:val="single" w:color="000000" w:sz="4" w:space="0"/>
            </w:tcBorders>
            <w:shd w:val="clear" w:color="auto" w:fill="auto"/>
            <w:noWrap/>
            <w:vAlign w:val="center"/>
          </w:tcPr>
          <w:p w14:paraId="5F6EF4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2D679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8CC43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9FB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2E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2B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紫苏叶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FF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EB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96" w:type="pct"/>
            <w:vMerge w:val="continue"/>
            <w:tcBorders>
              <w:left w:val="single" w:color="000000" w:sz="4" w:space="0"/>
              <w:right w:val="single" w:color="000000" w:sz="4" w:space="0"/>
            </w:tcBorders>
            <w:shd w:val="clear" w:color="auto" w:fill="auto"/>
            <w:noWrap/>
            <w:vAlign w:val="center"/>
          </w:tcPr>
          <w:p w14:paraId="10B1FF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5B548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9C801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F66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D9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0B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鹿衔草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6C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BE7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75</w:t>
            </w:r>
          </w:p>
        </w:tc>
        <w:tc>
          <w:tcPr>
            <w:tcW w:w="796" w:type="pct"/>
            <w:vMerge w:val="continue"/>
            <w:tcBorders>
              <w:left w:val="single" w:color="000000" w:sz="4" w:space="0"/>
              <w:right w:val="single" w:color="000000" w:sz="4" w:space="0"/>
            </w:tcBorders>
            <w:shd w:val="clear" w:color="auto" w:fill="auto"/>
            <w:noWrap/>
            <w:vAlign w:val="center"/>
          </w:tcPr>
          <w:p w14:paraId="1700A6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43FC7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8231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331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FC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6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威灵仙</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2E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90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131.25</w:t>
            </w:r>
          </w:p>
        </w:tc>
        <w:tc>
          <w:tcPr>
            <w:tcW w:w="796" w:type="pct"/>
            <w:vMerge w:val="continue"/>
            <w:tcBorders>
              <w:left w:val="single" w:color="000000" w:sz="4" w:space="0"/>
              <w:right w:val="single" w:color="000000" w:sz="4" w:space="0"/>
            </w:tcBorders>
            <w:shd w:val="clear" w:color="auto" w:fill="auto"/>
            <w:noWrap/>
            <w:vAlign w:val="center"/>
          </w:tcPr>
          <w:p w14:paraId="60A759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F6C67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7F938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323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1B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18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乌梅</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09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F5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68.25</w:t>
            </w:r>
          </w:p>
        </w:tc>
        <w:tc>
          <w:tcPr>
            <w:tcW w:w="796" w:type="pct"/>
            <w:vMerge w:val="continue"/>
            <w:tcBorders>
              <w:left w:val="single" w:color="000000" w:sz="4" w:space="0"/>
              <w:right w:val="single" w:color="000000" w:sz="4" w:space="0"/>
            </w:tcBorders>
            <w:shd w:val="clear" w:color="auto" w:fill="auto"/>
            <w:noWrap/>
            <w:vAlign w:val="center"/>
          </w:tcPr>
          <w:p w14:paraId="0262C2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356FD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6D797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8FF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09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38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辛夷</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CD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B2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796" w:type="pct"/>
            <w:vMerge w:val="continue"/>
            <w:tcBorders>
              <w:left w:val="single" w:color="000000" w:sz="4" w:space="0"/>
              <w:right w:val="single" w:color="000000" w:sz="4" w:space="0"/>
            </w:tcBorders>
            <w:shd w:val="clear" w:color="auto" w:fill="auto"/>
            <w:noWrap/>
            <w:vAlign w:val="center"/>
          </w:tcPr>
          <w:p w14:paraId="5D8A02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24FDF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E1CA9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443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34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69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伸筋草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AF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AD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96" w:type="pct"/>
            <w:vMerge w:val="continue"/>
            <w:tcBorders>
              <w:left w:val="single" w:color="000000" w:sz="4" w:space="0"/>
              <w:right w:val="single" w:color="000000" w:sz="4" w:space="0"/>
            </w:tcBorders>
            <w:shd w:val="clear" w:color="auto" w:fill="auto"/>
            <w:noWrap/>
            <w:vAlign w:val="center"/>
          </w:tcPr>
          <w:p w14:paraId="270870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0D526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F4F8D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F06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90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85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细辛</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F6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1A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654</w:t>
            </w:r>
          </w:p>
        </w:tc>
        <w:tc>
          <w:tcPr>
            <w:tcW w:w="796" w:type="pct"/>
            <w:vMerge w:val="continue"/>
            <w:tcBorders>
              <w:left w:val="single" w:color="000000" w:sz="4" w:space="0"/>
              <w:right w:val="single" w:color="000000" w:sz="4" w:space="0"/>
            </w:tcBorders>
            <w:shd w:val="clear" w:color="auto" w:fill="auto"/>
            <w:noWrap/>
            <w:vAlign w:val="center"/>
          </w:tcPr>
          <w:p w14:paraId="43B342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CBD15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1E4D4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F80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58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AF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干姜</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DD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21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96" w:type="pct"/>
            <w:vMerge w:val="continue"/>
            <w:tcBorders>
              <w:left w:val="single" w:color="000000" w:sz="4" w:space="0"/>
              <w:right w:val="single" w:color="000000" w:sz="4" w:space="0"/>
            </w:tcBorders>
            <w:shd w:val="clear" w:color="auto" w:fill="auto"/>
            <w:noWrap/>
            <w:vAlign w:val="center"/>
          </w:tcPr>
          <w:p w14:paraId="28CF85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207DF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B8E9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2D2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8C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76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薤白</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95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F5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89.5</w:t>
            </w:r>
          </w:p>
        </w:tc>
        <w:tc>
          <w:tcPr>
            <w:tcW w:w="796" w:type="pct"/>
            <w:vMerge w:val="continue"/>
            <w:tcBorders>
              <w:left w:val="single" w:color="000000" w:sz="4" w:space="0"/>
              <w:right w:val="single" w:color="000000" w:sz="4" w:space="0"/>
            </w:tcBorders>
            <w:shd w:val="clear" w:color="auto" w:fill="auto"/>
            <w:noWrap/>
            <w:vAlign w:val="center"/>
          </w:tcPr>
          <w:p w14:paraId="520839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6C122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31B52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B61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C1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AF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墨旱莲</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D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63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796" w:type="pct"/>
            <w:vMerge w:val="continue"/>
            <w:tcBorders>
              <w:left w:val="single" w:color="000000" w:sz="4" w:space="0"/>
              <w:right w:val="single" w:color="000000" w:sz="4" w:space="0"/>
            </w:tcBorders>
            <w:shd w:val="clear" w:color="auto" w:fill="auto"/>
            <w:noWrap/>
            <w:vAlign w:val="center"/>
          </w:tcPr>
          <w:p w14:paraId="768595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86F81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DA2BE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42B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23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6B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茵陈</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C4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67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96" w:type="pct"/>
            <w:vMerge w:val="continue"/>
            <w:tcBorders>
              <w:left w:val="single" w:color="000000" w:sz="4" w:space="0"/>
              <w:right w:val="single" w:color="000000" w:sz="4" w:space="0"/>
            </w:tcBorders>
            <w:shd w:val="clear" w:color="auto" w:fill="auto"/>
            <w:noWrap/>
            <w:vAlign w:val="center"/>
          </w:tcPr>
          <w:p w14:paraId="108B44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4E241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733E1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BB0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33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70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淫羊藿</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35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BA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796" w:type="pct"/>
            <w:vMerge w:val="continue"/>
            <w:tcBorders>
              <w:left w:val="single" w:color="000000" w:sz="4" w:space="0"/>
              <w:right w:val="single" w:color="000000" w:sz="4" w:space="0"/>
            </w:tcBorders>
            <w:shd w:val="clear" w:color="auto" w:fill="auto"/>
            <w:noWrap/>
            <w:vAlign w:val="center"/>
          </w:tcPr>
          <w:p w14:paraId="487440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EBC87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FB1F4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02B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F2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91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玉竹</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43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15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106</w:t>
            </w:r>
          </w:p>
        </w:tc>
        <w:tc>
          <w:tcPr>
            <w:tcW w:w="796" w:type="pct"/>
            <w:vMerge w:val="continue"/>
            <w:tcBorders>
              <w:left w:val="single" w:color="000000" w:sz="4" w:space="0"/>
              <w:right w:val="single" w:color="000000" w:sz="4" w:space="0"/>
            </w:tcBorders>
            <w:shd w:val="clear" w:color="auto" w:fill="auto"/>
            <w:noWrap/>
            <w:vAlign w:val="center"/>
          </w:tcPr>
          <w:p w14:paraId="51CAA6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CBA15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003D9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080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69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9B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郁金</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F2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53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96" w:type="pct"/>
            <w:vMerge w:val="continue"/>
            <w:tcBorders>
              <w:left w:val="single" w:color="000000" w:sz="4" w:space="0"/>
              <w:right w:val="single" w:color="000000" w:sz="4" w:space="0"/>
            </w:tcBorders>
            <w:shd w:val="clear" w:color="auto" w:fill="auto"/>
            <w:noWrap/>
            <w:vAlign w:val="center"/>
          </w:tcPr>
          <w:p w14:paraId="050737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946D6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A35C7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4B3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B4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19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浙贝母</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8B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79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796" w:type="pct"/>
            <w:vMerge w:val="continue"/>
            <w:tcBorders>
              <w:left w:val="single" w:color="000000" w:sz="4" w:space="0"/>
              <w:right w:val="single" w:color="000000" w:sz="4" w:space="0"/>
            </w:tcBorders>
            <w:shd w:val="clear" w:color="auto" w:fill="auto"/>
            <w:noWrap/>
            <w:vAlign w:val="center"/>
          </w:tcPr>
          <w:p w14:paraId="47FE51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7AD19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E95DA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095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9B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7A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知母</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A0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6C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89</w:t>
            </w:r>
          </w:p>
        </w:tc>
        <w:tc>
          <w:tcPr>
            <w:tcW w:w="796" w:type="pct"/>
            <w:vMerge w:val="continue"/>
            <w:tcBorders>
              <w:left w:val="single" w:color="000000" w:sz="4" w:space="0"/>
              <w:right w:val="single" w:color="000000" w:sz="4" w:space="0"/>
            </w:tcBorders>
            <w:shd w:val="clear" w:color="auto" w:fill="auto"/>
            <w:noWrap/>
            <w:vAlign w:val="center"/>
          </w:tcPr>
          <w:p w14:paraId="668A13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907D7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AF97D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9DB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B6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22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栀子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01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6F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68</w:t>
            </w:r>
          </w:p>
        </w:tc>
        <w:tc>
          <w:tcPr>
            <w:tcW w:w="796" w:type="pct"/>
            <w:vMerge w:val="continue"/>
            <w:tcBorders>
              <w:left w:val="single" w:color="000000" w:sz="4" w:space="0"/>
              <w:right w:val="single" w:color="000000" w:sz="4" w:space="0"/>
            </w:tcBorders>
            <w:shd w:val="clear" w:color="auto" w:fill="auto"/>
            <w:noWrap/>
            <w:vAlign w:val="center"/>
          </w:tcPr>
          <w:p w14:paraId="27FA0F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8FB89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034AA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4E3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FC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3F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制白附子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37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E6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796" w:type="pct"/>
            <w:vMerge w:val="continue"/>
            <w:tcBorders>
              <w:left w:val="single" w:color="000000" w:sz="4" w:space="0"/>
              <w:right w:val="single" w:color="000000" w:sz="4" w:space="0"/>
            </w:tcBorders>
            <w:shd w:val="clear" w:color="auto" w:fill="auto"/>
            <w:noWrap/>
            <w:vAlign w:val="center"/>
          </w:tcPr>
          <w:p w14:paraId="22DE9B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F359D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F254C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872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8E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51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重楼</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49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C1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1040.4</w:t>
            </w:r>
          </w:p>
        </w:tc>
        <w:tc>
          <w:tcPr>
            <w:tcW w:w="796" w:type="pct"/>
            <w:vMerge w:val="continue"/>
            <w:tcBorders>
              <w:left w:val="single" w:color="000000" w:sz="4" w:space="0"/>
              <w:right w:val="single" w:color="000000" w:sz="4" w:space="0"/>
            </w:tcBorders>
            <w:shd w:val="clear" w:color="auto" w:fill="auto"/>
            <w:noWrap/>
            <w:vAlign w:val="center"/>
          </w:tcPr>
          <w:p w14:paraId="108B87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B32FB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D024F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15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53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F0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炒王不留行</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73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56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96" w:type="pct"/>
            <w:vMerge w:val="continue"/>
            <w:tcBorders>
              <w:left w:val="single" w:color="000000" w:sz="4" w:space="0"/>
              <w:right w:val="single" w:color="000000" w:sz="4" w:space="0"/>
            </w:tcBorders>
            <w:shd w:val="clear" w:color="auto" w:fill="auto"/>
            <w:noWrap/>
            <w:vAlign w:val="center"/>
          </w:tcPr>
          <w:p w14:paraId="69E5C2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916EA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69F43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4A1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E3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4B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灯心草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EF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A57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796" w:type="pct"/>
            <w:vMerge w:val="continue"/>
            <w:tcBorders>
              <w:left w:val="single" w:color="000000" w:sz="4" w:space="0"/>
              <w:right w:val="single" w:color="000000" w:sz="4" w:space="0"/>
            </w:tcBorders>
            <w:shd w:val="clear" w:color="auto" w:fill="auto"/>
            <w:noWrap/>
            <w:vAlign w:val="center"/>
          </w:tcPr>
          <w:p w14:paraId="2D7AEF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61D84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EE771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249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D2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C8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浮小麦</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8E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5E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34.65</w:t>
            </w:r>
          </w:p>
        </w:tc>
        <w:tc>
          <w:tcPr>
            <w:tcW w:w="796" w:type="pct"/>
            <w:vMerge w:val="continue"/>
            <w:tcBorders>
              <w:left w:val="single" w:color="000000" w:sz="4" w:space="0"/>
              <w:right w:val="single" w:color="000000" w:sz="4" w:space="0"/>
            </w:tcBorders>
            <w:shd w:val="clear" w:color="auto" w:fill="auto"/>
            <w:noWrap/>
            <w:vAlign w:val="center"/>
          </w:tcPr>
          <w:p w14:paraId="5FB06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18728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1AE5E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D8A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8A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BC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猪苓</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C3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DD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796" w:type="pct"/>
            <w:vMerge w:val="continue"/>
            <w:tcBorders>
              <w:left w:val="single" w:color="000000" w:sz="4" w:space="0"/>
              <w:right w:val="single" w:color="000000" w:sz="4" w:space="0"/>
            </w:tcBorders>
            <w:shd w:val="clear" w:color="auto" w:fill="auto"/>
            <w:noWrap/>
            <w:vAlign w:val="center"/>
          </w:tcPr>
          <w:p w14:paraId="13AD70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26535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3CB00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060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AC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DF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马齿苋</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FF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EF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96" w:type="pct"/>
            <w:vMerge w:val="continue"/>
            <w:tcBorders>
              <w:left w:val="single" w:color="000000" w:sz="4" w:space="0"/>
              <w:right w:val="single" w:color="000000" w:sz="4" w:space="0"/>
            </w:tcBorders>
            <w:shd w:val="clear" w:color="auto" w:fill="auto"/>
            <w:noWrap/>
            <w:vAlign w:val="center"/>
          </w:tcPr>
          <w:p w14:paraId="38F791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E2816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67690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6BE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E6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CB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车前草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EC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C8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796" w:type="pct"/>
            <w:vMerge w:val="continue"/>
            <w:tcBorders>
              <w:left w:val="single" w:color="000000" w:sz="4" w:space="0"/>
              <w:right w:val="single" w:color="000000" w:sz="4" w:space="0"/>
            </w:tcBorders>
            <w:shd w:val="clear" w:color="auto" w:fill="auto"/>
            <w:noWrap/>
            <w:vAlign w:val="center"/>
          </w:tcPr>
          <w:p w14:paraId="2EE7B9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5F780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7B8B2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2BD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DF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4B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紫苏子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1F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74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796" w:type="pct"/>
            <w:vMerge w:val="continue"/>
            <w:tcBorders>
              <w:left w:val="single" w:color="000000" w:sz="4" w:space="0"/>
              <w:right w:val="single" w:color="000000" w:sz="4" w:space="0"/>
            </w:tcBorders>
            <w:shd w:val="clear" w:color="auto" w:fill="auto"/>
            <w:noWrap/>
            <w:vAlign w:val="center"/>
          </w:tcPr>
          <w:p w14:paraId="57F015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31F48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1E61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3DF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4F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5E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凤仙透骨草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52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72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53</w:t>
            </w:r>
          </w:p>
        </w:tc>
        <w:tc>
          <w:tcPr>
            <w:tcW w:w="796" w:type="pct"/>
            <w:vMerge w:val="continue"/>
            <w:tcBorders>
              <w:left w:val="single" w:color="000000" w:sz="4" w:space="0"/>
              <w:right w:val="single" w:color="000000" w:sz="4" w:space="0"/>
            </w:tcBorders>
            <w:shd w:val="clear" w:color="auto" w:fill="auto"/>
            <w:noWrap/>
            <w:vAlign w:val="center"/>
          </w:tcPr>
          <w:p w14:paraId="30721A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07B0E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35392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EF4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0B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ED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郁李仁</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DB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FA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183.75</w:t>
            </w:r>
          </w:p>
        </w:tc>
        <w:tc>
          <w:tcPr>
            <w:tcW w:w="796" w:type="pct"/>
            <w:vMerge w:val="continue"/>
            <w:tcBorders>
              <w:left w:val="single" w:color="000000" w:sz="4" w:space="0"/>
              <w:right w:val="single" w:color="000000" w:sz="4" w:space="0"/>
            </w:tcBorders>
            <w:shd w:val="clear" w:color="auto" w:fill="auto"/>
            <w:noWrap/>
            <w:vAlign w:val="center"/>
          </w:tcPr>
          <w:p w14:paraId="54F914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9FCF5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051C1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466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B8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EE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木贼</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52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53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43</w:t>
            </w:r>
          </w:p>
        </w:tc>
        <w:tc>
          <w:tcPr>
            <w:tcW w:w="796" w:type="pct"/>
            <w:vMerge w:val="continue"/>
            <w:tcBorders>
              <w:left w:val="single" w:color="000000" w:sz="4" w:space="0"/>
              <w:right w:val="single" w:color="000000" w:sz="4" w:space="0"/>
            </w:tcBorders>
            <w:shd w:val="clear" w:color="auto" w:fill="auto"/>
            <w:noWrap/>
            <w:vAlign w:val="center"/>
          </w:tcPr>
          <w:p w14:paraId="0EC695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083F8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E75D2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DB8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AB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51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全蝎</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79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21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2645</w:t>
            </w:r>
          </w:p>
        </w:tc>
        <w:tc>
          <w:tcPr>
            <w:tcW w:w="796" w:type="pct"/>
            <w:vMerge w:val="continue"/>
            <w:tcBorders>
              <w:left w:val="single" w:color="000000" w:sz="4" w:space="0"/>
              <w:right w:val="single" w:color="000000" w:sz="4" w:space="0"/>
            </w:tcBorders>
            <w:shd w:val="clear" w:color="auto" w:fill="auto"/>
            <w:noWrap/>
            <w:vAlign w:val="center"/>
          </w:tcPr>
          <w:p w14:paraId="2ED2A0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42BFD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8EEA1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F20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C7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FA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醋莪术</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BA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62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96" w:type="pct"/>
            <w:vMerge w:val="continue"/>
            <w:tcBorders>
              <w:left w:val="single" w:color="000000" w:sz="4" w:space="0"/>
              <w:right w:val="single" w:color="000000" w:sz="4" w:space="0"/>
            </w:tcBorders>
            <w:shd w:val="clear" w:color="auto" w:fill="auto"/>
            <w:noWrap/>
            <w:vAlign w:val="center"/>
          </w:tcPr>
          <w:p w14:paraId="57FD6D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50F32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619AF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3D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E6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64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制远志</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20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96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475</w:t>
            </w:r>
          </w:p>
        </w:tc>
        <w:tc>
          <w:tcPr>
            <w:tcW w:w="796" w:type="pct"/>
            <w:vMerge w:val="continue"/>
            <w:tcBorders>
              <w:left w:val="single" w:color="000000" w:sz="4" w:space="0"/>
              <w:right w:val="single" w:color="000000" w:sz="4" w:space="0"/>
            </w:tcBorders>
            <w:shd w:val="clear" w:color="auto" w:fill="auto"/>
            <w:noWrap/>
            <w:vAlign w:val="center"/>
          </w:tcPr>
          <w:p w14:paraId="54C63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5F4EA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0403C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733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2D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2F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瓜蒌</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74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CF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796" w:type="pct"/>
            <w:vMerge w:val="continue"/>
            <w:tcBorders>
              <w:left w:val="single" w:color="000000" w:sz="4" w:space="0"/>
              <w:right w:val="single" w:color="000000" w:sz="4" w:space="0"/>
            </w:tcBorders>
            <w:shd w:val="clear" w:color="auto" w:fill="auto"/>
            <w:noWrap/>
            <w:vAlign w:val="center"/>
          </w:tcPr>
          <w:p w14:paraId="3ABA63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EF38F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10021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072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17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7C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瓦楞子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20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B1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796" w:type="pct"/>
            <w:vMerge w:val="continue"/>
            <w:tcBorders>
              <w:left w:val="single" w:color="000000" w:sz="4" w:space="0"/>
              <w:right w:val="single" w:color="000000" w:sz="4" w:space="0"/>
            </w:tcBorders>
            <w:shd w:val="clear" w:color="auto" w:fill="auto"/>
            <w:noWrap/>
            <w:vAlign w:val="center"/>
          </w:tcPr>
          <w:p w14:paraId="1BA9B4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499E8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2B1DB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2A0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D5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62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土荆皮</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A6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44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96" w:type="pct"/>
            <w:vMerge w:val="continue"/>
            <w:tcBorders>
              <w:left w:val="single" w:color="000000" w:sz="4" w:space="0"/>
              <w:right w:val="single" w:color="000000" w:sz="4" w:space="0"/>
            </w:tcBorders>
            <w:shd w:val="clear" w:color="auto" w:fill="auto"/>
            <w:noWrap/>
            <w:vAlign w:val="center"/>
          </w:tcPr>
          <w:p w14:paraId="3304B7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89B67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325E5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812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0E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83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蜂房</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79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83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1720</w:t>
            </w:r>
          </w:p>
        </w:tc>
        <w:tc>
          <w:tcPr>
            <w:tcW w:w="796" w:type="pct"/>
            <w:vMerge w:val="continue"/>
            <w:tcBorders>
              <w:left w:val="single" w:color="000000" w:sz="4" w:space="0"/>
              <w:right w:val="single" w:color="000000" w:sz="4" w:space="0"/>
            </w:tcBorders>
            <w:shd w:val="clear" w:color="auto" w:fill="auto"/>
            <w:noWrap/>
            <w:vAlign w:val="center"/>
          </w:tcPr>
          <w:p w14:paraId="77AFD9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53F2B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733C3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4AE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7E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31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仙茅</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27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28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796" w:type="pct"/>
            <w:vMerge w:val="continue"/>
            <w:tcBorders>
              <w:left w:val="single" w:color="000000" w:sz="4" w:space="0"/>
              <w:right w:val="single" w:color="000000" w:sz="4" w:space="0"/>
            </w:tcBorders>
            <w:shd w:val="clear" w:color="auto" w:fill="auto"/>
            <w:noWrap/>
            <w:vAlign w:val="center"/>
          </w:tcPr>
          <w:p w14:paraId="4D97F0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B4841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AA1F2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557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15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71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路路通</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87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6D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30.5</w:t>
            </w:r>
          </w:p>
        </w:tc>
        <w:tc>
          <w:tcPr>
            <w:tcW w:w="796" w:type="pct"/>
            <w:vMerge w:val="continue"/>
            <w:tcBorders>
              <w:left w:val="single" w:color="000000" w:sz="4" w:space="0"/>
              <w:right w:val="single" w:color="000000" w:sz="4" w:space="0"/>
            </w:tcBorders>
            <w:shd w:val="clear" w:color="auto" w:fill="auto"/>
            <w:noWrap/>
            <w:vAlign w:val="center"/>
          </w:tcPr>
          <w:p w14:paraId="3B3012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F76CD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FD156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FB3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55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AF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color w:val="000000"/>
                <w:kern w:val="0"/>
                <w:szCs w:val="21"/>
              </w:rPr>
              <w:t>酒乌梢蛇</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82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FF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000000"/>
                <w:kern w:val="0"/>
                <w:sz w:val="22"/>
                <w:szCs w:val="22"/>
                <w:u w:val="none"/>
                <w:lang w:val="en-US" w:eastAsia="zh-CN" w:bidi="ar"/>
              </w:rPr>
              <w:t>1950</w:t>
            </w:r>
          </w:p>
        </w:tc>
        <w:tc>
          <w:tcPr>
            <w:tcW w:w="796" w:type="pct"/>
            <w:vMerge w:val="continue"/>
            <w:tcBorders>
              <w:left w:val="single" w:color="000000" w:sz="4" w:space="0"/>
              <w:right w:val="single" w:color="000000" w:sz="4" w:space="0"/>
            </w:tcBorders>
            <w:shd w:val="clear" w:color="auto" w:fill="auto"/>
            <w:noWrap/>
            <w:vAlign w:val="center"/>
          </w:tcPr>
          <w:p w14:paraId="569A9770">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6CF452F">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77C8435">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r>
      <w:tr w14:paraId="50BCC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6A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5D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焦山楂</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AA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D3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96" w:type="pct"/>
            <w:vMerge w:val="continue"/>
            <w:tcBorders>
              <w:left w:val="single" w:color="000000" w:sz="4" w:space="0"/>
              <w:right w:val="single" w:color="000000" w:sz="4" w:space="0"/>
            </w:tcBorders>
            <w:shd w:val="clear" w:color="auto" w:fill="auto"/>
            <w:noWrap/>
            <w:vAlign w:val="center"/>
          </w:tcPr>
          <w:p w14:paraId="27A7CC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42E84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B6559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9F3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3C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23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焦麦芽</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89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4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96" w:type="pct"/>
            <w:vMerge w:val="continue"/>
            <w:tcBorders>
              <w:left w:val="single" w:color="000000" w:sz="4" w:space="0"/>
              <w:right w:val="single" w:color="000000" w:sz="4" w:space="0"/>
            </w:tcBorders>
            <w:shd w:val="clear" w:color="auto" w:fill="auto"/>
            <w:noWrap/>
            <w:vAlign w:val="center"/>
          </w:tcPr>
          <w:p w14:paraId="46004A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7404F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66D55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D45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49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0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车前子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BC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71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796" w:type="pct"/>
            <w:vMerge w:val="continue"/>
            <w:tcBorders>
              <w:left w:val="single" w:color="000000" w:sz="4" w:space="0"/>
              <w:right w:val="single" w:color="000000" w:sz="4" w:space="0"/>
            </w:tcBorders>
            <w:shd w:val="clear" w:color="auto" w:fill="auto"/>
            <w:noWrap/>
            <w:vAlign w:val="center"/>
          </w:tcPr>
          <w:p w14:paraId="0ADC2F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6FEBF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F0103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06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C0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8C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五指毛桃</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F7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3F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103.2</w:t>
            </w:r>
          </w:p>
        </w:tc>
        <w:tc>
          <w:tcPr>
            <w:tcW w:w="796" w:type="pct"/>
            <w:vMerge w:val="continue"/>
            <w:tcBorders>
              <w:left w:val="single" w:color="000000" w:sz="4" w:space="0"/>
              <w:right w:val="single" w:color="000000" w:sz="4" w:space="0"/>
            </w:tcBorders>
            <w:shd w:val="clear" w:color="auto" w:fill="auto"/>
            <w:noWrap/>
            <w:vAlign w:val="center"/>
          </w:tcPr>
          <w:p w14:paraId="0D5AA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CB49F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7C542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0EB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4C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24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蜈蚣</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4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93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4950</w:t>
            </w:r>
          </w:p>
        </w:tc>
        <w:tc>
          <w:tcPr>
            <w:tcW w:w="796" w:type="pct"/>
            <w:vMerge w:val="continue"/>
            <w:tcBorders>
              <w:left w:val="single" w:color="000000" w:sz="4" w:space="0"/>
              <w:right w:val="single" w:color="000000" w:sz="4" w:space="0"/>
            </w:tcBorders>
            <w:shd w:val="clear" w:color="auto" w:fill="auto"/>
            <w:noWrap/>
            <w:vAlign w:val="center"/>
          </w:tcPr>
          <w:p w14:paraId="3278EA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861BE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6FDE4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D62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D5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FEF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000000"/>
                <w:kern w:val="0"/>
                <w:sz w:val="22"/>
                <w:szCs w:val="22"/>
                <w:u w:val="none"/>
                <w:lang w:val="en-US" w:eastAsia="zh-CN" w:bidi="ar"/>
              </w:rPr>
              <w:t>新疆</w:t>
            </w:r>
            <w:r>
              <w:rPr>
                <w:rFonts w:hint="eastAsia" w:ascii="宋体" w:hAnsi="宋体" w:eastAsia="宋体" w:cs="宋体"/>
                <w:i w:val="0"/>
                <w:iCs w:val="0"/>
                <w:color w:val="000000"/>
                <w:kern w:val="0"/>
                <w:sz w:val="22"/>
                <w:szCs w:val="22"/>
                <w:u w:val="none"/>
                <w:lang w:val="en-US" w:eastAsia="zh-CN" w:bidi="ar"/>
              </w:rPr>
              <w:t>紫草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70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C6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651</w:t>
            </w:r>
          </w:p>
        </w:tc>
        <w:tc>
          <w:tcPr>
            <w:tcW w:w="796" w:type="pct"/>
            <w:vMerge w:val="continue"/>
            <w:tcBorders>
              <w:left w:val="single" w:color="000000" w:sz="4" w:space="0"/>
              <w:right w:val="single" w:color="000000" w:sz="4" w:space="0"/>
            </w:tcBorders>
            <w:shd w:val="clear" w:color="auto" w:fill="auto"/>
            <w:noWrap/>
            <w:vAlign w:val="center"/>
          </w:tcPr>
          <w:p w14:paraId="0B15EE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17CEC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905E0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61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BB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A3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生姜</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7F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6A9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45</w:t>
            </w:r>
          </w:p>
        </w:tc>
        <w:tc>
          <w:tcPr>
            <w:tcW w:w="796" w:type="pct"/>
            <w:vMerge w:val="continue"/>
            <w:tcBorders>
              <w:left w:val="single" w:color="000000" w:sz="4" w:space="0"/>
              <w:right w:val="single" w:color="000000" w:sz="4" w:space="0"/>
            </w:tcBorders>
            <w:shd w:val="clear" w:color="auto" w:fill="auto"/>
            <w:noWrap/>
            <w:vAlign w:val="center"/>
          </w:tcPr>
          <w:p w14:paraId="64E8C1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D7ADC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6AAE1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860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7A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11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生龙骨</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31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A3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796" w:type="pct"/>
            <w:vMerge w:val="continue"/>
            <w:tcBorders>
              <w:left w:val="single" w:color="000000" w:sz="4" w:space="0"/>
              <w:right w:val="single" w:color="000000" w:sz="4" w:space="0"/>
            </w:tcBorders>
            <w:shd w:val="clear" w:color="auto" w:fill="auto"/>
            <w:noWrap/>
            <w:vAlign w:val="center"/>
          </w:tcPr>
          <w:p w14:paraId="0F5B2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F7C94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7A612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0DA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F2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A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鹿角霜</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95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5C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796" w:type="pct"/>
            <w:vMerge w:val="continue"/>
            <w:tcBorders>
              <w:left w:val="single" w:color="000000" w:sz="4" w:space="0"/>
              <w:right w:val="single" w:color="000000" w:sz="4" w:space="0"/>
            </w:tcBorders>
            <w:shd w:val="clear" w:color="auto" w:fill="auto"/>
            <w:noWrap/>
            <w:vAlign w:val="center"/>
          </w:tcPr>
          <w:p w14:paraId="22F874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941DC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6D19D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F32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3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F0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藁本</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A1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C1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796" w:type="pct"/>
            <w:vMerge w:val="continue"/>
            <w:tcBorders>
              <w:left w:val="single" w:color="000000" w:sz="4" w:space="0"/>
              <w:right w:val="single" w:color="000000" w:sz="4" w:space="0"/>
            </w:tcBorders>
            <w:shd w:val="clear" w:color="auto" w:fill="auto"/>
            <w:noWrap/>
            <w:vAlign w:val="center"/>
          </w:tcPr>
          <w:p w14:paraId="095665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BA425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5ABA5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736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52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96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煅石膏</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49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75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96" w:type="pct"/>
            <w:vMerge w:val="continue"/>
            <w:tcBorders>
              <w:left w:val="single" w:color="000000" w:sz="4" w:space="0"/>
              <w:right w:val="single" w:color="000000" w:sz="4" w:space="0"/>
            </w:tcBorders>
            <w:shd w:val="clear" w:color="auto" w:fill="auto"/>
            <w:noWrap/>
            <w:vAlign w:val="center"/>
          </w:tcPr>
          <w:p w14:paraId="35399F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5C706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E1C38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906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09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1A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龙胆草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3C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FB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796" w:type="pct"/>
            <w:vMerge w:val="continue"/>
            <w:tcBorders>
              <w:left w:val="single" w:color="000000" w:sz="4" w:space="0"/>
              <w:right w:val="single" w:color="000000" w:sz="4" w:space="0"/>
            </w:tcBorders>
            <w:shd w:val="clear" w:color="auto" w:fill="auto"/>
            <w:noWrap/>
            <w:vAlign w:val="center"/>
          </w:tcPr>
          <w:p w14:paraId="6F868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43434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E425C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1E2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94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6B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鸦胆子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49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A0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796" w:type="pct"/>
            <w:vMerge w:val="continue"/>
            <w:tcBorders>
              <w:left w:val="single" w:color="000000" w:sz="4" w:space="0"/>
              <w:right w:val="single" w:color="000000" w:sz="4" w:space="0"/>
            </w:tcBorders>
            <w:shd w:val="clear" w:color="auto" w:fill="auto"/>
            <w:noWrap/>
            <w:vAlign w:val="center"/>
          </w:tcPr>
          <w:p w14:paraId="1861D0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1004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228B0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28A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F1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DA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地锦草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E3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A9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796" w:type="pct"/>
            <w:vMerge w:val="continue"/>
            <w:tcBorders>
              <w:left w:val="single" w:color="000000" w:sz="4" w:space="0"/>
              <w:right w:val="single" w:color="000000" w:sz="4" w:space="0"/>
            </w:tcBorders>
            <w:shd w:val="clear" w:color="auto" w:fill="auto"/>
            <w:noWrap/>
            <w:vAlign w:val="center"/>
          </w:tcPr>
          <w:p w14:paraId="2DAC4A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FABCE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A300A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6CD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3C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EA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山慈菇</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2C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5C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596</w:t>
            </w:r>
          </w:p>
        </w:tc>
        <w:tc>
          <w:tcPr>
            <w:tcW w:w="796" w:type="pct"/>
            <w:vMerge w:val="continue"/>
            <w:tcBorders>
              <w:left w:val="single" w:color="000000" w:sz="4" w:space="0"/>
              <w:right w:val="single" w:color="000000" w:sz="4" w:space="0"/>
            </w:tcBorders>
            <w:shd w:val="clear" w:color="auto" w:fill="auto"/>
            <w:noWrap/>
            <w:vAlign w:val="center"/>
          </w:tcPr>
          <w:p w14:paraId="2129E1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F78ED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CC4E5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188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AE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9B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青蒿</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D0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18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96" w:type="pct"/>
            <w:vMerge w:val="continue"/>
            <w:tcBorders>
              <w:left w:val="single" w:color="000000" w:sz="4" w:space="0"/>
              <w:right w:val="single" w:color="000000" w:sz="4" w:space="0"/>
            </w:tcBorders>
            <w:shd w:val="clear" w:color="auto" w:fill="auto"/>
            <w:noWrap/>
            <w:vAlign w:val="center"/>
          </w:tcPr>
          <w:p w14:paraId="1B3E71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077FD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7E430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837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0B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D6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南沙参</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88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17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160</w:t>
            </w:r>
          </w:p>
        </w:tc>
        <w:tc>
          <w:tcPr>
            <w:tcW w:w="796" w:type="pct"/>
            <w:vMerge w:val="continue"/>
            <w:tcBorders>
              <w:left w:val="single" w:color="000000" w:sz="4" w:space="0"/>
              <w:right w:val="single" w:color="000000" w:sz="4" w:space="0"/>
            </w:tcBorders>
            <w:shd w:val="clear" w:color="auto" w:fill="auto"/>
            <w:noWrap/>
            <w:vAlign w:val="center"/>
          </w:tcPr>
          <w:p w14:paraId="57ABAD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E0195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88289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59A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1A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FD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茜草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BB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3C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796" w:type="pct"/>
            <w:vMerge w:val="continue"/>
            <w:tcBorders>
              <w:left w:val="single" w:color="000000" w:sz="4" w:space="0"/>
              <w:right w:val="single" w:color="000000" w:sz="4" w:space="0"/>
            </w:tcBorders>
            <w:shd w:val="clear" w:color="auto" w:fill="auto"/>
            <w:noWrap/>
            <w:vAlign w:val="center"/>
          </w:tcPr>
          <w:p w14:paraId="07D231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3543C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FFD11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07F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BF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51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泽兰</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0C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12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96" w:type="pct"/>
            <w:vMerge w:val="continue"/>
            <w:tcBorders>
              <w:left w:val="single" w:color="000000" w:sz="4" w:space="0"/>
              <w:right w:val="single" w:color="000000" w:sz="4" w:space="0"/>
            </w:tcBorders>
            <w:shd w:val="clear" w:color="auto" w:fill="auto"/>
            <w:noWrap/>
            <w:vAlign w:val="center"/>
          </w:tcPr>
          <w:p w14:paraId="7EF459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9F3DD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BBC3F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9B8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6B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3A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血余碳</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83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4D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796" w:type="pct"/>
            <w:vMerge w:val="continue"/>
            <w:tcBorders>
              <w:left w:val="single" w:color="000000" w:sz="4" w:space="0"/>
              <w:right w:val="single" w:color="000000" w:sz="4" w:space="0"/>
            </w:tcBorders>
            <w:shd w:val="clear" w:color="auto" w:fill="auto"/>
            <w:noWrap/>
            <w:vAlign w:val="center"/>
          </w:tcPr>
          <w:p w14:paraId="172FB0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C4828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B5FA9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D08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3D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BE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醋龟甲</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0D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D7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165</w:t>
            </w:r>
          </w:p>
        </w:tc>
        <w:tc>
          <w:tcPr>
            <w:tcW w:w="796" w:type="pct"/>
            <w:vMerge w:val="continue"/>
            <w:tcBorders>
              <w:left w:val="single" w:color="000000" w:sz="4" w:space="0"/>
              <w:right w:val="single" w:color="000000" w:sz="4" w:space="0"/>
            </w:tcBorders>
            <w:shd w:val="clear" w:color="auto" w:fill="auto"/>
            <w:noWrap/>
            <w:vAlign w:val="center"/>
          </w:tcPr>
          <w:p w14:paraId="3C6191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A435B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EE9B3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480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29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B8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肉豆蔻</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C4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8E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796" w:type="pct"/>
            <w:vMerge w:val="continue"/>
            <w:tcBorders>
              <w:left w:val="single" w:color="000000" w:sz="4" w:space="0"/>
              <w:right w:val="single" w:color="000000" w:sz="4" w:space="0"/>
            </w:tcBorders>
            <w:shd w:val="clear" w:color="auto" w:fill="auto"/>
            <w:noWrap/>
            <w:vAlign w:val="center"/>
          </w:tcPr>
          <w:p w14:paraId="6E0EB5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F0377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A56EA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761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28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87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白矾</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D0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D9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96" w:type="pct"/>
            <w:vMerge w:val="continue"/>
            <w:tcBorders>
              <w:left w:val="single" w:color="000000" w:sz="4" w:space="0"/>
              <w:right w:val="single" w:color="000000" w:sz="4" w:space="0"/>
            </w:tcBorders>
            <w:shd w:val="clear" w:color="auto" w:fill="auto"/>
            <w:noWrap/>
            <w:vAlign w:val="center"/>
          </w:tcPr>
          <w:p w14:paraId="09527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936B5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E799B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7C1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7B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E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煅龙骨</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DB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DD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796" w:type="pct"/>
            <w:vMerge w:val="continue"/>
            <w:tcBorders>
              <w:left w:val="single" w:color="000000" w:sz="4" w:space="0"/>
              <w:right w:val="single" w:color="000000" w:sz="4" w:space="0"/>
            </w:tcBorders>
            <w:shd w:val="clear" w:color="auto" w:fill="auto"/>
            <w:noWrap/>
            <w:vAlign w:val="center"/>
          </w:tcPr>
          <w:p w14:paraId="301247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E273B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04018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4F4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FF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D4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烫狗脊</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76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55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96" w:type="pct"/>
            <w:vMerge w:val="continue"/>
            <w:tcBorders>
              <w:left w:val="single" w:color="000000" w:sz="4" w:space="0"/>
              <w:right w:val="single" w:color="000000" w:sz="4" w:space="0"/>
            </w:tcBorders>
            <w:shd w:val="clear" w:color="auto" w:fill="auto"/>
            <w:noWrap/>
            <w:vAlign w:val="center"/>
          </w:tcPr>
          <w:p w14:paraId="434F7F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3E55C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6A554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531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67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F1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千年健</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9E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02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796" w:type="pct"/>
            <w:vMerge w:val="continue"/>
            <w:tcBorders>
              <w:left w:val="single" w:color="000000" w:sz="4" w:space="0"/>
              <w:right w:val="single" w:color="000000" w:sz="4" w:space="0"/>
            </w:tcBorders>
            <w:shd w:val="clear" w:color="auto" w:fill="auto"/>
            <w:noWrap/>
            <w:vAlign w:val="center"/>
          </w:tcPr>
          <w:p w14:paraId="63DE62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A01D4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6322A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CB5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96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F7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干石斛</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43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35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96" w:type="pct"/>
            <w:vMerge w:val="continue"/>
            <w:tcBorders>
              <w:left w:val="single" w:color="000000" w:sz="4" w:space="0"/>
              <w:right w:val="single" w:color="000000" w:sz="4" w:space="0"/>
            </w:tcBorders>
            <w:shd w:val="clear" w:color="auto" w:fill="auto"/>
            <w:noWrap/>
            <w:vAlign w:val="center"/>
          </w:tcPr>
          <w:p w14:paraId="6F91CB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549B5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AA8BB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EB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CC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18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皂角刺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8A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C1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100</w:t>
            </w:r>
          </w:p>
        </w:tc>
        <w:tc>
          <w:tcPr>
            <w:tcW w:w="796" w:type="pct"/>
            <w:vMerge w:val="continue"/>
            <w:tcBorders>
              <w:left w:val="single" w:color="000000" w:sz="4" w:space="0"/>
              <w:right w:val="single" w:color="000000" w:sz="4" w:space="0"/>
            </w:tcBorders>
            <w:shd w:val="clear" w:color="auto" w:fill="auto"/>
            <w:noWrap/>
            <w:vAlign w:val="center"/>
          </w:tcPr>
          <w:p w14:paraId="3A8867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00B94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A3D48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248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9F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25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滑石</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0F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AA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30</w:t>
            </w:r>
          </w:p>
        </w:tc>
        <w:tc>
          <w:tcPr>
            <w:tcW w:w="796" w:type="pct"/>
            <w:vMerge w:val="continue"/>
            <w:tcBorders>
              <w:left w:val="single" w:color="000000" w:sz="4" w:space="0"/>
              <w:right w:val="single" w:color="000000" w:sz="4" w:space="0"/>
            </w:tcBorders>
            <w:shd w:val="clear" w:color="auto" w:fill="auto"/>
            <w:noWrap/>
            <w:vAlign w:val="center"/>
          </w:tcPr>
          <w:p w14:paraId="5E6D0F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6FCF1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7C023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B3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0A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60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沉香</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36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98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796" w:type="pct"/>
            <w:vMerge w:val="continue"/>
            <w:tcBorders>
              <w:left w:val="single" w:color="000000" w:sz="4" w:space="0"/>
              <w:right w:val="single" w:color="000000" w:sz="4" w:space="0"/>
            </w:tcBorders>
            <w:shd w:val="clear" w:color="auto" w:fill="auto"/>
            <w:noWrap/>
            <w:vAlign w:val="center"/>
          </w:tcPr>
          <w:p w14:paraId="40B15D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41B9F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99406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007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35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A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盐沙苑子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3A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764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796" w:type="pct"/>
            <w:vMerge w:val="continue"/>
            <w:tcBorders>
              <w:left w:val="single" w:color="000000" w:sz="4" w:space="0"/>
              <w:right w:val="single" w:color="000000" w:sz="4" w:space="0"/>
            </w:tcBorders>
            <w:shd w:val="clear" w:color="auto" w:fill="auto"/>
            <w:noWrap/>
            <w:vAlign w:val="center"/>
          </w:tcPr>
          <w:p w14:paraId="2658EE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77597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7414E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62F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0D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5F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密蒙花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0B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32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796" w:type="pct"/>
            <w:vMerge w:val="continue"/>
            <w:tcBorders>
              <w:left w:val="single" w:color="000000" w:sz="4" w:space="0"/>
              <w:right w:val="single" w:color="000000" w:sz="4" w:space="0"/>
            </w:tcBorders>
            <w:shd w:val="clear" w:color="auto" w:fill="auto"/>
            <w:noWrap/>
            <w:vAlign w:val="center"/>
          </w:tcPr>
          <w:p w14:paraId="6E935F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B9EE0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54D63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686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C4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8E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大枣</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67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6F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46.8</w:t>
            </w:r>
          </w:p>
        </w:tc>
        <w:tc>
          <w:tcPr>
            <w:tcW w:w="796" w:type="pct"/>
            <w:vMerge w:val="continue"/>
            <w:tcBorders>
              <w:left w:val="single" w:color="000000" w:sz="4" w:space="0"/>
              <w:right w:val="single" w:color="000000" w:sz="4" w:space="0"/>
            </w:tcBorders>
            <w:shd w:val="clear" w:color="auto" w:fill="auto"/>
            <w:noWrap/>
            <w:vAlign w:val="center"/>
          </w:tcPr>
          <w:p w14:paraId="3964CA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0D017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1F357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F78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FE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58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柿蒂</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C5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4E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796" w:type="pct"/>
            <w:vMerge w:val="continue"/>
            <w:tcBorders>
              <w:left w:val="single" w:color="000000" w:sz="4" w:space="0"/>
              <w:right w:val="single" w:color="000000" w:sz="4" w:space="0"/>
            </w:tcBorders>
            <w:shd w:val="clear" w:color="auto" w:fill="auto"/>
            <w:noWrap/>
            <w:vAlign w:val="center"/>
          </w:tcPr>
          <w:p w14:paraId="459AF1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B8049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33ACF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253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62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6D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紫河车</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21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B2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w:t>
            </w:r>
          </w:p>
        </w:tc>
        <w:tc>
          <w:tcPr>
            <w:tcW w:w="796" w:type="pct"/>
            <w:vMerge w:val="continue"/>
            <w:tcBorders>
              <w:left w:val="single" w:color="000000" w:sz="4" w:space="0"/>
              <w:right w:val="single" w:color="000000" w:sz="4" w:space="0"/>
            </w:tcBorders>
            <w:shd w:val="clear" w:color="auto" w:fill="auto"/>
            <w:noWrap/>
            <w:vAlign w:val="center"/>
          </w:tcPr>
          <w:p w14:paraId="160EF3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9DACC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0B258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E64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05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A7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白蔹</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51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9B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796" w:type="pct"/>
            <w:vMerge w:val="continue"/>
            <w:tcBorders>
              <w:left w:val="single" w:color="000000" w:sz="4" w:space="0"/>
              <w:right w:val="single" w:color="000000" w:sz="4" w:space="0"/>
            </w:tcBorders>
            <w:shd w:val="clear" w:color="auto" w:fill="auto"/>
            <w:noWrap/>
            <w:vAlign w:val="center"/>
          </w:tcPr>
          <w:p w14:paraId="6F179B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BCFEF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369BC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5FC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EE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92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秦皮</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AC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34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96" w:type="pct"/>
            <w:vMerge w:val="continue"/>
            <w:tcBorders>
              <w:left w:val="single" w:color="000000" w:sz="4" w:space="0"/>
              <w:right w:val="single" w:color="000000" w:sz="4" w:space="0"/>
            </w:tcBorders>
            <w:shd w:val="clear" w:color="auto" w:fill="auto"/>
            <w:noWrap/>
            <w:vAlign w:val="center"/>
          </w:tcPr>
          <w:p w14:paraId="68EA21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4BA9D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AA248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720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04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CA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大青叶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26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94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34.5</w:t>
            </w:r>
          </w:p>
        </w:tc>
        <w:tc>
          <w:tcPr>
            <w:tcW w:w="796" w:type="pct"/>
            <w:vMerge w:val="continue"/>
            <w:tcBorders>
              <w:left w:val="single" w:color="000000" w:sz="4" w:space="0"/>
              <w:right w:val="single" w:color="000000" w:sz="4" w:space="0"/>
            </w:tcBorders>
            <w:shd w:val="clear" w:color="auto" w:fill="auto"/>
            <w:noWrap/>
            <w:vAlign w:val="center"/>
          </w:tcPr>
          <w:p w14:paraId="77C5C4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403C4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6B154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0C7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35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37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漏芦</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3E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D9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75</w:t>
            </w:r>
          </w:p>
        </w:tc>
        <w:tc>
          <w:tcPr>
            <w:tcW w:w="796" w:type="pct"/>
            <w:vMerge w:val="continue"/>
            <w:tcBorders>
              <w:left w:val="single" w:color="000000" w:sz="4" w:space="0"/>
              <w:right w:val="single" w:color="000000" w:sz="4" w:space="0"/>
            </w:tcBorders>
            <w:shd w:val="clear" w:color="auto" w:fill="auto"/>
            <w:noWrap/>
            <w:vAlign w:val="center"/>
          </w:tcPr>
          <w:p w14:paraId="3870ED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4E5DE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9B346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FF0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D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87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丁香</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0B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25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96" w:type="pct"/>
            <w:vMerge w:val="continue"/>
            <w:tcBorders>
              <w:left w:val="single" w:color="000000" w:sz="4" w:space="0"/>
              <w:right w:val="single" w:color="000000" w:sz="4" w:space="0"/>
            </w:tcBorders>
            <w:shd w:val="clear" w:color="auto" w:fill="auto"/>
            <w:noWrap/>
            <w:vAlign w:val="center"/>
          </w:tcPr>
          <w:p w14:paraId="49E960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709BF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D1A6F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6A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CF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0C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马勃</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AA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A5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1320</w:t>
            </w:r>
          </w:p>
        </w:tc>
        <w:tc>
          <w:tcPr>
            <w:tcW w:w="796" w:type="pct"/>
            <w:vMerge w:val="continue"/>
            <w:tcBorders>
              <w:left w:val="single" w:color="000000" w:sz="4" w:space="0"/>
              <w:right w:val="single" w:color="000000" w:sz="4" w:space="0"/>
            </w:tcBorders>
            <w:shd w:val="clear" w:color="auto" w:fill="auto"/>
            <w:noWrap/>
            <w:vAlign w:val="center"/>
          </w:tcPr>
          <w:p w14:paraId="5DAADC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A4633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25DEC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E7B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C5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3E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大血藤</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D3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DD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96" w:type="pct"/>
            <w:vMerge w:val="continue"/>
            <w:tcBorders>
              <w:left w:val="single" w:color="000000" w:sz="4" w:space="0"/>
              <w:right w:val="single" w:color="000000" w:sz="4" w:space="0"/>
            </w:tcBorders>
            <w:shd w:val="clear" w:color="auto" w:fill="auto"/>
            <w:noWrap/>
            <w:vAlign w:val="center"/>
          </w:tcPr>
          <w:p w14:paraId="2E924B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874D8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01DAC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7E5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83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6B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番泻叶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3B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D3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96" w:type="pct"/>
            <w:vMerge w:val="continue"/>
            <w:tcBorders>
              <w:left w:val="single" w:color="000000" w:sz="4" w:space="0"/>
              <w:right w:val="single" w:color="000000" w:sz="4" w:space="0"/>
            </w:tcBorders>
            <w:shd w:val="clear" w:color="auto" w:fill="auto"/>
            <w:noWrap/>
            <w:vAlign w:val="center"/>
          </w:tcPr>
          <w:p w14:paraId="44F0E6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CEA75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C0CFE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0EB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66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6F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虎杖</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A6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F7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796" w:type="pct"/>
            <w:vMerge w:val="continue"/>
            <w:tcBorders>
              <w:left w:val="single" w:color="000000" w:sz="4" w:space="0"/>
              <w:right w:val="single" w:color="000000" w:sz="4" w:space="0"/>
            </w:tcBorders>
            <w:shd w:val="clear" w:color="auto" w:fill="auto"/>
            <w:noWrap/>
            <w:vAlign w:val="center"/>
          </w:tcPr>
          <w:p w14:paraId="4280BB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76872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16EDF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46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8D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3B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荔枝核</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1C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79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96" w:type="pct"/>
            <w:vMerge w:val="continue"/>
            <w:tcBorders>
              <w:left w:val="single" w:color="000000" w:sz="4" w:space="0"/>
              <w:right w:val="single" w:color="000000" w:sz="4" w:space="0"/>
            </w:tcBorders>
            <w:shd w:val="clear" w:color="auto" w:fill="auto"/>
            <w:noWrap/>
            <w:vAlign w:val="center"/>
          </w:tcPr>
          <w:p w14:paraId="75B323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EB19A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72537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903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66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4B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炮姜</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E7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A7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796" w:type="pct"/>
            <w:vMerge w:val="continue"/>
            <w:tcBorders>
              <w:left w:val="single" w:color="000000" w:sz="4" w:space="0"/>
              <w:right w:val="single" w:color="000000" w:sz="4" w:space="0"/>
            </w:tcBorders>
            <w:shd w:val="clear" w:color="auto" w:fill="auto"/>
            <w:noWrap/>
            <w:vAlign w:val="center"/>
          </w:tcPr>
          <w:p w14:paraId="164343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BDF5A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2D245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F61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76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94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凌霄花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2F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A4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796" w:type="pct"/>
            <w:vMerge w:val="continue"/>
            <w:tcBorders>
              <w:left w:val="single" w:color="000000" w:sz="4" w:space="0"/>
              <w:right w:val="single" w:color="000000" w:sz="4" w:space="0"/>
            </w:tcBorders>
            <w:shd w:val="clear" w:color="auto" w:fill="auto"/>
            <w:noWrap/>
            <w:vAlign w:val="center"/>
          </w:tcPr>
          <w:p w14:paraId="69A080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10E52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1D8C3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FB3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CC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C6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东阿阿胶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BA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6D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796" w:type="pct"/>
            <w:vMerge w:val="continue"/>
            <w:tcBorders>
              <w:left w:val="single" w:color="000000" w:sz="4" w:space="0"/>
              <w:right w:val="single" w:color="000000" w:sz="4" w:space="0"/>
            </w:tcBorders>
            <w:shd w:val="clear" w:color="auto" w:fill="auto"/>
            <w:noWrap/>
            <w:vAlign w:val="center"/>
          </w:tcPr>
          <w:p w14:paraId="082901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CC23E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D7585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D4D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70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A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醋五灵脂</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C2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8A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796" w:type="pct"/>
            <w:vMerge w:val="continue"/>
            <w:tcBorders>
              <w:left w:val="single" w:color="000000" w:sz="4" w:space="0"/>
              <w:right w:val="single" w:color="000000" w:sz="4" w:space="0"/>
            </w:tcBorders>
            <w:shd w:val="clear" w:color="auto" w:fill="auto"/>
            <w:noWrap/>
            <w:vAlign w:val="center"/>
          </w:tcPr>
          <w:p w14:paraId="57EE70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2D0AE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91CBD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8B2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43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06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水蛭</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DA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72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2100</w:t>
            </w:r>
          </w:p>
        </w:tc>
        <w:tc>
          <w:tcPr>
            <w:tcW w:w="796" w:type="pct"/>
            <w:vMerge w:val="continue"/>
            <w:tcBorders>
              <w:left w:val="single" w:color="000000" w:sz="4" w:space="0"/>
              <w:right w:val="single" w:color="000000" w:sz="4" w:space="0"/>
            </w:tcBorders>
            <w:shd w:val="clear" w:color="auto" w:fill="auto"/>
            <w:noWrap/>
            <w:vAlign w:val="center"/>
          </w:tcPr>
          <w:p w14:paraId="5DF6E2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4E1D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9BA39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AA2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45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86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胖大海</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75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A4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796" w:type="pct"/>
            <w:vMerge w:val="continue"/>
            <w:tcBorders>
              <w:left w:val="single" w:color="000000" w:sz="4" w:space="0"/>
              <w:right w:val="single" w:color="000000" w:sz="4" w:space="0"/>
            </w:tcBorders>
            <w:shd w:val="clear" w:color="auto" w:fill="auto"/>
            <w:noWrap/>
            <w:vAlign w:val="center"/>
          </w:tcPr>
          <w:p w14:paraId="3AA8D6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C690A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E379F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CC7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17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2D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海藻</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D5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5A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54</w:t>
            </w:r>
          </w:p>
        </w:tc>
        <w:tc>
          <w:tcPr>
            <w:tcW w:w="796" w:type="pct"/>
            <w:vMerge w:val="continue"/>
            <w:tcBorders>
              <w:left w:val="single" w:color="000000" w:sz="4" w:space="0"/>
              <w:right w:val="single" w:color="000000" w:sz="4" w:space="0"/>
            </w:tcBorders>
            <w:shd w:val="clear" w:color="auto" w:fill="auto"/>
            <w:noWrap/>
            <w:vAlign w:val="center"/>
          </w:tcPr>
          <w:p w14:paraId="1B75E1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0B774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17ED2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7D4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F3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E9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昆布</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90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36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96" w:type="pct"/>
            <w:vMerge w:val="continue"/>
            <w:tcBorders>
              <w:left w:val="single" w:color="000000" w:sz="4" w:space="0"/>
              <w:right w:val="single" w:color="000000" w:sz="4" w:space="0"/>
            </w:tcBorders>
            <w:shd w:val="clear" w:color="auto" w:fill="auto"/>
            <w:noWrap/>
            <w:vAlign w:val="center"/>
          </w:tcPr>
          <w:p w14:paraId="638257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FDD5D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A6B26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754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DC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23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益智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0A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6C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150</w:t>
            </w:r>
          </w:p>
        </w:tc>
        <w:tc>
          <w:tcPr>
            <w:tcW w:w="796" w:type="pct"/>
            <w:vMerge w:val="continue"/>
            <w:tcBorders>
              <w:left w:val="single" w:color="000000" w:sz="4" w:space="0"/>
              <w:right w:val="single" w:color="000000" w:sz="4" w:space="0"/>
            </w:tcBorders>
            <w:shd w:val="clear" w:color="auto" w:fill="auto"/>
            <w:noWrap/>
            <w:vAlign w:val="center"/>
          </w:tcPr>
          <w:p w14:paraId="2CC75B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FEF99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80CD6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C34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AC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85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橘核</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58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09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96" w:type="pct"/>
            <w:vMerge w:val="continue"/>
            <w:tcBorders>
              <w:left w:val="single" w:color="000000" w:sz="4" w:space="0"/>
              <w:right w:val="single" w:color="000000" w:sz="4" w:space="0"/>
            </w:tcBorders>
            <w:shd w:val="clear" w:color="auto" w:fill="auto"/>
            <w:noWrap/>
            <w:vAlign w:val="center"/>
          </w:tcPr>
          <w:p w14:paraId="099AD6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6EAC2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1615E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1EA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23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3B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炒茺蔚子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B2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A1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96" w:type="pct"/>
            <w:vMerge w:val="continue"/>
            <w:tcBorders>
              <w:left w:val="single" w:color="000000" w:sz="4" w:space="0"/>
              <w:right w:val="single" w:color="000000" w:sz="4" w:space="0"/>
            </w:tcBorders>
            <w:shd w:val="clear" w:color="auto" w:fill="auto"/>
            <w:noWrap/>
            <w:vAlign w:val="center"/>
          </w:tcPr>
          <w:p w14:paraId="45B557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26B5D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7A445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B60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78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7C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酒女贞子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B2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72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96" w:type="pct"/>
            <w:vMerge w:val="continue"/>
            <w:tcBorders>
              <w:left w:val="single" w:color="000000" w:sz="4" w:space="0"/>
              <w:right w:val="single" w:color="000000" w:sz="4" w:space="0"/>
            </w:tcBorders>
            <w:shd w:val="clear" w:color="auto" w:fill="auto"/>
            <w:noWrap/>
            <w:vAlign w:val="center"/>
          </w:tcPr>
          <w:p w14:paraId="308BFB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FA281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14E72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15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90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3B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荆芥炭</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F1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32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80</w:t>
            </w:r>
          </w:p>
        </w:tc>
        <w:tc>
          <w:tcPr>
            <w:tcW w:w="796" w:type="pct"/>
            <w:vMerge w:val="continue"/>
            <w:tcBorders>
              <w:left w:val="single" w:color="000000" w:sz="4" w:space="0"/>
              <w:right w:val="single" w:color="000000" w:sz="4" w:space="0"/>
            </w:tcBorders>
            <w:shd w:val="clear" w:color="auto" w:fill="auto"/>
            <w:noWrap/>
            <w:vAlign w:val="center"/>
          </w:tcPr>
          <w:p w14:paraId="15DD9E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832E5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C1A23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463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FA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5D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麻黄根</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EC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5F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91.35</w:t>
            </w:r>
          </w:p>
        </w:tc>
        <w:tc>
          <w:tcPr>
            <w:tcW w:w="796" w:type="pct"/>
            <w:vMerge w:val="continue"/>
            <w:tcBorders>
              <w:left w:val="single" w:color="000000" w:sz="4" w:space="0"/>
              <w:right w:val="single" w:color="000000" w:sz="4" w:space="0"/>
            </w:tcBorders>
            <w:shd w:val="clear" w:color="auto" w:fill="auto"/>
            <w:noWrap/>
            <w:vAlign w:val="center"/>
          </w:tcPr>
          <w:p w14:paraId="5AC097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36A4F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88B6C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4F8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EC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4C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藕节</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AC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1C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96" w:type="pct"/>
            <w:vMerge w:val="continue"/>
            <w:tcBorders>
              <w:left w:val="single" w:color="000000" w:sz="4" w:space="0"/>
              <w:right w:val="single" w:color="000000" w:sz="4" w:space="0"/>
            </w:tcBorders>
            <w:shd w:val="clear" w:color="auto" w:fill="auto"/>
            <w:noWrap/>
            <w:vAlign w:val="center"/>
          </w:tcPr>
          <w:p w14:paraId="2AE737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18CFE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4BF52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FEB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9B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FC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紫菀</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39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47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796" w:type="pct"/>
            <w:vMerge w:val="continue"/>
            <w:tcBorders>
              <w:left w:val="single" w:color="000000" w:sz="4" w:space="0"/>
              <w:right w:val="single" w:color="000000" w:sz="4" w:space="0"/>
            </w:tcBorders>
            <w:shd w:val="clear" w:color="auto" w:fill="auto"/>
            <w:noWrap/>
            <w:vAlign w:val="center"/>
          </w:tcPr>
          <w:p w14:paraId="52459A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021B5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5F2D7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F5C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FE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27</w:t>
            </w:r>
            <w:r>
              <w:rPr>
                <w:rFonts w:hint="eastAsia" w:ascii="宋体" w:hAnsi="宋体" w:cs="宋体"/>
                <w:i w:val="0"/>
                <w:iCs w:val="0"/>
                <w:color w:val="000000"/>
                <w:kern w:val="0"/>
                <w:sz w:val="22"/>
                <w:szCs w:val="22"/>
                <w:u w:val="none"/>
                <w:lang w:val="en-US" w:eastAsia="zh-CN" w:bidi="ar"/>
              </w:rPr>
              <w:t>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0B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猫爪草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46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04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796" w:type="pct"/>
            <w:vMerge w:val="continue"/>
            <w:tcBorders>
              <w:left w:val="single" w:color="000000" w:sz="4" w:space="0"/>
              <w:right w:val="single" w:color="000000" w:sz="4" w:space="0"/>
            </w:tcBorders>
            <w:shd w:val="clear" w:color="auto" w:fill="auto"/>
            <w:noWrap/>
            <w:vAlign w:val="center"/>
          </w:tcPr>
          <w:p w14:paraId="7785ED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BC15A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10B6A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F65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62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000000"/>
                <w:kern w:val="0"/>
                <w:sz w:val="22"/>
                <w:szCs w:val="22"/>
                <w:u w:val="none"/>
                <w:lang w:val="en-US" w:eastAsia="zh-CN" w:bidi="ar"/>
              </w:rPr>
              <w:t>277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16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鹿角胶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81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4C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2120</w:t>
            </w:r>
          </w:p>
        </w:tc>
        <w:tc>
          <w:tcPr>
            <w:tcW w:w="796" w:type="pct"/>
            <w:vMerge w:val="continue"/>
            <w:tcBorders>
              <w:left w:val="single" w:color="000000" w:sz="4" w:space="0"/>
              <w:right w:val="single" w:color="000000" w:sz="4" w:space="0"/>
            </w:tcBorders>
            <w:shd w:val="clear" w:color="auto" w:fill="auto"/>
            <w:noWrap/>
            <w:vAlign w:val="center"/>
          </w:tcPr>
          <w:p w14:paraId="61E0D8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79FAD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1CDC4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5FD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D4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000000"/>
                <w:kern w:val="0"/>
                <w:sz w:val="22"/>
                <w:szCs w:val="22"/>
                <w:u w:val="none"/>
                <w:lang w:val="en-US" w:eastAsia="zh-CN" w:bidi="ar"/>
              </w:rPr>
              <w:t>278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61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大黄</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D0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BC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796" w:type="pct"/>
            <w:vMerge w:val="continue"/>
            <w:tcBorders>
              <w:left w:val="single" w:color="000000" w:sz="4" w:space="0"/>
              <w:right w:val="single" w:color="000000" w:sz="4" w:space="0"/>
            </w:tcBorders>
            <w:shd w:val="clear" w:color="auto" w:fill="auto"/>
            <w:noWrap/>
            <w:vAlign w:val="center"/>
          </w:tcPr>
          <w:p w14:paraId="18209C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E9B81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D048C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A39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3D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000000"/>
                <w:kern w:val="0"/>
                <w:sz w:val="22"/>
                <w:szCs w:val="22"/>
                <w:u w:val="none"/>
                <w:lang w:val="en-US" w:eastAsia="zh-CN" w:bidi="ar"/>
              </w:rPr>
              <w:t>279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E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大腹皮</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95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96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34</w:t>
            </w:r>
          </w:p>
        </w:tc>
        <w:tc>
          <w:tcPr>
            <w:tcW w:w="796" w:type="pct"/>
            <w:vMerge w:val="continue"/>
            <w:tcBorders>
              <w:left w:val="single" w:color="000000" w:sz="4" w:space="0"/>
              <w:right w:val="single" w:color="000000" w:sz="4" w:space="0"/>
            </w:tcBorders>
            <w:shd w:val="clear" w:color="auto" w:fill="auto"/>
            <w:noWrap/>
            <w:vAlign w:val="center"/>
          </w:tcPr>
          <w:p w14:paraId="405FC9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7A598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EC38F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ED0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BE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000000"/>
                <w:kern w:val="0"/>
                <w:sz w:val="22"/>
                <w:szCs w:val="22"/>
                <w:u w:val="none"/>
                <w:lang w:val="en-US" w:eastAsia="zh-CN" w:bidi="ar"/>
              </w:rPr>
              <w:t>280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F6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玉米须</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C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6B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96" w:type="pct"/>
            <w:vMerge w:val="continue"/>
            <w:tcBorders>
              <w:left w:val="single" w:color="000000" w:sz="4" w:space="0"/>
              <w:right w:val="single" w:color="000000" w:sz="4" w:space="0"/>
            </w:tcBorders>
            <w:shd w:val="clear" w:color="auto" w:fill="auto"/>
            <w:noWrap/>
            <w:vAlign w:val="center"/>
          </w:tcPr>
          <w:p w14:paraId="26DDDA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9D3DD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982A4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3D1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50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28</w:t>
            </w:r>
            <w:r>
              <w:rPr>
                <w:rFonts w:hint="eastAsia" w:ascii="宋体" w:hAnsi="宋体" w:cs="宋体"/>
                <w:i w:val="0"/>
                <w:iCs w:val="0"/>
                <w:color w:val="000000"/>
                <w:kern w:val="0"/>
                <w:sz w:val="22"/>
                <w:szCs w:val="22"/>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D4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冬瓜子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09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8F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96" w:type="pct"/>
            <w:vMerge w:val="continue"/>
            <w:tcBorders>
              <w:left w:val="single" w:color="000000" w:sz="4" w:space="0"/>
              <w:right w:val="single" w:color="000000" w:sz="4" w:space="0"/>
            </w:tcBorders>
            <w:shd w:val="clear" w:color="auto" w:fill="auto"/>
            <w:noWrap/>
            <w:vAlign w:val="center"/>
          </w:tcPr>
          <w:p w14:paraId="4657CE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C0768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EEF1A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A1C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36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28</w:t>
            </w:r>
            <w:r>
              <w:rPr>
                <w:rFonts w:hint="eastAsia" w:ascii="宋体" w:hAnsi="宋体" w:cs="宋体"/>
                <w:i w:val="0"/>
                <w:iCs w:val="0"/>
                <w:color w:val="000000"/>
                <w:kern w:val="0"/>
                <w:sz w:val="22"/>
                <w:szCs w:val="22"/>
                <w:u w:val="none"/>
                <w:lang w:val="en-US" w:eastAsia="zh-CN" w:bidi="ar"/>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EF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降香</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89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FC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282</w:t>
            </w:r>
          </w:p>
        </w:tc>
        <w:tc>
          <w:tcPr>
            <w:tcW w:w="796" w:type="pct"/>
            <w:vMerge w:val="continue"/>
            <w:tcBorders>
              <w:left w:val="single" w:color="000000" w:sz="4" w:space="0"/>
              <w:right w:val="single" w:color="000000" w:sz="4" w:space="0"/>
            </w:tcBorders>
            <w:shd w:val="clear" w:color="auto" w:fill="auto"/>
            <w:noWrap/>
            <w:vAlign w:val="center"/>
          </w:tcPr>
          <w:p w14:paraId="277AC8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A8101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0150B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AA4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4C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28</w:t>
            </w:r>
            <w:r>
              <w:rPr>
                <w:rFonts w:hint="eastAsia" w:ascii="宋体" w:hAnsi="宋体" w:cs="宋体"/>
                <w:i w:val="0"/>
                <w:iCs w:val="0"/>
                <w:color w:val="000000"/>
                <w:kern w:val="0"/>
                <w:sz w:val="22"/>
                <w:szCs w:val="22"/>
                <w:u w:val="none"/>
                <w:lang w:val="en-US" w:eastAsia="zh-CN" w:bidi="ar"/>
              </w:rPr>
              <w:t>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B7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川木通</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07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06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96" w:type="pct"/>
            <w:vMerge w:val="continue"/>
            <w:tcBorders>
              <w:left w:val="single" w:color="000000" w:sz="4" w:space="0"/>
              <w:right w:val="single" w:color="000000" w:sz="4" w:space="0"/>
            </w:tcBorders>
            <w:shd w:val="clear" w:color="auto" w:fill="auto"/>
            <w:noWrap/>
            <w:vAlign w:val="center"/>
          </w:tcPr>
          <w:p w14:paraId="7AE66A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D51BF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041BD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F46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EC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28</w:t>
            </w:r>
            <w:r>
              <w:rPr>
                <w:rFonts w:hint="eastAsia" w:ascii="宋体" w:hAnsi="宋体" w:cs="宋体"/>
                <w:i w:val="0"/>
                <w:iCs w:val="0"/>
                <w:color w:val="000000"/>
                <w:kern w:val="0"/>
                <w:sz w:val="22"/>
                <w:szCs w:val="22"/>
                <w:u w:val="none"/>
                <w:lang w:val="en-US" w:eastAsia="zh-CN" w:bidi="ar"/>
              </w:rPr>
              <w:t>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27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檀香</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2D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F8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740</w:t>
            </w:r>
          </w:p>
        </w:tc>
        <w:tc>
          <w:tcPr>
            <w:tcW w:w="796" w:type="pct"/>
            <w:vMerge w:val="continue"/>
            <w:tcBorders>
              <w:left w:val="single" w:color="000000" w:sz="4" w:space="0"/>
              <w:right w:val="single" w:color="000000" w:sz="4" w:space="0"/>
            </w:tcBorders>
            <w:shd w:val="clear" w:color="auto" w:fill="auto"/>
            <w:noWrap/>
            <w:vAlign w:val="center"/>
          </w:tcPr>
          <w:p w14:paraId="045BB3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1F034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F36B4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636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0C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28</w:t>
            </w:r>
            <w:r>
              <w:rPr>
                <w:rFonts w:hint="eastAsia" w:ascii="宋体" w:hAnsi="宋体" w:cs="宋体"/>
                <w:i w:val="0"/>
                <w:iCs w:val="0"/>
                <w:color w:val="000000"/>
                <w:kern w:val="0"/>
                <w:sz w:val="22"/>
                <w:szCs w:val="22"/>
                <w:u w:val="none"/>
                <w:lang w:val="en-US" w:eastAsia="zh-CN" w:bidi="ar"/>
              </w:rPr>
              <w:t>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71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麻黄</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6A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CE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96" w:type="pct"/>
            <w:vMerge w:val="continue"/>
            <w:tcBorders>
              <w:left w:val="single" w:color="000000" w:sz="4" w:space="0"/>
              <w:bottom w:val="single" w:color="000000" w:sz="4" w:space="0"/>
              <w:right w:val="single" w:color="000000" w:sz="4" w:space="0"/>
            </w:tcBorders>
            <w:shd w:val="clear" w:color="auto" w:fill="auto"/>
            <w:noWrap/>
            <w:vAlign w:val="center"/>
          </w:tcPr>
          <w:p w14:paraId="64ADDF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bottom w:val="single" w:color="000000" w:sz="4" w:space="0"/>
              <w:right w:val="single" w:color="000000" w:sz="4" w:space="0"/>
            </w:tcBorders>
            <w:shd w:val="clear" w:color="auto" w:fill="auto"/>
            <w:noWrap/>
            <w:vAlign w:val="center"/>
          </w:tcPr>
          <w:p w14:paraId="0214EB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bottom w:val="single" w:color="000000" w:sz="4" w:space="0"/>
              <w:right w:val="single" w:color="000000" w:sz="4" w:space="0"/>
            </w:tcBorders>
            <w:shd w:val="clear" w:color="auto" w:fill="auto"/>
            <w:noWrap/>
            <w:vAlign w:val="center"/>
          </w:tcPr>
          <w:p w14:paraId="10DA71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73AA6ADC">
      <w:pPr>
        <w:pStyle w:val="2"/>
      </w:pPr>
    </w:p>
    <w:p w14:paraId="5B91AC9F">
      <w:pPr>
        <w:widowControl/>
        <w:jc w:val="left"/>
        <w:rPr>
          <w:rFonts w:ascii="宋体" w:hAnsi="宋体"/>
          <w:b/>
          <w:bCs/>
          <w:kern w:val="0"/>
          <w:sz w:val="28"/>
          <w:szCs w:val="28"/>
        </w:rPr>
      </w:pPr>
      <w:bookmarkStart w:id="41" w:name="_Toc128884461"/>
      <w:r>
        <w:rPr>
          <w:sz w:val="28"/>
          <w:szCs w:val="28"/>
        </w:rPr>
        <w:br w:type="page"/>
      </w:r>
    </w:p>
    <w:p w14:paraId="21E4FE39">
      <w:pPr>
        <w:pStyle w:val="6"/>
        <w:spacing w:before="120" w:beforeLines="50" w:after="120" w:afterLines="50"/>
        <w:rPr>
          <w:sz w:val="28"/>
          <w:szCs w:val="28"/>
        </w:rPr>
      </w:pPr>
      <w:r>
        <w:rPr>
          <w:rFonts w:hint="eastAsia"/>
          <w:sz w:val="28"/>
          <w:szCs w:val="28"/>
        </w:rPr>
        <w:t>三、实质性条款</w:t>
      </w:r>
    </w:p>
    <w:tbl>
      <w:tblPr>
        <w:tblStyle w:val="43"/>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282"/>
      </w:tblGrid>
      <w:tr w14:paraId="1166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7678C19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序号</w:t>
            </w:r>
          </w:p>
        </w:tc>
        <w:tc>
          <w:tcPr>
            <w:tcW w:w="7282" w:type="dxa"/>
            <w:vAlign w:val="center"/>
          </w:tcPr>
          <w:p w14:paraId="53AF5C4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实质性条款具体内容</w:t>
            </w:r>
          </w:p>
        </w:tc>
      </w:tr>
      <w:tr w14:paraId="58FB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vAlign w:val="center"/>
          </w:tcPr>
          <w:p w14:paraId="36963E9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1</w:t>
            </w:r>
          </w:p>
        </w:tc>
        <w:tc>
          <w:tcPr>
            <w:tcW w:w="7282" w:type="dxa"/>
            <w:vAlign w:val="center"/>
          </w:tcPr>
          <w:p w14:paraId="411EE7AD">
            <w:pPr>
              <w:keepNext w:val="0"/>
              <w:keepLines w:val="0"/>
              <w:suppressLineNumbers w:val="0"/>
              <w:spacing w:before="0" w:beforeAutospacing="0" w:after="0" w:afterAutospacing="0"/>
              <w:ind w:left="0" w:right="0"/>
              <w:rPr>
                <w:rFonts w:hint="default" w:hAnsi="宋体"/>
                <w:color w:val="FF0000"/>
                <w:kern w:val="0"/>
                <w:szCs w:val="21"/>
              </w:rPr>
            </w:pPr>
            <w:r>
              <w:rPr>
                <w:rFonts w:hint="eastAsia"/>
                <w:color w:val="FF0000"/>
              </w:rPr>
              <w:t>★投标文件载明的交货期不超过招标文件规定的期限</w:t>
            </w:r>
          </w:p>
        </w:tc>
      </w:tr>
      <w:tr w14:paraId="60D6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vAlign w:val="center"/>
          </w:tcPr>
          <w:p w14:paraId="3EE0971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2</w:t>
            </w:r>
          </w:p>
        </w:tc>
        <w:tc>
          <w:tcPr>
            <w:tcW w:w="7282" w:type="dxa"/>
            <w:vAlign w:val="center"/>
          </w:tcPr>
          <w:p w14:paraId="56B45EE5">
            <w:pPr>
              <w:keepNext w:val="0"/>
              <w:keepLines w:val="0"/>
              <w:suppressLineNumbers w:val="0"/>
              <w:spacing w:before="0" w:beforeAutospacing="0" w:after="0" w:afterAutospacing="0"/>
              <w:ind w:left="0" w:right="0"/>
              <w:rPr>
                <w:rFonts w:hint="default"/>
                <w:color w:val="FF0000"/>
                <w:szCs w:val="21"/>
              </w:rPr>
            </w:pPr>
            <w:r>
              <w:rPr>
                <w:rFonts w:hint="eastAsia"/>
                <w:color w:val="FF0000"/>
              </w:rPr>
              <w:t>★投标文件载明的免费保修期不低于招标文件规定的期限</w:t>
            </w:r>
          </w:p>
        </w:tc>
      </w:tr>
      <w:tr w14:paraId="5090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vAlign w:val="center"/>
          </w:tcPr>
          <w:p w14:paraId="19A46EF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3</w:t>
            </w:r>
          </w:p>
        </w:tc>
        <w:tc>
          <w:tcPr>
            <w:tcW w:w="7282" w:type="dxa"/>
            <w:vAlign w:val="center"/>
          </w:tcPr>
          <w:p w14:paraId="445EE861">
            <w:pPr>
              <w:keepNext w:val="0"/>
              <w:keepLines w:val="0"/>
              <w:suppressLineNumbers w:val="0"/>
              <w:spacing w:before="0" w:beforeAutospacing="0" w:after="0" w:afterAutospacing="0"/>
              <w:ind w:left="0" w:right="0"/>
              <w:rPr>
                <w:rFonts w:hint="default"/>
                <w:color w:val="FF0000"/>
              </w:rPr>
            </w:pPr>
            <w:r>
              <w:rPr>
                <w:rFonts w:hint="eastAsia" w:ascii="宋体" w:hAnsi="宋体"/>
                <w:color w:val="FF0000"/>
                <w:kern w:val="0"/>
                <w:szCs w:val="21"/>
              </w:rPr>
              <w:t>具体以采购文件第三章 用户需求书中带“★”的需求项为准。</w:t>
            </w:r>
          </w:p>
        </w:tc>
      </w:tr>
      <w:tr w14:paraId="4E87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vAlign w:val="center"/>
          </w:tcPr>
          <w:p w14:paraId="0DFA867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kern w:val="0"/>
                <w:szCs w:val="21"/>
                <w:lang w:val="en-US" w:eastAsia="zh-CN"/>
              </w:rPr>
            </w:pPr>
            <w:r>
              <w:rPr>
                <w:rFonts w:hint="eastAsia" w:ascii="宋体" w:hAnsi="宋体"/>
                <w:kern w:val="0"/>
                <w:szCs w:val="21"/>
                <w:lang w:val="en-US" w:eastAsia="zh-CN"/>
              </w:rPr>
              <w:t>4</w:t>
            </w:r>
          </w:p>
        </w:tc>
        <w:tc>
          <w:tcPr>
            <w:tcW w:w="7282" w:type="dxa"/>
            <w:vAlign w:val="center"/>
          </w:tcPr>
          <w:p w14:paraId="501830D7">
            <w:pPr>
              <w:keepNext w:val="0"/>
              <w:keepLines w:val="0"/>
              <w:suppressLineNumbers w:val="0"/>
              <w:spacing w:before="0" w:beforeAutospacing="0" w:after="0" w:afterAutospacing="0"/>
              <w:ind w:left="0" w:right="0"/>
              <w:rPr>
                <w:rFonts w:hint="eastAsia" w:ascii="宋体" w:hAnsi="宋体"/>
                <w:color w:val="FF0000"/>
                <w:kern w:val="0"/>
                <w:szCs w:val="21"/>
              </w:rPr>
            </w:pPr>
            <w:r>
              <w:rPr>
                <w:rFonts w:hint="eastAsia"/>
                <w:color w:val="FF0000"/>
                <w:szCs w:val="21"/>
              </w:rPr>
              <w:t>★中药饮片质量符合《中华人民共和国药典》或《广东省中药材标准》、《广东省中药饮片炮制规范》等要求，且不低于医院使用中药饮片的质量要求。</w:t>
            </w:r>
          </w:p>
        </w:tc>
      </w:tr>
      <w:tr w14:paraId="351A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2EBB4AD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kern w:val="0"/>
                <w:szCs w:val="21"/>
                <w:lang w:eastAsia="zh-CN"/>
              </w:rPr>
            </w:pPr>
            <w:r>
              <w:rPr>
                <w:rFonts w:hint="eastAsia" w:ascii="宋体" w:hAnsi="宋体"/>
                <w:kern w:val="0"/>
                <w:szCs w:val="21"/>
                <w:lang w:val="en-US" w:eastAsia="zh-CN"/>
              </w:rPr>
              <w:t>5</w:t>
            </w:r>
          </w:p>
        </w:tc>
        <w:tc>
          <w:tcPr>
            <w:tcW w:w="7282" w:type="dxa"/>
            <w:vAlign w:val="center"/>
          </w:tcPr>
          <w:p w14:paraId="4D3902B8">
            <w:pPr>
              <w:keepNext w:val="0"/>
              <w:keepLines w:val="0"/>
              <w:suppressLineNumbers w:val="0"/>
              <w:adjustRightInd w:val="0"/>
              <w:snapToGrid w:val="0"/>
              <w:spacing w:before="0" w:beforeAutospacing="0" w:after="0" w:afterAutospacing="0" w:line="360" w:lineRule="auto"/>
              <w:ind w:left="0" w:right="0"/>
              <w:rPr>
                <w:rFonts w:hint="default" w:hAnsi="宋体"/>
                <w:kern w:val="0"/>
                <w:szCs w:val="21"/>
              </w:rPr>
            </w:pPr>
            <w:r>
              <w:rPr>
                <w:rFonts w:hint="eastAsia" w:hAnsi="宋体"/>
                <w:kern w:val="0"/>
                <w:szCs w:val="21"/>
              </w:rPr>
              <w:t>投标人应承诺所投产品符合国家强制性标准要求。（在《政府采购投标及履约承诺函》中承诺视为符合规定）未提供相关承诺将视为投标无效。</w:t>
            </w:r>
          </w:p>
        </w:tc>
      </w:tr>
    </w:tbl>
    <w:p w14:paraId="532588C8">
      <w:pPr>
        <w:rPr>
          <w:b/>
        </w:rPr>
      </w:pPr>
      <w:r>
        <w:rPr>
          <w:rFonts w:hint="eastAsia"/>
          <w:b/>
        </w:rPr>
        <w:t>注：上表所列内容为不可负偏离条款</w:t>
      </w:r>
      <w:bookmarkEnd w:id="41"/>
      <w:r>
        <w:rPr>
          <w:rFonts w:hint="eastAsia"/>
          <w:b/>
        </w:rPr>
        <w:t>，负偏离将视为未实质性满足招标文件要求作投标无效处理。</w:t>
      </w:r>
    </w:p>
    <w:p w14:paraId="413CF73D">
      <w:pPr>
        <w:rPr>
          <w:b/>
          <w:szCs w:val="21"/>
        </w:rPr>
      </w:pPr>
    </w:p>
    <w:p w14:paraId="4DF45B8C">
      <w:pPr>
        <w:pStyle w:val="2"/>
      </w:pPr>
    </w:p>
    <w:p w14:paraId="1FB985AF">
      <w:pPr>
        <w:pStyle w:val="6"/>
        <w:spacing w:before="120" w:beforeLines="50" w:after="120" w:afterLines="50"/>
        <w:rPr>
          <w:rFonts w:hint="eastAsia" w:ascii="宋体" w:hAnsi="宋体" w:eastAsia="宋体" w:cs="Times New Roman"/>
          <w:sz w:val="28"/>
          <w:szCs w:val="28"/>
        </w:rPr>
      </w:pPr>
      <w:r>
        <w:rPr>
          <w:rFonts w:hint="eastAsia" w:ascii="宋体" w:hAnsi="宋体" w:eastAsia="宋体" w:cs="Times New Roman"/>
          <w:sz w:val="28"/>
          <w:szCs w:val="28"/>
        </w:rPr>
        <w:t>四、技术要求</w:t>
      </w:r>
    </w:p>
    <w:p w14:paraId="723DB1AA">
      <w:pPr>
        <w:ind w:firstLine="280" w:firstLineChars="100"/>
        <w:rPr>
          <w:rFonts w:hint="eastAsia" w:ascii="仿宋_GB2312" w:hAnsi="仿宋_GB2312" w:eastAsia="仿宋_GB2312" w:cs="仿宋_GB2312"/>
          <w:kern w:val="2"/>
          <w:sz w:val="28"/>
          <w:szCs w:val="28"/>
          <w:lang w:val="en-US" w:eastAsia="zh-CN" w:bidi="ar-SA"/>
        </w:rPr>
      </w:pPr>
      <w:bookmarkStart w:id="42" w:name="_Toc689"/>
      <w:bookmarkStart w:id="43" w:name="_Toc8509"/>
      <w:bookmarkStart w:id="44" w:name="_Toc15820"/>
      <w:r>
        <w:rPr>
          <w:rFonts w:hint="eastAsia" w:ascii="仿宋_GB2312" w:hAnsi="仿宋_GB2312" w:eastAsia="仿宋_GB2312" w:cs="仿宋_GB2312"/>
          <w:kern w:val="2"/>
          <w:sz w:val="28"/>
          <w:szCs w:val="28"/>
          <w:lang w:val="en-US" w:eastAsia="zh-CN" w:bidi="ar-SA"/>
        </w:rPr>
        <w:t>（一）质量要求</w:t>
      </w:r>
      <w:bookmarkEnd w:id="42"/>
      <w:bookmarkEnd w:id="43"/>
      <w:bookmarkEnd w:id="44"/>
    </w:p>
    <w:p w14:paraId="43D5B0B5">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1.1 投标人所投供应品种规格齐全，品种数100%能满足采购人的使用需求。</w:t>
      </w:r>
    </w:p>
    <w:p w14:paraId="77E8E372">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1.2投标人必须保证所供中药饮片质量符合现行《中华人民共和国药典》（以下称《中国药典》）各项检测指标要求（全检），非《中国药典》品必须符合相关地方标准的质量要求，杜绝假冒、伪劣及掺杂中药饮片。必要时采购人可以委托第三方检测，检测费用由该中标人承担。</w:t>
      </w:r>
    </w:p>
    <w:p w14:paraId="5E03422F">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1.3 中药饮片命名必须使用现行《中国药典》上规定的法定名称，对现行《中国药典》上没有收载的品种，则遵循饮片生产企业所在地“中药饮片炮制规范”相关命名要求，因产地或炮制品等原因与采购人现行药名不一致时，须提前告之采购人。</w:t>
      </w:r>
    </w:p>
    <w:p w14:paraId="3E0EDAF1">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1.4 投标人供应的中药饮片包装必须按照现行版《中国药典》关于“说明书、包装、标签”的要求，严格执行国家食品药品监督管理总局“关于加强中药饮片包装监督管理的通知（国食药监办[2003]358号）”的相关规定。外包装标签上必须标示有品名、规格、产地、等级、生产企业、产品批号、生产日期并附质量合格标志。小包装色标需符合国家中医药管理局规定的色标要求。</w:t>
      </w:r>
    </w:p>
    <w:p w14:paraId="5AF22F88">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1.5 中标人须根据采购人计划，提供相应规格（1g、3g、5g、10g、15g或其他特殊规格）的饮片，满足日常的临床诊疗需要。中药饮片实际装量与标识装量差异符合《中药处方和调剂技术规范》的要求，即2g以及2g以下，不超过±10%；2g以上至5g，不超过±6%；5g以上至10g，不超过±5%；10g以上，不超过±4%。</w:t>
      </w:r>
    </w:p>
    <w:p w14:paraId="20368C2E">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1.6自采购结果执行开始，实际配送饮片外观性状（大小、色泽与气味）及内在质量须不低于中标样品，否则： </w:t>
      </w:r>
    </w:p>
    <w:p w14:paraId="7E022170">
      <w:pPr>
        <w:ind w:firstLine="280" w:firstLineChars="1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kern w:val="2"/>
          <w:sz w:val="28"/>
          <w:szCs w:val="28"/>
          <w:highlight w:val="none"/>
          <w:lang w:val="en-US" w:eastAsia="zh-CN" w:bidi="ar-SA"/>
        </w:rPr>
        <w:t xml:space="preserve">当采购方发现所供饮片实际外观性状较中标留样样品明显低劣时，该批次样品与中标留样样品经采购方送至第三方检测，检测费用由供应商支付，质量检测应依据“饮片具体质量要求”中的“技术参数要求”所列质量标准方法进行全检。同时满足以下两个条件时，视为实际配送饮片质量不低于中标样品质量。 </w:t>
      </w:r>
    </w:p>
    <w:p w14:paraId="21A62930">
      <w:pPr>
        <w:ind w:firstLine="280" w:firstLineChars="1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 xml:space="preserve">条件一：实际所供饮片与中标留样样品均应符合该质量标准要求。 </w:t>
      </w:r>
    </w:p>
    <w:p w14:paraId="2CF5D3D0">
      <w:pPr>
        <w:ind w:firstLine="280" w:firstLineChars="1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 xml:space="preserve">条件二：实际所供饮片的含量测定、浸出物检测结果均应不低于中标留样样品的 90%（若无该定量检测标准则忽略）。 </w:t>
      </w:r>
    </w:p>
    <w:p w14:paraId="633E7290">
      <w:pPr>
        <w:ind w:firstLine="280" w:firstLineChars="1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 xml:space="preserve">若不满足条件一，采购方有权取消其配送资格，并处以该饮片品种已供货款等额的罚金，终止合同，并将失信情况报告相关部门，计入诚信档案。 若不满足条件二，则可认定为实际所供样品低于中标留样样品质量。出现第一次时，若临床急用，暂接收该次饮片及予以书面警告；临床不急用时，要求退换处理，并予以书面警告。出现第二次时，同不满足条件一处置。 </w:t>
      </w:r>
    </w:p>
    <w:p w14:paraId="2EAFCB6D">
      <w:pPr>
        <w:ind w:firstLine="280" w:firstLineChars="100"/>
        <w:rPr>
          <w:rFonts w:hint="eastAsia" w:ascii="仿宋_GB2312" w:hAnsi="仿宋_GB2312" w:eastAsia="仿宋_GB2312" w:cs="仿宋_GB2312"/>
          <w:kern w:val="2"/>
          <w:sz w:val="28"/>
          <w:szCs w:val="28"/>
          <w:lang w:val="en-US" w:eastAsia="zh-CN" w:bidi="ar-SA"/>
        </w:rPr>
      </w:pPr>
      <w:bookmarkStart w:id="45" w:name="_Toc4431"/>
      <w:bookmarkStart w:id="46" w:name="_Toc9315"/>
      <w:bookmarkStart w:id="47" w:name="_Toc15281"/>
      <w:r>
        <w:rPr>
          <w:rFonts w:hint="eastAsia" w:ascii="仿宋_GB2312" w:hAnsi="仿宋_GB2312" w:eastAsia="仿宋_GB2312" w:cs="仿宋_GB2312"/>
          <w:kern w:val="2"/>
          <w:sz w:val="28"/>
          <w:szCs w:val="28"/>
          <w:lang w:val="en-US" w:eastAsia="zh-CN" w:bidi="ar-SA"/>
        </w:rPr>
        <w:t>（二）服务要求</w:t>
      </w:r>
      <w:bookmarkEnd w:id="45"/>
      <w:bookmarkEnd w:id="46"/>
      <w:bookmarkEnd w:id="47"/>
    </w:p>
    <w:p w14:paraId="4A803935">
      <w:pPr>
        <w:ind w:firstLine="280" w:firstLineChars="100"/>
        <w:rPr>
          <w:rFonts w:hint="eastAsia" w:ascii="仿宋_GB2312" w:hAnsi="仿宋_GB2312" w:eastAsia="仿宋_GB2312" w:cs="仿宋_GB2312"/>
          <w:kern w:val="2"/>
          <w:sz w:val="28"/>
          <w:szCs w:val="28"/>
          <w:highlight w:val="green"/>
          <w:lang w:val="en-US" w:eastAsia="zh-CN" w:bidi="ar-SA"/>
        </w:rPr>
      </w:pPr>
      <w:r>
        <w:rPr>
          <w:rFonts w:hint="eastAsia" w:ascii="仿宋_GB2312" w:hAnsi="仿宋_GB2312" w:eastAsia="仿宋_GB2312" w:cs="仿宋_GB2312"/>
          <w:kern w:val="2"/>
          <w:sz w:val="28"/>
          <w:szCs w:val="28"/>
          <w:lang w:val="en-US" w:eastAsia="zh-CN" w:bidi="ar-SA"/>
        </w:rPr>
        <w:t xml:space="preserve">2.1 在合同期内，中选供应商必须严格按照中选的价格供应。 </w:t>
      </w:r>
    </w:p>
    <w:p w14:paraId="5C99B8AF">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2.2投标人应配备足够库存的饮片，能够按医院的采购计划（品种、规格和数量）在</w:t>
      </w:r>
      <w:r>
        <w:rPr>
          <w:rFonts w:hint="eastAsia" w:ascii="仿宋_GB2312" w:hAnsi="仿宋_GB2312" w:eastAsia="仿宋_GB2312" w:cs="仿宋_GB2312"/>
          <w:kern w:val="2"/>
          <w:sz w:val="28"/>
          <w:szCs w:val="28"/>
          <w:highlight w:val="none"/>
          <w:lang w:val="en-US" w:eastAsia="zh-CN" w:bidi="ar-SA"/>
        </w:rPr>
        <w:t>24小时内运送至医院指定地点，特殊情况不超过48小时配送到院。急需药品配送，急救药品和临床急需药品2小时内配送到院，保证一周多次送货。中标供应单位如非不可抗力引起中断中标</w:t>
      </w:r>
      <w:r>
        <w:rPr>
          <w:rFonts w:hint="eastAsia" w:ascii="仿宋_GB2312" w:hAnsi="仿宋_GB2312" w:eastAsia="仿宋_GB2312" w:cs="仿宋_GB2312"/>
          <w:kern w:val="2"/>
          <w:sz w:val="28"/>
          <w:szCs w:val="28"/>
          <w:lang w:val="en-US" w:eastAsia="zh-CN" w:bidi="ar-SA"/>
        </w:rPr>
        <w:t>品种供应，需方将记录该中标品种供应单位1次不良记录。</w:t>
      </w:r>
    </w:p>
    <w:p w14:paraId="4B98D24E">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2.3 中选供应商不得以任何借口（如无货，采购量少、提价等）不执行采购人药品采购计划。对于无法供货的品种，第一时间提供无法供货证明，以备采购人有充足的时间选择其他供应商，避免临床用药中断。</w:t>
      </w:r>
    </w:p>
    <w:p w14:paraId="1777684D">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2.4 由于中标人的原因，所配送药品质量、规格、包装、数量不符合相关规定或采购人要求的， 中标人须允许无条件退货。中选药品入库验收时，发现质量问题，拒绝入库，并立即与供货商联系，如有异议送深圳市药检所鉴定（检验费由供货商承担）。</w:t>
      </w:r>
    </w:p>
    <w:p w14:paraId="31CEEA6E">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2.5若中标人无法满足上述要求，中药饮片的供应不及时或断供超过3次，采购人有权取消其配送资格，采购方将按照内控程序启动应急采购程序，同时重新组织采购活动。</w:t>
      </w:r>
    </w:p>
    <w:p w14:paraId="2512B35C">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2.6 对于有质量问题、近效期三个月的中药饮片，中标人须承诺免费更换。</w:t>
      </w:r>
    </w:p>
    <w:p w14:paraId="597786E5">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2.7由于药品质量、规格、包装等问题，造成患者投诉或损失或医疗安全事故的，中标人须配合采购人进行处理，确认是中标方负的责，由中标人承担相应责任，并赔偿相应损失。</w:t>
      </w:r>
    </w:p>
    <w:p w14:paraId="01FE6501">
      <w:pPr>
        <w:ind w:firstLine="280" w:firstLineChars="100"/>
        <w:rPr>
          <w:rFonts w:hint="default" w:ascii="仿宋_GB2312" w:hAnsi="仿宋_GB2312" w:eastAsia="仿宋_GB2312" w:cs="仿宋_GB2312"/>
          <w:kern w:val="2"/>
          <w:sz w:val="28"/>
          <w:szCs w:val="28"/>
          <w:highlight w:val="yellow"/>
          <w:lang w:val="en-US" w:eastAsia="zh-CN" w:bidi="ar-SA"/>
        </w:rPr>
      </w:pPr>
      <w:r>
        <w:rPr>
          <w:rFonts w:hint="eastAsia" w:ascii="仿宋_GB2312" w:hAnsi="仿宋_GB2312" w:eastAsia="仿宋_GB2312" w:cs="仿宋_GB2312"/>
          <w:kern w:val="2"/>
          <w:sz w:val="28"/>
          <w:szCs w:val="28"/>
          <w:highlight w:val="yellow"/>
          <w:lang w:val="en-US" w:eastAsia="zh-CN" w:bidi="ar-SA"/>
        </w:rPr>
        <w:t>2.8 中标人需按分项报价表所提供的产地、生产厂家等信息供货，如遇产地、生产厂家产能不足等原因无法供货，中标人需提供加盖公章的情况说明，经采购方同意后，协商提供不低于原质量标准的中药饮片。</w:t>
      </w:r>
    </w:p>
    <w:p w14:paraId="5A9F3523">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2.9如遇上级政策要求，比如中药饮片纳入集中采购，则需无条件按照政策执行。</w:t>
      </w:r>
    </w:p>
    <w:p w14:paraId="44EB9FC8">
      <w:pPr>
        <w:pStyle w:val="53"/>
        <w:spacing w:before="0" w:after="0"/>
        <w:ind w:left="0" w:right="0"/>
        <w:rPr>
          <w:rFonts w:hint="eastAsia"/>
          <w:lang w:val="en-US" w:eastAsia="zh-CN"/>
        </w:rPr>
      </w:pPr>
    </w:p>
    <w:p w14:paraId="17C4ECFE">
      <w:pPr>
        <w:pStyle w:val="53"/>
        <w:ind w:left="0" w:leftChars="0" w:firstLine="0" w:firstLineChars="0"/>
        <w:jc w:val="both"/>
        <w:rPr>
          <w:rFonts w:hint="default"/>
          <w:lang w:val="en-US" w:eastAsia="zh-CN"/>
        </w:rPr>
      </w:pPr>
      <w:r>
        <w:rPr>
          <w:rFonts w:hint="eastAsia" w:ascii="仿宋_GB2312" w:hAnsi="仿宋_GB2312" w:eastAsia="仿宋_GB2312" w:cs="仿宋_GB2312"/>
          <w:kern w:val="2"/>
          <w:sz w:val="28"/>
          <w:szCs w:val="28"/>
          <w:highlight w:val="none"/>
          <w:lang w:val="en-US" w:eastAsia="zh-CN" w:bidi="ar-SA"/>
        </w:rPr>
        <w:t xml:space="preserve">  </w:t>
      </w:r>
    </w:p>
    <w:p w14:paraId="397A7600">
      <w:pPr>
        <w:pStyle w:val="6"/>
        <w:spacing w:before="120" w:beforeLines="50" w:after="120" w:afterLines="50"/>
        <w:rPr>
          <w:sz w:val="28"/>
          <w:szCs w:val="28"/>
        </w:rPr>
      </w:pPr>
      <w:r>
        <w:rPr>
          <w:rFonts w:hint="eastAsia"/>
          <w:sz w:val="28"/>
          <w:szCs w:val="28"/>
        </w:rPr>
        <w:t>五、商务要求</w:t>
      </w:r>
    </w:p>
    <w:p w14:paraId="1A2A05E0">
      <w:pPr>
        <w:rPr>
          <w:b/>
        </w:rPr>
      </w:pPr>
    </w:p>
    <w:tbl>
      <w:tblPr>
        <w:tblStyle w:val="4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1491"/>
        <w:gridCol w:w="6416"/>
      </w:tblGrid>
      <w:tr w14:paraId="5818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64" w:type="pct"/>
            <w:vAlign w:val="center"/>
          </w:tcPr>
          <w:p w14:paraId="2CA15FBF">
            <w:pPr>
              <w:keepNext w:val="0"/>
              <w:keepLines w:val="0"/>
              <w:suppressLineNumbers w:val="0"/>
              <w:spacing w:before="0" w:beforeAutospacing="0" w:after="0" w:afterAutospacing="0"/>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874" w:type="pct"/>
            <w:vAlign w:val="center"/>
          </w:tcPr>
          <w:p w14:paraId="0CF77E2A">
            <w:pPr>
              <w:keepNext w:val="0"/>
              <w:keepLines w:val="0"/>
              <w:suppressLineNumbers w:val="0"/>
              <w:spacing w:before="0" w:beforeAutospacing="0" w:after="0" w:afterAutospacing="0"/>
              <w:ind w:left="0" w:right="0" w:firstLine="240" w:firstLineChars="10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类别</w:t>
            </w:r>
          </w:p>
        </w:tc>
        <w:tc>
          <w:tcPr>
            <w:tcW w:w="3761" w:type="pct"/>
            <w:vAlign w:val="center"/>
          </w:tcPr>
          <w:p w14:paraId="73C7D51C">
            <w:pPr>
              <w:keepNext w:val="0"/>
              <w:keepLines w:val="0"/>
              <w:suppressLineNumbers w:val="0"/>
              <w:spacing w:before="0" w:beforeAutospacing="0" w:after="0" w:afterAutospacing="0"/>
              <w:ind w:left="0" w:right="0" w:firstLine="240" w:firstLineChars="10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商务要求</w:t>
            </w:r>
          </w:p>
        </w:tc>
      </w:tr>
      <w:tr w14:paraId="76A8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vAlign w:val="center"/>
          </w:tcPr>
          <w:p w14:paraId="0EAA04B0">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1</w:t>
            </w:r>
          </w:p>
        </w:tc>
        <w:tc>
          <w:tcPr>
            <w:tcW w:w="874" w:type="pct"/>
            <w:vAlign w:val="center"/>
          </w:tcPr>
          <w:p w14:paraId="4DD24F1C">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FF0000"/>
                <w:kern w:val="2"/>
                <w:sz w:val="24"/>
                <w:szCs w:val="24"/>
                <w:lang w:val="en-US" w:eastAsia="zh-CN" w:bidi="ar-SA"/>
              </w:rPr>
              <w:t>★服务期限</w:t>
            </w:r>
          </w:p>
        </w:tc>
        <w:tc>
          <w:tcPr>
            <w:tcW w:w="3761" w:type="pct"/>
            <w:vAlign w:val="center"/>
          </w:tcPr>
          <w:p w14:paraId="328B4882">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TW" w:bidi="ar-SA"/>
              </w:rPr>
            </w:pPr>
            <w:r>
              <w:rPr>
                <w:rFonts w:hint="eastAsia" w:ascii="仿宋_GB2312" w:hAnsi="仿宋_GB2312" w:eastAsia="仿宋_GB2312" w:cs="仿宋_GB2312"/>
                <w:kern w:val="2"/>
                <w:sz w:val="24"/>
                <w:szCs w:val="24"/>
                <w:lang w:val="en-US" w:eastAsia="zh-CN" w:bidi="ar-SA"/>
              </w:rPr>
              <w:t>1. 本项目合同履行期限为12个月或合同金额已达支付上限。本项目合同履行期限满后或合同金额已达支付上限后，采购单位可根据中标单位履约情况确定合同是否续签，续签最多不超过1次，服务期限不超过24个月</w:t>
            </w:r>
            <w:r>
              <w:rPr>
                <w:rFonts w:hint="eastAsia" w:ascii="仿宋_GB2312" w:hAnsi="仿宋_GB2312" w:eastAsia="仿宋_GB2312" w:cs="仿宋_GB2312"/>
                <w:kern w:val="2"/>
                <w:sz w:val="24"/>
                <w:szCs w:val="24"/>
                <w:lang w:val="en-US" w:eastAsia="zh-TW" w:bidi="ar-SA"/>
              </w:rPr>
              <w:t>。</w:t>
            </w:r>
          </w:p>
          <w:p w14:paraId="0AADE09B">
            <w:pPr>
              <w:keepNext w:val="0"/>
              <w:keepLines w:val="0"/>
              <w:suppressLineNumbers w:val="0"/>
              <w:tabs>
                <w:tab w:val="left" w:pos="4200"/>
              </w:tabs>
              <w:spacing w:before="0" w:beforeAutospacing="0" w:after="0" w:afterAutospacing="0"/>
              <w:ind w:left="0" w:right="0"/>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 如医院因客观原因导致未完成新一轮招标时，可与中标供应</w:t>
            </w:r>
            <w:r>
              <w:rPr>
                <w:rFonts w:hint="eastAsia" w:ascii="仿宋_GB2312" w:hAnsi="仿宋_GB2312" w:eastAsia="仿宋_GB2312" w:cs="仿宋_GB2312"/>
                <w:kern w:val="2"/>
                <w:sz w:val="24"/>
                <w:szCs w:val="24"/>
                <w:highlight w:val="yellow"/>
                <w:lang w:val="en-US" w:eastAsia="zh-CN" w:bidi="ar-SA"/>
              </w:rPr>
              <w:t>商续签足够完成新一轮招标时间的服务合同。</w:t>
            </w:r>
          </w:p>
        </w:tc>
      </w:tr>
      <w:tr w14:paraId="1E0E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vAlign w:val="center"/>
          </w:tcPr>
          <w:p w14:paraId="3AE14F67">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2</w:t>
            </w:r>
          </w:p>
        </w:tc>
        <w:tc>
          <w:tcPr>
            <w:tcW w:w="874" w:type="pct"/>
            <w:vAlign w:val="center"/>
          </w:tcPr>
          <w:p w14:paraId="0A1F01A7">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服务地点</w:t>
            </w:r>
          </w:p>
        </w:tc>
        <w:tc>
          <w:tcPr>
            <w:tcW w:w="3761" w:type="pct"/>
            <w:vAlign w:val="center"/>
          </w:tcPr>
          <w:p w14:paraId="269E79A8">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深圳市盐田区妇幼保健院指定地点</w:t>
            </w:r>
          </w:p>
        </w:tc>
      </w:tr>
      <w:tr w14:paraId="4915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vAlign w:val="center"/>
          </w:tcPr>
          <w:p w14:paraId="0A2BD3C5">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3</w:t>
            </w:r>
          </w:p>
        </w:tc>
        <w:tc>
          <w:tcPr>
            <w:tcW w:w="874" w:type="pct"/>
            <w:vAlign w:val="center"/>
          </w:tcPr>
          <w:p w14:paraId="0F107E3A">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FF0000"/>
                <w:kern w:val="2"/>
                <w:sz w:val="24"/>
                <w:szCs w:val="24"/>
                <w:lang w:val="en-US" w:eastAsia="zh-CN" w:bidi="ar-SA"/>
              </w:rPr>
              <w:t>★交货时间</w:t>
            </w:r>
          </w:p>
        </w:tc>
        <w:tc>
          <w:tcPr>
            <w:tcW w:w="3761" w:type="pct"/>
            <w:vAlign w:val="center"/>
          </w:tcPr>
          <w:p w14:paraId="7BAC7A74">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highlight w:val="none"/>
                <w:lang w:val="en-US" w:eastAsia="zh-CN" w:bidi="ar-SA"/>
              </w:rPr>
              <w:t>合同签订后 5日内开始供货。</w:t>
            </w:r>
          </w:p>
          <w:p w14:paraId="72431D28">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 xml:space="preserve">2.收到采购人采购订单后，能够按医院的采购计划（品种、规格、数量、价格）在 24小时内运送至医院指定地点，特殊情况不超过48小时，急需中药饮片在2 小时内配送到位。 </w:t>
            </w:r>
          </w:p>
          <w:p w14:paraId="3D497859">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highlight w:val="none"/>
                <w:lang w:val="en-US" w:eastAsia="zh-CN" w:bidi="ar-SA"/>
              </w:rPr>
              <w:t>（采购周期内，中标人须充分考虑本采购文件中</w:t>
            </w:r>
            <w:r>
              <w:rPr>
                <w:rFonts w:hint="eastAsia" w:ascii="仿宋_GB2312" w:hAnsi="仿宋_GB2312" w:eastAsia="仿宋_GB2312" w:cs="仿宋_GB2312"/>
                <w:kern w:val="2"/>
                <w:sz w:val="24"/>
                <w:szCs w:val="24"/>
                <w:lang w:val="en-US" w:eastAsia="zh-CN" w:bidi="ar-SA"/>
              </w:rPr>
              <w:t>用户需求拟采购数量和实际采购数量之间的差异而导致的风险并承担该风险。）中标人应保证所配送的中药饮片的品种、规格、剂型及生产企业相一致。</w:t>
            </w:r>
          </w:p>
        </w:tc>
      </w:tr>
      <w:tr w14:paraId="3500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vAlign w:val="center"/>
          </w:tcPr>
          <w:p w14:paraId="7DFAA522">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w:t>
            </w:r>
          </w:p>
        </w:tc>
        <w:tc>
          <w:tcPr>
            <w:tcW w:w="874" w:type="pct"/>
            <w:vAlign w:val="center"/>
          </w:tcPr>
          <w:p w14:paraId="05AE6746">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验收要求</w:t>
            </w:r>
          </w:p>
        </w:tc>
        <w:tc>
          <w:tcPr>
            <w:tcW w:w="3761" w:type="pct"/>
            <w:vAlign w:val="center"/>
          </w:tcPr>
          <w:p w14:paraId="1F02B1CE">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验收应在采购人、中标人双方共同参加下进行，依据招标文件及本项目合同的有关规定制定的方案进行验收，并按国家有关规定、规范进行。必要时邀请相关专业人员或机构参与验收。当满足一下条件时，采购单位才验收通过。</w:t>
            </w:r>
          </w:p>
          <w:p w14:paraId="7F95E963">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1.质检报告：中标人需提供采购清单中中药饮片生产厂家药检部门的质检报告，并符合 2025 年版《中国药典》、《广东省中药材标准》、《广东省中药饮片炮制规范》、《卫生部药品标准》等相关文件的质量标准。 </w:t>
            </w:r>
          </w:p>
          <w:p w14:paraId="6A53EA56">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2.验收记录表：中标人需提供采购清单中中药饮片的验收记录表，验收记录表应符合采购方要求。 </w:t>
            </w:r>
          </w:p>
          <w:p w14:paraId="64937FFF">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3.药材质量等级：中标方提供的中药饮片质量等级应大于或等于中标方投标时保留的样品的质量等级，如等级差的，予以退货处理，中标人应及时更换质量合格的中药饮片。 </w:t>
            </w:r>
          </w:p>
          <w:p w14:paraId="4F7DFF2C">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4.中标方供货产品的名称、规格、产地、生产企业、价格应与投标采购清单内容或备案资料一致。 </w:t>
            </w:r>
          </w:p>
          <w:p w14:paraId="628B5F12">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5.供货产品确保最新生产批号，绝不提供过期或即将过期的产品。</w:t>
            </w:r>
          </w:p>
          <w:p w14:paraId="7B6A480B">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6.中药饮片订单发票、清单及相应的药检报告随货同行。</w:t>
            </w:r>
          </w:p>
        </w:tc>
      </w:tr>
      <w:tr w14:paraId="1A4E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vAlign w:val="center"/>
          </w:tcPr>
          <w:p w14:paraId="4DE5D040">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874" w:type="pct"/>
            <w:vAlign w:val="center"/>
          </w:tcPr>
          <w:p w14:paraId="7EC2DA0B">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售后服务要求</w:t>
            </w:r>
          </w:p>
        </w:tc>
        <w:tc>
          <w:tcPr>
            <w:tcW w:w="3761" w:type="pct"/>
            <w:vAlign w:val="center"/>
          </w:tcPr>
          <w:p w14:paraId="610138A8">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1.在实际使用过程中如因产品原因出现异常情况，应确保及时请厂家代表或专家到医院协助解决问题；</w:t>
            </w:r>
          </w:p>
          <w:p w14:paraId="2CE3C22E">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2.药品生产许可证、营业执照（正副本）、检验报告书等资料到期前，中标人应主动将变更后的最新有效证明文件报送到医院药学部门；</w:t>
            </w:r>
          </w:p>
          <w:p w14:paraId="45533A4D">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3.中标人企业名称等信息变更后，需在10个工作日内到药学部门办理备案手续；</w:t>
            </w:r>
          </w:p>
          <w:p w14:paraId="41D16BE0">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4.中标生产企业可以自行配送，也可以委托符合药品配送资质的第三方配送。</w:t>
            </w:r>
          </w:p>
          <w:p w14:paraId="0B077FEA">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5.中标人供应的中药饮片必须符合《中华人民共和国药典》（2025年版）的要求；</w:t>
            </w:r>
          </w:p>
          <w:p w14:paraId="01349F27">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6.具有保证中药饮片的质量管理体系、管理制度及经营行为规范；</w:t>
            </w:r>
          </w:p>
          <w:p w14:paraId="3CA2E5CC">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7.接到医院采购计划后，按照医院要求保证第一时间组织安排配送，保证及时将中药饮片配送到位；</w:t>
            </w:r>
          </w:p>
          <w:p w14:paraId="0CE81265">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8.中标人必须保证所提供的中药饮片为最新的出厂药品。</w:t>
            </w:r>
          </w:p>
          <w:p w14:paraId="00225B0E">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9.</w:t>
            </w:r>
            <w:r>
              <w:rPr>
                <w:rFonts w:hint="eastAsia" w:ascii="仿宋_GB2312" w:hAnsi="仿宋_GB2312" w:eastAsia="仿宋_GB2312" w:cs="仿宋_GB2312"/>
                <w:color w:val="FF0000"/>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 xml:space="preserve">如提供的货物不满足要求，中标人须承诺无条件退换货。 </w:t>
            </w:r>
          </w:p>
        </w:tc>
      </w:tr>
      <w:tr w14:paraId="09C2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jc w:val="center"/>
        </w:trPr>
        <w:tc>
          <w:tcPr>
            <w:tcW w:w="364" w:type="pct"/>
            <w:vAlign w:val="center"/>
          </w:tcPr>
          <w:p w14:paraId="2F5B526D">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w:t>
            </w:r>
          </w:p>
        </w:tc>
        <w:tc>
          <w:tcPr>
            <w:tcW w:w="874" w:type="pct"/>
            <w:vAlign w:val="center"/>
          </w:tcPr>
          <w:p w14:paraId="7FBCF411">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★报价要求</w:t>
            </w:r>
          </w:p>
        </w:tc>
        <w:tc>
          <w:tcPr>
            <w:tcW w:w="3761" w:type="pct"/>
            <w:vAlign w:val="center"/>
          </w:tcPr>
          <w:p w14:paraId="11B01713">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1.报价是中标人配送到采购人指定地点的中药饮片的实际价格。包含目的地交货价相关费用，药品价格及运到采购人指定地点的运输费、保险费和伴随服务费(人民币报价)。</w:t>
            </w:r>
          </w:p>
          <w:p w14:paraId="3B0A3C12">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lang w:val="en-US" w:eastAsia="zh-CN" w:bidi="ar-SA"/>
              </w:rPr>
              <w:t xml:space="preserve">2. </w:t>
            </w:r>
            <w:r>
              <w:rPr>
                <w:rFonts w:hint="eastAsia" w:ascii="仿宋_GB2312" w:hAnsi="仿宋_GB2312" w:eastAsia="仿宋_GB2312" w:cs="仿宋_GB2312"/>
                <w:kern w:val="2"/>
                <w:sz w:val="24"/>
                <w:szCs w:val="24"/>
                <w:highlight w:val="none"/>
                <w:lang w:val="en-US" w:eastAsia="zh-CN" w:bidi="ar-SA"/>
              </w:rPr>
              <w:t>投标中药饮片报价表报价必须包含序号、药品名称、规格、价格。提供的产品目录中药品，必须是在营品种且能及时足量供应。</w:t>
            </w:r>
          </w:p>
          <w:p w14:paraId="172304A4">
            <w:pPr>
              <w:keepNext w:val="0"/>
              <w:keepLines w:val="0"/>
              <w:suppressLineNumbers w:val="0"/>
              <w:spacing w:before="0" w:beforeAutospacing="0" w:after="0" w:afterAutospacing="0"/>
              <w:ind w:left="0" w:right="0"/>
              <w:rPr>
                <w:rFonts w:hint="eastAsia"/>
                <w:color w:val="auto"/>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bidi="ar-SA"/>
              </w:rPr>
              <w:t>3.投标人需按供货清单报价单位进行报价，在详细分项报价清单中填报每项货物单价、单项合计和总价，以及每项货物的产地、生产企业。</w:t>
            </w:r>
          </w:p>
          <w:p w14:paraId="3B324991">
            <w:pPr>
              <w:keepNext w:val="0"/>
              <w:keepLines w:val="0"/>
              <w:suppressLineNumbers w:val="0"/>
              <w:spacing w:before="0" w:beforeAutospacing="0" w:after="0" w:afterAutospacing="0"/>
              <w:ind w:left="0" w:right="0"/>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 投标人报价表不得改变采购人招标文件价目表药品的品名、规格、排列顺序。单价报价不得超过最高限价。</w:t>
            </w:r>
          </w:p>
        </w:tc>
      </w:tr>
      <w:tr w14:paraId="261A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vAlign w:val="center"/>
          </w:tcPr>
          <w:p w14:paraId="5704E405">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w:t>
            </w:r>
          </w:p>
        </w:tc>
        <w:tc>
          <w:tcPr>
            <w:tcW w:w="874" w:type="pct"/>
            <w:vAlign w:val="center"/>
          </w:tcPr>
          <w:p w14:paraId="2728DEBF">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FF0000"/>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付款方式</w:t>
            </w:r>
          </w:p>
        </w:tc>
        <w:tc>
          <w:tcPr>
            <w:tcW w:w="3761" w:type="pct"/>
            <w:vAlign w:val="center"/>
          </w:tcPr>
          <w:p w14:paraId="20AD8A36">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1.付款方式：银行转账。</w:t>
            </w:r>
          </w:p>
          <w:p w14:paraId="09840417">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付款条件：双方按照约定的方式，按季度对中药的药品数量进行对帐，中标人按照双方对帐一致的金额开具相应的发票，采购人收到发票后经履约验收后，在约定时间内向中标人付款。具体按医院财务制度执行。</w:t>
            </w:r>
          </w:p>
          <w:p w14:paraId="1532E5AD">
            <w:pPr>
              <w:keepNext w:val="0"/>
              <w:keepLines w:val="0"/>
              <w:suppressLineNumbers w:val="0"/>
              <w:spacing w:before="0" w:beforeAutospacing="0" w:after="0" w:afterAutospacing="0"/>
              <w:ind w:left="0" w:right="0"/>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3.项目预算金额为年度最高支付上限金额，按实际使用量支付</w:t>
            </w:r>
            <w:r>
              <w:rPr>
                <w:rFonts w:hint="eastAsia" w:ascii="仿宋_GB2312" w:hAnsi="仿宋_GB2312" w:eastAsia="仿宋_GB2312" w:cs="仿宋_GB2312"/>
                <w:kern w:val="2"/>
                <w:sz w:val="24"/>
                <w:szCs w:val="24"/>
                <w:highlight w:val="none"/>
                <w:lang w:val="en-US" w:eastAsia="zh-CN" w:bidi="ar-SA"/>
              </w:rPr>
              <w:t>。本项目不包含第三方代煎代配的中药饮片。</w:t>
            </w:r>
          </w:p>
        </w:tc>
      </w:tr>
      <w:tr w14:paraId="7C5A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607E02A9">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（二）其他商务条款</w:t>
            </w:r>
          </w:p>
        </w:tc>
      </w:tr>
      <w:tr w14:paraId="2DF0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vAlign w:val="center"/>
          </w:tcPr>
          <w:p w14:paraId="614E2409">
            <w:pPr>
              <w:keepNext w:val="0"/>
              <w:keepLines w:val="0"/>
              <w:suppressLineNumbers w:val="0"/>
              <w:spacing w:before="0" w:beforeAutospacing="0" w:after="0" w:afterAutospacing="0"/>
              <w:ind w:left="0" w:right="0" w:firstLine="240" w:firstLineChars="100"/>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874" w:type="pct"/>
            <w:vAlign w:val="center"/>
          </w:tcPr>
          <w:p w14:paraId="5A48B27B">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关于更换供货商</w:t>
            </w:r>
          </w:p>
        </w:tc>
        <w:tc>
          <w:tcPr>
            <w:tcW w:w="3761" w:type="pct"/>
            <w:vAlign w:val="center"/>
          </w:tcPr>
          <w:p w14:paraId="09E9498A">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中标人有下述情况之一的，采购单位有权更换产品的供应商或终止合同： </w:t>
            </w:r>
          </w:p>
          <w:p w14:paraId="3B8FB629">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1.合同期内调整所供中药饮片价格的。 </w:t>
            </w:r>
          </w:p>
          <w:p w14:paraId="12355581">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2.合同期内停供或断供所供中药饮片的。 </w:t>
            </w:r>
          </w:p>
          <w:p w14:paraId="335F86ED">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3.未能按照订单需求（品种、数量、规格、价格）及配送速度要求配送，造成临床缺药的。 </w:t>
            </w:r>
          </w:p>
          <w:p w14:paraId="5FFA1412">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4.药学部门验收过程发现中药饮片不符合验收质量要求5次的。 </w:t>
            </w:r>
          </w:p>
          <w:p w14:paraId="1B061EE3">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5.对于医院养护、使用过程中发现质量问题的中药饮片，不予退换处理（院方因养护不当所致的情况除外）。</w:t>
            </w:r>
          </w:p>
          <w:p w14:paraId="2F0071F2">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6.一年内受到本院或其他医院或上级主管部门两次责令限期整改的。</w:t>
            </w:r>
          </w:p>
          <w:p w14:paraId="616B9259">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7.因中标人的原因，发生重大或以上质量事故或社会公共事件，造成严重社会影响的。 </w:t>
            </w:r>
          </w:p>
          <w:p w14:paraId="07C84191">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8.由于中标人的主要责任，被媒体曝光造成严重不良社会影响，经查证属实的。 </w:t>
            </w:r>
          </w:p>
          <w:p w14:paraId="40B0AAAF">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9.违反医疗卫生机构医药购销规范的。 </w:t>
            </w:r>
          </w:p>
          <w:p w14:paraId="53FA3F3B">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10.合同期内随意调整（无备案）所供中药饮片价格。 </w:t>
            </w:r>
          </w:p>
          <w:p w14:paraId="336BDC06">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11.合同期内随意停止（无书面申请）供应采购目录中的中药饮片的。 </w:t>
            </w:r>
          </w:p>
        </w:tc>
      </w:tr>
    </w:tbl>
    <w:p w14:paraId="0FAB130E">
      <w:pPr>
        <w:pStyle w:val="8"/>
        <w:spacing w:before="60" w:beforeLines="25" w:after="60" w:afterLines="25"/>
        <w:ind w:firstLine="0"/>
        <w:rPr>
          <w:rFonts w:ascii="宋体" w:hAnsi="宋体"/>
          <w:szCs w:val="21"/>
        </w:rPr>
      </w:pPr>
    </w:p>
    <w:p w14:paraId="35FFDD7E">
      <w:pPr>
        <w:widowControl/>
        <w:jc w:val="left"/>
        <w:rPr>
          <w:rFonts w:ascii="宋体" w:hAnsi="宋体"/>
          <w:b/>
          <w:bCs/>
          <w:kern w:val="0"/>
          <w:sz w:val="28"/>
          <w:szCs w:val="28"/>
        </w:rPr>
      </w:pPr>
      <w:r>
        <w:rPr>
          <w:sz w:val="28"/>
          <w:szCs w:val="28"/>
        </w:rPr>
        <w:br w:type="page"/>
      </w:r>
    </w:p>
    <w:p w14:paraId="146C773D">
      <w:pPr>
        <w:pStyle w:val="6"/>
        <w:spacing w:before="120" w:beforeLines="50" w:after="120" w:afterLines="50"/>
        <w:rPr>
          <w:sz w:val="28"/>
          <w:szCs w:val="28"/>
        </w:rPr>
      </w:pPr>
      <w:r>
        <w:rPr>
          <w:rFonts w:hint="eastAsia"/>
          <w:sz w:val="28"/>
          <w:szCs w:val="28"/>
        </w:rPr>
        <w:t>六、其他重要条款</w:t>
      </w:r>
    </w:p>
    <w:p w14:paraId="01A3D8E4">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31A55137">
      <w:pPr>
        <w:pStyle w:val="8"/>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0B38A438">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183B12DB">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20A057CE">
      <w:pPr>
        <w:ind w:firstLine="420" w:firstLineChars="200"/>
        <w:rPr>
          <w:bCs/>
          <w:szCs w:val="21"/>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如开标当日网站出现网站无法打开的特殊情况，相关信息则以中标通知书发出前的查询结果为准。</w:t>
      </w:r>
    </w:p>
    <w:p w14:paraId="2FDD73D4">
      <w:pPr>
        <w:ind w:firstLine="420" w:firstLineChars="200"/>
        <w:rPr>
          <w:bCs/>
          <w:szCs w:val="21"/>
        </w:rPr>
      </w:pPr>
      <w:r>
        <w:rPr>
          <w:rFonts w:hint="eastAsia"/>
          <w:bCs/>
          <w:szCs w:val="21"/>
        </w:rPr>
        <w:t>6、供应商提供报价合理性、澄清、说明、补正或者错误的修正的方式，包括但不限于现场提交（地址：深圳市盐田区海景二路1025号壹海国际中心9楼901）、电邮提交（邮箱：</w:t>
      </w:r>
      <w:r>
        <w:rPr>
          <w:rFonts w:hint="eastAsia"/>
          <w:bCs/>
          <w:szCs w:val="21"/>
          <w:lang w:val="en-US" w:eastAsia="zh-CN"/>
        </w:rPr>
        <w:t>yantian</w:t>
      </w:r>
      <w:r>
        <w:rPr>
          <w:rFonts w:hint="eastAsia"/>
          <w:bCs/>
          <w:szCs w:val="21"/>
        </w:rPr>
        <w:t>fgs@szexgrp.com）等便捷方式。</w:t>
      </w:r>
    </w:p>
    <w:p w14:paraId="53430E6F">
      <w:pPr>
        <w:ind w:firstLine="420" w:firstLineChars="200"/>
        <w:rPr>
          <w:bCs/>
          <w:szCs w:val="21"/>
        </w:rPr>
      </w:pPr>
    </w:p>
    <w:p w14:paraId="290FBE4D">
      <w:pPr>
        <w:rPr>
          <w:rFonts w:ascii="宋体" w:hAnsi="宋体"/>
        </w:rPr>
      </w:pPr>
    </w:p>
    <w:p w14:paraId="42C6738D">
      <w:pPr>
        <w:widowControl/>
        <w:jc w:val="left"/>
        <w:rPr>
          <w:rFonts w:ascii="宋体" w:hAnsi="宋体"/>
          <w:b/>
          <w:bCs/>
          <w:kern w:val="0"/>
          <w:sz w:val="24"/>
          <w:szCs w:val="20"/>
        </w:rPr>
      </w:pPr>
      <w:r>
        <w:br w:type="page"/>
      </w:r>
    </w:p>
    <w:p w14:paraId="10B3B5A3">
      <w:pPr>
        <w:pStyle w:val="6"/>
      </w:pPr>
      <w:r>
        <w:rPr>
          <w:rFonts w:hint="eastAsia"/>
        </w:rPr>
        <w:t>七、样品要求</w:t>
      </w:r>
    </w:p>
    <w:p w14:paraId="3E28A4F1">
      <w:pPr>
        <w:ind w:firstLine="420" w:firstLineChars="200"/>
      </w:pPr>
      <w:r>
        <w:rPr>
          <w:rFonts w:hint="eastAsia"/>
        </w:rPr>
        <w:t>（一）一般性规定和要求</w:t>
      </w:r>
    </w:p>
    <w:p w14:paraId="0615307B">
      <w:pPr>
        <w:ind w:firstLine="420" w:firstLineChars="200"/>
      </w:pPr>
      <w:r>
        <w:rPr>
          <w:rFonts w:hint="eastAsia"/>
        </w:rPr>
        <w:t>根据《中华人民共和国财政部令第87号--政府采购货物和服务招标投标管理办法》的第二十二条规定“采购人、采购代理机构一般不得要求投标人提供样品，仅凭书面方式不能准确描述采购需求或者需要对样品进行主观判断以确认是否满足采购需求等特殊情况除外。要求投标人提供样品的，应当在招标文件中明确规定样品制作的标准和要求、是否需要随样品提交相关检测报告、样品的评审方法以及评审标准。需要随样品提交检测报告的，还应当规定检测机构的要求、检测内容等。如有必要，采购单位可以要求投标供应商提供能反映货物材质或关键部分的极少部分的尺寸、价值不大的样品。</w:t>
      </w:r>
    </w:p>
    <w:p w14:paraId="716EFCB3">
      <w:pPr>
        <w:ind w:firstLine="420" w:firstLineChars="200"/>
      </w:pPr>
      <w:r>
        <w:rPr>
          <w:rFonts w:hint="eastAsia"/>
        </w:rPr>
        <w:t>1</w:t>
      </w:r>
      <w:r>
        <w:t>.</w:t>
      </w:r>
      <w:r>
        <w:rPr>
          <w:rFonts w:hint="eastAsia"/>
        </w:rPr>
        <w:t xml:space="preserve"> 为方便评标，投标供应商在提供样品时，应使用透明的外包装或尽量少用外包装，必须在所提供的样品表面显著位置标注</w:t>
      </w:r>
      <w:r>
        <w:rPr>
          <w:rFonts w:hint="eastAsia" w:ascii="宋体" w:hAnsi="宋体"/>
          <w:color w:val="FF0000"/>
        </w:rPr>
        <w:t>“项目名称及项目编号、样品编号、样品名称”</w:t>
      </w:r>
      <w:r>
        <w:rPr>
          <w:rFonts w:hint="eastAsia"/>
        </w:rPr>
        <w:t>等信息，但不得显示指向任何供应商的信息、生产厂家的商标，或者其他的标记标识。需要安装的样品必须为安装完整的成品，由供应商自行组织安装。</w:t>
      </w:r>
    </w:p>
    <w:p w14:paraId="6AAD74BB">
      <w:pPr>
        <w:ind w:firstLine="420" w:firstLineChars="200"/>
      </w:pPr>
      <w:r>
        <w:rPr>
          <w:rFonts w:hint="eastAsia"/>
          <w:highlight w:val="yellow"/>
        </w:rPr>
        <w:t>2</w:t>
      </w:r>
      <w:r>
        <w:rPr>
          <w:highlight w:val="yellow"/>
        </w:rPr>
        <w:t>.</w:t>
      </w:r>
      <w:r>
        <w:rPr>
          <w:rFonts w:hint="eastAsia"/>
          <w:highlight w:val="yellow"/>
        </w:rPr>
        <w:t>样品递交签到：</w:t>
      </w:r>
    </w:p>
    <w:p w14:paraId="4AAD6310">
      <w:pPr>
        <w:ind w:firstLine="420" w:firstLineChars="200"/>
      </w:pPr>
      <w:r>
        <w:rPr>
          <w:rFonts w:hint="eastAsia"/>
        </w:rPr>
        <w:t>供应商授权人需在本项目开标当天</w:t>
      </w:r>
      <w:r>
        <w:rPr>
          <w:rFonts w:hint="eastAsia" w:ascii="宋体" w:hAnsi="宋体"/>
          <w:color w:val="0000FF"/>
          <w:lang w:val="en-US" w:eastAsia="zh-CN"/>
        </w:rPr>
        <w:t>2025</w:t>
      </w:r>
      <w:r>
        <w:rPr>
          <w:rFonts w:hint="eastAsia" w:ascii="宋体" w:hAnsi="宋体"/>
          <w:color w:val="0000FF"/>
        </w:rPr>
        <w:t>年</w:t>
      </w:r>
      <w:r>
        <w:rPr>
          <w:rFonts w:hint="eastAsia" w:ascii="宋体" w:hAnsi="宋体"/>
          <w:color w:val="0000FF"/>
          <w:lang w:val="en-US" w:eastAsia="zh-CN"/>
        </w:rPr>
        <w:t>8</w:t>
      </w:r>
      <w:r>
        <w:rPr>
          <w:rFonts w:hint="eastAsia" w:ascii="宋体" w:hAnsi="宋体"/>
          <w:color w:val="0000FF"/>
        </w:rPr>
        <w:t>月</w:t>
      </w:r>
      <w:r>
        <w:rPr>
          <w:rFonts w:hint="eastAsia" w:ascii="宋体" w:hAnsi="宋体"/>
          <w:color w:val="0000FF"/>
          <w:lang w:val="en-US" w:eastAsia="zh-CN"/>
        </w:rPr>
        <w:t>22</w:t>
      </w:r>
      <w:r>
        <w:rPr>
          <w:rFonts w:hint="eastAsia" w:ascii="宋体" w:hAnsi="宋体"/>
          <w:color w:val="0000FF"/>
        </w:rPr>
        <w:t>日</w:t>
      </w:r>
      <w:r>
        <w:rPr>
          <w:rFonts w:hint="eastAsia" w:ascii="宋体" w:hAnsi="宋体"/>
          <w:color w:val="0000FF"/>
          <w:lang w:val="en-US" w:eastAsia="zh-CN"/>
        </w:rPr>
        <w:t>09</w:t>
      </w:r>
      <w:r>
        <w:rPr>
          <w:rFonts w:hint="eastAsia" w:ascii="宋体" w:hAnsi="宋体"/>
          <w:bCs/>
          <w:color w:val="0000FF"/>
        </w:rPr>
        <w:t>点</w:t>
      </w:r>
      <w:r>
        <w:rPr>
          <w:rFonts w:hint="eastAsia" w:ascii="宋体" w:hAnsi="宋体"/>
          <w:color w:val="0000FF"/>
          <w:lang w:val="en-US" w:eastAsia="zh-CN"/>
        </w:rPr>
        <w:t>30</w:t>
      </w:r>
      <w:r>
        <w:rPr>
          <w:rFonts w:hint="eastAsia" w:ascii="宋体" w:hAnsi="宋体"/>
          <w:bCs/>
          <w:color w:val="0000FF"/>
        </w:rPr>
        <w:t>分</w:t>
      </w:r>
      <w:r>
        <w:rPr>
          <w:rFonts w:hint="eastAsia" w:ascii="宋体" w:hAnsi="宋体"/>
          <w:bCs/>
        </w:rPr>
        <w:t>（北京时间）</w:t>
      </w:r>
      <w:r>
        <w:rPr>
          <w:rFonts w:hint="eastAsia"/>
        </w:rPr>
        <w:t>前，提供法定代表人（负责人）授权委托书（加盖公章）、授权委托人身份证</w:t>
      </w:r>
      <w:bookmarkStart w:id="48" w:name="_Hlk75290105"/>
      <w:r>
        <w:rPr>
          <w:rFonts w:hint="eastAsia"/>
        </w:rPr>
        <w:t>（港澳台居民可提供来往通行证；非中国国籍管辖范围人员，可提供公安部门认可的身份证明材料，下同）</w:t>
      </w:r>
      <w:bookmarkEnd w:id="48"/>
      <w:r>
        <w:rPr>
          <w:rFonts w:hint="eastAsia"/>
        </w:rPr>
        <w:t>原件、样品清单（加盖公章），</w:t>
      </w:r>
      <w:r>
        <w:rPr>
          <w:rFonts w:hint="eastAsia"/>
          <w:color w:val="FF0000"/>
        </w:rPr>
        <w:t>到深圳公共资源交易中心（深圳交易集团有限公司</w:t>
      </w:r>
      <w:r>
        <w:rPr>
          <w:rFonts w:hint="eastAsia"/>
          <w:color w:val="FF0000"/>
          <w:lang w:eastAsia="zh-CN"/>
        </w:rPr>
        <w:t>盐田分公司</w:t>
      </w:r>
      <w:r>
        <w:rPr>
          <w:rFonts w:hint="eastAsia"/>
          <w:color w:val="FF0000"/>
        </w:rPr>
        <w:t>）服务大厅（地址：深圳市盐田区海景二路1025号壹海国际中心9楼901）</w:t>
      </w:r>
      <w:r>
        <w:rPr>
          <w:rFonts w:hint="eastAsia"/>
        </w:rPr>
        <w:t>，按现场工作人员指引填写《样品递交签到表》。</w:t>
      </w:r>
    </w:p>
    <w:p w14:paraId="697659C4">
      <w:pPr>
        <w:ind w:firstLine="420" w:firstLineChars="200"/>
      </w:pPr>
      <w:r>
        <w:rPr>
          <w:rFonts w:hint="eastAsia"/>
        </w:rPr>
        <w:t>特别注意事项：（1）上述资料提供不齐全的，不予签到；（2）样品递交截止时间后，不再受理签到；（3）未进行签到的，样品不予接收：（4）样品清单由供应商根据《样品要求表》自行确定格式，且应当列明所递交样品对应《样品要求表》的样品编号、样品名称、样品数量。</w:t>
      </w:r>
    </w:p>
    <w:p w14:paraId="055F9E8C">
      <w:pPr>
        <w:ind w:firstLine="420" w:firstLineChars="200"/>
      </w:pPr>
      <w:r>
        <w:rPr>
          <w:rFonts w:hint="eastAsia"/>
        </w:rPr>
        <w:t>3</w:t>
      </w:r>
      <w:r>
        <w:t>.</w:t>
      </w:r>
      <w:r>
        <w:rPr>
          <w:rFonts w:hint="eastAsia"/>
        </w:rPr>
        <w:t xml:space="preserve">本项目样品递交截止时间后进行样品接收。样品接收必须进行身份核对、样品核对、登记确认、顺序编号。 </w:t>
      </w:r>
    </w:p>
    <w:p w14:paraId="1D04E967">
      <w:pPr>
        <w:ind w:firstLine="420" w:firstLineChars="200"/>
      </w:pPr>
      <w:r>
        <w:rPr>
          <w:rFonts w:hint="eastAsia"/>
        </w:rPr>
        <w:t>（1）身份核对。政府集中采购机构核对投标供应商授权委托人提供的法定代表人（负责人）授权委托书（盖公章）、授权委托人身份证原件。资料不齐全的，不得接收样品。</w:t>
      </w:r>
    </w:p>
    <w:p w14:paraId="372A8B94">
      <w:pPr>
        <w:ind w:firstLine="420" w:firstLineChars="200"/>
      </w:pPr>
      <w:r>
        <w:rPr>
          <w:rFonts w:hint="eastAsia"/>
        </w:rPr>
        <w:t>（2）样品核对。政府集中采购机构工作人员将样品与供应商提供的《样品清单》（盖公章）进行一一核对。有不一致、损坏等特殊情况的，将要求供应商授权委托人在《样品清单》上注明。</w:t>
      </w:r>
    </w:p>
    <w:p w14:paraId="16B87074">
      <w:pPr>
        <w:ind w:firstLine="420" w:firstLineChars="200"/>
      </w:pPr>
      <w:r>
        <w:rPr>
          <w:rFonts w:hint="eastAsia"/>
        </w:rPr>
        <w:t>（3）登记确认。在完成身份核对及样品核对后，政府集中采购机构工作人员将向供应商授权委托人发放《样品受理回执》。</w:t>
      </w:r>
    </w:p>
    <w:p w14:paraId="64326465">
      <w:pPr>
        <w:ind w:firstLine="420" w:firstLineChars="200"/>
      </w:pPr>
      <w:r>
        <w:rPr>
          <w:rFonts w:hint="eastAsia"/>
        </w:rPr>
        <w:t>（4）顺序编号。政府集中采购机构工作人员按样品接收的先后顺序进行编号。</w:t>
      </w:r>
    </w:p>
    <w:p w14:paraId="0CD91DC0">
      <w:pPr>
        <w:ind w:firstLine="420" w:firstLineChars="200"/>
      </w:pPr>
      <w:r>
        <w:rPr>
          <w:rFonts w:hint="eastAsia"/>
        </w:rPr>
        <w:t>4</w:t>
      </w:r>
      <w:r>
        <w:t>.</w:t>
      </w:r>
      <w:r>
        <w:rPr>
          <w:rFonts w:hint="eastAsia"/>
        </w:rPr>
        <w:t>政府集中采购机构工作人员负责组织样品摆样，指引供应商授权委托人将样品搬运到指定的样品摆样区进行摆放、拆除包装，并按要求摆放整齐。完成样品摆样后，供应商授权委托人应及时离场，不得在摆样现场逗留。</w:t>
      </w:r>
    </w:p>
    <w:p w14:paraId="0A3C7049">
      <w:pPr>
        <w:ind w:firstLine="420" w:firstLineChars="200"/>
      </w:pPr>
      <w:r>
        <w:rPr>
          <w:rFonts w:hint="eastAsia"/>
        </w:rPr>
        <w:t>5</w:t>
      </w:r>
      <w:r>
        <w:t>.</w:t>
      </w:r>
      <w:r>
        <w:rPr>
          <w:rFonts w:hint="eastAsia"/>
        </w:rPr>
        <w:t>样品的退回：（1）未中标（成交）供应商投标样品，政府集中采购机构工作人员将按规定进行通知，并要求供应商授权委托人在项目完成评审后的三个工作日内凭身份证及样品受理回执原件办理退回手续。（2）中标（成交）供应商投标样品，政府集中采购机构工作人员将按规定进行通知，并要求采购人代表在中标（成交）通知书发放后三个工作日内凭中标通知书（复印件即可）及身份证原件办理领取手续。</w:t>
      </w:r>
    </w:p>
    <w:p w14:paraId="734A5647">
      <w:pPr>
        <w:ind w:firstLine="420" w:firstLineChars="200"/>
      </w:pPr>
      <w:r>
        <w:rPr>
          <w:rFonts w:hint="eastAsia"/>
        </w:rPr>
        <w:t>样品移交时，政府集中采购机构工作人员将再次核对供应商授权委托人或采购人代表身份、核对《样品清单》，签字确认后并取走样品。</w:t>
      </w:r>
    </w:p>
    <w:p w14:paraId="29F8A46D">
      <w:pPr>
        <w:ind w:firstLine="420" w:firstLineChars="200"/>
      </w:pPr>
      <w:r>
        <w:rPr>
          <w:rFonts w:hint="eastAsia"/>
        </w:rPr>
        <w:t>6</w:t>
      </w:r>
      <w:r>
        <w:t>.</w:t>
      </w:r>
      <w:r>
        <w:rPr>
          <w:rFonts w:hint="eastAsia"/>
        </w:rPr>
        <w:t>未能及时退回的样品处理：</w:t>
      </w:r>
    </w:p>
    <w:p w14:paraId="3B77B950">
      <w:pPr>
        <w:ind w:firstLine="420" w:firstLineChars="200"/>
      </w:pPr>
      <w:r>
        <w:rPr>
          <w:rFonts w:hint="eastAsia"/>
        </w:rPr>
        <w:t>（1）未中标（成交）供应商未在规定时间内（项目完成评审后三个工作日）内取回样品的，视同放弃取回，同意深圳公共资源交易中心对我单位提交的样品进行清理。</w:t>
      </w:r>
    </w:p>
    <w:p w14:paraId="33FE285C">
      <w:pPr>
        <w:ind w:firstLine="420" w:firstLineChars="200"/>
      </w:pPr>
      <w:r>
        <w:rPr>
          <w:rFonts w:hint="eastAsia"/>
        </w:rPr>
        <w:t>（2）采购人未在规定时间内【中标（成交）通知书发放后三个工作日内】领取中标（成交）供应商投标样品的，政府集中采购机构工作人员将发函或电话催促。对于拒不领取的中标样品，视同采购人放弃取回，政府集中采购机构将定期清理。</w:t>
      </w:r>
    </w:p>
    <w:p w14:paraId="35B14B99">
      <w:pPr>
        <w:ind w:firstLine="420" w:firstLineChars="200"/>
      </w:pPr>
      <w:r>
        <w:rPr>
          <w:rFonts w:hint="eastAsia"/>
        </w:rPr>
        <w:t>（二）样品要求</w:t>
      </w:r>
    </w:p>
    <w:p w14:paraId="694B6169">
      <w:pPr>
        <w:rPr>
          <w:b/>
          <w:bCs/>
        </w:rPr>
      </w:pPr>
    </w:p>
    <w:p w14:paraId="285413AF">
      <w:pPr>
        <w:rPr>
          <w:b/>
          <w:szCs w:val="21"/>
        </w:rPr>
      </w:pP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79"/>
        <w:gridCol w:w="1877"/>
        <w:gridCol w:w="1196"/>
        <w:gridCol w:w="1624"/>
        <w:gridCol w:w="1027"/>
        <w:gridCol w:w="1623"/>
      </w:tblGrid>
      <w:tr w14:paraId="37018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8" w:hRule="atLeast"/>
        </w:trPr>
        <w:tc>
          <w:tcPr>
            <w:tcW w:w="691" w:type="pct"/>
            <w:vMerge w:val="restart"/>
            <w:tcBorders>
              <w:top w:val="single" w:color="000000" w:sz="8" w:space="0"/>
              <w:left w:val="single" w:color="000000" w:sz="8" w:space="0"/>
              <w:bottom w:val="single" w:color="000000" w:sz="8" w:space="0"/>
              <w:right w:val="single" w:color="000000" w:sz="8" w:space="0"/>
            </w:tcBorders>
            <w:shd w:val="clear"/>
            <w:noWrap/>
            <w:vAlign w:val="center"/>
          </w:tcPr>
          <w:p w14:paraId="6B37590D">
            <w:pPr>
              <w:keepNext w:val="0"/>
              <w:keepLines w:val="0"/>
              <w:widowControl/>
              <w:suppressLineNumbers w:val="0"/>
              <w:jc w:val="both"/>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序号</w:t>
            </w:r>
          </w:p>
        </w:tc>
        <w:tc>
          <w:tcPr>
            <w:tcW w:w="1100" w:type="pct"/>
            <w:vMerge w:val="restart"/>
            <w:tcBorders>
              <w:top w:val="single" w:color="000000" w:sz="8" w:space="0"/>
              <w:left w:val="nil"/>
              <w:bottom w:val="single" w:color="000000" w:sz="8" w:space="0"/>
              <w:right w:val="single" w:color="000000" w:sz="8" w:space="0"/>
            </w:tcBorders>
            <w:shd w:val="clear"/>
            <w:noWrap/>
            <w:vAlign w:val="center"/>
          </w:tcPr>
          <w:p w14:paraId="7D3B7B84">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品名</w:t>
            </w:r>
          </w:p>
        </w:tc>
        <w:tc>
          <w:tcPr>
            <w:tcW w:w="1653" w:type="pct"/>
            <w:gridSpan w:val="2"/>
            <w:tcBorders>
              <w:top w:val="single" w:color="000000" w:sz="8" w:space="0"/>
              <w:left w:val="nil"/>
              <w:bottom w:val="single" w:color="000000" w:sz="8" w:space="0"/>
              <w:right w:val="single" w:color="000000" w:sz="8" w:space="0"/>
            </w:tcBorders>
            <w:shd w:val="clear"/>
            <w:noWrap/>
            <w:vAlign w:val="center"/>
          </w:tcPr>
          <w:p w14:paraId="61C07B5D">
            <w:pPr>
              <w:keepNext w:val="0"/>
              <w:keepLines w:val="0"/>
              <w:widowControl/>
              <w:suppressLineNumbers w:val="0"/>
              <w:ind w:firstLineChars="10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样品1</w:t>
            </w:r>
          </w:p>
        </w:tc>
        <w:tc>
          <w:tcPr>
            <w:tcW w:w="1553" w:type="pct"/>
            <w:gridSpan w:val="2"/>
            <w:tcBorders>
              <w:top w:val="single" w:color="000000" w:sz="8" w:space="0"/>
              <w:left w:val="nil"/>
              <w:bottom w:val="single" w:color="000000" w:sz="8" w:space="0"/>
              <w:right w:val="single" w:color="000000" w:sz="8" w:space="0"/>
            </w:tcBorders>
            <w:shd w:val="clear"/>
            <w:noWrap/>
            <w:vAlign w:val="center"/>
          </w:tcPr>
          <w:p w14:paraId="77EFE3E2">
            <w:pPr>
              <w:keepNext w:val="0"/>
              <w:keepLines w:val="0"/>
              <w:widowControl/>
              <w:suppressLineNumbers w:val="0"/>
              <w:ind w:firstLineChars="10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样品2</w:t>
            </w:r>
          </w:p>
        </w:tc>
      </w:tr>
      <w:tr w14:paraId="21B3F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1" w:hRule="atLeast"/>
        </w:trPr>
        <w:tc>
          <w:tcPr>
            <w:tcW w:w="691" w:type="pct"/>
            <w:vMerge w:val="continue"/>
            <w:tcBorders>
              <w:top w:val="single" w:color="000000" w:sz="8" w:space="0"/>
              <w:left w:val="single" w:color="000000" w:sz="8" w:space="0"/>
              <w:bottom w:val="single" w:color="000000" w:sz="8" w:space="0"/>
              <w:right w:val="single" w:color="000000" w:sz="8" w:space="0"/>
            </w:tcBorders>
            <w:shd w:val="clear"/>
            <w:noWrap/>
            <w:vAlign w:val="center"/>
          </w:tcPr>
          <w:p w14:paraId="43BF3AE1">
            <w:pPr>
              <w:jc w:val="both"/>
              <w:rPr>
                <w:rFonts w:hint="eastAsia" w:ascii="仿宋_GB2312" w:hAnsi="宋体" w:eastAsia="仿宋_GB2312" w:cs="仿宋_GB2312"/>
                <w:i w:val="0"/>
                <w:iCs w:val="0"/>
                <w:color w:val="000000"/>
                <w:sz w:val="28"/>
                <w:szCs w:val="28"/>
                <w:u w:val="none"/>
              </w:rPr>
            </w:pPr>
          </w:p>
        </w:tc>
        <w:tc>
          <w:tcPr>
            <w:tcW w:w="1100" w:type="pct"/>
            <w:vMerge w:val="continue"/>
            <w:tcBorders>
              <w:top w:val="single" w:color="000000" w:sz="8" w:space="0"/>
              <w:left w:val="nil"/>
              <w:bottom w:val="single" w:color="000000" w:sz="8" w:space="0"/>
              <w:right w:val="single" w:color="000000" w:sz="8" w:space="0"/>
            </w:tcBorders>
            <w:shd w:val="clear"/>
            <w:noWrap/>
            <w:vAlign w:val="center"/>
          </w:tcPr>
          <w:p w14:paraId="50C80273">
            <w:pPr>
              <w:jc w:val="both"/>
              <w:rPr>
                <w:rFonts w:hint="eastAsia" w:ascii="仿宋_GB2312" w:hAnsi="宋体" w:eastAsia="仿宋_GB2312" w:cs="仿宋_GB2312"/>
                <w:i w:val="0"/>
                <w:iCs w:val="0"/>
                <w:color w:val="000000"/>
                <w:sz w:val="28"/>
                <w:szCs w:val="28"/>
                <w:u w:val="none"/>
              </w:rPr>
            </w:pPr>
          </w:p>
        </w:tc>
        <w:tc>
          <w:tcPr>
            <w:tcW w:w="701" w:type="pct"/>
            <w:tcBorders>
              <w:top w:val="nil"/>
              <w:left w:val="nil"/>
              <w:bottom w:val="single" w:color="000000" w:sz="8" w:space="0"/>
              <w:right w:val="single" w:color="000000" w:sz="8" w:space="0"/>
            </w:tcBorders>
            <w:shd w:val="clear"/>
            <w:noWrap/>
            <w:vAlign w:val="center"/>
          </w:tcPr>
          <w:p w14:paraId="5BA5A287">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规格</w:t>
            </w:r>
          </w:p>
        </w:tc>
        <w:tc>
          <w:tcPr>
            <w:tcW w:w="951" w:type="pct"/>
            <w:tcBorders>
              <w:top w:val="nil"/>
              <w:left w:val="nil"/>
              <w:bottom w:val="single" w:color="000000" w:sz="8" w:space="0"/>
              <w:right w:val="single" w:color="000000" w:sz="8" w:space="0"/>
            </w:tcBorders>
            <w:shd w:val="clear"/>
            <w:noWrap/>
            <w:vAlign w:val="center"/>
          </w:tcPr>
          <w:p w14:paraId="3DE55ACE">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数量(份)</w:t>
            </w:r>
          </w:p>
        </w:tc>
        <w:tc>
          <w:tcPr>
            <w:tcW w:w="602" w:type="pct"/>
            <w:tcBorders>
              <w:top w:val="nil"/>
              <w:left w:val="nil"/>
              <w:bottom w:val="single" w:color="000000" w:sz="8" w:space="0"/>
              <w:right w:val="single" w:color="000000" w:sz="8" w:space="0"/>
            </w:tcBorders>
            <w:shd w:val="clear"/>
            <w:noWrap/>
            <w:vAlign w:val="center"/>
          </w:tcPr>
          <w:p w14:paraId="05534C42">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规格</w:t>
            </w:r>
          </w:p>
        </w:tc>
        <w:tc>
          <w:tcPr>
            <w:tcW w:w="951" w:type="pct"/>
            <w:tcBorders>
              <w:top w:val="nil"/>
              <w:left w:val="nil"/>
              <w:bottom w:val="single" w:color="000000" w:sz="8" w:space="0"/>
              <w:right w:val="single" w:color="000000" w:sz="8" w:space="0"/>
            </w:tcBorders>
            <w:shd w:val="clear"/>
            <w:noWrap/>
            <w:vAlign w:val="center"/>
          </w:tcPr>
          <w:p w14:paraId="677C56CB">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数量(份)</w:t>
            </w:r>
          </w:p>
        </w:tc>
      </w:tr>
      <w:tr w14:paraId="3195A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3" w:hRule="atLeast"/>
        </w:trPr>
        <w:tc>
          <w:tcPr>
            <w:tcW w:w="691" w:type="pct"/>
            <w:tcBorders>
              <w:top w:val="nil"/>
              <w:left w:val="single" w:color="000000" w:sz="8" w:space="0"/>
              <w:bottom w:val="single" w:color="000000" w:sz="8" w:space="0"/>
              <w:right w:val="single" w:color="000000" w:sz="8" w:space="0"/>
            </w:tcBorders>
            <w:shd w:val="clear"/>
            <w:noWrap/>
            <w:vAlign w:val="center"/>
          </w:tcPr>
          <w:p w14:paraId="366AB0B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w:t>
            </w:r>
          </w:p>
        </w:tc>
        <w:tc>
          <w:tcPr>
            <w:tcW w:w="1100" w:type="pct"/>
            <w:tcBorders>
              <w:top w:val="nil"/>
              <w:left w:val="nil"/>
              <w:bottom w:val="single" w:color="000000" w:sz="8" w:space="0"/>
              <w:right w:val="single" w:color="000000" w:sz="8" w:space="0"/>
            </w:tcBorders>
            <w:shd w:val="clear"/>
            <w:noWrap/>
            <w:vAlign w:val="center"/>
          </w:tcPr>
          <w:p w14:paraId="1913C9C0">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北柴胡</w:t>
            </w:r>
          </w:p>
        </w:tc>
        <w:tc>
          <w:tcPr>
            <w:tcW w:w="701" w:type="pct"/>
            <w:tcBorders>
              <w:top w:val="nil"/>
              <w:left w:val="nil"/>
              <w:bottom w:val="single" w:color="000000" w:sz="8" w:space="0"/>
              <w:right w:val="single" w:color="000000" w:sz="8" w:space="0"/>
            </w:tcBorders>
            <w:shd w:val="clear"/>
            <w:noWrap/>
            <w:vAlign w:val="center"/>
          </w:tcPr>
          <w:p w14:paraId="7EB2D9A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10g装</w:t>
            </w:r>
          </w:p>
        </w:tc>
        <w:tc>
          <w:tcPr>
            <w:tcW w:w="951" w:type="pct"/>
            <w:tcBorders>
              <w:top w:val="nil"/>
              <w:left w:val="nil"/>
              <w:bottom w:val="single" w:color="000000" w:sz="8" w:space="0"/>
              <w:right w:val="single" w:color="000000" w:sz="8" w:space="0"/>
            </w:tcBorders>
            <w:shd w:val="clear"/>
            <w:vAlign w:val="center"/>
          </w:tcPr>
          <w:p w14:paraId="398858C1">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w:t>
            </w:r>
          </w:p>
        </w:tc>
        <w:tc>
          <w:tcPr>
            <w:tcW w:w="602" w:type="pct"/>
            <w:tcBorders>
              <w:top w:val="nil"/>
              <w:left w:val="nil"/>
              <w:bottom w:val="single" w:color="000000" w:sz="8" w:space="0"/>
              <w:right w:val="single" w:color="000000" w:sz="8" w:space="0"/>
            </w:tcBorders>
            <w:shd w:val="clear"/>
            <w:noWrap/>
            <w:vAlign w:val="center"/>
          </w:tcPr>
          <w:p w14:paraId="405991C4">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5g装</w:t>
            </w:r>
          </w:p>
        </w:tc>
        <w:tc>
          <w:tcPr>
            <w:tcW w:w="951" w:type="pct"/>
            <w:tcBorders>
              <w:top w:val="nil"/>
              <w:left w:val="nil"/>
              <w:bottom w:val="single" w:color="000000" w:sz="8" w:space="0"/>
              <w:right w:val="single" w:color="000000" w:sz="8" w:space="0"/>
            </w:tcBorders>
            <w:shd w:val="clear"/>
            <w:noWrap/>
            <w:vAlign w:val="center"/>
          </w:tcPr>
          <w:p w14:paraId="43AB0D24">
            <w:pPr>
              <w:keepNext w:val="0"/>
              <w:keepLines w:val="0"/>
              <w:widowControl/>
              <w:suppressLineNumbers w:val="0"/>
              <w:ind w:firstLineChars="10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w:t>
            </w:r>
          </w:p>
        </w:tc>
      </w:tr>
      <w:tr w14:paraId="17886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3" w:hRule="atLeast"/>
        </w:trPr>
        <w:tc>
          <w:tcPr>
            <w:tcW w:w="691" w:type="pct"/>
            <w:tcBorders>
              <w:top w:val="nil"/>
              <w:left w:val="single" w:color="000000" w:sz="8" w:space="0"/>
              <w:bottom w:val="single" w:color="000000" w:sz="8" w:space="0"/>
              <w:right w:val="single" w:color="000000" w:sz="8" w:space="0"/>
            </w:tcBorders>
            <w:shd w:val="clear"/>
            <w:noWrap/>
            <w:vAlign w:val="center"/>
          </w:tcPr>
          <w:p w14:paraId="398334A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2</w:t>
            </w:r>
          </w:p>
        </w:tc>
        <w:tc>
          <w:tcPr>
            <w:tcW w:w="1100" w:type="pct"/>
            <w:tcBorders>
              <w:top w:val="nil"/>
              <w:left w:val="nil"/>
              <w:bottom w:val="single" w:color="000000" w:sz="8" w:space="0"/>
              <w:right w:val="single" w:color="000000" w:sz="8" w:space="0"/>
            </w:tcBorders>
            <w:shd w:val="clear"/>
            <w:noWrap/>
            <w:vAlign w:val="center"/>
          </w:tcPr>
          <w:p w14:paraId="0B231199">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蝉蜕</w:t>
            </w:r>
          </w:p>
        </w:tc>
        <w:tc>
          <w:tcPr>
            <w:tcW w:w="701" w:type="pct"/>
            <w:tcBorders>
              <w:top w:val="nil"/>
              <w:left w:val="nil"/>
              <w:bottom w:val="single" w:color="000000" w:sz="8" w:space="0"/>
              <w:right w:val="single" w:color="000000" w:sz="8" w:space="0"/>
            </w:tcBorders>
            <w:shd w:val="clear"/>
            <w:noWrap/>
            <w:vAlign w:val="center"/>
          </w:tcPr>
          <w:p w14:paraId="4E42B6F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10g装</w:t>
            </w:r>
          </w:p>
        </w:tc>
        <w:tc>
          <w:tcPr>
            <w:tcW w:w="951" w:type="pct"/>
            <w:tcBorders>
              <w:top w:val="nil"/>
              <w:left w:val="nil"/>
              <w:bottom w:val="single" w:color="000000" w:sz="8" w:space="0"/>
              <w:right w:val="single" w:color="000000" w:sz="8" w:space="0"/>
            </w:tcBorders>
            <w:shd w:val="clear"/>
            <w:vAlign w:val="center"/>
          </w:tcPr>
          <w:p w14:paraId="738D3C59">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w:t>
            </w:r>
          </w:p>
        </w:tc>
        <w:tc>
          <w:tcPr>
            <w:tcW w:w="602" w:type="pct"/>
            <w:tcBorders>
              <w:top w:val="nil"/>
              <w:left w:val="nil"/>
              <w:bottom w:val="single" w:color="000000" w:sz="8" w:space="0"/>
              <w:right w:val="single" w:color="000000" w:sz="8" w:space="0"/>
            </w:tcBorders>
            <w:shd w:val="clear"/>
            <w:noWrap/>
            <w:vAlign w:val="center"/>
          </w:tcPr>
          <w:p w14:paraId="77256E56">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5g装</w:t>
            </w:r>
          </w:p>
        </w:tc>
        <w:tc>
          <w:tcPr>
            <w:tcW w:w="951" w:type="pct"/>
            <w:tcBorders>
              <w:top w:val="nil"/>
              <w:left w:val="nil"/>
              <w:bottom w:val="single" w:color="000000" w:sz="8" w:space="0"/>
              <w:right w:val="single" w:color="000000" w:sz="8" w:space="0"/>
            </w:tcBorders>
            <w:shd w:val="clear"/>
            <w:noWrap/>
            <w:vAlign w:val="center"/>
          </w:tcPr>
          <w:p w14:paraId="5AFB073D">
            <w:pPr>
              <w:keepNext w:val="0"/>
              <w:keepLines w:val="0"/>
              <w:widowControl/>
              <w:suppressLineNumbers w:val="0"/>
              <w:ind w:firstLineChars="10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w:t>
            </w:r>
          </w:p>
        </w:tc>
      </w:tr>
      <w:tr w14:paraId="6EE24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1" w:hRule="atLeast"/>
        </w:trPr>
        <w:tc>
          <w:tcPr>
            <w:tcW w:w="691" w:type="pct"/>
            <w:tcBorders>
              <w:top w:val="nil"/>
              <w:left w:val="single" w:color="000000" w:sz="8" w:space="0"/>
              <w:bottom w:val="single" w:color="000000" w:sz="8" w:space="0"/>
              <w:right w:val="single" w:color="000000" w:sz="8" w:space="0"/>
            </w:tcBorders>
            <w:shd w:val="clear"/>
            <w:noWrap/>
            <w:vAlign w:val="center"/>
          </w:tcPr>
          <w:p w14:paraId="7A694F2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3</w:t>
            </w:r>
          </w:p>
        </w:tc>
        <w:tc>
          <w:tcPr>
            <w:tcW w:w="1100" w:type="pct"/>
            <w:tcBorders>
              <w:top w:val="nil"/>
              <w:left w:val="nil"/>
              <w:bottom w:val="single" w:color="000000" w:sz="8" w:space="0"/>
              <w:right w:val="single" w:color="000000" w:sz="8" w:space="0"/>
            </w:tcBorders>
            <w:shd w:val="clear"/>
            <w:noWrap/>
            <w:vAlign w:val="center"/>
          </w:tcPr>
          <w:p w14:paraId="7B474F73">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炒酸枣仁</w:t>
            </w:r>
          </w:p>
        </w:tc>
        <w:tc>
          <w:tcPr>
            <w:tcW w:w="701" w:type="pct"/>
            <w:tcBorders>
              <w:top w:val="nil"/>
              <w:left w:val="nil"/>
              <w:bottom w:val="single" w:color="000000" w:sz="8" w:space="0"/>
              <w:right w:val="single" w:color="000000" w:sz="8" w:space="0"/>
            </w:tcBorders>
            <w:shd w:val="clear"/>
            <w:noWrap/>
            <w:vAlign w:val="center"/>
          </w:tcPr>
          <w:p w14:paraId="59A63D8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10g装</w:t>
            </w:r>
          </w:p>
        </w:tc>
        <w:tc>
          <w:tcPr>
            <w:tcW w:w="951" w:type="pct"/>
            <w:tcBorders>
              <w:top w:val="nil"/>
              <w:left w:val="nil"/>
              <w:bottom w:val="single" w:color="000000" w:sz="8" w:space="0"/>
              <w:right w:val="single" w:color="000000" w:sz="8" w:space="0"/>
            </w:tcBorders>
            <w:shd w:val="clear"/>
            <w:vAlign w:val="center"/>
          </w:tcPr>
          <w:p w14:paraId="1C2F653E">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w:t>
            </w:r>
          </w:p>
        </w:tc>
        <w:tc>
          <w:tcPr>
            <w:tcW w:w="602" w:type="pct"/>
            <w:tcBorders>
              <w:top w:val="nil"/>
              <w:left w:val="nil"/>
              <w:bottom w:val="single" w:color="000000" w:sz="8" w:space="0"/>
              <w:right w:val="single" w:color="000000" w:sz="8" w:space="0"/>
            </w:tcBorders>
            <w:shd w:val="clear"/>
            <w:noWrap/>
            <w:vAlign w:val="center"/>
          </w:tcPr>
          <w:p w14:paraId="578010E1">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5g装</w:t>
            </w:r>
          </w:p>
        </w:tc>
        <w:tc>
          <w:tcPr>
            <w:tcW w:w="951" w:type="pct"/>
            <w:tcBorders>
              <w:top w:val="nil"/>
              <w:left w:val="nil"/>
              <w:bottom w:val="single" w:color="000000" w:sz="8" w:space="0"/>
              <w:right w:val="single" w:color="000000" w:sz="8" w:space="0"/>
            </w:tcBorders>
            <w:shd w:val="clear"/>
            <w:noWrap/>
            <w:vAlign w:val="center"/>
          </w:tcPr>
          <w:p w14:paraId="769E2439">
            <w:pPr>
              <w:keepNext w:val="0"/>
              <w:keepLines w:val="0"/>
              <w:widowControl/>
              <w:suppressLineNumbers w:val="0"/>
              <w:ind w:firstLineChars="10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w:t>
            </w:r>
          </w:p>
        </w:tc>
      </w:tr>
      <w:tr w14:paraId="2847E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3" w:hRule="atLeast"/>
        </w:trPr>
        <w:tc>
          <w:tcPr>
            <w:tcW w:w="691" w:type="pct"/>
            <w:tcBorders>
              <w:top w:val="nil"/>
              <w:left w:val="single" w:color="000000" w:sz="8" w:space="0"/>
              <w:bottom w:val="single" w:color="000000" w:sz="8" w:space="0"/>
              <w:right w:val="single" w:color="000000" w:sz="8" w:space="0"/>
            </w:tcBorders>
            <w:shd w:val="clear"/>
            <w:noWrap/>
            <w:vAlign w:val="center"/>
          </w:tcPr>
          <w:p w14:paraId="5F1931B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4</w:t>
            </w:r>
          </w:p>
        </w:tc>
        <w:tc>
          <w:tcPr>
            <w:tcW w:w="1100" w:type="pct"/>
            <w:tcBorders>
              <w:top w:val="nil"/>
              <w:left w:val="nil"/>
              <w:bottom w:val="single" w:color="000000" w:sz="8" w:space="0"/>
              <w:right w:val="single" w:color="000000" w:sz="8" w:space="0"/>
            </w:tcBorders>
            <w:shd w:val="clear"/>
            <w:noWrap/>
            <w:vAlign w:val="center"/>
          </w:tcPr>
          <w:p w14:paraId="72AE2A9B">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法半夏</w:t>
            </w:r>
          </w:p>
        </w:tc>
        <w:tc>
          <w:tcPr>
            <w:tcW w:w="701" w:type="pct"/>
            <w:tcBorders>
              <w:top w:val="nil"/>
              <w:left w:val="nil"/>
              <w:bottom w:val="single" w:color="000000" w:sz="8" w:space="0"/>
              <w:right w:val="single" w:color="000000" w:sz="8" w:space="0"/>
            </w:tcBorders>
            <w:shd w:val="clear"/>
            <w:noWrap/>
            <w:vAlign w:val="center"/>
          </w:tcPr>
          <w:p w14:paraId="1D61837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10g装</w:t>
            </w:r>
          </w:p>
        </w:tc>
        <w:tc>
          <w:tcPr>
            <w:tcW w:w="951" w:type="pct"/>
            <w:tcBorders>
              <w:top w:val="nil"/>
              <w:left w:val="nil"/>
              <w:bottom w:val="single" w:color="000000" w:sz="8" w:space="0"/>
              <w:right w:val="single" w:color="000000" w:sz="8" w:space="0"/>
            </w:tcBorders>
            <w:shd w:val="clear"/>
            <w:vAlign w:val="center"/>
          </w:tcPr>
          <w:p w14:paraId="35F1AF06">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w:t>
            </w:r>
          </w:p>
        </w:tc>
        <w:tc>
          <w:tcPr>
            <w:tcW w:w="602" w:type="pct"/>
            <w:tcBorders>
              <w:top w:val="nil"/>
              <w:left w:val="nil"/>
              <w:bottom w:val="single" w:color="000000" w:sz="8" w:space="0"/>
              <w:right w:val="single" w:color="000000" w:sz="8" w:space="0"/>
            </w:tcBorders>
            <w:shd w:val="clear"/>
            <w:noWrap/>
            <w:vAlign w:val="center"/>
          </w:tcPr>
          <w:p w14:paraId="5A1BE915">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5g装</w:t>
            </w:r>
          </w:p>
        </w:tc>
        <w:tc>
          <w:tcPr>
            <w:tcW w:w="951" w:type="pct"/>
            <w:tcBorders>
              <w:top w:val="nil"/>
              <w:left w:val="nil"/>
              <w:bottom w:val="single" w:color="000000" w:sz="8" w:space="0"/>
              <w:right w:val="single" w:color="000000" w:sz="8" w:space="0"/>
            </w:tcBorders>
            <w:shd w:val="clear"/>
            <w:noWrap/>
            <w:vAlign w:val="center"/>
          </w:tcPr>
          <w:p w14:paraId="219C40F4">
            <w:pPr>
              <w:keepNext w:val="0"/>
              <w:keepLines w:val="0"/>
              <w:widowControl/>
              <w:suppressLineNumbers w:val="0"/>
              <w:ind w:firstLineChars="10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w:t>
            </w:r>
          </w:p>
        </w:tc>
      </w:tr>
      <w:tr w14:paraId="5E314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3" w:hRule="atLeast"/>
        </w:trPr>
        <w:tc>
          <w:tcPr>
            <w:tcW w:w="691" w:type="pct"/>
            <w:tcBorders>
              <w:top w:val="nil"/>
              <w:left w:val="single" w:color="000000" w:sz="8" w:space="0"/>
              <w:bottom w:val="single" w:color="000000" w:sz="8" w:space="0"/>
              <w:right w:val="single" w:color="000000" w:sz="8" w:space="0"/>
            </w:tcBorders>
            <w:shd w:val="clear"/>
            <w:noWrap/>
            <w:vAlign w:val="center"/>
          </w:tcPr>
          <w:p w14:paraId="0DF8D0C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w:t>
            </w:r>
          </w:p>
        </w:tc>
        <w:tc>
          <w:tcPr>
            <w:tcW w:w="1100" w:type="pct"/>
            <w:tcBorders>
              <w:top w:val="nil"/>
              <w:left w:val="nil"/>
              <w:bottom w:val="single" w:color="000000" w:sz="8" w:space="0"/>
              <w:right w:val="single" w:color="000000" w:sz="8" w:space="0"/>
            </w:tcBorders>
            <w:shd w:val="clear"/>
            <w:noWrap/>
            <w:vAlign w:val="center"/>
          </w:tcPr>
          <w:p w14:paraId="4760C33E">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防风</w:t>
            </w:r>
          </w:p>
        </w:tc>
        <w:tc>
          <w:tcPr>
            <w:tcW w:w="701" w:type="pct"/>
            <w:tcBorders>
              <w:top w:val="nil"/>
              <w:left w:val="nil"/>
              <w:bottom w:val="single" w:color="000000" w:sz="8" w:space="0"/>
              <w:right w:val="single" w:color="000000" w:sz="8" w:space="0"/>
            </w:tcBorders>
            <w:shd w:val="clear"/>
            <w:noWrap/>
            <w:vAlign w:val="center"/>
          </w:tcPr>
          <w:p w14:paraId="6F2309E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10g装</w:t>
            </w:r>
          </w:p>
        </w:tc>
        <w:tc>
          <w:tcPr>
            <w:tcW w:w="951" w:type="pct"/>
            <w:tcBorders>
              <w:top w:val="nil"/>
              <w:left w:val="nil"/>
              <w:bottom w:val="single" w:color="000000" w:sz="8" w:space="0"/>
              <w:right w:val="single" w:color="000000" w:sz="8" w:space="0"/>
            </w:tcBorders>
            <w:shd w:val="clear"/>
            <w:vAlign w:val="center"/>
          </w:tcPr>
          <w:p w14:paraId="66D61A72">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w:t>
            </w:r>
          </w:p>
        </w:tc>
        <w:tc>
          <w:tcPr>
            <w:tcW w:w="602" w:type="pct"/>
            <w:tcBorders>
              <w:top w:val="nil"/>
              <w:left w:val="nil"/>
              <w:bottom w:val="single" w:color="000000" w:sz="8" w:space="0"/>
              <w:right w:val="single" w:color="000000" w:sz="8" w:space="0"/>
            </w:tcBorders>
            <w:shd w:val="clear"/>
            <w:noWrap/>
            <w:vAlign w:val="center"/>
          </w:tcPr>
          <w:p w14:paraId="4CBED950">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5g装</w:t>
            </w:r>
          </w:p>
        </w:tc>
        <w:tc>
          <w:tcPr>
            <w:tcW w:w="951" w:type="pct"/>
            <w:tcBorders>
              <w:top w:val="nil"/>
              <w:left w:val="nil"/>
              <w:bottom w:val="single" w:color="000000" w:sz="8" w:space="0"/>
              <w:right w:val="single" w:color="000000" w:sz="8" w:space="0"/>
            </w:tcBorders>
            <w:shd w:val="clear"/>
            <w:noWrap/>
            <w:vAlign w:val="center"/>
          </w:tcPr>
          <w:p w14:paraId="73677C32">
            <w:pPr>
              <w:keepNext w:val="0"/>
              <w:keepLines w:val="0"/>
              <w:widowControl/>
              <w:suppressLineNumbers w:val="0"/>
              <w:ind w:firstLineChars="10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w:t>
            </w:r>
          </w:p>
        </w:tc>
      </w:tr>
      <w:tr w14:paraId="0DA64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1" w:hRule="atLeast"/>
        </w:trPr>
        <w:tc>
          <w:tcPr>
            <w:tcW w:w="691" w:type="pct"/>
            <w:tcBorders>
              <w:top w:val="nil"/>
              <w:left w:val="single" w:color="000000" w:sz="8" w:space="0"/>
              <w:bottom w:val="single" w:color="000000" w:sz="8" w:space="0"/>
              <w:right w:val="single" w:color="000000" w:sz="8" w:space="0"/>
            </w:tcBorders>
            <w:shd w:val="clear"/>
            <w:noWrap/>
            <w:vAlign w:val="center"/>
          </w:tcPr>
          <w:p w14:paraId="5F1E23F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6</w:t>
            </w:r>
          </w:p>
        </w:tc>
        <w:tc>
          <w:tcPr>
            <w:tcW w:w="1100" w:type="pct"/>
            <w:tcBorders>
              <w:top w:val="nil"/>
              <w:left w:val="nil"/>
              <w:bottom w:val="single" w:color="000000" w:sz="8" w:space="0"/>
              <w:right w:val="single" w:color="000000" w:sz="8" w:space="0"/>
            </w:tcBorders>
            <w:shd w:val="clear"/>
            <w:noWrap/>
            <w:vAlign w:val="center"/>
          </w:tcPr>
          <w:p w14:paraId="4B362405">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麸炒白术</w:t>
            </w:r>
          </w:p>
        </w:tc>
        <w:tc>
          <w:tcPr>
            <w:tcW w:w="701" w:type="pct"/>
            <w:tcBorders>
              <w:top w:val="nil"/>
              <w:left w:val="nil"/>
              <w:bottom w:val="single" w:color="000000" w:sz="8" w:space="0"/>
              <w:right w:val="single" w:color="000000" w:sz="8" w:space="0"/>
            </w:tcBorders>
            <w:shd w:val="clear"/>
            <w:noWrap/>
            <w:vAlign w:val="center"/>
          </w:tcPr>
          <w:p w14:paraId="6F49F30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10g装</w:t>
            </w:r>
          </w:p>
        </w:tc>
        <w:tc>
          <w:tcPr>
            <w:tcW w:w="951" w:type="pct"/>
            <w:tcBorders>
              <w:top w:val="nil"/>
              <w:left w:val="nil"/>
              <w:bottom w:val="single" w:color="000000" w:sz="8" w:space="0"/>
              <w:right w:val="single" w:color="000000" w:sz="8" w:space="0"/>
            </w:tcBorders>
            <w:shd w:val="clear"/>
            <w:vAlign w:val="center"/>
          </w:tcPr>
          <w:p w14:paraId="0BC7823C">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w:t>
            </w:r>
          </w:p>
        </w:tc>
        <w:tc>
          <w:tcPr>
            <w:tcW w:w="602" w:type="pct"/>
            <w:tcBorders>
              <w:top w:val="nil"/>
              <w:left w:val="nil"/>
              <w:bottom w:val="single" w:color="000000" w:sz="8" w:space="0"/>
              <w:right w:val="single" w:color="000000" w:sz="8" w:space="0"/>
            </w:tcBorders>
            <w:shd w:val="clear"/>
            <w:noWrap/>
            <w:vAlign w:val="center"/>
          </w:tcPr>
          <w:p w14:paraId="17CB2372">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5g装</w:t>
            </w:r>
          </w:p>
        </w:tc>
        <w:tc>
          <w:tcPr>
            <w:tcW w:w="951" w:type="pct"/>
            <w:tcBorders>
              <w:top w:val="nil"/>
              <w:left w:val="nil"/>
              <w:bottom w:val="single" w:color="000000" w:sz="8" w:space="0"/>
              <w:right w:val="single" w:color="000000" w:sz="8" w:space="0"/>
            </w:tcBorders>
            <w:shd w:val="clear"/>
            <w:noWrap/>
            <w:vAlign w:val="center"/>
          </w:tcPr>
          <w:p w14:paraId="79BDFCAD">
            <w:pPr>
              <w:keepNext w:val="0"/>
              <w:keepLines w:val="0"/>
              <w:widowControl/>
              <w:suppressLineNumbers w:val="0"/>
              <w:ind w:firstLineChars="10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w:t>
            </w:r>
          </w:p>
        </w:tc>
      </w:tr>
      <w:tr w14:paraId="6EA35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3" w:hRule="atLeast"/>
        </w:trPr>
        <w:tc>
          <w:tcPr>
            <w:tcW w:w="691" w:type="pct"/>
            <w:tcBorders>
              <w:top w:val="nil"/>
              <w:left w:val="single" w:color="000000" w:sz="8" w:space="0"/>
              <w:bottom w:val="single" w:color="000000" w:sz="8" w:space="0"/>
              <w:right w:val="single" w:color="000000" w:sz="8" w:space="0"/>
            </w:tcBorders>
            <w:shd w:val="clear"/>
            <w:noWrap/>
            <w:vAlign w:val="center"/>
          </w:tcPr>
          <w:p w14:paraId="3B699D8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7</w:t>
            </w:r>
          </w:p>
        </w:tc>
        <w:tc>
          <w:tcPr>
            <w:tcW w:w="1100" w:type="pct"/>
            <w:tcBorders>
              <w:top w:val="nil"/>
              <w:left w:val="nil"/>
              <w:bottom w:val="single" w:color="000000" w:sz="8" w:space="0"/>
              <w:right w:val="single" w:color="000000" w:sz="8" w:space="0"/>
            </w:tcBorders>
            <w:shd w:val="clear"/>
            <w:noWrap/>
            <w:vAlign w:val="center"/>
          </w:tcPr>
          <w:p w14:paraId="2BE449E7">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熟地黄</w:t>
            </w:r>
          </w:p>
        </w:tc>
        <w:tc>
          <w:tcPr>
            <w:tcW w:w="701" w:type="pct"/>
            <w:tcBorders>
              <w:top w:val="nil"/>
              <w:left w:val="nil"/>
              <w:bottom w:val="single" w:color="000000" w:sz="8" w:space="0"/>
              <w:right w:val="single" w:color="000000" w:sz="8" w:space="0"/>
            </w:tcBorders>
            <w:shd w:val="clear"/>
            <w:noWrap/>
            <w:vAlign w:val="center"/>
          </w:tcPr>
          <w:p w14:paraId="1C5031E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10g装</w:t>
            </w:r>
          </w:p>
        </w:tc>
        <w:tc>
          <w:tcPr>
            <w:tcW w:w="951" w:type="pct"/>
            <w:tcBorders>
              <w:top w:val="nil"/>
              <w:left w:val="nil"/>
              <w:bottom w:val="single" w:color="000000" w:sz="8" w:space="0"/>
              <w:right w:val="single" w:color="000000" w:sz="8" w:space="0"/>
            </w:tcBorders>
            <w:shd w:val="clear"/>
            <w:vAlign w:val="center"/>
          </w:tcPr>
          <w:p w14:paraId="7CA09545">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w:t>
            </w:r>
          </w:p>
        </w:tc>
        <w:tc>
          <w:tcPr>
            <w:tcW w:w="602" w:type="pct"/>
            <w:tcBorders>
              <w:top w:val="nil"/>
              <w:left w:val="nil"/>
              <w:bottom w:val="single" w:color="000000" w:sz="8" w:space="0"/>
              <w:right w:val="single" w:color="000000" w:sz="8" w:space="0"/>
            </w:tcBorders>
            <w:shd w:val="clear"/>
            <w:noWrap/>
            <w:vAlign w:val="center"/>
          </w:tcPr>
          <w:p w14:paraId="0995646B">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5g装</w:t>
            </w:r>
          </w:p>
        </w:tc>
        <w:tc>
          <w:tcPr>
            <w:tcW w:w="951" w:type="pct"/>
            <w:tcBorders>
              <w:top w:val="nil"/>
              <w:left w:val="nil"/>
              <w:bottom w:val="single" w:color="000000" w:sz="8" w:space="0"/>
              <w:right w:val="single" w:color="000000" w:sz="8" w:space="0"/>
            </w:tcBorders>
            <w:shd w:val="clear"/>
            <w:noWrap/>
            <w:vAlign w:val="center"/>
          </w:tcPr>
          <w:p w14:paraId="1049A1A9">
            <w:pPr>
              <w:keepNext w:val="0"/>
              <w:keepLines w:val="0"/>
              <w:widowControl/>
              <w:suppressLineNumbers w:val="0"/>
              <w:ind w:firstLineChars="10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w:t>
            </w:r>
          </w:p>
        </w:tc>
      </w:tr>
      <w:tr w14:paraId="56A4E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3" w:hRule="atLeast"/>
        </w:trPr>
        <w:tc>
          <w:tcPr>
            <w:tcW w:w="691" w:type="pct"/>
            <w:tcBorders>
              <w:top w:val="nil"/>
              <w:left w:val="single" w:color="000000" w:sz="8" w:space="0"/>
              <w:bottom w:val="single" w:color="000000" w:sz="8" w:space="0"/>
              <w:right w:val="single" w:color="000000" w:sz="8" w:space="0"/>
            </w:tcBorders>
            <w:shd w:val="clear"/>
            <w:noWrap/>
            <w:vAlign w:val="center"/>
          </w:tcPr>
          <w:p w14:paraId="0CF7F3E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8</w:t>
            </w:r>
          </w:p>
        </w:tc>
        <w:tc>
          <w:tcPr>
            <w:tcW w:w="1100" w:type="pct"/>
            <w:tcBorders>
              <w:top w:val="nil"/>
              <w:left w:val="nil"/>
              <w:bottom w:val="single" w:color="000000" w:sz="8" w:space="0"/>
              <w:right w:val="single" w:color="000000" w:sz="8" w:space="0"/>
            </w:tcBorders>
            <w:shd w:val="clear"/>
            <w:noWrap/>
            <w:vAlign w:val="center"/>
          </w:tcPr>
          <w:p w14:paraId="76CA3FC6">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制远志</w:t>
            </w:r>
          </w:p>
        </w:tc>
        <w:tc>
          <w:tcPr>
            <w:tcW w:w="701" w:type="pct"/>
            <w:tcBorders>
              <w:top w:val="nil"/>
              <w:left w:val="nil"/>
              <w:bottom w:val="single" w:color="000000" w:sz="8" w:space="0"/>
              <w:right w:val="single" w:color="000000" w:sz="8" w:space="0"/>
            </w:tcBorders>
            <w:shd w:val="clear"/>
            <w:noWrap/>
            <w:vAlign w:val="center"/>
          </w:tcPr>
          <w:p w14:paraId="1CCAEE9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10g装</w:t>
            </w:r>
          </w:p>
        </w:tc>
        <w:tc>
          <w:tcPr>
            <w:tcW w:w="951" w:type="pct"/>
            <w:tcBorders>
              <w:top w:val="nil"/>
              <w:left w:val="nil"/>
              <w:bottom w:val="single" w:color="000000" w:sz="8" w:space="0"/>
              <w:right w:val="single" w:color="000000" w:sz="8" w:space="0"/>
            </w:tcBorders>
            <w:shd w:val="clear"/>
            <w:vAlign w:val="center"/>
          </w:tcPr>
          <w:p w14:paraId="62686E6E">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w:t>
            </w:r>
          </w:p>
        </w:tc>
        <w:tc>
          <w:tcPr>
            <w:tcW w:w="602" w:type="pct"/>
            <w:tcBorders>
              <w:top w:val="nil"/>
              <w:left w:val="nil"/>
              <w:bottom w:val="single" w:color="000000" w:sz="8" w:space="0"/>
              <w:right w:val="single" w:color="000000" w:sz="8" w:space="0"/>
            </w:tcBorders>
            <w:shd w:val="clear"/>
            <w:noWrap/>
            <w:vAlign w:val="center"/>
          </w:tcPr>
          <w:p w14:paraId="339C7D35">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5g装</w:t>
            </w:r>
          </w:p>
        </w:tc>
        <w:tc>
          <w:tcPr>
            <w:tcW w:w="951" w:type="pct"/>
            <w:tcBorders>
              <w:top w:val="nil"/>
              <w:left w:val="nil"/>
              <w:bottom w:val="single" w:color="000000" w:sz="8" w:space="0"/>
              <w:right w:val="single" w:color="000000" w:sz="8" w:space="0"/>
            </w:tcBorders>
            <w:shd w:val="clear"/>
            <w:noWrap/>
            <w:vAlign w:val="center"/>
          </w:tcPr>
          <w:p w14:paraId="2BFF9843">
            <w:pPr>
              <w:keepNext w:val="0"/>
              <w:keepLines w:val="0"/>
              <w:widowControl/>
              <w:suppressLineNumbers w:val="0"/>
              <w:ind w:firstLineChars="10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w:t>
            </w:r>
          </w:p>
        </w:tc>
      </w:tr>
      <w:tr w14:paraId="73972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3" w:hRule="atLeast"/>
        </w:trPr>
        <w:tc>
          <w:tcPr>
            <w:tcW w:w="691" w:type="pct"/>
            <w:tcBorders>
              <w:top w:val="nil"/>
              <w:left w:val="single" w:color="000000" w:sz="8" w:space="0"/>
              <w:bottom w:val="single" w:color="000000" w:sz="8" w:space="0"/>
              <w:right w:val="single" w:color="000000" w:sz="8" w:space="0"/>
            </w:tcBorders>
            <w:shd w:val="clear"/>
            <w:noWrap/>
            <w:vAlign w:val="center"/>
          </w:tcPr>
          <w:p w14:paraId="79CFE6B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w:t>
            </w:r>
          </w:p>
        </w:tc>
        <w:tc>
          <w:tcPr>
            <w:tcW w:w="1100" w:type="pct"/>
            <w:tcBorders>
              <w:top w:val="nil"/>
              <w:left w:val="nil"/>
              <w:bottom w:val="single" w:color="000000" w:sz="8" w:space="0"/>
              <w:right w:val="single" w:color="000000" w:sz="8" w:space="0"/>
            </w:tcBorders>
            <w:shd w:val="clear"/>
            <w:noWrap/>
            <w:vAlign w:val="center"/>
          </w:tcPr>
          <w:p w14:paraId="0AEF509E">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牡蛎</w:t>
            </w:r>
          </w:p>
        </w:tc>
        <w:tc>
          <w:tcPr>
            <w:tcW w:w="701" w:type="pct"/>
            <w:tcBorders>
              <w:top w:val="nil"/>
              <w:left w:val="nil"/>
              <w:bottom w:val="single" w:color="000000" w:sz="8" w:space="0"/>
              <w:right w:val="single" w:color="000000" w:sz="8" w:space="0"/>
            </w:tcBorders>
            <w:shd w:val="clear"/>
            <w:noWrap/>
            <w:vAlign w:val="center"/>
          </w:tcPr>
          <w:p w14:paraId="334F91A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10g装</w:t>
            </w:r>
          </w:p>
        </w:tc>
        <w:tc>
          <w:tcPr>
            <w:tcW w:w="951" w:type="pct"/>
            <w:tcBorders>
              <w:top w:val="nil"/>
              <w:left w:val="nil"/>
              <w:bottom w:val="single" w:color="000000" w:sz="8" w:space="0"/>
              <w:right w:val="single" w:color="000000" w:sz="8" w:space="0"/>
            </w:tcBorders>
            <w:shd w:val="clear"/>
            <w:vAlign w:val="center"/>
          </w:tcPr>
          <w:p w14:paraId="6A58E258">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w:t>
            </w:r>
          </w:p>
        </w:tc>
        <w:tc>
          <w:tcPr>
            <w:tcW w:w="602" w:type="pct"/>
            <w:tcBorders>
              <w:top w:val="nil"/>
              <w:left w:val="nil"/>
              <w:bottom w:val="single" w:color="000000" w:sz="8" w:space="0"/>
              <w:right w:val="single" w:color="000000" w:sz="8" w:space="0"/>
            </w:tcBorders>
            <w:shd w:val="clear"/>
            <w:noWrap/>
            <w:vAlign w:val="center"/>
          </w:tcPr>
          <w:p w14:paraId="1C150EBD">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5g装</w:t>
            </w:r>
          </w:p>
        </w:tc>
        <w:tc>
          <w:tcPr>
            <w:tcW w:w="951" w:type="pct"/>
            <w:tcBorders>
              <w:top w:val="nil"/>
              <w:left w:val="nil"/>
              <w:bottom w:val="single" w:color="000000" w:sz="8" w:space="0"/>
              <w:right w:val="single" w:color="000000" w:sz="8" w:space="0"/>
            </w:tcBorders>
            <w:shd w:val="clear"/>
            <w:noWrap/>
            <w:vAlign w:val="center"/>
          </w:tcPr>
          <w:p w14:paraId="3D431341">
            <w:pPr>
              <w:keepNext w:val="0"/>
              <w:keepLines w:val="0"/>
              <w:widowControl/>
              <w:suppressLineNumbers w:val="0"/>
              <w:ind w:firstLineChars="10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w:t>
            </w:r>
          </w:p>
        </w:tc>
      </w:tr>
      <w:tr w14:paraId="5161E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3" w:hRule="atLeast"/>
        </w:trPr>
        <w:tc>
          <w:tcPr>
            <w:tcW w:w="691" w:type="pct"/>
            <w:tcBorders>
              <w:top w:val="nil"/>
              <w:left w:val="single" w:color="000000" w:sz="8" w:space="0"/>
              <w:bottom w:val="single" w:color="000000" w:sz="8" w:space="0"/>
              <w:right w:val="single" w:color="000000" w:sz="8" w:space="0"/>
            </w:tcBorders>
            <w:shd w:val="clear"/>
            <w:noWrap/>
            <w:vAlign w:val="center"/>
          </w:tcPr>
          <w:p w14:paraId="32B7070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10</w:t>
            </w:r>
          </w:p>
        </w:tc>
        <w:tc>
          <w:tcPr>
            <w:tcW w:w="1100" w:type="pct"/>
            <w:tcBorders>
              <w:top w:val="nil"/>
              <w:left w:val="nil"/>
              <w:bottom w:val="single" w:color="000000" w:sz="8" w:space="0"/>
              <w:right w:val="single" w:color="000000" w:sz="8" w:space="0"/>
            </w:tcBorders>
            <w:shd w:val="clear"/>
            <w:noWrap/>
            <w:vAlign w:val="center"/>
          </w:tcPr>
          <w:p w14:paraId="181C975C">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黄芩片</w:t>
            </w:r>
          </w:p>
        </w:tc>
        <w:tc>
          <w:tcPr>
            <w:tcW w:w="701" w:type="pct"/>
            <w:tcBorders>
              <w:top w:val="nil"/>
              <w:left w:val="nil"/>
              <w:bottom w:val="single" w:color="000000" w:sz="8" w:space="0"/>
              <w:right w:val="single" w:color="000000" w:sz="8" w:space="0"/>
            </w:tcBorders>
            <w:shd w:val="clear"/>
            <w:noWrap/>
            <w:vAlign w:val="center"/>
          </w:tcPr>
          <w:p w14:paraId="5A48702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10g装</w:t>
            </w:r>
          </w:p>
        </w:tc>
        <w:tc>
          <w:tcPr>
            <w:tcW w:w="951" w:type="pct"/>
            <w:tcBorders>
              <w:top w:val="nil"/>
              <w:left w:val="nil"/>
              <w:bottom w:val="single" w:color="000000" w:sz="8" w:space="0"/>
              <w:right w:val="single" w:color="000000" w:sz="8" w:space="0"/>
            </w:tcBorders>
            <w:shd w:val="clear"/>
            <w:vAlign w:val="center"/>
          </w:tcPr>
          <w:p w14:paraId="10112A26">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w:t>
            </w:r>
          </w:p>
        </w:tc>
        <w:tc>
          <w:tcPr>
            <w:tcW w:w="602" w:type="pct"/>
            <w:tcBorders>
              <w:top w:val="nil"/>
              <w:left w:val="nil"/>
              <w:bottom w:val="single" w:color="000000" w:sz="8" w:space="0"/>
              <w:right w:val="single" w:color="000000" w:sz="8" w:space="0"/>
            </w:tcBorders>
            <w:shd w:val="clear"/>
            <w:noWrap/>
            <w:vAlign w:val="center"/>
          </w:tcPr>
          <w:p w14:paraId="6C81884B">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5g装</w:t>
            </w:r>
          </w:p>
        </w:tc>
        <w:tc>
          <w:tcPr>
            <w:tcW w:w="951" w:type="pct"/>
            <w:tcBorders>
              <w:top w:val="nil"/>
              <w:left w:val="nil"/>
              <w:bottom w:val="single" w:color="000000" w:sz="8" w:space="0"/>
              <w:right w:val="single" w:color="000000" w:sz="8" w:space="0"/>
            </w:tcBorders>
            <w:shd w:val="clear"/>
            <w:noWrap/>
            <w:vAlign w:val="center"/>
          </w:tcPr>
          <w:p w14:paraId="012565E1">
            <w:pPr>
              <w:keepNext w:val="0"/>
              <w:keepLines w:val="0"/>
              <w:widowControl/>
              <w:suppressLineNumbers w:val="0"/>
              <w:ind w:firstLineChars="10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w:t>
            </w:r>
          </w:p>
        </w:tc>
      </w:tr>
    </w:tbl>
    <w:p w14:paraId="1DA3F727">
      <w:pPr>
        <w:rPr>
          <w:b/>
          <w:szCs w:val="21"/>
        </w:rPr>
      </w:pPr>
    </w:p>
    <w:p w14:paraId="41D79891">
      <w:pPr>
        <w:ind w:firstLine="281"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color w:val="FF0000"/>
          <w:kern w:val="2"/>
          <w:sz w:val="28"/>
          <w:szCs w:val="28"/>
          <w:lang w:val="en-US" w:eastAsia="zh-CN" w:bidi="ar-SA"/>
        </w:rPr>
        <w:t>每个中药品种的样品需要提供一份质检报告</w:t>
      </w:r>
      <w:r>
        <w:rPr>
          <w:rFonts w:hint="eastAsia" w:ascii="仿宋_GB2312" w:hAnsi="仿宋_GB2312" w:eastAsia="仿宋_GB2312" w:cs="仿宋_GB2312"/>
          <w:kern w:val="2"/>
          <w:sz w:val="28"/>
          <w:szCs w:val="28"/>
          <w:lang w:val="en-US" w:eastAsia="zh-CN" w:bidi="ar-SA"/>
        </w:rPr>
        <w:t xml:space="preserve">，并准备两份样品： </w:t>
      </w:r>
    </w:p>
    <w:p w14:paraId="0704CA6C">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样品1：装在透明封口袋,作为质量评分用，其样品的产地、生产企业、执行质量标准应与实际供货产品完全一致。样品1和质检报告都统一装在大袋内。</w:t>
      </w:r>
    </w:p>
    <w:p w14:paraId="5DD6393F">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样品2：样品的质量、产地、生产企业应与实际供货产品完全一致，作为采购人留样用。样品2都统一装在袋内。</w:t>
      </w:r>
    </w:p>
    <w:p w14:paraId="18BAC677">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（三）样品的领取</w:t>
      </w:r>
    </w:p>
    <w:p w14:paraId="505C80F9">
      <w:pPr>
        <w:ind w:firstLine="210" w:firstLineChars="100"/>
        <w:rPr>
          <w:rFonts w:hint="eastAsia" w:ascii="仿宋_GB2312" w:hAnsi="仿宋_GB2312" w:eastAsia="仿宋_GB2312" w:cs="仿宋_GB2312"/>
          <w:kern w:val="2"/>
          <w:sz w:val="28"/>
          <w:szCs w:val="28"/>
          <w:lang w:val="en-US" w:eastAsia="zh-CN" w:bidi="ar-SA"/>
        </w:rPr>
      </w:pPr>
      <w:r>
        <w:rPr>
          <w:rFonts w:hint="eastAsia"/>
        </w:rPr>
        <w:t>如</w:t>
      </w:r>
      <w:r>
        <w:rPr>
          <w:rFonts w:hint="eastAsia" w:ascii="仿宋_GB2312" w:hAnsi="仿宋_GB2312" w:eastAsia="仿宋_GB2312" w:cs="仿宋_GB2312"/>
          <w:kern w:val="2"/>
          <w:sz w:val="28"/>
          <w:szCs w:val="28"/>
          <w:lang w:val="en-US" w:eastAsia="zh-CN" w:bidi="ar-SA"/>
        </w:rPr>
        <w:t>中标，保留中标单位（包括正选和备选单位）的样品2备查两年，中标人无需领取样品2，样品1和其它未中标单位的样品2由投标人在项目完成评审后三个工作日内取回，逾期由采购</w:t>
      </w:r>
      <w:bookmarkStart w:id="83" w:name="_GoBack"/>
      <w:bookmarkEnd w:id="83"/>
      <w:r>
        <w:rPr>
          <w:rFonts w:hint="eastAsia" w:ascii="仿宋_GB2312" w:hAnsi="仿宋_GB2312" w:eastAsia="仿宋_GB2312" w:cs="仿宋_GB2312"/>
          <w:kern w:val="2"/>
          <w:sz w:val="28"/>
          <w:szCs w:val="28"/>
          <w:lang w:val="en-US" w:eastAsia="zh-CN" w:bidi="ar-SA"/>
        </w:rPr>
        <w:t>代理机构自行处置。</w:t>
      </w:r>
    </w:p>
    <w:p w14:paraId="5FF0CE4B">
      <w:pPr>
        <w:ind w:firstLine="280" w:firstLineChars="100"/>
      </w:pPr>
      <w:r>
        <w:rPr>
          <w:rFonts w:hint="eastAsia" w:ascii="仿宋_GB2312" w:hAnsi="仿宋_GB2312" w:eastAsia="仿宋_GB2312" w:cs="仿宋_GB2312"/>
          <w:kern w:val="2"/>
          <w:sz w:val="28"/>
          <w:szCs w:val="28"/>
          <w:lang w:val="en-US" w:eastAsia="zh-CN" w:bidi="ar-SA"/>
        </w:rPr>
        <w:t>（四）样品评分表</w:t>
      </w:r>
    </w:p>
    <w:tbl>
      <w:tblPr>
        <w:tblStyle w:val="43"/>
        <w:tblW w:w="4940" w:type="pct"/>
        <w:jc w:val="center"/>
        <w:tblLayout w:type="fixed"/>
        <w:tblCellMar>
          <w:top w:w="0" w:type="dxa"/>
          <w:left w:w="108" w:type="dxa"/>
          <w:bottom w:w="0" w:type="dxa"/>
          <w:right w:w="108" w:type="dxa"/>
        </w:tblCellMar>
      </w:tblPr>
      <w:tblGrid>
        <w:gridCol w:w="908"/>
        <w:gridCol w:w="1592"/>
        <w:gridCol w:w="1326"/>
        <w:gridCol w:w="2204"/>
        <w:gridCol w:w="2397"/>
      </w:tblGrid>
      <w:tr w14:paraId="5A54605F">
        <w:tblPrEx>
          <w:tblCellMar>
            <w:top w:w="0" w:type="dxa"/>
            <w:left w:w="108" w:type="dxa"/>
            <w:bottom w:w="0" w:type="dxa"/>
            <w:right w:w="108" w:type="dxa"/>
          </w:tblCellMar>
        </w:tblPrEx>
        <w:trPr>
          <w:cantSplit/>
          <w:trHeight w:val="2176" w:hRule="atLeast"/>
          <w:jc w:val="center"/>
        </w:trPr>
        <w:tc>
          <w:tcPr>
            <w:tcW w:w="5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614445">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序号</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31188F">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品名</w:t>
            </w:r>
          </w:p>
        </w:tc>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F24DEB">
            <w:pPr>
              <w:keepNext w:val="0"/>
              <w:keepLines w:val="0"/>
              <w:suppressLineNumbers w:val="0"/>
              <w:spacing w:before="0" w:beforeAutospacing="0" w:after="0" w:afterAutospacing="0"/>
              <w:ind w:left="239" w:leftChars="114" w:right="0" w:firstLine="0" w:firstLineChars="0"/>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数量（克）</w:t>
            </w:r>
          </w:p>
        </w:tc>
        <w:tc>
          <w:tcPr>
            <w:tcW w:w="1307" w:type="pct"/>
            <w:tcBorders>
              <w:top w:val="single" w:color="auto" w:sz="4" w:space="0"/>
              <w:left w:val="single" w:color="auto" w:sz="4" w:space="0"/>
              <w:bottom w:val="single" w:color="auto" w:sz="4" w:space="0"/>
              <w:right w:val="single" w:color="auto" w:sz="4" w:space="0"/>
            </w:tcBorders>
            <w:shd w:val="clear" w:color="auto" w:fill="auto"/>
            <w:vAlign w:val="center"/>
          </w:tcPr>
          <w:p w14:paraId="73E97CAC">
            <w:pPr>
              <w:keepNext w:val="0"/>
              <w:keepLines w:val="0"/>
              <w:suppressLineNumbers w:val="0"/>
              <w:spacing w:before="0" w:beforeAutospacing="0" w:after="0" w:afterAutospacing="0"/>
              <w:ind w:left="239" w:leftChars="114" w:right="0" w:firstLine="0" w:firstLineChars="0"/>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技术参数要求</w:t>
            </w:r>
          </w:p>
        </w:tc>
        <w:tc>
          <w:tcPr>
            <w:tcW w:w="1422" w:type="pct"/>
            <w:tcBorders>
              <w:top w:val="single" w:color="auto" w:sz="4" w:space="0"/>
              <w:left w:val="single" w:color="auto" w:sz="4" w:space="0"/>
              <w:bottom w:val="single" w:color="auto" w:sz="4" w:space="0"/>
              <w:right w:val="single" w:color="auto" w:sz="4" w:space="0"/>
            </w:tcBorders>
            <w:shd w:val="clear" w:color="auto" w:fill="auto"/>
            <w:vAlign w:val="center"/>
          </w:tcPr>
          <w:p w14:paraId="33E12FCA">
            <w:pPr>
              <w:keepNext w:val="0"/>
              <w:keepLines w:val="0"/>
              <w:suppressLineNumbers w:val="0"/>
              <w:spacing w:before="0" w:beforeAutospacing="0" w:after="0" w:afterAutospacing="0"/>
              <w:ind w:left="239" w:leftChars="114" w:right="0" w:firstLine="0" w:firstLineChars="0"/>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评审要点</w:t>
            </w:r>
          </w:p>
        </w:tc>
      </w:tr>
      <w:tr w14:paraId="4CBC4FEF">
        <w:tblPrEx>
          <w:tblCellMar>
            <w:top w:w="0" w:type="dxa"/>
            <w:left w:w="108" w:type="dxa"/>
            <w:bottom w:w="0" w:type="dxa"/>
            <w:right w:w="108" w:type="dxa"/>
          </w:tblCellMar>
        </w:tblPrEx>
        <w:trPr>
          <w:cantSplit/>
          <w:trHeight w:val="1200" w:hRule="atLeast"/>
          <w:jc w:val="center"/>
        </w:trPr>
        <w:tc>
          <w:tcPr>
            <w:tcW w:w="538" w:type="pct"/>
            <w:tcBorders>
              <w:top w:val="nil"/>
              <w:left w:val="single" w:color="auto" w:sz="4" w:space="0"/>
              <w:bottom w:val="single" w:color="auto" w:sz="4" w:space="0"/>
              <w:right w:val="single" w:color="auto" w:sz="4" w:space="0"/>
            </w:tcBorders>
            <w:shd w:val="clear" w:color="auto" w:fill="auto"/>
            <w:noWrap/>
            <w:vAlign w:val="center"/>
          </w:tcPr>
          <w:p w14:paraId="4CEA9795">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w:t>
            </w:r>
          </w:p>
        </w:tc>
        <w:tc>
          <w:tcPr>
            <w:tcW w:w="944" w:type="pct"/>
            <w:tcBorders>
              <w:top w:val="nil"/>
              <w:left w:val="nil"/>
              <w:bottom w:val="single" w:color="auto" w:sz="4" w:space="0"/>
              <w:right w:val="single" w:color="auto" w:sz="4" w:space="0"/>
            </w:tcBorders>
            <w:shd w:val="clear" w:color="auto" w:fill="auto"/>
            <w:noWrap/>
            <w:vAlign w:val="center"/>
          </w:tcPr>
          <w:p w14:paraId="7E136FF6">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北柴胡</w:t>
            </w:r>
          </w:p>
        </w:tc>
        <w:tc>
          <w:tcPr>
            <w:tcW w:w="786" w:type="pct"/>
            <w:tcBorders>
              <w:top w:val="nil"/>
              <w:left w:val="nil"/>
              <w:bottom w:val="single" w:color="auto" w:sz="4" w:space="0"/>
              <w:right w:val="single" w:color="auto" w:sz="4" w:space="0"/>
            </w:tcBorders>
            <w:shd w:val="clear" w:color="auto" w:fill="auto"/>
            <w:noWrap/>
            <w:vAlign w:val="center"/>
          </w:tcPr>
          <w:p w14:paraId="24744493">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10</w:t>
            </w:r>
          </w:p>
        </w:tc>
        <w:tc>
          <w:tcPr>
            <w:tcW w:w="1307" w:type="pct"/>
            <w:tcBorders>
              <w:top w:val="nil"/>
              <w:left w:val="nil"/>
              <w:bottom w:val="single" w:color="auto" w:sz="4" w:space="0"/>
              <w:right w:val="single" w:color="auto" w:sz="4" w:space="0"/>
            </w:tcBorders>
            <w:shd w:val="clear" w:color="auto" w:fill="auto"/>
            <w:vAlign w:val="center"/>
          </w:tcPr>
          <w:p w14:paraId="65F37E03">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外观性状、质量标准符合《中华人民共和国药典》（2020年版）第293页“柴胡”项下“北柴胡”要求。</w:t>
            </w:r>
          </w:p>
        </w:tc>
        <w:tc>
          <w:tcPr>
            <w:tcW w:w="1422" w:type="pct"/>
            <w:tcBorders>
              <w:top w:val="nil"/>
              <w:left w:val="nil"/>
              <w:bottom w:val="single" w:color="auto" w:sz="4" w:space="0"/>
              <w:right w:val="single" w:color="auto" w:sz="4" w:space="0"/>
            </w:tcBorders>
            <w:shd w:val="clear" w:color="auto" w:fill="auto"/>
            <w:vAlign w:val="center"/>
          </w:tcPr>
          <w:p w14:paraId="410DEAFD">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呈圆柱形或长圆锥形。表面黑褐色或浅棕色，具纵皱纹、支根痕及皮孔。质硬而韧，断面显纤维性，皮部浅棕色，木部黄白色，气微香，味微苦。且以条粗、支根痕少、质硬，气味浓者为佳。</w:t>
            </w:r>
          </w:p>
        </w:tc>
      </w:tr>
      <w:tr w14:paraId="6B5E6E04">
        <w:tblPrEx>
          <w:tblCellMar>
            <w:top w:w="0" w:type="dxa"/>
            <w:left w:w="108" w:type="dxa"/>
            <w:bottom w:w="0" w:type="dxa"/>
            <w:right w:w="108" w:type="dxa"/>
          </w:tblCellMar>
        </w:tblPrEx>
        <w:trPr>
          <w:cantSplit/>
          <w:trHeight w:val="1200" w:hRule="atLeast"/>
          <w:jc w:val="center"/>
        </w:trPr>
        <w:tc>
          <w:tcPr>
            <w:tcW w:w="538" w:type="pct"/>
            <w:tcBorders>
              <w:top w:val="nil"/>
              <w:left w:val="single" w:color="auto" w:sz="4" w:space="0"/>
              <w:bottom w:val="single" w:color="auto" w:sz="4" w:space="0"/>
              <w:right w:val="single" w:color="auto" w:sz="4" w:space="0"/>
            </w:tcBorders>
            <w:shd w:val="clear" w:color="auto" w:fill="auto"/>
            <w:noWrap/>
            <w:vAlign w:val="center"/>
          </w:tcPr>
          <w:p w14:paraId="4334A309">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2</w:t>
            </w:r>
          </w:p>
        </w:tc>
        <w:tc>
          <w:tcPr>
            <w:tcW w:w="944" w:type="pct"/>
            <w:tcBorders>
              <w:top w:val="nil"/>
              <w:left w:val="nil"/>
              <w:bottom w:val="single" w:color="auto" w:sz="4" w:space="0"/>
              <w:right w:val="single" w:color="auto" w:sz="4" w:space="0"/>
            </w:tcBorders>
            <w:shd w:val="clear" w:color="auto" w:fill="auto"/>
            <w:noWrap/>
            <w:vAlign w:val="center"/>
          </w:tcPr>
          <w:p w14:paraId="6FA58A8C">
            <w:pPr>
              <w:keepNext w:val="0"/>
              <w:keepLines w:val="0"/>
              <w:suppressLineNumbers w:val="0"/>
              <w:spacing w:before="0" w:beforeAutospacing="0" w:after="0" w:afterAutospacing="0"/>
              <w:ind w:left="0" w:right="0" w:firstLine="240" w:firstLineChars="100"/>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蝉蜕</w:t>
            </w:r>
          </w:p>
        </w:tc>
        <w:tc>
          <w:tcPr>
            <w:tcW w:w="786" w:type="pct"/>
            <w:tcBorders>
              <w:top w:val="nil"/>
              <w:left w:val="nil"/>
              <w:bottom w:val="single" w:color="auto" w:sz="4" w:space="0"/>
              <w:right w:val="single" w:color="auto" w:sz="4" w:space="0"/>
            </w:tcBorders>
            <w:shd w:val="clear" w:color="auto" w:fill="auto"/>
            <w:noWrap/>
            <w:vAlign w:val="center"/>
          </w:tcPr>
          <w:p w14:paraId="468617FC">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10</w:t>
            </w:r>
          </w:p>
        </w:tc>
        <w:tc>
          <w:tcPr>
            <w:tcW w:w="1307" w:type="pct"/>
            <w:tcBorders>
              <w:top w:val="nil"/>
              <w:left w:val="nil"/>
              <w:bottom w:val="single" w:color="auto" w:sz="4" w:space="0"/>
              <w:right w:val="single" w:color="auto" w:sz="4" w:space="0"/>
            </w:tcBorders>
            <w:shd w:val="clear" w:color="auto" w:fill="auto"/>
            <w:vAlign w:val="center"/>
          </w:tcPr>
          <w:p w14:paraId="20A86577">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外观性状、质量标准符合《中华人民共和国药典》（2020年版）第385页“蝉蜕”项下“饮片”要求。</w:t>
            </w:r>
          </w:p>
        </w:tc>
        <w:tc>
          <w:tcPr>
            <w:tcW w:w="1422" w:type="pct"/>
            <w:tcBorders>
              <w:top w:val="nil"/>
              <w:left w:val="nil"/>
              <w:bottom w:val="single" w:color="auto" w:sz="4" w:space="0"/>
              <w:right w:val="single" w:color="auto" w:sz="4" w:space="0"/>
            </w:tcBorders>
            <w:shd w:val="clear" w:color="auto" w:fill="auto"/>
            <w:vAlign w:val="center"/>
          </w:tcPr>
          <w:p w14:paraId="50D353ED">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略呈椭圆形而弯曲，长约3.5cm，宽约2cm。表面黄棕色，半透明，有光泽。体轻，中空，易碎。气微，味淡。色红黄、体轻、完整、无泥沙者为佳。</w:t>
            </w:r>
          </w:p>
        </w:tc>
      </w:tr>
      <w:tr w14:paraId="1D46E4E3">
        <w:tblPrEx>
          <w:tblCellMar>
            <w:top w:w="0" w:type="dxa"/>
            <w:left w:w="108" w:type="dxa"/>
            <w:bottom w:w="0" w:type="dxa"/>
            <w:right w:w="108" w:type="dxa"/>
          </w:tblCellMar>
        </w:tblPrEx>
        <w:trPr>
          <w:cantSplit/>
          <w:trHeight w:val="1200" w:hRule="atLeast"/>
          <w:jc w:val="center"/>
        </w:trPr>
        <w:tc>
          <w:tcPr>
            <w:tcW w:w="538" w:type="pct"/>
            <w:tcBorders>
              <w:top w:val="nil"/>
              <w:left w:val="single" w:color="auto" w:sz="4" w:space="0"/>
              <w:bottom w:val="single" w:color="auto" w:sz="4" w:space="0"/>
              <w:right w:val="single" w:color="auto" w:sz="4" w:space="0"/>
            </w:tcBorders>
            <w:shd w:val="clear" w:color="auto" w:fill="auto"/>
            <w:noWrap/>
            <w:vAlign w:val="center"/>
          </w:tcPr>
          <w:p w14:paraId="6F44240D">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3</w:t>
            </w:r>
          </w:p>
        </w:tc>
        <w:tc>
          <w:tcPr>
            <w:tcW w:w="944" w:type="pct"/>
            <w:tcBorders>
              <w:top w:val="nil"/>
              <w:left w:val="nil"/>
              <w:bottom w:val="single" w:color="auto" w:sz="4" w:space="0"/>
              <w:right w:val="single" w:color="auto" w:sz="4" w:space="0"/>
            </w:tcBorders>
            <w:shd w:val="clear" w:color="auto" w:fill="auto"/>
            <w:noWrap/>
            <w:vAlign w:val="center"/>
          </w:tcPr>
          <w:p w14:paraId="2E73EEB7">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炒酸枣仁</w:t>
            </w:r>
          </w:p>
        </w:tc>
        <w:tc>
          <w:tcPr>
            <w:tcW w:w="786" w:type="pct"/>
            <w:tcBorders>
              <w:top w:val="nil"/>
              <w:left w:val="nil"/>
              <w:bottom w:val="single" w:color="auto" w:sz="4" w:space="0"/>
              <w:right w:val="single" w:color="auto" w:sz="4" w:space="0"/>
            </w:tcBorders>
            <w:shd w:val="clear" w:color="auto" w:fill="auto"/>
            <w:noWrap/>
            <w:vAlign w:val="center"/>
          </w:tcPr>
          <w:p w14:paraId="30518CAE">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10</w:t>
            </w:r>
          </w:p>
        </w:tc>
        <w:tc>
          <w:tcPr>
            <w:tcW w:w="1307" w:type="pct"/>
            <w:tcBorders>
              <w:top w:val="nil"/>
              <w:left w:val="nil"/>
              <w:bottom w:val="single" w:color="auto" w:sz="4" w:space="0"/>
              <w:right w:val="single" w:color="auto" w:sz="4" w:space="0"/>
            </w:tcBorders>
            <w:shd w:val="clear" w:color="auto" w:fill="auto"/>
            <w:vAlign w:val="center"/>
          </w:tcPr>
          <w:p w14:paraId="3DB777FA">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外观性状、质量标准符合《中华人民共和国药典》（2020年版）第382页“酸枣仁”项下“饮片”要求。</w:t>
            </w:r>
          </w:p>
        </w:tc>
        <w:tc>
          <w:tcPr>
            <w:tcW w:w="1422" w:type="pct"/>
            <w:tcBorders>
              <w:top w:val="nil"/>
              <w:left w:val="nil"/>
              <w:bottom w:val="single" w:color="auto" w:sz="4" w:space="0"/>
              <w:right w:val="single" w:color="auto" w:sz="4" w:space="0"/>
            </w:tcBorders>
            <w:shd w:val="clear" w:color="auto" w:fill="auto"/>
            <w:vAlign w:val="center"/>
          </w:tcPr>
          <w:p w14:paraId="5805E381">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形如酸枣仁。外皮棕色，种仁色黄白者。且以粒大、饱满、表面微鼓起， 微具焦斑、有焦香气为佳</w:t>
            </w:r>
          </w:p>
        </w:tc>
      </w:tr>
      <w:tr w14:paraId="6A416317">
        <w:tblPrEx>
          <w:tblCellMar>
            <w:top w:w="0" w:type="dxa"/>
            <w:left w:w="108" w:type="dxa"/>
            <w:bottom w:w="0" w:type="dxa"/>
            <w:right w:w="108" w:type="dxa"/>
          </w:tblCellMar>
        </w:tblPrEx>
        <w:trPr>
          <w:cantSplit/>
          <w:trHeight w:val="1200" w:hRule="atLeast"/>
          <w:jc w:val="center"/>
        </w:trPr>
        <w:tc>
          <w:tcPr>
            <w:tcW w:w="538" w:type="pct"/>
            <w:tcBorders>
              <w:top w:val="nil"/>
              <w:left w:val="single" w:color="auto" w:sz="4" w:space="0"/>
              <w:bottom w:val="single" w:color="auto" w:sz="4" w:space="0"/>
              <w:right w:val="single" w:color="auto" w:sz="4" w:space="0"/>
            </w:tcBorders>
            <w:shd w:val="clear" w:color="auto" w:fill="auto"/>
            <w:noWrap/>
            <w:vAlign w:val="center"/>
          </w:tcPr>
          <w:p w14:paraId="60AB9C57">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4</w:t>
            </w:r>
          </w:p>
        </w:tc>
        <w:tc>
          <w:tcPr>
            <w:tcW w:w="944" w:type="pct"/>
            <w:tcBorders>
              <w:top w:val="nil"/>
              <w:left w:val="nil"/>
              <w:bottom w:val="single" w:color="auto" w:sz="4" w:space="0"/>
              <w:right w:val="single" w:color="auto" w:sz="4" w:space="0"/>
            </w:tcBorders>
            <w:shd w:val="clear" w:color="auto" w:fill="auto"/>
            <w:noWrap/>
            <w:vAlign w:val="center"/>
          </w:tcPr>
          <w:p w14:paraId="31401CD1">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法半夏</w:t>
            </w:r>
          </w:p>
        </w:tc>
        <w:tc>
          <w:tcPr>
            <w:tcW w:w="786" w:type="pct"/>
            <w:tcBorders>
              <w:top w:val="nil"/>
              <w:left w:val="nil"/>
              <w:bottom w:val="single" w:color="auto" w:sz="4" w:space="0"/>
              <w:right w:val="single" w:color="auto" w:sz="4" w:space="0"/>
            </w:tcBorders>
            <w:shd w:val="clear" w:color="auto" w:fill="auto"/>
            <w:noWrap/>
            <w:vAlign w:val="center"/>
          </w:tcPr>
          <w:p w14:paraId="188461B8">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10</w:t>
            </w:r>
          </w:p>
        </w:tc>
        <w:tc>
          <w:tcPr>
            <w:tcW w:w="1307" w:type="pct"/>
            <w:tcBorders>
              <w:top w:val="nil"/>
              <w:left w:val="nil"/>
              <w:bottom w:val="single" w:color="auto" w:sz="4" w:space="0"/>
              <w:right w:val="single" w:color="auto" w:sz="4" w:space="0"/>
            </w:tcBorders>
            <w:shd w:val="clear" w:color="auto" w:fill="auto"/>
            <w:vAlign w:val="center"/>
          </w:tcPr>
          <w:p w14:paraId="49B15864">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外观性状、质量标准符合《中华人民共和国药典》（2020年版）第124页“法半夏”项下“饮片”要求。</w:t>
            </w:r>
          </w:p>
        </w:tc>
        <w:tc>
          <w:tcPr>
            <w:tcW w:w="1422" w:type="pct"/>
            <w:tcBorders>
              <w:top w:val="nil"/>
              <w:left w:val="nil"/>
              <w:bottom w:val="single" w:color="auto" w:sz="4" w:space="0"/>
              <w:right w:val="single" w:color="auto" w:sz="4" w:space="0"/>
            </w:tcBorders>
            <w:shd w:val="clear" w:color="auto" w:fill="auto"/>
            <w:vAlign w:val="center"/>
          </w:tcPr>
          <w:p w14:paraId="42B205F9">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呈类球形或破碎成不规则颗粒状。表面淡黄白色、黄色或棕黄色。质较松脆或硬脆，断面黄色或淡黄色，颗粒者质稍硬脆。气微，味淡略甘、微有麻舌感。</w:t>
            </w:r>
          </w:p>
          <w:p w14:paraId="5C72D82A">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以个大、色黄、质脆、断面黄色、气微， 粉性足为佳</w:t>
            </w:r>
          </w:p>
        </w:tc>
      </w:tr>
      <w:tr w14:paraId="7A8873FE">
        <w:tblPrEx>
          <w:tblCellMar>
            <w:top w:w="0" w:type="dxa"/>
            <w:left w:w="108" w:type="dxa"/>
            <w:bottom w:w="0" w:type="dxa"/>
            <w:right w:w="108" w:type="dxa"/>
          </w:tblCellMar>
        </w:tblPrEx>
        <w:trPr>
          <w:cantSplit/>
          <w:trHeight w:val="1200" w:hRule="atLeast"/>
          <w:jc w:val="center"/>
        </w:trPr>
        <w:tc>
          <w:tcPr>
            <w:tcW w:w="538" w:type="pct"/>
            <w:tcBorders>
              <w:top w:val="nil"/>
              <w:left w:val="single" w:color="auto" w:sz="4" w:space="0"/>
              <w:bottom w:val="single" w:color="auto" w:sz="4" w:space="0"/>
              <w:right w:val="single" w:color="auto" w:sz="4" w:space="0"/>
            </w:tcBorders>
            <w:shd w:val="clear" w:color="auto" w:fill="auto"/>
            <w:noWrap/>
            <w:vAlign w:val="center"/>
          </w:tcPr>
          <w:p w14:paraId="1E8D0752">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5</w:t>
            </w:r>
          </w:p>
        </w:tc>
        <w:tc>
          <w:tcPr>
            <w:tcW w:w="944" w:type="pct"/>
            <w:tcBorders>
              <w:top w:val="nil"/>
              <w:left w:val="nil"/>
              <w:bottom w:val="single" w:color="auto" w:sz="4" w:space="0"/>
              <w:right w:val="single" w:color="auto" w:sz="4" w:space="0"/>
            </w:tcBorders>
            <w:shd w:val="clear" w:color="auto" w:fill="auto"/>
            <w:noWrap/>
            <w:vAlign w:val="center"/>
          </w:tcPr>
          <w:p w14:paraId="7D5663E9">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防风</w:t>
            </w:r>
          </w:p>
        </w:tc>
        <w:tc>
          <w:tcPr>
            <w:tcW w:w="786" w:type="pct"/>
            <w:tcBorders>
              <w:top w:val="nil"/>
              <w:left w:val="nil"/>
              <w:bottom w:val="single" w:color="auto" w:sz="4" w:space="0"/>
              <w:right w:val="single" w:color="auto" w:sz="4" w:space="0"/>
            </w:tcBorders>
            <w:shd w:val="clear" w:color="auto" w:fill="auto"/>
            <w:noWrap/>
            <w:vAlign w:val="center"/>
          </w:tcPr>
          <w:p w14:paraId="4692865C">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10</w:t>
            </w:r>
          </w:p>
        </w:tc>
        <w:tc>
          <w:tcPr>
            <w:tcW w:w="1307" w:type="pct"/>
            <w:tcBorders>
              <w:top w:val="nil"/>
              <w:left w:val="nil"/>
              <w:bottom w:val="single" w:color="auto" w:sz="4" w:space="0"/>
              <w:right w:val="single" w:color="auto" w:sz="4" w:space="0"/>
            </w:tcBorders>
            <w:shd w:val="clear" w:color="auto" w:fill="auto"/>
            <w:vAlign w:val="center"/>
          </w:tcPr>
          <w:p w14:paraId="79D2AB16">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外观性状、质量标准符合《中华人民共和国药典》（2020年版）第156页“防风”项下“饮片”要求。</w:t>
            </w:r>
          </w:p>
        </w:tc>
        <w:tc>
          <w:tcPr>
            <w:tcW w:w="1422" w:type="pct"/>
            <w:tcBorders>
              <w:top w:val="nil"/>
              <w:left w:val="nil"/>
              <w:bottom w:val="single" w:color="auto" w:sz="4" w:space="0"/>
              <w:right w:val="single" w:color="auto" w:sz="4" w:space="0"/>
            </w:tcBorders>
            <w:shd w:val="clear" w:color="auto" w:fill="auto"/>
            <w:vAlign w:val="center"/>
          </w:tcPr>
          <w:p w14:paraId="5C4A0F27">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为圆形或椭圆形的厚片。外表皮灰棕色或棕褐色，有纵皱纹、有的可见横长皮孔样突起、密集的环纹或残存的毛状叶基。气特异，味微甘。，以条粗壮、皮细而紧、无毛头、断面有棕色环、中心色淡黄者为佳。</w:t>
            </w:r>
          </w:p>
        </w:tc>
      </w:tr>
      <w:tr w14:paraId="0582F0C8">
        <w:tblPrEx>
          <w:tblCellMar>
            <w:top w:w="0" w:type="dxa"/>
            <w:left w:w="108" w:type="dxa"/>
            <w:bottom w:w="0" w:type="dxa"/>
            <w:right w:w="108" w:type="dxa"/>
          </w:tblCellMar>
        </w:tblPrEx>
        <w:trPr>
          <w:cantSplit/>
          <w:trHeight w:val="1200" w:hRule="atLeast"/>
          <w:jc w:val="center"/>
        </w:trPr>
        <w:tc>
          <w:tcPr>
            <w:tcW w:w="538" w:type="pct"/>
            <w:tcBorders>
              <w:top w:val="nil"/>
              <w:left w:val="single" w:color="auto" w:sz="4" w:space="0"/>
              <w:bottom w:val="single" w:color="auto" w:sz="4" w:space="0"/>
              <w:right w:val="single" w:color="auto" w:sz="4" w:space="0"/>
            </w:tcBorders>
            <w:shd w:val="clear" w:color="auto" w:fill="auto"/>
            <w:noWrap/>
            <w:vAlign w:val="center"/>
          </w:tcPr>
          <w:p w14:paraId="12FD7F8F">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6</w:t>
            </w:r>
          </w:p>
        </w:tc>
        <w:tc>
          <w:tcPr>
            <w:tcW w:w="944" w:type="pct"/>
            <w:tcBorders>
              <w:top w:val="nil"/>
              <w:left w:val="nil"/>
              <w:bottom w:val="single" w:color="auto" w:sz="4" w:space="0"/>
              <w:right w:val="single" w:color="auto" w:sz="4" w:space="0"/>
            </w:tcBorders>
            <w:shd w:val="clear" w:color="auto" w:fill="auto"/>
            <w:noWrap/>
            <w:vAlign w:val="center"/>
          </w:tcPr>
          <w:p w14:paraId="6260D018">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麸炒白术</w:t>
            </w:r>
          </w:p>
        </w:tc>
        <w:tc>
          <w:tcPr>
            <w:tcW w:w="786" w:type="pct"/>
            <w:tcBorders>
              <w:top w:val="nil"/>
              <w:left w:val="nil"/>
              <w:bottom w:val="single" w:color="auto" w:sz="4" w:space="0"/>
              <w:right w:val="single" w:color="auto" w:sz="4" w:space="0"/>
            </w:tcBorders>
            <w:shd w:val="clear" w:color="auto" w:fill="auto"/>
            <w:noWrap/>
            <w:vAlign w:val="center"/>
          </w:tcPr>
          <w:p w14:paraId="7C8175FE">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10</w:t>
            </w:r>
          </w:p>
        </w:tc>
        <w:tc>
          <w:tcPr>
            <w:tcW w:w="1307" w:type="pct"/>
            <w:tcBorders>
              <w:top w:val="nil"/>
              <w:left w:val="nil"/>
              <w:bottom w:val="single" w:color="auto" w:sz="4" w:space="0"/>
              <w:right w:val="single" w:color="auto" w:sz="4" w:space="0"/>
            </w:tcBorders>
            <w:shd w:val="clear" w:color="auto" w:fill="auto"/>
            <w:vAlign w:val="center"/>
          </w:tcPr>
          <w:p w14:paraId="0393E091">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外观性状、质量标准符合《中华人民共和国药典》（2020年版）第107页“白术”项下“饮片”要求。</w:t>
            </w:r>
          </w:p>
        </w:tc>
        <w:tc>
          <w:tcPr>
            <w:tcW w:w="1422" w:type="pct"/>
            <w:tcBorders>
              <w:top w:val="nil"/>
              <w:left w:val="nil"/>
              <w:bottom w:val="single" w:color="auto" w:sz="4" w:space="0"/>
              <w:right w:val="single" w:color="auto" w:sz="4" w:space="0"/>
            </w:tcBorders>
            <w:shd w:val="clear" w:color="auto" w:fill="auto"/>
            <w:vAlign w:val="center"/>
          </w:tcPr>
          <w:p w14:paraId="2FD314C3">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以片大、坚实、表面黄棕色、焦香气浓者为佳</w:t>
            </w:r>
          </w:p>
        </w:tc>
      </w:tr>
      <w:tr w14:paraId="7C72FF83">
        <w:tblPrEx>
          <w:tblCellMar>
            <w:top w:w="0" w:type="dxa"/>
            <w:left w:w="108" w:type="dxa"/>
            <w:bottom w:w="0" w:type="dxa"/>
            <w:right w:w="108" w:type="dxa"/>
          </w:tblCellMar>
        </w:tblPrEx>
        <w:trPr>
          <w:cantSplit/>
          <w:trHeight w:val="1200" w:hRule="atLeast"/>
          <w:jc w:val="center"/>
        </w:trPr>
        <w:tc>
          <w:tcPr>
            <w:tcW w:w="538" w:type="pct"/>
            <w:tcBorders>
              <w:top w:val="nil"/>
              <w:left w:val="single" w:color="auto" w:sz="4" w:space="0"/>
              <w:bottom w:val="single" w:color="auto" w:sz="4" w:space="0"/>
              <w:right w:val="single" w:color="auto" w:sz="4" w:space="0"/>
            </w:tcBorders>
            <w:shd w:val="clear" w:color="auto" w:fill="auto"/>
            <w:noWrap/>
            <w:vAlign w:val="center"/>
          </w:tcPr>
          <w:p w14:paraId="00F15771">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7</w:t>
            </w:r>
          </w:p>
        </w:tc>
        <w:tc>
          <w:tcPr>
            <w:tcW w:w="944" w:type="pct"/>
            <w:tcBorders>
              <w:top w:val="nil"/>
              <w:left w:val="nil"/>
              <w:bottom w:val="single" w:color="auto" w:sz="4" w:space="0"/>
              <w:right w:val="single" w:color="auto" w:sz="4" w:space="0"/>
            </w:tcBorders>
            <w:shd w:val="clear" w:color="auto" w:fill="auto"/>
            <w:noWrap/>
            <w:vAlign w:val="center"/>
          </w:tcPr>
          <w:p w14:paraId="51F28D8F">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熟地黄</w:t>
            </w:r>
          </w:p>
        </w:tc>
        <w:tc>
          <w:tcPr>
            <w:tcW w:w="786" w:type="pct"/>
            <w:tcBorders>
              <w:top w:val="nil"/>
              <w:left w:val="nil"/>
              <w:bottom w:val="single" w:color="auto" w:sz="4" w:space="0"/>
              <w:right w:val="single" w:color="auto" w:sz="4" w:space="0"/>
            </w:tcBorders>
            <w:shd w:val="clear" w:color="auto" w:fill="auto"/>
            <w:noWrap/>
            <w:vAlign w:val="center"/>
          </w:tcPr>
          <w:p w14:paraId="7B4E8B6B">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10</w:t>
            </w:r>
          </w:p>
        </w:tc>
        <w:tc>
          <w:tcPr>
            <w:tcW w:w="1307" w:type="pct"/>
            <w:tcBorders>
              <w:top w:val="nil"/>
              <w:left w:val="nil"/>
              <w:bottom w:val="single" w:color="auto" w:sz="4" w:space="0"/>
              <w:right w:val="single" w:color="auto" w:sz="4" w:space="0"/>
            </w:tcBorders>
            <w:shd w:val="clear" w:color="auto" w:fill="auto"/>
            <w:vAlign w:val="center"/>
          </w:tcPr>
          <w:p w14:paraId="7093230E">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外观性状、质量标准符合《中华人民共和国药典》（2020年版）第130页“熟地黄”项下要求。</w:t>
            </w:r>
          </w:p>
        </w:tc>
        <w:tc>
          <w:tcPr>
            <w:tcW w:w="1422" w:type="pct"/>
            <w:tcBorders>
              <w:top w:val="nil"/>
              <w:left w:val="nil"/>
              <w:bottom w:val="single" w:color="auto" w:sz="4" w:space="0"/>
              <w:right w:val="single" w:color="auto" w:sz="4" w:space="0"/>
            </w:tcBorders>
            <w:shd w:val="clear" w:color="auto" w:fill="auto"/>
            <w:vAlign w:val="center"/>
          </w:tcPr>
          <w:p w14:paraId="7DC2E14A">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为不规则的块状、碎块，大小、厚薄不一。表面乌黑色，有光泽，黏性大。质柔软而带韧性，不易折断，断面乌黑色，有光泽。气微，味甜。以块大、软润、内外乌黑有光泽者为佳</w:t>
            </w:r>
          </w:p>
        </w:tc>
      </w:tr>
      <w:tr w14:paraId="26B1E5F5">
        <w:tblPrEx>
          <w:tblCellMar>
            <w:top w:w="0" w:type="dxa"/>
            <w:left w:w="108" w:type="dxa"/>
            <w:bottom w:w="0" w:type="dxa"/>
            <w:right w:w="108" w:type="dxa"/>
          </w:tblCellMar>
        </w:tblPrEx>
        <w:trPr>
          <w:cantSplit/>
          <w:trHeight w:val="1200" w:hRule="atLeast"/>
          <w:jc w:val="center"/>
        </w:trPr>
        <w:tc>
          <w:tcPr>
            <w:tcW w:w="538" w:type="pct"/>
            <w:tcBorders>
              <w:top w:val="nil"/>
              <w:left w:val="single" w:color="auto" w:sz="4" w:space="0"/>
              <w:bottom w:val="single" w:color="auto" w:sz="4" w:space="0"/>
              <w:right w:val="single" w:color="auto" w:sz="4" w:space="0"/>
            </w:tcBorders>
            <w:shd w:val="clear" w:color="auto" w:fill="auto"/>
            <w:noWrap/>
            <w:vAlign w:val="center"/>
          </w:tcPr>
          <w:p w14:paraId="0F959638">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8</w:t>
            </w:r>
          </w:p>
        </w:tc>
        <w:tc>
          <w:tcPr>
            <w:tcW w:w="944" w:type="pct"/>
            <w:tcBorders>
              <w:top w:val="nil"/>
              <w:left w:val="nil"/>
              <w:bottom w:val="single" w:color="auto" w:sz="4" w:space="0"/>
              <w:right w:val="single" w:color="auto" w:sz="4" w:space="0"/>
            </w:tcBorders>
            <w:shd w:val="clear" w:color="auto" w:fill="auto"/>
            <w:noWrap/>
            <w:vAlign w:val="center"/>
          </w:tcPr>
          <w:p w14:paraId="670EE842">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制远志</w:t>
            </w:r>
          </w:p>
        </w:tc>
        <w:tc>
          <w:tcPr>
            <w:tcW w:w="786" w:type="pct"/>
            <w:tcBorders>
              <w:top w:val="nil"/>
              <w:left w:val="nil"/>
              <w:bottom w:val="single" w:color="auto" w:sz="4" w:space="0"/>
              <w:right w:val="single" w:color="auto" w:sz="4" w:space="0"/>
            </w:tcBorders>
            <w:shd w:val="clear" w:color="auto" w:fill="auto"/>
            <w:noWrap/>
            <w:vAlign w:val="center"/>
          </w:tcPr>
          <w:p w14:paraId="2F5AAF20">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10</w:t>
            </w:r>
          </w:p>
        </w:tc>
        <w:tc>
          <w:tcPr>
            <w:tcW w:w="1307" w:type="pct"/>
            <w:tcBorders>
              <w:top w:val="nil"/>
              <w:left w:val="nil"/>
              <w:bottom w:val="single" w:color="auto" w:sz="4" w:space="0"/>
              <w:right w:val="single" w:color="auto" w:sz="4" w:space="0"/>
            </w:tcBorders>
            <w:shd w:val="clear" w:color="auto" w:fill="auto"/>
            <w:vAlign w:val="center"/>
          </w:tcPr>
          <w:p w14:paraId="2A550F76">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外观性状、质量标准符合《中华人民共和国药典》（2020年版）第163页“远志”[饮片]项下要求。</w:t>
            </w:r>
          </w:p>
        </w:tc>
        <w:tc>
          <w:tcPr>
            <w:tcW w:w="1422" w:type="pct"/>
            <w:tcBorders>
              <w:top w:val="nil"/>
              <w:left w:val="nil"/>
              <w:bottom w:val="single" w:color="auto" w:sz="4" w:space="0"/>
              <w:right w:val="single" w:color="auto" w:sz="4" w:space="0"/>
            </w:tcBorders>
            <w:shd w:val="clear" w:color="auto" w:fill="auto"/>
            <w:vAlign w:val="center"/>
          </w:tcPr>
          <w:p w14:paraId="3D67EB8B">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表面灰黄色至灰棕色，有较密并深陷的横皱纹、纵皱纹及裂纹，老根的横皱纹较密更深陷，略呈结节状，以筒粗，肉厚、皮细者为佳。</w:t>
            </w:r>
          </w:p>
        </w:tc>
      </w:tr>
      <w:tr w14:paraId="7D29E648">
        <w:tblPrEx>
          <w:tblCellMar>
            <w:top w:w="0" w:type="dxa"/>
            <w:left w:w="108" w:type="dxa"/>
            <w:bottom w:w="0" w:type="dxa"/>
            <w:right w:w="108" w:type="dxa"/>
          </w:tblCellMar>
        </w:tblPrEx>
        <w:trPr>
          <w:cantSplit/>
          <w:trHeight w:val="1200" w:hRule="atLeast"/>
          <w:jc w:val="center"/>
        </w:trPr>
        <w:tc>
          <w:tcPr>
            <w:tcW w:w="538" w:type="pct"/>
            <w:tcBorders>
              <w:top w:val="nil"/>
              <w:left w:val="single" w:color="auto" w:sz="4" w:space="0"/>
              <w:bottom w:val="single" w:color="auto" w:sz="4" w:space="0"/>
              <w:right w:val="single" w:color="auto" w:sz="4" w:space="0"/>
            </w:tcBorders>
            <w:shd w:val="clear" w:color="auto" w:fill="auto"/>
            <w:noWrap/>
            <w:vAlign w:val="center"/>
          </w:tcPr>
          <w:p w14:paraId="78525685">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9</w:t>
            </w:r>
          </w:p>
        </w:tc>
        <w:tc>
          <w:tcPr>
            <w:tcW w:w="944" w:type="pct"/>
            <w:tcBorders>
              <w:top w:val="nil"/>
              <w:left w:val="nil"/>
              <w:bottom w:val="single" w:color="auto" w:sz="4" w:space="0"/>
              <w:right w:val="single" w:color="auto" w:sz="4" w:space="0"/>
            </w:tcBorders>
            <w:shd w:val="clear" w:color="auto" w:fill="auto"/>
            <w:noWrap/>
            <w:vAlign w:val="center"/>
          </w:tcPr>
          <w:p w14:paraId="14A0F678">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牡蛎</w:t>
            </w:r>
          </w:p>
        </w:tc>
        <w:tc>
          <w:tcPr>
            <w:tcW w:w="786" w:type="pct"/>
            <w:tcBorders>
              <w:top w:val="nil"/>
              <w:left w:val="nil"/>
              <w:bottom w:val="single" w:color="auto" w:sz="4" w:space="0"/>
              <w:right w:val="single" w:color="auto" w:sz="4" w:space="0"/>
            </w:tcBorders>
            <w:shd w:val="clear" w:color="auto" w:fill="auto"/>
            <w:noWrap/>
            <w:vAlign w:val="center"/>
          </w:tcPr>
          <w:p w14:paraId="53B60AF5">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10</w:t>
            </w:r>
          </w:p>
        </w:tc>
        <w:tc>
          <w:tcPr>
            <w:tcW w:w="1307" w:type="pct"/>
            <w:tcBorders>
              <w:top w:val="nil"/>
              <w:left w:val="nil"/>
              <w:bottom w:val="single" w:color="auto" w:sz="4" w:space="0"/>
              <w:right w:val="single" w:color="auto" w:sz="4" w:space="0"/>
            </w:tcBorders>
            <w:shd w:val="clear" w:color="auto" w:fill="auto"/>
            <w:vAlign w:val="center"/>
          </w:tcPr>
          <w:p w14:paraId="4D1E40A1">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外观性状、质量标准符合《中华人民共和国药典》（2020年版）第180页“牡蛎”[饮片]项下要求。</w:t>
            </w:r>
          </w:p>
        </w:tc>
        <w:tc>
          <w:tcPr>
            <w:tcW w:w="1422" w:type="pct"/>
            <w:tcBorders>
              <w:top w:val="nil"/>
              <w:left w:val="nil"/>
              <w:bottom w:val="single" w:color="auto" w:sz="4" w:space="0"/>
              <w:right w:val="single" w:color="auto" w:sz="4" w:space="0"/>
            </w:tcBorders>
            <w:shd w:val="clear" w:color="auto" w:fill="auto"/>
            <w:vAlign w:val="center"/>
          </w:tcPr>
          <w:p w14:paraId="48E10D24">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为不规则的碎块。白色。质硬，断面层状。气微，味微咸。以质坚、内面光洁、色白者为佳。</w:t>
            </w:r>
          </w:p>
        </w:tc>
      </w:tr>
      <w:tr w14:paraId="798402F5">
        <w:tblPrEx>
          <w:tblCellMar>
            <w:top w:w="0" w:type="dxa"/>
            <w:left w:w="108" w:type="dxa"/>
            <w:bottom w:w="0" w:type="dxa"/>
            <w:right w:w="108" w:type="dxa"/>
          </w:tblCellMar>
        </w:tblPrEx>
        <w:trPr>
          <w:cantSplit/>
          <w:trHeight w:val="1200" w:hRule="atLeast"/>
          <w:jc w:val="center"/>
        </w:trPr>
        <w:tc>
          <w:tcPr>
            <w:tcW w:w="538" w:type="pct"/>
            <w:tcBorders>
              <w:top w:val="nil"/>
              <w:left w:val="single" w:color="auto" w:sz="4" w:space="0"/>
              <w:bottom w:val="single" w:color="auto" w:sz="4" w:space="0"/>
              <w:right w:val="single" w:color="auto" w:sz="4" w:space="0"/>
            </w:tcBorders>
            <w:shd w:val="clear" w:color="auto" w:fill="auto"/>
            <w:noWrap/>
            <w:vAlign w:val="center"/>
          </w:tcPr>
          <w:p w14:paraId="3A6037C6">
            <w:pPr>
              <w:keepNext w:val="0"/>
              <w:keepLines w:val="0"/>
              <w:suppressLineNumbers w:val="0"/>
              <w:spacing w:before="0" w:beforeAutospacing="0" w:after="0" w:afterAutospacing="0"/>
              <w:ind w:left="0" w:right="0" w:firstLine="240" w:firstLineChars="100"/>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10</w:t>
            </w:r>
          </w:p>
        </w:tc>
        <w:tc>
          <w:tcPr>
            <w:tcW w:w="944" w:type="pct"/>
            <w:tcBorders>
              <w:top w:val="nil"/>
              <w:left w:val="nil"/>
              <w:bottom w:val="single" w:color="auto" w:sz="4" w:space="0"/>
              <w:right w:val="single" w:color="auto" w:sz="4" w:space="0"/>
            </w:tcBorders>
            <w:shd w:val="clear" w:color="auto" w:fill="auto"/>
            <w:noWrap/>
            <w:vAlign w:val="center"/>
          </w:tcPr>
          <w:p w14:paraId="700127AE">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黄芩片</w:t>
            </w:r>
          </w:p>
        </w:tc>
        <w:tc>
          <w:tcPr>
            <w:tcW w:w="786" w:type="pct"/>
            <w:tcBorders>
              <w:top w:val="nil"/>
              <w:left w:val="nil"/>
              <w:bottom w:val="single" w:color="auto" w:sz="4" w:space="0"/>
              <w:right w:val="single" w:color="auto" w:sz="4" w:space="0"/>
            </w:tcBorders>
            <w:shd w:val="clear" w:color="auto" w:fill="auto"/>
            <w:noWrap/>
            <w:vAlign w:val="center"/>
          </w:tcPr>
          <w:p w14:paraId="16A4465D">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10</w:t>
            </w:r>
          </w:p>
        </w:tc>
        <w:tc>
          <w:tcPr>
            <w:tcW w:w="1307" w:type="pct"/>
            <w:tcBorders>
              <w:top w:val="nil"/>
              <w:left w:val="nil"/>
              <w:bottom w:val="single" w:color="auto" w:sz="4" w:space="0"/>
              <w:right w:val="single" w:color="auto" w:sz="4" w:space="0"/>
            </w:tcBorders>
            <w:shd w:val="clear" w:color="auto" w:fill="auto"/>
            <w:vAlign w:val="center"/>
          </w:tcPr>
          <w:p w14:paraId="75EB549A">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外观性状、质量标准符合《中华人民共和国药典》（2020年版）第314页“黄芩”[饮片]项下要求。</w:t>
            </w:r>
          </w:p>
        </w:tc>
        <w:tc>
          <w:tcPr>
            <w:tcW w:w="1422" w:type="pct"/>
            <w:tcBorders>
              <w:top w:val="nil"/>
              <w:left w:val="nil"/>
              <w:bottom w:val="single" w:color="auto" w:sz="4" w:space="0"/>
              <w:right w:val="single" w:color="auto" w:sz="4" w:space="0"/>
            </w:tcBorders>
            <w:shd w:val="clear" w:color="auto" w:fill="auto"/>
            <w:vAlign w:val="center"/>
          </w:tcPr>
          <w:p w14:paraId="46C64389">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类圆形或不规则薄片。外表皮黄棕色或棕褐色。切面黄棕色或黄绿色，具放射状纹理。气微，味苦。以根长、质坚实、色黄者为佳。</w:t>
            </w:r>
          </w:p>
        </w:tc>
      </w:tr>
    </w:tbl>
    <w:p w14:paraId="43579CEC">
      <w:pPr>
        <w:pStyle w:val="2"/>
        <w:rPr>
          <w:rFonts w:ascii="宋体" w:hAnsi="宋体"/>
        </w:rPr>
        <w:sectPr>
          <w:pgSz w:w="11907" w:h="16840"/>
          <w:pgMar w:top="1440" w:right="1797" w:bottom="1440" w:left="1797" w:header="851" w:footer="992" w:gutter="0"/>
          <w:cols w:space="425" w:num="1"/>
          <w:titlePg/>
          <w:docGrid w:linePitch="462" w:charSpace="0"/>
        </w:sectPr>
      </w:pPr>
    </w:p>
    <w:p w14:paraId="12F0AD16">
      <w:pPr>
        <w:pStyle w:val="6"/>
        <w:rPr>
          <w:kern w:val="2"/>
        </w:rPr>
      </w:pPr>
      <w:r>
        <w:rPr>
          <w:rFonts w:hint="eastAsia"/>
          <w:kern w:val="2"/>
        </w:rPr>
        <w:t>第四章</w:t>
      </w:r>
      <w:r>
        <w:rPr>
          <w:kern w:val="2"/>
        </w:rPr>
        <w:t xml:space="preserve"> </w:t>
      </w:r>
      <w:r>
        <w:rPr>
          <w:rFonts w:hint="eastAsia"/>
          <w:kern w:val="2"/>
        </w:rPr>
        <w:t xml:space="preserve"> 投标文件组成要求及格式</w:t>
      </w:r>
    </w:p>
    <w:p w14:paraId="216E86F3">
      <w:pPr>
        <w:rPr>
          <w:rStyle w:val="59"/>
          <w:sz w:val="24"/>
        </w:rPr>
      </w:pPr>
      <w:r>
        <w:rPr>
          <w:rStyle w:val="59"/>
          <w:rFonts w:hint="eastAsia"/>
          <w:sz w:val="24"/>
        </w:rPr>
        <w:t>特别提醒：</w:t>
      </w:r>
    </w:p>
    <w:p w14:paraId="21961D48">
      <w:pPr>
        <w:ind w:firstLine="480" w:firstLineChars="200"/>
        <w:rPr>
          <w:rFonts w:ascii="仿宋_GB2312" w:eastAsia="仿宋_GB2312"/>
          <w:sz w:val="24"/>
        </w:rPr>
      </w:pPr>
      <w:r>
        <w:rPr>
          <w:rFonts w:hint="eastAsia" w:ascii="仿宋_GB2312" w:eastAsia="仿宋_GB2312"/>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6E7DBA53">
      <w:pPr>
        <w:rPr>
          <w:rFonts w:ascii="仿宋_GB2312" w:eastAsia="仿宋_GB2312"/>
          <w:sz w:val="24"/>
        </w:rPr>
      </w:pPr>
      <w:r>
        <w:rPr>
          <w:rFonts w:hint="eastAsia" w:ascii="仿宋_GB2312" w:eastAsia="仿宋_GB2312"/>
          <w:sz w:val="24"/>
        </w:rPr>
        <w:t xml:space="preserve">    投标文件正文（信息公开部分）必须编制于“正文（公开部分）”部分，投标文件附件（非信息公开部分）必须编制于“附件（不公开部分）”部分，如下图所示。</w:t>
      </w:r>
    </w:p>
    <w:p w14:paraId="790793A8">
      <w:pPr>
        <w:widowControl/>
        <w:jc w:val="left"/>
        <w:rPr>
          <w:rFonts w:ascii="宋体" w:hAnsi="宋体" w:cs="宋体"/>
          <w:kern w:val="0"/>
          <w:sz w:val="24"/>
        </w:rPr>
      </w:pPr>
    </w:p>
    <w:p w14:paraId="7D84C7EE">
      <w:pPr>
        <w:ind w:firstLine="480" w:firstLineChars="200"/>
        <w:rPr>
          <w:rFonts w:ascii="仿宋_GB2312" w:eastAsia="仿宋_GB2312"/>
          <w:sz w:val="24"/>
        </w:rPr>
      </w:pPr>
      <w:bookmarkStart w:id="49" w:name="_Hlk72257167"/>
      <w:r>
        <w:rPr>
          <w:rFonts w:hint="eastAsia" w:ascii="仿宋_GB2312" w:eastAsia="仿宋_GB2312"/>
          <w:sz w:val="24"/>
        </w:rPr>
        <w:t>政府集中采购机构公布投标文件正文（信息公开部分）时为计算机截取信息自动公布，</w:t>
      </w:r>
      <w:r>
        <w:rPr>
          <w:rFonts w:hint="eastAsia" w:ascii="仿宋_GB2312" w:eastAsia="仿宋_GB2312"/>
          <w:b/>
          <w:bCs/>
          <w:sz w:val="24"/>
        </w:rPr>
        <w:t>如投标人误将涉及个人隐私的信息放入投标文件正文，相关后果由投标人自负；</w:t>
      </w:r>
      <w:r>
        <w:rPr>
          <w:rFonts w:hint="eastAsia" w:ascii="仿宋_GB2312" w:eastAsia="仿宋_GB2312"/>
          <w:sz w:val="24"/>
          <w:highlight w:val="yellow"/>
        </w:rPr>
        <w:t>如投标人将必须放于投标文件正文（信息公开部分）的内容放入投标文件附件（非信息公开部分），将作投标无效处理。</w:t>
      </w:r>
    </w:p>
    <w:bookmarkEnd w:id="49"/>
    <w:p w14:paraId="3509E311">
      <w:pPr>
        <w:ind w:firstLine="420" w:firstLineChars="200"/>
        <w:rPr>
          <w:rFonts w:ascii="宋体" w:hAnsi="宋体"/>
          <w:szCs w:val="21"/>
        </w:rPr>
      </w:pPr>
    </w:p>
    <w:p w14:paraId="6F0AC0A5">
      <w:pPr>
        <w:ind w:firstLine="480" w:firstLineChars="200"/>
        <w:rPr>
          <w:rFonts w:ascii="仿宋_GB2312" w:eastAsia="仿宋_GB2312"/>
          <w:sz w:val="24"/>
        </w:rPr>
      </w:pPr>
    </w:p>
    <w:p w14:paraId="17C5B9C7">
      <w:pPr>
        <w:rPr>
          <w:rFonts w:ascii="仿宋_GB2312" w:eastAsia="仿宋_GB2312"/>
          <w:sz w:val="24"/>
        </w:rPr>
      </w:pPr>
    </w:p>
    <w:p w14:paraId="6D912B69">
      <w:pPr>
        <w:rPr>
          <w:rStyle w:val="59"/>
          <w:sz w:val="28"/>
          <w:szCs w:val="28"/>
        </w:rPr>
      </w:pPr>
      <w:r>
        <w:rPr>
          <w:rStyle w:val="59"/>
          <w:rFonts w:hint="eastAsia"/>
          <w:sz w:val="28"/>
          <w:szCs w:val="28"/>
        </w:rPr>
        <w:br w:type="page"/>
      </w:r>
    </w:p>
    <w:p w14:paraId="50FF93AA">
      <w:pPr>
        <w:outlineLvl w:val="0"/>
        <w:rPr>
          <w:rStyle w:val="59"/>
          <w:sz w:val="28"/>
          <w:szCs w:val="28"/>
        </w:rPr>
      </w:pPr>
      <w:r>
        <w:rPr>
          <w:rStyle w:val="59"/>
          <w:rFonts w:hint="eastAsia"/>
          <w:sz w:val="28"/>
          <w:szCs w:val="28"/>
        </w:rPr>
        <w:t>投标文件组成：</w:t>
      </w:r>
    </w:p>
    <w:p w14:paraId="7F3398EC">
      <w:pPr>
        <w:ind w:firstLine="480" w:firstLineChars="200"/>
        <w:rPr>
          <w:rFonts w:ascii="宋体" w:hAnsi="宋体"/>
          <w:sz w:val="24"/>
        </w:rPr>
      </w:pPr>
      <w:bookmarkStart w:id="50" w:name="_Hlk72257253"/>
      <w:r>
        <w:rPr>
          <w:rFonts w:hint="eastAsia" w:ascii="宋体" w:hAnsi="宋体"/>
          <w:sz w:val="24"/>
        </w:rPr>
        <w:t>1.投标文件正文</w:t>
      </w:r>
      <w:r>
        <w:rPr>
          <w:rFonts w:hint="eastAsia" w:ascii="宋体" w:hAnsi="宋体"/>
          <w:b/>
          <w:color w:val="FF0000"/>
          <w:sz w:val="24"/>
        </w:rPr>
        <w:t>（信息公开部分）</w:t>
      </w:r>
      <w:r>
        <w:rPr>
          <w:rFonts w:hint="eastAsia" w:ascii="宋体" w:hAnsi="宋体"/>
          <w:sz w:val="24"/>
        </w:rPr>
        <w:t>，主要包括以下内容：</w:t>
      </w:r>
    </w:p>
    <w:p w14:paraId="1FC8EEEC">
      <w:pPr>
        <w:ind w:left="718" w:leftChars="342" w:firstLine="1417" w:firstLineChars="675"/>
        <w:rPr>
          <w:szCs w:val="21"/>
        </w:rPr>
      </w:pPr>
      <w:r>
        <w:rPr>
          <w:rFonts w:hint="eastAsia"/>
          <w:szCs w:val="21"/>
        </w:rPr>
        <w:t>（1）</w:t>
      </w:r>
      <w:bookmarkStart w:id="51" w:name="_Hlk72070784"/>
      <w:r>
        <w:rPr>
          <w:rFonts w:hint="eastAsia"/>
          <w:szCs w:val="21"/>
        </w:rPr>
        <w:t>投标函</w:t>
      </w:r>
      <w:bookmarkEnd w:id="51"/>
    </w:p>
    <w:p w14:paraId="6FF71DBF">
      <w:pPr>
        <w:ind w:left="718" w:leftChars="342" w:firstLine="1417" w:firstLineChars="675"/>
        <w:rPr>
          <w:szCs w:val="21"/>
        </w:rPr>
      </w:pPr>
      <w:r>
        <w:rPr>
          <w:rFonts w:hint="eastAsia"/>
          <w:szCs w:val="21"/>
        </w:rPr>
        <w:t>（2）</w:t>
      </w:r>
      <w:bookmarkStart w:id="52" w:name="_Hlk72062521"/>
      <w:r>
        <w:rPr>
          <w:rFonts w:hint="eastAsia"/>
          <w:szCs w:val="21"/>
        </w:rPr>
        <w:t>政府采购投标及履约承诺函</w:t>
      </w:r>
      <w:bookmarkEnd w:id="52"/>
    </w:p>
    <w:p w14:paraId="0D484923">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17EE94C7">
      <w:pPr>
        <w:ind w:left="718" w:leftChars="342" w:firstLine="1417" w:firstLineChars="675"/>
        <w:rPr>
          <w:rFonts w:hint="eastAsia"/>
          <w:szCs w:val="21"/>
        </w:rPr>
      </w:pPr>
      <w:bookmarkStart w:id="53" w:name="_Hlk72257201"/>
      <w:r>
        <w:rPr>
          <w:rFonts w:hint="eastAsia"/>
          <w:szCs w:val="21"/>
        </w:rPr>
        <w:t>（</w:t>
      </w:r>
      <w:r>
        <w:rPr>
          <w:szCs w:val="21"/>
        </w:rPr>
        <w:t>4</w:t>
      </w:r>
      <w:r>
        <w:rPr>
          <w:rFonts w:hint="eastAsia"/>
          <w:szCs w:val="21"/>
        </w:rPr>
        <w:t>）项目详细报价</w:t>
      </w:r>
    </w:p>
    <w:p w14:paraId="54BD27CC">
      <w:pPr>
        <w:ind w:left="718" w:leftChars="342" w:firstLine="1417" w:firstLineChars="675"/>
        <w:rPr>
          <w:rFonts w:hint="eastAsia"/>
          <w:szCs w:val="21"/>
        </w:rPr>
      </w:pPr>
      <w:r>
        <w:rPr>
          <w:rFonts w:hint="eastAsia"/>
          <w:szCs w:val="21"/>
        </w:rPr>
        <w:t>（</w:t>
      </w:r>
      <w:r>
        <w:rPr>
          <w:rFonts w:hint="eastAsia"/>
          <w:szCs w:val="21"/>
          <w:lang w:val="en-US" w:eastAsia="zh-CN"/>
        </w:rPr>
        <w:t>5</w:t>
      </w:r>
      <w:r>
        <w:rPr>
          <w:rFonts w:hint="eastAsia"/>
          <w:szCs w:val="21"/>
        </w:rPr>
        <w:t>）投标人同类项目业绩情况</w:t>
      </w:r>
    </w:p>
    <w:p w14:paraId="6F6D3C34">
      <w:pPr>
        <w:ind w:left="718" w:leftChars="342" w:firstLine="1417" w:firstLineChars="675"/>
        <w:rPr>
          <w:rFonts w:hint="eastAsia"/>
          <w:szCs w:val="21"/>
        </w:rPr>
      </w:pPr>
      <w:r>
        <w:rPr>
          <w:rFonts w:hint="eastAsia"/>
          <w:szCs w:val="21"/>
        </w:rPr>
        <w:t>（</w:t>
      </w:r>
      <w:r>
        <w:rPr>
          <w:rFonts w:hint="eastAsia"/>
          <w:szCs w:val="21"/>
          <w:lang w:val="en-US" w:eastAsia="zh-CN"/>
        </w:rPr>
        <w:t>6</w:t>
      </w:r>
      <w:r>
        <w:rPr>
          <w:rFonts w:hint="eastAsia"/>
          <w:szCs w:val="21"/>
        </w:rPr>
        <w:t>）配送能力</w:t>
      </w:r>
    </w:p>
    <w:p w14:paraId="334245C2">
      <w:pPr>
        <w:ind w:left="718" w:leftChars="342" w:firstLine="1417" w:firstLineChars="675"/>
        <w:rPr>
          <w:rFonts w:hint="eastAsia"/>
          <w:szCs w:val="21"/>
        </w:rPr>
      </w:pPr>
      <w:r>
        <w:rPr>
          <w:rFonts w:hint="eastAsia"/>
          <w:szCs w:val="21"/>
        </w:rPr>
        <w:t>（</w:t>
      </w:r>
      <w:r>
        <w:rPr>
          <w:rFonts w:hint="eastAsia"/>
          <w:szCs w:val="21"/>
          <w:lang w:val="en-US" w:eastAsia="zh-CN"/>
        </w:rPr>
        <w:t>7</w:t>
      </w:r>
      <w:r>
        <w:rPr>
          <w:rFonts w:hint="eastAsia"/>
          <w:szCs w:val="21"/>
        </w:rPr>
        <w:t>）饮片质量</w:t>
      </w:r>
    </w:p>
    <w:p w14:paraId="2EAAD2F7">
      <w:pPr>
        <w:ind w:left="718" w:leftChars="342" w:firstLine="1417" w:firstLineChars="675"/>
        <w:rPr>
          <w:rFonts w:hint="eastAsia"/>
          <w:szCs w:val="21"/>
        </w:rPr>
      </w:pPr>
      <w:r>
        <w:rPr>
          <w:rFonts w:hint="eastAsia"/>
          <w:szCs w:val="21"/>
        </w:rPr>
        <w:t>（</w:t>
      </w:r>
      <w:r>
        <w:rPr>
          <w:rFonts w:hint="eastAsia"/>
          <w:szCs w:val="21"/>
          <w:lang w:val="en-US" w:eastAsia="zh-CN"/>
        </w:rPr>
        <w:t>8</w:t>
      </w:r>
      <w:r>
        <w:rPr>
          <w:rFonts w:hint="eastAsia"/>
          <w:szCs w:val="21"/>
        </w:rPr>
        <w:t>）饮片安全</w:t>
      </w:r>
    </w:p>
    <w:bookmarkEnd w:id="53"/>
    <w:p w14:paraId="146DFFCB">
      <w:pPr>
        <w:ind w:firstLine="480" w:firstLineChars="200"/>
        <w:rPr>
          <w:rFonts w:ascii="宋体" w:hAnsi="宋体"/>
          <w:sz w:val="24"/>
        </w:rPr>
      </w:pPr>
      <w:r>
        <w:rPr>
          <w:rFonts w:hint="eastAsia" w:ascii="宋体" w:hAnsi="宋体"/>
          <w:sz w:val="24"/>
        </w:rPr>
        <w:t>2.投标文件附件</w:t>
      </w:r>
      <w:r>
        <w:rPr>
          <w:rFonts w:hint="eastAsia" w:ascii="宋体" w:hAnsi="宋体"/>
          <w:b/>
          <w:color w:val="FF0000"/>
          <w:sz w:val="24"/>
        </w:rPr>
        <w:t>（信息不公开部分）</w:t>
      </w:r>
      <w:r>
        <w:rPr>
          <w:rFonts w:hint="eastAsia" w:ascii="宋体" w:hAnsi="宋体"/>
          <w:sz w:val="24"/>
        </w:rPr>
        <w:t>：主要包括以下内容：</w:t>
      </w:r>
    </w:p>
    <w:p w14:paraId="3CD1E57D">
      <w:pPr>
        <w:ind w:firstLine="2100" w:firstLineChars="1000"/>
        <w:rPr>
          <w:rFonts w:hint="default" w:eastAsia="宋体"/>
          <w:szCs w:val="21"/>
          <w:lang w:val="en-US" w:eastAsia="zh-CN"/>
        </w:rPr>
      </w:pPr>
      <w:r>
        <w:rPr>
          <w:rFonts w:hint="eastAsia"/>
          <w:szCs w:val="21"/>
        </w:rPr>
        <w:t>（1）</w:t>
      </w:r>
      <w:r>
        <w:rPr>
          <w:rFonts w:hint="eastAsia"/>
          <w:szCs w:val="21"/>
          <w:lang w:val="en-US" w:eastAsia="zh-CN"/>
        </w:rPr>
        <w:t>供应商基本情况表</w:t>
      </w:r>
    </w:p>
    <w:p w14:paraId="2BF3E69E">
      <w:pPr>
        <w:ind w:firstLine="2100" w:firstLineChars="1000"/>
        <w:rPr>
          <w:szCs w:val="21"/>
        </w:rPr>
      </w:pPr>
      <w:r>
        <w:rPr>
          <w:rFonts w:hint="eastAsia"/>
          <w:szCs w:val="21"/>
        </w:rPr>
        <w:t>（</w:t>
      </w:r>
      <w:r>
        <w:rPr>
          <w:rFonts w:hint="eastAsia"/>
          <w:szCs w:val="21"/>
          <w:lang w:val="en-US" w:eastAsia="zh-CN"/>
        </w:rPr>
        <w:t>2</w:t>
      </w:r>
      <w:r>
        <w:rPr>
          <w:rFonts w:hint="eastAsia"/>
          <w:szCs w:val="21"/>
        </w:rPr>
        <w:t>）法定代表人（负责人）证明书</w:t>
      </w:r>
    </w:p>
    <w:p w14:paraId="1EC938F7">
      <w:pPr>
        <w:ind w:left="718" w:leftChars="342" w:firstLine="1417" w:firstLineChars="675"/>
        <w:rPr>
          <w:szCs w:val="21"/>
        </w:rPr>
      </w:pPr>
      <w:r>
        <w:rPr>
          <w:rFonts w:hint="eastAsia"/>
          <w:szCs w:val="21"/>
        </w:rPr>
        <w:t>（</w:t>
      </w:r>
      <w:r>
        <w:rPr>
          <w:rFonts w:hint="eastAsia"/>
          <w:szCs w:val="21"/>
          <w:lang w:val="en-US" w:eastAsia="zh-CN"/>
        </w:rPr>
        <w:t>3</w:t>
      </w:r>
      <w:r>
        <w:rPr>
          <w:rFonts w:hint="eastAsia"/>
          <w:szCs w:val="21"/>
        </w:rPr>
        <w:t>）投标文件签署授权委托书</w:t>
      </w:r>
    </w:p>
    <w:p w14:paraId="499EE787">
      <w:pPr>
        <w:ind w:left="718" w:leftChars="342" w:firstLine="1417" w:firstLineChars="675"/>
        <w:rPr>
          <w:szCs w:val="21"/>
        </w:rPr>
      </w:pPr>
      <w:r>
        <w:rPr>
          <w:rFonts w:hint="eastAsia"/>
          <w:szCs w:val="21"/>
        </w:rPr>
        <w:t>（</w:t>
      </w:r>
      <w:r>
        <w:rPr>
          <w:rFonts w:hint="eastAsia"/>
          <w:szCs w:val="21"/>
          <w:lang w:val="en-US" w:eastAsia="zh-CN"/>
        </w:rPr>
        <w:t>4</w:t>
      </w:r>
      <w:r>
        <w:rPr>
          <w:rFonts w:hint="eastAsia"/>
          <w:szCs w:val="21"/>
        </w:rPr>
        <w:t>）实质性条款响应情况表</w:t>
      </w:r>
    </w:p>
    <w:p w14:paraId="514CB7F9">
      <w:pPr>
        <w:ind w:left="718" w:leftChars="342" w:firstLine="1417" w:firstLineChars="675"/>
        <w:rPr>
          <w:szCs w:val="21"/>
        </w:rPr>
      </w:pPr>
      <w:r>
        <w:rPr>
          <w:rFonts w:hint="eastAsia"/>
          <w:szCs w:val="21"/>
        </w:rPr>
        <w:t>（</w:t>
      </w:r>
      <w:r>
        <w:rPr>
          <w:rFonts w:hint="eastAsia"/>
          <w:szCs w:val="21"/>
          <w:lang w:val="en-US" w:eastAsia="zh-CN"/>
        </w:rPr>
        <w:t>5</w:t>
      </w:r>
      <w:r>
        <w:rPr>
          <w:rFonts w:hint="eastAsia"/>
          <w:szCs w:val="21"/>
        </w:rPr>
        <w:t>）供货服务方案</w:t>
      </w:r>
    </w:p>
    <w:p w14:paraId="6273CEA4">
      <w:pPr>
        <w:ind w:left="718" w:leftChars="342" w:firstLine="1417" w:firstLineChars="675"/>
        <w:rPr>
          <w:rFonts w:hint="eastAsia"/>
          <w:szCs w:val="21"/>
        </w:rPr>
      </w:pPr>
      <w:r>
        <w:rPr>
          <w:rFonts w:hint="eastAsia"/>
          <w:szCs w:val="21"/>
        </w:rPr>
        <w:t>（</w:t>
      </w:r>
      <w:r>
        <w:rPr>
          <w:rFonts w:hint="eastAsia"/>
          <w:szCs w:val="21"/>
          <w:lang w:val="en-US" w:eastAsia="zh-CN"/>
        </w:rPr>
        <w:t>6</w:t>
      </w:r>
      <w:r>
        <w:rPr>
          <w:rFonts w:hint="eastAsia"/>
          <w:szCs w:val="21"/>
        </w:rPr>
        <w:t>）项目完成质量保障措施</w:t>
      </w:r>
    </w:p>
    <w:p w14:paraId="1660A55E">
      <w:pPr>
        <w:ind w:left="718" w:leftChars="342" w:firstLine="1417" w:firstLineChars="675"/>
        <w:rPr>
          <w:rFonts w:hint="eastAsia"/>
          <w:szCs w:val="21"/>
        </w:rPr>
      </w:pPr>
      <w:r>
        <w:rPr>
          <w:rFonts w:hint="eastAsia"/>
          <w:szCs w:val="21"/>
        </w:rPr>
        <w:t>（</w:t>
      </w:r>
      <w:r>
        <w:rPr>
          <w:rFonts w:hint="eastAsia"/>
          <w:szCs w:val="21"/>
          <w:lang w:val="en-US" w:eastAsia="zh-CN"/>
        </w:rPr>
        <w:t>7</w:t>
      </w:r>
      <w:r>
        <w:rPr>
          <w:rFonts w:hint="eastAsia"/>
          <w:szCs w:val="21"/>
        </w:rPr>
        <w:t>）样品评价</w:t>
      </w:r>
    </w:p>
    <w:p w14:paraId="5C4201A8">
      <w:pPr>
        <w:ind w:left="718" w:leftChars="342" w:firstLine="1417" w:firstLineChars="675"/>
        <w:rPr>
          <w:rFonts w:hint="eastAsia"/>
          <w:szCs w:val="21"/>
        </w:rPr>
      </w:pPr>
      <w:r>
        <w:rPr>
          <w:rFonts w:hint="eastAsia"/>
          <w:szCs w:val="21"/>
        </w:rPr>
        <w:t>（</w:t>
      </w:r>
      <w:r>
        <w:rPr>
          <w:rFonts w:hint="eastAsia"/>
          <w:szCs w:val="21"/>
          <w:lang w:val="en-US" w:eastAsia="zh-CN"/>
        </w:rPr>
        <w:t>8</w:t>
      </w:r>
      <w:r>
        <w:rPr>
          <w:rFonts w:hint="eastAsia"/>
          <w:szCs w:val="21"/>
        </w:rPr>
        <w:t>）道地药材保障</w:t>
      </w:r>
    </w:p>
    <w:p w14:paraId="226D86B0">
      <w:pPr>
        <w:ind w:left="718" w:leftChars="342" w:firstLine="1417" w:firstLineChars="675"/>
        <w:rPr>
          <w:szCs w:val="21"/>
        </w:rPr>
      </w:pPr>
      <w:r>
        <w:rPr>
          <w:rFonts w:hint="eastAsia"/>
          <w:szCs w:val="21"/>
        </w:rPr>
        <w:t>（</w:t>
      </w:r>
      <w:r>
        <w:rPr>
          <w:rFonts w:hint="eastAsia"/>
          <w:szCs w:val="21"/>
          <w:lang w:val="en-US" w:eastAsia="zh-CN"/>
        </w:rPr>
        <w:t>9</w:t>
      </w:r>
      <w:r>
        <w:rPr>
          <w:rFonts w:hint="eastAsia"/>
          <w:szCs w:val="21"/>
        </w:rPr>
        <w:t>）投标人认为需要加以说明的其他内容</w:t>
      </w:r>
    </w:p>
    <w:p w14:paraId="17261DC4">
      <w:pPr>
        <w:pStyle w:val="2"/>
      </w:pPr>
    </w:p>
    <w:bookmarkEnd w:id="50"/>
    <w:p w14:paraId="7232A5E5">
      <w:pPr>
        <w:ind w:left="718" w:leftChars="342" w:firstLine="1417" w:firstLineChars="675"/>
        <w:rPr>
          <w:szCs w:val="21"/>
        </w:rPr>
      </w:pPr>
    </w:p>
    <w:p w14:paraId="25F58069">
      <w:pPr>
        <w:ind w:firstLine="426" w:firstLineChars="202"/>
        <w:rPr>
          <w:rFonts w:ascii="宋体" w:hAnsi="宋体"/>
          <w:b/>
          <w:szCs w:val="21"/>
        </w:rPr>
      </w:pPr>
      <w:bookmarkStart w:id="54" w:name="_Hlk72257771"/>
      <w:r>
        <w:rPr>
          <w:rFonts w:hint="eastAsia" w:ascii="宋体" w:hAnsi="宋体"/>
          <w:b/>
          <w:szCs w:val="21"/>
        </w:rPr>
        <w:t>备注：</w:t>
      </w:r>
    </w:p>
    <w:p w14:paraId="3C95782D">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33213C24">
      <w:pPr>
        <w:ind w:firstLine="422" w:firstLineChars="200"/>
        <w:rPr>
          <w:rFonts w:ascii="宋体" w:hAnsi="宋体"/>
          <w:color w:val="FF0000"/>
          <w:sz w:val="24"/>
        </w:rPr>
      </w:pPr>
      <w:bookmarkStart w:id="55" w:name="_Hlk72263559"/>
      <w:r>
        <w:rPr>
          <w:rFonts w:hint="eastAsia" w:ascii="宋体" w:hAnsi="宋体"/>
          <w:b/>
          <w:szCs w:val="21"/>
        </w:rPr>
        <w:t>2.关于填写“开标一览表”的说明：“开标一览表”中除“投标总价”外，其他信息不作评审依据。</w:t>
      </w:r>
      <w:bookmarkEnd w:id="54"/>
      <w:bookmarkEnd w:id="55"/>
    </w:p>
    <w:p w14:paraId="1FF3C43E">
      <w:pPr>
        <w:rPr>
          <w:rFonts w:ascii="宋体" w:hAnsi="宋体"/>
          <w:color w:val="FF0000"/>
          <w:sz w:val="24"/>
        </w:rPr>
      </w:pPr>
    </w:p>
    <w:p w14:paraId="0ACEF72E">
      <w:pPr>
        <w:rPr>
          <w:rFonts w:ascii="宋体" w:hAnsi="宋体"/>
          <w:color w:val="FF0000"/>
          <w:sz w:val="24"/>
        </w:rPr>
      </w:pPr>
    </w:p>
    <w:p w14:paraId="195A1AB4">
      <w:pPr>
        <w:rPr>
          <w:rFonts w:ascii="宋体" w:hAnsi="宋体"/>
          <w:color w:val="FF0000"/>
          <w:sz w:val="24"/>
        </w:rPr>
      </w:pPr>
    </w:p>
    <w:p w14:paraId="267F7A23">
      <w:pPr>
        <w:rPr>
          <w:rFonts w:ascii="宋体" w:hAnsi="宋体"/>
          <w:color w:val="FF0000"/>
          <w:sz w:val="24"/>
        </w:rPr>
        <w:sectPr>
          <w:pgSz w:w="11907" w:h="16840"/>
          <w:pgMar w:top="1440" w:right="1797" w:bottom="1440" w:left="1797" w:header="851" w:footer="992" w:gutter="0"/>
          <w:cols w:space="425" w:num="1"/>
          <w:titlePg/>
          <w:docGrid w:linePitch="462" w:charSpace="0"/>
        </w:sectPr>
      </w:pPr>
    </w:p>
    <w:p w14:paraId="5E96F73F">
      <w:pPr>
        <w:outlineLvl w:val="1"/>
        <w:rPr>
          <w:rFonts w:ascii="宋体" w:hAnsi="宋体"/>
          <w:b/>
          <w:color w:val="FF0000"/>
          <w:sz w:val="28"/>
          <w:szCs w:val="28"/>
        </w:rPr>
      </w:pPr>
      <w:r>
        <w:rPr>
          <w:rFonts w:hint="eastAsia" w:ascii="宋体" w:hAnsi="宋体"/>
          <w:b/>
          <w:color w:val="FF0000"/>
          <w:sz w:val="28"/>
          <w:szCs w:val="28"/>
        </w:rPr>
        <w:t>投标文件正文（信息公开部分）</w:t>
      </w:r>
    </w:p>
    <w:p w14:paraId="6E9829ED">
      <w:pPr>
        <w:pStyle w:val="4"/>
        <w:jc w:val="center"/>
        <w:rPr>
          <w:rFonts w:ascii="黑体" w:eastAsia="黑体"/>
          <w:b w:val="0"/>
          <w:sz w:val="24"/>
        </w:rPr>
      </w:pPr>
      <w:r>
        <w:rPr>
          <w:rFonts w:hint="eastAsia" w:ascii="黑体" w:eastAsia="黑体"/>
          <w:b w:val="0"/>
          <w:sz w:val="24"/>
        </w:rPr>
        <w:t>一、投标函</w:t>
      </w:r>
    </w:p>
    <w:p w14:paraId="0B2DCBA4">
      <w:pPr>
        <w:spacing w:line="360" w:lineRule="auto"/>
        <w:rPr>
          <w:rFonts w:ascii="宋体" w:hAnsi="宋体"/>
          <w:color w:val="FF0000"/>
          <w:szCs w:val="21"/>
        </w:rPr>
      </w:pPr>
      <w:bookmarkStart w:id="56" w:name="_Hlk72257506"/>
      <w:r>
        <w:rPr>
          <w:rFonts w:hint="eastAsia" w:ascii="宋体" w:hAnsi="宋体"/>
          <w:color w:val="FF0000"/>
          <w:szCs w:val="21"/>
        </w:rPr>
        <w:t>致：</w:t>
      </w:r>
      <w:r>
        <w:rPr>
          <w:rFonts w:hint="eastAsia" w:ascii="宋体" w:hAnsi="宋体"/>
          <w:color w:val="FF0000"/>
          <w:szCs w:val="21"/>
          <w:u w:val="single"/>
        </w:rPr>
        <w:t xml:space="preserve">  深圳公共资源交易中心  </w:t>
      </w:r>
    </w:p>
    <w:p w14:paraId="37B72025">
      <w:pPr>
        <w:ind w:firstLine="420" w:firstLineChars="200"/>
        <w:rPr>
          <w:rFonts w:ascii="宋体" w:hAnsi="宋体"/>
          <w:szCs w:val="21"/>
        </w:rPr>
      </w:pPr>
      <w:bookmarkStart w:id="57" w:name="_Hlk73818812"/>
      <w:r>
        <w:rPr>
          <w:rFonts w:hint="eastAsia"/>
          <w:szCs w:val="21"/>
        </w:rPr>
        <w:t>1、根据已收到贵单位的</w:t>
      </w:r>
      <w:r>
        <w:rPr>
          <w:rFonts w:hint="eastAsia"/>
          <w:color w:val="FF0000"/>
          <w:szCs w:val="21"/>
        </w:rPr>
        <w:t>项目编号为</w:t>
      </w:r>
      <w:r>
        <w:rPr>
          <w:rFonts w:hint="eastAsia"/>
          <w:color w:val="FF0000"/>
          <w:szCs w:val="21"/>
          <w:u w:val="thick"/>
          <w:lang w:eastAsia="zh-CN"/>
        </w:rPr>
        <w:t>YTZXCG-2025-00051</w:t>
      </w:r>
      <w:r>
        <w:rPr>
          <w:rFonts w:hint="eastAsia"/>
          <w:color w:val="FF0000"/>
          <w:szCs w:val="21"/>
        </w:rPr>
        <w:t>的</w:t>
      </w:r>
      <w:r>
        <w:rPr>
          <w:rFonts w:hint="eastAsia"/>
          <w:color w:val="FF0000"/>
          <w:szCs w:val="21"/>
          <w:u w:val="thick"/>
        </w:rPr>
        <w:t>深圳市盐田区妇幼保健院中药饮片供货</w:t>
      </w:r>
      <w:r>
        <w:rPr>
          <w:rFonts w:hint="eastAsia"/>
          <w:color w:val="FF0000"/>
          <w:szCs w:val="21"/>
        </w:rPr>
        <w:t>项目的</w:t>
      </w:r>
      <w:r>
        <w:rPr>
          <w:rFonts w:hint="eastAsia"/>
          <w:szCs w:val="21"/>
        </w:rPr>
        <w:t>招标文件，遵照《深圳经济特区政府采购条例》和《深圳网上政府采购管理暂行办法》等有关规定，我单位经研究上述招标文件的专用条款及通用条款后，</w:t>
      </w:r>
      <w:bookmarkStart w:id="58" w:name="_Hlk72263588"/>
      <w:r>
        <w:rPr>
          <w:rFonts w:hint="eastAsia"/>
          <w:szCs w:val="21"/>
        </w:rPr>
        <w:t>愿意按照招标文件要求承包上述项目并修补其任何缺陷。</w:t>
      </w:r>
      <w:bookmarkEnd w:id="58"/>
    </w:p>
    <w:p w14:paraId="41D21A98">
      <w:pPr>
        <w:ind w:firstLine="420" w:firstLineChars="200"/>
        <w:rPr>
          <w:rFonts w:ascii="宋体" w:hAnsi="宋体"/>
          <w:szCs w:val="21"/>
        </w:rPr>
      </w:pPr>
      <w:r>
        <w:rPr>
          <w:rFonts w:ascii="宋体" w:hAnsi="宋体"/>
          <w:szCs w:val="21"/>
        </w:rPr>
        <w:t>2</w:t>
      </w:r>
      <w:r>
        <w:rPr>
          <w:rFonts w:hint="eastAsia" w:ascii="宋体" w:hAnsi="宋体"/>
          <w:szCs w:val="21"/>
        </w:rPr>
        <w:t>、</w:t>
      </w:r>
      <w:bookmarkStart w:id="59" w:name="_Hlk73819847"/>
      <w:r>
        <w:rPr>
          <w:rFonts w:hint="eastAsia" w:ascii="宋体" w:hAnsi="宋体"/>
          <w:szCs w:val="21"/>
        </w:rPr>
        <w:t>投标价格见</w:t>
      </w:r>
      <w:r>
        <w:rPr>
          <w:rFonts w:hint="eastAsia"/>
          <w:szCs w:val="21"/>
        </w:rPr>
        <w:t>投标书编制软件中《开标一览表》中填写的投标总价。</w:t>
      </w:r>
      <w:bookmarkEnd w:id="59"/>
    </w:p>
    <w:p w14:paraId="3BF317DA">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14:paraId="500CCC93">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78AE4C6A">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3B4F0FE4">
      <w:pPr>
        <w:ind w:left="420" w:leftChars="200"/>
        <w:rPr>
          <w:rFonts w:ascii="宋体" w:hAnsi="宋体"/>
          <w:b/>
          <w:szCs w:val="21"/>
        </w:rPr>
      </w:pPr>
      <w:r>
        <w:rPr>
          <w:rFonts w:hint="eastAsia" w:ascii="宋体" w:hAnsi="宋体"/>
          <w:szCs w:val="21"/>
        </w:rPr>
        <w:t>6、我单位理解贵单位将不受必须接受所收到的最低报价或其它任何投标文件的约束。</w:t>
      </w:r>
      <w:bookmarkEnd w:id="57"/>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3D06AB4F">
      <w:pPr>
        <w:ind w:firstLine="422" w:firstLineChars="200"/>
        <w:rPr>
          <w:rFonts w:ascii="宋体" w:hAnsi="宋体"/>
          <w:b/>
          <w:szCs w:val="21"/>
        </w:rPr>
      </w:pPr>
      <w:r>
        <w:rPr>
          <w:rFonts w:hint="eastAsia" w:ascii="宋体" w:hAnsi="宋体"/>
          <w:b/>
          <w:szCs w:val="21"/>
        </w:rPr>
        <w:t>8、如果我方中标，我方保证在领取中标通知书之前按招标文件规定向深圳交易集团有限公司交纳代理服务费。</w:t>
      </w:r>
    </w:p>
    <w:p w14:paraId="6D09A596">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单位地址：</w:t>
      </w:r>
      <w:r>
        <w:rPr>
          <w:rFonts w:hint="eastAsia"/>
          <w:szCs w:val="21"/>
          <w:u w:val="thick"/>
        </w:rPr>
        <w:t xml:space="preserve">                    </w:t>
      </w:r>
      <w:r>
        <w:rPr>
          <w:rFonts w:hint="eastAsia"/>
          <w:szCs w:val="21"/>
        </w:rPr>
        <w:t>；</w:t>
      </w:r>
    </w:p>
    <w:p w14:paraId="720246CD">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27B8C47D">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32B1CDC8">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7E40EAE8">
      <w:pPr>
        <w:ind w:left="420" w:leftChars="200"/>
        <w:rPr>
          <w:rFonts w:hint="eastAsia" w:ascii="黑体" w:hAnsi="宋体" w:eastAsia="黑体"/>
        </w:rPr>
      </w:pPr>
      <w:r>
        <w:rPr>
          <w:rFonts w:hint="eastAsia"/>
          <w:sz w:val="24"/>
        </w:rPr>
        <w:t xml:space="preserve">        </w:t>
      </w:r>
      <w:r>
        <w:rPr>
          <w:rFonts w:hint="eastAsia" w:ascii="黑体" w:hAnsi="宋体" w:eastAsia="黑体"/>
        </w:rPr>
        <w:t xml:space="preserve"> </w:t>
      </w:r>
      <w:bookmarkEnd w:id="56"/>
    </w:p>
    <w:p w14:paraId="2E8D35F3">
      <w:pPr>
        <w:ind w:left="420" w:leftChars="200"/>
        <w:rPr>
          <w:rFonts w:hint="eastAsia" w:ascii="黑体" w:hAnsi="宋体" w:eastAsia="黑体"/>
        </w:rPr>
      </w:pPr>
    </w:p>
    <w:p w14:paraId="06E6BFA4">
      <w:pPr>
        <w:ind w:left="420" w:leftChars="200"/>
        <w:rPr>
          <w:rFonts w:hint="eastAsia" w:ascii="黑体" w:hAnsi="宋体" w:eastAsia="黑体"/>
        </w:rPr>
      </w:pPr>
    </w:p>
    <w:p w14:paraId="498093DA">
      <w:pPr>
        <w:pStyle w:val="4"/>
        <w:jc w:val="center"/>
        <w:rPr>
          <w:rFonts w:hint="eastAsia" w:ascii="黑体" w:eastAsia="黑体"/>
          <w:b w:val="0"/>
          <w:sz w:val="24"/>
        </w:rPr>
      </w:pPr>
      <w:r>
        <w:rPr>
          <w:rFonts w:hint="eastAsia" w:ascii="黑体" w:eastAsia="黑体"/>
          <w:b w:val="0"/>
          <w:sz w:val="24"/>
        </w:rPr>
        <w:t>二、政府采购投标及履约承诺函</w:t>
      </w:r>
    </w:p>
    <w:p w14:paraId="0A7B00D2">
      <w:pPr>
        <w:rPr>
          <w:rFonts w:ascii="宋体" w:hAnsi="宋体"/>
          <w:color w:val="FF0000"/>
          <w:szCs w:val="21"/>
        </w:rPr>
      </w:pPr>
      <w:bookmarkStart w:id="60" w:name="_Hlk72257530"/>
      <w:r>
        <w:rPr>
          <w:rFonts w:hint="eastAsia" w:ascii="宋体" w:hAnsi="宋体"/>
          <w:color w:val="FF0000"/>
          <w:szCs w:val="21"/>
        </w:rPr>
        <w:t>致：</w:t>
      </w:r>
      <w:r>
        <w:rPr>
          <w:rFonts w:hint="eastAsia" w:ascii="宋体" w:hAnsi="宋体"/>
          <w:color w:val="FF0000"/>
          <w:szCs w:val="21"/>
          <w:u w:val="single"/>
        </w:rPr>
        <w:t>深圳公共资源交易中心</w:t>
      </w:r>
    </w:p>
    <w:p w14:paraId="36B043FC">
      <w:pPr>
        <w:ind w:right="-815" w:firstLine="420" w:firstLineChars="200"/>
        <w:rPr>
          <w:rFonts w:ascii="宋体" w:hAnsi="宋体"/>
          <w:szCs w:val="21"/>
        </w:rPr>
      </w:pPr>
      <w:r>
        <w:rPr>
          <w:rFonts w:hint="eastAsia" w:ascii="宋体" w:hAnsi="宋体"/>
          <w:szCs w:val="21"/>
        </w:rPr>
        <w:t>我单位承诺：</w:t>
      </w:r>
    </w:p>
    <w:p w14:paraId="6098CE6F">
      <w:pPr>
        <w:ind w:firstLine="420" w:firstLineChars="200"/>
        <w:rPr>
          <w:rFonts w:ascii="宋体" w:hAnsi="宋体"/>
          <w:b/>
          <w:szCs w:val="21"/>
        </w:rPr>
      </w:pPr>
      <w:r>
        <w:rPr>
          <w:rFonts w:hint="eastAsia" w:ascii="宋体" w:hAnsi="宋体"/>
          <w:bCs/>
          <w:szCs w:val="21"/>
        </w:rPr>
        <w:t>1.我单位参与本项目所投标（响应）的货物、工程或服务，不存在侵犯知识产权的情况。</w:t>
      </w:r>
    </w:p>
    <w:p w14:paraId="47FE6C3C">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0D8A37B0">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511FC909">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76E57EF6">
      <w:pPr>
        <w:ind w:firstLine="420" w:firstLineChars="200"/>
        <w:rPr>
          <w:color w:val="FF0000"/>
        </w:rPr>
      </w:pPr>
      <w:r>
        <w:rPr>
          <w:rFonts w:hint="eastAsia"/>
          <w:color w:val="FF0000"/>
        </w:rPr>
        <w:t>5.我单位不存在《深圳市财政局政府采购供应商信用信息管理办法》（深财规〔2023〕3号）列明的严重违法失信行为。</w:t>
      </w:r>
    </w:p>
    <w:p w14:paraId="54CCC406">
      <w:pPr>
        <w:ind w:firstLine="420" w:firstLineChars="200"/>
        <w:rPr>
          <w:rFonts w:ascii="宋体" w:hAnsi="宋体"/>
          <w:szCs w:val="21"/>
        </w:rPr>
      </w:pPr>
      <w:r>
        <w:rPr>
          <w:rFonts w:hint="eastAsia" w:ascii="宋体" w:hAnsi="宋体"/>
          <w:szCs w:val="21"/>
        </w:rPr>
        <w:t>6.</w:t>
      </w:r>
      <w:bookmarkStart w:id="61" w:name="_Hlk72587269"/>
      <w:bookmarkStart w:id="62"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61"/>
      <w:r>
        <w:rPr>
          <w:rFonts w:hint="eastAsia" w:ascii="宋体" w:hAnsi="宋体"/>
          <w:szCs w:val="21"/>
        </w:rPr>
        <w:t>。</w:t>
      </w:r>
    </w:p>
    <w:bookmarkEnd w:id="62"/>
    <w:p w14:paraId="5968820E">
      <w:pPr>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A39D3EE">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B122D91">
      <w:pPr>
        <w:ind w:firstLine="420" w:firstLineChars="200"/>
        <w:rPr>
          <w:rFonts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07CF719">
      <w:pPr>
        <w:ind w:firstLine="420" w:firstLineChars="200"/>
        <w:rPr>
          <w:rFonts w:ascii="宋体" w:hAnsi="宋体"/>
          <w:szCs w:val="21"/>
        </w:rPr>
      </w:pPr>
      <w:r>
        <w:rPr>
          <w:rFonts w:hint="eastAsia" w:ascii="宋体" w:hAnsi="宋体"/>
          <w:szCs w:val="21"/>
        </w:rPr>
        <w:t>9.我单位承诺中标后项目不转包，未经采购人同意不进行分包。</w:t>
      </w:r>
    </w:p>
    <w:p w14:paraId="757192AC">
      <w:pPr>
        <w:ind w:firstLine="420" w:firstLineChars="200"/>
        <w:rPr>
          <w:rFonts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77A2C097">
      <w:pPr>
        <w:ind w:firstLine="420" w:firstLineChars="200"/>
        <w:rPr>
          <w:rFonts w:ascii="宋体" w:hAnsi="宋体"/>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14B6F099">
      <w:pPr>
        <w:ind w:firstLine="420" w:firstLineChars="200"/>
        <w:rPr>
          <w:rFonts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14:paraId="5348EC55">
      <w:pPr>
        <w:ind w:firstLine="420" w:firstLineChars="200"/>
        <w:rPr>
          <w:rFonts w:ascii="宋体" w:hAnsi="宋体"/>
          <w:b/>
          <w:bCs/>
        </w:rPr>
      </w:pPr>
      <w:r>
        <w:rPr>
          <w:rFonts w:hint="eastAsia" w:ascii="宋体" w:hAnsi="宋体"/>
          <w:bCs/>
        </w:rPr>
        <w:t>13. .我单位保证，符合《中华人民共和国政府采购法实施条例》第十八条规定，与其他投标供应商不存在单位负责人为同一人或者存在直接控股、管理关系；</w:t>
      </w:r>
      <w:r>
        <w:rPr>
          <w:rFonts w:hint="eastAsia" w:ascii="宋体" w:hAnsi="宋体"/>
          <w:b/>
          <w:bCs/>
        </w:rPr>
        <w:t>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6F9BC961">
      <w:pPr>
        <w:ind w:firstLine="422" w:firstLineChars="200"/>
        <w:rPr>
          <w:rFonts w:ascii="宋体" w:hAnsi="宋体"/>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2998C922">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555BD687">
      <w:pPr>
        <w:spacing w:before="60" w:beforeLines="25" w:after="60" w:afterLines="25"/>
        <w:ind w:firstLine="5460" w:firstLineChars="2600"/>
        <w:jc w:val="right"/>
        <w:rPr>
          <w:color w:val="FF0000"/>
        </w:rPr>
      </w:pPr>
      <w:r>
        <w:rPr>
          <w:rFonts w:hint="eastAsia" w:ascii="宋体" w:hAnsi="宋体"/>
          <w:szCs w:val="21"/>
        </w:rPr>
        <w:t xml:space="preserve">                                  </w:t>
      </w:r>
      <w:bookmarkEnd w:id="60"/>
      <w:r>
        <w:rPr>
          <w:rFonts w:hint="eastAsia"/>
          <w:color w:val="FF0000"/>
          <w:szCs w:val="21"/>
        </w:rPr>
        <w:t>投标人：</w:t>
      </w:r>
      <w:r>
        <w:rPr>
          <w:rFonts w:hint="eastAsia"/>
          <w:color w:val="FF0000"/>
          <w:szCs w:val="21"/>
          <w:u w:val="thick"/>
        </w:rPr>
        <w:t xml:space="preserve">                           </w:t>
      </w:r>
      <w:r>
        <w:rPr>
          <w:rFonts w:hint="eastAsia"/>
          <w:color w:val="FF0000"/>
          <w:szCs w:val="21"/>
        </w:rPr>
        <w:t>.</w:t>
      </w:r>
    </w:p>
    <w:p w14:paraId="2E65A099">
      <w:pPr>
        <w:ind w:firstLine="645"/>
        <w:jc w:val="right"/>
        <w:rPr>
          <w:rFonts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14:paraId="0C64AA65">
      <w:pPr>
        <w:ind w:firstLine="645"/>
        <w:rPr>
          <w:rFonts w:ascii="宋体" w:hAnsi="宋体"/>
          <w:szCs w:val="21"/>
        </w:rPr>
      </w:pPr>
    </w:p>
    <w:p w14:paraId="79706A3D">
      <w:pPr>
        <w:rPr>
          <w:rFonts w:ascii="宋体"/>
          <w:b/>
          <w:szCs w:val="21"/>
        </w:rPr>
      </w:pPr>
    </w:p>
    <w:p w14:paraId="0D035B67">
      <w:pPr>
        <w:ind w:firstLine="482" w:firstLineChars="200"/>
        <w:jc w:val="center"/>
        <w:rPr>
          <w:rFonts w:hAnsi="宋体"/>
          <w:b/>
          <w:bCs/>
          <w:sz w:val="24"/>
        </w:rPr>
      </w:pPr>
    </w:p>
    <w:p w14:paraId="466798C5">
      <w:pPr>
        <w:widowControl/>
        <w:jc w:val="left"/>
        <w:rPr>
          <w:rFonts w:ascii="黑体" w:hAnsi="宋体" w:eastAsia="黑体"/>
          <w:bCs/>
          <w:sz w:val="24"/>
        </w:rPr>
      </w:pPr>
      <w:r>
        <w:rPr>
          <w:rFonts w:ascii="黑体" w:eastAsia="黑体"/>
          <w:b/>
          <w:sz w:val="24"/>
        </w:rPr>
        <w:br w:type="page"/>
      </w:r>
    </w:p>
    <w:p w14:paraId="79E8AA92">
      <w:pPr>
        <w:pStyle w:val="4"/>
        <w:jc w:val="center"/>
        <w:rPr>
          <w:rFonts w:ascii="黑体" w:eastAsia="黑体"/>
          <w:b w:val="0"/>
          <w:sz w:val="24"/>
          <w:szCs w:val="24"/>
        </w:rPr>
      </w:pPr>
      <w:r>
        <w:rPr>
          <w:rFonts w:hint="eastAsia" w:ascii="黑体" w:eastAsia="黑体"/>
          <w:b w:val="0"/>
          <w:sz w:val="24"/>
          <w:szCs w:val="24"/>
        </w:rPr>
        <w:t>三、投标人情况及资格证明文件</w:t>
      </w:r>
    </w:p>
    <w:p w14:paraId="3D5893D7">
      <w:pPr>
        <w:rPr>
          <w:b/>
          <w:bCs/>
          <w:sz w:val="24"/>
        </w:rPr>
      </w:pPr>
    </w:p>
    <w:p w14:paraId="64FE4950">
      <w:pPr>
        <w:ind w:firstLine="2640" w:firstLineChars="1100"/>
        <w:outlineLvl w:val="3"/>
        <w:rPr>
          <w:rFonts w:ascii="黑体" w:hAnsi="宋体" w:eastAsia="黑体"/>
          <w:bCs/>
          <w:kern w:val="0"/>
          <w:sz w:val="24"/>
          <w:szCs w:val="32"/>
        </w:rPr>
      </w:pPr>
      <w:bookmarkStart w:id="63" w:name="_Hlk72257590"/>
      <w:r>
        <w:rPr>
          <w:rFonts w:hint="eastAsia" w:ascii="黑体" w:hAnsi="宋体" w:eastAsia="黑体"/>
          <w:bCs/>
          <w:kern w:val="0"/>
          <w:sz w:val="24"/>
          <w:szCs w:val="32"/>
        </w:rPr>
        <w:t>（一）投标人资格证明文件</w:t>
      </w:r>
    </w:p>
    <w:p w14:paraId="1BD44749">
      <w:pPr>
        <w:spacing w:before="120"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供应商基本情况表》且已在规定章节中提供的，此处不重复提供。）</w:t>
      </w:r>
    </w:p>
    <w:p w14:paraId="5D245D70">
      <w:pPr>
        <w:spacing w:before="120" w:beforeLines="50"/>
        <w:ind w:firstLine="422" w:firstLineChars="200"/>
        <w:rPr>
          <w:bCs/>
        </w:rPr>
      </w:pPr>
      <w:r>
        <w:rPr>
          <w:rFonts w:hint="eastAsia"/>
          <w:b/>
          <w:bCs/>
          <w:color w:val="FF0000"/>
        </w:rPr>
        <w:t>1、资格证明材料：</w:t>
      </w:r>
      <w:r>
        <w:rPr>
          <w:bCs/>
        </w:rPr>
        <w:t xml:space="preserve"> </w:t>
      </w:r>
    </w:p>
    <w:p w14:paraId="35138E87">
      <w:pPr>
        <w:rPr>
          <w:b/>
          <w:bCs/>
          <w:sz w:val="24"/>
        </w:rPr>
      </w:pPr>
    </w:p>
    <w:p w14:paraId="76B022BE">
      <w:pPr>
        <w:rPr>
          <w:b/>
          <w:bCs/>
          <w:sz w:val="24"/>
        </w:rPr>
      </w:pPr>
    </w:p>
    <w:p w14:paraId="305E47BB">
      <w:pPr>
        <w:rPr>
          <w:b/>
          <w:bCs/>
          <w:sz w:val="24"/>
        </w:rPr>
      </w:pPr>
    </w:p>
    <w:p w14:paraId="1DD864ED">
      <w:pPr>
        <w:rPr>
          <w:b/>
          <w:bCs/>
          <w:sz w:val="24"/>
        </w:rPr>
      </w:pPr>
    </w:p>
    <w:p w14:paraId="027B3258">
      <w:pPr>
        <w:ind w:firstLine="480" w:firstLineChars="200"/>
        <w:outlineLvl w:val="3"/>
        <w:rPr>
          <w:rFonts w:ascii="黑体" w:hAnsi="宋体" w:eastAsia="黑体"/>
          <w:bCs/>
          <w:kern w:val="0"/>
          <w:sz w:val="24"/>
          <w:szCs w:val="32"/>
        </w:rPr>
      </w:pPr>
      <w:bookmarkStart w:id="64" w:name="_Hlk72257908"/>
      <w:r>
        <w:rPr>
          <w:rFonts w:hint="eastAsia" w:ascii="黑体" w:hAnsi="宋体" w:eastAsia="黑体"/>
          <w:bCs/>
          <w:kern w:val="0"/>
          <w:sz w:val="24"/>
          <w:szCs w:val="32"/>
        </w:rPr>
        <w:t>（二）中小企业声明函、残疾人福利性单位声明函及监狱企业声明函</w:t>
      </w:r>
    </w:p>
    <w:bookmarkEnd w:id="63"/>
    <w:p w14:paraId="6D1535EB"/>
    <w:p w14:paraId="4AD7163C">
      <w:pPr>
        <w:ind w:firstLine="420" w:firstLineChars="200"/>
        <w:rPr>
          <w:rFonts w:ascii="黑体" w:hAnsi="黑体" w:eastAsia="黑体" w:cs="黑体"/>
          <w:color w:val="FF0000"/>
          <w:highlight w:val="yellow"/>
        </w:rPr>
      </w:pPr>
      <w:r>
        <w:rPr>
          <w:rFonts w:hint="eastAsia" w:ascii="黑体" w:hAnsi="黑体" w:eastAsia="黑体" w:cs="黑体"/>
          <w:color w:val="FF0000"/>
        </w:rPr>
        <w:t>请投标人依照招标文件提供的格式和内容填写声明函，不要随意变更格式；</w:t>
      </w:r>
      <w:r>
        <w:rPr>
          <w:rFonts w:hint="eastAsia" w:ascii="黑体" w:hAnsi="黑体" w:eastAsia="黑体" w:cs="黑体"/>
          <w:color w:val="FF0000"/>
          <w:highlight w:val="yellow"/>
        </w:rPr>
        <w:t>声明函不需要盖章或签字；满足多项优惠政策的投标人，不重复享受多项价格扣除政策。</w:t>
      </w:r>
    </w:p>
    <w:p w14:paraId="41B896EE">
      <w:pPr>
        <w:ind w:firstLine="420" w:firstLineChars="200"/>
        <w:rPr>
          <w:rFonts w:ascii="黑体" w:hAnsi="黑体" w:eastAsia="黑体" w:cs="黑体"/>
          <w:color w:val="FF0000"/>
        </w:rPr>
      </w:pPr>
    </w:p>
    <w:p w14:paraId="0D7F91E9">
      <w:pPr>
        <w:ind w:firstLine="420" w:firstLineChars="200"/>
        <w:rPr>
          <w:rFonts w:ascii="黑体" w:hAnsi="黑体" w:eastAsia="黑体" w:cs="黑体"/>
          <w:color w:val="FF0000"/>
          <w:highlight w:val="yellow"/>
        </w:rPr>
      </w:pPr>
      <w:r>
        <w:rPr>
          <w:rFonts w:hint="eastAsia" w:ascii="黑体" w:hAnsi="黑体" w:eastAsia="黑体" w:cs="黑体"/>
          <w:color w:val="FF0000"/>
          <w:highlight w:val="yellow"/>
        </w:rPr>
        <w:t>（一）声明函的填写要求</w:t>
      </w:r>
    </w:p>
    <w:p w14:paraId="3F585735">
      <w:pPr>
        <w:ind w:firstLine="420" w:firstLineChars="200"/>
        <w:rPr>
          <w:rFonts w:ascii="黑体" w:hAnsi="黑体" w:eastAsia="黑体" w:cs="黑体"/>
          <w:color w:val="FF0000"/>
        </w:rPr>
      </w:pPr>
      <w:r>
        <w:rPr>
          <w:rFonts w:hint="eastAsia" w:ascii="黑体" w:hAnsi="黑体" w:eastAsia="黑体" w:cs="黑体"/>
          <w:color w:val="FF0000"/>
        </w:rPr>
        <w:t>1.“单位名称”应填写采购人名称（深圳公共资源交易中心不是本项目的采购人，而是组织实施机构）；</w:t>
      </w:r>
    </w:p>
    <w:p w14:paraId="21C3D7E6">
      <w:pPr>
        <w:ind w:firstLine="420" w:firstLineChars="200"/>
        <w:rPr>
          <w:rFonts w:ascii="黑体" w:hAnsi="黑体" w:eastAsia="黑体" w:cs="黑体"/>
          <w:color w:val="FF0000"/>
        </w:rPr>
      </w:pPr>
      <w:r>
        <w:rPr>
          <w:rFonts w:hint="eastAsia" w:ascii="黑体" w:hAnsi="黑体" w:eastAsia="黑体" w:cs="黑体"/>
          <w:color w:val="FF0000"/>
        </w:rPr>
        <w:t>2.“项目名称”应按照招标文件中确定的项目名称填写。对于分包方式面向中小企业采购的项目，应标明中小企业的具体分包内容；对于以联合体方式面向中小企业采购的项目，应标明联合体中中小企业所承担的具体内容。</w:t>
      </w:r>
    </w:p>
    <w:p w14:paraId="0E4A253A">
      <w:pPr>
        <w:ind w:firstLine="420" w:firstLineChars="200"/>
        <w:rPr>
          <w:rFonts w:ascii="黑体" w:hAnsi="黑体" w:eastAsia="黑体" w:cs="黑体"/>
          <w:color w:val="FF0000"/>
        </w:rPr>
      </w:pPr>
      <w:r>
        <w:rPr>
          <w:rFonts w:hint="eastAsia" w:ascii="黑体" w:hAnsi="黑体" w:eastAsia="黑体" w:cs="黑体"/>
          <w:color w:val="FF0000"/>
        </w:rPr>
        <w:t>3.“标的名称”应填写所采购货物（标的）的具体名称</w:t>
      </w:r>
      <w:r>
        <w:rPr>
          <w:rFonts w:hint="eastAsia" w:ascii="黑体" w:hAnsi="黑体" w:eastAsia="黑体" w:cs="黑体"/>
          <w:color w:val="0070C0"/>
        </w:rPr>
        <w:t>（以招标文件第一册第三章用户需求书“货物需求明细”的“货物名称”一栏为准）；</w:t>
      </w:r>
      <w:r>
        <w:rPr>
          <w:rFonts w:hint="eastAsia" w:ascii="黑体" w:hAnsi="黑体" w:eastAsia="黑体" w:cs="黑体"/>
          <w:color w:val="FF0000"/>
        </w:rPr>
        <w:t>如果涉及多项货物（标的）为同一企业制造，“标的名称”下划线处可以如实填写多项货物；对于分包方式面向中小企业采购的项目，“标的名称”应填写招标文件中注明的分包给中小企业的采购标的名称；对于以联合体方式面向中小企业采购的项目，“标的名称”应填写招标文件中注明的联合体中中小企业承担的采购标的名称。</w:t>
      </w:r>
    </w:p>
    <w:p w14:paraId="07B7F977">
      <w:pPr>
        <w:ind w:firstLine="420" w:firstLineChars="200"/>
        <w:rPr>
          <w:rFonts w:ascii="黑体" w:hAnsi="黑体" w:eastAsia="黑体" w:cs="黑体"/>
          <w:color w:val="FF0000"/>
        </w:rPr>
      </w:pPr>
      <w:r>
        <w:rPr>
          <w:rFonts w:hint="eastAsia" w:ascii="黑体" w:hAnsi="黑体" w:eastAsia="黑体" w:cs="黑体"/>
          <w:color w:val="FF0000"/>
        </w:rPr>
        <w:t>4.“采购文件中明确的所属行业”应填写采购标的对应的中小企业划分标准所属行业</w:t>
      </w:r>
      <w:r>
        <w:rPr>
          <w:rFonts w:hint="eastAsia" w:ascii="黑体" w:hAnsi="黑体" w:eastAsia="黑体" w:cs="黑体"/>
          <w:color w:val="0070C0"/>
        </w:rPr>
        <w:t>（所属行业以招标文件第一册第三章用户需求书“货物清单明细”的“标的所属行业”一栏为准）</w:t>
      </w:r>
      <w:r>
        <w:rPr>
          <w:rFonts w:hint="eastAsia" w:ascii="黑体" w:hAnsi="宋体" w:eastAsia="黑体" w:cs="Times New Roman"/>
          <w:bCs/>
          <w:color w:val="FF0000"/>
          <w:sz w:val="21"/>
          <w:szCs w:val="21"/>
          <w:lang w:val="en-US" w:eastAsia="zh-CN" w:bidi="ar"/>
        </w:rPr>
        <w:t>，并应确保与采购标的涉及的货物制造商本身的所属行业保持一致。</w:t>
      </w:r>
      <w:r>
        <w:rPr>
          <w:rFonts w:hint="eastAsia" w:ascii="黑体" w:hAnsi="黑体" w:eastAsia="黑体" w:cs="黑体"/>
          <w:color w:val="FF0000"/>
        </w:rPr>
        <w:t>对于分包方式面向中小企业采购的项目，“采购文件中明确的所属行业”应按照招标文件中注明的分包给中小企业的采购标的所属行业填写，并应确保与该分包部分采购标的涉及的货物制造商本身的所属行业保持一致。对于以联合体方式面向中小企业采购的项目，“采购文件中明确的所属行业”应按照招标文件中注明的联合体中中小企业承担的采购标的所属行业填写，并应确保与该承担部分采购标的涉及的货物制造商本身的所属行业保持一致。</w:t>
      </w:r>
    </w:p>
    <w:p w14:paraId="0269E39B">
      <w:pPr>
        <w:ind w:firstLine="420" w:firstLineChars="200"/>
        <w:rPr>
          <w:rFonts w:ascii="黑体" w:hAnsi="黑体" w:eastAsia="黑体" w:cs="黑体"/>
          <w:color w:val="FF0000"/>
        </w:rPr>
      </w:pPr>
      <w:r>
        <w:rPr>
          <w:rFonts w:hint="eastAsia" w:ascii="黑体" w:hAnsi="黑体" w:eastAsia="黑体" w:cs="黑体"/>
          <w:color w:val="FF0000"/>
        </w:rPr>
        <w:t>5.“企业名称”应如实填写</w:t>
      </w:r>
      <w:r>
        <w:rPr>
          <w:rFonts w:hint="eastAsia" w:ascii="黑体" w:hAnsi="黑体" w:eastAsia="黑体" w:cs="黑体"/>
          <w:b/>
          <w:bCs/>
          <w:color w:val="FF0000"/>
        </w:rPr>
        <w:t>货物制造商名称</w:t>
      </w:r>
      <w:r>
        <w:rPr>
          <w:rFonts w:hint="eastAsia" w:ascii="黑体" w:hAnsi="黑体" w:eastAsia="黑体" w:cs="黑体"/>
          <w:color w:val="FF0000"/>
        </w:rPr>
        <w:t>。对于分包方式面向中小企业采购的项目，“企业名称”应填写分包部分采购标的对应的货物制造商</w:t>
      </w:r>
      <w:r>
        <w:rPr>
          <w:rFonts w:hint="eastAsia" w:ascii="黑体" w:hAnsi="黑体" w:eastAsia="黑体" w:cs="黑体"/>
          <w:color w:val="FF0000"/>
          <w:lang w:eastAsia="zh-CN"/>
        </w:rPr>
        <w:t>；</w:t>
      </w:r>
      <w:r>
        <w:rPr>
          <w:rFonts w:hint="eastAsia" w:ascii="黑体" w:hAnsi="黑体" w:eastAsia="黑体" w:cs="黑体"/>
          <w:color w:val="FF0000"/>
        </w:rPr>
        <w:t>对于以联合体方式面向中小企业采购的项目，“企业名称”应填写联合体中中小企业承担采购标的对应的货物制造商。</w:t>
      </w:r>
    </w:p>
    <w:p w14:paraId="381EC6EA">
      <w:pPr>
        <w:ind w:firstLine="420" w:firstLineChars="200"/>
        <w:rPr>
          <w:rFonts w:ascii="黑体" w:hAnsi="黑体" w:eastAsia="黑体" w:cs="黑体"/>
          <w:color w:val="FF0000"/>
        </w:rPr>
      </w:pPr>
      <w:r>
        <w:rPr>
          <w:rFonts w:hint="eastAsia" w:ascii="黑体" w:hAnsi="黑体" w:eastAsia="黑体" w:cs="黑体"/>
          <w:color w:val="FF0000"/>
        </w:rPr>
        <w:t>6.从业人员、资产总额指标以上年度末数据为依据，营业收入指标以上年度累计数据为依据。无上年度数据的新成立企业可不填报。</w:t>
      </w:r>
    </w:p>
    <w:p w14:paraId="36DCB008">
      <w:pPr>
        <w:ind w:firstLine="420" w:firstLineChars="200"/>
        <w:rPr>
          <w:rFonts w:ascii="黑体" w:hAnsi="黑体" w:eastAsia="黑体" w:cs="黑体"/>
          <w:color w:val="FF0000"/>
        </w:rPr>
      </w:pPr>
      <w:r>
        <w:rPr>
          <w:rFonts w:hint="eastAsia" w:ascii="黑体" w:hAnsi="黑体" w:eastAsia="黑体" w:cs="黑体"/>
          <w:color w:val="FF0000"/>
        </w:rPr>
        <w:t>7.“中型企业/小型企业/微型企业”部分，应依据企业上年度从业人员、营业收入、资产总额等指标，按照《中小企业划型标准规定》（工信部联企业〔2011〕300 号）、《金融业企业划型标准规定》（银发〔2015〕309 号），判断《中小企业声明函》载明的货物制造商是否属于招标文件所属行业的中型企业/小型企业/微型企业。</w:t>
      </w:r>
    </w:p>
    <w:p w14:paraId="622CA9BA">
      <w:pPr>
        <w:ind w:firstLine="420" w:firstLineChars="200"/>
        <w:rPr>
          <w:rFonts w:ascii="黑体" w:hAnsi="黑体" w:eastAsia="黑体" w:cs="黑体"/>
          <w:color w:val="FF0000"/>
        </w:rPr>
      </w:pPr>
      <w:r>
        <w:rPr>
          <w:rFonts w:hint="eastAsia" w:ascii="黑体" w:hAnsi="黑体" w:eastAsia="黑体" w:cs="黑体"/>
          <w:color w:val="FF0000"/>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91F83D8">
      <w:pPr>
        <w:ind w:firstLine="420" w:firstLineChars="200"/>
        <w:rPr>
          <w:rFonts w:ascii="黑体" w:hAnsi="黑体" w:eastAsia="黑体" w:cs="黑体"/>
          <w:color w:val="FF0000"/>
        </w:rPr>
      </w:pPr>
      <w:r>
        <w:rPr>
          <w:rFonts w:hint="eastAsia" w:ascii="黑体" w:hAnsi="黑体" w:eastAsia="黑体" w:cs="黑体"/>
          <w:color w:val="FF0000"/>
        </w:rPr>
        <w:t>9.声明是残疾人福利性单位须填写《残疾人福利性单位声明函》的相关内容，具体参照以上《中小企业声明函》填写要求执行。</w:t>
      </w:r>
    </w:p>
    <w:p w14:paraId="4D66D184">
      <w:pPr>
        <w:ind w:firstLine="420" w:firstLineChars="200"/>
        <w:rPr>
          <w:rFonts w:ascii="黑体" w:hAnsi="黑体" w:eastAsia="黑体" w:cs="黑体"/>
          <w:color w:val="FF0000"/>
        </w:rPr>
      </w:pPr>
      <w:r>
        <w:rPr>
          <w:rFonts w:hint="eastAsia" w:ascii="黑体" w:hAnsi="黑体" w:eastAsia="黑体" w:cs="黑体"/>
          <w:color w:val="FF0000"/>
        </w:rPr>
        <w:t>10.声明是监狱企业须填写《监狱企业声明函》的三项内容（填写位置的字体已加粗），具体参照以上《中小企业声明函》填写要求执行。</w:t>
      </w:r>
    </w:p>
    <w:p w14:paraId="7D664250">
      <w:pPr>
        <w:ind w:firstLine="420" w:firstLineChars="200"/>
        <w:rPr>
          <w:rFonts w:ascii="黑体" w:hAnsi="黑体" w:eastAsia="黑体" w:cs="黑体"/>
          <w:color w:val="FF0000"/>
          <w:highlight w:val="yellow"/>
        </w:rPr>
      </w:pPr>
      <w:r>
        <w:rPr>
          <w:rFonts w:hint="eastAsia" w:ascii="黑体" w:hAnsi="黑体" w:eastAsia="黑体" w:cs="黑体"/>
          <w:color w:val="FF0000"/>
          <w:highlight w:val="yellow"/>
        </w:rPr>
        <w:t>（二）声明函的提交要求</w:t>
      </w:r>
    </w:p>
    <w:p w14:paraId="5A998B54">
      <w:pPr>
        <w:ind w:firstLine="420" w:firstLineChars="200"/>
        <w:rPr>
          <w:rFonts w:ascii="黑体" w:hAnsi="黑体" w:eastAsia="黑体" w:cs="黑体"/>
          <w:color w:val="FF0000"/>
        </w:rPr>
      </w:pPr>
      <w:r>
        <w:rPr>
          <w:rFonts w:hint="eastAsia" w:ascii="黑体" w:hAnsi="黑体" w:eastAsia="黑体" w:cs="黑体"/>
          <w:color w:val="FF0000"/>
        </w:rPr>
        <w:t>1. 投标（响应）供应商对《中小企业声明函》的真实性负责。投标（响应）供应商应当核实投标（响应）的货物制造商的相关信息，如对相关信息了解不充分，或者不能确定相关信息真实、准确的，不建议出具《中小企业声明函》。</w:t>
      </w:r>
    </w:p>
    <w:p w14:paraId="1BB88153">
      <w:pPr>
        <w:ind w:firstLine="420" w:firstLineChars="200"/>
        <w:rPr>
          <w:rFonts w:ascii="黑体" w:hAnsi="黑体" w:eastAsia="黑体" w:cs="黑体"/>
          <w:color w:val="FF0000"/>
        </w:rPr>
      </w:pPr>
      <w:r>
        <w:rPr>
          <w:rFonts w:hint="eastAsia" w:ascii="黑体" w:hAnsi="黑体" w:eastAsia="黑体" w:cs="黑体"/>
          <w:color w:val="FF0000"/>
        </w:rPr>
        <w:t>2.鼓励供应商在投标（响应）时一并提供对货物制造商相关信息的核实核验情况以及其他佐证材料。</w:t>
      </w:r>
    </w:p>
    <w:p w14:paraId="05284878">
      <w:pPr>
        <w:ind w:firstLine="420" w:firstLineChars="200"/>
        <w:rPr>
          <w:rFonts w:hint="eastAsia" w:ascii="黑体" w:hAnsi="黑体" w:eastAsia="黑体" w:cs="黑体"/>
          <w:color w:val="FF0000"/>
        </w:rPr>
      </w:pPr>
      <w:r>
        <w:rPr>
          <w:rFonts w:hint="eastAsia" w:ascii="黑体" w:hAnsi="黑体" w:eastAsia="黑体" w:cs="黑体"/>
          <w:color w:val="FF0000"/>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7F51D69">
      <w:pPr>
        <w:ind w:firstLine="420" w:firstLineChars="200"/>
        <w:rPr>
          <w:rFonts w:hint="default" w:ascii="黑体" w:hAnsi="黑体" w:eastAsia="黑体" w:cs="黑体"/>
          <w:color w:val="FF0000"/>
          <w:lang w:val="en-US" w:eastAsia="zh-CN"/>
        </w:rPr>
      </w:pPr>
      <w:r>
        <w:rPr>
          <w:rFonts w:hint="eastAsia" w:ascii="黑体" w:hAnsi="黑体" w:eastAsia="黑体" w:cs="黑体"/>
          <w:color w:val="FF0000"/>
          <w:lang w:val="en-US" w:eastAsia="zh-CN"/>
        </w:rPr>
        <w:t>4.</w:t>
      </w:r>
      <w:r>
        <w:rPr>
          <w:rFonts w:hint="eastAsia" w:ascii="黑体" w:hAnsi="黑体" w:eastAsia="黑体" w:cs="黑体"/>
          <w:color w:val="FF0000"/>
        </w:rPr>
        <w:t>声明函</w:t>
      </w:r>
      <w:r>
        <w:rPr>
          <w:rFonts w:hint="eastAsia" w:ascii="黑体" w:hAnsi="黑体" w:eastAsia="黑体" w:cs="黑体"/>
          <w:color w:val="FF0000"/>
          <w:lang w:val="en-US" w:eastAsia="zh-CN"/>
        </w:rPr>
        <w:t>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5E6F8286">
      <w:pPr>
        <w:ind w:firstLine="420" w:firstLineChars="200"/>
        <w:rPr>
          <w:rFonts w:ascii="黑体" w:hAnsi="黑体" w:eastAsia="黑体" w:cs="黑体"/>
          <w:color w:val="FF0000"/>
          <w:highlight w:val="yellow"/>
        </w:rPr>
      </w:pPr>
      <w:r>
        <w:rPr>
          <w:rFonts w:hint="eastAsia" w:ascii="黑体" w:hAnsi="黑体" w:eastAsia="黑体" w:cs="黑体"/>
          <w:color w:val="FF0000"/>
          <w:highlight w:val="yellow"/>
        </w:rPr>
        <w:t>（三）声明函相关规定文件</w:t>
      </w:r>
    </w:p>
    <w:p w14:paraId="2354E7A3">
      <w:pPr>
        <w:ind w:firstLine="420" w:firstLineChars="200"/>
        <w:rPr>
          <w:rFonts w:ascii="黑体" w:hAnsi="黑体" w:eastAsia="黑体" w:cs="黑体"/>
          <w:color w:val="FF0000"/>
        </w:rPr>
      </w:pPr>
      <w:r>
        <w:rPr>
          <w:rFonts w:hint="eastAsia" w:ascii="黑体" w:hAnsi="黑体" w:eastAsia="黑体" w:cs="黑体"/>
          <w:color w:val="FF0000"/>
        </w:rPr>
        <w:t>1.财政部《政府采购促进中小企业发展管理办法》（财库〔2020〕46号）；</w:t>
      </w:r>
    </w:p>
    <w:p w14:paraId="1C1D589E">
      <w:pPr>
        <w:ind w:firstLine="420" w:firstLineChars="200"/>
        <w:rPr>
          <w:rFonts w:ascii="黑体" w:hAnsi="黑体" w:eastAsia="黑体" w:cs="黑体"/>
          <w:color w:val="FF0000"/>
        </w:rPr>
      </w:pPr>
      <w:r>
        <w:rPr>
          <w:rFonts w:hint="eastAsia" w:ascii="黑体" w:hAnsi="黑体" w:eastAsia="黑体" w:cs="黑体"/>
          <w:color w:val="FF0000"/>
        </w:rPr>
        <w:t>2.《工业和信息化部、国家统计局、国家发展和改革委员会、财政部关于印发中小企业划型标准规定的通知》（工信部联企业〔2011〕300 号，以下简称300号文）；</w:t>
      </w:r>
    </w:p>
    <w:p w14:paraId="5D368998">
      <w:pPr>
        <w:ind w:firstLine="420" w:firstLineChars="200"/>
        <w:rPr>
          <w:rFonts w:ascii="黑体" w:hAnsi="黑体" w:eastAsia="黑体" w:cs="黑体"/>
          <w:color w:val="FF0000"/>
        </w:rPr>
      </w:pPr>
      <w:r>
        <w:rPr>
          <w:rFonts w:hint="eastAsia" w:ascii="黑体" w:hAnsi="黑体" w:eastAsia="黑体" w:cs="黑体"/>
          <w:color w:val="FF0000"/>
        </w:rPr>
        <w:t>3.《统计上大中小微型企业划分办法(2017)》（国统字〔2017〕213 号）；</w:t>
      </w:r>
    </w:p>
    <w:p w14:paraId="084A82DF">
      <w:pPr>
        <w:ind w:firstLine="420" w:firstLineChars="200"/>
        <w:rPr>
          <w:rFonts w:ascii="黑体" w:hAnsi="黑体" w:eastAsia="黑体" w:cs="黑体"/>
          <w:color w:val="FF0000"/>
        </w:rPr>
      </w:pPr>
      <w:r>
        <w:rPr>
          <w:rFonts w:hint="eastAsia" w:ascii="黑体" w:hAnsi="黑体" w:eastAsia="黑体" w:cs="黑体"/>
          <w:color w:val="FF0000"/>
        </w:rPr>
        <w:t>4.《关于促进残疾人就业政府采购政策的通知》（财库〔2017〕141号）；</w:t>
      </w:r>
    </w:p>
    <w:p w14:paraId="01D45682">
      <w:pPr>
        <w:ind w:firstLine="420" w:firstLineChars="200"/>
        <w:rPr>
          <w:rFonts w:ascii="黑体" w:hAnsi="黑体" w:eastAsia="黑体" w:cs="黑体"/>
          <w:color w:val="FF0000"/>
        </w:rPr>
      </w:pPr>
      <w:r>
        <w:rPr>
          <w:rFonts w:hint="eastAsia" w:ascii="黑体" w:hAnsi="黑体" w:eastAsia="黑体" w:cs="黑体"/>
          <w:color w:val="FF0000"/>
        </w:rPr>
        <w:t>5.《关于政府采购支持监狱企业发展有关问题的通知》（财库〔2014〕68号）。</w:t>
      </w:r>
    </w:p>
    <w:p w14:paraId="2DEAD608">
      <w:pPr>
        <w:ind w:firstLine="420" w:firstLineChars="200"/>
        <w:rPr>
          <w:rFonts w:ascii="黑体" w:hAnsi="黑体" w:eastAsia="黑体" w:cs="黑体"/>
          <w:color w:val="FF0000"/>
          <w:highlight w:val="yellow"/>
        </w:rPr>
      </w:pPr>
      <w:r>
        <w:rPr>
          <w:rFonts w:hint="eastAsia" w:ascii="黑体" w:hAnsi="黑体" w:eastAsia="黑体" w:cs="黑体"/>
          <w:color w:val="FF0000"/>
          <w:highlight w:val="yellow"/>
        </w:rPr>
        <w:t>（四）声明函的审查</w:t>
      </w:r>
    </w:p>
    <w:p w14:paraId="67DA430C">
      <w:pPr>
        <w:ind w:firstLine="420" w:firstLineChars="200"/>
        <w:rPr>
          <w:rFonts w:ascii="黑体" w:hAnsi="黑体" w:eastAsia="黑体" w:cs="黑体"/>
          <w:color w:val="FF0000"/>
        </w:rPr>
      </w:pPr>
      <w:r>
        <w:rPr>
          <w:rFonts w:hint="eastAsia" w:ascii="黑体" w:hAnsi="黑体" w:eastAsia="黑体" w:cs="黑体"/>
          <w:color w:val="FF0000"/>
        </w:rPr>
        <w:t>1.事业单位、社会组织等非企业主体不享受中小企业扶持政策，但事业单位、社会组织等非企业主体提供全部由中小企业制造的货物参加货物采购项目的除外。</w:t>
      </w:r>
    </w:p>
    <w:p w14:paraId="7F467A69">
      <w:pPr>
        <w:ind w:firstLine="420" w:firstLineChars="200"/>
        <w:rPr>
          <w:rFonts w:ascii="黑体" w:hAnsi="黑体" w:eastAsia="黑体" w:cs="黑体"/>
          <w:color w:val="FF0000"/>
        </w:rPr>
      </w:pPr>
      <w:r>
        <w:rPr>
          <w:rFonts w:hint="eastAsia" w:ascii="黑体" w:hAnsi="黑体" w:eastAsia="黑体" w:cs="黑体"/>
          <w:color w:val="FF0000"/>
        </w:rPr>
        <w:t>2.若本项目属于专门面向中小企业、残疾人福利性单位或监狱企业（包括预留份额专门面向中小企业的），则声明函有效性由采购人或代理机构判定，对供应商是否按招标文件规定提交《中小企业声明函》一并进行审查，如判定声明函无效的，相关供应商将作资格审查不通过处理；</w:t>
      </w:r>
    </w:p>
    <w:p w14:paraId="200B94E0">
      <w:pPr>
        <w:ind w:firstLine="420" w:firstLineChars="200"/>
        <w:rPr>
          <w:rFonts w:hint="eastAsia" w:ascii="黑体" w:hAnsi="黑体" w:eastAsia="黑体" w:cs="黑体"/>
          <w:color w:val="FF0000"/>
        </w:rPr>
      </w:pPr>
      <w:r>
        <w:rPr>
          <w:rFonts w:hint="eastAsia" w:ascii="黑体" w:hAnsi="黑体" w:eastAsia="黑体" w:cs="黑体"/>
          <w:color w:val="FF0000"/>
        </w:rPr>
        <w:t>若本项目非专门面向中小企业、残疾人福利性单位或监狱企业，由评审专家在评审过程中依法审查相关供应商是否满足条件并给予相应扶持政策，声明函的有效性由评审委员会判定，如评审委员会判定声明函无效，相关供应商不享受价格扣除（但不作投标无效处理）。</w:t>
      </w:r>
    </w:p>
    <w:p w14:paraId="6A166179">
      <w:pPr>
        <w:ind w:firstLine="420" w:firstLineChars="200"/>
        <w:rPr>
          <w:rFonts w:hint="default" w:ascii="黑体" w:hAnsi="黑体" w:eastAsia="黑体" w:cs="黑体"/>
          <w:color w:val="FF0000"/>
          <w:lang w:val="en-US" w:eastAsia="zh-CN"/>
        </w:rPr>
      </w:pPr>
      <w:r>
        <w:rPr>
          <w:rFonts w:hint="eastAsia" w:ascii="黑体" w:hAnsi="黑体" w:eastAsia="黑体" w:cs="黑体"/>
          <w:color w:val="FF0000"/>
          <w:lang w:val="en-US" w:eastAsia="zh-CN"/>
        </w:rPr>
        <w:t xml:space="preserve">3.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 </w:t>
      </w:r>
    </w:p>
    <w:p w14:paraId="4E41A519">
      <w:pPr>
        <w:ind w:firstLine="420" w:firstLineChars="200"/>
      </w:pPr>
    </w:p>
    <w:p w14:paraId="1B00453E"/>
    <w:p w14:paraId="3B423588">
      <w:pPr>
        <w:jc w:val="center"/>
        <w:rPr>
          <w:b/>
          <w:bCs/>
        </w:rPr>
      </w:pPr>
      <w:r>
        <w:rPr>
          <w:rFonts w:hint="eastAsia"/>
          <w:b/>
          <w:bCs/>
        </w:rPr>
        <w:t>1、</w:t>
      </w:r>
      <w:r>
        <w:rPr>
          <w:b/>
          <w:bCs/>
        </w:rPr>
        <w:t>中小企业声明函（货物）</w:t>
      </w:r>
    </w:p>
    <w:p w14:paraId="6DC15031"/>
    <w:p w14:paraId="475B10D6">
      <w:pPr>
        <w:spacing w:line="360" w:lineRule="exact"/>
        <w:ind w:firstLine="420" w:firstLineChars="200"/>
      </w:pPr>
      <w:r>
        <w:rPr>
          <w:rFonts w:hint="eastAsia"/>
        </w:rPr>
        <w:t>本公司（联合体）郑重声明，根据《政府采购促进中小企业发展管理办法》（财库﹝2020﹞46号）的规定，本公司（联合体）参加</w:t>
      </w:r>
      <w:r>
        <w:rPr>
          <w:rFonts w:hint="eastAsia"/>
          <w:b/>
          <w:bCs/>
          <w:u w:val="single"/>
        </w:rPr>
        <w:t xml:space="preserve"> 深圳市盐田区妇幼保健院</w:t>
      </w:r>
      <w:r>
        <w:rPr>
          <w:rFonts w:hint="eastAsia"/>
        </w:rPr>
        <w:t xml:space="preserve"> 的</w:t>
      </w:r>
      <w:r>
        <w:rPr>
          <w:rFonts w:hint="eastAsia"/>
          <w:b/>
          <w:bCs/>
          <w:u w:val="single"/>
        </w:rPr>
        <w:t xml:space="preserve"> 深圳市盐田区妇幼保健院中药饮片供货项目</w:t>
      </w:r>
      <w:r>
        <w:rPr>
          <w:rFonts w:hint="eastAsia"/>
        </w:rPr>
        <w:t xml:space="preserve"> 采购活动，提供的货物全部由符合政策要求的中小企业制造。相关企业（含联合体中的中小企业、签订分包意向协议的中小企业）的具体情况如下：</w:t>
      </w:r>
    </w:p>
    <w:p w14:paraId="56D4F43F">
      <w:pPr>
        <w:spacing w:line="360" w:lineRule="exact"/>
        <w:ind w:firstLine="420" w:firstLineChars="200"/>
      </w:pPr>
      <w:r>
        <w:rPr>
          <w:rFonts w:hint="eastAsia"/>
        </w:rPr>
        <w:t xml:space="preserve">1. </w:t>
      </w:r>
      <w:r>
        <w:rPr>
          <w:rFonts w:hint="eastAsia"/>
          <w:b/>
          <w:bCs/>
          <w:u w:val="single"/>
        </w:rPr>
        <w:t xml:space="preserve">   （标的名称）    </w:t>
      </w:r>
      <w:r>
        <w:rPr>
          <w:rFonts w:hint="eastAsia"/>
        </w:rPr>
        <w:t xml:space="preserve"> ，属于</w:t>
      </w:r>
      <w:r>
        <w:rPr>
          <w:rFonts w:hint="eastAsia"/>
          <w:b/>
          <w:bCs/>
          <w:u w:val="single"/>
        </w:rPr>
        <w:t xml:space="preserve">    （采购文件中明确的所属行业）   </w:t>
      </w:r>
      <w:r>
        <w:rPr>
          <w:rFonts w:hint="eastAsia"/>
        </w:rPr>
        <w:t xml:space="preserve"> 行业；制造商为</w:t>
      </w:r>
      <w:r>
        <w:rPr>
          <w:rFonts w:hint="eastAsia"/>
          <w:b/>
          <w:bCs/>
          <w:u w:val="single"/>
        </w:rPr>
        <w:t xml:space="preserve">    （企业名称，要求制造商本身所属行业应当与招标文件要求的行业相一致）    </w:t>
      </w:r>
      <w:r>
        <w:rPr>
          <w:rFonts w:hint="eastAsia"/>
        </w:rPr>
        <w:t>，从业人员</w:t>
      </w:r>
      <w:r>
        <w:rPr>
          <w:rFonts w:hint="eastAsia"/>
          <w:b/>
          <w:bCs/>
          <w:u w:val="single"/>
        </w:rPr>
        <w:t xml:space="preserve">        </w:t>
      </w:r>
      <w:r>
        <w:rPr>
          <w:rFonts w:hint="eastAsia"/>
        </w:rPr>
        <w:t>人，营业收入为</w:t>
      </w:r>
      <w:r>
        <w:rPr>
          <w:rFonts w:hint="eastAsia"/>
          <w:b/>
          <w:bCs/>
          <w:u w:val="single"/>
        </w:rPr>
        <w:t xml:space="preserve">         </w:t>
      </w:r>
      <w:r>
        <w:rPr>
          <w:rFonts w:hint="eastAsia"/>
        </w:rPr>
        <w:t>万元，资产总额为</w:t>
      </w:r>
      <w:r>
        <w:rPr>
          <w:rFonts w:hint="eastAsia"/>
          <w:b/>
          <w:bCs/>
          <w:u w:val="single"/>
        </w:rPr>
        <w:t xml:space="preserve">        </w:t>
      </w:r>
      <w:r>
        <w:rPr>
          <w:rFonts w:hint="eastAsia"/>
        </w:rPr>
        <w:t xml:space="preserve"> 万元，属于</w:t>
      </w:r>
      <w:r>
        <w:rPr>
          <w:rFonts w:hint="eastAsia"/>
          <w:b/>
          <w:bCs/>
          <w:u w:val="single"/>
        </w:rPr>
        <w:t xml:space="preserve">    （中型企业、小型企业、微型企业）   </w:t>
      </w:r>
      <w:r>
        <w:rPr>
          <w:rFonts w:hint="eastAsia"/>
        </w:rPr>
        <w:t xml:space="preserve"> ；</w:t>
      </w:r>
    </w:p>
    <w:p w14:paraId="228B9F68">
      <w:pPr>
        <w:spacing w:line="360" w:lineRule="exact"/>
        <w:ind w:firstLine="420" w:firstLineChars="200"/>
      </w:pPr>
      <w:r>
        <w:rPr>
          <w:rFonts w:hint="eastAsia"/>
        </w:rPr>
        <w:t>2.</w:t>
      </w:r>
      <w:r>
        <w:rPr>
          <w:rFonts w:hint="eastAsia"/>
          <w:b/>
          <w:bCs/>
          <w:u w:val="single"/>
        </w:rPr>
        <w:t xml:space="preserve">    （标的名称）     </w:t>
      </w:r>
      <w:r>
        <w:rPr>
          <w:rFonts w:hint="eastAsia"/>
        </w:rPr>
        <w:t>，属于</w:t>
      </w:r>
      <w:r>
        <w:rPr>
          <w:rFonts w:hint="eastAsia"/>
          <w:b/>
          <w:bCs/>
          <w:u w:val="single"/>
        </w:rPr>
        <w:t xml:space="preserve">    （采购文件中明确的所属行业）    </w:t>
      </w:r>
      <w:r>
        <w:rPr>
          <w:rFonts w:hint="eastAsia"/>
        </w:rPr>
        <w:t>行业；制造商为</w:t>
      </w:r>
      <w:r>
        <w:rPr>
          <w:rFonts w:hint="eastAsia"/>
          <w:b/>
          <w:bCs/>
          <w:u w:val="single"/>
        </w:rPr>
        <w:t xml:space="preserve">    （企业名称，要求制造商本身所属行业应当与招标文件要求的行业相一致）    </w:t>
      </w:r>
      <w:r>
        <w:rPr>
          <w:rFonts w:hint="eastAsia"/>
        </w:rPr>
        <w:t>，从业人员</w:t>
      </w:r>
      <w:r>
        <w:rPr>
          <w:rFonts w:hint="eastAsia"/>
          <w:b/>
          <w:bCs/>
          <w:u w:val="single"/>
        </w:rPr>
        <w:t xml:space="preserve">        </w:t>
      </w:r>
      <w:r>
        <w:rPr>
          <w:rFonts w:hint="eastAsia"/>
        </w:rPr>
        <w:t>人，营业收入为</w:t>
      </w:r>
      <w:r>
        <w:rPr>
          <w:rFonts w:hint="eastAsia"/>
          <w:b/>
          <w:bCs/>
          <w:u w:val="single"/>
        </w:rPr>
        <w:t xml:space="preserve">         </w:t>
      </w:r>
      <w:r>
        <w:rPr>
          <w:rFonts w:hint="eastAsia"/>
        </w:rPr>
        <w:t>万元，资产总额为</w:t>
      </w:r>
      <w:r>
        <w:rPr>
          <w:rFonts w:hint="eastAsia"/>
          <w:b/>
          <w:bCs/>
          <w:u w:val="single"/>
        </w:rPr>
        <w:t xml:space="preserve">        </w:t>
      </w:r>
      <w:r>
        <w:rPr>
          <w:rFonts w:hint="eastAsia"/>
        </w:rPr>
        <w:t xml:space="preserve"> 万元，属于</w:t>
      </w:r>
      <w:r>
        <w:rPr>
          <w:rFonts w:hint="eastAsia"/>
          <w:b/>
          <w:bCs/>
          <w:u w:val="single"/>
        </w:rPr>
        <w:t xml:space="preserve">    （中型企业、小型企业、微型企业）   </w:t>
      </w:r>
      <w:r>
        <w:rPr>
          <w:rFonts w:hint="eastAsia"/>
        </w:rPr>
        <w:t xml:space="preserve"> ；</w:t>
      </w:r>
    </w:p>
    <w:p w14:paraId="2D110073">
      <w:pPr>
        <w:spacing w:line="360" w:lineRule="exact"/>
        <w:ind w:firstLine="420" w:firstLineChars="200"/>
      </w:pPr>
      <w:r>
        <w:rPr>
          <w:rFonts w:hint="eastAsia"/>
        </w:rPr>
        <w:t>……</w:t>
      </w:r>
    </w:p>
    <w:p w14:paraId="4F87CACA">
      <w:pPr>
        <w:spacing w:line="360" w:lineRule="exact"/>
        <w:ind w:firstLine="420" w:firstLineChars="200"/>
      </w:pPr>
      <w:r>
        <w:rPr>
          <w:rFonts w:hint="eastAsia"/>
        </w:rPr>
        <w:t>以上企业，不属于大企业的分支机构，不存在控股股东为大企业的情形，也不存在与大企业的负责人为同一人的情形。</w:t>
      </w:r>
    </w:p>
    <w:p w14:paraId="600F8196">
      <w:pPr>
        <w:spacing w:line="360" w:lineRule="exact"/>
        <w:ind w:firstLine="420" w:firstLineChars="200"/>
      </w:pPr>
      <w:bookmarkStart w:id="65" w:name="_Hlk73562203"/>
      <w:r>
        <w:rPr>
          <w:rFonts w:hint="eastAsia"/>
        </w:rPr>
        <w:t>本投标人对上述声明内容的真实性负责。如有虚假，将依法承担相应责任。</w:t>
      </w:r>
    </w:p>
    <w:p w14:paraId="45D9552B">
      <w:pPr>
        <w:spacing w:line="360" w:lineRule="exact"/>
        <w:ind w:firstLine="420" w:firstLineChars="200"/>
      </w:pPr>
      <w:r>
        <w:rPr>
          <w:rFonts w:hint="eastAsi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65"/>
    </w:p>
    <w:p w14:paraId="4E7F9771">
      <w:pPr>
        <w:ind w:firstLine="420" w:firstLineChars="200"/>
      </w:pPr>
    </w:p>
    <w:p w14:paraId="2E3DABB3"/>
    <w:p w14:paraId="28032783"/>
    <w:p w14:paraId="05DC6E4F">
      <w:pPr>
        <w:jc w:val="center"/>
        <w:rPr>
          <w:b/>
          <w:bCs/>
        </w:rPr>
      </w:pPr>
      <w:r>
        <w:rPr>
          <w:rFonts w:hint="eastAsia"/>
          <w:b/>
          <w:bCs/>
        </w:rPr>
        <w:t>2、残疾人福利性单位声明函（货物类）</w:t>
      </w:r>
    </w:p>
    <w:p w14:paraId="7AD1C130"/>
    <w:p w14:paraId="08508CFC">
      <w:pPr>
        <w:spacing w:line="360" w:lineRule="exact"/>
        <w:ind w:firstLine="420" w:firstLineChars="200"/>
      </w:pPr>
      <w:bookmarkStart w:id="66" w:name="_Hlk73562245"/>
      <w:bookmarkStart w:id="67" w:name="_Hlk73562331"/>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b/>
          <w:bCs/>
          <w:u w:val="single"/>
        </w:rPr>
        <w:t xml:space="preserve">    （单位名称）    </w:t>
      </w:r>
      <w:r>
        <w:rPr>
          <w:rFonts w:hint="eastAsia"/>
        </w:rPr>
        <w:t>单位的</w:t>
      </w:r>
      <w:r>
        <w:rPr>
          <w:rFonts w:hint="eastAsia"/>
          <w:b/>
          <w:bCs/>
          <w:u w:val="single"/>
        </w:rPr>
        <w:t xml:space="preserve">    （项目名称）    </w:t>
      </w:r>
      <w:r>
        <w:rPr>
          <w:rFonts w:hint="eastAsia"/>
        </w:rPr>
        <w:t>项目采购活动提供本单位制造的货物（由本单位承担工程/提供服务），或者提供其他残疾人福利性单位制造的货物（不包括使用非残疾人福利性单位注册商标的货物）。</w:t>
      </w:r>
    </w:p>
    <w:p w14:paraId="69C6819B">
      <w:pPr>
        <w:spacing w:line="360" w:lineRule="exact"/>
        <w:ind w:firstLine="420" w:firstLineChars="200"/>
      </w:pPr>
      <w:r>
        <w:rPr>
          <w:rFonts w:hint="eastAsia"/>
        </w:rPr>
        <w:t>本单位对上述声明的真实性负责。如有虚假，将依法承担相应责任。</w:t>
      </w:r>
    </w:p>
    <w:p w14:paraId="7284F9D9">
      <w:pPr>
        <w:spacing w:line="360" w:lineRule="exact"/>
        <w:ind w:firstLine="420" w:firstLineChars="200"/>
      </w:pPr>
      <w:r>
        <w:rPr>
          <w:rFonts w:hint="eastAsia"/>
        </w:rPr>
        <w:t>本投标人已知悉《财政部民政部中国残疾人联合会关于促进残疾人就业政府采购政策的通知》（财库〔2017〕141号）的规定，承诺提供的声明函内容是真实的，如提供声明函内容不实，则依法追究相关法律责任。</w:t>
      </w:r>
      <w:bookmarkEnd w:id="66"/>
      <w:bookmarkEnd w:id="67"/>
    </w:p>
    <w:p w14:paraId="7428D0E1">
      <w:pPr>
        <w:spacing w:line="360" w:lineRule="exact"/>
        <w:ind w:firstLine="420" w:firstLineChars="200"/>
      </w:pPr>
    </w:p>
    <w:p w14:paraId="5758A443"/>
    <w:p w14:paraId="3CBDC054">
      <w:pPr>
        <w:spacing w:line="360" w:lineRule="exact"/>
        <w:ind w:firstLine="422" w:firstLineChars="200"/>
        <w:jc w:val="center"/>
        <w:rPr>
          <w:b/>
          <w:bCs/>
        </w:rPr>
      </w:pPr>
      <w:r>
        <w:rPr>
          <w:rFonts w:hint="eastAsia"/>
          <w:b/>
          <w:bCs/>
        </w:rPr>
        <w:t>3、监狱企业声明函</w:t>
      </w:r>
    </w:p>
    <w:p w14:paraId="53EBE73C">
      <w:pPr>
        <w:spacing w:line="360" w:lineRule="exact"/>
        <w:ind w:firstLine="422" w:firstLineChars="200"/>
        <w:rPr>
          <w:b/>
          <w:bCs/>
        </w:rPr>
      </w:pPr>
      <w:r>
        <w:rPr>
          <w:rFonts w:hint="eastAsia"/>
          <w:b/>
          <w:bCs/>
        </w:rPr>
        <w:t>【货物类，提供监狱企业货物的供应商如需享受优惠政策，还须另行提供省级以上监狱管理局、戒毒管理局（含新疆生产建设兵团）出具的监狱企业证明文件】</w:t>
      </w:r>
    </w:p>
    <w:p w14:paraId="7FB87E56">
      <w:pPr>
        <w:spacing w:line="360" w:lineRule="exact"/>
        <w:ind w:firstLine="420" w:firstLineChars="200"/>
      </w:pPr>
      <w:r>
        <w:rPr>
          <w:rFonts w:hint="eastAsia"/>
        </w:rPr>
        <w:t>本投标人郑重声明，根据《财政部司法部关于政府采购支持监狱企业发展有关问题的通知》（财库〔</w:t>
      </w:r>
      <w:r>
        <w:t>2014</w:t>
      </w:r>
      <w:r>
        <w:rPr>
          <w:rFonts w:hint="eastAsia"/>
        </w:rPr>
        <w:t>〕</w:t>
      </w:r>
      <w:r>
        <w:t>68</w:t>
      </w:r>
      <w:r>
        <w:rPr>
          <w:rFonts w:hint="eastAsia"/>
        </w:rPr>
        <w:t>号）的规定，本投标人</w:t>
      </w:r>
      <w:r>
        <w:t>参加</w:t>
      </w:r>
      <w:r>
        <w:rPr>
          <w:b/>
          <w:bCs/>
          <w:u w:val="single"/>
        </w:rPr>
        <w:t>（</w:t>
      </w:r>
      <w:r>
        <w:rPr>
          <w:rFonts w:hint="eastAsia"/>
          <w:b/>
          <w:bCs/>
          <w:u w:val="single"/>
        </w:rPr>
        <w:t>采购人</w:t>
      </w:r>
      <w:r>
        <w:rPr>
          <w:b/>
          <w:bCs/>
          <w:u w:val="single"/>
        </w:rPr>
        <w:t>名称）</w:t>
      </w:r>
      <w:r>
        <w:t>的</w:t>
      </w:r>
      <w:r>
        <w:rPr>
          <w:b/>
          <w:bCs/>
          <w:u w:val="single"/>
        </w:rPr>
        <w:t>（项目名称）</w:t>
      </w:r>
      <w:r>
        <w:t>采购活动，提供的货物全部由符合政策要求的</w:t>
      </w:r>
      <w:r>
        <w:rPr>
          <w:rFonts w:hint="eastAsia"/>
        </w:rPr>
        <w:t>监狱企业</w:t>
      </w:r>
      <w:r>
        <w:t>制造。相关</w:t>
      </w:r>
      <w:r>
        <w:rPr>
          <w:rFonts w:hint="eastAsia"/>
        </w:rPr>
        <w:t>监狱企业</w:t>
      </w:r>
      <w:r>
        <w:t>的具体情况如下：</w:t>
      </w:r>
    </w:p>
    <w:p w14:paraId="6CE3EA74">
      <w:pPr>
        <w:spacing w:line="360" w:lineRule="exact"/>
        <w:ind w:firstLine="420" w:firstLineChars="200"/>
      </w:pPr>
      <w:r>
        <w:t>1.</w:t>
      </w:r>
      <w:r>
        <w:rPr>
          <w:b/>
          <w:bCs/>
          <w:u w:val="single"/>
        </w:rPr>
        <w:t xml:space="preserve"> </w:t>
      </w:r>
      <w:r>
        <w:rPr>
          <w:rFonts w:hint="eastAsia"/>
          <w:b/>
          <w:bCs/>
          <w:u w:val="single"/>
        </w:rPr>
        <w:t xml:space="preserve">   </w:t>
      </w:r>
      <w:r>
        <w:rPr>
          <w:b/>
          <w:bCs/>
          <w:u w:val="single"/>
        </w:rPr>
        <w:t>（标的名称）</w:t>
      </w:r>
      <w:r>
        <w:rPr>
          <w:rFonts w:hint="eastAsia"/>
          <w:b/>
          <w:bCs/>
          <w:u w:val="single"/>
        </w:rPr>
        <w:t xml:space="preserve">   </w:t>
      </w:r>
      <w:r>
        <w:rPr>
          <w:rFonts w:hint="eastAsia"/>
        </w:rPr>
        <w:t xml:space="preserve"> ，</w:t>
      </w:r>
      <w:r>
        <w:t>制造商为</w:t>
      </w:r>
      <w:r>
        <w:rPr>
          <w:rFonts w:hint="eastAsia"/>
          <w:b/>
          <w:bCs/>
          <w:u w:val="single"/>
        </w:rPr>
        <w:t xml:space="preserve">    </w:t>
      </w:r>
      <w:r>
        <w:rPr>
          <w:b/>
          <w:bCs/>
          <w:u w:val="single"/>
        </w:rPr>
        <w:t>（</w:t>
      </w:r>
      <w:r>
        <w:rPr>
          <w:rFonts w:hint="eastAsia"/>
          <w:b/>
          <w:bCs/>
          <w:u w:val="single"/>
        </w:rPr>
        <w:t>企业</w:t>
      </w:r>
      <w:r>
        <w:rPr>
          <w:b/>
          <w:bCs/>
          <w:u w:val="single"/>
        </w:rPr>
        <w:t>名称）</w:t>
      </w:r>
      <w:r>
        <w:rPr>
          <w:rFonts w:hint="eastAsia"/>
          <w:b/>
          <w:bCs/>
          <w:u w:val="single"/>
        </w:rPr>
        <w:t xml:space="preserve">   </w:t>
      </w:r>
      <w:r>
        <w:rPr>
          <w:rFonts w:hint="eastAsia"/>
        </w:rPr>
        <w:t xml:space="preserve"> </w:t>
      </w:r>
      <w:r>
        <w:t>，属于</w:t>
      </w:r>
      <w:r>
        <w:rPr>
          <w:rFonts w:hint="eastAsia"/>
          <w:b/>
          <w:bCs/>
          <w:u w:val="single"/>
        </w:rPr>
        <w:t xml:space="preserve">  监狱企业 </w:t>
      </w:r>
      <w:r>
        <w:rPr>
          <w:rFonts w:hint="eastAsia"/>
        </w:rPr>
        <w:t xml:space="preserve"> </w:t>
      </w:r>
      <w:r>
        <w:t>；</w:t>
      </w:r>
    </w:p>
    <w:p w14:paraId="259B85C4">
      <w:pPr>
        <w:spacing w:line="360" w:lineRule="exact"/>
        <w:ind w:firstLine="420" w:firstLineChars="200"/>
      </w:pPr>
      <w:r>
        <w:t>2..</w:t>
      </w:r>
      <w:r>
        <w:rPr>
          <w:b/>
          <w:bCs/>
          <w:u w:val="single"/>
        </w:rPr>
        <w:t xml:space="preserve"> </w:t>
      </w:r>
      <w:r>
        <w:rPr>
          <w:rFonts w:hint="eastAsia"/>
          <w:b/>
          <w:bCs/>
          <w:u w:val="single"/>
        </w:rPr>
        <w:t xml:space="preserve">   </w:t>
      </w:r>
      <w:r>
        <w:rPr>
          <w:b/>
          <w:bCs/>
          <w:u w:val="single"/>
        </w:rPr>
        <w:t>（标的名称）</w:t>
      </w:r>
      <w:r>
        <w:rPr>
          <w:rFonts w:hint="eastAsia"/>
          <w:b/>
          <w:bCs/>
          <w:u w:val="single"/>
        </w:rPr>
        <w:t xml:space="preserve">   </w:t>
      </w:r>
      <w:r>
        <w:rPr>
          <w:rFonts w:hint="eastAsia"/>
        </w:rPr>
        <w:t xml:space="preserve"> ，</w:t>
      </w:r>
      <w:r>
        <w:t>制造商为</w:t>
      </w:r>
      <w:r>
        <w:rPr>
          <w:rFonts w:hint="eastAsia"/>
          <w:b/>
          <w:bCs/>
          <w:u w:val="single"/>
        </w:rPr>
        <w:t xml:space="preserve">    </w:t>
      </w:r>
      <w:r>
        <w:rPr>
          <w:b/>
          <w:bCs/>
          <w:u w:val="single"/>
        </w:rPr>
        <w:t>（</w:t>
      </w:r>
      <w:r>
        <w:rPr>
          <w:rFonts w:hint="eastAsia"/>
          <w:b/>
          <w:bCs/>
          <w:u w:val="single"/>
        </w:rPr>
        <w:t>企业</w:t>
      </w:r>
      <w:r>
        <w:rPr>
          <w:b/>
          <w:bCs/>
          <w:u w:val="single"/>
        </w:rPr>
        <w:t>名称）</w:t>
      </w:r>
      <w:r>
        <w:rPr>
          <w:rFonts w:hint="eastAsia"/>
          <w:b/>
          <w:bCs/>
          <w:u w:val="single"/>
        </w:rPr>
        <w:t xml:space="preserve">   </w:t>
      </w:r>
      <w:r>
        <w:rPr>
          <w:rFonts w:hint="eastAsia"/>
        </w:rPr>
        <w:t xml:space="preserve"> </w:t>
      </w:r>
      <w:r>
        <w:t>，属于</w:t>
      </w:r>
      <w:r>
        <w:rPr>
          <w:rFonts w:hint="eastAsia"/>
          <w:b/>
          <w:bCs/>
          <w:u w:val="single"/>
        </w:rPr>
        <w:t xml:space="preserve">  监狱企业 </w:t>
      </w:r>
      <w:r>
        <w:rPr>
          <w:rFonts w:hint="eastAsia"/>
        </w:rPr>
        <w:t xml:space="preserve"> 。</w:t>
      </w:r>
    </w:p>
    <w:p w14:paraId="4004BE1A">
      <w:pPr>
        <w:spacing w:line="360" w:lineRule="exact"/>
        <w:ind w:firstLine="420" w:firstLineChars="200"/>
      </w:pPr>
      <w:r>
        <w:t xml:space="preserve">…… </w:t>
      </w:r>
    </w:p>
    <w:p w14:paraId="0D72999A">
      <w:pPr>
        <w:spacing w:line="360" w:lineRule="exact"/>
        <w:ind w:firstLine="420" w:firstLineChars="200"/>
      </w:pPr>
      <w:r>
        <w:t>本</w:t>
      </w:r>
      <w:r>
        <w:rPr>
          <w:rFonts w:hint="eastAsia"/>
        </w:rPr>
        <w:t>投标人</w:t>
      </w:r>
      <w:r>
        <w:t>对上述声明内容的真实性负责。如有虚假，将依法承担相应责任。</w:t>
      </w:r>
    </w:p>
    <w:p w14:paraId="70735F94">
      <w:pPr>
        <w:spacing w:line="360" w:lineRule="exact"/>
        <w:ind w:firstLine="420" w:firstLineChars="200"/>
      </w:pPr>
      <w:r>
        <w:rPr>
          <w:rFonts w:hint="eastAsia"/>
        </w:rPr>
        <w:t>附：省级以上监狱管理局、戒毒管理局（含新疆生产建设兵团）出具的监狱企业证明文件。</w:t>
      </w:r>
      <w:bookmarkEnd w:id="64"/>
    </w:p>
    <w:p w14:paraId="4D8657EE">
      <w:pPr>
        <w:spacing w:line="360" w:lineRule="exact"/>
      </w:pPr>
      <w:bookmarkStart w:id="68" w:name="_Hlk72259976"/>
      <w:r>
        <w:br w:type="page"/>
      </w:r>
    </w:p>
    <w:p w14:paraId="623A4DB8">
      <w:pPr>
        <w:pStyle w:val="4"/>
        <w:jc w:val="center"/>
        <w:rPr>
          <w:rFonts w:ascii="黑体" w:eastAsia="黑体"/>
          <w:b w:val="0"/>
          <w:sz w:val="24"/>
          <w:szCs w:val="24"/>
        </w:rPr>
      </w:pPr>
      <w:r>
        <w:rPr>
          <w:rFonts w:hint="eastAsia" w:ascii="黑体" w:eastAsia="黑体"/>
          <w:b w:val="0"/>
          <w:sz w:val="24"/>
          <w:szCs w:val="24"/>
        </w:rPr>
        <w:t>四、项目详细报价</w:t>
      </w:r>
    </w:p>
    <w:p w14:paraId="0F279D0D">
      <w:pPr>
        <w:tabs>
          <w:tab w:val="left" w:pos="720"/>
        </w:tabs>
        <w:ind w:firstLine="3132" w:firstLineChars="1300"/>
        <w:rPr>
          <w:b/>
          <w:sz w:val="24"/>
        </w:rPr>
      </w:pPr>
      <w:r>
        <w:rPr>
          <w:rFonts w:hint="eastAsia"/>
          <w:b/>
          <w:sz w:val="24"/>
        </w:rPr>
        <w:t>（一）分项报价表</w:t>
      </w:r>
    </w:p>
    <w:tbl>
      <w:tblPr>
        <w:tblStyle w:val="4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7"/>
        <w:gridCol w:w="1280"/>
        <w:gridCol w:w="638"/>
        <w:gridCol w:w="638"/>
        <w:gridCol w:w="638"/>
        <w:gridCol w:w="638"/>
        <w:gridCol w:w="638"/>
        <w:gridCol w:w="638"/>
        <w:gridCol w:w="638"/>
        <w:gridCol w:w="639"/>
        <w:gridCol w:w="639"/>
        <w:gridCol w:w="865"/>
      </w:tblGrid>
      <w:tr w14:paraId="243A6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F07D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7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3684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项目</w:t>
            </w:r>
            <w:r>
              <w:rPr>
                <w:rFonts w:hint="eastAsia" w:ascii="宋体" w:hAnsi="宋体" w:eastAsia="宋体" w:cs="宋体"/>
                <w:i w:val="0"/>
                <w:iCs w:val="0"/>
                <w:color w:val="000000"/>
                <w:kern w:val="0"/>
                <w:sz w:val="21"/>
                <w:szCs w:val="21"/>
                <w:u w:val="none"/>
                <w:lang w:val="en-US" w:eastAsia="zh-CN" w:bidi="ar"/>
              </w:rPr>
              <w:t>编号</w:t>
            </w:r>
          </w:p>
        </w:tc>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FDBF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8E3E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9110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0297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t>
            </w:r>
          </w:p>
        </w:tc>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09D8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产地</w:t>
            </w:r>
          </w:p>
        </w:tc>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F80D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生产厂家</w:t>
            </w:r>
          </w:p>
        </w:tc>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82A2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4A9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0426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最高限价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c>
          <w:tcPr>
            <w:tcW w:w="5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C6C9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预算金额（元）</w:t>
            </w:r>
          </w:p>
        </w:tc>
      </w:tr>
      <w:tr w14:paraId="7948E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374" w:type="pct"/>
            <w:tcBorders>
              <w:top w:val="nil"/>
              <w:left w:val="single" w:color="000000" w:sz="8" w:space="0"/>
              <w:bottom w:val="single" w:color="000000" w:sz="8" w:space="0"/>
              <w:right w:val="single" w:color="000000" w:sz="8" w:space="0"/>
            </w:tcBorders>
            <w:shd w:val="clear" w:color="auto" w:fill="auto"/>
            <w:vAlign w:val="center"/>
          </w:tcPr>
          <w:p w14:paraId="73341F9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751" w:type="pct"/>
            <w:vMerge w:val="restart"/>
            <w:tcBorders>
              <w:top w:val="nil"/>
              <w:left w:val="single" w:color="000000" w:sz="8" w:space="0"/>
              <w:bottom w:val="single" w:color="000000" w:sz="8" w:space="0"/>
              <w:right w:val="single" w:color="000000" w:sz="8" w:space="0"/>
            </w:tcBorders>
            <w:shd w:val="clear" w:color="auto" w:fill="auto"/>
            <w:vAlign w:val="center"/>
          </w:tcPr>
          <w:p w14:paraId="15D229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YTZXCG-2025-00051</w:t>
            </w:r>
          </w:p>
        </w:tc>
        <w:tc>
          <w:tcPr>
            <w:tcW w:w="374" w:type="pct"/>
            <w:tcBorders>
              <w:top w:val="nil"/>
              <w:left w:val="single" w:color="000000" w:sz="8" w:space="0"/>
              <w:bottom w:val="single" w:color="000000" w:sz="8" w:space="0"/>
              <w:right w:val="single" w:color="000000" w:sz="8" w:space="0"/>
            </w:tcBorders>
            <w:shd w:val="clear" w:color="auto" w:fill="auto"/>
            <w:vAlign w:val="center"/>
          </w:tcPr>
          <w:p w14:paraId="3F9D2F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（填写相关内容）</w:t>
            </w:r>
          </w:p>
        </w:tc>
        <w:tc>
          <w:tcPr>
            <w:tcW w:w="374" w:type="pct"/>
            <w:tcBorders>
              <w:top w:val="nil"/>
              <w:left w:val="single" w:color="000000" w:sz="8" w:space="0"/>
              <w:bottom w:val="single" w:color="000000" w:sz="8" w:space="0"/>
              <w:right w:val="single" w:color="000000" w:sz="8" w:space="0"/>
            </w:tcBorders>
            <w:shd w:val="clear" w:color="auto" w:fill="auto"/>
            <w:vAlign w:val="center"/>
          </w:tcPr>
          <w:p w14:paraId="1C6DA2D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08CE79C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6CD573C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3DE7465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088545C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25E35D6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5" w:type="pct"/>
            <w:tcBorders>
              <w:top w:val="nil"/>
              <w:left w:val="single" w:color="000000" w:sz="8" w:space="0"/>
              <w:bottom w:val="single" w:color="000000" w:sz="8" w:space="0"/>
              <w:right w:val="single" w:color="000000" w:sz="8" w:space="0"/>
            </w:tcBorders>
            <w:shd w:val="clear" w:color="auto" w:fill="auto"/>
            <w:vAlign w:val="center"/>
          </w:tcPr>
          <w:p w14:paraId="756BDF7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5" w:type="pct"/>
            <w:tcBorders>
              <w:top w:val="nil"/>
              <w:left w:val="single" w:color="000000" w:sz="8" w:space="0"/>
              <w:bottom w:val="single" w:color="000000" w:sz="8" w:space="0"/>
              <w:right w:val="single" w:color="000000" w:sz="8" w:space="0"/>
            </w:tcBorders>
            <w:shd w:val="clear" w:color="auto" w:fill="auto"/>
            <w:vAlign w:val="center"/>
          </w:tcPr>
          <w:p w14:paraId="183C3D2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500" w:type="pct"/>
            <w:vMerge w:val="restart"/>
            <w:tcBorders>
              <w:top w:val="nil"/>
              <w:left w:val="single" w:color="000000" w:sz="8" w:space="0"/>
              <w:bottom w:val="single" w:color="000000" w:sz="8" w:space="0"/>
              <w:right w:val="single" w:color="000000" w:sz="8" w:space="0"/>
            </w:tcBorders>
            <w:shd w:val="clear" w:color="auto" w:fill="auto"/>
            <w:vAlign w:val="center"/>
          </w:tcPr>
          <w:p w14:paraId="619966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0705A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74" w:type="pct"/>
            <w:tcBorders>
              <w:top w:val="nil"/>
              <w:left w:val="single" w:color="000000" w:sz="8" w:space="0"/>
              <w:bottom w:val="single" w:color="000000" w:sz="8" w:space="0"/>
              <w:right w:val="single" w:color="000000" w:sz="8" w:space="0"/>
            </w:tcBorders>
            <w:shd w:val="clear" w:color="auto" w:fill="auto"/>
            <w:vAlign w:val="center"/>
          </w:tcPr>
          <w:p w14:paraId="74BFC8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14:paraId="3EB65FF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6742588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4" w:type="pct"/>
            <w:tcBorders>
              <w:top w:val="nil"/>
              <w:left w:val="single" w:color="000000" w:sz="8" w:space="0"/>
              <w:bottom w:val="single" w:color="000000" w:sz="8" w:space="0"/>
              <w:right w:val="single" w:color="000000" w:sz="8" w:space="0"/>
            </w:tcBorders>
            <w:shd w:val="clear" w:color="auto" w:fill="auto"/>
            <w:vAlign w:val="center"/>
          </w:tcPr>
          <w:p w14:paraId="0CA4F78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191A19C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5C8027E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2AC0339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51841AE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4D0CE4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5" w:type="pct"/>
            <w:tcBorders>
              <w:top w:val="nil"/>
              <w:left w:val="single" w:color="000000" w:sz="8" w:space="0"/>
              <w:bottom w:val="single" w:color="000000" w:sz="8" w:space="0"/>
              <w:right w:val="single" w:color="000000" w:sz="8" w:space="0"/>
            </w:tcBorders>
            <w:shd w:val="clear" w:color="auto" w:fill="auto"/>
            <w:vAlign w:val="center"/>
          </w:tcPr>
          <w:p w14:paraId="037D477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5" w:type="pct"/>
            <w:tcBorders>
              <w:top w:val="nil"/>
              <w:left w:val="single" w:color="000000" w:sz="8" w:space="0"/>
              <w:bottom w:val="single" w:color="000000" w:sz="8" w:space="0"/>
              <w:right w:val="single" w:color="000000" w:sz="8" w:space="0"/>
            </w:tcBorders>
            <w:shd w:val="clear" w:color="auto" w:fill="auto"/>
            <w:vAlign w:val="center"/>
          </w:tcPr>
          <w:p w14:paraId="1390FB7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500" w:type="pct"/>
            <w:vMerge w:val="continue"/>
            <w:tcBorders>
              <w:top w:val="nil"/>
              <w:left w:val="single" w:color="000000" w:sz="8" w:space="0"/>
              <w:bottom w:val="single" w:color="000000" w:sz="8" w:space="0"/>
              <w:right w:val="single" w:color="000000" w:sz="8" w:space="0"/>
            </w:tcBorders>
            <w:shd w:val="clear" w:color="auto" w:fill="auto"/>
            <w:vAlign w:val="center"/>
          </w:tcPr>
          <w:p w14:paraId="51A2366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r>
      <w:tr w14:paraId="59F50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74" w:type="pct"/>
            <w:tcBorders>
              <w:top w:val="nil"/>
              <w:left w:val="single" w:color="000000" w:sz="8" w:space="0"/>
              <w:bottom w:val="single" w:color="000000" w:sz="8" w:space="0"/>
              <w:right w:val="single" w:color="000000" w:sz="8" w:space="0"/>
            </w:tcBorders>
            <w:shd w:val="clear" w:color="auto" w:fill="auto"/>
            <w:vAlign w:val="center"/>
          </w:tcPr>
          <w:p w14:paraId="07BF736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14:paraId="0A5AED1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1F6081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4" w:type="pct"/>
            <w:tcBorders>
              <w:top w:val="nil"/>
              <w:left w:val="single" w:color="000000" w:sz="8" w:space="0"/>
              <w:bottom w:val="single" w:color="000000" w:sz="8" w:space="0"/>
              <w:right w:val="single" w:color="000000" w:sz="8" w:space="0"/>
            </w:tcBorders>
            <w:shd w:val="clear" w:color="auto" w:fill="auto"/>
            <w:vAlign w:val="center"/>
          </w:tcPr>
          <w:p w14:paraId="19AD583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5BCDA81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5892750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0A94A47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2D2DA67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46850E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5" w:type="pct"/>
            <w:tcBorders>
              <w:top w:val="nil"/>
              <w:left w:val="single" w:color="000000" w:sz="8" w:space="0"/>
              <w:bottom w:val="single" w:color="000000" w:sz="8" w:space="0"/>
              <w:right w:val="single" w:color="000000" w:sz="8" w:space="0"/>
            </w:tcBorders>
            <w:shd w:val="clear" w:color="auto" w:fill="auto"/>
            <w:vAlign w:val="center"/>
          </w:tcPr>
          <w:p w14:paraId="31FBA50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5" w:type="pct"/>
            <w:tcBorders>
              <w:top w:val="nil"/>
              <w:left w:val="single" w:color="000000" w:sz="8" w:space="0"/>
              <w:bottom w:val="single" w:color="000000" w:sz="8" w:space="0"/>
              <w:right w:val="single" w:color="000000" w:sz="8" w:space="0"/>
            </w:tcBorders>
            <w:shd w:val="clear" w:color="auto" w:fill="auto"/>
            <w:vAlign w:val="center"/>
          </w:tcPr>
          <w:p w14:paraId="37E5F1A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500" w:type="pct"/>
            <w:vMerge w:val="continue"/>
            <w:tcBorders>
              <w:top w:val="nil"/>
              <w:left w:val="single" w:color="000000" w:sz="8" w:space="0"/>
              <w:bottom w:val="single" w:color="000000" w:sz="8" w:space="0"/>
              <w:right w:val="single" w:color="000000" w:sz="8" w:space="0"/>
            </w:tcBorders>
            <w:shd w:val="clear" w:color="auto" w:fill="auto"/>
            <w:vAlign w:val="center"/>
          </w:tcPr>
          <w:p w14:paraId="09D7453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r>
      <w:tr w14:paraId="78008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74" w:type="pct"/>
            <w:tcBorders>
              <w:top w:val="nil"/>
              <w:left w:val="single" w:color="000000" w:sz="8" w:space="0"/>
              <w:bottom w:val="single" w:color="000000" w:sz="8" w:space="0"/>
              <w:right w:val="single" w:color="000000" w:sz="8" w:space="0"/>
            </w:tcBorders>
            <w:shd w:val="clear" w:color="auto" w:fill="auto"/>
            <w:vAlign w:val="center"/>
          </w:tcPr>
          <w:p w14:paraId="2F6EFB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14:paraId="10F3E5D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0BCD36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4" w:type="pct"/>
            <w:tcBorders>
              <w:top w:val="nil"/>
              <w:left w:val="single" w:color="000000" w:sz="8" w:space="0"/>
              <w:bottom w:val="single" w:color="000000" w:sz="8" w:space="0"/>
              <w:right w:val="single" w:color="000000" w:sz="8" w:space="0"/>
            </w:tcBorders>
            <w:shd w:val="clear" w:color="auto" w:fill="auto"/>
            <w:vAlign w:val="center"/>
          </w:tcPr>
          <w:p w14:paraId="4CDC9C3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3A91532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7288D34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6CDFC1C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24C5D8A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5A0AC5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5" w:type="pct"/>
            <w:tcBorders>
              <w:top w:val="nil"/>
              <w:left w:val="single" w:color="000000" w:sz="8" w:space="0"/>
              <w:bottom w:val="single" w:color="000000" w:sz="8" w:space="0"/>
              <w:right w:val="single" w:color="000000" w:sz="8" w:space="0"/>
            </w:tcBorders>
            <w:shd w:val="clear" w:color="auto" w:fill="auto"/>
            <w:vAlign w:val="center"/>
          </w:tcPr>
          <w:p w14:paraId="74130A2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5" w:type="pct"/>
            <w:tcBorders>
              <w:top w:val="nil"/>
              <w:left w:val="single" w:color="000000" w:sz="8" w:space="0"/>
              <w:bottom w:val="single" w:color="000000" w:sz="8" w:space="0"/>
              <w:right w:val="single" w:color="000000" w:sz="8" w:space="0"/>
            </w:tcBorders>
            <w:shd w:val="clear" w:color="auto" w:fill="auto"/>
            <w:vAlign w:val="center"/>
          </w:tcPr>
          <w:p w14:paraId="402738D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500" w:type="pct"/>
            <w:vMerge w:val="continue"/>
            <w:tcBorders>
              <w:top w:val="nil"/>
              <w:left w:val="single" w:color="000000" w:sz="8" w:space="0"/>
              <w:bottom w:val="single" w:color="000000" w:sz="8" w:space="0"/>
              <w:right w:val="single" w:color="000000" w:sz="8" w:space="0"/>
            </w:tcBorders>
            <w:shd w:val="clear" w:color="auto" w:fill="auto"/>
            <w:vAlign w:val="center"/>
          </w:tcPr>
          <w:p w14:paraId="6CBF901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r>
      <w:tr w14:paraId="4DC99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74" w:type="pct"/>
            <w:tcBorders>
              <w:top w:val="nil"/>
              <w:left w:val="single" w:color="000000" w:sz="8" w:space="0"/>
              <w:bottom w:val="single" w:color="000000" w:sz="8" w:space="0"/>
              <w:right w:val="single" w:color="000000" w:sz="8" w:space="0"/>
            </w:tcBorders>
            <w:shd w:val="clear" w:color="auto" w:fill="auto"/>
            <w:vAlign w:val="center"/>
          </w:tcPr>
          <w:p w14:paraId="51CF0F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14:paraId="26ECD26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510829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74" w:type="pct"/>
            <w:tcBorders>
              <w:top w:val="nil"/>
              <w:left w:val="single" w:color="000000" w:sz="8" w:space="0"/>
              <w:bottom w:val="single" w:color="000000" w:sz="8" w:space="0"/>
              <w:right w:val="single" w:color="000000" w:sz="8" w:space="0"/>
            </w:tcBorders>
            <w:shd w:val="clear" w:color="auto" w:fill="auto"/>
            <w:vAlign w:val="center"/>
          </w:tcPr>
          <w:p w14:paraId="1C5F28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34DA441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6AE4B82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058A7BB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6756439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10536C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5" w:type="pct"/>
            <w:tcBorders>
              <w:top w:val="nil"/>
              <w:left w:val="single" w:color="000000" w:sz="8" w:space="0"/>
              <w:bottom w:val="single" w:color="000000" w:sz="8" w:space="0"/>
              <w:right w:val="single" w:color="000000" w:sz="8" w:space="0"/>
            </w:tcBorders>
            <w:shd w:val="clear" w:color="auto" w:fill="auto"/>
            <w:vAlign w:val="center"/>
          </w:tcPr>
          <w:p w14:paraId="50C44FB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5" w:type="pct"/>
            <w:tcBorders>
              <w:top w:val="nil"/>
              <w:left w:val="single" w:color="000000" w:sz="8" w:space="0"/>
              <w:bottom w:val="single" w:color="000000" w:sz="8" w:space="0"/>
              <w:right w:val="single" w:color="000000" w:sz="8" w:space="0"/>
            </w:tcBorders>
            <w:shd w:val="clear" w:color="auto" w:fill="auto"/>
            <w:vAlign w:val="center"/>
          </w:tcPr>
          <w:p w14:paraId="253FE65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500" w:type="pct"/>
            <w:vMerge w:val="continue"/>
            <w:tcBorders>
              <w:top w:val="nil"/>
              <w:left w:val="single" w:color="000000" w:sz="8" w:space="0"/>
              <w:bottom w:val="single" w:color="000000" w:sz="8" w:space="0"/>
              <w:right w:val="single" w:color="000000" w:sz="8" w:space="0"/>
            </w:tcBorders>
            <w:shd w:val="clear" w:color="auto" w:fill="auto"/>
            <w:vAlign w:val="center"/>
          </w:tcPr>
          <w:p w14:paraId="5A5BB6E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r>
      <w:tr w14:paraId="28D00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000" w:type="pct"/>
            <w:gridSpan w:val="12"/>
            <w:tcBorders>
              <w:top w:val="nil"/>
              <w:left w:val="single" w:color="000000" w:sz="8" w:space="0"/>
              <w:bottom w:val="single" w:color="000000" w:sz="8" w:space="0"/>
              <w:right w:val="single" w:color="000000" w:sz="8" w:space="0"/>
            </w:tcBorders>
            <w:shd w:val="clear" w:color="auto" w:fill="auto"/>
            <w:vAlign w:val="center"/>
          </w:tcPr>
          <w:p w14:paraId="5F1C69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合计（即投标总价；币种：人民币；单位：元） 小写： </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大写：</w:t>
            </w:r>
          </w:p>
        </w:tc>
      </w:tr>
    </w:tbl>
    <w:p w14:paraId="1EEF6B69">
      <w:pPr>
        <w:ind w:firstLine="482" w:firstLineChars="200"/>
        <w:rPr>
          <w:rFonts w:ascii="宋体" w:hAnsi="宋体"/>
          <w:b/>
          <w:sz w:val="24"/>
        </w:rPr>
      </w:pPr>
    </w:p>
    <w:p w14:paraId="396A829E">
      <w:pPr>
        <w:ind w:firstLine="482" w:firstLineChars="200"/>
        <w:rPr>
          <w:rFonts w:ascii="宋体" w:hAnsi="宋体"/>
          <w:b/>
          <w:sz w:val="24"/>
        </w:rPr>
      </w:pPr>
      <w:r>
        <w:rPr>
          <w:rFonts w:hint="eastAsia" w:ascii="宋体" w:hAnsi="宋体"/>
          <w:b/>
          <w:sz w:val="24"/>
        </w:rPr>
        <w:t>注：1.本表可按同样格式扩展。</w:t>
      </w:r>
    </w:p>
    <w:p w14:paraId="7ABF21CE">
      <w:pPr>
        <w:ind w:firstLine="472" w:firstLineChars="196"/>
        <w:rPr>
          <w:rFonts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“品牌”可以与商标一致，也可以填写便于区分其他公司商品的制造商简称或者制造商认可的品牌名称。</w:t>
      </w:r>
    </w:p>
    <w:p w14:paraId="2E9ACF4B">
      <w:pPr>
        <w:ind w:firstLine="472" w:firstLineChars="196"/>
        <w:rPr>
          <w:b/>
          <w:sz w:val="24"/>
        </w:rPr>
      </w:pPr>
      <w:r>
        <w:rPr>
          <w:rFonts w:hint="eastAsia" w:ascii="宋体" w:hAnsi="宋体"/>
          <w:b/>
          <w:sz w:val="24"/>
        </w:rPr>
        <w:t>3.如所投货物属于定制类的非量产货物或无具体型号的货物，可以在“规格/型号”栏目仅填写规格信息而不填型号信息（型号信息用“定制”描述即可）；</w:t>
      </w:r>
      <w:bookmarkStart w:id="69" w:name="_Hlk73646428"/>
      <w:r>
        <w:rPr>
          <w:rFonts w:hint="eastAsia" w:ascii="宋体" w:hAnsi="宋体"/>
          <w:b/>
          <w:sz w:val="24"/>
        </w:rPr>
        <w:t>此类填写错误或缺漏（所投货物为定制类的非量产货物但供应商却错误填报了型号）的不利后果</w:t>
      </w:r>
      <w:r>
        <w:rPr>
          <w:rFonts w:hint="eastAsia"/>
          <w:b/>
          <w:sz w:val="24"/>
        </w:rPr>
        <w:t>由供应商承担。经评审委员会认定，在使用综合评分法的项目中一项此类填写错误或缺漏将按照一项普通招标技术要求（一般参数/普通参数）负偏离扣分处理。</w:t>
      </w:r>
      <w:bookmarkEnd w:id="69"/>
    </w:p>
    <w:p w14:paraId="62B62E58">
      <w:pPr>
        <w:ind w:firstLine="472" w:firstLineChars="196"/>
        <w:rPr>
          <w:rFonts w:ascii="宋体" w:hAnsi="宋体"/>
          <w:b/>
          <w:sz w:val="24"/>
        </w:rPr>
      </w:pPr>
      <w:r>
        <w:rPr>
          <w:rFonts w:hint="eastAsia" w:ascii="宋体" w:hAnsi="宋体"/>
          <w:b/>
          <w:sz w:val="24"/>
          <w:lang w:val="en-US" w:eastAsia="zh-CN"/>
        </w:rPr>
        <w:t>3</w:t>
      </w:r>
      <w:r>
        <w:rPr>
          <w:rFonts w:hint="eastAsia" w:ascii="宋体" w:hAnsi="宋体"/>
          <w:b/>
          <w:sz w:val="24"/>
        </w:rPr>
        <w:t>.所投货物均应填写制造商名称，“制造商”是指产品品牌厂商，产品代工制造的，应填写接受委托生产制造的制造商。</w:t>
      </w:r>
    </w:p>
    <w:p w14:paraId="0CD255E0">
      <w:pPr>
        <w:ind w:firstLine="482" w:firstLineChars="200"/>
        <w:rPr>
          <w:rFonts w:ascii="宋体" w:hAnsi="宋体"/>
          <w:b/>
          <w:sz w:val="24"/>
        </w:rPr>
      </w:pPr>
      <w:r>
        <w:rPr>
          <w:rFonts w:hint="eastAsia" w:ascii="宋体" w:hAnsi="宋体"/>
          <w:b/>
          <w:sz w:val="24"/>
          <w:lang w:val="en-US" w:eastAsia="zh-CN"/>
        </w:rPr>
        <w:t>4</w:t>
      </w:r>
      <w:r>
        <w:rPr>
          <w:rFonts w:hint="eastAsia" w:ascii="宋体" w:hAnsi="宋体"/>
          <w:b/>
          <w:sz w:val="24"/>
        </w:rPr>
        <w:t>.以上分项报价表的投标总价应当与开标一览表的投标总价一致。</w:t>
      </w:r>
    </w:p>
    <w:p w14:paraId="4A0FCF30">
      <w:pPr>
        <w:ind w:firstLine="482" w:firstLineChars="200"/>
        <w:rPr>
          <w:rFonts w:ascii="宋体" w:hAnsi="宋体"/>
          <w:b/>
          <w:sz w:val="24"/>
        </w:rPr>
      </w:pPr>
      <w:r>
        <w:rPr>
          <w:rFonts w:hint="eastAsia" w:ascii="宋体" w:hAnsi="宋体"/>
          <w:b/>
          <w:sz w:val="24"/>
          <w:lang w:val="en-US" w:eastAsia="zh-CN"/>
        </w:rPr>
        <w:t>5</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14:paraId="3B861230">
      <w:pPr>
        <w:ind w:firstLine="482" w:firstLineChars="200"/>
        <w:rPr>
          <w:rFonts w:ascii="宋体" w:hAnsi="宋体"/>
          <w:b/>
          <w:color w:val="FF0000"/>
          <w:sz w:val="24"/>
        </w:rPr>
      </w:pPr>
      <w:r>
        <w:rPr>
          <w:rFonts w:hint="eastAsia" w:ascii="宋体" w:hAnsi="宋体"/>
          <w:b/>
          <w:sz w:val="24"/>
          <w:lang w:val="en-US" w:eastAsia="zh-CN"/>
        </w:rPr>
        <w:t>6</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14:paraId="08A34BF2">
      <w:pPr>
        <w:ind w:firstLine="482" w:firstLineChars="200"/>
        <w:rPr>
          <w:rFonts w:hint="eastAsia" w:hAnsi="宋体"/>
          <w:b/>
          <w:bCs/>
          <w:color w:val="FF0000"/>
          <w:sz w:val="24"/>
        </w:rPr>
      </w:pPr>
      <w:r>
        <w:rPr>
          <w:rFonts w:hint="eastAsia" w:hAnsi="宋体"/>
          <w:b/>
          <w:bCs/>
          <w:color w:val="FF0000"/>
          <w:sz w:val="24"/>
          <w:lang w:val="en-US" w:eastAsia="zh-CN"/>
        </w:rPr>
        <w:t>7</w:t>
      </w:r>
      <w:r>
        <w:rPr>
          <w:rFonts w:hint="eastAsia" w:hAnsi="宋体"/>
          <w:b/>
          <w:bCs/>
          <w:color w:val="FF0000"/>
          <w:sz w:val="24"/>
        </w:rPr>
        <w:t>.报价是中标人配送到采购人指定地点的中药饮片的实际价格。包含目的地交货价相关费用，药品价格及运到采购人指定地点的运输费、保险费和伴随服务费(人民币报价)。</w:t>
      </w:r>
    </w:p>
    <w:p w14:paraId="1F5851D4">
      <w:pPr>
        <w:ind w:firstLine="482" w:firstLineChars="200"/>
        <w:rPr>
          <w:rFonts w:hint="eastAsia" w:hAnsi="宋体"/>
          <w:b/>
          <w:bCs/>
          <w:color w:val="FF0000"/>
          <w:sz w:val="24"/>
        </w:rPr>
      </w:pPr>
      <w:r>
        <w:rPr>
          <w:rFonts w:hint="eastAsia" w:hAnsi="宋体"/>
          <w:b/>
          <w:bCs/>
          <w:color w:val="FF0000"/>
          <w:sz w:val="24"/>
          <w:lang w:val="en-US" w:eastAsia="zh-CN"/>
        </w:rPr>
        <w:t>8</w:t>
      </w:r>
      <w:r>
        <w:rPr>
          <w:rFonts w:hint="eastAsia" w:hAnsi="宋体"/>
          <w:b/>
          <w:bCs/>
          <w:color w:val="FF0000"/>
          <w:sz w:val="24"/>
        </w:rPr>
        <w:t>. 投标中药饮片报价表报价必须包含序号、药品名称、规格、价格。提供的产品目录中药品，必须是在营品种且能及时足量供应。</w:t>
      </w:r>
    </w:p>
    <w:p w14:paraId="51235EC0">
      <w:pPr>
        <w:ind w:firstLine="482" w:firstLineChars="200"/>
        <w:rPr>
          <w:rFonts w:hint="eastAsia" w:hAnsi="宋体"/>
          <w:b/>
          <w:bCs/>
          <w:color w:val="FF0000"/>
          <w:sz w:val="24"/>
        </w:rPr>
      </w:pPr>
      <w:r>
        <w:rPr>
          <w:rFonts w:hint="eastAsia" w:hAnsi="宋体"/>
          <w:b/>
          <w:bCs/>
          <w:color w:val="FF0000"/>
          <w:sz w:val="24"/>
          <w:lang w:val="en-US" w:eastAsia="zh-CN"/>
        </w:rPr>
        <w:t>9</w:t>
      </w:r>
      <w:r>
        <w:rPr>
          <w:rFonts w:hint="eastAsia" w:hAnsi="宋体"/>
          <w:b/>
          <w:bCs/>
          <w:color w:val="FF0000"/>
          <w:sz w:val="24"/>
        </w:rPr>
        <w:t>.投标人需按供货清单报价单位进行报价，在详细分项报价清单中填报每项货物单价、单项合计和总价，以及每项货物的产地、生产企业。</w:t>
      </w:r>
    </w:p>
    <w:p w14:paraId="1762258C">
      <w:pPr>
        <w:ind w:firstLine="482" w:firstLineChars="200"/>
        <w:rPr>
          <w:rFonts w:hAnsi="宋体"/>
          <w:b/>
          <w:bCs/>
          <w:color w:val="FF0000"/>
          <w:sz w:val="24"/>
        </w:rPr>
      </w:pPr>
      <w:r>
        <w:rPr>
          <w:rFonts w:hint="eastAsia" w:hAnsi="宋体"/>
          <w:b/>
          <w:bCs/>
          <w:color w:val="FF0000"/>
          <w:sz w:val="24"/>
          <w:lang w:val="en-US" w:eastAsia="zh-CN"/>
        </w:rPr>
        <w:t>10</w:t>
      </w:r>
      <w:r>
        <w:rPr>
          <w:rFonts w:hint="eastAsia" w:hAnsi="宋体"/>
          <w:b/>
          <w:bCs/>
          <w:color w:val="FF0000"/>
          <w:sz w:val="24"/>
        </w:rPr>
        <w:t>. 投标人报价表不得改变采购人招标文件价目表药品的品名、规格、排列顺序。单价报价不得超过最高限价。</w:t>
      </w:r>
    </w:p>
    <w:p w14:paraId="6B1FF2A2">
      <w:pPr>
        <w:ind w:firstLine="482" w:firstLineChars="200"/>
        <w:rPr>
          <w:rFonts w:hAnsi="宋体"/>
          <w:b/>
          <w:bCs/>
          <w:sz w:val="24"/>
        </w:rPr>
      </w:pPr>
    </w:p>
    <w:p w14:paraId="19C40D55">
      <w:pPr>
        <w:tabs>
          <w:tab w:val="left" w:pos="720"/>
        </w:tabs>
        <w:jc w:val="center"/>
        <w:rPr>
          <w:b/>
          <w:sz w:val="24"/>
        </w:rPr>
      </w:pPr>
      <w:r>
        <w:rPr>
          <w:rFonts w:hint="eastAsia"/>
          <w:b/>
          <w:sz w:val="24"/>
        </w:rPr>
        <w:t>（</w:t>
      </w:r>
      <w:r>
        <w:rPr>
          <w:rFonts w:hint="eastAsia"/>
          <w:b/>
          <w:sz w:val="24"/>
          <w:lang w:val="en-US" w:eastAsia="zh-CN"/>
        </w:rPr>
        <w:t>二</w:t>
      </w:r>
      <w:r>
        <w:rPr>
          <w:rFonts w:hint="eastAsia"/>
          <w:b/>
          <w:sz w:val="24"/>
        </w:rPr>
        <w:t>）</w:t>
      </w:r>
      <w:bookmarkStart w:id="70" w:name="_Hlk72073235"/>
      <w:r>
        <w:rPr>
          <w:rFonts w:hint="eastAsia"/>
          <w:b/>
          <w:sz w:val="24"/>
        </w:rPr>
        <w:t>投标人认为需要涉及的其他内容报价清单</w:t>
      </w:r>
      <w:bookmarkEnd w:id="70"/>
    </w:p>
    <w:p w14:paraId="7FFCAAEB">
      <w:pPr>
        <w:rPr>
          <w:b/>
          <w:bCs/>
        </w:rPr>
      </w:pPr>
    </w:p>
    <w:p w14:paraId="4B35F5F9"/>
    <w:p w14:paraId="34D855CA">
      <w:pPr>
        <w:pStyle w:val="2"/>
        <w:jc w:val="center"/>
        <w:rPr>
          <w:rFonts w:hint="eastAsia"/>
        </w:rPr>
      </w:pPr>
      <w:r>
        <w:rPr>
          <w:rFonts w:hint="eastAsia"/>
          <w:lang w:val="en-US" w:eastAsia="zh-CN"/>
        </w:rPr>
        <w:t>五、</w:t>
      </w:r>
      <w:r>
        <w:rPr>
          <w:rFonts w:hint="eastAsia"/>
        </w:rPr>
        <w:t>投标人同类项目业绩情况</w:t>
      </w:r>
    </w:p>
    <w:p w14:paraId="6BD749B1">
      <w:pPr>
        <w:pStyle w:val="2"/>
        <w:jc w:val="center"/>
        <w:rPr>
          <w:rFonts w:hint="eastAsia"/>
        </w:rPr>
      </w:pPr>
      <w:r>
        <w:rPr>
          <w:rFonts w:hint="eastAsia"/>
          <w:lang w:val="en-US" w:eastAsia="zh-CN"/>
        </w:rPr>
        <w:t>六、</w:t>
      </w:r>
      <w:r>
        <w:rPr>
          <w:rFonts w:hint="eastAsia"/>
        </w:rPr>
        <w:t>配送能力</w:t>
      </w:r>
    </w:p>
    <w:p w14:paraId="75A6CBCB">
      <w:pPr>
        <w:pStyle w:val="2"/>
        <w:jc w:val="center"/>
        <w:rPr>
          <w:rFonts w:hint="eastAsia"/>
        </w:rPr>
      </w:pPr>
      <w:r>
        <w:rPr>
          <w:rFonts w:hint="eastAsia"/>
          <w:lang w:val="en-US" w:eastAsia="zh-CN"/>
        </w:rPr>
        <w:t>七、</w:t>
      </w:r>
      <w:r>
        <w:rPr>
          <w:rFonts w:hint="eastAsia"/>
        </w:rPr>
        <w:t>饮片质量</w:t>
      </w:r>
    </w:p>
    <w:p w14:paraId="77657EE6">
      <w:pPr>
        <w:pStyle w:val="2"/>
        <w:jc w:val="center"/>
      </w:pPr>
      <w:r>
        <w:rPr>
          <w:rFonts w:hint="eastAsia"/>
          <w:lang w:val="en-US" w:eastAsia="zh-CN"/>
        </w:rPr>
        <w:t>八、</w:t>
      </w:r>
      <w:r>
        <w:rPr>
          <w:rFonts w:hint="eastAsia"/>
        </w:rPr>
        <w:t>饮片安全</w:t>
      </w:r>
    </w:p>
    <w:p w14:paraId="723B384C">
      <w:pPr>
        <w:ind w:firstLine="723" w:firstLineChars="300"/>
        <w:rPr>
          <w:b/>
          <w:color w:val="FF0000"/>
          <w:sz w:val="24"/>
        </w:rPr>
      </w:pPr>
      <w:r>
        <w:rPr>
          <w:rFonts w:hint="eastAsia"/>
          <w:b/>
          <w:color w:val="FF0000"/>
          <w:sz w:val="24"/>
        </w:rPr>
        <w:t>（信息公开部分的内容到此为止！以下为信息不公开部分。）</w:t>
      </w:r>
    </w:p>
    <w:bookmarkEnd w:id="68"/>
    <w:p w14:paraId="3ECD632C">
      <w:r>
        <w:br w:type="page"/>
      </w:r>
    </w:p>
    <w:p w14:paraId="5AF6724D">
      <w:pPr>
        <w:outlineLvl w:val="1"/>
        <w:rPr>
          <w:rFonts w:ascii="宋体" w:hAnsi="宋体"/>
          <w:b/>
          <w:color w:val="FF0000"/>
          <w:sz w:val="28"/>
          <w:szCs w:val="28"/>
        </w:rPr>
      </w:pPr>
      <w:bookmarkStart w:id="71" w:name="_Hlk72260530"/>
      <w:r>
        <w:rPr>
          <w:rFonts w:hint="eastAsia" w:ascii="宋体" w:hAnsi="宋体"/>
          <w:b/>
          <w:color w:val="FF0000"/>
          <w:sz w:val="28"/>
          <w:szCs w:val="28"/>
        </w:rPr>
        <w:t>投标文件附件（信息不公开部分）</w:t>
      </w:r>
    </w:p>
    <w:p w14:paraId="173F27F2">
      <w:pPr>
        <w:pStyle w:val="4"/>
        <w:numPr>
          <w:ilvl w:val="0"/>
          <w:numId w:val="10"/>
        </w:numPr>
        <w:jc w:val="center"/>
        <w:rPr>
          <w:rFonts w:ascii="黑体" w:eastAsia="黑体"/>
          <w:b w:val="0"/>
          <w:sz w:val="24"/>
          <w:highlight w:val="yellow"/>
        </w:rPr>
      </w:pPr>
      <w:r>
        <w:rPr>
          <w:rFonts w:hint="eastAsia" w:ascii="黑体" w:eastAsia="黑体"/>
          <w:b w:val="0"/>
          <w:sz w:val="24"/>
          <w:highlight w:val="yellow"/>
        </w:rPr>
        <w:t>供应商基本情况表</w:t>
      </w:r>
    </w:p>
    <w:p w14:paraId="5346C7B0">
      <w:pPr>
        <w:pStyle w:val="38"/>
        <w:snapToGrid w:val="0"/>
        <w:spacing w:beforeAutospacing="0" w:afterAutospacing="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2"/>
          <w:sz w:val="44"/>
          <w:szCs w:val="44"/>
          <w:lang w:bidi="ar"/>
        </w:rPr>
        <w:t>供应商基本情况表</w:t>
      </w:r>
    </w:p>
    <w:tbl>
      <w:tblPr>
        <w:tblStyle w:val="44"/>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670"/>
        <w:gridCol w:w="1591"/>
        <w:gridCol w:w="939"/>
        <w:gridCol w:w="783"/>
        <w:gridCol w:w="1189"/>
        <w:gridCol w:w="1486"/>
        <w:gridCol w:w="1472"/>
      </w:tblGrid>
      <w:tr w14:paraId="6310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5D9F3B">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投标（响应）供应商</w:t>
            </w:r>
          </w:p>
        </w:tc>
        <w:tc>
          <w:tcPr>
            <w:tcW w:w="25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1B4FDE">
            <w:pPr>
              <w:keepNext w:val="0"/>
              <w:keepLines w:val="0"/>
              <w:suppressLineNumbers w:val="0"/>
              <w:spacing w:before="0" w:beforeAutospacing="0" w:after="0" w:afterAutospacing="0"/>
              <w:ind w:left="0" w:right="0"/>
              <w:jc w:val="center"/>
              <w:rPr>
                <w:rFonts w:hint="default" w:ascii="宋体" w:hAnsi="宋体" w:cs="宋体"/>
                <w:szCs w:val="21"/>
              </w:rPr>
            </w:pPr>
          </w:p>
        </w:tc>
        <w:tc>
          <w:tcPr>
            <w:tcW w:w="1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24BBE4">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项目名称及编号</w:t>
            </w:r>
          </w:p>
        </w:tc>
        <w:tc>
          <w:tcPr>
            <w:tcW w:w="29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039FDC">
            <w:pPr>
              <w:keepNext w:val="0"/>
              <w:keepLines w:val="0"/>
              <w:suppressLineNumbers w:val="0"/>
              <w:spacing w:before="0" w:beforeAutospacing="0" w:after="0" w:afterAutospacing="0"/>
              <w:ind w:left="0" w:right="0"/>
              <w:jc w:val="center"/>
              <w:rPr>
                <w:rFonts w:hint="default" w:ascii="宋体" w:hAnsi="宋体" w:cs="宋体"/>
                <w:szCs w:val="21"/>
              </w:rPr>
            </w:pPr>
            <w:r>
              <w:rPr>
                <w:rFonts w:hint="default" w:ascii="宋体" w:hAnsi="宋体" w:cs="宋体"/>
                <w:szCs w:val="21"/>
              </w:rPr>
              <w:t>深圳市盐田区妇幼保健院中药饮片供货项目</w:t>
            </w:r>
          </w:p>
          <w:p w14:paraId="45A2D8F2">
            <w:pPr>
              <w:keepNext w:val="0"/>
              <w:keepLines w:val="0"/>
              <w:suppressLineNumbers w:val="0"/>
              <w:spacing w:before="0" w:beforeAutospacing="0" w:after="0" w:afterAutospacing="0"/>
              <w:ind w:left="0" w:right="0"/>
              <w:jc w:val="center"/>
              <w:rPr>
                <w:rFonts w:hint="eastAsia" w:ascii="宋体" w:hAnsi="宋体" w:eastAsia="宋体" w:cs="宋体"/>
                <w:szCs w:val="21"/>
                <w:lang w:eastAsia="zh-CN"/>
              </w:rPr>
            </w:pPr>
            <w:r>
              <w:rPr>
                <w:rFonts w:hint="eastAsia" w:ascii="宋体" w:hAnsi="宋体" w:cs="宋体"/>
                <w:szCs w:val="21"/>
                <w:lang w:eastAsia="zh-CN"/>
              </w:rPr>
              <w:t>YTZXCG-2025-00051</w:t>
            </w:r>
          </w:p>
        </w:tc>
      </w:tr>
      <w:tr w14:paraId="36AD4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BF71C99">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b/>
                <w:bCs/>
                <w:szCs w:val="21"/>
                <w:lang w:bidi="ar"/>
              </w:rPr>
              <w:t>投标（响应）供应商相关人员情况</w:t>
            </w:r>
          </w:p>
        </w:tc>
      </w:tr>
      <w:tr w14:paraId="480C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16548D20">
            <w:pPr>
              <w:keepNext w:val="0"/>
              <w:keepLines w:val="0"/>
              <w:suppressLineNumbers w:val="0"/>
              <w:snapToGrid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序号</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A7407D">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职务</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38CB9F37">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姓名</w:t>
            </w:r>
          </w:p>
        </w:tc>
        <w:tc>
          <w:tcPr>
            <w:tcW w:w="1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A0E42D">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身份证号码</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0BE7F3CD">
            <w:pPr>
              <w:keepNext w:val="0"/>
              <w:keepLines w:val="0"/>
              <w:suppressLineNumbers w:val="0"/>
              <w:snapToGrid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劳动合同</w:t>
            </w:r>
          </w:p>
          <w:p w14:paraId="780AB509">
            <w:pPr>
              <w:keepNext w:val="0"/>
              <w:keepLines w:val="0"/>
              <w:suppressLineNumbers w:val="0"/>
              <w:snapToGrid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关系单位</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5BC11F97">
            <w:pPr>
              <w:keepNext w:val="0"/>
              <w:keepLines w:val="0"/>
              <w:suppressLineNumbers w:val="0"/>
              <w:snapToGrid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缴纳社会</w:t>
            </w:r>
          </w:p>
          <w:p w14:paraId="414AFA55">
            <w:pPr>
              <w:keepNext w:val="0"/>
              <w:keepLines w:val="0"/>
              <w:suppressLineNumbers w:val="0"/>
              <w:snapToGrid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保险单位</w:t>
            </w:r>
          </w:p>
        </w:tc>
      </w:tr>
      <w:tr w14:paraId="047A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10C9121E">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1</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5F7339">
            <w:pPr>
              <w:keepNext w:val="0"/>
              <w:keepLines w:val="0"/>
              <w:suppressLineNumbers w:val="0"/>
              <w:spacing w:before="0" w:beforeAutospacing="0" w:after="0" w:afterAutospacing="0" w:line="460" w:lineRule="exact"/>
              <w:ind w:left="0" w:right="0"/>
              <w:jc w:val="center"/>
              <w:rPr>
                <w:rFonts w:hint="default" w:ascii="宋体" w:hAnsi="宋体" w:cs="宋体"/>
                <w:szCs w:val="21"/>
              </w:rPr>
            </w:pPr>
            <w:r>
              <w:rPr>
                <w:rFonts w:hint="eastAsia" w:ascii="宋体" w:hAnsi="宋体" w:cs="宋体"/>
                <w:szCs w:val="21"/>
                <w:lang w:bidi="ar"/>
              </w:rPr>
              <w:t>法定代表人/单位负责人/主要经营负责人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66517B37">
            <w:pPr>
              <w:keepNext w:val="0"/>
              <w:keepLines w:val="0"/>
              <w:suppressLineNumbers w:val="0"/>
              <w:spacing w:before="0" w:beforeAutospacing="0" w:after="0" w:afterAutospacing="0"/>
              <w:ind w:left="0" w:right="0"/>
              <w:jc w:val="center"/>
              <w:rPr>
                <w:rFonts w:hint="default" w:ascii="宋体" w:hAnsi="宋体" w:cs="宋体"/>
                <w:szCs w:val="21"/>
              </w:rPr>
            </w:pPr>
          </w:p>
        </w:tc>
        <w:tc>
          <w:tcPr>
            <w:tcW w:w="1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FFF47E">
            <w:pPr>
              <w:keepNext w:val="0"/>
              <w:keepLines w:val="0"/>
              <w:suppressLineNumbers w:val="0"/>
              <w:spacing w:before="0" w:beforeAutospacing="0" w:after="0" w:afterAutospacing="0"/>
              <w:ind w:left="0" w:right="0"/>
              <w:jc w:val="center"/>
              <w:rPr>
                <w:rFonts w:hint="default" w:ascii="宋体" w:hAnsi="宋体" w:cs="宋体"/>
                <w:szCs w:val="21"/>
              </w:rPr>
            </w:pP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6B9E00EC">
            <w:pPr>
              <w:keepNext w:val="0"/>
              <w:keepLines w:val="0"/>
              <w:suppressLineNumbers w:val="0"/>
              <w:spacing w:before="0" w:beforeAutospacing="0" w:after="0" w:afterAutospacing="0"/>
              <w:ind w:left="0" w:right="0"/>
              <w:jc w:val="center"/>
              <w:rPr>
                <w:rFonts w:hint="default" w:ascii="宋体" w:hAnsi="宋体" w:cs="宋体"/>
                <w:szCs w:val="21"/>
              </w:rPr>
            </w:pP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31ED412A">
            <w:pPr>
              <w:keepNext w:val="0"/>
              <w:keepLines w:val="0"/>
              <w:suppressLineNumbers w:val="0"/>
              <w:spacing w:before="0" w:beforeAutospacing="0" w:after="0" w:afterAutospacing="0"/>
              <w:ind w:left="0" w:right="0"/>
              <w:jc w:val="center"/>
              <w:rPr>
                <w:rFonts w:hint="default" w:ascii="宋体" w:hAnsi="宋体" w:cs="宋体"/>
                <w:szCs w:val="21"/>
              </w:rPr>
            </w:pPr>
          </w:p>
        </w:tc>
      </w:tr>
      <w:tr w14:paraId="2FDA7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217C0F82">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2</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0F2906">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项目投标授权代表人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66CB93A0">
            <w:pPr>
              <w:keepNext w:val="0"/>
              <w:keepLines w:val="0"/>
              <w:suppressLineNumbers w:val="0"/>
              <w:spacing w:before="0" w:beforeAutospacing="0" w:after="0" w:afterAutospacing="0"/>
              <w:ind w:left="0" w:right="0"/>
              <w:jc w:val="center"/>
              <w:rPr>
                <w:rFonts w:hint="default" w:ascii="宋体" w:hAnsi="宋体" w:cs="宋体"/>
                <w:szCs w:val="21"/>
              </w:rPr>
            </w:pPr>
          </w:p>
        </w:tc>
        <w:tc>
          <w:tcPr>
            <w:tcW w:w="1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3D2C6F">
            <w:pPr>
              <w:keepNext w:val="0"/>
              <w:keepLines w:val="0"/>
              <w:suppressLineNumbers w:val="0"/>
              <w:spacing w:before="0" w:beforeAutospacing="0" w:after="0" w:afterAutospacing="0"/>
              <w:ind w:left="0" w:right="0"/>
              <w:jc w:val="center"/>
              <w:rPr>
                <w:rFonts w:hint="default" w:ascii="宋体" w:hAnsi="宋体" w:cs="宋体"/>
                <w:szCs w:val="21"/>
              </w:rPr>
            </w:pP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26513FF7">
            <w:pPr>
              <w:keepNext w:val="0"/>
              <w:keepLines w:val="0"/>
              <w:suppressLineNumbers w:val="0"/>
              <w:spacing w:before="0" w:beforeAutospacing="0" w:after="0" w:afterAutospacing="0"/>
              <w:ind w:left="0" w:right="0"/>
              <w:jc w:val="center"/>
              <w:rPr>
                <w:rFonts w:hint="default" w:ascii="宋体" w:hAnsi="宋体" w:cs="宋体"/>
                <w:szCs w:val="21"/>
              </w:rPr>
            </w:pP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42FDF6CA">
            <w:pPr>
              <w:keepNext w:val="0"/>
              <w:keepLines w:val="0"/>
              <w:suppressLineNumbers w:val="0"/>
              <w:spacing w:before="0" w:beforeAutospacing="0" w:after="0" w:afterAutospacing="0"/>
              <w:ind w:left="0" w:right="0"/>
              <w:jc w:val="center"/>
              <w:rPr>
                <w:rFonts w:hint="default" w:ascii="宋体" w:hAnsi="宋体" w:cs="宋体"/>
                <w:szCs w:val="21"/>
              </w:rPr>
            </w:pPr>
          </w:p>
        </w:tc>
      </w:tr>
      <w:tr w14:paraId="423F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712928AF">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3</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F863CE">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项目负责人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1C22CB6D">
            <w:pPr>
              <w:keepNext w:val="0"/>
              <w:keepLines w:val="0"/>
              <w:suppressLineNumbers w:val="0"/>
              <w:spacing w:before="0" w:beforeAutospacing="0" w:after="0" w:afterAutospacing="0"/>
              <w:ind w:left="0" w:right="0"/>
              <w:jc w:val="center"/>
              <w:rPr>
                <w:rFonts w:hint="default" w:ascii="宋体" w:hAnsi="宋体" w:cs="宋体"/>
                <w:szCs w:val="21"/>
              </w:rPr>
            </w:pPr>
          </w:p>
        </w:tc>
        <w:tc>
          <w:tcPr>
            <w:tcW w:w="1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ACBE5A">
            <w:pPr>
              <w:keepNext w:val="0"/>
              <w:keepLines w:val="0"/>
              <w:suppressLineNumbers w:val="0"/>
              <w:spacing w:before="0" w:beforeAutospacing="0" w:after="0" w:afterAutospacing="0"/>
              <w:ind w:left="0" w:right="0"/>
              <w:jc w:val="center"/>
              <w:rPr>
                <w:rFonts w:hint="default" w:ascii="宋体" w:hAnsi="宋体" w:cs="宋体"/>
                <w:szCs w:val="21"/>
              </w:rPr>
            </w:pP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399186D6">
            <w:pPr>
              <w:keepNext w:val="0"/>
              <w:keepLines w:val="0"/>
              <w:suppressLineNumbers w:val="0"/>
              <w:spacing w:before="0" w:beforeAutospacing="0" w:after="0" w:afterAutospacing="0"/>
              <w:ind w:left="0" w:right="0"/>
              <w:jc w:val="center"/>
              <w:rPr>
                <w:rFonts w:hint="default" w:ascii="宋体" w:hAnsi="宋体" w:cs="宋体"/>
                <w:szCs w:val="21"/>
              </w:rPr>
            </w:pP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41CCB19E">
            <w:pPr>
              <w:keepNext w:val="0"/>
              <w:keepLines w:val="0"/>
              <w:suppressLineNumbers w:val="0"/>
              <w:spacing w:before="0" w:beforeAutospacing="0" w:after="0" w:afterAutospacing="0"/>
              <w:ind w:left="0" w:right="0"/>
              <w:jc w:val="center"/>
              <w:rPr>
                <w:rFonts w:hint="default" w:ascii="宋体" w:hAnsi="宋体" w:cs="宋体"/>
                <w:szCs w:val="21"/>
              </w:rPr>
            </w:pPr>
          </w:p>
        </w:tc>
      </w:tr>
      <w:tr w14:paraId="129D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189BF042">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4</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6FE443">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主要技术人员</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3EFF0C28">
            <w:pPr>
              <w:keepNext w:val="0"/>
              <w:keepLines w:val="0"/>
              <w:suppressLineNumbers w:val="0"/>
              <w:spacing w:before="0" w:beforeAutospacing="0" w:after="0" w:afterAutospacing="0"/>
              <w:ind w:left="0" w:right="0"/>
              <w:jc w:val="center"/>
              <w:rPr>
                <w:rFonts w:hint="default" w:ascii="宋体" w:hAnsi="宋体" w:cs="宋体"/>
                <w:szCs w:val="21"/>
              </w:rPr>
            </w:pPr>
          </w:p>
        </w:tc>
        <w:tc>
          <w:tcPr>
            <w:tcW w:w="1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13F447">
            <w:pPr>
              <w:keepNext w:val="0"/>
              <w:keepLines w:val="0"/>
              <w:suppressLineNumbers w:val="0"/>
              <w:spacing w:before="0" w:beforeAutospacing="0" w:after="0" w:afterAutospacing="0"/>
              <w:ind w:left="0" w:right="0"/>
              <w:jc w:val="center"/>
              <w:rPr>
                <w:rFonts w:hint="default" w:ascii="宋体" w:hAnsi="宋体" w:cs="宋体"/>
                <w:szCs w:val="21"/>
              </w:rPr>
            </w:pP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1059ECB3">
            <w:pPr>
              <w:keepNext w:val="0"/>
              <w:keepLines w:val="0"/>
              <w:suppressLineNumbers w:val="0"/>
              <w:spacing w:before="0" w:beforeAutospacing="0" w:after="0" w:afterAutospacing="0"/>
              <w:ind w:left="0" w:right="0"/>
              <w:jc w:val="center"/>
              <w:rPr>
                <w:rFonts w:hint="default" w:ascii="宋体" w:hAnsi="宋体" w:cs="宋体"/>
                <w:szCs w:val="21"/>
              </w:rPr>
            </w:pP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55760A91">
            <w:pPr>
              <w:keepNext w:val="0"/>
              <w:keepLines w:val="0"/>
              <w:suppressLineNumbers w:val="0"/>
              <w:spacing w:before="0" w:beforeAutospacing="0" w:after="0" w:afterAutospacing="0"/>
              <w:ind w:left="0" w:right="0"/>
              <w:jc w:val="center"/>
              <w:rPr>
                <w:rFonts w:hint="default" w:ascii="宋体" w:hAnsi="宋体" w:cs="宋体"/>
                <w:szCs w:val="21"/>
              </w:rPr>
            </w:pPr>
          </w:p>
        </w:tc>
      </w:tr>
      <w:tr w14:paraId="2464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2C396985">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5</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B16399">
            <w:pPr>
              <w:pStyle w:val="38"/>
              <w:keepNext w:val="0"/>
              <w:keepLines w:val="0"/>
              <w:suppressLineNumbers w:val="0"/>
              <w:snapToGrid w:val="0"/>
              <w:spacing w:before="0" w:beforeAutospacing="0" w:after="0" w:afterAutospacing="0"/>
              <w:ind w:left="0" w:right="0"/>
              <w:jc w:val="center"/>
              <w:rPr>
                <w:rFonts w:hint="default" w:ascii="宋体" w:hAnsi="宋体" w:cs="宋体"/>
                <w:sz w:val="21"/>
                <w:szCs w:val="21"/>
              </w:rPr>
            </w:pPr>
            <w:r>
              <w:rPr>
                <w:rFonts w:hint="eastAsia" w:ascii="宋体" w:hAnsi="宋体" w:cs="宋体"/>
                <w:kern w:val="2"/>
                <w:sz w:val="21"/>
                <w:szCs w:val="21"/>
                <w:lang w:bidi="ar"/>
              </w:rPr>
              <w:t>投标文件编制人员</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77615424">
            <w:pPr>
              <w:keepNext w:val="0"/>
              <w:keepLines w:val="0"/>
              <w:suppressLineNumbers w:val="0"/>
              <w:spacing w:before="0" w:beforeAutospacing="0" w:after="0" w:afterAutospacing="0"/>
              <w:ind w:left="0" w:right="0"/>
              <w:jc w:val="center"/>
              <w:rPr>
                <w:rFonts w:hint="default" w:ascii="宋体" w:hAnsi="宋体" w:cs="宋体"/>
                <w:szCs w:val="21"/>
              </w:rPr>
            </w:pPr>
          </w:p>
        </w:tc>
        <w:tc>
          <w:tcPr>
            <w:tcW w:w="1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F32F1C">
            <w:pPr>
              <w:keepNext w:val="0"/>
              <w:keepLines w:val="0"/>
              <w:suppressLineNumbers w:val="0"/>
              <w:spacing w:before="0" w:beforeAutospacing="0" w:after="0" w:afterAutospacing="0"/>
              <w:ind w:left="0" w:right="0"/>
              <w:jc w:val="center"/>
              <w:rPr>
                <w:rFonts w:hint="default" w:ascii="宋体" w:hAnsi="宋体" w:cs="宋体"/>
                <w:szCs w:val="21"/>
              </w:rPr>
            </w:pP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4E2D4096">
            <w:pPr>
              <w:keepNext w:val="0"/>
              <w:keepLines w:val="0"/>
              <w:suppressLineNumbers w:val="0"/>
              <w:spacing w:before="0" w:beforeAutospacing="0" w:after="0" w:afterAutospacing="0"/>
              <w:ind w:left="0" w:right="0"/>
              <w:jc w:val="center"/>
              <w:rPr>
                <w:rFonts w:hint="default" w:ascii="宋体" w:hAnsi="宋体" w:cs="宋体"/>
                <w:szCs w:val="21"/>
              </w:rPr>
            </w:pP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592C18DD">
            <w:pPr>
              <w:keepNext w:val="0"/>
              <w:keepLines w:val="0"/>
              <w:suppressLineNumbers w:val="0"/>
              <w:spacing w:before="0" w:beforeAutospacing="0" w:after="0" w:afterAutospacing="0"/>
              <w:ind w:left="0" w:right="0"/>
              <w:jc w:val="center"/>
              <w:rPr>
                <w:rFonts w:hint="default" w:ascii="宋体" w:hAnsi="宋体" w:cs="宋体"/>
                <w:szCs w:val="21"/>
              </w:rPr>
            </w:pPr>
          </w:p>
        </w:tc>
      </w:tr>
      <w:tr w14:paraId="23D1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D592114">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b/>
                <w:bCs/>
                <w:szCs w:val="21"/>
                <w:lang w:bidi="ar"/>
              </w:rPr>
              <w:t>说明：同一职务有多人担任（如主要技术人员），应分行填写。</w:t>
            </w:r>
          </w:p>
        </w:tc>
      </w:tr>
      <w:tr w14:paraId="5750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85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97EBC30">
            <w:pPr>
              <w:keepNext w:val="0"/>
              <w:keepLines w:val="0"/>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lang w:bidi="ar"/>
              </w:rPr>
              <w:t>投标（响应）供应商关联关系情况</w:t>
            </w:r>
          </w:p>
        </w:tc>
      </w:tr>
      <w:tr w14:paraId="2482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7DFA276B">
            <w:pPr>
              <w:keepNext w:val="0"/>
              <w:keepLines w:val="0"/>
              <w:suppressLineNumbers w:val="0"/>
              <w:spacing w:before="0" w:beforeAutospacing="0" w:after="0" w:afterAutospacing="0"/>
              <w:ind w:left="0" w:right="0"/>
              <w:jc w:val="center"/>
              <w:rPr>
                <w:rFonts w:hint="default" w:ascii="宋体" w:hAnsi="宋体" w:cs="宋体"/>
                <w:szCs w:val="21"/>
                <w:lang w:bidi="ar"/>
              </w:rPr>
            </w:pPr>
            <w:r>
              <w:rPr>
                <w:rFonts w:hint="eastAsia" w:ascii="宋体" w:hAnsi="宋体" w:cs="宋体"/>
                <w:szCs w:val="21"/>
                <w:lang w:bidi="ar"/>
              </w:rPr>
              <w:t>序号</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4B6506">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关联关系类型</w:t>
            </w:r>
          </w:p>
        </w:tc>
        <w:tc>
          <w:tcPr>
            <w:tcW w:w="1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A29E21">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关联主体名称</w:t>
            </w:r>
          </w:p>
        </w:tc>
        <w:tc>
          <w:tcPr>
            <w:tcW w:w="41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43B797">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备注</w:t>
            </w:r>
          </w:p>
        </w:tc>
      </w:tr>
      <w:tr w14:paraId="1BAF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7967DE32">
            <w:pPr>
              <w:keepNext w:val="0"/>
              <w:keepLines w:val="0"/>
              <w:suppressLineNumbers w:val="0"/>
              <w:spacing w:before="0" w:beforeAutospacing="0" w:after="0" w:afterAutospacing="0"/>
              <w:ind w:left="0" w:right="0"/>
              <w:jc w:val="center"/>
              <w:rPr>
                <w:rFonts w:hint="default" w:ascii="宋体" w:hAnsi="宋体" w:cs="宋体"/>
                <w:szCs w:val="21"/>
                <w:lang w:bidi="ar"/>
              </w:rPr>
            </w:pPr>
            <w:r>
              <w:rPr>
                <w:rFonts w:hint="eastAsia" w:ascii="宋体" w:hAnsi="宋体" w:cs="宋体"/>
                <w:szCs w:val="21"/>
                <w:lang w:bidi="ar"/>
              </w:rPr>
              <w:t>1</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6D971E">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控股股东</w:t>
            </w:r>
          </w:p>
        </w:tc>
        <w:tc>
          <w:tcPr>
            <w:tcW w:w="1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540EFD">
            <w:pPr>
              <w:keepNext w:val="0"/>
              <w:keepLines w:val="0"/>
              <w:suppressLineNumbers w:val="0"/>
              <w:spacing w:before="0" w:beforeAutospacing="0" w:after="0" w:afterAutospacing="0"/>
              <w:ind w:left="0" w:right="0"/>
              <w:jc w:val="center"/>
              <w:rPr>
                <w:rFonts w:hint="default" w:ascii="宋体" w:hAnsi="宋体" w:cs="宋体"/>
                <w:szCs w:val="21"/>
              </w:rPr>
            </w:pPr>
          </w:p>
        </w:tc>
        <w:tc>
          <w:tcPr>
            <w:tcW w:w="41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BDA47B">
            <w:pPr>
              <w:keepNext w:val="0"/>
              <w:keepLines w:val="0"/>
              <w:suppressLineNumbers w:val="0"/>
              <w:snapToGrid w:val="0"/>
              <w:spacing w:before="0" w:beforeAutospacing="0" w:after="0" w:afterAutospacing="0"/>
              <w:ind w:left="0" w:right="0"/>
              <w:jc w:val="left"/>
              <w:rPr>
                <w:rFonts w:hint="default" w:ascii="宋体" w:hAnsi="宋体" w:cs="宋体"/>
                <w:szCs w:val="21"/>
              </w:rPr>
            </w:pPr>
            <w:r>
              <w:rPr>
                <w:rFonts w:hint="eastAsia" w:ascii="宋体" w:hAnsi="宋体" w:cs="宋体"/>
                <w:szCs w:val="21"/>
                <w:lang w:bidi="ar"/>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BD6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37B42FE3">
            <w:pPr>
              <w:keepNext w:val="0"/>
              <w:keepLines w:val="0"/>
              <w:suppressLineNumbers w:val="0"/>
              <w:spacing w:before="0" w:beforeAutospacing="0" w:after="0" w:afterAutospacing="0"/>
              <w:ind w:left="0" w:right="0"/>
              <w:jc w:val="center"/>
              <w:rPr>
                <w:rFonts w:hint="default" w:ascii="宋体" w:hAnsi="宋体" w:cs="宋体"/>
                <w:szCs w:val="21"/>
                <w:lang w:bidi="ar"/>
              </w:rPr>
            </w:pPr>
            <w:r>
              <w:rPr>
                <w:rFonts w:hint="eastAsia" w:ascii="宋体" w:hAnsi="宋体" w:cs="宋体"/>
                <w:szCs w:val="21"/>
                <w:lang w:bidi="ar"/>
              </w:rPr>
              <w:t>2</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42B204">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管理关系</w:t>
            </w:r>
          </w:p>
        </w:tc>
        <w:tc>
          <w:tcPr>
            <w:tcW w:w="1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A8CAD5">
            <w:pPr>
              <w:keepNext w:val="0"/>
              <w:keepLines w:val="0"/>
              <w:suppressLineNumbers w:val="0"/>
              <w:spacing w:before="0" w:beforeAutospacing="0" w:after="0" w:afterAutospacing="0"/>
              <w:ind w:left="0" w:right="0"/>
              <w:jc w:val="center"/>
              <w:rPr>
                <w:rFonts w:hint="default" w:ascii="宋体" w:hAnsi="宋体" w:cs="宋体"/>
                <w:szCs w:val="21"/>
              </w:rPr>
            </w:pPr>
          </w:p>
        </w:tc>
        <w:tc>
          <w:tcPr>
            <w:tcW w:w="41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63918A">
            <w:pPr>
              <w:keepNext w:val="0"/>
              <w:keepLines w:val="0"/>
              <w:suppressLineNumbers w:val="0"/>
              <w:snapToGrid w:val="0"/>
              <w:spacing w:before="0" w:beforeAutospacing="0" w:after="0" w:afterAutospacing="0"/>
              <w:ind w:left="0" w:right="0"/>
              <w:jc w:val="left"/>
              <w:rPr>
                <w:rFonts w:hint="default" w:ascii="宋体" w:hAnsi="宋体" w:cs="宋体"/>
                <w:szCs w:val="21"/>
              </w:rPr>
            </w:pPr>
            <w:r>
              <w:rPr>
                <w:rFonts w:hint="eastAsia" w:ascii="宋体" w:hAnsi="宋体" w:cs="宋体"/>
                <w:szCs w:val="21"/>
                <w:lang w:bidi="ar"/>
              </w:rPr>
              <w:t>指对投标（响应）供应商不具有出资持股关系，但对其存在管理关系的主体。</w:t>
            </w:r>
          </w:p>
        </w:tc>
      </w:tr>
      <w:tr w14:paraId="2199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85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83C50BD">
            <w:pPr>
              <w:keepNext w:val="0"/>
              <w:keepLines w:val="0"/>
              <w:suppressLineNumbers w:val="0"/>
              <w:snapToGrid w:val="0"/>
              <w:spacing w:before="0" w:beforeAutospacing="0" w:after="0" w:afterAutospacing="0"/>
              <w:ind w:left="0" w:right="0"/>
              <w:jc w:val="left"/>
              <w:rPr>
                <w:rFonts w:hint="default" w:ascii="宋体" w:hAnsi="宋体" w:cs="宋体"/>
                <w:szCs w:val="21"/>
              </w:rPr>
            </w:pPr>
            <w:r>
              <w:rPr>
                <w:rFonts w:hint="eastAsia" w:ascii="宋体" w:hAnsi="宋体" w:cs="宋体"/>
                <w:b/>
                <w:bCs/>
                <w:szCs w:val="21"/>
                <w:lang w:bidi="ar"/>
              </w:rPr>
              <w:t>说明：同一关联关系类型有多个主体的，应分行填写。</w:t>
            </w:r>
          </w:p>
        </w:tc>
      </w:tr>
    </w:tbl>
    <w:p w14:paraId="6C69472F"/>
    <w:p w14:paraId="79198060">
      <w:pPr>
        <w:rPr>
          <w:rFonts w:ascii="黑体" w:eastAsia="黑体"/>
          <w:sz w:val="24"/>
        </w:rPr>
      </w:pPr>
      <w:r>
        <w:rPr>
          <w:rFonts w:hint="eastAsia" w:ascii="黑体" w:eastAsia="黑体"/>
          <w:sz w:val="24"/>
        </w:rPr>
        <w:br w:type="page"/>
      </w:r>
    </w:p>
    <w:p w14:paraId="1571F65D">
      <w:pPr>
        <w:pStyle w:val="4"/>
        <w:jc w:val="center"/>
        <w:rPr>
          <w:rFonts w:ascii="黑体" w:eastAsia="黑体"/>
          <w:b w:val="0"/>
          <w:sz w:val="24"/>
        </w:rPr>
      </w:pPr>
      <w:r>
        <w:rPr>
          <w:rFonts w:hint="eastAsia" w:ascii="黑体" w:eastAsia="黑体"/>
          <w:b w:val="0"/>
          <w:sz w:val="24"/>
        </w:rPr>
        <w:t>二、</w:t>
      </w:r>
      <w:bookmarkStart w:id="72" w:name="_Hlk72092499"/>
      <w:r>
        <w:rPr>
          <w:rFonts w:hint="eastAsia" w:ascii="黑体" w:eastAsia="黑体"/>
          <w:b w:val="0"/>
          <w:sz w:val="24"/>
        </w:rPr>
        <w:t>法定代表人（负责人）证明书</w:t>
      </w:r>
      <w:bookmarkEnd w:id="72"/>
    </w:p>
    <w:p w14:paraId="78B9F30F">
      <w:pPr>
        <w:rPr>
          <w:sz w:val="24"/>
        </w:rPr>
      </w:pPr>
    </w:p>
    <w:p w14:paraId="2F447B6F">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666C7724">
      <w:pPr>
        <w:spacing w:line="360" w:lineRule="auto"/>
        <w:ind w:firstLine="420" w:firstLineChars="200"/>
        <w:rPr>
          <w:szCs w:val="21"/>
        </w:rPr>
      </w:pPr>
      <w:r>
        <w:rPr>
          <w:rFonts w:hint="eastAsia"/>
          <w:szCs w:val="21"/>
        </w:rPr>
        <w:t>特此证明。</w:t>
      </w:r>
    </w:p>
    <w:p w14:paraId="400971AE">
      <w:pPr>
        <w:spacing w:line="360" w:lineRule="auto"/>
        <w:ind w:firstLine="420" w:firstLineChars="200"/>
        <w:rPr>
          <w:szCs w:val="21"/>
        </w:rPr>
      </w:pPr>
      <w:r>
        <w:rPr>
          <w:rFonts w:hint="eastAsia"/>
          <w:szCs w:val="21"/>
        </w:rPr>
        <w:t>说明：1、法定代表人为投标人（企业事业单位、国家机关、社会团体）的主要行政负责人。</w:t>
      </w:r>
    </w:p>
    <w:p w14:paraId="5966DA66">
      <w:pPr>
        <w:numPr>
          <w:ilvl w:val="0"/>
          <w:numId w:val="11"/>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453AE34E">
      <w:pPr>
        <w:numPr>
          <w:ilvl w:val="0"/>
          <w:numId w:val="11"/>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4DD76EA4">
      <w:pPr>
        <w:numPr>
          <w:ilvl w:val="0"/>
          <w:numId w:val="11"/>
        </w:numPr>
        <w:spacing w:line="360" w:lineRule="auto"/>
        <w:ind w:firstLine="420" w:firstLineChars="200"/>
        <w:rPr>
          <w:szCs w:val="21"/>
        </w:rPr>
      </w:pPr>
      <w:r>
        <w:rPr>
          <w:rFonts w:hint="eastAsia"/>
          <w:szCs w:val="21"/>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0CF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4264" w:type="dxa"/>
          </w:tcPr>
          <w:p w14:paraId="321A75BC">
            <w:pPr>
              <w:keepNext w:val="0"/>
              <w:keepLines w:val="0"/>
              <w:suppressLineNumbers w:val="0"/>
              <w:spacing w:before="0" w:beforeAutospacing="0" w:after="0" w:afterAutospacing="0"/>
              <w:ind w:left="0" w:right="0"/>
              <w:jc w:val="center"/>
              <w:rPr>
                <w:rFonts w:hint="default"/>
              </w:rPr>
            </w:pPr>
            <w:r>
              <w:rPr>
                <w:rFonts w:hint="eastAsia"/>
              </w:rPr>
              <w:t>证件扫描件正面</w:t>
            </w:r>
          </w:p>
          <w:p w14:paraId="478F2993">
            <w:pPr>
              <w:pStyle w:val="2"/>
              <w:keepNext w:val="0"/>
              <w:keepLines w:val="0"/>
              <w:suppressLineNumbers w:val="0"/>
              <w:spacing w:before="0" w:beforeAutospacing="0" w:after="0" w:afterAutospacing="0"/>
              <w:ind w:left="0" w:right="0"/>
              <w:jc w:val="center"/>
              <w:rPr>
                <w:rFonts w:hint="default"/>
              </w:rPr>
            </w:pPr>
          </w:p>
          <w:p w14:paraId="74247A17">
            <w:pPr>
              <w:pStyle w:val="36"/>
              <w:keepNext w:val="0"/>
              <w:keepLines w:val="0"/>
              <w:suppressLineNumbers w:val="0"/>
              <w:spacing w:before="0" w:beforeAutospacing="0" w:after="0" w:afterAutospacing="0"/>
              <w:ind w:left="0" w:right="0"/>
              <w:jc w:val="center"/>
              <w:rPr>
                <w:rFonts w:hint="default"/>
              </w:rPr>
            </w:pPr>
          </w:p>
        </w:tc>
        <w:tc>
          <w:tcPr>
            <w:tcW w:w="4265" w:type="dxa"/>
          </w:tcPr>
          <w:p w14:paraId="570558CF">
            <w:pPr>
              <w:keepNext w:val="0"/>
              <w:keepLines w:val="0"/>
              <w:suppressLineNumbers w:val="0"/>
              <w:spacing w:before="0" w:beforeAutospacing="0" w:after="0" w:afterAutospacing="0"/>
              <w:ind w:left="0" w:right="0"/>
              <w:jc w:val="center"/>
              <w:rPr>
                <w:rFonts w:hint="default"/>
              </w:rPr>
            </w:pPr>
            <w:r>
              <w:rPr>
                <w:rFonts w:hint="eastAsia"/>
              </w:rPr>
              <w:t>证件扫描件反面</w:t>
            </w:r>
          </w:p>
          <w:p w14:paraId="2CD5A35F">
            <w:pPr>
              <w:pStyle w:val="2"/>
              <w:keepNext w:val="0"/>
              <w:keepLines w:val="0"/>
              <w:suppressLineNumbers w:val="0"/>
              <w:spacing w:before="0" w:beforeAutospacing="0" w:after="0" w:afterAutospacing="0"/>
              <w:ind w:left="0" w:right="0"/>
              <w:jc w:val="center"/>
              <w:rPr>
                <w:rFonts w:hint="default"/>
              </w:rPr>
            </w:pPr>
          </w:p>
          <w:p w14:paraId="314DB186">
            <w:pPr>
              <w:pStyle w:val="36"/>
              <w:keepNext w:val="0"/>
              <w:keepLines w:val="0"/>
              <w:suppressLineNumbers w:val="0"/>
              <w:spacing w:before="0" w:beforeAutospacing="0" w:after="0" w:afterAutospacing="0"/>
              <w:ind w:left="0" w:right="0"/>
              <w:jc w:val="center"/>
              <w:rPr>
                <w:rFonts w:hint="default"/>
              </w:rPr>
            </w:pPr>
          </w:p>
        </w:tc>
      </w:tr>
    </w:tbl>
    <w:p w14:paraId="2ABC84C6">
      <w:pPr>
        <w:rPr>
          <w:sz w:val="24"/>
        </w:rPr>
      </w:pPr>
    </w:p>
    <w:p w14:paraId="698843A9">
      <w:pPr>
        <w:widowControl/>
        <w:jc w:val="left"/>
        <w:rPr>
          <w:rFonts w:ascii="黑体" w:hAnsi="宋体" w:eastAsia="黑体"/>
          <w:bCs/>
          <w:sz w:val="24"/>
          <w:szCs w:val="32"/>
        </w:rPr>
      </w:pPr>
      <w:r>
        <w:rPr>
          <w:rFonts w:hint="eastAsia"/>
          <w:b/>
          <w:bCs/>
          <w:color w:val="FF0000"/>
          <w:szCs w:val="21"/>
          <w:lang w:eastAsia="zh-Hans"/>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ascii="黑体" w:eastAsia="黑体"/>
          <w:b/>
          <w:sz w:val="24"/>
        </w:rPr>
        <w:br w:type="page"/>
      </w:r>
    </w:p>
    <w:p w14:paraId="31F712A8">
      <w:pPr>
        <w:pStyle w:val="4"/>
        <w:spacing w:before="120" w:after="120"/>
        <w:jc w:val="center"/>
        <w:rPr>
          <w:rFonts w:ascii="黑体" w:eastAsia="黑体"/>
          <w:b w:val="0"/>
          <w:sz w:val="24"/>
        </w:rPr>
      </w:pPr>
      <w:r>
        <w:rPr>
          <w:rFonts w:hint="eastAsia" w:ascii="黑体" w:eastAsia="黑体"/>
          <w:b w:val="0"/>
          <w:sz w:val="24"/>
        </w:rPr>
        <w:t>三、投标文件签署授权委托书</w:t>
      </w:r>
    </w:p>
    <w:p w14:paraId="416BF072">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1CE2611B">
      <w:pPr>
        <w:spacing w:line="360" w:lineRule="auto"/>
        <w:ind w:firstLine="420" w:firstLineChars="200"/>
        <w:rPr>
          <w:szCs w:val="21"/>
        </w:rPr>
      </w:pPr>
      <w:r>
        <w:rPr>
          <w:rFonts w:hint="eastAsia"/>
          <w:szCs w:val="21"/>
        </w:rPr>
        <w:t>代理人无转委托权，特此委托。</w:t>
      </w:r>
    </w:p>
    <w:p w14:paraId="228A76B6">
      <w:pPr>
        <w:spacing w:line="360" w:lineRule="auto"/>
        <w:ind w:firstLine="420" w:firstLineChars="200"/>
        <w:rPr>
          <w:szCs w:val="21"/>
        </w:rPr>
      </w:pPr>
    </w:p>
    <w:p w14:paraId="4C18BBA7">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4244F75F">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1F1D9849">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0837D0AB">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44A6C3BB">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06C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4264" w:type="dxa"/>
          </w:tcPr>
          <w:p w14:paraId="4D6C5AD7">
            <w:pPr>
              <w:keepNext w:val="0"/>
              <w:keepLines w:val="0"/>
              <w:suppressLineNumbers w:val="0"/>
              <w:spacing w:before="0" w:beforeAutospacing="0" w:after="0" w:afterAutospacing="0"/>
              <w:ind w:left="0" w:right="0"/>
              <w:jc w:val="center"/>
              <w:rPr>
                <w:rFonts w:hint="default"/>
              </w:rPr>
            </w:pPr>
            <w:r>
              <w:rPr>
                <w:rFonts w:hint="eastAsia"/>
              </w:rPr>
              <w:t>证件扫描件正面</w:t>
            </w:r>
          </w:p>
          <w:p w14:paraId="1FB897C9">
            <w:pPr>
              <w:pStyle w:val="2"/>
              <w:keepNext w:val="0"/>
              <w:keepLines w:val="0"/>
              <w:suppressLineNumbers w:val="0"/>
              <w:spacing w:before="0" w:beforeAutospacing="0" w:after="0" w:afterAutospacing="0"/>
              <w:ind w:left="0" w:right="0"/>
              <w:jc w:val="center"/>
              <w:rPr>
                <w:rFonts w:hint="default"/>
              </w:rPr>
            </w:pPr>
          </w:p>
          <w:p w14:paraId="6C6D0313">
            <w:pPr>
              <w:pStyle w:val="36"/>
              <w:keepNext w:val="0"/>
              <w:keepLines w:val="0"/>
              <w:suppressLineNumbers w:val="0"/>
              <w:spacing w:before="0" w:beforeAutospacing="0" w:after="0" w:afterAutospacing="0"/>
              <w:ind w:left="0" w:right="0"/>
              <w:jc w:val="center"/>
              <w:rPr>
                <w:rFonts w:hint="default"/>
              </w:rPr>
            </w:pPr>
          </w:p>
        </w:tc>
        <w:tc>
          <w:tcPr>
            <w:tcW w:w="4265" w:type="dxa"/>
          </w:tcPr>
          <w:p w14:paraId="1ED2986D">
            <w:pPr>
              <w:keepNext w:val="0"/>
              <w:keepLines w:val="0"/>
              <w:suppressLineNumbers w:val="0"/>
              <w:spacing w:before="0" w:beforeAutospacing="0" w:after="0" w:afterAutospacing="0"/>
              <w:ind w:left="0" w:right="0"/>
              <w:jc w:val="center"/>
              <w:rPr>
                <w:rFonts w:hint="default"/>
              </w:rPr>
            </w:pPr>
            <w:r>
              <w:rPr>
                <w:rFonts w:hint="eastAsia"/>
              </w:rPr>
              <w:t>证件扫描件反面</w:t>
            </w:r>
          </w:p>
          <w:p w14:paraId="42A435B9">
            <w:pPr>
              <w:pStyle w:val="2"/>
              <w:keepNext w:val="0"/>
              <w:keepLines w:val="0"/>
              <w:suppressLineNumbers w:val="0"/>
              <w:spacing w:before="0" w:beforeAutospacing="0" w:after="0" w:afterAutospacing="0"/>
              <w:ind w:left="0" w:right="0"/>
              <w:jc w:val="center"/>
              <w:rPr>
                <w:rFonts w:hint="default"/>
              </w:rPr>
            </w:pPr>
          </w:p>
          <w:p w14:paraId="5D939B83">
            <w:pPr>
              <w:pStyle w:val="36"/>
              <w:keepNext w:val="0"/>
              <w:keepLines w:val="0"/>
              <w:suppressLineNumbers w:val="0"/>
              <w:spacing w:before="0" w:beforeAutospacing="0" w:after="0" w:afterAutospacing="0"/>
              <w:ind w:left="0" w:right="0"/>
              <w:jc w:val="center"/>
              <w:rPr>
                <w:rFonts w:hint="default"/>
              </w:rPr>
            </w:pPr>
          </w:p>
        </w:tc>
      </w:tr>
    </w:tbl>
    <w:p w14:paraId="1C9CF99B"/>
    <w:p w14:paraId="2FBAE442">
      <w:pPr>
        <w:widowControl/>
        <w:jc w:val="left"/>
        <w:rPr>
          <w:rFonts w:ascii="黑体" w:hAnsi="宋体" w:eastAsia="黑体"/>
          <w:bCs/>
          <w:kern w:val="0"/>
          <w:sz w:val="24"/>
        </w:rPr>
      </w:pPr>
      <w:r>
        <w:rPr>
          <w:rFonts w:hint="eastAsia"/>
          <w:b/>
          <w:bCs/>
          <w:color w:val="FF0000"/>
          <w:szCs w:val="21"/>
          <w:lang w:eastAsia="zh-Hans"/>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ascii="黑体" w:eastAsia="黑体"/>
          <w:b/>
          <w:kern w:val="0"/>
          <w:sz w:val="24"/>
        </w:rPr>
        <w:br w:type="page"/>
      </w:r>
    </w:p>
    <w:p w14:paraId="136831B9">
      <w:pPr>
        <w:pStyle w:val="4"/>
        <w:jc w:val="center"/>
        <w:rPr>
          <w:rFonts w:ascii="黑体" w:eastAsia="黑体"/>
          <w:b w:val="0"/>
          <w:kern w:val="0"/>
          <w:sz w:val="24"/>
          <w:szCs w:val="24"/>
        </w:rPr>
      </w:pPr>
      <w:r>
        <w:rPr>
          <w:rFonts w:hint="eastAsia" w:ascii="黑体" w:eastAsia="黑体"/>
          <w:b w:val="0"/>
          <w:kern w:val="0"/>
          <w:sz w:val="24"/>
          <w:szCs w:val="24"/>
        </w:rPr>
        <w:t>四、</w:t>
      </w:r>
      <w:bookmarkStart w:id="73" w:name="_Hlk72092634"/>
      <w:r>
        <w:rPr>
          <w:rFonts w:hint="eastAsia" w:ascii="黑体" w:eastAsia="黑体"/>
          <w:b w:val="0"/>
          <w:kern w:val="0"/>
          <w:sz w:val="24"/>
          <w:szCs w:val="24"/>
        </w:rPr>
        <w:t>实质性条款响应情况表</w:t>
      </w:r>
      <w:bookmarkEnd w:id="73"/>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31"/>
        <w:gridCol w:w="2268"/>
        <w:gridCol w:w="1275"/>
        <w:gridCol w:w="738"/>
      </w:tblGrid>
      <w:tr w14:paraId="12A0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4C45EB3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bookmarkStart w:id="74" w:name="_Hlk72092651"/>
            <w:r>
              <w:rPr>
                <w:rFonts w:hint="eastAsia" w:ascii="宋体" w:hAnsi="宋体"/>
                <w:kern w:val="0"/>
                <w:szCs w:val="21"/>
              </w:rPr>
              <w:t>序号</w:t>
            </w:r>
          </w:p>
        </w:tc>
        <w:tc>
          <w:tcPr>
            <w:tcW w:w="3231" w:type="dxa"/>
            <w:vAlign w:val="center"/>
          </w:tcPr>
          <w:p w14:paraId="03C226F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实质性条款具体内容</w:t>
            </w:r>
          </w:p>
        </w:tc>
        <w:tc>
          <w:tcPr>
            <w:tcW w:w="2268" w:type="dxa"/>
            <w:vAlign w:val="center"/>
          </w:tcPr>
          <w:p w14:paraId="1CE2E55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rPr>
              <w:t>投标响应</w:t>
            </w:r>
          </w:p>
        </w:tc>
        <w:tc>
          <w:tcPr>
            <w:tcW w:w="1275" w:type="dxa"/>
            <w:vAlign w:val="center"/>
          </w:tcPr>
          <w:p w14:paraId="367C254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rPr>
              <w:t>偏离情况</w:t>
            </w:r>
          </w:p>
        </w:tc>
        <w:tc>
          <w:tcPr>
            <w:tcW w:w="738" w:type="dxa"/>
            <w:vAlign w:val="center"/>
          </w:tcPr>
          <w:p w14:paraId="352208A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rPr>
              <w:t>说明</w:t>
            </w:r>
          </w:p>
        </w:tc>
      </w:tr>
      <w:bookmarkEnd w:id="74"/>
      <w:tr w14:paraId="2106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D8FCD9D">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r>
              <w:rPr>
                <w:rFonts w:hint="eastAsia" w:ascii="宋体" w:hAnsi="宋体"/>
                <w:kern w:val="0"/>
                <w:szCs w:val="21"/>
              </w:rPr>
              <w:t>1</w:t>
            </w:r>
          </w:p>
        </w:tc>
        <w:tc>
          <w:tcPr>
            <w:tcW w:w="3231" w:type="dxa"/>
            <w:vAlign w:val="center"/>
          </w:tcPr>
          <w:p w14:paraId="1C5D7581">
            <w:pPr>
              <w:keepNext w:val="0"/>
              <w:keepLines w:val="0"/>
              <w:suppressLineNumbers w:val="0"/>
              <w:spacing w:before="0" w:beforeAutospacing="0" w:after="0" w:afterAutospacing="0"/>
              <w:ind w:left="0" w:leftChars="0" w:right="0" w:rightChars="0"/>
              <w:rPr>
                <w:rFonts w:hint="default" w:hAnsi="宋体"/>
                <w:kern w:val="0"/>
                <w:szCs w:val="21"/>
              </w:rPr>
            </w:pPr>
            <w:r>
              <w:rPr>
                <w:rFonts w:hint="eastAsia"/>
                <w:color w:val="FF0000"/>
              </w:rPr>
              <w:t>★投标文件载明的交货期不超过招标文件规定的期限</w:t>
            </w:r>
          </w:p>
        </w:tc>
        <w:tc>
          <w:tcPr>
            <w:tcW w:w="2268" w:type="dxa"/>
          </w:tcPr>
          <w:p w14:paraId="4A85BE50">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c>
          <w:tcPr>
            <w:tcW w:w="1275" w:type="dxa"/>
          </w:tcPr>
          <w:p w14:paraId="4937D375">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c>
          <w:tcPr>
            <w:tcW w:w="738" w:type="dxa"/>
          </w:tcPr>
          <w:p w14:paraId="70CB9B09">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r>
      <w:tr w14:paraId="3156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51F94B0C">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r>
              <w:rPr>
                <w:rFonts w:hint="eastAsia" w:ascii="宋体" w:hAnsi="宋体"/>
                <w:kern w:val="0"/>
                <w:szCs w:val="21"/>
              </w:rPr>
              <w:t>2</w:t>
            </w:r>
          </w:p>
        </w:tc>
        <w:tc>
          <w:tcPr>
            <w:tcW w:w="3231" w:type="dxa"/>
            <w:vAlign w:val="center"/>
          </w:tcPr>
          <w:p w14:paraId="630C0BC7">
            <w:pPr>
              <w:keepNext w:val="0"/>
              <w:keepLines w:val="0"/>
              <w:suppressLineNumbers w:val="0"/>
              <w:spacing w:before="0" w:beforeAutospacing="0" w:after="0" w:afterAutospacing="0"/>
              <w:ind w:left="0" w:leftChars="0" w:right="0" w:rightChars="0"/>
              <w:rPr>
                <w:rFonts w:hint="default" w:hAnsi="宋体"/>
                <w:kern w:val="0"/>
                <w:szCs w:val="21"/>
              </w:rPr>
            </w:pPr>
            <w:r>
              <w:rPr>
                <w:rFonts w:hint="eastAsia"/>
                <w:color w:val="FF0000"/>
              </w:rPr>
              <w:t>★投标文件载明的免费保修期不低于招标文件规定的期限</w:t>
            </w:r>
          </w:p>
        </w:tc>
        <w:tc>
          <w:tcPr>
            <w:tcW w:w="2268" w:type="dxa"/>
          </w:tcPr>
          <w:p w14:paraId="0BCB54F9">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c>
          <w:tcPr>
            <w:tcW w:w="1275" w:type="dxa"/>
          </w:tcPr>
          <w:p w14:paraId="7AE0526C">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c>
          <w:tcPr>
            <w:tcW w:w="738" w:type="dxa"/>
          </w:tcPr>
          <w:p w14:paraId="19A6005A">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r>
      <w:tr w14:paraId="30E7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993A737">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r>
              <w:rPr>
                <w:rFonts w:hint="eastAsia" w:ascii="宋体" w:hAnsi="宋体"/>
                <w:kern w:val="0"/>
                <w:szCs w:val="21"/>
              </w:rPr>
              <w:t>3</w:t>
            </w:r>
          </w:p>
        </w:tc>
        <w:tc>
          <w:tcPr>
            <w:tcW w:w="3231" w:type="dxa"/>
            <w:vAlign w:val="center"/>
          </w:tcPr>
          <w:p w14:paraId="77F2895D">
            <w:pPr>
              <w:keepNext w:val="0"/>
              <w:keepLines w:val="0"/>
              <w:suppressLineNumbers w:val="0"/>
              <w:spacing w:before="0" w:beforeAutospacing="0" w:after="0" w:afterAutospacing="0"/>
              <w:ind w:left="0" w:leftChars="0" w:right="0" w:rightChars="0"/>
              <w:rPr>
                <w:rFonts w:hint="default" w:ascii="宋体" w:hAnsi="宋体"/>
                <w:kern w:val="0"/>
                <w:szCs w:val="21"/>
              </w:rPr>
            </w:pPr>
            <w:r>
              <w:rPr>
                <w:rFonts w:hint="eastAsia" w:ascii="宋体" w:hAnsi="宋体"/>
                <w:color w:val="FF0000"/>
                <w:kern w:val="0"/>
                <w:szCs w:val="21"/>
              </w:rPr>
              <w:t>具体以采购文件第三章 用户需求书中带“★”的需求项为准。</w:t>
            </w:r>
          </w:p>
        </w:tc>
        <w:tc>
          <w:tcPr>
            <w:tcW w:w="2268" w:type="dxa"/>
          </w:tcPr>
          <w:p w14:paraId="083E6588">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c>
          <w:tcPr>
            <w:tcW w:w="1275" w:type="dxa"/>
          </w:tcPr>
          <w:p w14:paraId="33E56CAF">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c>
          <w:tcPr>
            <w:tcW w:w="738" w:type="dxa"/>
          </w:tcPr>
          <w:p w14:paraId="4D6725BC">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r>
      <w:tr w14:paraId="486A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AEC962E">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kern w:val="0"/>
                <w:szCs w:val="21"/>
                <w:lang w:val="en-US" w:eastAsia="zh-CN"/>
              </w:rPr>
            </w:pPr>
            <w:r>
              <w:rPr>
                <w:rFonts w:hint="eastAsia" w:ascii="宋体" w:hAnsi="宋体"/>
                <w:kern w:val="0"/>
                <w:szCs w:val="21"/>
                <w:lang w:val="en-US" w:eastAsia="zh-CN"/>
              </w:rPr>
              <w:t>4</w:t>
            </w:r>
          </w:p>
        </w:tc>
        <w:tc>
          <w:tcPr>
            <w:tcW w:w="3231" w:type="dxa"/>
            <w:vAlign w:val="center"/>
          </w:tcPr>
          <w:p w14:paraId="458F9236">
            <w:pPr>
              <w:keepNext w:val="0"/>
              <w:keepLines w:val="0"/>
              <w:suppressLineNumbers w:val="0"/>
              <w:spacing w:before="0" w:beforeAutospacing="0" w:after="0" w:afterAutospacing="0"/>
              <w:ind w:left="0" w:leftChars="0" w:right="0" w:rightChars="0"/>
              <w:rPr>
                <w:rFonts w:hint="eastAsia" w:ascii="宋体" w:hAnsi="宋体"/>
                <w:kern w:val="0"/>
                <w:szCs w:val="21"/>
              </w:rPr>
            </w:pPr>
            <w:r>
              <w:rPr>
                <w:rFonts w:hint="eastAsia"/>
                <w:color w:val="FF0000"/>
                <w:szCs w:val="21"/>
              </w:rPr>
              <w:t>★中药饮片质量符合《中华人民共和国药典》或《广东省中药材标准》、《广东省中药饮片炮制规范》等要求，且不低于医院使用中药饮片的质量要求。</w:t>
            </w:r>
          </w:p>
        </w:tc>
        <w:tc>
          <w:tcPr>
            <w:tcW w:w="2268" w:type="dxa"/>
          </w:tcPr>
          <w:p w14:paraId="459BFBB1">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c>
          <w:tcPr>
            <w:tcW w:w="1275" w:type="dxa"/>
          </w:tcPr>
          <w:p w14:paraId="6BF37D3E">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c>
          <w:tcPr>
            <w:tcW w:w="738" w:type="dxa"/>
          </w:tcPr>
          <w:p w14:paraId="1C03040F">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r>
      <w:tr w14:paraId="6E34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D4239F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kern w:val="0"/>
                <w:szCs w:val="21"/>
                <w:lang w:val="en-US" w:eastAsia="zh-CN"/>
              </w:rPr>
            </w:pPr>
            <w:r>
              <w:rPr>
                <w:rFonts w:hint="eastAsia" w:ascii="宋体" w:hAnsi="宋体"/>
                <w:kern w:val="0"/>
                <w:szCs w:val="21"/>
                <w:lang w:val="en-US" w:eastAsia="zh-CN"/>
              </w:rPr>
              <w:t>5</w:t>
            </w:r>
          </w:p>
        </w:tc>
        <w:tc>
          <w:tcPr>
            <w:tcW w:w="3231" w:type="dxa"/>
            <w:vAlign w:val="center"/>
          </w:tcPr>
          <w:p w14:paraId="43325EFB">
            <w:pPr>
              <w:keepNext w:val="0"/>
              <w:keepLines w:val="0"/>
              <w:suppressLineNumbers w:val="0"/>
              <w:adjustRightInd w:val="0"/>
              <w:snapToGrid w:val="0"/>
              <w:spacing w:before="0" w:beforeAutospacing="0" w:after="0" w:afterAutospacing="0" w:line="360" w:lineRule="auto"/>
              <w:ind w:left="0" w:leftChars="0" w:right="0" w:rightChars="0"/>
              <w:rPr>
                <w:rFonts w:hint="eastAsia" w:ascii="宋体" w:hAnsi="宋体"/>
                <w:kern w:val="0"/>
                <w:szCs w:val="21"/>
              </w:rPr>
            </w:pPr>
            <w:r>
              <w:rPr>
                <w:rFonts w:hint="eastAsia" w:hAnsi="宋体"/>
                <w:kern w:val="0"/>
                <w:szCs w:val="21"/>
              </w:rPr>
              <w:t>投标人应承诺所投产品符合国家强制性标准要求。（在《政府采购投标及履约承诺函》中承诺视为符合规定）未提供相关承诺将视为投标无效。</w:t>
            </w:r>
          </w:p>
        </w:tc>
        <w:tc>
          <w:tcPr>
            <w:tcW w:w="2268" w:type="dxa"/>
          </w:tcPr>
          <w:p w14:paraId="080AF8D2">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c>
          <w:tcPr>
            <w:tcW w:w="1275" w:type="dxa"/>
          </w:tcPr>
          <w:p w14:paraId="19616C84">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c>
          <w:tcPr>
            <w:tcW w:w="738" w:type="dxa"/>
          </w:tcPr>
          <w:p w14:paraId="126541EB">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r>
    </w:tbl>
    <w:p w14:paraId="2B2C5747">
      <w:pPr>
        <w:ind w:firstLine="482" w:firstLineChars="200"/>
        <w:rPr>
          <w:b/>
          <w:sz w:val="24"/>
          <w:szCs w:val="22"/>
        </w:rPr>
      </w:pPr>
    </w:p>
    <w:p w14:paraId="7021C13D">
      <w:pPr>
        <w:ind w:firstLine="482" w:firstLineChars="200"/>
        <w:rPr>
          <w:b/>
          <w:sz w:val="24"/>
          <w:szCs w:val="22"/>
        </w:rPr>
      </w:pPr>
      <w:r>
        <w:rPr>
          <w:rFonts w:hint="eastAsia"/>
          <w:b/>
          <w:sz w:val="24"/>
          <w:szCs w:val="22"/>
        </w:rPr>
        <w:t>注：1.上表所列各项均为不可负偏离条款。</w:t>
      </w:r>
    </w:p>
    <w:p w14:paraId="76B523E1">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25339305">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250DA3DA">
      <w:pPr>
        <w:ind w:firstLine="482" w:firstLineChars="200"/>
        <w:rPr>
          <w:b/>
          <w:sz w:val="24"/>
        </w:rPr>
      </w:pPr>
      <w:r>
        <w:rPr>
          <w:b/>
          <w:sz w:val="24"/>
        </w:rPr>
        <w:t>4.</w:t>
      </w:r>
      <w:r>
        <w:rPr>
          <w:rFonts w:hint="eastAsia"/>
          <w:b/>
          <w:sz w:val="24"/>
        </w:rPr>
        <w:t>评审委员会有权对投标响应情况作出判断（作出评审结论）。</w:t>
      </w:r>
    </w:p>
    <w:p w14:paraId="4C721E26">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71"/>
    </w:p>
    <w:p w14:paraId="7A822495">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14:paraId="453D4779"/>
    <w:p w14:paraId="3FA7F932"/>
    <w:p w14:paraId="45C76C14">
      <w:pPr>
        <w:pStyle w:val="4"/>
        <w:jc w:val="center"/>
        <w:rPr>
          <w:rFonts w:hint="eastAsia" w:ascii="黑体" w:eastAsia="黑体"/>
          <w:b w:val="0"/>
          <w:bCs w:val="0"/>
          <w:sz w:val="24"/>
          <w:szCs w:val="20"/>
        </w:rPr>
      </w:pPr>
      <w:r>
        <w:rPr>
          <w:rFonts w:ascii="黑体" w:eastAsia="黑体"/>
          <w:b/>
          <w:sz w:val="24"/>
        </w:rPr>
        <w:br w:type="page"/>
      </w:r>
      <w:bookmarkStart w:id="75" w:name="_Hlk72260576"/>
      <w:r>
        <w:rPr>
          <w:rFonts w:hint="eastAsia" w:ascii="黑体" w:eastAsia="黑体"/>
          <w:b/>
          <w:sz w:val="24"/>
          <w:lang w:val="en-US" w:eastAsia="zh-CN"/>
        </w:rPr>
        <w:t>五、</w:t>
      </w:r>
      <w:r>
        <w:rPr>
          <w:rFonts w:hint="eastAsia" w:ascii="黑体" w:eastAsia="黑体"/>
          <w:b w:val="0"/>
          <w:bCs w:val="0"/>
          <w:sz w:val="24"/>
          <w:szCs w:val="20"/>
        </w:rPr>
        <w:t>供货服务方案</w:t>
      </w:r>
    </w:p>
    <w:p w14:paraId="11EE022D">
      <w:pPr>
        <w:pStyle w:val="4"/>
        <w:jc w:val="center"/>
        <w:rPr>
          <w:rFonts w:hint="eastAsia" w:ascii="黑体" w:eastAsia="黑体"/>
          <w:b w:val="0"/>
          <w:bCs w:val="0"/>
          <w:sz w:val="24"/>
          <w:szCs w:val="20"/>
        </w:rPr>
      </w:pPr>
      <w:r>
        <w:rPr>
          <w:rFonts w:hint="eastAsia" w:ascii="黑体" w:eastAsia="黑体"/>
          <w:b w:val="0"/>
          <w:bCs w:val="0"/>
          <w:sz w:val="24"/>
          <w:szCs w:val="20"/>
          <w:lang w:val="en-US" w:eastAsia="zh-CN"/>
        </w:rPr>
        <w:t>六、</w:t>
      </w:r>
      <w:r>
        <w:rPr>
          <w:rFonts w:hint="eastAsia" w:ascii="黑体" w:eastAsia="黑体"/>
          <w:b w:val="0"/>
          <w:bCs w:val="0"/>
          <w:sz w:val="24"/>
          <w:szCs w:val="20"/>
        </w:rPr>
        <w:t>项目完成质量保障措施</w:t>
      </w:r>
    </w:p>
    <w:p w14:paraId="20C8257F">
      <w:pPr>
        <w:pStyle w:val="4"/>
        <w:jc w:val="center"/>
        <w:rPr>
          <w:rFonts w:hint="eastAsia" w:ascii="黑体" w:eastAsia="黑体"/>
          <w:b w:val="0"/>
          <w:bCs w:val="0"/>
          <w:sz w:val="24"/>
          <w:szCs w:val="20"/>
        </w:rPr>
      </w:pPr>
      <w:r>
        <w:rPr>
          <w:rFonts w:hint="eastAsia" w:ascii="黑体" w:eastAsia="黑体"/>
          <w:b w:val="0"/>
          <w:bCs w:val="0"/>
          <w:sz w:val="24"/>
          <w:szCs w:val="20"/>
          <w:lang w:val="en-US" w:eastAsia="zh-CN"/>
        </w:rPr>
        <w:t>七、</w:t>
      </w:r>
      <w:r>
        <w:rPr>
          <w:rFonts w:hint="eastAsia" w:ascii="黑体" w:eastAsia="黑体"/>
          <w:b w:val="0"/>
          <w:bCs w:val="0"/>
          <w:sz w:val="24"/>
          <w:szCs w:val="20"/>
        </w:rPr>
        <w:t>样品评价</w:t>
      </w:r>
    </w:p>
    <w:p w14:paraId="2E5EF771">
      <w:pPr>
        <w:pStyle w:val="4"/>
        <w:jc w:val="center"/>
        <w:rPr>
          <w:rFonts w:hint="eastAsia" w:ascii="黑体" w:eastAsia="黑体"/>
          <w:b w:val="0"/>
          <w:bCs w:val="0"/>
          <w:sz w:val="24"/>
          <w:szCs w:val="20"/>
        </w:rPr>
      </w:pPr>
      <w:r>
        <w:rPr>
          <w:rFonts w:hint="eastAsia" w:ascii="黑体" w:eastAsia="黑体"/>
          <w:b w:val="0"/>
          <w:bCs w:val="0"/>
          <w:sz w:val="24"/>
          <w:szCs w:val="20"/>
          <w:lang w:val="en-US" w:eastAsia="zh-CN"/>
        </w:rPr>
        <w:t>八、</w:t>
      </w:r>
      <w:r>
        <w:rPr>
          <w:rFonts w:hint="eastAsia" w:ascii="黑体" w:eastAsia="黑体"/>
          <w:b w:val="0"/>
          <w:bCs w:val="0"/>
          <w:sz w:val="24"/>
          <w:szCs w:val="20"/>
        </w:rPr>
        <w:t>道地药材保障</w:t>
      </w:r>
    </w:p>
    <w:p w14:paraId="68018B54">
      <w:pPr>
        <w:pStyle w:val="4"/>
        <w:jc w:val="center"/>
        <w:rPr>
          <w:rFonts w:ascii="黑体" w:eastAsia="黑体"/>
          <w:b w:val="0"/>
          <w:bCs w:val="0"/>
          <w:sz w:val="24"/>
          <w:szCs w:val="20"/>
        </w:rPr>
      </w:pPr>
      <w:r>
        <w:rPr>
          <w:rFonts w:hint="eastAsia" w:ascii="黑体" w:eastAsia="黑体"/>
          <w:b w:val="0"/>
          <w:bCs w:val="0"/>
          <w:sz w:val="24"/>
          <w:szCs w:val="20"/>
          <w:lang w:val="en-US" w:eastAsia="zh-CN"/>
        </w:rPr>
        <w:t>九</w:t>
      </w:r>
      <w:r>
        <w:rPr>
          <w:rFonts w:hint="eastAsia" w:ascii="黑体" w:eastAsia="黑体"/>
          <w:b w:val="0"/>
          <w:bCs w:val="0"/>
          <w:sz w:val="24"/>
          <w:szCs w:val="20"/>
        </w:rPr>
        <w:t>、</w:t>
      </w:r>
      <w:bookmarkStart w:id="76" w:name="_Hlk72062872"/>
      <w:r>
        <w:rPr>
          <w:rFonts w:hint="eastAsia" w:ascii="黑体" w:eastAsia="黑体"/>
          <w:b w:val="0"/>
          <w:bCs w:val="0"/>
          <w:sz w:val="24"/>
          <w:szCs w:val="20"/>
        </w:rPr>
        <w:t>投标人认为需要加以说明的其他内容</w:t>
      </w:r>
      <w:bookmarkEnd w:id="76"/>
    </w:p>
    <w:bookmarkEnd w:id="75"/>
    <w:p w14:paraId="3BF51EDA">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7D1D9407">
      <w:pPr>
        <w:widowControl/>
        <w:jc w:val="center"/>
        <w:rPr>
          <w:rFonts w:ascii="黑体" w:hAnsi="宋体" w:eastAsia="黑体"/>
          <w:kern w:val="0"/>
          <w:sz w:val="24"/>
          <w:szCs w:val="20"/>
        </w:rPr>
      </w:pPr>
    </w:p>
    <w:p w14:paraId="34950420">
      <w:pPr>
        <w:spacing w:after="120" w:afterLines="50" w:line="360" w:lineRule="exact"/>
        <w:ind w:firstLine="482" w:firstLineChars="200"/>
        <w:rPr>
          <w:b/>
          <w:bCs/>
          <w:sz w:val="24"/>
        </w:rPr>
      </w:pPr>
      <w:r>
        <w:rPr>
          <w:rFonts w:hint="eastAsia" w:ascii="Calibri" w:hAnsi="Calibri" w:cs="宋体"/>
          <w:b/>
          <w:bCs/>
          <w:sz w:val="24"/>
          <w:lang w:bidi="ar"/>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5652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trPr>
        <w:tc>
          <w:tcPr>
            <w:tcW w:w="711" w:type="dxa"/>
            <w:tcBorders>
              <w:top w:val="single" w:color="auto" w:sz="4" w:space="0"/>
              <w:left w:val="single" w:color="auto" w:sz="4" w:space="0"/>
              <w:bottom w:val="single" w:color="auto" w:sz="4" w:space="0"/>
              <w:right w:val="single" w:color="auto" w:sz="4" w:space="0"/>
            </w:tcBorders>
            <w:shd w:val="clear" w:color="auto" w:fill="auto"/>
          </w:tcPr>
          <w:p w14:paraId="62EF5040">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lang w:bidi="ar"/>
              </w:rPr>
              <w:t>序号</w:t>
            </w:r>
          </w:p>
        </w:tc>
        <w:tc>
          <w:tcPr>
            <w:tcW w:w="7811" w:type="dxa"/>
            <w:tcBorders>
              <w:top w:val="single" w:color="auto" w:sz="4" w:space="0"/>
              <w:left w:val="single" w:color="auto" w:sz="4" w:space="0"/>
              <w:bottom w:val="single" w:color="auto" w:sz="4" w:space="0"/>
              <w:right w:val="single" w:color="auto" w:sz="4" w:space="0"/>
            </w:tcBorders>
            <w:shd w:val="clear" w:color="auto" w:fill="auto"/>
          </w:tcPr>
          <w:p w14:paraId="2B4532B1">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b/>
                <w:bCs/>
                <w:sz w:val="24"/>
                <w:lang w:bidi="ar"/>
              </w:rPr>
              <w:t>供应商参与投标禁止情形</w:t>
            </w:r>
          </w:p>
        </w:tc>
      </w:tr>
      <w:tr w14:paraId="3C2C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shd w:val="clear" w:color="auto" w:fill="auto"/>
          </w:tcPr>
          <w:p w14:paraId="622A5AE5">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lang w:bidi="ar"/>
              </w:rPr>
              <w:t>1</w:t>
            </w:r>
          </w:p>
        </w:tc>
        <w:tc>
          <w:tcPr>
            <w:tcW w:w="7811" w:type="dxa"/>
            <w:tcBorders>
              <w:top w:val="single" w:color="auto" w:sz="4" w:space="0"/>
              <w:left w:val="single" w:color="auto" w:sz="4" w:space="0"/>
              <w:bottom w:val="single" w:color="auto" w:sz="4" w:space="0"/>
              <w:right w:val="single" w:color="auto" w:sz="4" w:space="0"/>
            </w:tcBorders>
            <w:shd w:val="clear" w:color="auto" w:fill="auto"/>
            <w:vAlign w:val="center"/>
          </w:tcPr>
          <w:p w14:paraId="1866DE9E">
            <w:pPr>
              <w:keepNext w:val="0"/>
              <w:keepLines w:val="0"/>
              <w:suppressLineNumbers w:val="0"/>
              <w:spacing w:before="0" w:beforeAutospacing="0" w:after="0" w:afterAutospacing="0" w:line="40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lang w:bidi="ar"/>
              </w:rPr>
              <w:t>与其他投标供应商的法定代表人、主要经营负责人、投标授权代表人、项目负责人、主要技术人员为</w:t>
            </w:r>
            <w:r>
              <w:rPr>
                <w:rFonts w:hint="eastAsia" w:ascii="仿宋_GB2312" w:hAnsi="仿宋_GB2312" w:eastAsia="仿宋_GB2312" w:cs="仿宋_GB2312"/>
                <w:b/>
                <w:bCs/>
                <w:sz w:val="24"/>
                <w:lang w:bidi="ar"/>
              </w:rPr>
              <w:t>同一人、属同一单位或者在同一单位缴纳社会保险</w:t>
            </w:r>
            <w:r>
              <w:rPr>
                <w:rFonts w:hint="eastAsia" w:ascii="仿宋_GB2312" w:hAnsi="仿宋_GB2312" w:eastAsia="仿宋_GB2312" w:cs="仿宋_GB2312"/>
                <w:sz w:val="24"/>
                <w:lang w:bidi="ar"/>
              </w:rPr>
              <w:t>。</w:t>
            </w:r>
          </w:p>
        </w:tc>
      </w:tr>
      <w:tr w14:paraId="5177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shd w:val="clear" w:color="auto" w:fill="auto"/>
          </w:tcPr>
          <w:p w14:paraId="33845F4E">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lang w:bidi="ar"/>
              </w:rPr>
              <w:t>2</w:t>
            </w:r>
          </w:p>
        </w:tc>
        <w:tc>
          <w:tcPr>
            <w:tcW w:w="7811" w:type="dxa"/>
            <w:tcBorders>
              <w:top w:val="single" w:color="auto" w:sz="4" w:space="0"/>
              <w:left w:val="single" w:color="auto" w:sz="4" w:space="0"/>
              <w:bottom w:val="single" w:color="auto" w:sz="4" w:space="0"/>
              <w:right w:val="single" w:color="auto" w:sz="4" w:space="0"/>
            </w:tcBorders>
            <w:shd w:val="clear" w:color="auto" w:fill="auto"/>
            <w:vAlign w:val="center"/>
          </w:tcPr>
          <w:p w14:paraId="1F5A88B2">
            <w:pPr>
              <w:keepNext w:val="0"/>
              <w:keepLines w:val="0"/>
              <w:suppressLineNumbers w:val="0"/>
              <w:spacing w:before="0" w:beforeAutospacing="0" w:after="0" w:afterAutospacing="0" w:line="40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lang w:bidi="ar"/>
              </w:rPr>
              <w:t>参与本项目政府采购活动时，与其他投标供应商存在单位负责人为</w:t>
            </w:r>
            <w:r>
              <w:rPr>
                <w:rFonts w:hint="eastAsia" w:ascii="仿宋_GB2312" w:hAnsi="仿宋_GB2312" w:eastAsia="仿宋_GB2312" w:cs="仿宋_GB2312"/>
                <w:b/>
                <w:bCs/>
                <w:sz w:val="24"/>
                <w:lang w:bidi="ar"/>
              </w:rPr>
              <w:t>同一人或直接控股、管理关系</w:t>
            </w:r>
            <w:r>
              <w:rPr>
                <w:rFonts w:hint="eastAsia" w:ascii="仿宋_GB2312" w:hAnsi="仿宋_GB2312" w:eastAsia="仿宋_GB2312" w:cs="仿宋_GB2312"/>
                <w:sz w:val="24"/>
                <w:lang w:bidi="ar"/>
              </w:rPr>
              <w:t>。</w:t>
            </w:r>
          </w:p>
        </w:tc>
      </w:tr>
      <w:tr w14:paraId="4C33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shd w:val="clear" w:color="auto" w:fill="auto"/>
          </w:tcPr>
          <w:p w14:paraId="045CACE0">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lang w:bidi="ar"/>
              </w:rPr>
              <w:t>3</w:t>
            </w:r>
          </w:p>
        </w:tc>
        <w:tc>
          <w:tcPr>
            <w:tcW w:w="7811" w:type="dxa"/>
            <w:tcBorders>
              <w:top w:val="single" w:color="auto" w:sz="4" w:space="0"/>
              <w:left w:val="single" w:color="auto" w:sz="4" w:space="0"/>
              <w:bottom w:val="single" w:color="auto" w:sz="4" w:space="0"/>
              <w:right w:val="single" w:color="auto" w:sz="4" w:space="0"/>
            </w:tcBorders>
            <w:shd w:val="clear" w:color="auto" w:fill="auto"/>
            <w:vAlign w:val="center"/>
          </w:tcPr>
          <w:p w14:paraId="5DEC8270">
            <w:pPr>
              <w:keepNext w:val="0"/>
              <w:keepLines w:val="0"/>
              <w:suppressLineNumbers w:val="0"/>
              <w:spacing w:before="0" w:beforeAutospacing="0" w:after="0" w:afterAutospacing="0" w:line="40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lang w:bidi="ar"/>
              </w:rPr>
              <w:t>与其他投标供应商的投标文件或部分投标文件</w:t>
            </w:r>
            <w:r>
              <w:rPr>
                <w:rFonts w:hint="eastAsia" w:ascii="仿宋_GB2312" w:hAnsi="仿宋_GB2312" w:eastAsia="仿宋_GB2312" w:cs="仿宋_GB2312"/>
                <w:b/>
                <w:bCs/>
                <w:sz w:val="24"/>
                <w:lang w:bidi="ar"/>
              </w:rPr>
              <w:t>相互混装或存在非正常一致</w:t>
            </w:r>
            <w:r>
              <w:rPr>
                <w:rFonts w:hint="eastAsia" w:ascii="仿宋_GB2312" w:hAnsi="仿宋_GB2312" w:eastAsia="仿宋_GB2312" w:cs="仿宋_GB2312"/>
                <w:sz w:val="24"/>
                <w:lang w:bidi="ar"/>
              </w:rPr>
              <w:t>。</w:t>
            </w:r>
          </w:p>
        </w:tc>
      </w:tr>
      <w:tr w14:paraId="1EAD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shd w:val="clear" w:color="auto" w:fill="auto"/>
          </w:tcPr>
          <w:p w14:paraId="705DF1E3">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lang w:bidi="ar"/>
              </w:rPr>
              <w:t>4</w:t>
            </w:r>
          </w:p>
        </w:tc>
        <w:tc>
          <w:tcPr>
            <w:tcW w:w="7811" w:type="dxa"/>
            <w:tcBorders>
              <w:top w:val="single" w:color="auto" w:sz="4" w:space="0"/>
              <w:left w:val="single" w:color="auto" w:sz="4" w:space="0"/>
              <w:bottom w:val="single" w:color="auto" w:sz="4" w:space="0"/>
              <w:right w:val="single" w:color="auto" w:sz="4" w:space="0"/>
            </w:tcBorders>
            <w:shd w:val="clear" w:color="auto" w:fill="auto"/>
            <w:vAlign w:val="center"/>
          </w:tcPr>
          <w:p w14:paraId="0361061C">
            <w:pPr>
              <w:keepNext w:val="0"/>
              <w:keepLines w:val="0"/>
              <w:suppressLineNumbers w:val="0"/>
              <w:spacing w:before="0" w:beforeAutospacing="0" w:after="0" w:afterAutospacing="0" w:line="40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lang w:bidi="ar"/>
              </w:rPr>
              <w:t>与其他投标供应商的投标文件由</w:t>
            </w:r>
            <w:r>
              <w:rPr>
                <w:rFonts w:hint="eastAsia" w:ascii="仿宋_GB2312" w:hAnsi="仿宋_GB2312" w:eastAsia="仿宋_GB2312" w:cs="仿宋_GB2312"/>
                <w:b/>
                <w:bCs/>
                <w:sz w:val="24"/>
                <w:lang w:bidi="ar"/>
              </w:rPr>
              <w:t>同一单位或者同一人编制</w:t>
            </w:r>
            <w:r>
              <w:rPr>
                <w:rFonts w:hint="eastAsia" w:ascii="仿宋_GB2312" w:hAnsi="仿宋_GB2312" w:eastAsia="仿宋_GB2312" w:cs="仿宋_GB2312"/>
                <w:sz w:val="24"/>
                <w:lang w:bidi="ar"/>
              </w:rPr>
              <w:t>，或者使用</w:t>
            </w:r>
            <w:r>
              <w:rPr>
                <w:rFonts w:hint="eastAsia" w:ascii="仿宋_GB2312" w:hAnsi="仿宋_GB2312" w:eastAsia="仿宋_GB2312" w:cs="仿宋_GB2312"/>
                <w:b/>
                <w:bCs/>
                <w:sz w:val="24"/>
                <w:lang w:bidi="ar"/>
              </w:rPr>
              <w:t>同一设备编制</w:t>
            </w:r>
            <w:r>
              <w:rPr>
                <w:rFonts w:hint="eastAsia" w:ascii="仿宋_GB2312" w:hAnsi="仿宋_GB2312" w:eastAsia="仿宋_GB2312" w:cs="仿宋_GB2312"/>
                <w:sz w:val="24"/>
                <w:lang w:bidi="ar"/>
              </w:rPr>
              <w:t>（“文件制作机器码”“文件创建标识码”一致）。</w:t>
            </w:r>
          </w:p>
        </w:tc>
      </w:tr>
      <w:tr w14:paraId="2B2E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shd w:val="clear" w:color="auto" w:fill="auto"/>
          </w:tcPr>
          <w:p w14:paraId="50ACD7EF">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lang w:bidi="ar"/>
              </w:rPr>
              <w:t>5</w:t>
            </w:r>
          </w:p>
        </w:tc>
        <w:tc>
          <w:tcPr>
            <w:tcW w:w="7811" w:type="dxa"/>
            <w:tcBorders>
              <w:top w:val="single" w:color="auto" w:sz="4" w:space="0"/>
              <w:left w:val="single" w:color="auto" w:sz="4" w:space="0"/>
              <w:bottom w:val="single" w:color="auto" w:sz="4" w:space="0"/>
              <w:right w:val="single" w:color="auto" w:sz="4" w:space="0"/>
            </w:tcBorders>
            <w:shd w:val="clear" w:color="auto" w:fill="auto"/>
            <w:vAlign w:val="center"/>
          </w:tcPr>
          <w:p w14:paraId="2FB56134">
            <w:pPr>
              <w:keepNext w:val="0"/>
              <w:keepLines w:val="0"/>
              <w:suppressLineNumbers w:val="0"/>
              <w:spacing w:before="0" w:beforeAutospacing="0" w:after="0" w:afterAutospacing="0" w:line="40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lang w:bidi="ar"/>
              </w:rPr>
              <w:t>提供</w:t>
            </w:r>
            <w:r>
              <w:rPr>
                <w:rFonts w:hint="eastAsia" w:ascii="仿宋_GB2312" w:hAnsi="仿宋_GB2312" w:eastAsia="仿宋_GB2312" w:cs="仿宋_GB2312"/>
                <w:b/>
                <w:bCs/>
                <w:sz w:val="24"/>
                <w:lang w:bidi="ar"/>
              </w:rPr>
              <w:t>未经出具机构核实</w:t>
            </w:r>
            <w:r>
              <w:rPr>
                <w:rFonts w:hint="eastAsia" w:ascii="仿宋_GB2312" w:hAnsi="仿宋_GB2312" w:eastAsia="仿宋_GB2312" w:cs="仿宋_GB2312"/>
                <w:sz w:val="24"/>
                <w:lang w:bidi="ar"/>
              </w:rPr>
              <w:t>的虚假的检验检测报告、业绩材料、社保缴纳证明、学历学位证书、职称认证证书等材料。</w:t>
            </w:r>
          </w:p>
        </w:tc>
      </w:tr>
      <w:tr w14:paraId="534A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shd w:val="clear" w:color="auto" w:fill="auto"/>
          </w:tcPr>
          <w:p w14:paraId="4C4418DC">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lang w:bidi="ar"/>
              </w:rPr>
              <w:t>6</w:t>
            </w:r>
          </w:p>
        </w:tc>
        <w:tc>
          <w:tcPr>
            <w:tcW w:w="7811" w:type="dxa"/>
            <w:tcBorders>
              <w:top w:val="single" w:color="auto" w:sz="4" w:space="0"/>
              <w:left w:val="single" w:color="auto" w:sz="4" w:space="0"/>
              <w:bottom w:val="single" w:color="auto" w:sz="4" w:space="0"/>
              <w:right w:val="single" w:color="auto" w:sz="4" w:space="0"/>
            </w:tcBorders>
            <w:shd w:val="clear" w:color="auto" w:fill="auto"/>
            <w:vAlign w:val="center"/>
          </w:tcPr>
          <w:p w14:paraId="00DC00AF">
            <w:pPr>
              <w:keepNext w:val="0"/>
              <w:keepLines w:val="0"/>
              <w:suppressLineNumbers w:val="0"/>
              <w:spacing w:before="0" w:beforeAutospacing="0" w:after="0" w:afterAutospacing="0" w:line="40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lang w:bidi="ar"/>
              </w:rPr>
              <w:t>擅自将投标密钥或电子营业执照出借他人使用或未妥善保管。</w:t>
            </w:r>
          </w:p>
        </w:tc>
      </w:tr>
    </w:tbl>
    <w:p w14:paraId="60066E51">
      <w:pPr>
        <w:spacing w:before="120" w:beforeLines="50" w:line="380" w:lineRule="exact"/>
        <w:ind w:firstLine="422" w:firstLineChars="200"/>
        <w:rPr>
          <w:b/>
        </w:rPr>
      </w:pPr>
      <w:r>
        <w:rPr>
          <w:rFonts w:hint="eastAsia" w:ascii="Calibri" w:hAnsi="Calibri" w:cs="宋体"/>
          <w:b/>
          <w:lang w:bidi="ar"/>
        </w:rPr>
        <w:t>一、我单位已充分知悉“隐瞒真实情况，提供虚假资料”的法定情形，包括但不限于：</w:t>
      </w:r>
    </w:p>
    <w:p w14:paraId="59610A0E">
      <w:pPr>
        <w:spacing w:line="380" w:lineRule="exact"/>
        <w:ind w:firstLine="420" w:firstLineChars="200"/>
      </w:pPr>
      <w:r>
        <w:rPr>
          <w:rFonts w:hint="eastAsia" w:ascii="Calibri" w:hAnsi="Calibri" w:cs="宋体"/>
          <w:lang w:bidi="ar"/>
        </w:rPr>
        <w:t>（一）通过转让或者租借等方式从其他单位获取资格或者资质证书投标的。</w:t>
      </w:r>
    </w:p>
    <w:p w14:paraId="52F57190">
      <w:pPr>
        <w:spacing w:line="380" w:lineRule="exact"/>
        <w:ind w:firstLine="420" w:firstLineChars="200"/>
      </w:pPr>
      <w:r>
        <w:rPr>
          <w:rFonts w:hint="eastAsia" w:ascii="Calibri" w:hAnsi="Calibri" w:cs="宋体"/>
          <w:lang w:bidi="ar"/>
        </w:rPr>
        <w:t>（二）由其他单位或者其他单位负责人在投标供应商编制的投标文件上加盖印章或者签字的。</w:t>
      </w:r>
    </w:p>
    <w:p w14:paraId="349E2C2E">
      <w:pPr>
        <w:spacing w:line="380" w:lineRule="exact"/>
        <w:ind w:firstLine="420" w:firstLineChars="200"/>
      </w:pPr>
      <w:r>
        <w:rPr>
          <w:rFonts w:hint="eastAsia" w:ascii="Calibri" w:hAnsi="Calibri" w:cs="宋体"/>
          <w:lang w:bidi="ar"/>
        </w:rPr>
        <w:t>（三）项目负责人或者主要技术人员不是本单位人员的。</w:t>
      </w:r>
    </w:p>
    <w:p w14:paraId="155DCC7A">
      <w:pPr>
        <w:spacing w:line="380" w:lineRule="exact"/>
        <w:ind w:firstLine="420" w:firstLineChars="200"/>
      </w:pPr>
      <w:r>
        <w:rPr>
          <w:rFonts w:hint="eastAsia" w:ascii="Calibri" w:hAnsi="Calibri" w:cs="宋体"/>
          <w:lang w:bidi="ar"/>
        </w:rPr>
        <w:t>（四）投标保证金不是从投标供应商基本账户转出的。</w:t>
      </w:r>
    </w:p>
    <w:p w14:paraId="3496BE27">
      <w:pPr>
        <w:spacing w:line="380" w:lineRule="exact"/>
        <w:ind w:firstLine="420" w:firstLineChars="200"/>
      </w:pPr>
      <w:r>
        <w:rPr>
          <w:rFonts w:hint="eastAsia" w:ascii="Calibri" w:hAnsi="Calibri" w:cs="宋体"/>
          <w:lang w:bidi="ar"/>
        </w:rPr>
        <w:t>（五）其他隐瞒真实情况、提供虚假资料的行为。</w:t>
      </w:r>
    </w:p>
    <w:p w14:paraId="57032876">
      <w:pPr>
        <w:spacing w:line="380" w:lineRule="exact"/>
        <w:ind w:firstLine="422" w:firstLineChars="200"/>
        <w:rPr>
          <w:b/>
        </w:rPr>
      </w:pPr>
      <w:r>
        <w:rPr>
          <w:rFonts w:hint="eastAsia" w:ascii="Calibri" w:hAnsi="Calibri" w:cs="宋体"/>
          <w:b/>
          <w:lang w:bidi="ar"/>
        </w:rPr>
        <w:t>二、我单位已充分知悉“与其他采购参加人串通投标”的法定情形，包括但不限于：</w:t>
      </w:r>
    </w:p>
    <w:p w14:paraId="72FFC85F">
      <w:pPr>
        <w:spacing w:line="380" w:lineRule="exact"/>
        <w:ind w:firstLine="420" w:firstLineChars="200"/>
      </w:pPr>
      <w:r>
        <w:rPr>
          <w:rFonts w:hint="eastAsia" w:ascii="Calibri" w:hAnsi="Calibri" w:cs="宋体"/>
          <w:lang w:bidi="ar"/>
        </w:rPr>
        <w:t>（一）投标供应商之间相互约定给予未中标的供应商利益补偿。</w:t>
      </w:r>
    </w:p>
    <w:p w14:paraId="0CE4DBEF">
      <w:pPr>
        <w:spacing w:line="380" w:lineRule="exact"/>
        <w:ind w:firstLine="420" w:firstLineChars="200"/>
      </w:pPr>
      <w:r>
        <w:rPr>
          <w:rFonts w:hint="eastAsia" w:ascii="Calibri" w:hAnsi="Calibri" w:cs="宋体"/>
          <w:lang w:bidi="ar"/>
        </w:rPr>
        <w:t>（二）不同投标供应商的法定代表人、主要经营负责人、项目投标授权代表人、项目负责人、主要技术人员为同一人、属同一单位或者在同一单位缴纳社会保险。</w:t>
      </w:r>
    </w:p>
    <w:p w14:paraId="76D46451">
      <w:pPr>
        <w:spacing w:line="340" w:lineRule="exact"/>
        <w:ind w:firstLine="420" w:firstLineChars="200"/>
      </w:pPr>
      <w:r>
        <w:rPr>
          <w:rFonts w:hint="eastAsia" w:ascii="Calibri" w:hAnsi="Calibri" w:cs="宋体"/>
          <w:lang w:bidi="ar"/>
        </w:rPr>
        <w:t>（三）不同投标供应商的投标文件由同一单位或者同一人编制，或者由同一人分阶段参与编制的。</w:t>
      </w:r>
    </w:p>
    <w:p w14:paraId="28FB29F4">
      <w:pPr>
        <w:spacing w:line="340" w:lineRule="exact"/>
        <w:ind w:firstLine="420" w:firstLineChars="200"/>
      </w:pPr>
      <w:r>
        <w:rPr>
          <w:rFonts w:hint="eastAsia" w:ascii="Calibri" w:hAnsi="Calibri" w:cs="宋体"/>
          <w:lang w:bidi="ar"/>
        </w:rPr>
        <w:t>（四）不同投标供应商的投标文件或部分投标文件相互混装。</w:t>
      </w:r>
    </w:p>
    <w:p w14:paraId="142B8600">
      <w:pPr>
        <w:spacing w:line="340" w:lineRule="exact"/>
        <w:ind w:firstLine="420" w:firstLineChars="200"/>
      </w:pPr>
      <w:r>
        <w:rPr>
          <w:rFonts w:hint="eastAsia" w:ascii="Calibri" w:hAnsi="Calibri" w:cs="宋体"/>
          <w:lang w:bidi="ar"/>
        </w:rPr>
        <w:t>（五）不同投标供应商的投标文件内容存在非正常一致。</w:t>
      </w:r>
    </w:p>
    <w:p w14:paraId="7FCCC9B4">
      <w:pPr>
        <w:spacing w:line="340" w:lineRule="exact"/>
        <w:ind w:firstLine="420" w:firstLineChars="200"/>
      </w:pPr>
      <w:r>
        <w:rPr>
          <w:rFonts w:hint="eastAsia" w:ascii="Calibri" w:hAnsi="Calibri" w:cs="宋体"/>
          <w:lang w:bidi="ar"/>
        </w:rPr>
        <w:t>（六）由同一单位工作人员为两家以上（含两家）供应商进行同一项投标活动的。</w:t>
      </w:r>
    </w:p>
    <w:p w14:paraId="1F0FB3CC">
      <w:pPr>
        <w:spacing w:line="340" w:lineRule="exact"/>
        <w:ind w:firstLine="420" w:firstLineChars="200"/>
      </w:pPr>
      <w:r>
        <w:rPr>
          <w:rFonts w:hint="eastAsia" w:ascii="Calibri" w:hAnsi="Calibri" w:cs="宋体"/>
          <w:lang w:bidi="ar"/>
        </w:rPr>
        <w:t>（七）不同投标人的投标报价呈规律性差异。</w:t>
      </w:r>
    </w:p>
    <w:p w14:paraId="2F265074">
      <w:pPr>
        <w:spacing w:line="340" w:lineRule="exact"/>
        <w:ind w:firstLine="420" w:firstLineChars="200"/>
      </w:pPr>
      <w:r>
        <w:rPr>
          <w:rFonts w:hint="eastAsia" w:ascii="Calibri" w:hAnsi="Calibri" w:cs="宋体"/>
          <w:lang w:bidi="ar"/>
        </w:rPr>
        <w:t>（八）不同投标人的投标保证金从同一单位或者个人的账户转出。</w:t>
      </w:r>
    </w:p>
    <w:p w14:paraId="55F8EDEA">
      <w:pPr>
        <w:spacing w:line="340" w:lineRule="exact"/>
        <w:ind w:firstLine="420" w:firstLineChars="200"/>
      </w:pPr>
      <w:r>
        <w:rPr>
          <w:rFonts w:hint="eastAsia" w:ascii="Calibri" w:hAnsi="Calibri" w:cs="宋体"/>
          <w:lang w:bidi="ar"/>
        </w:rPr>
        <w:t>（九）主管部门依照法律、法规认定的其他情形。</w:t>
      </w:r>
    </w:p>
    <w:p w14:paraId="42AA7560">
      <w:pPr>
        <w:spacing w:line="340" w:lineRule="exact"/>
        <w:ind w:firstLine="422" w:firstLineChars="200"/>
        <w:rPr>
          <w:b/>
        </w:rPr>
      </w:pPr>
      <w:r>
        <w:rPr>
          <w:rFonts w:hint="eastAsia" w:ascii="Calibri" w:hAnsi="Calibri" w:cs="宋体"/>
          <w:b/>
          <w:lang w:bidi="ar"/>
        </w:rPr>
        <w:t>三、我单位已充分知悉下列情形存在法律风险，在投标前已对相关风险事项进行排查。</w:t>
      </w:r>
    </w:p>
    <w:p w14:paraId="389EDB3B">
      <w:pPr>
        <w:spacing w:line="340" w:lineRule="exact"/>
        <w:ind w:firstLine="420" w:firstLineChars="200"/>
        <w:rPr>
          <w:b/>
        </w:rPr>
      </w:pPr>
      <w:r>
        <w:rPr>
          <w:rFonts w:hint="eastAsia" w:ascii="Calibri" w:hAnsi="Calibri" w:cs="宋体"/>
          <w:lang w:bidi="ar"/>
        </w:rPr>
        <w:t>（一）对于从其他主体获取的投标资料，我单位应审慎核查，确保其真实性。</w:t>
      </w:r>
      <w:r>
        <w:rPr>
          <w:rFonts w:hint="eastAsia" w:ascii="Calibri" w:hAnsi="Calibri" w:cs="宋体"/>
          <w:b/>
          <w:lang w:bidi="ar"/>
        </w:rPr>
        <w:t>如主管部门查实投标文件中存在虚假资料的，无论相关资料是否由第三方或本公司员工提供，均不影响主管部门对供应商存在“隐瞒真实情况，提供虚假资料”违法行为的认定。</w:t>
      </w:r>
    </w:p>
    <w:p w14:paraId="60ECB37A">
      <w:pPr>
        <w:spacing w:line="340" w:lineRule="exact"/>
        <w:ind w:firstLine="420" w:firstLineChars="200"/>
      </w:pPr>
      <w:r>
        <w:rPr>
          <w:rFonts w:hint="eastAsia" w:ascii="Calibri" w:hAnsi="Calibri" w:cs="宋体"/>
          <w:lang w:bidi="ar"/>
        </w:rPr>
        <w:t>（二）对于涉及国家机关出具的公文、证件、证明材料等文件，一旦涉嫌虚假，经查实，主管部门将依法从严处理，并移送有关部门追究法律责任；涉嫌犯罪的，移送司法机关处理。</w:t>
      </w:r>
    </w:p>
    <w:p w14:paraId="5ACDC8E1">
      <w:pPr>
        <w:spacing w:line="340" w:lineRule="exact"/>
        <w:ind w:firstLine="420" w:firstLineChars="200"/>
      </w:pPr>
      <w:r>
        <w:rPr>
          <w:rFonts w:hint="eastAsia" w:ascii="Calibri" w:hAnsi="Calibri" w:cs="宋体"/>
          <w:lang w:bidi="ar"/>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Calibri" w:hAnsi="Calibri" w:cs="宋体"/>
          <w:b/>
          <w:bCs/>
          <w:lang w:bidi="ar"/>
        </w:rPr>
        <w:t>擅自将投标密钥或电子营业执照出借他人使用所造成的法律后果，由我单位自行承担</w:t>
      </w:r>
      <w:r>
        <w:rPr>
          <w:rFonts w:hint="eastAsia" w:ascii="Calibri" w:hAnsi="Calibri" w:cs="宋体"/>
          <w:lang w:bidi="ar"/>
        </w:rPr>
        <w:t>。</w:t>
      </w:r>
    </w:p>
    <w:p w14:paraId="6210B405">
      <w:pPr>
        <w:spacing w:line="340" w:lineRule="exact"/>
        <w:ind w:firstLine="422" w:firstLineChars="200"/>
        <w:rPr>
          <w:b/>
        </w:rPr>
      </w:pPr>
      <w:r>
        <w:rPr>
          <w:rFonts w:hint="eastAsia" w:ascii="Calibri" w:hAnsi="Calibri" w:cs="宋体"/>
          <w:b/>
          <w:lang w:bidi="ar"/>
        </w:rPr>
        <w:t>四、我单位已充分知悉政府采购违法、违规行为的法律后果。</w:t>
      </w:r>
    </w:p>
    <w:p w14:paraId="22D2E98B">
      <w:pPr>
        <w:spacing w:line="340" w:lineRule="exact"/>
        <w:ind w:firstLine="420" w:firstLineChars="200"/>
      </w:pPr>
      <w:r>
        <w:rPr>
          <w:rFonts w:hint="eastAsia" w:ascii="Calibri" w:hAnsi="Calibri" w:cs="宋体"/>
          <w:lang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5867D9D8">
      <w:pPr>
        <w:spacing w:line="340" w:lineRule="exact"/>
        <w:ind w:firstLine="422" w:firstLineChars="200"/>
        <w:rPr>
          <w:b/>
          <w:bCs/>
          <w:color w:val="FF0000"/>
        </w:rPr>
      </w:pPr>
      <w:r>
        <w:rPr>
          <w:rFonts w:hint="eastAsia" w:ascii="Calibri" w:hAnsi="Calibri" w:cs="宋体"/>
          <w:b/>
          <w:bCs/>
          <w:color w:val="FF0000"/>
          <w:lang w:bidi="ar"/>
        </w:rPr>
        <w:t>以下文字请投标供应商抄写并确认：“我单位已仔细阅读《政府采购违法行为风险知悉确认书》，充分知悉违法行为的法律后果，并承诺将严谨、诚信、依法依规参与政府采购活动”。</w:t>
      </w:r>
    </w:p>
    <w:tbl>
      <w:tblPr>
        <w:tblStyle w:val="475"/>
        <w:tblW w:w="8532" w:type="dxa"/>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532"/>
      </w:tblGrid>
      <w:tr w14:paraId="3FF4FC15">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tcPr>
          <w:p w14:paraId="335A5FFF">
            <w:pPr>
              <w:keepNext w:val="0"/>
              <w:keepLines w:val="0"/>
              <w:suppressLineNumbers w:val="0"/>
              <w:autoSpaceDE w:val="0"/>
              <w:autoSpaceDN w:val="0"/>
              <w:spacing w:before="0" w:beforeAutospacing="0" w:after="0" w:afterAutospacing="0" w:line="340" w:lineRule="exact"/>
              <w:ind w:left="0" w:right="0" w:firstLine="1866"/>
              <w:rPr>
                <w:rFonts w:hint="default" w:ascii="宋体" w:hAnsi="宋体" w:cs="宋体" w:eastAsiaTheme="minorEastAsia"/>
                <w:spacing w:val="-4"/>
                <w:kern w:val="0"/>
                <w:szCs w:val="21"/>
              </w:rPr>
            </w:pPr>
          </w:p>
        </w:tc>
      </w:tr>
      <w:tr w14:paraId="7B652740">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tcPr>
          <w:p w14:paraId="5DD2DA86">
            <w:pPr>
              <w:keepNext w:val="0"/>
              <w:keepLines w:val="0"/>
              <w:suppressLineNumbers w:val="0"/>
              <w:autoSpaceDE w:val="0"/>
              <w:autoSpaceDN w:val="0"/>
              <w:spacing w:before="0" w:beforeAutospacing="0" w:after="0" w:afterAutospacing="0" w:line="340" w:lineRule="exact"/>
              <w:ind w:left="0" w:right="0" w:firstLine="1866"/>
              <w:rPr>
                <w:rFonts w:hint="default" w:ascii="宋体" w:hAnsi="宋体" w:cs="宋体" w:eastAsiaTheme="minorEastAsia"/>
                <w:spacing w:val="-4"/>
                <w:kern w:val="0"/>
                <w:szCs w:val="21"/>
              </w:rPr>
            </w:pPr>
          </w:p>
        </w:tc>
      </w:tr>
      <w:tr w14:paraId="48D99442">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tcPr>
          <w:p w14:paraId="6CBC6D10">
            <w:pPr>
              <w:keepNext w:val="0"/>
              <w:keepLines w:val="0"/>
              <w:suppressLineNumbers w:val="0"/>
              <w:autoSpaceDE w:val="0"/>
              <w:autoSpaceDN w:val="0"/>
              <w:spacing w:before="0" w:beforeAutospacing="0" w:after="0" w:afterAutospacing="0" w:line="340" w:lineRule="exact"/>
              <w:ind w:left="0" w:right="0" w:firstLine="1866"/>
              <w:rPr>
                <w:rFonts w:hint="default" w:ascii="宋体" w:hAnsi="宋体" w:cs="宋体" w:eastAsiaTheme="minorEastAsia"/>
                <w:spacing w:val="-4"/>
                <w:kern w:val="0"/>
                <w:szCs w:val="21"/>
              </w:rPr>
            </w:pPr>
          </w:p>
        </w:tc>
      </w:tr>
      <w:tr w14:paraId="133760C4">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tcPr>
          <w:p w14:paraId="1E4A4A4D">
            <w:pPr>
              <w:keepNext w:val="0"/>
              <w:keepLines w:val="0"/>
              <w:suppressLineNumbers w:val="0"/>
              <w:autoSpaceDE w:val="0"/>
              <w:autoSpaceDN w:val="0"/>
              <w:spacing w:before="0" w:beforeAutospacing="0" w:after="0" w:afterAutospacing="0" w:line="340" w:lineRule="exact"/>
              <w:ind w:left="0" w:right="0" w:firstLine="1866"/>
              <w:rPr>
                <w:rFonts w:hint="default" w:ascii="宋体" w:hAnsi="宋体" w:cs="宋体" w:eastAsiaTheme="minorEastAsia"/>
                <w:spacing w:val="-4"/>
                <w:kern w:val="0"/>
                <w:szCs w:val="21"/>
              </w:rPr>
            </w:pPr>
          </w:p>
        </w:tc>
      </w:tr>
    </w:tbl>
    <w:p w14:paraId="795EC23F">
      <w:pPr>
        <w:widowControl/>
        <w:wordWrap w:val="0"/>
        <w:autoSpaceDE w:val="0"/>
        <w:autoSpaceDN w:val="0"/>
        <w:spacing w:line="340" w:lineRule="exact"/>
        <w:ind w:right="808" w:firstLine="404" w:firstLineChars="200"/>
        <w:jc w:val="right"/>
        <w:rPr>
          <w:rFonts w:ascii="宋体" w:hAnsi="宋体" w:cs="宋体"/>
          <w:spacing w:val="-4"/>
          <w:kern w:val="0"/>
          <w:szCs w:val="21"/>
        </w:rPr>
      </w:pPr>
    </w:p>
    <w:p w14:paraId="515F0E22">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color w:val="FF0000"/>
          <w:spacing w:val="-4"/>
          <w:kern w:val="0"/>
          <w:szCs w:val="21"/>
          <w:highlight w:val="yellow"/>
          <w:lang w:bidi="ar"/>
        </w:rPr>
        <w:t>单位负责人签名：</w:t>
      </w:r>
      <w:r>
        <w:rPr>
          <w:rFonts w:hint="eastAsia" w:ascii="宋体" w:hAnsi="宋体" w:cs="宋体"/>
          <w:spacing w:val="-4"/>
          <w:kern w:val="0"/>
          <w:szCs w:val="21"/>
          <w:u w:val="single"/>
          <w:lang w:bidi="ar"/>
        </w:rPr>
        <w:t xml:space="preserve">              </w:t>
      </w:r>
    </w:p>
    <w:p w14:paraId="25771D3E">
      <w:pPr>
        <w:widowControl/>
        <w:wordWrap w:val="0"/>
        <w:autoSpaceDE w:val="0"/>
        <w:autoSpaceDN w:val="0"/>
        <w:spacing w:line="340" w:lineRule="exact"/>
        <w:ind w:right="808" w:firstLine="404" w:firstLineChars="200"/>
        <w:jc w:val="center"/>
        <w:rPr>
          <w:rFonts w:ascii="宋体" w:hAnsi="宋体" w:cs="宋体"/>
          <w:spacing w:val="-4"/>
          <w:kern w:val="0"/>
          <w:szCs w:val="21"/>
          <w:u w:val="single"/>
        </w:rPr>
      </w:pPr>
      <w:r>
        <w:rPr>
          <w:rFonts w:hint="eastAsia" w:ascii="宋体" w:hAnsi="宋体" w:cs="宋体"/>
          <w:spacing w:val="-4"/>
          <w:kern w:val="0"/>
          <w:szCs w:val="21"/>
          <w:lang w:bidi="ar"/>
        </w:rPr>
        <w:t xml:space="preserve">                                </w:t>
      </w:r>
      <w:r>
        <w:rPr>
          <w:rFonts w:hint="eastAsia" w:ascii="宋体" w:hAnsi="宋体" w:cs="宋体"/>
          <w:color w:val="FF0000"/>
          <w:spacing w:val="-4"/>
          <w:kern w:val="0"/>
          <w:szCs w:val="21"/>
          <w:highlight w:val="yellow"/>
          <w:lang w:bidi="ar"/>
        </w:rPr>
        <w:t xml:space="preserve"> （加盖公章）</w:t>
      </w:r>
    </w:p>
    <w:p w14:paraId="2F5DEF17">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lang w:bidi="ar"/>
        </w:rPr>
        <w:t xml:space="preserve">     日期：</w:t>
      </w:r>
      <w:r>
        <w:rPr>
          <w:rFonts w:hint="eastAsia" w:ascii="宋体" w:hAnsi="宋体" w:cs="宋体"/>
          <w:spacing w:val="-4"/>
          <w:kern w:val="0"/>
          <w:szCs w:val="21"/>
          <w:u w:val="single"/>
          <w:lang w:bidi="ar"/>
        </w:rPr>
        <w:t xml:space="preserve">              </w:t>
      </w:r>
    </w:p>
    <w:p w14:paraId="3592C1A2">
      <w:pPr>
        <w:widowControl/>
        <w:autoSpaceDE w:val="0"/>
        <w:autoSpaceDN w:val="0"/>
        <w:spacing w:line="340" w:lineRule="exact"/>
        <w:ind w:firstLine="406" w:firstLineChars="200"/>
        <w:jc w:val="left"/>
        <w:rPr>
          <w:rFonts w:ascii="宋体" w:hAnsi="宋体" w:cs="宋体"/>
          <w:b/>
          <w:bCs/>
          <w:spacing w:val="-4"/>
          <w:kern w:val="0"/>
          <w:szCs w:val="21"/>
        </w:rPr>
      </w:pPr>
    </w:p>
    <w:p w14:paraId="64063AF4">
      <w:pPr>
        <w:widowControl/>
        <w:autoSpaceDE w:val="0"/>
        <w:autoSpaceDN w:val="0"/>
        <w:spacing w:line="400" w:lineRule="exact"/>
        <w:ind w:firstLine="406" w:firstLineChars="200"/>
        <w:jc w:val="left"/>
        <w:rPr>
          <w:rFonts w:hint="eastAsia" w:ascii="宋体" w:hAnsi="宋体"/>
          <w:b/>
          <w:bCs/>
          <w:color w:val="FF0000"/>
          <w:spacing w:val="-4"/>
          <w:szCs w:val="21"/>
          <w:lang w:bidi="ar"/>
        </w:rPr>
      </w:pPr>
      <w:r>
        <w:rPr>
          <w:rFonts w:hint="eastAsia" w:ascii="宋体" w:hAnsi="宋体"/>
          <w:b/>
          <w:bCs/>
          <w:color w:val="FF0000"/>
          <w:spacing w:val="-4"/>
          <w:szCs w:val="21"/>
          <w:lang w:bidi="ar"/>
        </w:rPr>
        <w:t>注：</w:t>
      </w:r>
    </w:p>
    <w:p w14:paraId="0E1C9591">
      <w:pPr>
        <w:widowControl/>
        <w:autoSpaceDE w:val="0"/>
        <w:autoSpaceDN w:val="0"/>
        <w:spacing w:line="400" w:lineRule="exact"/>
        <w:ind w:firstLine="406" w:firstLineChars="200"/>
        <w:jc w:val="left"/>
        <w:rPr>
          <w:rFonts w:hint="eastAsia" w:ascii="宋体" w:hAnsi="宋体"/>
          <w:b/>
          <w:bCs/>
          <w:color w:val="FF0000"/>
          <w:spacing w:val="-4"/>
          <w:szCs w:val="21"/>
          <w:lang w:bidi="ar"/>
        </w:rPr>
      </w:pPr>
      <w:r>
        <w:rPr>
          <w:rFonts w:hint="eastAsia" w:ascii="宋体" w:hAnsi="宋体"/>
          <w:b/>
          <w:bCs/>
          <w:color w:val="FF0000"/>
          <w:spacing w:val="-4"/>
          <w:szCs w:val="21"/>
          <w:lang w:bidi="ar"/>
        </w:rPr>
        <w:t>1.《政府采购违法行为风险知悉确认书》需由</w:t>
      </w:r>
      <w:r>
        <w:rPr>
          <w:rFonts w:hint="eastAsia" w:ascii="宋体" w:hAnsi="宋体"/>
          <w:b/>
          <w:bCs/>
          <w:color w:val="FF0000"/>
          <w:spacing w:val="-4"/>
          <w:szCs w:val="21"/>
          <w:highlight w:val="yellow"/>
          <w:lang w:bidi="ar"/>
        </w:rPr>
        <w:t>投标供应商负责人签字并加盖单位公章</w:t>
      </w:r>
      <w:r>
        <w:rPr>
          <w:rFonts w:hint="eastAsia" w:ascii="宋体" w:hAnsi="宋体"/>
          <w:b/>
          <w:bCs/>
          <w:color w:val="FF0000"/>
          <w:spacing w:val="-4"/>
          <w:szCs w:val="21"/>
          <w:lang w:bidi="ar"/>
        </w:rPr>
        <w:t>后，扫描上传至投标文件一并提交。</w:t>
      </w:r>
    </w:p>
    <w:p w14:paraId="2654D5CE">
      <w:pPr>
        <w:widowControl/>
        <w:autoSpaceDE w:val="0"/>
        <w:autoSpaceDN w:val="0"/>
        <w:spacing w:line="400" w:lineRule="exact"/>
        <w:ind w:firstLine="406" w:firstLineChars="200"/>
        <w:jc w:val="left"/>
        <w:rPr>
          <w:rFonts w:hint="eastAsia" w:ascii="宋体" w:hAnsi="宋体"/>
          <w:b/>
          <w:bCs/>
          <w:color w:val="FF0000"/>
          <w:spacing w:val="-4"/>
          <w:szCs w:val="21"/>
          <w:lang w:bidi="ar"/>
        </w:rPr>
      </w:pPr>
      <w:r>
        <w:rPr>
          <w:rFonts w:hint="eastAsia" w:ascii="宋体" w:hAnsi="宋体"/>
          <w:b/>
          <w:bCs/>
          <w:color w:val="FF0000"/>
          <w:spacing w:val="-4"/>
          <w:szCs w:val="21"/>
          <w:lang w:bidi="ar"/>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697741C4">
      <w:pPr>
        <w:widowControl/>
        <w:autoSpaceDE w:val="0"/>
        <w:autoSpaceDN w:val="0"/>
        <w:spacing w:line="400" w:lineRule="exact"/>
        <w:ind w:firstLine="404" w:firstLineChars="200"/>
        <w:jc w:val="left"/>
        <w:rPr>
          <w:rFonts w:ascii="宋体" w:hAnsi="宋体" w:eastAsiaTheme="minorEastAsia"/>
          <w:color w:val="FF0000"/>
          <w:spacing w:val="-4"/>
          <w:kern w:val="0"/>
          <w:szCs w:val="21"/>
        </w:rPr>
      </w:pPr>
    </w:p>
    <w:p w14:paraId="3D8BE9C6">
      <w:pPr>
        <w:widowControl/>
        <w:jc w:val="left"/>
        <w:rPr>
          <w:rFonts w:ascii="黑体" w:eastAsia="黑体"/>
          <w:sz w:val="24"/>
          <w:szCs w:val="20"/>
        </w:rPr>
      </w:pPr>
      <w:r>
        <w:rPr>
          <w:rFonts w:ascii="黑体" w:eastAsia="黑体"/>
          <w:sz w:val="24"/>
          <w:szCs w:val="20"/>
        </w:rPr>
        <w:br w:type="page"/>
      </w:r>
    </w:p>
    <w:p w14:paraId="3859ECB2">
      <w:pPr>
        <w:jc w:val="center"/>
        <w:rPr>
          <w:rFonts w:ascii="黑体" w:eastAsia="黑体"/>
          <w:sz w:val="24"/>
          <w:szCs w:val="20"/>
        </w:rPr>
      </w:pPr>
      <w:r>
        <w:rPr>
          <w:rFonts w:hint="eastAsia" w:ascii="黑体" w:eastAsia="黑体"/>
          <w:sz w:val="24"/>
          <w:szCs w:val="20"/>
        </w:rPr>
        <w:t>（二）订单融资情况</w:t>
      </w:r>
    </w:p>
    <w:p w14:paraId="61B9EB80">
      <w:pPr>
        <w:ind w:firstLine="422" w:firstLineChars="200"/>
        <w:rPr>
          <w:rFonts w:ascii="宋体" w:hAnsi="宋体" w:cs="宋体"/>
          <w:b/>
          <w:bCs/>
        </w:rPr>
      </w:pPr>
      <w:r>
        <w:rPr>
          <w:rFonts w:hint="eastAsia" w:ascii="宋体" w:hAnsi="宋体" w:cs="宋体"/>
          <w:b/>
          <w:bCs/>
        </w:rPr>
        <w:t>1、关于政府采购订单融资政策</w:t>
      </w:r>
    </w:p>
    <w:p w14:paraId="14654E86">
      <w:pPr>
        <w:pStyle w:val="2"/>
        <w:spacing w:line="240" w:lineRule="auto"/>
        <w:ind w:firstLine="420" w:firstLineChars="200"/>
        <w:rPr>
          <w:b w:val="0"/>
          <w:sz w:val="21"/>
          <w:szCs w:val="21"/>
        </w:rPr>
      </w:pPr>
      <w:r>
        <w:rPr>
          <w:rFonts w:hint="eastAsia"/>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45153004">
      <w:pPr>
        <w:ind w:firstLine="422" w:firstLineChars="200"/>
        <w:rPr>
          <w:rFonts w:ascii="宋体" w:hAnsi="宋体" w:cs="宋体"/>
          <w:b/>
          <w:bCs/>
        </w:rPr>
      </w:pPr>
      <w:r>
        <w:rPr>
          <w:rFonts w:hint="eastAsia" w:ascii="宋体" w:hAnsi="宋体" w:cs="宋体"/>
          <w:b/>
          <w:bCs/>
        </w:rPr>
        <w:t>2、供应商账户信息</w:t>
      </w:r>
    </w:p>
    <w:p w14:paraId="780F98C0">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14:paraId="318C79CE">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14:paraId="79D7AEA6">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27BDBD62">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14:paraId="786FA11E">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14:paraId="128DD4FC">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25AF75C8">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5641D570">
      <w:pPr>
        <w:ind w:left="420" w:leftChars="200" w:firstLine="210" w:firstLineChars="100"/>
        <w:rPr>
          <w:szCs w:val="21"/>
        </w:rPr>
      </w:pPr>
      <w:r>
        <w:rPr>
          <w:rFonts w:hint="eastAsia"/>
          <w:szCs w:val="21"/>
        </w:rPr>
        <w:t xml:space="preserve"> </w:t>
      </w:r>
      <w:r>
        <w:rPr>
          <w:rFonts w:hint="eastAsia" w:ascii="宋体" w:hAnsi="宋体" w:eastAsiaTheme="minorEastAsia"/>
          <w:b/>
          <w:bCs/>
          <w:color w:val="FF0000"/>
          <w:spacing w:val="-4"/>
          <w:kern w:val="0"/>
          <w:szCs w:val="21"/>
        </w:rPr>
        <w:t>注：本项填写内容作为订单融资开展的参考信息，不作为供应商资格性审查及符合性审查条件。</w:t>
      </w:r>
    </w:p>
    <w:p w14:paraId="19560CB5">
      <w:pPr>
        <w:widowControl/>
        <w:autoSpaceDE w:val="0"/>
        <w:autoSpaceDN w:val="0"/>
        <w:spacing w:line="400" w:lineRule="exact"/>
        <w:ind w:right="1414" w:firstLine="480" w:firstLineChars="200"/>
        <w:jc w:val="right"/>
        <w:rPr>
          <w:rFonts w:eastAsiaTheme="minorEastAsia"/>
          <w:kern w:val="0"/>
          <w:sz w:val="24"/>
        </w:rPr>
      </w:pPr>
    </w:p>
    <w:p w14:paraId="1330B536">
      <w:pPr>
        <w:widowControl/>
        <w:autoSpaceDE w:val="0"/>
        <w:autoSpaceDN w:val="0"/>
        <w:spacing w:line="400" w:lineRule="exact"/>
        <w:ind w:right="1414" w:firstLine="480" w:firstLineChars="200"/>
        <w:jc w:val="right"/>
        <w:rPr>
          <w:rFonts w:eastAsiaTheme="minorEastAsia"/>
          <w:kern w:val="0"/>
          <w:sz w:val="24"/>
        </w:rPr>
      </w:pPr>
    </w:p>
    <w:p w14:paraId="014AEC4D">
      <w:pPr>
        <w:widowControl/>
        <w:autoSpaceDE w:val="0"/>
        <w:autoSpaceDN w:val="0"/>
        <w:spacing w:line="400" w:lineRule="exact"/>
        <w:ind w:right="1414" w:firstLine="480" w:firstLineChars="200"/>
        <w:jc w:val="right"/>
        <w:rPr>
          <w:rFonts w:eastAsiaTheme="minorEastAsia"/>
          <w:kern w:val="0"/>
          <w:sz w:val="24"/>
        </w:rPr>
      </w:pPr>
    </w:p>
    <w:p w14:paraId="2885DA58">
      <w:pPr>
        <w:widowControl/>
        <w:autoSpaceDE w:val="0"/>
        <w:autoSpaceDN w:val="0"/>
        <w:spacing w:line="400" w:lineRule="exact"/>
        <w:ind w:right="1414" w:firstLine="480" w:firstLineChars="200"/>
        <w:jc w:val="right"/>
        <w:rPr>
          <w:rFonts w:eastAsiaTheme="minorEastAsia"/>
          <w:kern w:val="0"/>
          <w:sz w:val="24"/>
        </w:rPr>
      </w:pPr>
    </w:p>
    <w:p w14:paraId="1664A101">
      <w:pPr>
        <w:ind w:firstLine="720" w:firstLineChars="300"/>
        <w:rPr>
          <w:sz w:val="24"/>
        </w:rPr>
      </w:pPr>
    </w:p>
    <w:p w14:paraId="39D59B68">
      <w:pPr>
        <w:widowControl/>
        <w:spacing w:line="360" w:lineRule="auto"/>
        <w:jc w:val="left"/>
        <w:rPr>
          <w:rFonts w:eastAsiaTheme="minorEastAsia"/>
          <w:b/>
          <w:bCs/>
          <w:kern w:val="0"/>
          <w:sz w:val="24"/>
        </w:rPr>
      </w:pPr>
    </w:p>
    <w:p w14:paraId="3EE65EF9">
      <w:pPr>
        <w:widowControl/>
        <w:jc w:val="center"/>
        <w:rPr>
          <w:rFonts w:ascii="黑体" w:hAnsi="宋体" w:eastAsia="黑体"/>
          <w:kern w:val="0"/>
          <w:sz w:val="24"/>
          <w:szCs w:val="20"/>
        </w:rPr>
      </w:pPr>
      <w:r>
        <w:rPr>
          <w:rFonts w:hint="eastAsia" w:ascii="黑体" w:hAnsi="宋体" w:eastAsia="黑体"/>
          <w:kern w:val="0"/>
          <w:sz w:val="24"/>
          <w:szCs w:val="20"/>
        </w:rPr>
        <w:t>（三）投标人认为需要加以说明的其他内容（格式自定）</w:t>
      </w:r>
    </w:p>
    <w:p w14:paraId="2EF89166">
      <w:pPr>
        <w:jc w:val="center"/>
        <w:rPr>
          <w:b/>
          <w:sz w:val="32"/>
          <w:szCs w:val="32"/>
        </w:rPr>
      </w:pPr>
    </w:p>
    <w:p w14:paraId="2292C819">
      <w:pPr>
        <w:ind w:firstLine="424" w:firstLineChars="202"/>
        <w:rPr>
          <w:rFonts w:ascii="宋体" w:hAnsi="宋体"/>
          <w:szCs w:val="21"/>
        </w:rPr>
      </w:pPr>
    </w:p>
    <w:p w14:paraId="71DF71C4">
      <w:pPr>
        <w:jc w:val="center"/>
        <w:rPr>
          <w:rFonts w:ascii="黑体" w:hAnsi="宋体" w:eastAsia="黑体"/>
          <w:bCs/>
          <w:kern w:val="0"/>
          <w:sz w:val="24"/>
        </w:rPr>
      </w:pPr>
    </w:p>
    <w:p w14:paraId="3947998D">
      <w:pPr>
        <w:jc w:val="center"/>
        <w:rPr>
          <w:rFonts w:ascii="黑体" w:hAnsi="宋体" w:eastAsia="黑体"/>
          <w:bCs/>
          <w:kern w:val="0"/>
          <w:sz w:val="24"/>
        </w:rPr>
      </w:pPr>
    </w:p>
    <w:p w14:paraId="28AEB38B">
      <w:pPr>
        <w:jc w:val="center"/>
        <w:rPr>
          <w:rFonts w:ascii="黑体" w:hAnsi="宋体" w:eastAsia="黑体"/>
          <w:bCs/>
          <w:kern w:val="0"/>
          <w:sz w:val="24"/>
        </w:rPr>
      </w:pPr>
    </w:p>
    <w:p w14:paraId="5A37AD1E">
      <w:pPr>
        <w:jc w:val="center"/>
        <w:rPr>
          <w:rFonts w:ascii="黑体" w:hAnsi="宋体" w:eastAsia="黑体"/>
          <w:bCs/>
          <w:kern w:val="0"/>
          <w:sz w:val="24"/>
        </w:rPr>
      </w:pPr>
    </w:p>
    <w:p w14:paraId="016FAB41">
      <w:pPr>
        <w:jc w:val="center"/>
        <w:rPr>
          <w:rFonts w:ascii="黑体" w:hAnsi="宋体" w:eastAsia="黑体"/>
          <w:bCs/>
          <w:kern w:val="0"/>
          <w:sz w:val="24"/>
        </w:rPr>
      </w:pPr>
    </w:p>
    <w:p w14:paraId="7BF2CF18">
      <w:pPr>
        <w:jc w:val="center"/>
        <w:rPr>
          <w:rFonts w:ascii="黑体" w:hAnsi="宋体" w:eastAsia="黑体"/>
          <w:bCs/>
          <w:kern w:val="0"/>
          <w:sz w:val="24"/>
        </w:rPr>
      </w:pPr>
    </w:p>
    <w:p w14:paraId="232F7896">
      <w:pPr>
        <w:jc w:val="center"/>
        <w:rPr>
          <w:rFonts w:ascii="黑体" w:hAnsi="宋体" w:eastAsia="黑体"/>
          <w:bCs/>
          <w:kern w:val="0"/>
          <w:sz w:val="24"/>
        </w:rPr>
      </w:pPr>
    </w:p>
    <w:p w14:paraId="6EBEAA73">
      <w:pPr>
        <w:jc w:val="center"/>
        <w:rPr>
          <w:rFonts w:ascii="黑体" w:hAnsi="宋体" w:eastAsia="黑体"/>
          <w:bCs/>
          <w:kern w:val="0"/>
          <w:sz w:val="24"/>
        </w:rPr>
      </w:pPr>
    </w:p>
    <w:p w14:paraId="21D61923">
      <w:pPr>
        <w:jc w:val="center"/>
        <w:rPr>
          <w:rFonts w:ascii="黑体" w:hAnsi="宋体" w:eastAsia="黑体"/>
          <w:bCs/>
          <w:kern w:val="0"/>
          <w:sz w:val="24"/>
        </w:rPr>
      </w:pPr>
    </w:p>
    <w:p w14:paraId="35112000">
      <w:pPr>
        <w:jc w:val="center"/>
        <w:rPr>
          <w:rFonts w:ascii="黑体" w:hAnsi="宋体" w:eastAsia="黑体"/>
          <w:bCs/>
          <w:kern w:val="0"/>
          <w:sz w:val="24"/>
        </w:rPr>
      </w:pPr>
    </w:p>
    <w:p w14:paraId="56FF22CD">
      <w:pPr>
        <w:jc w:val="center"/>
        <w:rPr>
          <w:rFonts w:ascii="黑体" w:hAnsi="宋体" w:eastAsia="黑体"/>
          <w:bCs/>
          <w:kern w:val="0"/>
          <w:sz w:val="24"/>
        </w:rPr>
        <w:sectPr>
          <w:pgSz w:w="11907" w:h="16840"/>
          <w:pgMar w:top="1440" w:right="1797" w:bottom="1440" w:left="1797" w:header="851" w:footer="992" w:gutter="0"/>
          <w:cols w:space="425" w:num="1"/>
          <w:titlePg/>
          <w:docGrid w:linePitch="462" w:charSpace="0"/>
        </w:sectPr>
      </w:pPr>
    </w:p>
    <w:p w14:paraId="4689D79D">
      <w:pPr>
        <w:pStyle w:val="6"/>
      </w:pPr>
      <w:r>
        <w:rPr>
          <w:rFonts w:hint="eastAsia"/>
        </w:rPr>
        <w:t>第五章  合同条款及格式</w:t>
      </w:r>
    </w:p>
    <w:p w14:paraId="49834E5F"/>
    <w:p w14:paraId="412A5D81">
      <w:pPr>
        <w:ind w:firstLine="1897" w:firstLineChars="900"/>
        <w:rPr>
          <w:b/>
          <w:bCs/>
        </w:rPr>
      </w:pPr>
      <w:bookmarkStart w:id="77" w:name="_Toc3995"/>
      <w:r>
        <w:rPr>
          <w:rFonts w:hint="eastAsia"/>
          <w:b/>
          <w:bCs/>
        </w:rPr>
        <w:t>（仅供参考，具体以项目需求及采购结果为准）</w:t>
      </w:r>
    </w:p>
    <w:p w14:paraId="2048A26D">
      <w:pPr>
        <w:jc w:val="center"/>
        <w:rPr>
          <w:rFonts w:ascii="宋体" w:hAnsi="宋体" w:cs="宋体"/>
          <w:b/>
          <w:bCs/>
          <w:spacing w:val="-20"/>
          <w:kern w:val="44"/>
          <w:sz w:val="48"/>
          <w:szCs w:val="48"/>
        </w:rPr>
      </w:pPr>
    </w:p>
    <w:p w14:paraId="7240ACBF">
      <w:pPr>
        <w:jc w:val="center"/>
        <w:rPr>
          <w:rFonts w:ascii="宋体" w:hAnsi="宋体" w:cs="宋体"/>
          <w:b/>
          <w:bCs/>
          <w:spacing w:val="-20"/>
          <w:kern w:val="44"/>
          <w:sz w:val="48"/>
          <w:szCs w:val="48"/>
        </w:rPr>
      </w:pPr>
    </w:p>
    <w:p w14:paraId="6C5711DE">
      <w:pPr>
        <w:pStyle w:val="2"/>
      </w:pPr>
    </w:p>
    <w:p w14:paraId="17B73801">
      <w:pPr>
        <w:jc w:val="center"/>
        <w:rPr>
          <w:rFonts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1DC9FA39">
      <w:pPr>
        <w:jc w:val="center"/>
        <w:rPr>
          <w:rFonts w:ascii="宋体" w:hAnsi="宋体" w:cs="宋体"/>
          <w:b/>
          <w:bCs/>
          <w:spacing w:val="-20"/>
          <w:kern w:val="44"/>
          <w:sz w:val="48"/>
          <w:szCs w:val="48"/>
        </w:rPr>
      </w:pPr>
      <w:r>
        <w:rPr>
          <w:rFonts w:hint="eastAsia" w:ascii="宋体" w:hAnsi="宋体" w:cs="宋体"/>
          <w:b/>
          <w:bCs/>
          <w:spacing w:val="-20"/>
          <w:kern w:val="44"/>
          <w:sz w:val="48"/>
          <w:szCs w:val="48"/>
        </w:rPr>
        <w:t>（试行）</w:t>
      </w:r>
    </w:p>
    <w:p w14:paraId="1BB7C0B1">
      <w:pPr>
        <w:rPr>
          <w:rFonts w:ascii="宋体" w:hAnsi="宋体" w:cs="宋体"/>
          <w:b/>
          <w:bCs/>
          <w:spacing w:val="-20"/>
          <w:kern w:val="44"/>
          <w:sz w:val="40"/>
          <w:szCs w:val="40"/>
        </w:rPr>
      </w:pPr>
    </w:p>
    <w:p w14:paraId="63CA6ECD">
      <w:pPr>
        <w:rPr>
          <w:rFonts w:ascii="宋体" w:hAnsi="宋体" w:cs="宋体"/>
          <w:b/>
          <w:bCs/>
          <w:spacing w:val="-20"/>
          <w:kern w:val="44"/>
          <w:sz w:val="40"/>
          <w:szCs w:val="40"/>
        </w:rPr>
      </w:pPr>
    </w:p>
    <w:p w14:paraId="4BEEBB3C">
      <w:pPr>
        <w:rPr>
          <w:rFonts w:ascii="宋体" w:hAnsi="宋体" w:cs="宋体"/>
          <w:b/>
          <w:bCs/>
          <w:spacing w:val="-20"/>
          <w:kern w:val="44"/>
          <w:sz w:val="40"/>
          <w:szCs w:val="40"/>
        </w:rPr>
      </w:pPr>
    </w:p>
    <w:p w14:paraId="618FF2DE">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766F9F3E">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4E2605BC">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4143E669">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382F33C5">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0A7F3076"/>
    <w:p w14:paraId="52E9FF23">
      <w:pPr>
        <w:rPr>
          <w:rFonts w:eastAsia="黑体"/>
          <w:sz w:val="44"/>
          <w:szCs w:val="44"/>
        </w:rPr>
      </w:pPr>
      <w:r>
        <w:rPr>
          <w:rFonts w:eastAsia="黑体"/>
          <w:sz w:val="44"/>
          <w:szCs w:val="44"/>
        </w:rPr>
        <w:br w:type="page"/>
      </w:r>
    </w:p>
    <w:p w14:paraId="2224AAF1">
      <w:pPr>
        <w:rPr>
          <w:rFonts w:eastAsia="黑体"/>
          <w:sz w:val="44"/>
          <w:szCs w:val="44"/>
        </w:rPr>
      </w:pPr>
    </w:p>
    <w:p w14:paraId="2F18974A">
      <w:pPr>
        <w:rPr>
          <w:rFonts w:eastAsia="黑体"/>
          <w:sz w:val="44"/>
          <w:szCs w:val="44"/>
        </w:rPr>
      </w:pPr>
    </w:p>
    <w:p w14:paraId="378D2524">
      <w:pPr>
        <w:jc w:val="center"/>
        <w:rPr>
          <w:rFonts w:eastAsia="黑体"/>
          <w:sz w:val="44"/>
          <w:szCs w:val="44"/>
        </w:rPr>
      </w:pPr>
      <w:r>
        <w:rPr>
          <w:rFonts w:hint="eastAsia" w:eastAsia="黑体"/>
          <w:sz w:val="44"/>
          <w:szCs w:val="44"/>
        </w:rPr>
        <w:t>使 用 说 明</w:t>
      </w:r>
    </w:p>
    <w:p w14:paraId="66B3424F">
      <w:pPr>
        <w:ind w:firstLine="640" w:firstLineChars="200"/>
        <w:rPr>
          <w:rFonts w:ascii="仿宋_GB2312" w:hAnsi="仿宋_GB2312" w:eastAsia="仿宋_GB2312" w:cs="仿宋_GB2312"/>
          <w:sz w:val="32"/>
          <w:szCs w:val="32"/>
        </w:rPr>
      </w:pPr>
    </w:p>
    <w:p w14:paraId="7C0960B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26367318">
      <w:pPr>
        <w:ind w:firstLine="640" w:firstLineChars="200"/>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2715A64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623FD34E">
      <w:pPr>
        <w:ind w:firstLine="880" w:firstLineChars="200"/>
        <w:rPr>
          <w:rFonts w:eastAsia="黑体"/>
          <w:sz w:val="44"/>
          <w:szCs w:val="44"/>
        </w:rPr>
        <w:sectPr>
          <w:headerReference r:id="rId6" w:type="default"/>
          <w:footerReference r:id="rId7" w:type="default"/>
          <w:pgSz w:w="11906" w:h="16838"/>
          <w:pgMar w:top="1440" w:right="1800" w:bottom="1440" w:left="1800" w:header="851" w:footer="992" w:gutter="0"/>
          <w:cols w:space="425" w:num="1"/>
          <w:docGrid w:type="lines" w:linePitch="312" w:charSpace="0"/>
        </w:sectPr>
      </w:pPr>
    </w:p>
    <w:bookmarkEnd w:id="77"/>
    <w:p w14:paraId="72B65A47">
      <w:bookmarkStart w:id="78" w:name="_Toc22209"/>
    </w:p>
    <w:p w14:paraId="644D7D4D">
      <w:pPr>
        <w:keepNext/>
        <w:keepLines/>
        <w:adjustRightInd w:val="0"/>
        <w:snapToGrid w:val="0"/>
        <w:spacing w:line="400" w:lineRule="exact"/>
        <w:jc w:val="center"/>
        <w:outlineLvl w:val="1"/>
        <w:rPr>
          <w:rFonts w:ascii="黑体" w:hAnsi="华文中宋" w:eastAsia="黑体"/>
          <w:sz w:val="28"/>
          <w:szCs w:val="28"/>
        </w:rPr>
      </w:pPr>
      <w:r>
        <w:rPr>
          <w:rFonts w:hint="eastAsia" w:ascii="黑体" w:hAnsi="黑体" w:eastAsia="黑体"/>
          <w:sz w:val="28"/>
          <w:szCs w:val="28"/>
        </w:rPr>
        <w:t xml:space="preserve">第一节 </w:t>
      </w:r>
      <w:r>
        <w:rPr>
          <w:rFonts w:hint="eastAsia" w:ascii="黑体" w:hAnsi="华文中宋" w:eastAsia="黑体"/>
          <w:sz w:val="28"/>
          <w:szCs w:val="28"/>
        </w:rPr>
        <w:t>政府采购合同协议书</w:t>
      </w:r>
      <w:bookmarkEnd w:id="78"/>
    </w:p>
    <w:p w14:paraId="570D8A78"/>
    <w:p w14:paraId="3CB4009A">
      <w:pPr>
        <w:adjustRightInd w:val="0"/>
        <w:snapToGrid w:val="0"/>
        <w:spacing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0F023579">
      <w:pPr>
        <w:adjustRightInd w:val="0"/>
        <w:snapToGrid w:val="0"/>
        <w:spacing w:line="400" w:lineRule="exact"/>
        <w:rPr>
          <w:rFonts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14:paraId="79F6C001">
      <w:pPr>
        <w:adjustRightInd w:val="0"/>
        <w:snapToGrid w:val="0"/>
        <w:spacing w:line="400" w:lineRule="exact"/>
        <w:rPr>
          <w:rFonts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0F4BF9A1">
      <w:pPr>
        <w:adjustRightInd w:val="0"/>
        <w:snapToGrid w:val="0"/>
        <w:spacing w:line="400" w:lineRule="exact"/>
        <w:rPr>
          <w:rFonts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607397DD">
      <w:pPr>
        <w:spacing w:line="400" w:lineRule="exact"/>
      </w:pPr>
    </w:p>
    <w:p w14:paraId="7EA1D499">
      <w:pPr>
        <w:adjustRightInd w:val="0"/>
        <w:snapToGrid w:val="0"/>
        <w:spacing w:line="400" w:lineRule="exact"/>
        <w:ind w:firstLine="420" w:firstLineChars="200"/>
        <w:rPr>
          <w:rFonts w:ascii="宋体" w:hAnsi="宋体"/>
          <w:szCs w:val="21"/>
        </w:rPr>
      </w:pPr>
      <w:r>
        <w:rPr>
          <w:rFonts w:hint="eastAsia" w:ascii="宋体" w:hAnsi="宋体"/>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14:paraId="72C67762">
      <w:pPr>
        <w:numPr>
          <w:ilvl w:val="0"/>
          <w:numId w:val="12"/>
        </w:numPr>
        <w:adjustRightInd w:val="0"/>
        <w:snapToGrid w:val="0"/>
        <w:spacing w:line="400" w:lineRule="exact"/>
        <w:ind w:firstLine="422" w:firstLineChars="200"/>
        <w:rPr>
          <w:rFonts w:ascii="宋体" w:hAnsi="宋体"/>
          <w:b/>
          <w:szCs w:val="21"/>
        </w:rPr>
      </w:pPr>
      <w:r>
        <w:rPr>
          <w:rFonts w:hint="eastAsia" w:ascii="宋体" w:hAnsi="宋体"/>
          <w:b/>
          <w:szCs w:val="21"/>
        </w:rPr>
        <w:t>项目信息</w:t>
      </w:r>
    </w:p>
    <w:p w14:paraId="624D43CC">
      <w:pPr>
        <w:numPr>
          <w:ilvl w:val="0"/>
          <w:numId w:val="13"/>
        </w:numPr>
        <w:adjustRightInd w:val="0"/>
        <w:snapToGrid w:val="0"/>
        <w:spacing w:line="400" w:lineRule="exact"/>
        <w:ind w:firstLine="420" w:firstLineChars="200"/>
        <w:rPr>
          <w:rFonts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14:paraId="5442FFD5">
      <w:pPr>
        <w:numPr>
          <w:ilvl w:val="255"/>
          <w:numId w:val="0"/>
        </w:numPr>
        <w:tabs>
          <w:tab w:val="left" w:pos="999"/>
        </w:tabs>
        <w:adjustRightInd w:val="0"/>
        <w:snapToGrid w:val="0"/>
        <w:spacing w:line="400" w:lineRule="exact"/>
        <w:rPr>
          <w:rFonts w:ascii="宋体" w:hAnsi="宋体"/>
          <w:szCs w:val="21"/>
        </w:rPr>
      </w:pPr>
      <w:r>
        <w:rPr>
          <w:rFonts w:hint="eastAsia" w:ascii="宋体" w:hAnsi="宋体"/>
          <w:szCs w:val="21"/>
        </w:rPr>
        <w:t xml:space="preserve">         采购项目编号：</w:t>
      </w:r>
      <w:r>
        <w:rPr>
          <w:rFonts w:ascii="宋体" w:hAnsi="宋体"/>
          <w:szCs w:val="21"/>
          <w:u w:val="single"/>
        </w:rPr>
        <w:t xml:space="preserve">                                          </w:t>
      </w:r>
    </w:p>
    <w:p w14:paraId="61C628D5">
      <w:pPr>
        <w:adjustRightInd w:val="0"/>
        <w:snapToGrid w:val="0"/>
        <w:spacing w:line="400" w:lineRule="exact"/>
        <w:ind w:firstLine="42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72CE486B">
      <w:pPr>
        <w:adjustRightInd w:val="0"/>
        <w:snapToGrid w:val="0"/>
        <w:spacing w:line="400" w:lineRule="exact"/>
        <w:ind w:firstLine="420" w:firstLineChars="200"/>
        <w:rPr>
          <w:rFonts w:ascii="宋体" w:hAnsi="宋体"/>
          <w:szCs w:val="21"/>
        </w:rPr>
      </w:pPr>
      <w:r>
        <w:rPr>
          <w:rFonts w:hint="eastAsia" w:ascii="宋体" w:hAnsi="宋体"/>
          <w:szCs w:val="21"/>
        </w:rPr>
        <w:t>（3）项目内容：</w:t>
      </w:r>
    </w:p>
    <w:p w14:paraId="1E1CBA4B">
      <w:pPr>
        <w:adjustRightInd w:val="0"/>
        <w:snapToGrid w:val="0"/>
        <w:spacing w:line="400" w:lineRule="exact"/>
        <w:ind w:firstLine="420" w:firstLineChars="200"/>
        <w:rPr>
          <w:rFonts w:ascii="宋体" w:hAnsi="宋体"/>
          <w:szCs w:val="21"/>
        </w:rPr>
      </w:pPr>
      <w:r>
        <w:rPr>
          <w:rFonts w:hint="eastAsia" w:ascii="宋体" w:hAnsi="宋体"/>
          <w:szCs w:val="21"/>
        </w:rPr>
        <w:t xml:space="preserve">     采购标的及数量（台/套</w:t>
      </w:r>
      <w:r>
        <w:rPr>
          <w:rFonts w:ascii="宋体" w:hAnsi="宋体"/>
          <w:szCs w:val="21"/>
          <w:lang w:val="en"/>
        </w:rPr>
        <w:t>/</w:t>
      </w:r>
      <w:r>
        <w:rPr>
          <w:rFonts w:hint="eastAsia" w:ascii="宋体" w:hAnsi="宋体"/>
          <w:szCs w:val="21"/>
          <w:lang w:val="en"/>
        </w:rPr>
        <w:t>个</w:t>
      </w:r>
      <w:r>
        <w:rPr>
          <w:rFonts w:ascii="宋体" w:hAnsi="宋体"/>
          <w:szCs w:val="21"/>
          <w:lang w:val="en"/>
        </w:rPr>
        <w:t>/</w:t>
      </w:r>
      <w:r>
        <w:rPr>
          <w:rFonts w:hint="eastAsia" w:ascii="宋体" w:hAnsi="宋体"/>
          <w:szCs w:val="21"/>
          <w:lang w:val="en"/>
        </w:rPr>
        <w:t>架</w:t>
      </w:r>
      <w:r>
        <w:rPr>
          <w:rFonts w:ascii="宋体" w:hAnsi="宋体"/>
          <w:szCs w:val="21"/>
          <w:lang w:val="en"/>
        </w:rPr>
        <w:t>/</w:t>
      </w:r>
      <w:r>
        <w:rPr>
          <w:rFonts w:hint="eastAsia" w:ascii="宋体" w:hAnsi="宋体"/>
          <w:szCs w:val="21"/>
          <w:lang w:val="en"/>
        </w:rPr>
        <w:t>组等</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w:t>
      </w:r>
    </w:p>
    <w:p w14:paraId="2C3497AD">
      <w:pPr>
        <w:numPr>
          <w:ilvl w:val="255"/>
          <w:numId w:val="0"/>
        </w:numPr>
        <w:adjustRightInd w:val="0"/>
        <w:snapToGrid w:val="0"/>
        <w:spacing w:line="400" w:lineRule="exact"/>
        <w:ind w:firstLine="420" w:firstLineChars="200"/>
        <w:rPr>
          <w:rFonts w:ascii="宋体" w:hAnsi="宋体" w:cs="宋体"/>
          <w:szCs w:val="21"/>
          <w:lang w:val="en"/>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lang w:val="en"/>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p>
    <w:p w14:paraId="0851847A">
      <w:pPr>
        <w:adjustRightInd w:val="0"/>
        <w:snapToGrid w:val="0"/>
        <w:spacing w:line="400" w:lineRule="exact"/>
        <w:ind w:firstLine="945" w:firstLineChars="450"/>
        <w:rPr>
          <w:rFonts w:ascii="宋体" w:hAnsi="宋体"/>
          <w:szCs w:val="21"/>
          <w:u w:val="single"/>
        </w:rPr>
      </w:pPr>
      <w:r>
        <w:rPr>
          <w:rFonts w:hint="eastAsia" w:ascii="宋体" w:hAnsi="宋体"/>
          <w:szCs w:val="21"/>
        </w:rPr>
        <w:t>采购标的的技术要求、商务要求具体见附件。</w:t>
      </w:r>
    </w:p>
    <w:p w14:paraId="6FED7AB0">
      <w:pPr>
        <w:numPr>
          <w:ilvl w:val="255"/>
          <w:numId w:val="0"/>
        </w:numPr>
        <w:adjustRightInd w:val="0"/>
        <w:snapToGrid w:val="0"/>
        <w:spacing w:line="400" w:lineRule="exact"/>
        <w:ind w:firstLine="945" w:firstLineChars="450"/>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2B3F4FAA">
      <w:pPr>
        <w:numPr>
          <w:ilvl w:val="255"/>
          <w:numId w:val="0"/>
        </w:numPr>
        <w:adjustRightInd w:val="0"/>
        <w:snapToGrid w:val="0"/>
        <w:spacing w:line="400" w:lineRule="exact"/>
        <w:ind w:firstLine="420" w:firstLineChars="200"/>
        <w:rPr>
          <w:rFonts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lang w:val="en"/>
        </w:rPr>
        <w:t xml:space="preserve">               </w:t>
      </w:r>
      <w:r>
        <w:rPr>
          <w:rFonts w:hint="eastAsia" w:ascii="宋体" w:hAnsi="宋体" w:cs="宋体"/>
          <w:kern w:val="0"/>
          <w:szCs w:val="21"/>
          <w:u w:val="single"/>
        </w:rPr>
        <w:t xml:space="preserve">    </w:t>
      </w:r>
    </w:p>
    <w:p w14:paraId="43CDACD5">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282995BC">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06548472">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p>
    <w:p w14:paraId="2D119CC8">
      <w:pPr>
        <w:numPr>
          <w:ilvl w:val="255"/>
          <w:numId w:val="0"/>
        </w:numPr>
        <w:autoSpaceDE w:val="0"/>
        <w:autoSpaceDN w:val="0"/>
        <w:adjustRightInd w:val="0"/>
        <w:snapToGrid w:val="0"/>
        <w:spacing w:line="400" w:lineRule="exact"/>
        <w:rPr>
          <w:rFonts w:ascii="宋体" w:hAnsi="宋体" w:cs="宋体"/>
          <w:szCs w:val="21"/>
        </w:rPr>
      </w:pPr>
      <w:r>
        <w:rPr>
          <w:rFonts w:hint="eastAsia" w:ascii="宋体" w:hAnsi="宋体" w:cs="宋体"/>
          <w:szCs w:val="21"/>
        </w:rPr>
        <w:t xml:space="preserve">   （注：关键部件是指财政部会同有关部门发布的政府采购需求标准规定的需要通过国家有关部门指定的测评机构开展的安全可靠测评的软硬件，如CPU芯片、操作系统、数据库等。）</w:t>
      </w:r>
    </w:p>
    <w:p w14:paraId="3C8182B3">
      <w:pPr>
        <w:numPr>
          <w:ilvl w:val="255"/>
          <w:numId w:val="0"/>
        </w:numPr>
        <w:autoSpaceDE w:val="0"/>
        <w:autoSpaceDN w:val="0"/>
        <w:adjustRightInd w:val="0"/>
        <w:snapToGrid w:val="0"/>
        <w:spacing w:line="400" w:lineRule="exact"/>
        <w:rPr>
          <w:rFonts w:ascii="宋体" w:hAnsi="宋体" w:cs="宋体"/>
          <w:szCs w:val="21"/>
        </w:rPr>
      </w:pPr>
      <w:r>
        <w:rPr>
          <w:rFonts w:hint="eastAsia" w:ascii="宋体" w:hAnsi="宋体" w:cs="宋体"/>
          <w:szCs w:val="21"/>
        </w:rPr>
        <w:t xml:space="preserve">         </w:t>
      </w:r>
      <w:r>
        <w:rPr>
          <w:rFonts w:hint="eastAsia" w:ascii="汉仪书宋二S" w:hAnsi="汉仪书宋二S" w:eastAsia="汉仪书宋二S" w:cs="汉仪书宋二S"/>
          <w:szCs w:val="21"/>
        </w:rPr>
        <w:t>②</w:t>
      </w:r>
      <w:r>
        <w:rPr>
          <w:rFonts w:hint="eastAsia" w:ascii="宋体" w:hAnsi="宋体" w:cs="宋体"/>
          <w:szCs w:val="21"/>
        </w:rPr>
        <w:t>涉及车辆采购，请填写是否属于新能源汽车：</w:t>
      </w:r>
    </w:p>
    <w:p w14:paraId="637B756D">
      <w:pPr>
        <w:numPr>
          <w:ilvl w:val="255"/>
          <w:numId w:val="0"/>
        </w:numPr>
        <w:autoSpaceDE w:val="0"/>
        <w:autoSpaceDN w:val="0"/>
        <w:adjustRightInd w:val="0"/>
        <w:snapToGrid w:val="0"/>
        <w:spacing w:line="400" w:lineRule="exact"/>
        <w:rPr>
          <w:rFonts w:ascii="宋体" w:hAnsi="宋体" w:cs="宋体"/>
          <w:szCs w:val="21"/>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数量：</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r>
        <w:rPr>
          <w:rFonts w:hint="eastAsia" w:ascii="宋体" w:hAnsi="宋体" w:cs="宋体"/>
          <w:szCs w:val="21"/>
        </w:rPr>
        <w:t xml:space="preserve"> </w:t>
      </w:r>
    </w:p>
    <w:p w14:paraId="651683CE">
      <w:pPr>
        <w:numPr>
          <w:ilvl w:val="255"/>
          <w:numId w:val="0"/>
        </w:numPr>
        <w:autoSpaceDE w:val="0"/>
        <w:autoSpaceDN w:val="0"/>
        <w:adjustRightInd w:val="0"/>
        <w:snapToGrid w:val="0"/>
        <w:spacing w:line="400" w:lineRule="exact"/>
        <w:rPr>
          <w:rFonts w:ascii="宋体" w:hAnsi="宋体" w:cs="宋体"/>
          <w:szCs w:val="21"/>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否</w:t>
      </w:r>
    </w:p>
    <w:p w14:paraId="6D23E7CA">
      <w:pPr>
        <w:numPr>
          <w:ilvl w:val="255"/>
          <w:numId w:val="0"/>
        </w:numPr>
        <w:autoSpaceDE w:val="0"/>
        <w:autoSpaceDN w:val="0"/>
        <w:adjustRightInd w:val="0"/>
        <w:snapToGrid w:val="0"/>
        <w:spacing w:line="400" w:lineRule="exact"/>
        <w:rPr>
          <w:rFonts w:ascii="宋体" w:hAnsi="宋体" w:cs="宋体"/>
          <w:szCs w:val="21"/>
        </w:rPr>
      </w:pPr>
      <w:r>
        <w:rPr>
          <w:rFonts w:hint="eastAsia" w:ascii="宋体" w:hAnsi="宋体" w:cs="宋体"/>
          <w:szCs w:val="21"/>
        </w:rPr>
        <w:t xml:space="preserve">    （</w:t>
      </w:r>
      <w:r>
        <w:rPr>
          <w:rFonts w:ascii="宋体" w:hAnsi="宋体" w:cs="宋体"/>
          <w:szCs w:val="21"/>
          <w:lang w:val="en"/>
        </w:rPr>
        <w:t>4</w:t>
      </w:r>
      <w:r>
        <w:rPr>
          <w:rFonts w:hint="eastAsia" w:ascii="宋体" w:hAnsi="宋体" w:cs="宋体"/>
          <w:szCs w:val="21"/>
        </w:rPr>
        <w:t>）政府采购组织形式：</w:t>
      </w:r>
      <w:r>
        <w:rPr>
          <w:rFonts w:hint="eastAsia" w:ascii="宋体" w:hAnsi="宋体" w:cs="宋体"/>
          <w:szCs w:val="21"/>
        </w:rPr>
        <w:sym w:font="Wingdings" w:char="00A8"/>
      </w:r>
      <w:r>
        <w:rPr>
          <w:rFonts w:hint="eastAsia" w:ascii="宋体" w:hAnsi="宋体" w:cs="宋体"/>
          <w:szCs w:val="21"/>
        </w:rPr>
        <w:t xml:space="preserve">集中采购    </w:t>
      </w:r>
      <w:r>
        <w:rPr>
          <w:rFonts w:hint="eastAsia" w:ascii="宋体" w:hAnsi="宋体" w:cs="宋体"/>
          <w:szCs w:val="21"/>
        </w:rPr>
        <w:sym w:font="Wingdings" w:char="00A8"/>
      </w:r>
      <w:r>
        <w:rPr>
          <w:rFonts w:hint="eastAsia" w:ascii="宋体" w:hAnsi="宋体" w:cs="宋体"/>
          <w:szCs w:val="21"/>
        </w:rPr>
        <w:t>自行采购</w:t>
      </w:r>
    </w:p>
    <w:p w14:paraId="2D9BD484">
      <w:pPr>
        <w:numPr>
          <w:ilvl w:val="255"/>
          <w:numId w:val="0"/>
        </w:numPr>
        <w:autoSpaceDE w:val="0"/>
        <w:autoSpaceDN w:val="0"/>
        <w:adjustRightInd w:val="0"/>
        <w:snapToGrid w:val="0"/>
        <w:spacing w:line="400" w:lineRule="exact"/>
        <w:ind w:left="210" w:leftChars="100" w:firstLine="210" w:firstLineChars="100"/>
        <w:rPr>
          <w:rFonts w:ascii="宋体" w:hAnsi="宋体" w:cs="宋体"/>
          <w:szCs w:val="21"/>
          <w:u w:val="single"/>
        </w:rPr>
      </w:pPr>
      <w:r>
        <w:rPr>
          <w:rFonts w:hint="eastAsia" w:ascii="宋体" w:hAnsi="宋体" w:cs="宋体"/>
          <w:szCs w:val="21"/>
        </w:rPr>
        <w:t>（</w:t>
      </w:r>
      <w:r>
        <w:rPr>
          <w:rFonts w:ascii="宋体" w:hAnsi="宋体" w:cs="宋体"/>
          <w:szCs w:val="21"/>
          <w:lang w:val="en"/>
        </w:rPr>
        <w:t>5</w:t>
      </w:r>
      <w:r>
        <w:rPr>
          <w:rFonts w:hint="eastAsia" w:ascii="宋体" w:hAnsi="宋体" w:cs="宋体"/>
          <w:szCs w:val="21"/>
        </w:rPr>
        <w:t>）政府采购方式：</w:t>
      </w:r>
      <w:r>
        <w:rPr>
          <w:rFonts w:hint="eastAsia" w:ascii="宋体" w:hAnsi="宋体" w:cs="宋体"/>
          <w:szCs w:val="21"/>
        </w:rPr>
        <w:sym w:font="Wingdings" w:char="00A8"/>
      </w:r>
      <w:r>
        <w:rPr>
          <w:rFonts w:hint="eastAsia" w:ascii="宋体" w:hAnsi="宋体" w:cs="宋体"/>
          <w:szCs w:val="21"/>
        </w:rPr>
        <w:t xml:space="preserve">公开招标  </w:t>
      </w:r>
      <w:r>
        <w:rPr>
          <w:rFonts w:hint="eastAsia" w:ascii="宋体" w:hAnsi="宋体" w:cs="宋体"/>
          <w:szCs w:val="21"/>
        </w:rPr>
        <w:sym w:font="Wingdings" w:char="00A8"/>
      </w:r>
      <w:r>
        <w:rPr>
          <w:rFonts w:hint="eastAsia" w:ascii="宋体" w:hAnsi="宋体" w:cs="宋体"/>
          <w:szCs w:val="21"/>
        </w:rPr>
        <w:t>竞争性谈判</w:t>
      </w:r>
      <w:r>
        <w:rPr>
          <w:rFonts w:hint="eastAsia" w:ascii="宋体" w:hAnsi="宋体" w:eastAsia="华文楷体" w:cs="宋体"/>
          <w:sz w:val="22"/>
          <w:szCs w:val="21"/>
        </w:rPr>
        <w:t xml:space="preserve">  </w:t>
      </w:r>
      <w:r>
        <w:rPr>
          <w:rFonts w:hint="eastAsia" w:ascii="宋体" w:hAnsi="宋体" w:cs="宋体"/>
          <w:szCs w:val="21"/>
        </w:rPr>
        <w:sym w:font="Wingdings" w:char="00A8"/>
      </w:r>
      <w:r>
        <w:rPr>
          <w:rFonts w:hint="eastAsia" w:ascii="宋体" w:hAnsi="宋体" w:cs="宋体"/>
          <w:szCs w:val="21"/>
        </w:rPr>
        <w:t xml:space="preserve">单一来源  </w:t>
      </w:r>
      <w:r>
        <w:rPr>
          <w:rFonts w:hint="eastAsia" w:ascii="宋体" w:hAnsi="宋体" w:cs="宋体"/>
          <w:szCs w:val="21"/>
        </w:rPr>
        <w:sym w:font="Wingdings" w:char="00A8"/>
      </w:r>
      <w:r>
        <w:rPr>
          <w:rFonts w:hint="eastAsia" w:ascii="宋体" w:hAnsi="宋体" w:cs="宋体"/>
          <w:szCs w:val="21"/>
        </w:rPr>
        <w:t xml:space="preserve">竞价  </w:t>
      </w:r>
      <w:r>
        <w:rPr>
          <w:rFonts w:hint="eastAsia" w:ascii="宋体" w:hAnsi="宋体" w:cs="宋体"/>
          <w:szCs w:val="21"/>
        </w:rPr>
        <w:sym w:font="Wingdings" w:char="00A8"/>
      </w:r>
      <w:r>
        <w:rPr>
          <w:rFonts w:hint="eastAsia" w:ascii="宋体" w:hAnsi="宋体" w:cs="宋体"/>
          <w:szCs w:val="21"/>
        </w:rPr>
        <w:t xml:space="preserve">框架协议 </w:t>
      </w:r>
      <w:r>
        <w:rPr>
          <w:rFonts w:hint="eastAsia" w:ascii="宋体" w:hAnsi="宋体" w:cs="宋体"/>
          <w:szCs w:val="21"/>
        </w:rPr>
        <w:sym w:font="Wingdings" w:char="00A8"/>
      </w:r>
      <w:r>
        <w:rPr>
          <w:rFonts w:hint="eastAsia" w:ascii="宋体" w:hAnsi="宋体" w:cs="宋体"/>
          <w:szCs w:val="21"/>
        </w:rPr>
        <w:t>其他：</w:t>
      </w:r>
      <w:r>
        <w:rPr>
          <w:rFonts w:hint="eastAsia" w:ascii="宋体" w:hAnsi="宋体" w:cs="宋体"/>
          <w:szCs w:val="21"/>
          <w:u w:val="single"/>
        </w:rPr>
        <w:t xml:space="preserve">          </w:t>
      </w:r>
    </w:p>
    <w:p w14:paraId="29E1C599">
      <w:pPr>
        <w:numPr>
          <w:ilvl w:val="255"/>
          <w:numId w:val="0"/>
        </w:numPr>
        <w:autoSpaceDE w:val="0"/>
        <w:autoSpaceDN w:val="0"/>
        <w:adjustRightInd w:val="0"/>
        <w:snapToGrid w:val="0"/>
        <w:spacing w:line="400" w:lineRule="exact"/>
        <w:ind w:firstLine="420"/>
        <w:rPr>
          <w:rFonts w:ascii="宋体" w:hAnsi="宋体" w:cs="宋体"/>
          <w:szCs w:val="21"/>
        </w:rPr>
      </w:pPr>
      <w:r>
        <w:rPr>
          <w:rFonts w:hint="eastAsia" w:ascii="宋体" w:hAnsi="宋体" w:cs="宋体"/>
          <w:szCs w:val="21"/>
        </w:rPr>
        <w:t>（注：在框架协议采购的第二阶段，可选择使用该合同文本）</w:t>
      </w:r>
    </w:p>
    <w:p w14:paraId="56787759">
      <w:pPr>
        <w:numPr>
          <w:ilvl w:val="255"/>
          <w:numId w:val="0"/>
        </w:numPr>
        <w:autoSpaceDE w:val="0"/>
        <w:autoSpaceDN w:val="0"/>
        <w:adjustRightInd w:val="0"/>
        <w:snapToGrid w:val="0"/>
        <w:spacing w:line="400" w:lineRule="exact"/>
        <w:ind w:firstLine="220" w:firstLineChars="100"/>
        <w:rPr>
          <w:rFonts w:ascii="宋体" w:hAnsi="宋体"/>
          <w:szCs w:val="21"/>
        </w:rPr>
      </w:pPr>
      <w:r>
        <w:rPr>
          <w:rFonts w:hint="eastAsia" w:ascii="宋体" w:hAnsi="宋体" w:eastAsia="华文楷体" w:cs="华文楷体"/>
          <w:sz w:val="22"/>
          <w:szCs w:val="21"/>
        </w:rPr>
        <w:t xml:space="preserve"> （</w:t>
      </w:r>
      <w:r>
        <w:rPr>
          <w:rFonts w:ascii="宋体" w:hAnsi="宋体" w:eastAsia="华文楷体" w:cs="华文楷体"/>
          <w:sz w:val="22"/>
          <w:szCs w:val="21"/>
          <w:lang w:val="en"/>
        </w:rPr>
        <w:t>6</w:t>
      </w:r>
      <w:r>
        <w:rPr>
          <w:rFonts w:hint="eastAsia" w:ascii="宋体" w:hAnsi="宋体" w:eastAsia="华文楷体" w:cs="华文楷体"/>
          <w:sz w:val="22"/>
          <w:szCs w:val="21"/>
        </w:rPr>
        <w:t>）</w:t>
      </w:r>
      <w:r>
        <w:rPr>
          <w:rFonts w:hint="eastAsia" w:ascii="宋体" w:hAnsi="宋体"/>
          <w:szCs w:val="21"/>
        </w:rPr>
        <w:t>中标（成交）采购标的制造商是否为中小企业：</w:t>
      </w: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否</w:t>
      </w:r>
    </w:p>
    <w:p w14:paraId="4AE303E4">
      <w:pPr>
        <w:numPr>
          <w:ilvl w:val="255"/>
          <w:numId w:val="0"/>
        </w:numPr>
        <w:adjustRightInd w:val="0"/>
        <w:snapToGrid w:val="0"/>
        <w:spacing w:line="400" w:lineRule="exact"/>
        <w:rPr>
          <w:rFonts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9451740">
      <w:pPr>
        <w:numPr>
          <w:ilvl w:val="255"/>
          <w:numId w:val="0"/>
        </w:numPr>
        <w:adjustRightInd w:val="0"/>
        <w:snapToGrid w:val="0"/>
        <w:spacing w:line="400" w:lineRule="exact"/>
        <w:rPr>
          <w:rFonts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6D7794C">
      <w:pPr>
        <w:numPr>
          <w:ilvl w:val="255"/>
          <w:numId w:val="0"/>
        </w:numPr>
        <w:adjustRightInd w:val="0"/>
        <w:snapToGrid w:val="0"/>
        <w:spacing w:line="400" w:lineRule="exact"/>
        <w:rPr>
          <w:rFonts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0049663">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0E2A581">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lang w:val="e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5FFBB48">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14:paraId="03B4E799">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分包供应商/制造商名称（如供应商和制造商不同，请分别填写）：</w:t>
      </w:r>
    </w:p>
    <w:p w14:paraId="29451B22">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06FE55A0">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分包供应商/制造商类型（如果供应商和制造商不同，只填写制造商类型）：</w:t>
      </w:r>
    </w:p>
    <w:p w14:paraId="0EB3DD2F">
      <w:pPr>
        <w:adjustRightInd w:val="0"/>
        <w:snapToGrid w:val="0"/>
        <w:spacing w:line="400" w:lineRule="exact"/>
        <w:ind w:firstLine="840" w:firstLineChars="400"/>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68FD0200">
      <w:pPr>
        <w:adjustRightInd w:val="0"/>
        <w:snapToGrid w:val="0"/>
        <w:spacing w:line="400" w:lineRule="exact"/>
        <w:ind w:firstLine="840"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25E5AD58">
      <w:pPr>
        <w:numPr>
          <w:ilvl w:val="255"/>
          <w:numId w:val="0"/>
        </w:numPr>
        <w:adjustRightInd w:val="0"/>
        <w:snapToGrid w:val="0"/>
        <w:spacing w:line="400" w:lineRule="exact"/>
        <w:rPr>
          <w:rFonts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lang w:val="en"/>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186698FA">
      <w:pPr>
        <w:tabs>
          <w:tab w:val="left" w:pos="1340"/>
        </w:tabs>
        <w:autoSpaceDE w:val="0"/>
        <w:autoSpaceDN w:val="0"/>
        <w:adjustRightInd w:val="0"/>
        <w:spacing w:line="400" w:lineRule="exact"/>
        <w:ind w:firstLine="420" w:firstLineChars="200"/>
        <w:rPr>
          <w:rFonts w:ascii="宋体" w:hAnsi="宋体" w:cs="宋体"/>
          <w:szCs w:val="21"/>
          <w:u w:val="single"/>
        </w:rPr>
      </w:pPr>
      <w:r>
        <w:rPr>
          <w:rFonts w:hint="eastAsia" w:ascii="宋体" w:hAnsi="宋体" w:cs="宋体"/>
          <w:szCs w:val="21"/>
        </w:rPr>
        <w:t xml:space="preserve">     外商投资企业类型：</w:t>
      </w:r>
      <w:r>
        <w:rPr>
          <w:rFonts w:hint="eastAsia" w:ascii="宋体" w:hAnsi="宋体" w:cs="宋体"/>
          <w:iCs/>
          <w:szCs w:val="21"/>
        </w:rPr>
        <w:sym w:font="Wingdings" w:char="00A8"/>
      </w:r>
      <w:r>
        <w:rPr>
          <w:rFonts w:hint="eastAsia" w:ascii="宋体" w:hAnsi="宋体" w:cs="宋体"/>
          <w:szCs w:val="21"/>
        </w:rPr>
        <w:t xml:space="preserve">全部由外国投资者投资  </w:t>
      </w:r>
      <w:r>
        <w:rPr>
          <w:rFonts w:hint="eastAsia" w:ascii="宋体" w:hAnsi="宋体" w:cs="宋体"/>
          <w:iCs/>
          <w:szCs w:val="21"/>
        </w:rPr>
        <w:sym w:font="Wingdings" w:char="00A8"/>
      </w:r>
      <w:r>
        <w:rPr>
          <w:rFonts w:hint="eastAsia" w:ascii="宋体" w:hAnsi="宋体" w:cs="宋体"/>
          <w:iCs/>
          <w:szCs w:val="21"/>
        </w:rPr>
        <w:t>部分由外国投资者投资</w:t>
      </w:r>
    </w:p>
    <w:p w14:paraId="1EB0E3DE">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lang w:val="en"/>
        </w:rPr>
        <w:t>9</w:t>
      </w:r>
      <w:r>
        <w:rPr>
          <w:rFonts w:hint="eastAsia" w:ascii="宋体" w:hAnsi="宋体" w:cs="宋体"/>
          <w:szCs w:val="21"/>
        </w:rPr>
        <w:t>）是否涉及进口产品：</w:t>
      </w:r>
    </w:p>
    <w:p w14:paraId="7056C6B1">
      <w:pPr>
        <w:numPr>
          <w:ilvl w:val="255"/>
          <w:numId w:val="0"/>
        </w:numPr>
        <w:adjustRightInd w:val="0"/>
        <w:snapToGrid w:val="0"/>
        <w:spacing w:line="400" w:lineRule="exact"/>
        <w:ind w:firstLine="840" w:firstLineChars="400"/>
        <w:rPr>
          <w:rFonts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3D957396">
      <w:pPr>
        <w:numPr>
          <w:ilvl w:val="255"/>
          <w:numId w:val="0"/>
        </w:numPr>
        <w:adjustRightInd w:val="0"/>
        <w:snapToGrid w:val="0"/>
        <w:spacing w:line="400" w:lineRule="exact"/>
        <w:ind w:firstLine="840" w:firstLineChars="400"/>
        <w:rPr>
          <w:rFonts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2993ADDD">
      <w:pPr>
        <w:adjustRightInd w:val="0"/>
        <w:snapToGrid w:val="0"/>
        <w:spacing w:line="400" w:lineRule="exact"/>
        <w:ind w:firstLine="840" w:firstLineChars="400"/>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14:paraId="52646131">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lang w:val="en"/>
        </w:rPr>
        <w:t>0</w:t>
      </w:r>
      <w:r>
        <w:rPr>
          <w:rFonts w:hint="eastAsia" w:ascii="宋体" w:hAnsi="宋体"/>
          <w:szCs w:val="21"/>
        </w:rPr>
        <w:t>）是否涉及节能产品：</w:t>
      </w:r>
    </w:p>
    <w:p w14:paraId="1876B389">
      <w:pPr>
        <w:numPr>
          <w:ilvl w:val="255"/>
          <w:numId w:val="0"/>
        </w:numPr>
        <w:tabs>
          <w:tab w:val="left" w:pos="740"/>
        </w:tabs>
        <w:adjustRightInd w:val="0"/>
        <w:snapToGrid w:val="0"/>
        <w:spacing w:line="400" w:lineRule="exact"/>
        <w:rPr>
          <w:rFonts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0E00C77E">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087C407E">
      <w:pPr>
        <w:numPr>
          <w:ilvl w:val="255"/>
          <w:numId w:val="0"/>
        </w:num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1E5F6B63">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是否涉及环境标志产品：</w:t>
      </w:r>
    </w:p>
    <w:p w14:paraId="092EB913">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50D4791F">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32B2763B">
      <w:pPr>
        <w:numPr>
          <w:ilvl w:val="255"/>
          <w:numId w:val="0"/>
        </w:num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197D246F">
      <w:pPr>
        <w:numPr>
          <w:ilvl w:val="255"/>
          <w:numId w:val="0"/>
        </w:numPr>
        <w:autoSpaceDE w:val="0"/>
        <w:autoSpaceDN w:val="0"/>
        <w:adjustRightInd w:val="0"/>
        <w:snapToGrid w:val="0"/>
        <w:spacing w:line="400" w:lineRule="exact"/>
        <w:rPr>
          <w:rFonts w:ascii="宋体" w:hAnsi="宋体"/>
          <w:szCs w:val="21"/>
        </w:rPr>
      </w:pPr>
      <w:r>
        <w:rPr>
          <w:rFonts w:hint="eastAsia" w:ascii="宋体" w:hAnsi="宋体" w:eastAsia="华文楷体" w:cs="华文楷体"/>
          <w:szCs w:val="21"/>
        </w:rPr>
        <w:t xml:space="preserve">          </w:t>
      </w:r>
      <w:r>
        <w:rPr>
          <w:rFonts w:hint="eastAsia" w:ascii="宋体" w:hAnsi="宋体"/>
          <w:szCs w:val="21"/>
        </w:rPr>
        <w:t xml:space="preserve">是否涉及绿色产品： </w:t>
      </w:r>
    </w:p>
    <w:p w14:paraId="1D3BCD2A">
      <w:pPr>
        <w:autoSpaceDE w:val="0"/>
        <w:autoSpaceDN w:val="0"/>
        <w:adjustRightInd w:val="0"/>
        <w:spacing w:line="400" w:lineRule="exact"/>
        <w:ind w:firstLine="420"/>
        <w:rPr>
          <w:rFonts w:ascii="宋体" w:hAnsi="宋体" w:cs="华文楷体"/>
          <w:sz w:val="22"/>
          <w:szCs w:val="21"/>
          <w:u w:val="single"/>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是，绿色产品政府采购相关政策确定的底级品目名称：</w:t>
      </w:r>
      <w:r>
        <w:rPr>
          <w:rFonts w:hint="eastAsia" w:ascii="宋体" w:hAnsi="宋体" w:cs="华文楷体"/>
          <w:sz w:val="22"/>
          <w:szCs w:val="21"/>
          <w:u w:val="single"/>
        </w:rPr>
        <w:t xml:space="preserve">         </w:t>
      </w:r>
    </w:p>
    <w:p w14:paraId="3283AE08">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178F33E3">
      <w:pPr>
        <w:autoSpaceDE w:val="0"/>
        <w:autoSpaceDN w:val="0"/>
        <w:adjustRightInd w:val="0"/>
        <w:spacing w:line="400" w:lineRule="exact"/>
        <w:ind w:firstLine="420"/>
        <w:rPr>
          <w:rFonts w:ascii="宋体" w:hAnsi="宋体" w:eastAsia="华文楷体" w:cs="华文楷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14:paraId="22009755">
      <w:pPr>
        <w:numPr>
          <w:ilvl w:val="255"/>
          <w:numId w:val="0"/>
        </w:numPr>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lang w:val="en"/>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2A584B51">
      <w:pPr>
        <w:numPr>
          <w:ilvl w:val="255"/>
          <w:numId w:val="0"/>
        </w:numPr>
        <w:adjustRightInd w:val="0"/>
        <w:snapToGrid w:val="0"/>
        <w:spacing w:line="400" w:lineRule="exact"/>
        <w:ind w:firstLine="840" w:firstLineChars="400"/>
        <w:rPr>
          <w:rFonts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0B812BED">
      <w:pPr>
        <w:numPr>
          <w:ilvl w:val="0"/>
          <w:numId w:val="12"/>
        </w:numPr>
        <w:adjustRightInd w:val="0"/>
        <w:snapToGrid w:val="0"/>
        <w:spacing w:line="400" w:lineRule="exact"/>
        <w:ind w:firstLine="422" w:firstLineChars="200"/>
        <w:rPr>
          <w:rFonts w:ascii="宋体" w:hAnsi="宋体"/>
          <w:b/>
          <w:szCs w:val="21"/>
        </w:rPr>
      </w:pPr>
      <w:r>
        <w:rPr>
          <w:rFonts w:hint="eastAsia" w:ascii="宋体" w:hAnsi="宋体"/>
          <w:b/>
          <w:szCs w:val="21"/>
        </w:rPr>
        <w:t>合同金额</w:t>
      </w:r>
    </w:p>
    <w:p w14:paraId="0DA1B225">
      <w:pPr>
        <w:adjustRightInd w:val="0"/>
        <w:snapToGrid w:val="0"/>
        <w:spacing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4EFA7495">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6980AD83">
      <w:pPr>
        <w:adjustRightInd w:val="0"/>
        <w:snapToGrid w:val="0"/>
        <w:spacing w:line="400" w:lineRule="exact"/>
        <w:rPr>
          <w:rFonts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0DAF7F0B">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31806875">
      <w:pPr>
        <w:adjustRightInd w:val="0"/>
        <w:snapToGrid w:val="0"/>
        <w:spacing w:line="400" w:lineRule="exact"/>
        <w:rPr>
          <w:rFonts w:ascii="宋体" w:hAnsi="宋体"/>
          <w:szCs w:val="21"/>
        </w:rPr>
      </w:pPr>
      <w:r>
        <w:rPr>
          <w:rFonts w:hint="eastAsia" w:ascii="宋体" w:hAnsi="宋体"/>
          <w:szCs w:val="21"/>
        </w:rPr>
        <w:t xml:space="preserve">    （注：固定单价合同应填写单价和最高限价）</w:t>
      </w:r>
    </w:p>
    <w:p w14:paraId="2878C9D9">
      <w:pPr>
        <w:numPr>
          <w:ilvl w:val="255"/>
          <w:numId w:val="0"/>
        </w:numPr>
        <w:adjustRightInd w:val="0"/>
        <w:snapToGrid w:val="0"/>
        <w:spacing w:line="400" w:lineRule="exact"/>
        <w:rPr>
          <w:rFonts w:ascii="宋体" w:hAnsi="宋体"/>
          <w:szCs w:val="21"/>
        </w:rPr>
      </w:pPr>
      <w:r>
        <w:rPr>
          <w:rFonts w:hint="eastAsia" w:ascii="宋体" w:hAnsi="宋体"/>
          <w:szCs w:val="21"/>
        </w:rPr>
        <w:t xml:space="preserve">    （2）合同定价方式（采用组合定价方式的，可以勾选多项）：</w:t>
      </w:r>
    </w:p>
    <w:p w14:paraId="31485294">
      <w:pPr>
        <w:adjustRightInd w:val="0"/>
        <w:snapToGrid w:val="0"/>
        <w:spacing w:line="400" w:lineRule="exact"/>
        <w:ind w:firstLine="420" w:firstLineChars="200"/>
        <w:rPr>
          <w:rFonts w:ascii="宋体" w:hAnsi="宋体"/>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0AA00865">
      <w:pPr>
        <w:spacing w:line="400" w:lineRule="exact"/>
        <w:ind w:firstLine="420" w:firstLineChars="200"/>
        <w:rPr>
          <w:szCs w:val="21"/>
        </w:rPr>
      </w:pPr>
      <w:r>
        <w:rPr>
          <w:rFonts w:hint="eastAsia" w:ascii="宋体" w:hAnsi="宋体"/>
          <w:szCs w:val="21"/>
        </w:rPr>
        <w:t>（3）付款方式（按项目实际勾选填写）：</w:t>
      </w:r>
    </w:p>
    <w:p w14:paraId="64E85236">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615DB79B">
      <w:pPr>
        <w:snapToGrid w:val="0"/>
        <w:spacing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（应明确分期支付合同款项的各期比例和支付条件，各期支付条件应与分期履约验收情况挂钩） </w:t>
      </w:r>
      <w:r>
        <w:rPr>
          <w:rFonts w:hint="eastAsia" w:ascii="宋体" w:hAnsi="宋体"/>
          <w:szCs w:val="21"/>
        </w:rPr>
        <w:t>，其中涉及预付款的：</w:t>
      </w:r>
      <w:r>
        <w:rPr>
          <w:rFonts w:hint="eastAsia" w:ascii="宋体" w:hAnsi="宋体"/>
          <w:szCs w:val="21"/>
          <w:u w:val="single"/>
        </w:rPr>
        <w:t xml:space="preserve"> （应明确预付款的支付比例和支付条件） </w:t>
      </w:r>
    </w:p>
    <w:p w14:paraId="318D3BF2">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21F66256">
      <w:pPr>
        <w:adjustRightInd w:val="0"/>
        <w:snapToGrid w:val="0"/>
        <w:spacing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44614FA2">
      <w:pPr>
        <w:numPr>
          <w:ilvl w:val="0"/>
          <w:numId w:val="12"/>
        </w:numPr>
        <w:adjustRightInd w:val="0"/>
        <w:snapToGrid w:val="0"/>
        <w:spacing w:line="400" w:lineRule="exact"/>
        <w:ind w:firstLine="422" w:firstLineChars="200"/>
        <w:rPr>
          <w:rFonts w:ascii="宋体" w:hAnsi="宋体"/>
          <w:b/>
          <w:szCs w:val="21"/>
          <w:u w:val="single"/>
        </w:rPr>
      </w:pPr>
      <w:r>
        <w:rPr>
          <w:rFonts w:hint="eastAsia" w:ascii="宋体" w:hAnsi="宋体"/>
          <w:b/>
          <w:szCs w:val="21"/>
        </w:rPr>
        <w:t>合同履行</w:t>
      </w:r>
    </w:p>
    <w:p w14:paraId="64D1F787">
      <w:pPr>
        <w:adjustRightInd w:val="0"/>
        <w:snapToGrid w:val="0"/>
        <w:spacing w:line="400" w:lineRule="exact"/>
        <w:ind w:firstLine="420" w:firstLineChars="200"/>
        <w:rPr>
          <w:rFonts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7CC3B18">
      <w:pPr>
        <w:adjustRightInd w:val="0"/>
        <w:snapToGrid w:val="0"/>
        <w:spacing w:line="400" w:lineRule="exact"/>
        <w:ind w:firstLine="420" w:firstLineChars="200"/>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6FEA0E0D">
      <w:pPr>
        <w:adjustRightInd w:val="0"/>
        <w:snapToGrid w:val="0"/>
        <w:spacing w:line="400" w:lineRule="exact"/>
        <w:ind w:firstLine="420" w:firstLineChars="200"/>
        <w:rPr>
          <w:rFonts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1001B667">
      <w:pPr>
        <w:autoSpaceDE w:val="0"/>
        <w:autoSpaceDN w:val="0"/>
        <w:adjustRightInd w:val="0"/>
        <w:spacing w:line="400" w:lineRule="exact"/>
        <w:ind w:firstLine="440" w:firstLineChars="200"/>
        <w:rPr>
          <w:rFonts w:ascii="宋体" w:hAnsi="宋体" w:cs="宋体"/>
          <w:szCs w:val="21"/>
        </w:rPr>
      </w:pPr>
      <w:r>
        <w:rPr>
          <w:rFonts w:hint="eastAsia" w:ascii="宋体" w:hAnsi="宋体" w:eastAsia="华文楷体" w:cs="宋体"/>
          <w:bCs/>
          <w:sz w:val="22"/>
          <w:szCs w:val="21"/>
        </w:rPr>
        <w:t xml:space="preserve">  </w:t>
      </w:r>
      <w:r>
        <w:rPr>
          <w:rFonts w:hint="eastAsia" w:ascii="宋体" w:hAnsi="宋体" w:cs="宋体"/>
          <w:szCs w:val="21"/>
        </w:rPr>
        <w:t xml:space="preserve">  收取履约保证金形式：</w:t>
      </w:r>
      <w:r>
        <w:rPr>
          <w:rFonts w:hint="eastAsia" w:ascii="宋体" w:hAnsi="宋体" w:cs="宋体"/>
          <w:bCs/>
          <w:szCs w:val="21"/>
          <w:u w:val="single"/>
        </w:rPr>
        <w:t xml:space="preserve">                            </w:t>
      </w:r>
    </w:p>
    <w:p w14:paraId="24122140">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 xml:space="preserve">    收取履约保证金金额：</w:t>
      </w:r>
      <w:r>
        <w:rPr>
          <w:rFonts w:hint="eastAsia" w:ascii="宋体" w:hAnsi="宋体" w:cs="宋体"/>
          <w:bCs/>
          <w:szCs w:val="21"/>
          <w:u w:val="single"/>
        </w:rPr>
        <w:t xml:space="preserve">                            </w:t>
      </w:r>
    </w:p>
    <w:p w14:paraId="4B0DA578">
      <w:pPr>
        <w:snapToGrid w:val="0"/>
        <w:spacing w:line="400" w:lineRule="exact"/>
        <w:ind w:firstLine="420" w:firstLineChars="200"/>
        <w:rPr>
          <w:rFonts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5E7D3CA0">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0064255A">
      <w:pPr>
        <w:adjustRightInd w:val="0"/>
        <w:snapToGrid w:val="0"/>
        <w:spacing w:line="400" w:lineRule="exact"/>
        <w:ind w:firstLine="420" w:firstLineChars="200"/>
        <w:rPr>
          <w:rFonts w:ascii="宋体" w:hAnsi="宋体" w:cs="宋体"/>
          <w:szCs w:val="21"/>
          <w:u w:val="single"/>
        </w:rPr>
      </w:pPr>
      <w:r>
        <w:rPr>
          <w:rFonts w:hint="eastAsia" w:ascii="宋体" w:hAnsi="宋体" w:cs="宋体"/>
          <w:bCs/>
          <w:szCs w:val="21"/>
        </w:rPr>
        <w:t>（5）风险处置措施和替代方案：</w:t>
      </w:r>
      <w:r>
        <w:rPr>
          <w:rFonts w:hint="eastAsia" w:ascii="宋体" w:hAnsi="宋体" w:cs="宋体"/>
          <w:color w:val="0000FF"/>
          <w:szCs w:val="21"/>
          <w:u w:val="single"/>
        </w:rPr>
        <w:t xml:space="preserve"> </w:t>
      </w:r>
      <w:r>
        <w:rPr>
          <w:rFonts w:hint="eastAsia" w:ascii="宋体" w:hAnsi="宋体" w:cs="宋体"/>
          <w:color w:val="000000"/>
          <w:szCs w:val="21"/>
          <w:u w:val="single"/>
        </w:rPr>
        <w:t xml:space="preserve">              </w:t>
      </w:r>
      <w:r>
        <w:rPr>
          <w:rFonts w:hint="eastAsia" w:ascii="宋体" w:hAnsi="宋体" w:cs="宋体"/>
          <w:szCs w:val="21"/>
          <w:u w:val="single"/>
        </w:rPr>
        <w:t xml:space="preserve">                                                </w:t>
      </w:r>
    </w:p>
    <w:p w14:paraId="50C547D2">
      <w:pPr>
        <w:numPr>
          <w:ilvl w:val="0"/>
          <w:numId w:val="12"/>
        </w:numPr>
        <w:adjustRightInd w:val="0"/>
        <w:snapToGrid w:val="0"/>
        <w:spacing w:line="400" w:lineRule="exact"/>
        <w:ind w:firstLine="422" w:firstLineChars="200"/>
        <w:rPr>
          <w:rFonts w:ascii="宋体" w:hAnsi="宋体"/>
          <w:b/>
          <w:szCs w:val="21"/>
        </w:rPr>
      </w:pPr>
      <w:r>
        <w:rPr>
          <w:rFonts w:hint="eastAsia" w:ascii="宋体" w:hAnsi="宋体"/>
          <w:b/>
          <w:szCs w:val="21"/>
        </w:rPr>
        <w:t>合同验收</w:t>
      </w:r>
    </w:p>
    <w:p w14:paraId="5C61C147">
      <w:pPr>
        <w:numPr>
          <w:ilvl w:val="0"/>
          <w:numId w:val="14"/>
        </w:numPr>
        <w:adjustRightInd w:val="0"/>
        <w:snapToGrid w:val="0"/>
        <w:spacing w:line="400" w:lineRule="exact"/>
        <w:ind w:firstLine="420" w:firstLineChars="200"/>
        <w:rPr>
          <w:rFonts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4C59B0B6">
      <w:pPr>
        <w:adjustRightInd w:val="0"/>
        <w:snapToGrid w:val="0"/>
        <w:spacing w:line="400" w:lineRule="exact"/>
        <w:rPr>
          <w:rFonts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14:paraId="7FB9C4F8">
      <w:pPr>
        <w:adjustRightInd w:val="0"/>
        <w:snapToGrid w:val="0"/>
        <w:spacing w:line="400" w:lineRule="exact"/>
        <w:rPr>
          <w:rFonts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187BB2E7">
      <w:pPr>
        <w:adjustRightInd w:val="0"/>
        <w:snapToGrid w:val="0"/>
        <w:spacing w:line="400" w:lineRule="exact"/>
        <w:ind w:firstLine="840" w:firstLineChars="400"/>
        <w:rPr>
          <w:rFonts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4333155B">
      <w:pPr>
        <w:adjustRightInd w:val="0"/>
        <w:snapToGrid w:val="0"/>
        <w:spacing w:line="400" w:lineRule="exact"/>
        <w:ind w:firstLine="840" w:firstLineChars="400"/>
        <w:rPr>
          <w:rFonts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6B4BA8D4">
      <w:pPr>
        <w:adjustRightInd w:val="0"/>
        <w:snapToGrid w:val="0"/>
        <w:spacing w:line="400" w:lineRule="exact"/>
        <w:ind w:firstLine="840" w:firstLineChars="400"/>
        <w:rPr>
          <w:rFonts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585A9CCC">
      <w:pPr>
        <w:adjustRightInd w:val="0"/>
        <w:snapToGrid w:val="0"/>
        <w:spacing w:line="400" w:lineRule="exact"/>
        <w:ind w:firstLine="840" w:firstLineChars="400"/>
        <w:rPr>
          <w:rFonts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53421032">
      <w:pPr>
        <w:adjustRightInd w:val="0"/>
        <w:snapToGrid w:val="0"/>
        <w:spacing w:line="400" w:lineRule="exact"/>
        <w:ind w:firstLine="840" w:firstLineChars="400"/>
        <w:rPr>
          <w:rFonts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21C31794">
      <w:pPr>
        <w:adjustRightInd w:val="0"/>
        <w:snapToGrid w:val="0"/>
        <w:spacing w:line="400" w:lineRule="exact"/>
        <w:ind w:firstLine="840" w:firstLineChars="400"/>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3D324D0A">
      <w:pPr>
        <w:adjustRightInd w:val="0"/>
        <w:snapToGrid w:val="0"/>
        <w:spacing w:line="400" w:lineRule="exact"/>
        <w:ind w:firstLine="840" w:firstLineChars="400"/>
        <w:rPr>
          <w:rFonts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6356CF0E">
      <w:pPr>
        <w:adjustRightInd w:val="0"/>
        <w:snapToGrid w:val="0"/>
        <w:spacing w:line="400" w:lineRule="exact"/>
        <w:ind w:firstLine="420" w:firstLineChars="20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6E97E034">
      <w:pPr>
        <w:adjustRightInd w:val="0"/>
        <w:snapToGrid w:val="0"/>
        <w:spacing w:line="400" w:lineRule="exact"/>
        <w:ind w:firstLine="420" w:firstLineChars="200"/>
        <w:rPr>
          <w:rFonts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14:paraId="79E41FC9">
      <w:pPr>
        <w:adjustRightInd w:val="0"/>
        <w:snapToGrid w:val="0"/>
        <w:spacing w:line="400" w:lineRule="exact"/>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lang w:val="en"/>
        </w:rPr>
        <w:t>/</w:t>
      </w:r>
      <w:r>
        <w:rPr>
          <w:rFonts w:hint="eastAsia" w:ascii="宋体" w:hAnsi="宋体"/>
          <w:bCs/>
          <w:szCs w:val="21"/>
          <w:u w:val="single"/>
          <w:lang w:val="en"/>
        </w:rPr>
        <w:t>分项验收的工作安排</w:t>
      </w:r>
      <w:r>
        <w:rPr>
          <w:rFonts w:hint="eastAsia" w:ascii="宋体" w:hAnsi="宋体"/>
          <w:bCs/>
          <w:szCs w:val="21"/>
          <w:u w:val="single"/>
        </w:rPr>
        <w:t xml:space="preserve">）  </w:t>
      </w:r>
    </w:p>
    <w:p w14:paraId="3862DD7D">
      <w:pPr>
        <w:adjustRightInd w:val="0"/>
        <w:snapToGrid w:val="0"/>
        <w:spacing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7542194E">
      <w:pPr>
        <w:adjustRightInd w:val="0"/>
        <w:snapToGrid w:val="0"/>
        <w:spacing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725ED2DE">
      <w:pPr>
        <w:adjustRightInd w:val="0"/>
        <w:snapToGrid w:val="0"/>
        <w:spacing w:line="400" w:lineRule="exact"/>
        <w:ind w:firstLine="420" w:firstLineChars="200"/>
        <w:rPr>
          <w:rFonts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7485F009">
      <w:pPr>
        <w:autoSpaceDE w:val="0"/>
        <w:autoSpaceDN w:val="0"/>
        <w:adjustRightInd w:val="0"/>
        <w:spacing w:line="400" w:lineRule="exact"/>
        <w:ind w:firstLine="420" w:firstLineChars="200"/>
        <w:rPr>
          <w:rFonts w:ascii="宋体" w:hAnsi="宋体" w:cs="宋体"/>
          <w:szCs w:val="21"/>
        </w:rPr>
      </w:pPr>
      <w:r>
        <w:rPr>
          <w:rFonts w:hint="eastAsia" w:ascii="宋体" w:hAnsi="宋体" w:cs="宋体"/>
          <w:bCs/>
          <w:szCs w:val="21"/>
        </w:rPr>
        <w:t>（7）是否以采购活动中供应商提供的样品作为参考：</w:t>
      </w:r>
      <w:r>
        <w:rPr>
          <w:rFonts w:hint="eastAsia" w:ascii="宋体" w:hAnsi="宋体" w:cs="宋体"/>
          <w:szCs w:val="21"/>
        </w:rPr>
        <w:sym w:font="Wingdings" w:char="00A8"/>
      </w:r>
      <w:r>
        <w:rPr>
          <w:rFonts w:hint="eastAsia" w:ascii="宋体" w:hAnsi="宋体" w:cs="宋体"/>
          <w:bCs/>
          <w:szCs w:val="21"/>
        </w:rPr>
        <w:t xml:space="preserve">是  </w:t>
      </w:r>
      <w:r>
        <w:rPr>
          <w:rFonts w:hint="eastAsia" w:ascii="宋体" w:hAnsi="宋体" w:cs="宋体"/>
          <w:szCs w:val="21"/>
        </w:rPr>
        <w:sym w:font="Wingdings" w:char="00A8"/>
      </w:r>
      <w:r>
        <w:rPr>
          <w:rFonts w:hint="eastAsia" w:ascii="宋体" w:hAnsi="宋体" w:cs="宋体"/>
          <w:bCs/>
          <w:szCs w:val="21"/>
        </w:rPr>
        <w:t>否</w:t>
      </w:r>
    </w:p>
    <w:p w14:paraId="1CBC28C8">
      <w:pPr>
        <w:adjustRightInd w:val="0"/>
        <w:snapToGrid w:val="0"/>
        <w:spacing w:line="400" w:lineRule="exact"/>
        <w:ind w:firstLine="420" w:firstLineChars="20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69864B22">
      <w:pPr>
        <w:numPr>
          <w:ilvl w:val="0"/>
          <w:numId w:val="12"/>
        </w:numPr>
        <w:adjustRightInd w:val="0"/>
        <w:snapToGrid w:val="0"/>
        <w:spacing w:line="400" w:lineRule="exact"/>
        <w:ind w:firstLine="422" w:firstLineChars="200"/>
        <w:rPr>
          <w:rFonts w:ascii="宋体" w:hAnsi="宋体"/>
          <w:b/>
          <w:szCs w:val="21"/>
        </w:rPr>
      </w:pPr>
      <w:r>
        <w:rPr>
          <w:rFonts w:hint="eastAsia" w:ascii="宋体" w:hAnsi="宋体"/>
          <w:b/>
          <w:szCs w:val="21"/>
        </w:rPr>
        <w:t>组成合同的文件</w:t>
      </w:r>
    </w:p>
    <w:p w14:paraId="21E31DCC">
      <w:pPr>
        <w:adjustRightInd w:val="0"/>
        <w:snapToGrid w:val="0"/>
        <w:spacing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7C0FD4F7">
      <w:pPr>
        <w:adjustRightInd w:val="0"/>
        <w:snapToGrid w:val="0"/>
        <w:spacing w:line="400" w:lineRule="exact"/>
        <w:ind w:firstLine="420" w:firstLineChars="200"/>
        <w:rPr>
          <w:rFonts w:ascii="宋体" w:hAnsi="宋体"/>
          <w:szCs w:val="21"/>
        </w:rPr>
      </w:pPr>
      <w:r>
        <w:rPr>
          <w:rFonts w:hint="eastAsia" w:ascii="宋体" w:hAnsi="宋体"/>
          <w:szCs w:val="21"/>
        </w:rPr>
        <w:t>（1）政府采购合同协议书及其变更、补充协议</w:t>
      </w:r>
    </w:p>
    <w:p w14:paraId="017206AB">
      <w:pPr>
        <w:adjustRightInd w:val="0"/>
        <w:snapToGrid w:val="0"/>
        <w:spacing w:line="400" w:lineRule="exact"/>
        <w:ind w:firstLine="420" w:firstLineChars="200"/>
        <w:rPr>
          <w:rFonts w:ascii="宋体" w:hAnsi="宋体"/>
          <w:szCs w:val="21"/>
        </w:rPr>
      </w:pPr>
      <w:r>
        <w:rPr>
          <w:rFonts w:hint="eastAsia" w:ascii="宋体" w:hAnsi="宋体"/>
          <w:szCs w:val="21"/>
        </w:rPr>
        <w:t>（2）政府采购合同专用条款</w:t>
      </w:r>
    </w:p>
    <w:p w14:paraId="1472E776">
      <w:pPr>
        <w:adjustRightInd w:val="0"/>
        <w:snapToGrid w:val="0"/>
        <w:spacing w:line="400" w:lineRule="exact"/>
        <w:ind w:firstLine="420" w:firstLineChars="200"/>
        <w:rPr>
          <w:rFonts w:ascii="宋体" w:hAnsi="宋体"/>
          <w:szCs w:val="21"/>
        </w:rPr>
      </w:pPr>
      <w:r>
        <w:rPr>
          <w:rFonts w:hint="eastAsia" w:ascii="宋体" w:hAnsi="宋体"/>
          <w:szCs w:val="21"/>
        </w:rPr>
        <w:t>（3）政府采购合同通用条款</w:t>
      </w:r>
    </w:p>
    <w:p w14:paraId="53B27C72">
      <w:pPr>
        <w:adjustRightInd w:val="0"/>
        <w:snapToGrid w:val="0"/>
        <w:spacing w:line="400" w:lineRule="exact"/>
        <w:ind w:firstLine="420" w:firstLineChars="200"/>
        <w:rPr>
          <w:rFonts w:ascii="宋体" w:hAnsi="宋体"/>
          <w:szCs w:val="21"/>
        </w:rPr>
      </w:pPr>
      <w:r>
        <w:rPr>
          <w:rFonts w:hint="eastAsia" w:ascii="宋体" w:hAnsi="宋体"/>
          <w:szCs w:val="21"/>
        </w:rPr>
        <w:t>（4）中标（成交）通知书</w:t>
      </w:r>
    </w:p>
    <w:p w14:paraId="22BA8598">
      <w:pPr>
        <w:adjustRightInd w:val="0"/>
        <w:snapToGrid w:val="0"/>
        <w:spacing w:line="400" w:lineRule="exact"/>
        <w:ind w:firstLine="420" w:firstLineChars="200"/>
        <w:rPr>
          <w:rFonts w:ascii="宋体" w:hAnsi="宋体"/>
          <w:szCs w:val="21"/>
        </w:rPr>
      </w:pPr>
      <w:r>
        <w:rPr>
          <w:rFonts w:hint="eastAsia" w:ascii="宋体" w:hAnsi="宋体"/>
          <w:szCs w:val="21"/>
        </w:rPr>
        <w:t>（5）投标（响应）文件</w:t>
      </w:r>
    </w:p>
    <w:p w14:paraId="46FC6227">
      <w:pPr>
        <w:adjustRightInd w:val="0"/>
        <w:snapToGrid w:val="0"/>
        <w:spacing w:line="400" w:lineRule="exact"/>
        <w:ind w:firstLine="420" w:firstLineChars="200"/>
        <w:rPr>
          <w:rFonts w:ascii="宋体" w:hAnsi="宋体"/>
          <w:szCs w:val="21"/>
        </w:rPr>
      </w:pPr>
      <w:r>
        <w:rPr>
          <w:rFonts w:hint="eastAsia" w:ascii="宋体" w:hAnsi="宋体"/>
          <w:szCs w:val="21"/>
        </w:rPr>
        <w:t>（6）采购文件</w:t>
      </w:r>
    </w:p>
    <w:p w14:paraId="23544226">
      <w:pPr>
        <w:adjustRightInd w:val="0"/>
        <w:snapToGrid w:val="0"/>
        <w:spacing w:line="400" w:lineRule="exact"/>
        <w:ind w:firstLine="420" w:firstLineChars="200"/>
        <w:rPr>
          <w:rFonts w:ascii="宋体" w:hAnsi="宋体"/>
          <w:szCs w:val="21"/>
        </w:rPr>
      </w:pPr>
      <w:r>
        <w:rPr>
          <w:rFonts w:hint="eastAsia" w:ascii="宋体" w:hAnsi="宋体"/>
          <w:szCs w:val="21"/>
        </w:rPr>
        <w:t>（7）有关技术文件，图纸</w:t>
      </w:r>
    </w:p>
    <w:p w14:paraId="39524906">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（8）</w:t>
      </w:r>
      <w:r>
        <w:rPr>
          <w:rFonts w:hint="eastAsia" w:ascii="宋体" w:hAnsi="宋体" w:cs="宋体"/>
          <w:color w:val="000000"/>
          <w:szCs w:val="21"/>
        </w:rPr>
        <w:t>国家法律、行政法规和规章制度规定或合同约定的作为合同组成部分的其他文件</w:t>
      </w:r>
    </w:p>
    <w:p w14:paraId="7AD711A6">
      <w:pPr>
        <w:numPr>
          <w:ilvl w:val="0"/>
          <w:numId w:val="12"/>
        </w:numPr>
        <w:adjustRightInd w:val="0"/>
        <w:snapToGrid w:val="0"/>
        <w:spacing w:line="400" w:lineRule="exact"/>
        <w:ind w:firstLine="422" w:firstLineChars="200"/>
        <w:rPr>
          <w:rFonts w:ascii="宋体" w:hAnsi="宋体"/>
          <w:b/>
          <w:szCs w:val="21"/>
        </w:rPr>
      </w:pPr>
      <w:r>
        <w:rPr>
          <w:rFonts w:hint="eastAsia" w:ascii="宋体" w:hAnsi="宋体"/>
          <w:b/>
          <w:szCs w:val="21"/>
        </w:rPr>
        <w:t>合同生效</w:t>
      </w:r>
    </w:p>
    <w:p w14:paraId="17A11DF3">
      <w:pPr>
        <w:adjustRightInd w:val="0"/>
        <w:snapToGrid w:val="0"/>
        <w:spacing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7533FEBA">
      <w:pPr>
        <w:numPr>
          <w:ilvl w:val="0"/>
          <w:numId w:val="12"/>
        </w:numPr>
        <w:adjustRightInd w:val="0"/>
        <w:snapToGrid w:val="0"/>
        <w:spacing w:line="400" w:lineRule="exact"/>
        <w:ind w:firstLine="422" w:firstLineChars="200"/>
        <w:rPr>
          <w:rFonts w:ascii="宋体" w:hAnsi="宋体"/>
          <w:b/>
          <w:szCs w:val="21"/>
        </w:rPr>
      </w:pPr>
      <w:r>
        <w:rPr>
          <w:rFonts w:hint="eastAsia" w:ascii="宋体" w:hAnsi="宋体"/>
          <w:b/>
          <w:szCs w:val="21"/>
        </w:rPr>
        <w:t>合同份数</w:t>
      </w:r>
    </w:p>
    <w:p w14:paraId="786576C4">
      <w:pPr>
        <w:adjustRightInd w:val="0"/>
        <w:snapToGrid w:val="0"/>
        <w:spacing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14:paraId="4F77A471">
      <w:pPr>
        <w:adjustRightInd w:val="0"/>
        <w:snapToGrid w:val="0"/>
        <w:spacing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1C26839">
      <w:pPr>
        <w:adjustRightInd w:val="0"/>
        <w:snapToGrid w:val="0"/>
        <w:spacing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28E56CE5">
      <w:pPr>
        <w:adjustRightInd w:val="0"/>
        <w:snapToGrid w:val="0"/>
        <w:spacing w:line="400" w:lineRule="exact"/>
        <w:ind w:firstLine="420" w:firstLineChars="200"/>
      </w:pPr>
      <w:r>
        <w:rPr>
          <w:rFonts w:hint="eastAsia" w:ascii="宋体" w:hAnsi="宋体"/>
          <w:szCs w:val="21"/>
        </w:rPr>
        <w:t>附件：具体标的及其技术要求和商务要求、联合协议、分包意向协议等。</w:t>
      </w:r>
    </w:p>
    <w:p w14:paraId="632C9C62">
      <w:r>
        <w:rPr>
          <w:rFonts w:hint="eastAsia"/>
        </w:rPr>
        <w:br w:type="page"/>
      </w:r>
    </w:p>
    <w:p w14:paraId="687F32EF">
      <w:pPr>
        <w:ind w:firstLine="420" w:firstLineChars="200"/>
        <w:rPr>
          <w:szCs w:val="21"/>
        </w:rPr>
      </w:pPr>
    </w:p>
    <w:tbl>
      <w:tblPr>
        <w:tblStyle w:val="43"/>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63AD5A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45160086">
            <w:pPr>
              <w:keepNext w:val="0"/>
              <w:keepLines w:val="0"/>
              <w:suppressLineNumbers w:val="0"/>
              <w:adjustRightInd w:val="0"/>
              <w:snapToGrid w:val="0"/>
              <w:spacing w:before="0" w:beforeAutospacing="0" w:after="0" w:afterAutospacing="0" w:line="300" w:lineRule="exact"/>
              <w:ind w:left="0" w:right="0"/>
              <w:jc w:val="center"/>
              <w:rPr>
                <w:rFonts w:hint="default"/>
              </w:rPr>
            </w:pPr>
            <w:r>
              <w:rPr>
                <w:rFonts w:hint="default"/>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4095" w:type="dxa"/>
            <w:gridSpan w:val="2"/>
            <w:tcBorders>
              <w:left w:val="single" w:color="auto" w:sz="2" w:space="0"/>
              <w:bottom w:val="single" w:color="auto" w:sz="2" w:space="0"/>
            </w:tcBorders>
            <w:vAlign w:val="center"/>
          </w:tcPr>
          <w:p w14:paraId="2088E949">
            <w:pPr>
              <w:keepNext w:val="0"/>
              <w:keepLines w:val="0"/>
              <w:suppressLineNumbers w:val="0"/>
              <w:adjustRightInd w:val="0"/>
              <w:snapToGrid w:val="0"/>
              <w:spacing w:before="0" w:beforeAutospacing="0" w:after="0" w:afterAutospacing="0" w:line="300" w:lineRule="exact"/>
              <w:ind w:left="0" w:right="0"/>
              <w:jc w:val="center"/>
              <w:rPr>
                <w:rFonts w:hint="default"/>
              </w:rPr>
            </w:pPr>
            <w:r>
              <w:rPr>
                <w:rFonts w:hint="default"/>
                <w:szCs w:val="21"/>
              </w:rPr>
              <w:t>乙方</w:t>
            </w:r>
            <w:r>
              <w:rPr>
                <w:rFonts w:hint="eastAsia"/>
                <w:szCs w:val="21"/>
              </w:rPr>
              <w:t>（供应商）</w:t>
            </w:r>
          </w:p>
        </w:tc>
      </w:tr>
      <w:tr w14:paraId="086B22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52979379">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单位名称</w:t>
            </w:r>
            <w:r>
              <w:rPr>
                <w:rFonts w:hint="eastAsia"/>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327BD0F7">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B55E352">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单位名称</w:t>
            </w:r>
            <w:r>
              <w:rPr>
                <w:rFonts w:hint="eastAsia"/>
                <w:szCs w:val="21"/>
              </w:rPr>
              <w:t>（公章或合同章）</w:t>
            </w:r>
          </w:p>
        </w:tc>
        <w:tc>
          <w:tcPr>
            <w:tcW w:w="2116" w:type="dxa"/>
            <w:tcBorders>
              <w:top w:val="single" w:color="auto" w:sz="2" w:space="0"/>
              <w:left w:val="single" w:color="auto" w:sz="2" w:space="0"/>
              <w:bottom w:val="single" w:color="auto" w:sz="2" w:space="0"/>
            </w:tcBorders>
            <w:vAlign w:val="center"/>
          </w:tcPr>
          <w:p w14:paraId="21F90F15">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01E4A9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7B853A37">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法定代表人</w:t>
            </w:r>
          </w:p>
          <w:p w14:paraId="0DB0B8C6">
            <w:pPr>
              <w:keepNext w:val="0"/>
              <w:keepLines w:val="0"/>
              <w:suppressLineNumbers w:val="0"/>
              <w:adjustRightInd w:val="0"/>
              <w:snapToGrid w:val="0"/>
              <w:spacing w:before="0" w:beforeAutospacing="0" w:after="0" w:afterAutospacing="0" w:line="300" w:lineRule="exact"/>
              <w:ind w:left="0" w:right="0" w:firstLine="100" w:firstLineChars="48"/>
              <w:jc w:val="center"/>
              <w:rPr>
                <w:rFonts w:hint="default"/>
                <w:szCs w:val="21"/>
              </w:rPr>
            </w:pPr>
            <w:r>
              <w:rPr>
                <w:rFonts w:hint="eastAsia"/>
                <w:szCs w:val="21"/>
              </w:rPr>
              <w:t>或其</w:t>
            </w:r>
            <w:r>
              <w:rPr>
                <w:rFonts w:hint="default"/>
                <w:szCs w:val="21"/>
              </w:rPr>
              <w:t>委托代理人</w:t>
            </w:r>
            <w:r>
              <w:rPr>
                <w:rFonts w:hint="eastAsia"/>
                <w:szCs w:val="21"/>
              </w:rPr>
              <w:t>（签章）</w:t>
            </w:r>
          </w:p>
        </w:tc>
        <w:tc>
          <w:tcPr>
            <w:tcW w:w="2412" w:type="dxa"/>
            <w:vMerge w:val="restart"/>
            <w:tcBorders>
              <w:top w:val="single" w:color="auto" w:sz="2" w:space="0"/>
              <w:left w:val="single" w:color="auto" w:sz="2" w:space="0"/>
              <w:right w:val="single" w:color="auto" w:sz="2" w:space="0"/>
            </w:tcBorders>
            <w:vAlign w:val="center"/>
          </w:tcPr>
          <w:p w14:paraId="29C45AFB">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right w:val="single" w:color="auto" w:sz="2" w:space="0"/>
            </w:tcBorders>
            <w:vAlign w:val="center"/>
          </w:tcPr>
          <w:p w14:paraId="720B8F4C">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法定代表人</w:t>
            </w:r>
          </w:p>
          <w:p w14:paraId="73208C43">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或其</w:t>
            </w:r>
            <w:r>
              <w:rPr>
                <w:rFonts w:hint="default"/>
                <w:szCs w:val="21"/>
              </w:rPr>
              <w:t>委托代理人</w:t>
            </w:r>
            <w:r>
              <w:rPr>
                <w:rFonts w:hint="eastAsia"/>
                <w:szCs w:val="21"/>
              </w:rPr>
              <w:t>（签章）</w:t>
            </w:r>
          </w:p>
        </w:tc>
        <w:tc>
          <w:tcPr>
            <w:tcW w:w="2116" w:type="dxa"/>
            <w:tcBorders>
              <w:top w:val="single" w:color="auto" w:sz="2" w:space="0"/>
              <w:left w:val="single" w:color="auto" w:sz="2" w:space="0"/>
              <w:bottom w:val="single" w:color="auto" w:sz="2" w:space="0"/>
            </w:tcBorders>
            <w:vAlign w:val="center"/>
          </w:tcPr>
          <w:p w14:paraId="6731B286">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r>
      <w:tr w14:paraId="1E9F83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28B82AD9">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2412" w:type="dxa"/>
            <w:vMerge w:val="continue"/>
            <w:tcBorders>
              <w:left w:val="single" w:color="auto" w:sz="2" w:space="0"/>
              <w:bottom w:val="single" w:color="auto" w:sz="2" w:space="0"/>
              <w:right w:val="single" w:color="auto" w:sz="2" w:space="0"/>
            </w:tcBorders>
            <w:vAlign w:val="center"/>
          </w:tcPr>
          <w:p w14:paraId="18B03D65">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47BC6175">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拥有者性别</w:t>
            </w:r>
          </w:p>
        </w:tc>
        <w:tc>
          <w:tcPr>
            <w:tcW w:w="2116" w:type="dxa"/>
            <w:tcBorders>
              <w:top w:val="single" w:color="auto" w:sz="2" w:space="0"/>
              <w:left w:val="single" w:color="auto" w:sz="2" w:space="0"/>
              <w:bottom w:val="single" w:color="auto" w:sz="2" w:space="0"/>
            </w:tcBorders>
            <w:vAlign w:val="center"/>
          </w:tcPr>
          <w:p w14:paraId="770109EC">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3A5FE3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1AF8617">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6B1BFDAB">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9CE5CF7">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住  所</w:t>
            </w:r>
          </w:p>
        </w:tc>
        <w:tc>
          <w:tcPr>
            <w:tcW w:w="2116" w:type="dxa"/>
            <w:tcBorders>
              <w:top w:val="single" w:color="auto" w:sz="2" w:space="0"/>
              <w:left w:val="single" w:color="auto" w:sz="2" w:space="0"/>
              <w:bottom w:val="single" w:color="auto" w:sz="2" w:space="0"/>
            </w:tcBorders>
            <w:vAlign w:val="center"/>
          </w:tcPr>
          <w:p w14:paraId="685C7E4D">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255C37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A1FE097">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683C1705">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5CD1D14">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联 系 人</w:t>
            </w:r>
          </w:p>
        </w:tc>
        <w:tc>
          <w:tcPr>
            <w:tcW w:w="2116" w:type="dxa"/>
            <w:tcBorders>
              <w:top w:val="single" w:color="auto" w:sz="2" w:space="0"/>
              <w:left w:val="single" w:color="auto" w:sz="2" w:space="0"/>
              <w:bottom w:val="single" w:color="auto" w:sz="2" w:space="0"/>
            </w:tcBorders>
            <w:vAlign w:val="center"/>
          </w:tcPr>
          <w:p w14:paraId="6AA19C6E">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0F4163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FCEC8B5">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7BC8A013">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ECE4CEA">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联系电话</w:t>
            </w:r>
          </w:p>
        </w:tc>
        <w:tc>
          <w:tcPr>
            <w:tcW w:w="2116" w:type="dxa"/>
            <w:tcBorders>
              <w:top w:val="single" w:color="auto" w:sz="2" w:space="0"/>
              <w:left w:val="single" w:color="auto" w:sz="2" w:space="0"/>
              <w:bottom w:val="single" w:color="auto" w:sz="2" w:space="0"/>
            </w:tcBorders>
            <w:vAlign w:val="center"/>
          </w:tcPr>
          <w:p w14:paraId="29CD3B5C">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683C6E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0A5C15F">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4C7AD474">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D8086A8">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通信地址</w:t>
            </w:r>
          </w:p>
        </w:tc>
        <w:tc>
          <w:tcPr>
            <w:tcW w:w="2116" w:type="dxa"/>
            <w:tcBorders>
              <w:top w:val="single" w:color="auto" w:sz="2" w:space="0"/>
              <w:left w:val="single" w:color="auto" w:sz="2" w:space="0"/>
              <w:bottom w:val="single" w:color="auto" w:sz="2" w:space="0"/>
            </w:tcBorders>
            <w:vAlign w:val="center"/>
          </w:tcPr>
          <w:p w14:paraId="0C47B407">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401E4B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38E9035">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3C5F94E1">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7B4355C">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邮政编码</w:t>
            </w:r>
          </w:p>
        </w:tc>
        <w:tc>
          <w:tcPr>
            <w:tcW w:w="2116" w:type="dxa"/>
            <w:tcBorders>
              <w:top w:val="single" w:color="auto" w:sz="2" w:space="0"/>
              <w:left w:val="single" w:color="auto" w:sz="2" w:space="0"/>
              <w:bottom w:val="single" w:color="auto" w:sz="2" w:space="0"/>
            </w:tcBorders>
            <w:vAlign w:val="center"/>
          </w:tcPr>
          <w:p w14:paraId="6D66F001">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29C9495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391BBB0">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2F8B61F1">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C144CC0">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电子邮箱</w:t>
            </w:r>
          </w:p>
        </w:tc>
        <w:tc>
          <w:tcPr>
            <w:tcW w:w="2116" w:type="dxa"/>
            <w:tcBorders>
              <w:top w:val="single" w:color="auto" w:sz="2" w:space="0"/>
              <w:left w:val="single" w:color="auto" w:sz="2" w:space="0"/>
              <w:bottom w:val="single" w:color="auto" w:sz="2" w:space="0"/>
            </w:tcBorders>
            <w:vAlign w:val="center"/>
          </w:tcPr>
          <w:p w14:paraId="5314BD16">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52AAC3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9EA0519">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71B4CBC0">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78CE0B9">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统一社会信用代码</w:t>
            </w:r>
          </w:p>
        </w:tc>
        <w:tc>
          <w:tcPr>
            <w:tcW w:w="2116" w:type="dxa"/>
            <w:tcBorders>
              <w:top w:val="single" w:color="auto" w:sz="2" w:space="0"/>
              <w:left w:val="single" w:color="auto" w:sz="2" w:space="0"/>
              <w:bottom w:val="single" w:color="auto" w:sz="2" w:space="0"/>
            </w:tcBorders>
            <w:vAlign w:val="center"/>
          </w:tcPr>
          <w:p w14:paraId="24B8FE29">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1F00D3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4F74E3C">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494B559A">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69C6637">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开户名称</w:t>
            </w:r>
          </w:p>
        </w:tc>
        <w:tc>
          <w:tcPr>
            <w:tcW w:w="2116" w:type="dxa"/>
            <w:tcBorders>
              <w:top w:val="single" w:color="auto" w:sz="2" w:space="0"/>
              <w:left w:val="single" w:color="auto" w:sz="2" w:space="0"/>
              <w:bottom w:val="single" w:color="auto" w:sz="2" w:space="0"/>
            </w:tcBorders>
            <w:vAlign w:val="center"/>
          </w:tcPr>
          <w:p w14:paraId="530A8DFA">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4778E5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6169196">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3D3EF232">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EFEFE98">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开户银行</w:t>
            </w:r>
          </w:p>
        </w:tc>
        <w:tc>
          <w:tcPr>
            <w:tcW w:w="2116" w:type="dxa"/>
            <w:tcBorders>
              <w:top w:val="single" w:color="auto" w:sz="2" w:space="0"/>
              <w:left w:val="single" w:color="auto" w:sz="2" w:space="0"/>
              <w:bottom w:val="single" w:color="auto" w:sz="2" w:space="0"/>
            </w:tcBorders>
            <w:vAlign w:val="center"/>
          </w:tcPr>
          <w:p w14:paraId="1185DD73">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775C7E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E7C90B8">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077E4486">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472A2C9F">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银行账号</w:t>
            </w:r>
          </w:p>
        </w:tc>
        <w:tc>
          <w:tcPr>
            <w:tcW w:w="2116" w:type="dxa"/>
            <w:tcBorders>
              <w:top w:val="single" w:color="auto" w:sz="2" w:space="0"/>
              <w:left w:val="single" w:color="auto" w:sz="2" w:space="0"/>
              <w:bottom w:val="single" w:color="auto" w:sz="2" w:space="0"/>
            </w:tcBorders>
            <w:vAlign w:val="center"/>
          </w:tcPr>
          <w:p w14:paraId="46D52C6D">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22CA81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76369063">
            <w:pPr>
              <w:keepNext w:val="0"/>
              <w:keepLines w:val="0"/>
              <w:suppressLineNumbers w:val="0"/>
              <w:adjustRightInd w:val="0"/>
              <w:snapToGrid w:val="0"/>
              <w:spacing w:before="120" w:beforeLines="50" w:beforeAutospacing="0" w:after="0" w:afterAutospacing="0" w:line="360" w:lineRule="auto"/>
              <w:ind w:left="0" w:right="0"/>
              <w:jc w:val="left"/>
              <w:rPr>
                <w:rFonts w:hint="default"/>
                <w:spacing w:val="20"/>
                <w:szCs w:val="21"/>
              </w:rPr>
            </w:pPr>
            <w:r>
              <w:rPr>
                <w:rFonts w:hint="eastAsia" w:ascii="宋体" w:hAnsi="宋体"/>
                <w:szCs w:val="21"/>
              </w:rPr>
              <w:t>注：涉及联合体或其他合同主体的信息应按上表格式加列。</w:t>
            </w:r>
          </w:p>
        </w:tc>
      </w:tr>
    </w:tbl>
    <w:p w14:paraId="2830958D">
      <w:pPr>
        <w:keepNext/>
        <w:keepLines/>
        <w:adjustRightInd w:val="0"/>
        <w:snapToGrid w:val="0"/>
        <w:spacing w:before="120" w:beforeLines="50" w:line="360" w:lineRule="auto"/>
        <w:jc w:val="center"/>
        <w:outlineLvl w:val="1"/>
        <w:rPr>
          <w:rFonts w:ascii="黑体" w:hAnsi="黑体" w:eastAsia="黑体"/>
          <w:b/>
          <w:bCs/>
          <w:sz w:val="28"/>
          <w:szCs w:val="28"/>
        </w:rPr>
      </w:pPr>
      <w:r>
        <w:rPr>
          <w:rFonts w:ascii="宋体" w:hAnsi="宋体"/>
          <w:b/>
          <w:bCs/>
          <w:szCs w:val="21"/>
          <w:u w:val="single"/>
        </w:rPr>
        <w:br w:type="page"/>
      </w:r>
      <w:bookmarkStart w:id="79" w:name="_Toc27624"/>
      <w:r>
        <w:rPr>
          <w:rFonts w:hint="eastAsia" w:ascii="黑体" w:hAnsi="黑体" w:eastAsia="黑体"/>
          <w:sz w:val="28"/>
          <w:szCs w:val="28"/>
        </w:rPr>
        <w:t>第二节 政府采购合同通用条款</w:t>
      </w:r>
      <w:bookmarkEnd w:id="79"/>
    </w:p>
    <w:p w14:paraId="53A54688">
      <w:pPr>
        <w:tabs>
          <w:tab w:val="left" w:pos="8820"/>
          <w:tab w:val="left" w:pos="9345"/>
          <w:tab w:val="left" w:pos="9765"/>
        </w:tabs>
        <w:adjustRightInd w:val="0"/>
        <w:snapToGrid w:val="0"/>
        <w:spacing w:line="400" w:lineRule="exact"/>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14:paraId="082A33D9">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1.1合同当事人</w:t>
      </w:r>
    </w:p>
    <w:p w14:paraId="3C2996B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4DE0DDD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14:paraId="43D3877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（3）其他合同主体是指除采购人和供应商以外，</w:t>
      </w:r>
      <w:r>
        <w:rPr>
          <w:rFonts w:hint="eastAsia" w:ascii="宋体" w:hAnsi="宋体" w:cs="宋体"/>
          <w:bCs/>
          <w:color w:val="000000"/>
          <w:szCs w:val="21"/>
        </w:rPr>
        <w:t>依法参与合同缔结或履行，享有权利、承担义务的合同当事人</w:t>
      </w:r>
      <w:r>
        <w:rPr>
          <w:rFonts w:hint="eastAsia" w:ascii="宋体" w:hAnsi="宋体"/>
          <w:szCs w:val="21"/>
        </w:rPr>
        <w:t>。</w:t>
      </w:r>
    </w:p>
    <w:p w14:paraId="572BCF72">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1.2本合同下列术语应解释为：</w:t>
      </w:r>
    </w:p>
    <w:p w14:paraId="1661D645">
      <w:pPr>
        <w:adjustRightInd w:val="0"/>
        <w:snapToGrid w:val="0"/>
        <w:spacing w:line="400" w:lineRule="exact"/>
        <w:ind w:firstLine="420" w:firstLineChars="200"/>
        <w:jc w:val="left"/>
        <w:rPr>
          <w:rFonts w:ascii="宋体" w:hAnsi="宋体"/>
          <w:szCs w:val="21"/>
        </w:rPr>
      </w:pPr>
      <w:r>
        <w:rPr>
          <w:rFonts w:hint="eastAsia" w:ascii="宋体" w:hAnsi="宋体"/>
          <w:szCs w:val="21"/>
        </w:rPr>
        <w:t>（1）“合同”系指</w:t>
      </w:r>
      <w:r>
        <w:rPr>
          <w:rFonts w:hint="eastAsia" w:ascii="宋体" w:hAnsi="宋体" w:cs="宋体"/>
          <w:bCs/>
          <w:color w:val="000000"/>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szCs w:val="21"/>
        </w:rPr>
        <w:t>国家法律、行政法规和规章制度规定或合同约定的作为合同组成部分的其他文件</w:t>
      </w:r>
      <w:r>
        <w:rPr>
          <w:rFonts w:hint="eastAsia" w:ascii="宋体" w:hAnsi="宋体"/>
          <w:szCs w:val="21"/>
        </w:rPr>
        <w:t>。</w:t>
      </w:r>
    </w:p>
    <w:p w14:paraId="52552763">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（2）“合同价款”系指根据本合同规定乙方在全面履行合同义务后甲方应支付给乙方的价款。</w:t>
      </w:r>
    </w:p>
    <w:p w14:paraId="5693865D">
      <w:pPr>
        <w:tabs>
          <w:tab w:val="left" w:pos="570"/>
          <w:tab w:val="left" w:pos="9240"/>
          <w:tab w:val="left" w:pos="9555"/>
        </w:tabs>
        <w:adjustRightInd w:val="0"/>
        <w:snapToGrid w:val="0"/>
        <w:spacing w:line="400" w:lineRule="exact"/>
        <w:ind w:firstLine="420" w:firstLineChars="200"/>
        <w:jc w:val="left"/>
        <w:rPr>
          <w:rFonts w:ascii="宋体" w:hAnsi="宋体"/>
          <w:color w:val="000000"/>
          <w:szCs w:val="21"/>
        </w:rPr>
      </w:pPr>
      <w:r>
        <w:rPr>
          <w:rFonts w:hint="eastAsia" w:ascii="宋体" w:hAnsi="宋体"/>
          <w:szCs w:val="21"/>
        </w:rPr>
        <w:t>（3）“货物”系指乙方根据本合同规定须向甲方提供的各种形态和种类的物品，包括原材料、设备、产品（</w:t>
      </w:r>
      <w:r>
        <w:rPr>
          <w:rFonts w:hint="eastAsia" w:ascii="宋体" w:hAnsi="宋体"/>
          <w:color w:val="000000"/>
          <w:szCs w:val="21"/>
        </w:rPr>
        <w:t>包括软件）及相关的其备品备件、工具、手册及</w:t>
      </w:r>
      <w:r>
        <w:rPr>
          <w:rFonts w:ascii="宋体" w:hAnsi="宋体"/>
          <w:color w:val="000000"/>
          <w:szCs w:val="21"/>
          <w:lang w:val="en"/>
        </w:rPr>
        <w:t>其他</w:t>
      </w:r>
      <w:r>
        <w:rPr>
          <w:rFonts w:hint="eastAsia" w:ascii="宋体" w:hAnsi="宋体"/>
          <w:color w:val="000000"/>
          <w:szCs w:val="21"/>
        </w:rPr>
        <w:t>技术资料和材料等。</w:t>
      </w:r>
    </w:p>
    <w:p w14:paraId="237D23AE">
      <w:pPr>
        <w:adjustRightInd w:val="0"/>
        <w:snapToGrid w:val="0"/>
        <w:spacing w:line="400" w:lineRule="exact"/>
        <w:ind w:firstLine="420" w:firstLineChars="200"/>
        <w:jc w:val="left"/>
        <w:rPr>
          <w:rFonts w:ascii="宋体" w:hAnsi="宋体"/>
          <w:color w:val="000000"/>
          <w:szCs w:val="21"/>
          <w:highlight w:val="yellow"/>
        </w:rPr>
      </w:pPr>
      <w:r>
        <w:rPr>
          <w:rFonts w:hint="eastAsia" w:ascii="宋体" w:hAnsi="宋体"/>
          <w:color w:val="000000"/>
          <w:szCs w:val="21"/>
        </w:rPr>
        <w:t>（4）“</w:t>
      </w:r>
      <w:r>
        <w:rPr>
          <w:rFonts w:hint="eastAsia" w:ascii="宋体" w:hAnsi="宋体"/>
          <w:szCs w:val="21"/>
        </w:rPr>
        <w:t>相关</w:t>
      </w:r>
      <w:r>
        <w:rPr>
          <w:rFonts w:hint="eastAsia" w:ascii="宋体" w:hAnsi="宋体"/>
          <w:color w:val="000000"/>
          <w:szCs w:val="21"/>
        </w:rPr>
        <w:t>服务”系指根据合同规定，乙方应提供的与货物有关的技术、管理和</w:t>
      </w:r>
      <w:r>
        <w:rPr>
          <w:rFonts w:ascii="宋体" w:hAnsi="宋体"/>
          <w:color w:val="000000"/>
          <w:szCs w:val="21"/>
          <w:lang w:val="en"/>
        </w:rPr>
        <w:t>其他</w:t>
      </w:r>
      <w:r>
        <w:rPr>
          <w:rFonts w:hint="eastAsia" w:ascii="宋体" w:hAnsi="宋体"/>
          <w:color w:val="000000"/>
          <w:szCs w:val="21"/>
        </w:rPr>
        <w:t>服务，包括但不限于：管理和质量保证、运输、保险、检验、现场准备、安装、集成、调试、培训、维修、废弃处置、技术支持等以及合同中规定乙方应承担的</w:t>
      </w:r>
      <w:r>
        <w:rPr>
          <w:rFonts w:ascii="宋体" w:hAnsi="宋体"/>
          <w:color w:val="000000"/>
          <w:szCs w:val="21"/>
          <w:lang w:val="en"/>
        </w:rPr>
        <w:t>其他</w:t>
      </w:r>
      <w:r>
        <w:rPr>
          <w:rFonts w:hint="eastAsia" w:ascii="宋体" w:hAnsi="宋体"/>
          <w:color w:val="000000"/>
          <w:szCs w:val="21"/>
        </w:rPr>
        <w:t>义务。</w:t>
      </w:r>
    </w:p>
    <w:p w14:paraId="4BA89221">
      <w:pPr>
        <w:adjustRightInd w:val="0"/>
        <w:snapToGrid w:val="0"/>
        <w:spacing w:line="400" w:lineRule="exact"/>
        <w:ind w:firstLine="420" w:firstLineChars="200"/>
        <w:jc w:val="left"/>
        <w:rPr>
          <w:rFonts w:ascii="宋体" w:hAnsi="宋体"/>
          <w:color w:val="000000"/>
          <w:szCs w:val="21"/>
          <w:highlight w:val="yellow"/>
        </w:rPr>
      </w:pPr>
      <w:r>
        <w:rPr>
          <w:rFonts w:hint="eastAsia" w:ascii="宋体" w:hAnsi="宋体"/>
          <w:color w:val="000000"/>
          <w:szCs w:val="21"/>
        </w:rPr>
        <w:t>（5）“分包”系指中标（成交）供应商按采购文件、投标（响应）文件的规定，根据分包意向协议，将中标（成交）项目中的部分履约内容，分给具有相应资质条件的供应商履行合同的行为。</w:t>
      </w:r>
    </w:p>
    <w:p w14:paraId="092CCEA8">
      <w:pPr>
        <w:tabs>
          <w:tab w:val="left" w:pos="570"/>
          <w:tab w:val="left" w:pos="9240"/>
          <w:tab w:val="left" w:pos="9555"/>
        </w:tabs>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（6）</w:t>
      </w:r>
      <w:r>
        <w:rPr>
          <w:rFonts w:hint="eastAsia" w:ascii="宋体" w:hAnsi="宋体"/>
          <w:szCs w:val="21"/>
        </w:rPr>
        <w:t>“联合体”系指由两个以上的自然人、法人或者非法人组织组成，以一个供应商的身份共同参加政府采购的主体</w:t>
      </w:r>
      <w:r>
        <w:rPr>
          <w:rFonts w:hint="eastAsia" w:ascii="宋体" w:hAnsi="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szCs w:val="21"/>
        </w:rPr>
        <w:t>政府采购合同专用条款</w:t>
      </w:r>
      <w:r>
        <w:rPr>
          <w:rFonts w:hint="eastAsia" w:ascii="宋体" w:hAnsi="宋体"/>
          <w:color w:val="000000"/>
          <w:szCs w:val="21"/>
        </w:rPr>
        <w:t>】。</w:t>
      </w:r>
    </w:p>
    <w:p w14:paraId="479D075E">
      <w:pPr>
        <w:tabs>
          <w:tab w:val="left" w:pos="570"/>
          <w:tab w:val="left" w:pos="9240"/>
          <w:tab w:val="left" w:pos="9555"/>
        </w:tabs>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（7）其他术语解释，见【</w:t>
      </w:r>
      <w:r>
        <w:rPr>
          <w:rFonts w:hint="eastAsia" w:ascii="宋体" w:hAnsi="宋体"/>
          <w:b/>
          <w:bCs/>
          <w:color w:val="000000"/>
          <w:szCs w:val="21"/>
        </w:rPr>
        <w:t>政府采购合同专用条款</w:t>
      </w:r>
      <w:r>
        <w:rPr>
          <w:rFonts w:hint="eastAsia" w:ascii="宋体" w:hAnsi="宋体"/>
          <w:color w:val="000000"/>
          <w:szCs w:val="21"/>
        </w:rPr>
        <w:t>】。</w:t>
      </w:r>
    </w:p>
    <w:p w14:paraId="526B9251">
      <w:pPr>
        <w:numPr>
          <w:ilvl w:val="0"/>
          <w:numId w:val="15"/>
        </w:numPr>
        <w:autoSpaceDE w:val="0"/>
        <w:autoSpaceDN w:val="0"/>
        <w:adjustRightInd w:val="0"/>
        <w:snapToGrid w:val="0"/>
        <w:spacing w:line="400" w:lineRule="exact"/>
        <w:jc w:val="left"/>
        <w:rPr>
          <w:rFonts w:ascii="宋体" w:hAnsi="宋体"/>
          <w:b/>
          <w:bCs/>
          <w:color w:val="000000"/>
          <w:sz w:val="24"/>
        </w:rPr>
      </w:pPr>
      <w:r>
        <w:rPr>
          <w:rFonts w:hint="eastAsia" w:ascii="宋体" w:hAnsi="宋体"/>
          <w:b/>
          <w:color w:val="000000"/>
          <w:sz w:val="24"/>
        </w:rPr>
        <w:t>合同标的及金额</w:t>
      </w:r>
    </w:p>
    <w:p w14:paraId="75B1CFD5">
      <w:pPr>
        <w:autoSpaceDE w:val="0"/>
        <w:autoSpaceDN w:val="0"/>
        <w:adjustRightInd w:val="0"/>
        <w:snapToGrid w:val="0"/>
        <w:spacing w:line="400" w:lineRule="exact"/>
        <w:ind w:firstLine="420" w:firstLineChars="200"/>
        <w:jc w:val="left"/>
        <w:rPr>
          <w:rFonts w:ascii="宋体" w:hAnsi="宋体"/>
          <w:b/>
          <w:bCs/>
          <w:i/>
          <w:iCs/>
          <w:color w:val="000000"/>
          <w:szCs w:val="21"/>
        </w:rPr>
      </w:pPr>
      <w:r>
        <w:rPr>
          <w:rFonts w:hint="eastAsia" w:ascii="宋体" w:hAnsi="宋体"/>
          <w:color w:val="000000"/>
          <w:szCs w:val="21"/>
        </w:rPr>
        <w:t>2.1 合同标的及金额应与中标（成交）结果一致。乙方为履行本合同而发生的所有费用均应包含在合同价款中，甲方不再另行支付</w:t>
      </w:r>
      <w:r>
        <w:rPr>
          <w:rFonts w:ascii="宋体" w:hAnsi="宋体"/>
          <w:color w:val="000000"/>
          <w:szCs w:val="21"/>
          <w:lang w:val="en"/>
        </w:rPr>
        <w:t>其他</w:t>
      </w:r>
      <w:r>
        <w:rPr>
          <w:rFonts w:hint="eastAsia" w:ascii="宋体" w:hAnsi="宋体"/>
          <w:color w:val="000000"/>
          <w:szCs w:val="21"/>
        </w:rPr>
        <w:t>任何费用。</w:t>
      </w:r>
    </w:p>
    <w:p w14:paraId="0B416FBD">
      <w:pPr>
        <w:adjustRightInd w:val="0"/>
        <w:snapToGrid w:val="0"/>
        <w:spacing w:line="400" w:lineRule="exact"/>
        <w:jc w:val="left"/>
        <w:rPr>
          <w:rFonts w:ascii="宋体" w:hAnsi="宋体"/>
          <w:b/>
          <w:color w:val="000000"/>
          <w:sz w:val="24"/>
        </w:rPr>
      </w:pPr>
      <w:r>
        <w:rPr>
          <w:rFonts w:hint="eastAsia" w:ascii="宋体" w:hAnsi="宋体"/>
          <w:b/>
          <w:color w:val="000000"/>
          <w:sz w:val="24"/>
        </w:rPr>
        <w:t>3. 履行合同的时间、地点和方式</w:t>
      </w:r>
    </w:p>
    <w:p w14:paraId="5DD8130A">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3.1 </w:t>
      </w:r>
      <w:r>
        <w:rPr>
          <w:rFonts w:hint="eastAsia" w:ascii="宋体" w:hAnsi="宋体" w:cs="宋体"/>
          <w:szCs w:val="21"/>
        </w:rPr>
        <w:t>乙方应当在约定的时间、地点，按照约定方式履行合同。</w:t>
      </w:r>
    </w:p>
    <w:p w14:paraId="13EFB6BE">
      <w:p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4. 甲方的权利和义务</w:t>
      </w:r>
    </w:p>
    <w:p w14:paraId="638409DD">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4.1</w:t>
      </w:r>
      <w:r>
        <w:rPr>
          <w:rFonts w:ascii="宋体" w:hAnsi="宋体"/>
          <w:color w:val="000000"/>
          <w:szCs w:val="21"/>
        </w:rPr>
        <w:t xml:space="preserve"> 签署合同后，甲方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r>
        <w:rPr>
          <w:rFonts w:hint="eastAsia" w:ascii="宋体" w:hAnsi="宋体"/>
          <w:color w:val="000000"/>
          <w:szCs w:val="21"/>
        </w:rPr>
        <w:t>甲方有权对乙方的履约行为进行检查，并</w:t>
      </w:r>
      <w:r>
        <w:rPr>
          <w:rFonts w:ascii="宋体" w:hAnsi="宋体"/>
          <w:color w:val="000000"/>
          <w:szCs w:val="21"/>
        </w:rPr>
        <w:t>及时确认乙方提交的事项</w:t>
      </w:r>
      <w:r>
        <w:rPr>
          <w:rFonts w:hint="eastAsia" w:ascii="宋体" w:hAnsi="宋体"/>
          <w:color w:val="000000"/>
          <w:szCs w:val="21"/>
        </w:rPr>
        <w:t>。甲方应当</w:t>
      </w:r>
      <w:r>
        <w:rPr>
          <w:rFonts w:ascii="宋体" w:hAnsi="宋体"/>
          <w:color w:val="000000"/>
          <w:szCs w:val="21"/>
        </w:rPr>
        <w:t>配合乙方完成</w:t>
      </w:r>
      <w:r>
        <w:rPr>
          <w:rFonts w:hint="eastAsia" w:ascii="宋体" w:hAnsi="宋体"/>
          <w:color w:val="000000"/>
          <w:szCs w:val="21"/>
        </w:rPr>
        <w:t>相关项目</w:t>
      </w:r>
      <w:r>
        <w:rPr>
          <w:rFonts w:ascii="宋体" w:hAnsi="宋体"/>
          <w:color w:val="000000"/>
          <w:szCs w:val="21"/>
        </w:rPr>
        <w:t>实施工作。</w:t>
      </w:r>
    </w:p>
    <w:p w14:paraId="5D5324B2">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4.2 </w:t>
      </w:r>
      <w:r>
        <w:rPr>
          <w:rFonts w:ascii="宋体" w:hAnsi="宋体"/>
          <w:color w:val="000000"/>
          <w:szCs w:val="21"/>
        </w:rPr>
        <w:t>甲方有权要求乙方按时提交各阶段有关</w:t>
      </w:r>
      <w:r>
        <w:rPr>
          <w:rFonts w:hint="eastAsia" w:ascii="宋体" w:hAnsi="宋体"/>
          <w:color w:val="000000"/>
          <w:szCs w:val="21"/>
        </w:rPr>
        <w:t>安排计划</w:t>
      </w:r>
      <w:r>
        <w:rPr>
          <w:rFonts w:ascii="宋体" w:hAnsi="宋体"/>
          <w:color w:val="000000"/>
          <w:szCs w:val="21"/>
        </w:rPr>
        <w:t>，并有权</w:t>
      </w:r>
      <w:r>
        <w:rPr>
          <w:rFonts w:hint="eastAsia" w:ascii="宋体" w:hAnsi="宋体"/>
          <w:color w:val="000000"/>
          <w:szCs w:val="21"/>
        </w:rPr>
        <w:t>定期核对乙方提供货物数量、规格、质量等内容。甲方</w:t>
      </w:r>
      <w:r>
        <w:rPr>
          <w:rFonts w:ascii="宋体" w:hAnsi="宋体"/>
          <w:color w:val="000000"/>
          <w:szCs w:val="21"/>
        </w:rPr>
        <w:t>有权督促乙方工作并要求乙方</w:t>
      </w:r>
      <w:r>
        <w:rPr>
          <w:rFonts w:hint="eastAsia" w:ascii="宋体" w:hAnsi="宋体"/>
          <w:color w:val="000000"/>
          <w:szCs w:val="21"/>
        </w:rPr>
        <w:t>更</w:t>
      </w:r>
      <w:r>
        <w:rPr>
          <w:rFonts w:ascii="宋体" w:hAnsi="宋体"/>
          <w:color w:val="000000"/>
          <w:szCs w:val="21"/>
        </w:rPr>
        <w:t>换不符合要求的</w:t>
      </w:r>
      <w:r>
        <w:rPr>
          <w:rFonts w:hint="eastAsia" w:ascii="宋体" w:hAnsi="宋体"/>
          <w:color w:val="000000"/>
          <w:szCs w:val="21"/>
        </w:rPr>
        <w:t>货物</w:t>
      </w:r>
      <w:r>
        <w:rPr>
          <w:rFonts w:ascii="宋体" w:hAnsi="宋体"/>
          <w:color w:val="000000"/>
          <w:szCs w:val="21"/>
        </w:rPr>
        <w:t>。</w:t>
      </w:r>
    </w:p>
    <w:p w14:paraId="1C6E909D">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w:t>
      </w:r>
      <w:r>
        <w:rPr>
          <w:rFonts w:ascii="宋体" w:hAnsi="宋体"/>
          <w:color w:val="000000"/>
          <w:szCs w:val="21"/>
        </w:rPr>
        <w:t>3</w:t>
      </w:r>
      <w:r>
        <w:rPr>
          <w:rFonts w:hint="eastAsia" w:ascii="宋体" w:hAnsi="宋体"/>
          <w:color w:val="000000"/>
          <w:szCs w:val="21"/>
        </w:rPr>
        <w:t xml:space="preserve"> </w:t>
      </w:r>
      <w:r>
        <w:rPr>
          <w:rFonts w:ascii="宋体" w:hAnsi="宋体"/>
          <w:color w:val="000000"/>
          <w:szCs w:val="21"/>
        </w:rPr>
        <w:t>甲方</w:t>
      </w:r>
      <w:r>
        <w:rPr>
          <w:rFonts w:hint="eastAsia" w:ascii="宋体" w:hAnsi="宋体"/>
          <w:color w:val="000000"/>
          <w:szCs w:val="21"/>
        </w:rPr>
        <w:t>有权要求乙方对缺陷部分予以修复，并按合同约定享有货物保修及其他合同约定的权利。</w:t>
      </w:r>
    </w:p>
    <w:p w14:paraId="4E86C5F5">
      <w:pPr>
        <w:snapToGrid w:val="0"/>
        <w:spacing w:line="400" w:lineRule="exact"/>
        <w:ind w:firstLine="420" w:firstLineChars="200"/>
        <w:rPr>
          <w:rFonts w:eastAsia="华文楷体"/>
        </w:rPr>
      </w:pPr>
      <w:r>
        <w:rPr>
          <w:rFonts w:ascii="宋体" w:hAnsi="宋体"/>
          <w:color w:val="000000"/>
          <w:szCs w:val="21"/>
        </w:rPr>
        <w:t>4.4 甲方应当按照合同约定及时对交付的货物进行验收</w:t>
      </w:r>
      <w:r>
        <w:rPr>
          <w:rFonts w:hint="eastAsia" w:ascii="宋体" w:hAnsi="宋体"/>
          <w:color w:val="000000"/>
          <w:szCs w:val="21"/>
        </w:rPr>
        <w:t>，</w:t>
      </w:r>
      <w:r>
        <w:rPr>
          <w:rFonts w:hint="eastAsia" w:ascii="宋体" w:hAnsi="宋体" w:cs="宋体"/>
          <w:szCs w:val="21"/>
        </w:rPr>
        <w:t>未</w:t>
      </w:r>
      <w:r>
        <w:rPr>
          <w:rFonts w:hint="eastAsia" w:ascii="宋体" w:hAnsi="宋体"/>
          <w:color w:val="000000"/>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color w:val="000000"/>
          <w:szCs w:val="21"/>
        </w:rPr>
        <w:t>视为验收通过。</w:t>
      </w:r>
    </w:p>
    <w:p w14:paraId="08179919">
      <w:pPr>
        <w:autoSpaceDE w:val="0"/>
        <w:autoSpaceDN w:val="0"/>
        <w:adjustRightInd w:val="0"/>
        <w:snapToGrid w:val="0"/>
        <w:spacing w:line="400" w:lineRule="exact"/>
        <w:ind w:firstLine="420" w:firstLineChars="200"/>
        <w:jc w:val="left"/>
        <w:rPr>
          <w:rFonts w:ascii="宋体" w:hAnsi="宋体"/>
          <w:color w:val="000000"/>
          <w:szCs w:val="21"/>
        </w:rPr>
      </w:pPr>
      <w:r>
        <w:rPr>
          <w:rFonts w:ascii="宋体" w:hAnsi="宋体"/>
          <w:color w:val="000000"/>
          <w:szCs w:val="21"/>
        </w:rPr>
        <w:t>4</w:t>
      </w:r>
      <w:r>
        <w:rPr>
          <w:rFonts w:hint="eastAsia" w:ascii="宋体" w:hAnsi="宋体"/>
          <w:color w:val="000000"/>
          <w:szCs w:val="21"/>
        </w:rPr>
        <w:t>.</w:t>
      </w:r>
      <w:r>
        <w:rPr>
          <w:rFonts w:ascii="宋体" w:hAnsi="宋体"/>
          <w:color w:val="000000"/>
          <w:szCs w:val="21"/>
        </w:rPr>
        <w:t xml:space="preserve">5 </w:t>
      </w:r>
      <w:r>
        <w:rPr>
          <w:rFonts w:hint="eastAsia" w:ascii="宋体" w:hAnsi="宋体"/>
          <w:color w:val="000000"/>
          <w:szCs w:val="21"/>
        </w:rPr>
        <w:t>甲方应当根据合同约定及时向乙方支付合同价款</w:t>
      </w:r>
      <w:r>
        <w:rPr>
          <w:rFonts w:ascii="宋体" w:hAnsi="宋体"/>
          <w:color w:val="000000"/>
          <w:szCs w:val="21"/>
        </w:rPr>
        <w:t>，不得以内部人员变更、履行内部付款流程等为由，拒绝或迟延支付。</w:t>
      </w:r>
    </w:p>
    <w:p w14:paraId="3D5E7D4E">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4.6</w:t>
      </w:r>
      <w:r>
        <w:rPr>
          <w:rFonts w:ascii="宋体" w:hAnsi="宋体"/>
          <w:color w:val="000000"/>
          <w:szCs w:val="21"/>
        </w:rPr>
        <w:t xml:space="preserve"> </w:t>
      </w:r>
      <w:r>
        <w:rPr>
          <w:rFonts w:hint="eastAsia" w:ascii="宋体" w:hAnsi="宋体"/>
          <w:color w:val="000000"/>
          <w:szCs w:val="21"/>
        </w:rPr>
        <w:t>国家法律法规规定及</w:t>
      </w:r>
      <w:r>
        <w:rPr>
          <w:rFonts w:hint="eastAsia" w:ascii="宋体" w:hAnsi="宋体" w:cs="宋体"/>
          <w:b/>
          <w:bCs/>
          <w:szCs w:val="21"/>
        </w:rPr>
        <w:t>【政府采购合同专用条款】</w:t>
      </w:r>
      <w:r>
        <w:rPr>
          <w:rFonts w:hint="eastAsia" w:ascii="宋体" w:hAnsi="宋体"/>
          <w:color w:val="000000"/>
          <w:szCs w:val="21"/>
        </w:rPr>
        <w:t>约定应由甲方承担的其他义务和责任。</w:t>
      </w:r>
    </w:p>
    <w:p w14:paraId="08D6D762">
      <w:p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5. 乙方的权利和义务</w:t>
      </w:r>
    </w:p>
    <w:p w14:paraId="0353D028">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5.1 </w:t>
      </w:r>
      <w:r>
        <w:rPr>
          <w:rFonts w:ascii="宋体" w:hAnsi="宋体"/>
          <w:color w:val="000000"/>
          <w:szCs w:val="21"/>
        </w:rPr>
        <w:t>签署合同后，乙方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p>
    <w:p w14:paraId="47D570E0">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5.</w:t>
      </w:r>
      <w:r>
        <w:rPr>
          <w:rFonts w:ascii="宋体" w:hAnsi="宋体"/>
          <w:color w:val="000000"/>
          <w:szCs w:val="21"/>
        </w:rPr>
        <w:t>2 乙方应按照合同要求</w:t>
      </w:r>
      <w:r>
        <w:rPr>
          <w:rFonts w:hint="eastAsia" w:ascii="宋体" w:hAnsi="宋体"/>
          <w:color w:val="000000"/>
          <w:szCs w:val="21"/>
        </w:rPr>
        <w:t>履约</w:t>
      </w:r>
      <w:r>
        <w:rPr>
          <w:rFonts w:ascii="宋体" w:hAnsi="宋体"/>
          <w:color w:val="000000"/>
          <w:szCs w:val="21"/>
        </w:rPr>
        <w:t>，充分合理安排，确保</w:t>
      </w:r>
      <w:r>
        <w:rPr>
          <w:rFonts w:hint="eastAsia" w:ascii="宋体" w:hAnsi="宋体"/>
          <w:color w:val="000000"/>
          <w:szCs w:val="21"/>
        </w:rPr>
        <w:t>提供的货物及相关服务符合合同有关</w:t>
      </w:r>
      <w:r>
        <w:rPr>
          <w:rFonts w:ascii="宋体" w:hAnsi="宋体"/>
          <w:color w:val="000000"/>
          <w:szCs w:val="21"/>
        </w:rPr>
        <w:t>要求</w:t>
      </w:r>
      <w:r>
        <w:rPr>
          <w:rFonts w:hint="eastAsia" w:ascii="宋体" w:hAnsi="宋体"/>
          <w:color w:val="000000"/>
          <w:szCs w:val="21"/>
        </w:rPr>
        <w:t>。接受项目行业管理部门及政府有关部门的指导，配合甲方的履约检查及验收，并</w:t>
      </w:r>
      <w:r>
        <w:rPr>
          <w:rFonts w:ascii="宋体" w:hAnsi="宋体"/>
          <w:color w:val="000000"/>
          <w:szCs w:val="21"/>
        </w:rPr>
        <w:t>负责项目实施过程中的所有协调工作。</w:t>
      </w:r>
    </w:p>
    <w:p w14:paraId="434B8588">
      <w:pPr>
        <w:spacing w:line="400" w:lineRule="exact"/>
        <w:ind w:firstLine="369" w:firstLineChars="176"/>
        <w:rPr>
          <w:rFonts w:ascii="宋体" w:hAnsi="宋体" w:cs="宋体"/>
          <w:color w:val="000000"/>
          <w:szCs w:val="21"/>
        </w:rPr>
      </w:pPr>
      <w:r>
        <w:rPr>
          <w:rFonts w:hint="eastAsia" w:ascii="宋体" w:hAnsi="宋体"/>
          <w:color w:val="000000"/>
          <w:szCs w:val="21"/>
        </w:rPr>
        <w:t>5.</w:t>
      </w:r>
      <w:r>
        <w:rPr>
          <w:rFonts w:ascii="宋体" w:hAnsi="宋体"/>
          <w:color w:val="000000"/>
          <w:szCs w:val="21"/>
        </w:rPr>
        <w:t>3</w:t>
      </w:r>
      <w:r>
        <w:rPr>
          <w:rFonts w:hint="eastAsia" w:ascii="宋体" w:hAnsi="宋体"/>
          <w:color w:val="000000"/>
          <w:szCs w:val="21"/>
        </w:rPr>
        <w:t>乙方有权</w:t>
      </w:r>
      <w:r>
        <w:rPr>
          <w:rFonts w:hint="eastAsia" w:ascii="宋体" w:hAnsi="宋体" w:cs="宋体"/>
          <w:color w:val="000000"/>
          <w:szCs w:val="21"/>
        </w:rPr>
        <w:t>根据合同约定向甲方收取合同价款。</w:t>
      </w:r>
    </w:p>
    <w:p w14:paraId="38C8A6D3">
      <w:pPr>
        <w:spacing w:line="400" w:lineRule="exact"/>
        <w:ind w:firstLine="369" w:firstLineChars="176"/>
        <w:rPr>
          <w:rFonts w:ascii="宋体" w:hAnsi="宋体" w:cs="宋体"/>
          <w:color w:val="000000"/>
          <w:szCs w:val="21"/>
        </w:rPr>
      </w:pPr>
      <w:r>
        <w:rPr>
          <w:rFonts w:hint="eastAsia" w:ascii="宋体" w:hAnsi="宋体"/>
          <w:color w:val="000000"/>
          <w:szCs w:val="21"/>
        </w:rPr>
        <w:t>5.</w:t>
      </w:r>
      <w:r>
        <w:rPr>
          <w:rFonts w:ascii="宋体" w:hAnsi="宋体"/>
          <w:color w:val="000000"/>
          <w:szCs w:val="21"/>
        </w:rPr>
        <w:t>4</w:t>
      </w:r>
      <w:r>
        <w:rPr>
          <w:rFonts w:hint="eastAsia" w:ascii="宋体" w:hAnsi="宋体" w:cs="宋体"/>
          <w:color w:val="000000"/>
          <w:szCs w:val="21"/>
        </w:rPr>
        <w:t>国家法律法规规定</w:t>
      </w:r>
      <w:r>
        <w:rPr>
          <w:rFonts w:hint="eastAsia" w:ascii="宋体" w:hAnsi="宋体"/>
          <w:color w:val="000000"/>
          <w:szCs w:val="21"/>
        </w:rPr>
        <w:t>及</w:t>
      </w:r>
      <w:r>
        <w:rPr>
          <w:rFonts w:hint="eastAsia" w:ascii="宋体" w:hAnsi="宋体" w:cs="宋体"/>
          <w:b/>
          <w:bCs/>
          <w:szCs w:val="21"/>
        </w:rPr>
        <w:t>【政府采购合同专用条款】</w:t>
      </w:r>
      <w:r>
        <w:rPr>
          <w:rFonts w:hint="eastAsia" w:ascii="宋体" w:hAnsi="宋体" w:cs="宋体"/>
          <w:szCs w:val="21"/>
        </w:rPr>
        <w:t>约定应</w:t>
      </w:r>
      <w:r>
        <w:rPr>
          <w:rFonts w:hint="eastAsia" w:ascii="宋体" w:hAnsi="宋体" w:cs="宋体"/>
          <w:color w:val="000000"/>
          <w:szCs w:val="21"/>
        </w:rPr>
        <w:t>由乙方承担的其他义务和责任。</w:t>
      </w:r>
    </w:p>
    <w:p w14:paraId="483694F8">
      <w:pPr>
        <w:numPr>
          <w:ilvl w:val="0"/>
          <w:numId w:val="16"/>
        </w:num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合同履行</w:t>
      </w:r>
    </w:p>
    <w:p w14:paraId="775F2299">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6.1 甲乙双方应当按照</w:t>
      </w:r>
      <w:r>
        <w:rPr>
          <w:rFonts w:hint="eastAsia" w:ascii="宋体" w:hAnsi="宋体" w:cs="宋体"/>
          <w:b/>
          <w:bCs/>
          <w:szCs w:val="21"/>
        </w:rPr>
        <w:t>【政府采购合同专用条款】</w:t>
      </w:r>
      <w:r>
        <w:rPr>
          <w:rFonts w:hint="eastAsia" w:ascii="宋体" w:hAnsi="宋体"/>
          <w:color w:val="000000"/>
          <w:szCs w:val="21"/>
        </w:rPr>
        <w:t>约定顺序履行合同义务；如果没有先后顺序的，应当同时履行。</w:t>
      </w:r>
    </w:p>
    <w:p w14:paraId="79E519F7">
      <w:pPr>
        <w:autoSpaceDE w:val="0"/>
        <w:autoSpaceDN w:val="0"/>
        <w:adjustRightInd w:val="0"/>
        <w:snapToGrid w:val="0"/>
        <w:spacing w:line="400" w:lineRule="exact"/>
        <w:ind w:firstLine="420" w:firstLineChars="200"/>
        <w:jc w:val="left"/>
      </w:pPr>
      <w:r>
        <w:rPr>
          <w:rFonts w:hint="eastAsia" w:ascii="宋体" w:hAnsi="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5506751E">
      <w:pPr>
        <w:adjustRightInd w:val="0"/>
        <w:snapToGrid w:val="0"/>
        <w:spacing w:line="400" w:lineRule="exact"/>
        <w:jc w:val="left"/>
        <w:rPr>
          <w:rFonts w:ascii="宋体" w:hAnsi="宋体"/>
          <w:b/>
          <w:bCs/>
          <w:color w:val="000000"/>
          <w:sz w:val="24"/>
        </w:rPr>
      </w:pPr>
      <w:r>
        <w:rPr>
          <w:rFonts w:hint="eastAsia" w:ascii="宋体" w:hAnsi="宋体"/>
          <w:b/>
          <w:bCs/>
          <w:color w:val="000000"/>
          <w:sz w:val="24"/>
        </w:rPr>
        <w:t>7. 货物包装、运输、保险和交付要求</w:t>
      </w:r>
    </w:p>
    <w:p w14:paraId="33097AA7">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7.1 本合同</w:t>
      </w:r>
      <w:r>
        <w:rPr>
          <w:rFonts w:hint="eastAsia" w:ascii="宋体" w:hAnsi="宋体"/>
          <w:bCs/>
          <w:color w:val="000000"/>
          <w:szCs w:val="21"/>
        </w:rPr>
        <w:t>涉及商品包装、快递包装的，</w:t>
      </w:r>
      <w:r>
        <w:rPr>
          <w:rFonts w:hint="eastAsia" w:ascii="宋体" w:hAnsi="宋体"/>
          <w:color w:val="000000"/>
          <w:szCs w:val="21"/>
        </w:rPr>
        <w:t>除</w:t>
      </w:r>
      <w:r>
        <w:rPr>
          <w:rFonts w:hint="eastAsia" w:ascii="宋体" w:hAnsi="宋体"/>
          <w:b/>
          <w:color w:val="000000"/>
          <w:szCs w:val="21"/>
        </w:rPr>
        <w:t>【政府采购合同专用条款】</w:t>
      </w:r>
      <w:r>
        <w:rPr>
          <w:rFonts w:hint="eastAsia" w:ascii="宋体" w:hAnsi="宋体"/>
          <w:bCs/>
          <w:color w:val="000000"/>
          <w:szCs w:val="21"/>
        </w:rPr>
        <w:t>另有约定外，</w:t>
      </w:r>
      <w:r>
        <w:rPr>
          <w:rFonts w:hint="eastAsia" w:ascii="宋体" w:hAnsi="宋体"/>
          <w:color w:val="000000"/>
          <w:szCs w:val="21"/>
        </w:rPr>
        <w:t>包装应适应远距离运输、防潮、防震、防锈和防野蛮装卸等要求，确保货物安全无损地运抵</w:t>
      </w:r>
      <w:r>
        <w:rPr>
          <w:rFonts w:hint="eastAsia" w:ascii="宋体" w:hAnsi="宋体"/>
          <w:b/>
          <w:color w:val="000000"/>
          <w:szCs w:val="21"/>
        </w:rPr>
        <w:t>【政府采购合同专用条款】</w:t>
      </w:r>
      <w:r>
        <w:rPr>
          <w:rFonts w:hint="eastAsia" w:ascii="宋体" w:hAnsi="宋体"/>
          <w:bCs/>
          <w:color w:val="000000"/>
          <w:szCs w:val="21"/>
        </w:rPr>
        <w:t>约定的</w:t>
      </w:r>
      <w:r>
        <w:rPr>
          <w:rFonts w:hint="eastAsia" w:ascii="宋体" w:hAnsi="宋体"/>
          <w:color w:val="000000"/>
          <w:szCs w:val="21"/>
        </w:rPr>
        <w:t>指定现场。</w:t>
      </w:r>
    </w:p>
    <w:p w14:paraId="5414C3EE">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7.2 除</w:t>
      </w:r>
      <w:r>
        <w:rPr>
          <w:rFonts w:hint="eastAsia" w:ascii="宋体" w:hAnsi="宋体"/>
          <w:b/>
          <w:color w:val="000000"/>
          <w:szCs w:val="21"/>
        </w:rPr>
        <w:t>【政府采购合同专用条款】</w:t>
      </w:r>
      <w:r>
        <w:rPr>
          <w:rFonts w:hint="eastAsia" w:ascii="宋体" w:hAnsi="宋体"/>
          <w:bCs/>
          <w:color w:val="000000"/>
          <w:szCs w:val="21"/>
        </w:rPr>
        <w:t>另有约定外，</w:t>
      </w:r>
      <w:r>
        <w:rPr>
          <w:rFonts w:hint="eastAsia" w:ascii="宋体" w:hAnsi="宋体"/>
          <w:color w:val="000000"/>
          <w:szCs w:val="21"/>
        </w:rPr>
        <w:t>乙方负责办理将货物运抵本合同规定的交货地点，并装卸、交付至甲方的一切运输事项，相关费用应包含在合同价款中。</w:t>
      </w:r>
    </w:p>
    <w:p w14:paraId="40D048FF">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7.3 货物保险要求按</w:t>
      </w:r>
      <w:r>
        <w:rPr>
          <w:rFonts w:hint="eastAsia" w:ascii="宋体" w:hAnsi="宋体"/>
          <w:b/>
          <w:color w:val="000000"/>
          <w:szCs w:val="21"/>
        </w:rPr>
        <w:t>【政府采购合同专用条款】</w:t>
      </w:r>
      <w:r>
        <w:rPr>
          <w:rFonts w:hint="eastAsia" w:ascii="宋体" w:hAnsi="宋体"/>
          <w:bCs/>
          <w:color w:val="000000"/>
          <w:szCs w:val="21"/>
        </w:rPr>
        <w:t>规定执行</w:t>
      </w:r>
      <w:r>
        <w:rPr>
          <w:rFonts w:hint="eastAsia" w:ascii="宋体" w:hAnsi="宋体"/>
          <w:color w:val="000000"/>
          <w:szCs w:val="21"/>
        </w:rPr>
        <w:t>。</w:t>
      </w:r>
    </w:p>
    <w:p w14:paraId="43C1A8AF">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C9DA882">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7.5 </w:t>
      </w:r>
      <w:r>
        <w:rPr>
          <w:rFonts w:hint="eastAsia" w:ascii="宋体" w:hAnsi="宋体" w:cs="宋体"/>
          <w:color w:val="000000"/>
          <w:szCs w:val="21"/>
        </w:rPr>
        <w:t>乙方在运输到达之前应提前通知甲方，并提示货物运输装卸的注意事项，甲方配合乙方做好货物的接收工作。</w:t>
      </w:r>
    </w:p>
    <w:p w14:paraId="5F9D313F">
      <w:pPr>
        <w:autoSpaceDE w:val="0"/>
        <w:autoSpaceDN w:val="0"/>
        <w:adjustRightInd w:val="0"/>
        <w:spacing w:line="400" w:lineRule="exact"/>
        <w:ind w:firstLine="420" w:firstLineChars="200"/>
        <w:rPr>
          <w:rFonts w:ascii="华文楷体" w:hAnsi="华文楷体" w:eastAsia="华文楷体" w:cs="华文楷体"/>
          <w:szCs w:val="21"/>
        </w:rPr>
      </w:pPr>
      <w:r>
        <w:rPr>
          <w:rFonts w:hint="eastAsia" w:ascii="宋体" w:hAnsi="宋体"/>
          <w:color w:val="000000"/>
          <w:szCs w:val="21"/>
        </w:rPr>
        <w:t>7.6 如因包装、运输问题导致货物损毁、丢失或者品质下降，甲方有权要求降价、换货、拒收部分或整批货物，由此产生的费用和损失，均由乙方承担。</w:t>
      </w:r>
    </w:p>
    <w:p w14:paraId="4C45A48F">
      <w:pPr>
        <w:adjustRightInd w:val="0"/>
        <w:snapToGrid w:val="0"/>
        <w:spacing w:line="400" w:lineRule="exact"/>
        <w:jc w:val="left"/>
        <w:rPr>
          <w:rFonts w:ascii="宋体" w:hAnsi="宋体"/>
          <w:b/>
          <w:sz w:val="24"/>
        </w:rPr>
      </w:pPr>
      <w:r>
        <w:rPr>
          <w:rFonts w:hint="eastAsia" w:ascii="宋体" w:hAnsi="宋体"/>
          <w:b/>
          <w:color w:val="000000"/>
          <w:sz w:val="24"/>
        </w:rPr>
        <w:t xml:space="preserve">8. </w:t>
      </w:r>
      <w:r>
        <w:rPr>
          <w:rFonts w:hint="eastAsia" w:ascii="宋体" w:hAnsi="宋体"/>
          <w:b/>
          <w:sz w:val="24"/>
        </w:rPr>
        <w:t>质量标准和保证</w:t>
      </w:r>
    </w:p>
    <w:p w14:paraId="54918928">
      <w:pPr>
        <w:adjustRightInd w:val="0"/>
        <w:snapToGrid w:val="0"/>
        <w:spacing w:line="400" w:lineRule="exact"/>
        <w:ind w:firstLine="420" w:firstLineChars="200"/>
        <w:jc w:val="left"/>
        <w:rPr>
          <w:rFonts w:ascii="宋体" w:hAnsi="宋体" w:cs="Courier New"/>
          <w:b/>
          <w:szCs w:val="21"/>
        </w:rPr>
      </w:pPr>
      <w:r>
        <w:rPr>
          <w:rFonts w:hint="eastAsia" w:ascii="宋体" w:hAnsi="宋体" w:cs="Courier New"/>
          <w:szCs w:val="21"/>
        </w:rPr>
        <w:t>8.1 质量标准</w:t>
      </w:r>
    </w:p>
    <w:p w14:paraId="0EF05AF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（1）本合同下提供的货物应符合合同</w:t>
      </w:r>
      <w:r>
        <w:rPr>
          <w:rFonts w:hint="eastAsia" w:ascii="宋体" w:hAnsi="宋体" w:cs="宋体"/>
          <w:color w:val="000000"/>
          <w:szCs w:val="21"/>
        </w:rPr>
        <w:t>约定的</w:t>
      </w:r>
      <w:r>
        <w:rPr>
          <w:rFonts w:hint="eastAsia" w:ascii="宋体" w:hAnsi="宋体" w:cs="宋体"/>
          <w:szCs w:val="21"/>
        </w:rPr>
        <w:t>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A315516">
      <w:pPr>
        <w:adjustRightInd w:val="0"/>
        <w:snapToGrid w:val="0"/>
        <w:spacing w:line="400" w:lineRule="exact"/>
        <w:ind w:firstLine="420" w:firstLineChars="200"/>
        <w:jc w:val="left"/>
        <w:rPr>
          <w:rFonts w:ascii="宋体" w:hAnsi="宋体" w:cs="Courier New"/>
          <w:szCs w:val="21"/>
        </w:rPr>
      </w:pPr>
      <w:r>
        <w:rPr>
          <w:rFonts w:hint="eastAsia" w:ascii="宋体" w:hAnsi="宋体" w:cs="Courier New"/>
          <w:szCs w:val="21"/>
        </w:rPr>
        <w:t>（2）采用中华人民共和国法定计量单位。</w:t>
      </w:r>
    </w:p>
    <w:p w14:paraId="68A56D9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（3）乙方所提供的货物应符合国家有关安全、环保、卫生的规定。</w:t>
      </w:r>
    </w:p>
    <w:p w14:paraId="5A6B901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0D96A5B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8.2 保证</w:t>
      </w:r>
    </w:p>
    <w:p w14:paraId="0DFB6B4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522F906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（2）在质量保证期内所发现的缺陷，甲方应尽快以书面形式通知乙方。</w:t>
      </w:r>
    </w:p>
    <w:p w14:paraId="28A45EE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3EB78D8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w:t>
      </w:r>
      <w:r>
        <w:rPr>
          <w:rFonts w:hint="eastAsia" w:ascii="宋体" w:hAnsi="宋体"/>
          <w:color w:val="000000"/>
          <w:szCs w:val="21"/>
        </w:rPr>
        <w:t>5</w:t>
      </w:r>
      <w:r>
        <w:rPr>
          <w:rFonts w:hint="eastAsia" w:ascii="宋体" w:hAnsi="宋体"/>
          <w:szCs w:val="21"/>
        </w:rPr>
        <w:t>.1条规定以书面形式</w:t>
      </w:r>
      <w:r>
        <w:rPr>
          <w:rFonts w:hint="eastAsia" w:ascii="宋体" w:hAnsi="宋体"/>
          <w:color w:val="000000"/>
          <w:szCs w:val="21"/>
        </w:rPr>
        <w:t>追究</w:t>
      </w:r>
      <w:r>
        <w:rPr>
          <w:rFonts w:hint="eastAsia" w:ascii="宋体" w:hAnsi="宋体"/>
          <w:szCs w:val="21"/>
        </w:rPr>
        <w:t>乙方</w:t>
      </w:r>
      <w:r>
        <w:rPr>
          <w:rFonts w:hint="eastAsia" w:ascii="宋体" w:hAnsi="宋体"/>
          <w:color w:val="000000"/>
          <w:szCs w:val="21"/>
        </w:rPr>
        <w:t>的违约责任</w:t>
      </w:r>
      <w:r>
        <w:rPr>
          <w:rFonts w:hint="eastAsia" w:ascii="宋体" w:hAnsi="宋体"/>
          <w:szCs w:val="21"/>
        </w:rPr>
        <w:t>。</w:t>
      </w:r>
    </w:p>
    <w:p w14:paraId="5130CBD7">
      <w:pPr>
        <w:adjustRightInd w:val="0"/>
        <w:snapToGrid w:val="0"/>
        <w:spacing w:line="400"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3EF4FD7B">
      <w:pPr>
        <w:adjustRightInd w:val="0"/>
        <w:snapToGrid w:val="0"/>
        <w:spacing w:line="400" w:lineRule="exact"/>
        <w:jc w:val="left"/>
        <w:rPr>
          <w:rFonts w:ascii="宋体" w:hAnsi="宋体"/>
          <w:b/>
          <w:bCs/>
          <w:sz w:val="24"/>
        </w:rPr>
      </w:pPr>
      <w:r>
        <w:rPr>
          <w:rFonts w:hint="eastAsia" w:ascii="宋体" w:hAnsi="宋体"/>
          <w:b/>
          <w:bCs/>
          <w:color w:val="000000"/>
          <w:sz w:val="24"/>
        </w:rPr>
        <w:t>9</w:t>
      </w:r>
      <w:r>
        <w:rPr>
          <w:rFonts w:hint="eastAsia" w:ascii="宋体" w:hAnsi="宋体"/>
          <w:b/>
          <w:bCs/>
          <w:sz w:val="24"/>
        </w:rPr>
        <w:t>.</w:t>
      </w:r>
      <w:r>
        <w:rPr>
          <w:rFonts w:hint="eastAsia" w:ascii="宋体" w:hAnsi="宋体"/>
          <w:b/>
          <w:bCs/>
          <w:color w:val="000000"/>
          <w:sz w:val="24"/>
        </w:rPr>
        <w:t xml:space="preserve"> </w:t>
      </w:r>
      <w:r>
        <w:rPr>
          <w:rFonts w:hint="eastAsia" w:ascii="宋体" w:hAnsi="宋体"/>
          <w:b/>
          <w:bCs/>
          <w:sz w:val="24"/>
        </w:rPr>
        <w:t>权利瑕疵担保</w:t>
      </w:r>
    </w:p>
    <w:p w14:paraId="6FA69D3B">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9.1 乙方保证对其出售的货物享有合法的权利。</w:t>
      </w:r>
    </w:p>
    <w:p w14:paraId="5988EBA3">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9.2 </w:t>
      </w:r>
      <w:r>
        <w:rPr>
          <w:rFonts w:hint="eastAsia" w:ascii="宋体" w:hAnsi="宋体" w:cs="宋体"/>
          <w:szCs w:val="15"/>
        </w:rPr>
        <w:t>乙方保证在交付的货物上不存在抵押权等担保物权。</w:t>
      </w:r>
    </w:p>
    <w:p w14:paraId="61B0417E">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9.3 如甲方使用上述货物构成对第三人侵权的，则由乙方承担全部责任。</w:t>
      </w:r>
    </w:p>
    <w:p w14:paraId="24DF8D62">
      <w:p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10. 知识产权保护</w:t>
      </w:r>
    </w:p>
    <w:p w14:paraId="461B59D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color w:val="000000"/>
          <w:szCs w:val="21"/>
        </w:rPr>
        <w:t>10.1 乙方对其所销售的货物应当享有知识产权或经权利人合法授权，保证没有侵犯任</w:t>
      </w:r>
      <w:r>
        <w:rPr>
          <w:rFonts w:hint="eastAsia" w:ascii="宋体" w:hAnsi="宋体"/>
          <w:szCs w:val="21"/>
        </w:rPr>
        <w:t>何第三人的知识产权等权利。</w:t>
      </w:r>
      <w:bookmarkStart w:id="80"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80"/>
      <w:r>
        <w:rPr>
          <w:rFonts w:hint="eastAsia" w:ascii="宋体" w:hAnsi="宋体"/>
          <w:szCs w:val="21"/>
        </w:rPr>
        <w:t>。</w:t>
      </w:r>
    </w:p>
    <w:p w14:paraId="4698B98B">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11. 保密义务</w:t>
      </w:r>
    </w:p>
    <w:p w14:paraId="1A940165">
      <w:pPr>
        <w:autoSpaceDE w:val="0"/>
        <w:autoSpaceDN w:val="0"/>
        <w:adjustRightInd w:val="0"/>
        <w:snapToGrid w:val="0"/>
        <w:spacing w:line="400" w:lineRule="exact"/>
        <w:ind w:firstLine="420" w:firstLineChars="200"/>
        <w:jc w:val="left"/>
        <w:rPr>
          <w:rFonts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31D47FCF">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12. 合同价款支付</w:t>
      </w:r>
    </w:p>
    <w:p w14:paraId="41E8C014">
      <w:pPr>
        <w:adjustRightInd w:val="0"/>
        <w:snapToGrid w:val="0"/>
        <w:spacing w:line="400" w:lineRule="exact"/>
        <w:ind w:firstLine="420" w:firstLineChars="200"/>
        <w:jc w:val="left"/>
        <w:rPr>
          <w:rFonts w:ascii="宋体" w:hAnsi="宋体"/>
          <w:szCs w:val="21"/>
        </w:rPr>
      </w:pPr>
      <w:r>
        <w:rPr>
          <w:rFonts w:hint="eastAsia" w:ascii="宋体" w:hAnsi="宋体"/>
          <w:szCs w:val="21"/>
        </w:rPr>
        <w:t>12.1 合同价款支付按照国库集中支付制度及财政管理相关规定执行。</w:t>
      </w:r>
    </w:p>
    <w:p w14:paraId="3A075094">
      <w:pPr>
        <w:adjustRightInd w:val="0"/>
        <w:snapToGrid w:val="0"/>
        <w:spacing w:line="400" w:lineRule="exact"/>
        <w:ind w:firstLine="420" w:firstLineChars="200"/>
        <w:jc w:val="left"/>
        <w:rPr>
          <w:rFonts w:ascii="Arial" w:hAnsi="Arial"/>
          <w:b/>
          <w:bCs/>
          <w:sz w:val="24"/>
          <w:szCs w:val="32"/>
        </w:rPr>
      </w:pPr>
      <w:r>
        <w:rPr>
          <w:rFonts w:hint="eastAsia" w:ascii="宋体" w:hAnsi="宋体"/>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szCs w:val="21"/>
        </w:rPr>
        <w:t>政府采购合同专用条款</w:t>
      </w:r>
      <w:r>
        <w:rPr>
          <w:rFonts w:hint="eastAsia" w:ascii="宋体" w:hAnsi="宋体"/>
          <w:szCs w:val="21"/>
        </w:rPr>
        <w:t>】中约定。</w:t>
      </w:r>
    </w:p>
    <w:p w14:paraId="6F905D50">
      <w:pPr>
        <w:spacing w:line="400" w:lineRule="exact"/>
        <w:rPr>
          <w:rFonts w:ascii="宋体" w:hAnsi="宋体"/>
          <w:b/>
          <w:bCs/>
          <w:sz w:val="24"/>
        </w:rPr>
      </w:pPr>
      <w:r>
        <w:rPr>
          <w:rFonts w:hint="eastAsia" w:ascii="宋体" w:hAnsi="宋体"/>
          <w:b/>
          <w:bCs/>
          <w:sz w:val="24"/>
        </w:rPr>
        <w:t>13. 履约保证金</w:t>
      </w:r>
    </w:p>
    <w:p w14:paraId="77E786C4">
      <w:pPr>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63A71CBE">
      <w:pPr>
        <w:adjustRightInd w:val="0"/>
        <w:snapToGrid w:val="0"/>
        <w:spacing w:line="400" w:lineRule="exact"/>
        <w:ind w:firstLine="420" w:firstLineChars="200"/>
        <w:jc w:val="left"/>
        <w:rPr>
          <w:rFonts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6A1AAB5B">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1627D886">
      <w:pPr>
        <w:autoSpaceDE w:val="0"/>
        <w:autoSpaceDN w:val="0"/>
        <w:adjustRightInd w:val="0"/>
        <w:snapToGrid w:val="0"/>
        <w:spacing w:line="400" w:lineRule="exact"/>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1AC5C35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14.1 除项目不涉及或采购活动中明确约定无须承担外，乙方还应提供下列服务：</w:t>
      </w:r>
    </w:p>
    <w:p w14:paraId="4D64720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（1）货物的现场移动、安装、调试、启动监督及技术支持；</w:t>
      </w:r>
    </w:p>
    <w:p w14:paraId="1E0E812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（2）提供货物组装和维修所需的专用工具和辅助材料；</w:t>
      </w:r>
    </w:p>
    <w:p w14:paraId="5838987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7C6D833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33741376">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（5）依照法律、行政法规的规定或者按照</w:t>
      </w:r>
      <w:r>
        <w:rPr>
          <w:rFonts w:hint="eastAsia" w:ascii="宋体" w:hAnsi="宋体" w:cs="宋体"/>
          <w:b/>
          <w:bCs/>
          <w:szCs w:val="21"/>
        </w:rPr>
        <w:t>【政府采购合同专用条款】</w:t>
      </w:r>
      <w:r>
        <w:rPr>
          <w:rFonts w:hint="eastAsia" w:ascii="宋体" w:hAnsi="宋体" w:cs="宋体"/>
          <w:szCs w:val="21"/>
        </w:rPr>
        <w:t>约定，货物在有效使用年限届满后应予回收的，乙方负有自行或者委托第三人对货物予以回收的义务；</w:t>
      </w:r>
    </w:p>
    <w:p w14:paraId="764E770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7468465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14.2 乙方提供的售后服务的费用已包含在合同价款中，甲方不再另行支付。</w:t>
      </w:r>
    </w:p>
    <w:p w14:paraId="16471984">
      <w:pPr>
        <w:adjustRightInd w:val="0"/>
        <w:snapToGrid w:val="0"/>
        <w:spacing w:line="400" w:lineRule="exact"/>
        <w:jc w:val="left"/>
        <w:rPr>
          <w:rFonts w:ascii="宋体" w:hAnsi="宋体"/>
          <w:b/>
          <w:bCs/>
          <w:sz w:val="24"/>
        </w:rPr>
      </w:pPr>
      <w:r>
        <w:rPr>
          <w:rFonts w:hint="eastAsia" w:ascii="宋体" w:hAnsi="宋体"/>
          <w:b/>
          <w:bCs/>
          <w:sz w:val="24"/>
        </w:rPr>
        <w:t>15. 违约责任</w:t>
      </w:r>
    </w:p>
    <w:p w14:paraId="09D39036">
      <w:pPr>
        <w:adjustRightInd w:val="0"/>
        <w:snapToGrid w:val="0"/>
        <w:spacing w:line="400" w:lineRule="exact"/>
        <w:ind w:firstLine="420" w:firstLineChars="200"/>
        <w:jc w:val="left"/>
        <w:rPr>
          <w:rFonts w:ascii="宋体" w:hAnsi="宋体"/>
          <w:bCs/>
          <w:szCs w:val="21"/>
        </w:rPr>
      </w:pPr>
      <w:r>
        <w:rPr>
          <w:rFonts w:hint="eastAsia" w:ascii="宋体" w:hAnsi="宋体"/>
          <w:bCs/>
          <w:szCs w:val="21"/>
        </w:rPr>
        <w:t>15.1质量瑕疵的违约责任</w:t>
      </w:r>
    </w:p>
    <w:p w14:paraId="7A9BEB9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7234E4E1">
      <w:pPr>
        <w:autoSpaceDE w:val="0"/>
        <w:autoSpaceDN w:val="0"/>
        <w:adjustRightInd w:val="0"/>
        <w:snapToGrid w:val="0"/>
        <w:spacing w:line="400" w:lineRule="exact"/>
        <w:ind w:firstLine="420" w:firstLineChars="200"/>
        <w:jc w:val="left"/>
        <w:rPr>
          <w:rFonts w:ascii="宋体" w:hAnsi="宋体"/>
          <w:bCs/>
          <w:szCs w:val="21"/>
        </w:rPr>
      </w:pPr>
      <w:r>
        <w:rPr>
          <w:rFonts w:hint="eastAsia" w:ascii="宋体" w:hAnsi="宋体"/>
          <w:bCs/>
          <w:szCs w:val="21"/>
        </w:rPr>
        <w:t>15.2 迟延交货的违约责任</w:t>
      </w:r>
    </w:p>
    <w:p w14:paraId="05F6948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459367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1626E47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15.3 迟延支付的违约责任</w:t>
      </w:r>
    </w:p>
    <w:p w14:paraId="45D35BB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1263633E">
      <w:pPr>
        <w:adjustRightInd w:val="0"/>
        <w:snapToGrid w:val="0"/>
        <w:spacing w:line="400" w:lineRule="exact"/>
        <w:ind w:firstLine="420" w:firstLineChars="200"/>
        <w:jc w:val="left"/>
        <w:rPr>
          <w:rFonts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3E110F5C">
      <w:pPr>
        <w:numPr>
          <w:ilvl w:val="0"/>
          <w:numId w:val="17"/>
        </w:numPr>
        <w:autoSpaceDE w:val="0"/>
        <w:autoSpaceDN w:val="0"/>
        <w:adjustRightInd w:val="0"/>
        <w:snapToGrid w:val="0"/>
        <w:spacing w:line="400" w:lineRule="exact"/>
        <w:jc w:val="left"/>
        <w:rPr>
          <w:rFonts w:ascii="宋体" w:hAnsi="宋体"/>
          <w:b/>
          <w:sz w:val="24"/>
        </w:rPr>
      </w:pPr>
      <w:r>
        <w:rPr>
          <w:rFonts w:hint="eastAsia" w:ascii="宋体" w:hAnsi="宋体"/>
          <w:b/>
          <w:sz w:val="24"/>
        </w:rPr>
        <w:t>合同变更、中止与终止</w:t>
      </w:r>
    </w:p>
    <w:p w14:paraId="18A491A6">
      <w:pPr>
        <w:adjustRightInd w:val="0"/>
        <w:snapToGrid w:val="0"/>
        <w:spacing w:line="400" w:lineRule="exact"/>
        <w:jc w:val="left"/>
        <w:rPr>
          <w:rFonts w:ascii="宋体" w:hAnsi="宋体"/>
          <w:szCs w:val="21"/>
        </w:rPr>
      </w:pPr>
      <w:r>
        <w:rPr>
          <w:rFonts w:hint="eastAsia" w:ascii="宋体" w:hAnsi="宋体"/>
          <w:szCs w:val="21"/>
        </w:rPr>
        <w:t xml:space="preserve">    16.1合同的变更</w:t>
      </w:r>
    </w:p>
    <w:p w14:paraId="01277D3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45D71DC5">
      <w:pPr>
        <w:adjustRightInd w:val="0"/>
        <w:snapToGrid w:val="0"/>
        <w:spacing w:line="400" w:lineRule="exact"/>
        <w:ind w:firstLine="420" w:firstLineChars="200"/>
        <w:jc w:val="left"/>
        <w:rPr>
          <w:rFonts w:ascii="宋体" w:hAnsi="宋体"/>
          <w:szCs w:val="21"/>
        </w:rPr>
      </w:pPr>
      <w:r>
        <w:rPr>
          <w:rFonts w:hint="eastAsia" w:ascii="宋体" w:hAnsi="宋体"/>
          <w:szCs w:val="21"/>
        </w:rPr>
        <w:t>16.2合同的中止</w:t>
      </w:r>
    </w:p>
    <w:p w14:paraId="723A134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1779F9F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21019D5">
      <w:pPr>
        <w:autoSpaceDE w:val="0"/>
        <w:autoSpaceDN w:val="0"/>
        <w:adjustRightInd w:val="0"/>
        <w:spacing w:line="400" w:lineRule="exact"/>
        <w:ind w:firstLine="420" w:firstLineChars="200"/>
        <w:rPr>
          <w:rFonts w:ascii="华文楷体" w:hAnsi="华文楷体" w:eastAsia="华文楷体" w:cs="华文楷体"/>
          <w:szCs w:val="21"/>
        </w:rPr>
      </w:pPr>
      <w:r>
        <w:rPr>
          <w:rFonts w:hint="eastAsia" w:ascii="宋体" w:hAnsi="宋体" w:cs="宋体"/>
          <w:szCs w:val="21"/>
        </w:rPr>
        <w:t>（3）乙方分立、合并或者变更住所的，应当及时以书面形式告知甲方。乙方没有及时告知甲方，致使合同履行发生困难的，甲方可以中止合同履行并要求乙方承担由此给甲方造成的损失。</w:t>
      </w:r>
    </w:p>
    <w:p w14:paraId="382BF338">
      <w:pPr>
        <w:snapToGrid w:val="0"/>
        <w:spacing w:line="400" w:lineRule="exact"/>
        <w:ind w:firstLine="420" w:firstLineChars="200"/>
        <w:jc w:val="left"/>
      </w:pPr>
      <w:r>
        <w:rPr>
          <w:rFonts w:hint="eastAsia" w:ascii="宋体" w:hAnsi="宋体"/>
          <w:szCs w:val="21"/>
        </w:rPr>
        <w:t>（4）甲方不得以行政区划调整、政府换届、机构或者职能调整以及相关责任人更替为由中止合同。</w:t>
      </w:r>
    </w:p>
    <w:p w14:paraId="58D13E05">
      <w:pPr>
        <w:adjustRightInd w:val="0"/>
        <w:snapToGrid w:val="0"/>
        <w:spacing w:line="400" w:lineRule="exact"/>
        <w:ind w:firstLine="420" w:firstLineChars="200"/>
        <w:jc w:val="left"/>
        <w:rPr>
          <w:rFonts w:ascii="宋体" w:hAnsi="宋体"/>
          <w:szCs w:val="21"/>
        </w:rPr>
      </w:pPr>
      <w:r>
        <w:rPr>
          <w:rFonts w:hint="eastAsia" w:ascii="宋体" w:hAnsi="宋体"/>
          <w:szCs w:val="21"/>
        </w:rPr>
        <w:t>16.3合同的终止</w:t>
      </w:r>
    </w:p>
    <w:p w14:paraId="23C9E6D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（1）合同因有效期限届满而终止；</w:t>
      </w:r>
    </w:p>
    <w:p w14:paraId="3F7C0696">
      <w:pPr>
        <w:snapToGrid w:val="0"/>
        <w:spacing w:line="400" w:lineRule="exact"/>
        <w:ind w:firstLine="420" w:firstLineChars="200"/>
        <w:rPr>
          <w:rFonts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61DEC7F4">
      <w:pPr>
        <w:autoSpaceDE w:val="0"/>
        <w:autoSpaceDN w:val="0"/>
        <w:adjustRightInd w:val="0"/>
        <w:spacing w:line="400" w:lineRule="exact"/>
        <w:ind w:firstLine="440" w:firstLineChars="200"/>
        <w:rPr>
          <w:rFonts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szCs w:val="21"/>
        </w:rPr>
        <w:t>涉及国家利益、社会公共利益的情形</w:t>
      </w:r>
    </w:p>
    <w:p w14:paraId="54174EFE">
      <w:pPr>
        <w:autoSpaceDE w:val="0"/>
        <w:autoSpaceDN w:val="0"/>
        <w:adjustRightInd w:val="0"/>
        <w:spacing w:line="400" w:lineRule="exact"/>
        <w:ind w:firstLine="420" w:firstLineChars="200"/>
        <w:rPr>
          <w:rFonts w:ascii="华文楷体" w:hAnsi="华文楷体" w:eastAsia="华文楷体" w:cs="华文楷体"/>
          <w:szCs w:val="21"/>
        </w:rPr>
      </w:pPr>
      <w:r>
        <w:rPr>
          <w:rFonts w:hint="eastAsia" w:ascii="宋体" w:hAnsi="宋体" w:cs="宋体"/>
          <w:szCs w:val="21"/>
        </w:rPr>
        <w:t>政府采购合同继续履行将损害国家利益和社会公共利益的，双方当事人应当变更、中止或者终止合同。有过错的一方应当承担赔偿责任，双方都有过错的，各自承担相应的责任。</w:t>
      </w:r>
    </w:p>
    <w:p w14:paraId="795D96C8">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17. 合同分包</w:t>
      </w:r>
    </w:p>
    <w:p w14:paraId="5FB408E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04FACA2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39860E67">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18. 不可抗力</w:t>
      </w:r>
    </w:p>
    <w:p w14:paraId="47623FC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18.1 不可抗力是指合同双方不能预见、不能避免且不能克服的客观情况。</w:t>
      </w:r>
    </w:p>
    <w:p w14:paraId="2814F53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18785F0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15D154A">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19. 解决争议的方法</w:t>
      </w:r>
    </w:p>
    <w:p w14:paraId="62003AC8">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14:paraId="411A610B">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19.2 选择仲裁的，应在</w:t>
      </w:r>
      <w:r>
        <w:rPr>
          <w:rFonts w:hint="eastAsia" w:ascii="宋体" w:hAnsi="宋体" w:cs="宋体"/>
          <w:b/>
          <w:bCs/>
          <w:szCs w:val="21"/>
        </w:rPr>
        <w:t>【政府采购合同专用条款】</w:t>
      </w:r>
      <w:r>
        <w:rPr>
          <w:rFonts w:hint="eastAsia" w:ascii="宋体" w:hAnsi="宋体" w:cs="宋体"/>
          <w:szCs w:val="21"/>
        </w:rPr>
        <w:t>中明确仲裁机构及仲裁地；通过诉讼方式解决的，可以在</w:t>
      </w:r>
      <w:r>
        <w:rPr>
          <w:rFonts w:hint="eastAsia" w:ascii="宋体" w:hAnsi="宋体" w:cs="宋体"/>
          <w:b/>
          <w:bCs/>
          <w:szCs w:val="21"/>
        </w:rPr>
        <w:t>【政府采购合同专用条款】</w:t>
      </w:r>
      <w:r>
        <w:rPr>
          <w:rFonts w:hint="eastAsia" w:ascii="宋体" w:hAnsi="宋体" w:cs="宋体"/>
          <w:szCs w:val="21"/>
        </w:rPr>
        <w:t>中进一步约定选择与争议有实际联系的地点的人民法院管辖，但管辖法院的约定不得违反级别管辖和专属管辖的规定。</w:t>
      </w:r>
    </w:p>
    <w:p w14:paraId="437A1D97">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19.3 如甲乙双方有争议的事项不影响合同其他部分的履行，在争议解决期间，合同其他部分应当继续履行。</w:t>
      </w:r>
    </w:p>
    <w:p w14:paraId="77F3761B">
      <w:pPr>
        <w:autoSpaceDE w:val="0"/>
        <w:autoSpaceDN w:val="0"/>
        <w:adjustRightInd w:val="0"/>
        <w:snapToGrid w:val="0"/>
        <w:spacing w:line="400" w:lineRule="exact"/>
        <w:jc w:val="left"/>
        <w:rPr>
          <w:rFonts w:ascii="宋体" w:hAnsi="宋体"/>
          <w:sz w:val="24"/>
        </w:rPr>
      </w:pPr>
      <w:r>
        <w:rPr>
          <w:rFonts w:hint="eastAsia" w:ascii="宋体" w:hAnsi="宋体"/>
          <w:b/>
          <w:sz w:val="24"/>
        </w:rPr>
        <w:t>20. 政府采购政策</w:t>
      </w:r>
    </w:p>
    <w:p w14:paraId="7E0D3AF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284BE6DF">
      <w:pPr>
        <w:autoSpaceDE w:val="0"/>
        <w:autoSpaceDN w:val="0"/>
        <w:adjustRightInd w:val="0"/>
        <w:snapToGrid w:val="0"/>
        <w:spacing w:line="400" w:lineRule="exact"/>
        <w:ind w:firstLine="420" w:firstLineChars="200"/>
        <w:jc w:val="left"/>
        <w:rPr>
          <w:rFonts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327F7482">
      <w:pPr>
        <w:spacing w:line="400" w:lineRule="exact"/>
        <w:ind w:firstLine="420" w:firstLineChars="200"/>
        <w:rPr>
          <w:rFonts w:ascii="Calibri" w:hAnsi="Calibri"/>
          <w:szCs w:val="22"/>
        </w:rPr>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1BC0EC3">
      <w:pPr>
        <w:autoSpaceDE w:val="0"/>
        <w:autoSpaceDN w:val="0"/>
        <w:adjustRightInd w:val="0"/>
        <w:snapToGrid w:val="0"/>
        <w:spacing w:line="400" w:lineRule="exact"/>
        <w:jc w:val="left"/>
        <w:rPr>
          <w:rFonts w:ascii="宋体" w:hAnsi="宋体"/>
          <w:b/>
          <w:sz w:val="24"/>
        </w:rPr>
      </w:pPr>
      <w:r>
        <w:rPr>
          <w:rFonts w:hint="eastAsia" w:ascii="宋体" w:hAnsi="宋体"/>
          <w:b/>
          <w:sz w:val="24"/>
        </w:rPr>
        <w:t>21. 法律适用</w:t>
      </w:r>
    </w:p>
    <w:p w14:paraId="7C4986CF">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21.1 本合同的订立、生效、解释、履行及与本合同有关的争议解决，均适用法律、行政法规。</w:t>
      </w:r>
    </w:p>
    <w:p w14:paraId="7740D96B">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21.2 本合同条款与法律、行政法规的强制性规定不一致的，双方当事人应按照法律、行政法规的强制性规定修改本合同的相关条款。</w:t>
      </w:r>
    </w:p>
    <w:p w14:paraId="0EB0705F">
      <w:pPr>
        <w:numPr>
          <w:ilvl w:val="255"/>
          <w:numId w:val="0"/>
        </w:numPr>
        <w:autoSpaceDE w:val="0"/>
        <w:autoSpaceDN w:val="0"/>
        <w:adjustRightInd w:val="0"/>
        <w:snapToGrid w:val="0"/>
        <w:spacing w:line="400" w:lineRule="exact"/>
        <w:jc w:val="left"/>
        <w:rPr>
          <w:rFonts w:ascii="宋体" w:hAnsi="宋体"/>
          <w:b/>
          <w:sz w:val="24"/>
        </w:rPr>
      </w:pPr>
      <w:r>
        <w:rPr>
          <w:rFonts w:hint="eastAsia" w:ascii="宋体" w:hAnsi="宋体"/>
          <w:b/>
          <w:sz w:val="24"/>
        </w:rPr>
        <w:t>22. 通知</w:t>
      </w:r>
    </w:p>
    <w:p w14:paraId="03F00406">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22.1 本合同任何一方向对方发出的通知、信件、数据电文等，应当发送至本合同第一部分《政府采购合同协议书》所约定的通讯地址、联系人、联系电话或电子邮箱。</w:t>
      </w:r>
    </w:p>
    <w:p w14:paraId="7FABF3DE">
      <w:pPr>
        <w:autoSpaceDE w:val="0"/>
        <w:autoSpaceDN w:val="0"/>
        <w:adjustRightInd w:val="0"/>
        <w:spacing w:line="400" w:lineRule="exact"/>
        <w:rPr>
          <w:rFonts w:ascii="华文楷体" w:hAnsi="华文楷体" w:eastAsia="华文楷体" w:cs="华文楷体"/>
          <w:szCs w:val="21"/>
        </w:rPr>
      </w:pPr>
      <w:r>
        <w:rPr>
          <w:rFonts w:hint="eastAsia" w:ascii="宋体" w:hAnsi="宋体" w:cs="宋体"/>
          <w:szCs w:val="21"/>
        </w:rPr>
        <w:t xml:space="preserve">    22.2 一方当事人变更名称、住所、联系人、联系电话或电子邮箱等信息的，应当在变更后3日内及时书面通知对方，对方实际收到变更通知前的送达仍为有效送达。</w:t>
      </w:r>
    </w:p>
    <w:p w14:paraId="25AD4DC2">
      <w:pPr>
        <w:adjustRightInd w:val="0"/>
        <w:snapToGrid w:val="0"/>
        <w:spacing w:line="400" w:lineRule="exact"/>
        <w:ind w:firstLine="420" w:firstLineChars="200"/>
        <w:jc w:val="left"/>
        <w:rPr>
          <w:rFonts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78C6D1DE">
      <w:pPr>
        <w:adjustRightInd w:val="0"/>
        <w:snapToGrid w:val="0"/>
        <w:spacing w:line="400" w:lineRule="exact"/>
        <w:ind w:firstLine="420" w:firstLineChars="200"/>
        <w:jc w:val="left"/>
        <w:rPr>
          <w:rFonts w:ascii="宋体" w:hAnsi="宋体"/>
          <w:szCs w:val="21"/>
        </w:rPr>
      </w:pPr>
      <w:r>
        <w:rPr>
          <w:rFonts w:hint="eastAsia" w:ascii="宋体" w:hAnsi="宋体"/>
          <w:szCs w:val="21"/>
        </w:rPr>
        <w:t>22.4通知以送达之日或通知书中规定的生效之日起生效，两者中以较迟之日为准。</w:t>
      </w:r>
    </w:p>
    <w:p w14:paraId="1E766985">
      <w:pPr>
        <w:numPr>
          <w:ilvl w:val="0"/>
          <w:numId w:val="18"/>
        </w:numPr>
        <w:adjustRightInd w:val="0"/>
        <w:snapToGrid w:val="0"/>
        <w:spacing w:line="400" w:lineRule="exact"/>
        <w:jc w:val="left"/>
        <w:rPr>
          <w:rFonts w:ascii="宋体" w:hAnsi="宋体"/>
          <w:b/>
          <w:bCs/>
          <w:sz w:val="24"/>
        </w:rPr>
      </w:pPr>
      <w:r>
        <w:rPr>
          <w:rFonts w:hint="eastAsia" w:ascii="宋体" w:hAnsi="宋体"/>
          <w:b/>
          <w:bCs/>
          <w:sz w:val="24"/>
        </w:rPr>
        <w:t>合同未尽事项</w:t>
      </w:r>
    </w:p>
    <w:p w14:paraId="197F75A2">
      <w:pPr>
        <w:adjustRightInd w:val="0"/>
        <w:snapToGrid w:val="0"/>
        <w:spacing w:line="400" w:lineRule="exact"/>
        <w:ind w:firstLine="420" w:firstLineChars="200"/>
        <w:jc w:val="left"/>
        <w:rPr>
          <w:rFonts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1E718665">
      <w:pPr>
        <w:adjustRightInd w:val="0"/>
        <w:snapToGrid w:val="0"/>
        <w:spacing w:line="400" w:lineRule="exact"/>
        <w:jc w:val="left"/>
        <w:rPr>
          <w:rFonts w:ascii="黑体" w:hAnsi="华文中宋" w:eastAsia="黑体"/>
          <w:sz w:val="28"/>
          <w:szCs w:val="28"/>
        </w:rPr>
      </w:pPr>
      <w:r>
        <w:rPr>
          <w:rFonts w:hint="eastAsia" w:ascii="宋体" w:hAnsi="宋体"/>
          <w:bCs/>
          <w:szCs w:val="21"/>
        </w:rPr>
        <w:t xml:space="preserve">    23.2 合同附件与合同正文具有同等的法律效力。</w:t>
      </w:r>
      <w:bookmarkStart w:id="81" w:name="_Toc20313"/>
    </w:p>
    <w:p w14:paraId="43FC2D99">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14:paraId="3C04B0D3">
      <w:pPr>
        <w:keepNext/>
        <w:keepLines/>
        <w:adjustRightInd w:val="0"/>
        <w:snapToGrid w:val="0"/>
        <w:spacing w:line="360" w:lineRule="auto"/>
        <w:jc w:val="center"/>
        <w:outlineLvl w:val="1"/>
        <w:rPr>
          <w:rFonts w:ascii="黑体" w:hAnsi="华文中宋" w:eastAsia="黑体"/>
          <w:sz w:val="28"/>
          <w:szCs w:val="28"/>
        </w:rPr>
      </w:pPr>
      <w:r>
        <w:rPr>
          <w:rFonts w:hint="eastAsia" w:ascii="黑体" w:hAnsi="华文中宋" w:eastAsia="黑体"/>
          <w:sz w:val="28"/>
          <w:szCs w:val="28"/>
        </w:rPr>
        <w:t>第三节 政府采购合同专用条款</w:t>
      </w:r>
      <w:bookmarkEnd w:id="81"/>
    </w:p>
    <w:tbl>
      <w:tblPr>
        <w:tblStyle w:val="4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2ECE7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ED8FF5">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15766039">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第1.2（6）项</w:t>
            </w:r>
          </w:p>
        </w:tc>
        <w:tc>
          <w:tcPr>
            <w:tcW w:w="1742" w:type="dxa"/>
            <w:vAlign w:val="center"/>
          </w:tcPr>
          <w:p w14:paraId="29BD4D0C">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联合体具体要求</w:t>
            </w:r>
          </w:p>
        </w:tc>
        <w:tc>
          <w:tcPr>
            <w:tcW w:w="5170" w:type="dxa"/>
            <w:vAlign w:val="center"/>
          </w:tcPr>
          <w:p w14:paraId="3052FCED">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32BB53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CA0FD7F">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70CAAA4A">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第1.2（7）项</w:t>
            </w:r>
          </w:p>
        </w:tc>
        <w:tc>
          <w:tcPr>
            <w:tcW w:w="1742" w:type="dxa"/>
            <w:vAlign w:val="center"/>
          </w:tcPr>
          <w:p w14:paraId="5A3E0718">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其他术语解释</w:t>
            </w:r>
          </w:p>
        </w:tc>
        <w:tc>
          <w:tcPr>
            <w:tcW w:w="5170" w:type="dxa"/>
            <w:vAlign w:val="center"/>
          </w:tcPr>
          <w:p w14:paraId="003B4DCA">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0F2419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18727E1">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5BFBAF8F">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第4.4款</w:t>
            </w:r>
          </w:p>
        </w:tc>
        <w:tc>
          <w:tcPr>
            <w:tcW w:w="1742" w:type="dxa"/>
            <w:vAlign w:val="center"/>
          </w:tcPr>
          <w:p w14:paraId="1873EF29">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履约验收中甲方提出异议或作出说明的期限</w:t>
            </w:r>
          </w:p>
        </w:tc>
        <w:tc>
          <w:tcPr>
            <w:tcW w:w="5170" w:type="dxa"/>
            <w:vAlign w:val="center"/>
          </w:tcPr>
          <w:p w14:paraId="09842CF6">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4730EF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BDC738">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61F2CFC4">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第4.6款</w:t>
            </w:r>
          </w:p>
        </w:tc>
        <w:tc>
          <w:tcPr>
            <w:tcW w:w="1742" w:type="dxa"/>
            <w:vAlign w:val="center"/>
          </w:tcPr>
          <w:p w14:paraId="6580F982">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约定甲方承担的其他义务和责任</w:t>
            </w:r>
          </w:p>
        </w:tc>
        <w:tc>
          <w:tcPr>
            <w:tcW w:w="5170" w:type="dxa"/>
            <w:vAlign w:val="center"/>
          </w:tcPr>
          <w:p w14:paraId="793BAB36">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0DC1D1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867F61">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083C5C8D">
            <w:pPr>
              <w:keepNext w:val="0"/>
              <w:keepLines w:val="0"/>
              <w:suppressLineNumbers w:val="0"/>
              <w:snapToGrid w:val="0"/>
              <w:spacing w:before="0" w:beforeAutospacing="0" w:after="0" w:afterAutospacing="0"/>
              <w:ind w:left="0" w:right="0"/>
              <w:jc w:val="center"/>
              <w:rPr>
                <w:rFonts w:hint="default"/>
              </w:rPr>
            </w:pPr>
            <w:r>
              <w:rPr>
                <w:rFonts w:hint="eastAsia" w:ascii="宋体" w:hAnsi="宋体"/>
                <w:szCs w:val="21"/>
              </w:rPr>
              <w:t>第5.4款</w:t>
            </w:r>
          </w:p>
        </w:tc>
        <w:tc>
          <w:tcPr>
            <w:tcW w:w="1742" w:type="dxa"/>
            <w:vAlign w:val="center"/>
          </w:tcPr>
          <w:p w14:paraId="0ACBABC2">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约定乙方承担的其他义务和责任</w:t>
            </w:r>
          </w:p>
        </w:tc>
        <w:tc>
          <w:tcPr>
            <w:tcW w:w="5170" w:type="dxa"/>
            <w:vAlign w:val="center"/>
          </w:tcPr>
          <w:p w14:paraId="316E3AD3">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402743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BDF55E">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7FAA0EB6">
            <w:pPr>
              <w:keepNext w:val="0"/>
              <w:keepLines w:val="0"/>
              <w:suppressLineNumbers w:val="0"/>
              <w:snapToGrid w:val="0"/>
              <w:spacing w:before="0" w:beforeAutospacing="0" w:after="0" w:afterAutospacing="0"/>
              <w:ind w:left="0" w:right="0"/>
              <w:jc w:val="center"/>
              <w:rPr>
                <w:rFonts w:hint="default" w:ascii="宋体" w:hAnsi="宋体"/>
                <w:szCs w:val="21"/>
              </w:rPr>
            </w:pPr>
            <w:r>
              <w:rPr>
                <w:rFonts w:hint="eastAsia" w:ascii="宋体" w:hAnsi="宋体"/>
                <w:szCs w:val="21"/>
              </w:rPr>
              <w:t>第6.1款</w:t>
            </w:r>
          </w:p>
        </w:tc>
        <w:tc>
          <w:tcPr>
            <w:tcW w:w="1742" w:type="dxa"/>
            <w:vAlign w:val="center"/>
          </w:tcPr>
          <w:p w14:paraId="49DFFC97">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履行合同义务的顺序</w:t>
            </w:r>
          </w:p>
        </w:tc>
        <w:tc>
          <w:tcPr>
            <w:tcW w:w="5170" w:type="dxa"/>
            <w:vAlign w:val="center"/>
          </w:tcPr>
          <w:p w14:paraId="5B807BE5">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29B627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8E236F8">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597B63B3">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第7.1款</w:t>
            </w:r>
          </w:p>
        </w:tc>
        <w:tc>
          <w:tcPr>
            <w:tcW w:w="1742" w:type="dxa"/>
            <w:vAlign w:val="center"/>
          </w:tcPr>
          <w:p w14:paraId="73CD34FE">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包装特殊要求</w:t>
            </w:r>
          </w:p>
        </w:tc>
        <w:tc>
          <w:tcPr>
            <w:tcW w:w="5170" w:type="dxa"/>
            <w:vAlign w:val="center"/>
          </w:tcPr>
          <w:p w14:paraId="62E71581">
            <w:pPr>
              <w:keepNext w:val="0"/>
              <w:keepLines w:val="0"/>
              <w:suppressLineNumbers w:val="0"/>
              <w:spacing w:before="0" w:beforeAutospacing="0" w:after="0" w:afterAutospacing="0"/>
              <w:ind w:left="0" w:right="0"/>
              <w:rPr>
                <w:rFonts w:hint="default"/>
              </w:rPr>
            </w:pPr>
          </w:p>
        </w:tc>
      </w:tr>
      <w:tr w14:paraId="403FD9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425F40E">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p>
        </w:tc>
        <w:tc>
          <w:tcPr>
            <w:tcW w:w="1742" w:type="dxa"/>
            <w:vAlign w:val="center"/>
          </w:tcPr>
          <w:p w14:paraId="2EDA5CFD">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指定现场</w:t>
            </w:r>
          </w:p>
        </w:tc>
        <w:tc>
          <w:tcPr>
            <w:tcW w:w="5170" w:type="dxa"/>
            <w:vAlign w:val="center"/>
          </w:tcPr>
          <w:p w14:paraId="146BAC60">
            <w:pPr>
              <w:keepNext w:val="0"/>
              <w:keepLines w:val="0"/>
              <w:suppressLineNumbers w:val="0"/>
              <w:spacing w:before="0" w:beforeAutospacing="0" w:after="0" w:afterAutospacing="0"/>
              <w:ind w:left="0" w:right="0"/>
              <w:rPr>
                <w:rFonts w:hint="default"/>
              </w:rPr>
            </w:pPr>
          </w:p>
        </w:tc>
      </w:tr>
      <w:tr w14:paraId="648E01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4560F71">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5CE60934">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第7.2款</w:t>
            </w:r>
          </w:p>
        </w:tc>
        <w:tc>
          <w:tcPr>
            <w:tcW w:w="1742" w:type="dxa"/>
            <w:vAlign w:val="center"/>
          </w:tcPr>
          <w:p w14:paraId="2EE11FDC">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运输特殊要求</w:t>
            </w:r>
          </w:p>
        </w:tc>
        <w:tc>
          <w:tcPr>
            <w:tcW w:w="5170" w:type="dxa"/>
            <w:vAlign w:val="center"/>
          </w:tcPr>
          <w:p w14:paraId="59F8ACAA">
            <w:pPr>
              <w:keepNext w:val="0"/>
              <w:keepLines w:val="0"/>
              <w:suppressLineNumbers w:val="0"/>
              <w:spacing w:before="0" w:beforeAutospacing="0" w:after="0" w:afterAutospacing="0"/>
              <w:ind w:left="0" w:right="0"/>
              <w:rPr>
                <w:rFonts w:hint="default"/>
              </w:rPr>
            </w:pPr>
          </w:p>
        </w:tc>
      </w:tr>
      <w:tr w14:paraId="638D47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9FCD545">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23700DB2">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第7.3款</w:t>
            </w:r>
          </w:p>
        </w:tc>
        <w:tc>
          <w:tcPr>
            <w:tcW w:w="1742" w:type="dxa"/>
            <w:vAlign w:val="center"/>
          </w:tcPr>
          <w:p w14:paraId="6770D264">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保险要求</w:t>
            </w:r>
          </w:p>
        </w:tc>
        <w:tc>
          <w:tcPr>
            <w:tcW w:w="5170" w:type="dxa"/>
            <w:vAlign w:val="center"/>
          </w:tcPr>
          <w:p w14:paraId="51DEB065">
            <w:pPr>
              <w:keepNext w:val="0"/>
              <w:keepLines w:val="0"/>
              <w:suppressLineNumbers w:val="0"/>
              <w:spacing w:before="0" w:beforeAutospacing="0" w:after="0" w:afterAutospacing="0"/>
              <w:ind w:left="0" w:right="0"/>
              <w:rPr>
                <w:rFonts w:hint="default"/>
              </w:rPr>
            </w:pPr>
          </w:p>
        </w:tc>
      </w:tr>
      <w:tr w14:paraId="50EC1E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831D8E4">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3C1E7BDA">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第8.2（1）项</w:t>
            </w:r>
          </w:p>
        </w:tc>
        <w:tc>
          <w:tcPr>
            <w:tcW w:w="1742" w:type="dxa"/>
            <w:vAlign w:val="center"/>
          </w:tcPr>
          <w:p w14:paraId="331779EB">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质量保证期</w:t>
            </w:r>
          </w:p>
        </w:tc>
        <w:tc>
          <w:tcPr>
            <w:tcW w:w="5170" w:type="dxa"/>
            <w:vAlign w:val="center"/>
          </w:tcPr>
          <w:p w14:paraId="582F82CA">
            <w:pPr>
              <w:keepNext w:val="0"/>
              <w:keepLines w:val="0"/>
              <w:suppressLineNumbers w:val="0"/>
              <w:autoSpaceDE w:val="0"/>
              <w:autoSpaceDN w:val="0"/>
              <w:adjustRightInd w:val="0"/>
              <w:snapToGrid w:val="0"/>
              <w:spacing w:before="0" w:beforeAutospacing="0" w:after="0" w:afterAutospacing="0"/>
              <w:ind w:left="0" w:right="0" w:firstLine="420" w:firstLineChars="200"/>
              <w:jc w:val="left"/>
              <w:rPr>
                <w:rFonts w:hint="default" w:ascii="宋体" w:hAnsi="宋体"/>
                <w:szCs w:val="21"/>
              </w:rPr>
            </w:pPr>
          </w:p>
        </w:tc>
      </w:tr>
      <w:tr w14:paraId="633F3D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D485197">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2430942E">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第8.2（3）项</w:t>
            </w:r>
          </w:p>
        </w:tc>
        <w:tc>
          <w:tcPr>
            <w:tcW w:w="1742" w:type="dxa"/>
            <w:vAlign w:val="center"/>
          </w:tcPr>
          <w:p w14:paraId="42FB5D4B">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货物质量缺陷</w:t>
            </w:r>
          </w:p>
          <w:p w14:paraId="1AC7D0D5">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响应时间</w:t>
            </w:r>
          </w:p>
        </w:tc>
        <w:tc>
          <w:tcPr>
            <w:tcW w:w="5170" w:type="dxa"/>
            <w:vAlign w:val="center"/>
          </w:tcPr>
          <w:p w14:paraId="0BF917D1">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03E97E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3F0C453">
            <w:pPr>
              <w:keepNext w:val="0"/>
              <w:keepLines w:val="0"/>
              <w:suppressLineNumbers w:val="0"/>
              <w:snapToGrid w:val="0"/>
              <w:spacing w:before="0" w:beforeAutospacing="0" w:after="0" w:afterAutospacing="0"/>
              <w:ind w:left="0" w:right="0"/>
              <w:jc w:val="center"/>
              <w:rPr>
                <w:rFonts w:hint="default" w:ascii="宋体" w:hAnsi="宋体" w:cs="宋体"/>
                <w:szCs w:val="21"/>
              </w:rPr>
            </w:pPr>
            <w:r>
              <w:rPr>
                <w:rFonts w:hint="eastAsia" w:ascii="宋体" w:hAnsi="宋体" w:cs="宋体"/>
                <w:szCs w:val="21"/>
              </w:rPr>
              <w:t>第二节</w:t>
            </w:r>
          </w:p>
          <w:p w14:paraId="03E2DDF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华文楷体" w:hAnsi="华文楷体" w:eastAsia="华文楷体" w:cs="华文楷体"/>
                <w:sz w:val="22"/>
                <w:szCs w:val="21"/>
              </w:rPr>
            </w:pPr>
            <w:r>
              <w:rPr>
                <w:rFonts w:hint="eastAsia" w:ascii="宋体" w:hAnsi="宋体" w:cs="宋体"/>
                <w:sz w:val="22"/>
                <w:szCs w:val="21"/>
              </w:rPr>
              <w:t>第11.1款</w:t>
            </w:r>
          </w:p>
        </w:tc>
        <w:tc>
          <w:tcPr>
            <w:tcW w:w="1742" w:type="dxa"/>
            <w:vAlign w:val="center"/>
          </w:tcPr>
          <w:p w14:paraId="7684485F">
            <w:pPr>
              <w:keepNext w:val="0"/>
              <w:keepLines w:val="0"/>
              <w:suppressLineNumbers w:val="0"/>
              <w:adjustRightInd w:val="0"/>
              <w:snapToGrid w:val="0"/>
              <w:spacing w:before="0" w:beforeAutospacing="0" w:after="0" w:afterAutospacing="0"/>
              <w:ind w:left="0" w:right="0"/>
              <w:rPr>
                <w:rFonts w:hint="default" w:ascii="宋体" w:hAnsi="宋体"/>
                <w:szCs w:val="21"/>
              </w:rPr>
            </w:pPr>
            <w:r>
              <w:rPr>
                <w:rFonts w:hint="eastAsia" w:ascii="宋体" w:hAnsi="宋体"/>
                <w:szCs w:val="21"/>
              </w:rPr>
              <w:t>其他应当保密的信息</w:t>
            </w:r>
          </w:p>
        </w:tc>
        <w:tc>
          <w:tcPr>
            <w:tcW w:w="5170" w:type="dxa"/>
            <w:vAlign w:val="center"/>
          </w:tcPr>
          <w:p w14:paraId="137E40B9">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70EB90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9E8ECC9">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6E051B2C">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第12.2款</w:t>
            </w:r>
          </w:p>
        </w:tc>
        <w:tc>
          <w:tcPr>
            <w:tcW w:w="1742" w:type="dxa"/>
            <w:vAlign w:val="center"/>
          </w:tcPr>
          <w:p w14:paraId="4524E5D5">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合同价款支付时间</w:t>
            </w:r>
          </w:p>
        </w:tc>
        <w:tc>
          <w:tcPr>
            <w:tcW w:w="5170" w:type="dxa"/>
            <w:vAlign w:val="center"/>
          </w:tcPr>
          <w:p w14:paraId="783568F2">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663361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59284B3">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147F0418">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第13.2款</w:t>
            </w:r>
          </w:p>
        </w:tc>
        <w:tc>
          <w:tcPr>
            <w:tcW w:w="1742" w:type="dxa"/>
            <w:vAlign w:val="center"/>
          </w:tcPr>
          <w:p w14:paraId="13CD573B">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履约保证金不予退还的情形</w:t>
            </w:r>
          </w:p>
        </w:tc>
        <w:tc>
          <w:tcPr>
            <w:tcW w:w="5170" w:type="dxa"/>
            <w:vAlign w:val="center"/>
          </w:tcPr>
          <w:p w14:paraId="7B46C3FB">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6730C0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ADA69D">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5DD75BF3">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第13.3款</w:t>
            </w:r>
          </w:p>
        </w:tc>
        <w:tc>
          <w:tcPr>
            <w:tcW w:w="1742" w:type="dxa"/>
            <w:vAlign w:val="center"/>
          </w:tcPr>
          <w:p w14:paraId="668A1FD0">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履约保证金退还时间及逾期退还的违约金</w:t>
            </w:r>
          </w:p>
        </w:tc>
        <w:tc>
          <w:tcPr>
            <w:tcW w:w="5170" w:type="dxa"/>
            <w:vAlign w:val="center"/>
          </w:tcPr>
          <w:p w14:paraId="2895E908">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6E346D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8847ADB">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573AB4DB">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第14.1（3）项</w:t>
            </w:r>
          </w:p>
        </w:tc>
        <w:tc>
          <w:tcPr>
            <w:tcW w:w="1742" w:type="dxa"/>
            <w:vAlign w:val="center"/>
          </w:tcPr>
          <w:p w14:paraId="2484DC77">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运行监督、维修期限</w:t>
            </w:r>
          </w:p>
        </w:tc>
        <w:tc>
          <w:tcPr>
            <w:tcW w:w="5170" w:type="dxa"/>
            <w:vAlign w:val="center"/>
          </w:tcPr>
          <w:p w14:paraId="59702237">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2DDB43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A37F060">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648064EE">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第14.1（5）项</w:t>
            </w:r>
          </w:p>
        </w:tc>
        <w:tc>
          <w:tcPr>
            <w:tcW w:w="1742" w:type="dxa"/>
            <w:vAlign w:val="center"/>
          </w:tcPr>
          <w:p w14:paraId="7ACBD5F2">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货物回收的约定</w:t>
            </w:r>
          </w:p>
        </w:tc>
        <w:tc>
          <w:tcPr>
            <w:tcW w:w="5170" w:type="dxa"/>
            <w:vAlign w:val="center"/>
          </w:tcPr>
          <w:p w14:paraId="0F2EAF9A">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6424C5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92F59E6">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27D0AF92">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第14.1（6）项</w:t>
            </w:r>
          </w:p>
        </w:tc>
        <w:tc>
          <w:tcPr>
            <w:tcW w:w="1742" w:type="dxa"/>
            <w:vAlign w:val="center"/>
          </w:tcPr>
          <w:p w14:paraId="03C8D101">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乙方提供的其他服务</w:t>
            </w:r>
          </w:p>
        </w:tc>
        <w:tc>
          <w:tcPr>
            <w:tcW w:w="5170" w:type="dxa"/>
            <w:vAlign w:val="center"/>
          </w:tcPr>
          <w:p w14:paraId="068EDBC2">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51F5A4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E98F4D9">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6F2993DE">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第15.1款</w:t>
            </w:r>
          </w:p>
        </w:tc>
        <w:tc>
          <w:tcPr>
            <w:tcW w:w="1742" w:type="dxa"/>
            <w:vAlign w:val="center"/>
          </w:tcPr>
          <w:p w14:paraId="670709E9">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修理、重作、更换相关具体规定</w:t>
            </w:r>
          </w:p>
        </w:tc>
        <w:tc>
          <w:tcPr>
            <w:tcW w:w="5170" w:type="dxa"/>
            <w:vAlign w:val="center"/>
          </w:tcPr>
          <w:p w14:paraId="6B2D755F">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0EA5EF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9E7EFC">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17A053C7">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第15.2（2）项</w:t>
            </w:r>
          </w:p>
        </w:tc>
        <w:tc>
          <w:tcPr>
            <w:tcW w:w="1742" w:type="dxa"/>
            <w:vAlign w:val="center"/>
          </w:tcPr>
          <w:p w14:paraId="181408CB">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迟延交货赔偿费</w:t>
            </w:r>
          </w:p>
        </w:tc>
        <w:tc>
          <w:tcPr>
            <w:tcW w:w="5170" w:type="dxa"/>
            <w:vAlign w:val="center"/>
          </w:tcPr>
          <w:p w14:paraId="3B4820CD">
            <w:pPr>
              <w:keepNext w:val="0"/>
              <w:keepLines w:val="0"/>
              <w:suppressLineNumbers w:val="0"/>
              <w:adjustRightInd w:val="0"/>
              <w:snapToGrid w:val="0"/>
              <w:spacing w:before="0" w:beforeAutospacing="0" w:after="0" w:afterAutospacing="0"/>
              <w:ind w:left="0" w:right="0"/>
              <w:jc w:val="left"/>
              <w:rPr>
                <w:rFonts w:hint="default" w:ascii="宋体" w:hAnsi="宋体"/>
                <w:szCs w:val="21"/>
                <w:u w:val="single"/>
              </w:rPr>
            </w:pPr>
          </w:p>
        </w:tc>
      </w:tr>
      <w:tr w14:paraId="514842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410D4ED">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734E3307">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第15.3款</w:t>
            </w:r>
          </w:p>
        </w:tc>
        <w:tc>
          <w:tcPr>
            <w:tcW w:w="1742" w:type="dxa"/>
            <w:vAlign w:val="center"/>
          </w:tcPr>
          <w:p w14:paraId="45D26997">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逾期付款利息</w:t>
            </w:r>
          </w:p>
        </w:tc>
        <w:tc>
          <w:tcPr>
            <w:tcW w:w="5170" w:type="dxa"/>
            <w:vAlign w:val="center"/>
          </w:tcPr>
          <w:p w14:paraId="21F72EB3">
            <w:pPr>
              <w:keepNext w:val="0"/>
              <w:keepLines w:val="0"/>
              <w:suppressLineNumbers w:val="0"/>
              <w:adjustRightInd w:val="0"/>
              <w:snapToGrid w:val="0"/>
              <w:spacing w:before="0" w:beforeAutospacing="0" w:after="0" w:afterAutospacing="0"/>
              <w:ind w:left="0" w:right="0"/>
              <w:jc w:val="left"/>
              <w:rPr>
                <w:rFonts w:hint="default" w:ascii="宋体" w:hAnsi="宋体"/>
                <w:szCs w:val="21"/>
                <w:u w:val="single"/>
              </w:rPr>
            </w:pPr>
          </w:p>
        </w:tc>
      </w:tr>
      <w:tr w14:paraId="0F9E4D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E4A9F34">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681437C7">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14:paraId="5659AB43">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0A196B92">
            <w:pPr>
              <w:keepNext w:val="0"/>
              <w:keepLines w:val="0"/>
              <w:suppressLineNumbers w:val="0"/>
              <w:adjustRightInd w:val="0"/>
              <w:snapToGrid w:val="0"/>
              <w:spacing w:before="0" w:beforeAutospacing="0" w:after="0" w:afterAutospacing="0"/>
              <w:ind w:left="0" w:right="0"/>
              <w:jc w:val="left"/>
              <w:rPr>
                <w:rFonts w:hint="default" w:ascii="宋体" w:hAnsi="宋体"/>
                <w:szCs w:val="21"/>
                <w:u w:val="single"/>
              </w:rPr>
            </w:pPr>
          </w:p>
        </w:tc>
      </w:tr>
      <w:tr w14:paraId="447F3B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F6BDD86">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5CF0B6FD">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14:paraId="56288CAB">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14:paraId="7BF5E2DA">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w:t>
            </w:r>
            <w:r>
              <w:rPr>
                <w:rFonts w:hint="eastAsia" w:ascii="宋体" w:hAnsi="宋体" w:cs="宋体"/>
                <w:iCs/>
                <w:szCs w:val="21"/>
              </w:rPr>
              <w:t>种方式解决：</w:t>
            </w:r>
          </w:p>
          <w:p w14:paraId="235A07B2">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w:t>
            </w:r>
            <w:r>
              <w:rPr>
                <w:rFonts w:hint="eastAsia" w:ascii="宋体" w:hAnsi="宋体" w:cs="宋体"/>
                <w:iCs/>
                <w:szCs w:val="21"/>
              </w:rPr>
              <w:t>仲裁委员会申请仲裁，仲裁地点为</w:t>
            </w:r>
            <w:r>
              <w:rPr>
                <w:rFonts w:hint="eastAsia" w:ascii="宋体" w:hAnsi="宋体" w:cs="宋体"/>
                <w:iCs/>
                <w:szCs w:val="21"/>
                <w:u w:val="single"/>
              </w:rPr>
              <w:t xml:space="preserve">           </w:t>
            </w:r>
            <w:r>
              <w:rPr>
                <w:rFonts w:hint="eastAsia" w:ascii="宋体" w:hAnsi="宋体" w:cs="宋体"/>
                <w:iCs/>
                <w:szCs w:val="21"/>
              </w:rPr>
              <w:t>；</w:t>
            </w:r>
          </w:p>
          <w:p w14:paraId="4E2EF20F">
            <w:pPr>
              <w:keepNext w:val="0"/>
              <w:keepLines w:val="0"/>
              <w:suppressLineNumbers w:val="0"/>
              <w:adjustRightInd w:val="0"/>
              <w:snapToGrid w:val="0"/>
              <w:spacing w:before="0" w:beforeAutospacing="0" w:after="0" w:afterAutospacing="0"/>
              <w:ind w:left="0" w:right="0"/>
              <w:jc w:val="left"/>
              <w:rPr>
                <w:rFonts w:hint="default"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w:t>
            </w:r>
            <w:r>
              <w:rPr>
                <w:rFonts w:hint="eastAsia" w:ascii="宋体" w:hAnsi="宋体" w:cs="宋体"/>
                <w:iCs/>
                <w:szCs w:val="21"/>
              </w:rPr>
              <w:t>人民法院起诉。</w:t>
            </w:r>
          </w:p>
        </w:tc>
      </w:tr>
      <w:tr w14:paraId="3CF34F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77332A53">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6E64E5F5">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第23.1款</w:t>
            </w:r>
          </w:p>
        </w:tc>
        <w:tc>
          <w:tcPr>
            <w:tcW w:w="1742" w:type="dxa"/>
            <w:vAlign w:val="center"/>
          </w:tcPr>
          <w:p w14:paraId="47ED2A6C">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bCs/>
                <w:szCs w:val="21"/>
              </w:rPr>
              <w:t>其他专用条款</w:t>
            </w:r>
          </w:p>
        </w:tc>
        <w:tc>
          <w:tcPr>
            <w:tcW w:w="5170" w:type="dxa"/>
            <w:vAlign w:val="center"/>
          </w:tcPr>
          <w:p w14:paraId="6F956118">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bl>
    <w:p w14:paraId="27CC971C"/>
    <w:p w14:paraId="3F3570B2"/>
    <w:p w14:paraId="69E05AE3">
      <w:pPr>
        <w:widowControl/>
        <w:jc w:val="left"/>
        <w:rPr>
          <w:rFonts w:ascii="宋体" w:hAnsi="宋体"/>
          <w:szCs w:val="21"/>
        </w:rPr>
      </w:pPr>
      <w:r>
        <w:rPr>
          <w:rFonts w:ascii="宋体" w:hAnsi="宋体"/>
          <w:szCs w:val="21"/>
        </w:rPr>
        <w:br w:type="page"/>
      </w:r>
    </w:p>
    <w:p w14:paraId="0E146915">
      <w:pPr>
        <w:widowControl/>
        <w:jc w:val="left"/>
        <w:rPr>
          <w:rFonts w:ascii="宋体" w:hAnsi="宋体"/>
          <w:szCs w:val="21"/>
        </w:rPr>
      </w:pPr>
    </w:p>
    <w:p w14:paraId="068729D7">
      <w:pPr>
        <w:pStyle w:val="6"/>
        <w:spacing w:before="120" w:beforeLines="50" w:after="120" w:afterLines="50"/>
        <w:ind w:left="562"/>
        <w:rPr>
          <w:sz w:val="28"/>
          <w:szCs w:val="28"/>
        </w:rPr>
      </w:pPr>
      <w:r>
        <w:rPr>
          <w:rFonts w:hint="eastAsia"/>
          <w:sz w:val="28"/>
          <w:szCs w:val="28"/>
        </w:rPr>
        <w:t>第二册  通用条款（公开招标）</w:t>
      </w:r>
    </w:p>
    <w:p w14:paraId="5E0D0EE0">
      <w:pPr>
        <w:pStyle w:val="6"/>
        <w:numPr>
          <w:ilvl w:val="0"/>
          <w:numId w:val="19"/>
        </w:numPr>
        <w:spacing w:before="120" w:beforeLines="50" w:after="120" w:afterLines="50"/>
        <w:ind w:left="562" w:hanging="562"/>
        <w:rPr>
          <w:sz w:val="28"/>
          <w:szCs w:val="28"/>
        </w:rPr>
      </w:pPr>
      <w:r>
        <w:rPr>
          <w:rFonts w:hint="eastAsia"/>
          <w:sz w:val="28"/>
          <w:szCs w:val="28"/>
        </w:rPr>
        <w:t>总则</w:t>
      </w:r>
    </w:p>
    <w:p w14:paraId="418B72DE">
      <w:pPr>
        <w:rPr>
          <w:rFonts w:ascii="黑体" w:hAnsi="宋体" w:eastAsia="黑体"/>
          <w:sz w:val="24"/>
        </w:rPr>
      </w:pPr>
      <w:r>
        <w:rPr>
          <w:rFonts w:hint="eastAsia" w:ascii="黑体" w:hAnsi="宋体" w:eastAsia="黑体"/>
          <w:sz w:val="24"/>
        </w:rPr>
        <w:t>1. 通用条款说明</w:t>
      </w:r>
    </w:p>
    <w:p w14:paraId="4606BD9D">
      <w:pPr>
        <w:ind w:firstLine="411" w:firstLineChars="196"/>
        <w:rPr>
          <w:rFonts w:ascii="宋体" w:hAnsi="宋体"/>
          <w:szCs w:val="21"/>
        </w:rPr>
      </w:pPr>
      <w:r>
        <w:rPr>
          <w:rFonts w:hint="eastAsia" w:ascii="宋体" w:hAnsi="宋体"/>
          <w:szCs w:val="21"/>
        </w:rPr>
        <w:t>1.1政府集中采购机构发出招标文件通用条款版本，列出深圳市政府采购项目进行招标采购所适用的通用条款内容。如有需要，政府集中采购机构可以对通用条款的内容进行补充。</w:t>
      </w:r>
    </w:p>
    <w:p w14:paraId="7D97CFBD">
      <w:pPr>
        <w:ind w:firstLine="411" w:firstLineChars="196"/>
        <w:rPr>
          <w:rFonts w:ascii="宋体" w:hAnsi="宋体"/>
          <w:szCs w:val="21"/>
        </w:rPr>
      </w:pPr>
      <w:r>
        <w:rPr>
          <w:rFonts w:hint="eastAsia" w:ascii="宋体" w:hAnsi="宋体"/>
          <w:szCs w:val="21"/>
        </w:rPr>
        <w:t>1.2招标文件分为第一册“专用条款”和第二册“通用条款”。</w:t>
      </w:r>
    </w:p>
    <w:p w14:paraId="505FE160">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1B6BC063">
      <w:pPr>
        <w:ind w:firstLine="411" w:firstLineChars="196"/>
        <w:rPr>
          <w:rFonts w:ascii="宋体" w:hAnsi="宋体"/>
          <w:szCs w:val="21"/>
        </w:rPr>
      </w:pPr>
      <w:r>
        <w:rPr>
          <w:rFonts w:hint="eastAsia" w:ascii="宋体" w:hAnsi="宋体"/>
          <w:szCs w:val="21"/>
        </w:rPr>
        <w:t>1.4“通用条款”是适用于政府采购公开招标项目的基础性条款，具有普遍性和通用性。</w:t>
      </w:r>
    </w:p>
    <w:p w14:paraId="55DE0CCA">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791674A1">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1EEB8D79">
      <w:pPr>
        <w:ind w:firstLine="411" w:firstLineChars="196"/>
        <w:rPr>
          <w:rFonts w:ascii="宋体" w:hAnsi="宋体"/>
          <w:szCs w:val="21"/>
        </w:rPr>
      </w:pPr>
      <w:r>
        <w:rPr>
          <w:rFonts w:hint="eastAsia" w:ascii="宋体" w:hAnsi="宋体"/>
          <w:szCs w:val="21"/>
        </w:rPr>
        <w:t>本项目按照《深圳经济特区政府采购条例》、《深圳经济特区政府采购条例实施细则》及政府采购其他法律法规，通过公开招标方式确定中标供应商。</w:t>
      </w:r>
    </w:p>
    <w:p w14:paraId="20BF98E2">
      <w:pPr>
        <w:rPr>
          <w:rFonts w:ascii="黑体" w:hAnsi="宋体" w:eastAsia="黑体"/>
          <w:sz w:val="24"/>
        </w:rPr>
      </w:pPr>
      <w:r>
        <w:rPr>
          <w:rFonts w:hint="eastAsia" w:ascii="黑体" w:hAnsi="宋体" w:eastAsia="黑体"/>
          <w:sz w:val="24"/>
        </w:rPr>
        <w:t>3．定义</w:t>
      </w:r>
    </w:p>
    <w:p w14:paraId="78A9BB32">
      <w:pPr>
        <w:ind w:firstLine="420" w:firstLineChars="200"/>
        <w:rPr>
          <w:rFonts w:ascii="宋体" w:hAnsi="宋体"/>
          <w:szCs w:val="21"/>
        </w:rPr>
      </w:pPr>
      <w:r>
        <w:rPr>
          <w:rFonts w:ascii="宋体" w:hAnsi="宋体"/>
          <w:szCs w:val="21"/>
        </w:rPr>
        <w:t>招标文件中下列术语应解释为：</w:t>
      </w:r>
    </w:p>
    <w:p w14:paraId="4D3DC2E7">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3AF1FE62">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6FF25321">
      <w:pPr>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60541F3A">
      <w:pPr>
        <w:ind w:firstLine="411" w:firstLineChars="196"/>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1E7C311D">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322F9488">
      <w:pPr>
        <w:ind w:firstLine="411" w:firstLineChars="196"/>
        <w:rPr>
          <w:rFonts w:ascii="宋体" w:hAnsi="宋体"/>
          <w:szCs w:val="21"/>
        </w:rPr>
      </w:pPr>
      <w:r>
        <w:rPr>
          <w:rFonts w:hint="eastAsia" w:ascii="宋体" w:hAnsi="宋体"/>
          <w:szCs w:val="21"/>
        </w:rPr>
        <w:t>3.6“合同”指由本次招标所产生的合同或合约文件；</w:t>
      </w:r>
    </w:p>
    <w:p w14:paraId="5C943018">
      <w:pPr>
        <w:ind w:firstLine="411" w:firstLineChars="196"/>
        <w:rPr>
          <w:rFonts w:ascii="宋体" w:hAnsi="宋体"/>
          <w:szCs w:val="21"/>
        </w:rPr>
      </w:pPr>
      <w:r>
        <w:rPr>
          <w:rFonts w:hint="eastAsia" w:ascii="宋体" w:hAnsi="宋体"/>
          <w:szCs w:val="21"/>
        </w:rPr>
        <w:t>3.7“电子投标文件”指利用</w:t>
      </w:r>
      <w:r>
        <w:rPr>
          <w:rFonts w:hint="eastAsia" w:ascii="宋体" w:hAnsi="宋体"/>
          <w:b/>
          <w:bCs/>
          <w:szCs w:val="21"/>
        </w:rPr>
        <w:t>深圳公共资源交易中心（深圳交易集团有限公司盐田分公司）</w:t>
      </w:r>
      <w:r>
        <w:rPr>
          <w:rFonts w:hint="eastAsia" w:ascii="宋体" w:hAnsi="宋体"/>
          <w:szCs w:val="21"/>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10919635">
      <w:pPr>
        <w:ind w:firstLine="411" w:firstLineChars="196"/>
        <w:rPr>
          <w:rFonts w:ascii="宋体" w:hAnsi="宋体"/>
          <w:szCs w:val="21"/>
        </w:rPr>
      </w:pPr>
      <w:r>
        <w:rPr>
          <w:rFonts w:hint="eastAsia" w:ascii="宋体" w:hAnsi="宋体"/>
          <w:szCs w:val="21"/>
        </w:rPr>
        <w:t>3.8“网上投标”指通过</w:t>
      </w:r>
      <w:r>
        <w:rPr>
          <w:rFonts w:hint="eastAsia" w:ascii="宋体" w:hAnsi="宋体"/>
          <w:b/>
          <w:bCs/>
          <w:szCs w:val="21"/>
        </w:rPr>
        <w:t>深圳公共资源交易中心（深圳交易集团有限公司盐田分公司）</w:t>
      </w:r>
      <w:r>
        <w:rPr>
          <w:rFonts w:hint="eastAsia" w:ascii="宋体" w:hAnsi="宋体"/>
          <w:szCs w:val="21"/>
        </w:rPr>
        <w:t>网站上传电子投标文件；</w:t>
      </w:r>
    </w:p>
    <w:p w14:paraId="24E2A41C">
      <w:pPr>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14:paraId="2D17AD46">
      <w:pPr>
        <w:rPr>
          <w:rFonts w:ascii="黑体" w:hAnsi="宋体" w:eastAsia="黑体"/>
          <w:sz w:val="24"/>
        </w:rPr>
      </w:pPr>
      <w:r>
        <w:rPr>
          <w:rFonts w:hint="eastAsia" w:ascii="黑体" w:hAnsi="宋体" w:eastAsia="黑体"/>
          <w:sz w:val="24"/>
        </w:rPr>
        <w:t>4. 政府采购供应商责任</w:t>
      </w:r>
    </w:p>
    <w:p w14:paraId="3483BA85">
      <w:pPr>
        <w:ind w:firstLine="411" w:firstLineChars="196"/>
        <w:rPr>
          <w:rFonts w:ascii="宋体" w:hAnsi="宋体"/>
          <w:szCs w:val="21"/>
        </w:rPr>
      </w:pPr>
      <w:r>
        <w:rPr>
          <w:rFonts w:hint="eastAsia" w:ascii="宋体" w:hAnsi="宋体"/>
          <w:szCs w:val="21"/>
        </w:rPr>
        <w:t>4.1欢迎诚信、有实力和有社会责任心的供应商参与政府采购事业。</w:t>
      </w:r>
    </w:p>
    <w:p w14:paraId="039B654E">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73028624">
      <w:pPr>
        <w:rPr>
          <w:rFonts w:ascii="黑体" w:hAnsi="宋体" w:eastAsia="黑体"/>
          <w:sz w:val="24"/>
        </w:rPr>
      </w:pPr>
      <w:r>
        <w:rPr>
          <w:rFonts w:hint="eastAsia" w:ascii="黑体" w:hAnsi="宋体" w:eastAsia="黑体"/>
          <w:sz w:val="24"/>
        </w:rPr>
        <w:t>5．投标人参加政府采购的条件</w:t>
      </w:r>
    </w:p>
    <w:p w14:paraId="1284B20E">
      <w:pPr>
        <w:ind w:firstLine="411" w:firstLineChars="196"/>
        <w:rPr>
          <w:rFonts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0DDBF7B2">
      <w:pPr>
        <w:ind w:firstLine="411" w:firstLineChars="196"/>
        <w:rPr>
          <w:rFonts w:ascii="宋体" w:hAnsi="宋体"/>
          <w:szCs w:val="21"/>
        </w:rPr>
      </w:pPr>
      <w:r>
        <w:rPr>
          <w:rFonts w:hint="eastAsia" w:ascii="宋体" w:hAnsi="宋体"/>
          <w:szCs w:val="21"/>
        </w:rPr>
        <w:t>5.2投标人资格要求</w:t>
      </w:r>
    </w:p>
    <w:p w14:paraId="1FCF12B4">
      <w:pPr>
        <w:ind w:firstLine="411" w:firstLineChars="196"/>
        <w:rPr>
          <w:rFonts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00A3437E">
      <w:pPr>
        <w:ind w:firstLine="411" w:firstLineChars="196"/>
        <w:rPr>
          <w:rFonts w:ascii="宋体" w:hAnsi="宋体"/>
          <w:szCs w:val="21"/>
        </w:rPr>
      </w:pPr>
      <w:r>
        <w:rPr>
          <w:rFonts w:hint="eastAsia" w:ascii="宋体" w:hAnsi="宋体"/>
          <w:szCs w:val="21"/>
        </w:rPr>
        <w:t>5.3联合体投标</w:t>
      </w:r>
    </w:p>
    <w:p w14:paraId="34453067">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14:paraId="3C1935B8">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7CC3C1C3">
      <w:pPr>
        <w:ind w:firstLine="411" w:firstLineChars="196"/>
        <w:rPr>
          <w:rFonts w:ascii="宋体" w:hAnsi="宋体"/>
        </w:rPr>
      </w:pPr>
      <w:r>
        <w:rPr>
          <w:rFonts w:hint="eastAsia" w:ascii="宋体" w:hAnsi="宋体"/>
        </w:rPr>
        <w:t>（1）投标联合体各方参加政府采购活动应当具备下列条件：</w:t>
      </w:r>
      <w:r>
        <w:rPr>
          <w:rFonts w:ascii="宋体" w:hAnsi="宋体"/>
        </w:rPr>
        <w:t xml:space="preserve"> </w:t>
      </w:r>
    </w:p>
    <w:p w14:paraId="09858ECE">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6704C34C">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0327BE5F">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19E6DE7D">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37C3EEE3">
      <w:pPr>
        <w:ind w:left="420" w:leftChars="200" w:firstLine="411" w:firstLineChars="196"/>
        <w:rPr>
          <w:rFonts w:ascii="宋体" w:hAnsi="宋体"/>
        </w:rPr>
      </w:pPr>
      <w:r>
        <w:rPr>
          <w:rFonts w:hint="eastAsia" w:ascii="宋体" w:hAnsi="宋体"/>
        </w:rPr>
        <w:t>5、参加政府采购活动前三年内，在经营活动中没有重大违法记录；</w:t>
      </w:r>
      <w:r>
        <w:rPr>
          <w:rFonts w:ascii="宋体" w:hAnsi="宋体"/>
        </w:rPr>
        <w:t xml:space="preserve"> </w:t>
      </w:r>
    </w:p>
    <w:p w14:paraId="009BF0EA">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35A841DC">
      <w:pPr>
        <w:ind w:firstLine="411" w:firstLineChars="196"/>
        <w:rPr>
          <w:rFonts w:ascii="宋体" w:hAnsi="宋体"/>
        </w:rPr>
      </w:pPr>
      <w:r>
        <w:rPr>
          <w:rFonts w:hint="eastAsia" w:ascii="宋体" w:hAnsi="宋体"/>
        </w:rPr>
        <w:t>（2）在投标截止前，投标联合体各方均应注册成政府集中采购机构供应商；</w:t>
      </w:r>
    </w:p>
    <w:p w14:paraId="6596D831">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14:paraId="1BC281E9">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169F8BF2">
      <w:pPr>
        <w:ind w:firstLine="411" w:firstLineChars="196"/>
        <w:rPr>
          <w:rFonts w:ascii="宋体" w:hAnsi="宋体"/>
        </w:rPr>
      </w:pPr>
      <w:r>
        <w:rPr>
          <w:rFonts w:hint="eastAsia" w:ascii="宋体" w:hAnsi="宋体"/>
        </w:rPr>
        <w:t>（5）投标人的投标文件及中标后签署的合同协议对联合体各方均具法律约束力；</w:t>
      </w:r>
    </w:p>
    <w:p w14:paraId="2792A2B5">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098F0996">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5118C7D9">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3533658C">
      <w:pPr>
        <w:ind w:firstLine="411" w:firstLineChars="196"/>
        <w:rPr>
          <w:rFonts w:ascii="宋体" w:hAnsi="宋体"/>
          <w:szCs w:val="21"/>
        </w:rPr>
      </w:pPr>
      <w:r>
        <w:rPr>
          <w:rFonts w:hint="eastAsia" w:ascii="宋体" w:hAnsi="宋体"/>
        </w:rPr>
        <w:t>（9）本通用条款中“投标人”一词亦指联合体各方，专用条款另有规定或说明的除外。</w:t>
      </w:r>
    </w:p>
    <w:p w14:paraId="41183FA8">
      <w:pPr>
        <w:rPr>
          <w:rFonts w:ascii="黑体" w:hAnsi="宋体" w:eastAsia="黑体"/>
          <w:sz w:val="24"/>
        </w:rPr>
      </w:pPr>
      <w:r>
        <w:rPr>
          <w:rFonts w:hint="eastAsia" w:ascii="黑体" w:hAnsi="宋体" w:eastAsia="黑体"/>
          <w:sz w:val="24"/>
        </w:rPr>
        <w:t>6．政策导向</w:t>
      </w:r>
    </w:p>
    <w:p w14:paraId="1F6B82A5">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rPr>
        <w:t>政府采购扶持贫困地区、中小企业、监狱企业和残疾人福利性单位发展，支持节能减排、环境保护。</w:t>
      </w:r>
    </w:p>
    <w:p w14:paraId="12EA0719">
      <w:pPr>
        <w:ind w:firstLine="405"/>
        <w:rPr>
          <w:rFonts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5E7ABB3F">
      <w:pPr>
        <w:ind w:firstLine="405"/>
      </w:pPr>
      <w:r>
        <w:rPr>
          <w:rFonts w:hint="eastAsia" w:ascii="宋体" w:hAnsi="宋体"/>
        </w:rPr>
        <w:t>6.3  本项目支持投标人性别平等的相关政策。</w:t>
      </w:r>
    </w:p>
    <w:p w14:paraId="4385CC58">
      <w:pPr>
        <w:rPr>
          <w:rFonts w:ascii="黑体" w:hAnsi="宋体" w:eastAsia="黑体"/>
          <w:sz w:val="24"/>
        </w:rPr>
      </w:pPr>
      <w:r>
        <w:rPr>
          <w:rFonts w:hint="eastAsia" w:ascii="黑体" w:hAnsi="宋体" w:eastAsia="黑体"/>
          <w:sz w:val="24"/>
        </w:rPr>
        <w:t>7. 本项目若涉及采购货物，则合格的货物及相应服务应满足以下要求：</w:t>
      </w:r>
    </w:p>
    <w:p w14:paraId="34234505">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57016289">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11AE2BF0">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44986B14">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0216430A">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67B52904">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14:paraId="310D1880">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14:paraId="039C82E6">
      <w:pPr>
        <w:rPr>
          <w:rFonts w:ascii="黑体" w:hAnsi="宋体" w:eastAsia="黑体"/>
          <w:sz w:val="24"/>
        </w:rPr>
      </w:pPr>
      <w:r>
        <w:rPr>
          <w:rFonts w:hint="eastAsia" w:ascii="黑体" w:hAnsi="宋体" w:eastAsia="黑体"/>
          <w:sz w:val="24"/>
        </w:rPr>
        <w:t>8．投标费用</w:t>
      </w:r>
    </w:p>
    <w:p w14:paraId="27CDE64E">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174617FB">
      <w:pPr>
        <w:rPr>
          <w:rFonts w:ascii="黑体" w:hAnsi="宋体" w:eastAsia="黑体"/>
          <w:sz w:val="24"/>
        </w:rPr>
      </w:pPr>
      <w:r>
        <w:rPr>
          <w:rFonts w:hint="eastAsia" w:ascii="黑体" w:hAnsi="宋体" w:eastAsia="黑体"/>
          <w:sz w:val="24"/>
        </w:rPr>
        <w:t>9．踏勘现场</w:t>
      </w:r>
    </w:p>
    <w:p w14:paraId="1C934F05">
      <w:pPr>
        <w:ind w:firstLine="411" w:firstLineChars="196"/>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6D92F62F">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7FCC3EE3">
      <w:pPr>
        <w:ind w:firstLine="411" w:firstLineChars="196"/>
        <w:rPr>
          <w:rFonts w:ascii="宋体" w:hAnsi="宋体"/>
        </w:rPr>
      </w:pPr>
      <w:r>
        <w:rPr>
          <w:rFonts w:hint="eastAsia" w:ascii="宋体" w:hAnsi="宋体"/>
        </w:rPr>
        <w:t>9.3采购人应当通过政府集中采购机构向投标人提供有关现场的书面资料和数据。</w:t>
      </w:r>
    </w:p>
    <w:p w14:paraId="2D09E27A">
      <w:pPr>
        <w:ind w:firstLine="411" w:firstLineChars="196"/>
        <w:rPr>
          <w:rFonts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2665D160">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4532FC41">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1CE1362C">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43B56F30">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510F436A">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p w14:paraId="4E7C6182">
      <w:pPr>
        <w:ind w:firstLine="411" w:firstLineChars="196"/>
        <w:rPr>
          <w:rFonts w:ascii="宋体" w:hAnsi="宋体"/>
        </w:rPr>
      </w:pPr>
    </w:p>
    <w:p w14:paraId="5DEAA107">
      <w:pPr>
        <w:pStyle w:val="6"/>
        <w:numPr>
          <w:ilvl w:val="0"/>
          <w:numId w:val="19"/>
        </w:numPr>
        <w:spacing w:before="120" w:beforeLines="50" w:after="120" w:afterLines="50"/>
        <w:ind w:left="562" w:hanging="562"/>
        <w:rPr>
          <w:sz w:val="28"/>
          <w:szCs w:val="28"/>
        </w:rPr>
      </w:pPr>
      <w:r>
        <w:rPr>
          <w:rFonts w:hint="eastAsia"/>
          <w:sz w:val="28"/>
          <w:szCs w:val="28"/>
        </w:rPr>
        <w:t>招标文件</w:t>
      </w:r>
    </w:p>
    <w:p w14:paraId="397E11B2">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．招标文件的编制与组成</w:t>
      </w:r>
    </w:p>
    <w:p w14:paraId="63AAC1CC">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1AC0EDB9">
      <w:pPr>
        <w:ind w:firstLine="411" w:firstLineChars="196"/>
        <w:rPr>
          <w:rFonts w:ascii="宋体" w:hAnsi="宋体"/>
          <w:szCs w:val="21"/>
        </w:rPr>
      </w:pPr>
      <w:r>
        <w:rPr>
          <w:rFonts w:hint="eastAsia" w:ascii="宋体" w:hAnsi="宋体"/>
          <w:szCs w:val="21"/>
        </w:rPr>
        <w:t>招标文件包括下列内容：</w:t>
      </w:r>
    </w:p>
    <w:p w14:paraId="3E635C0F">
      <w:pPr>
        <w:ind w:left="420" w:leftChars="200" w:firstLine="413" w:firstLineChars="196"/>
        <w:rPr>
          <w:rFonts w:ascii="宋体" w:hAnsi="宋体"/>
          <w:b/>
          <w:szCs w:val="21"/>
        </w:rPr>
      </w:pPr>
      <w:r>
        <w:rPr>
          <w:rFonts w:hint="eastAsia" w:ascii="宋体" w:hAnsi="宋体"/>
          <w:b/>
          <w:szCs w:val="21"/>
        </w:rPr>
        <w:t>第一册  专用条款</w:t>
      </w:r>
    </w:p>
    <w:p w14:paraId="07CCCD67">
      <w:pPr>
        <w:ind w:left="1079" w:leftChars="514"/>
        <w:rPr>
          <w:rFonts w:ascii="宋体" w:hAnsi="宋体"/>
          <w:b/>
          <w:szCs w:val="21"/>
        </w:rPr>
      </w:pPr>
      <w:r>
        <w:rPr>
          <w:rFonts w:hint="eastAsia" w:ascii="宋体" w:hAnsi="宋体"/>
          <w:b/>
          <w:szCs w:val="21"/>
        </w:rPr>
        <w:t>关键信息</w:t>
      </w:r>
    </w:p>
    <w:p w14:paraId="009EC0D4">
      <w:pPr>
        <w:ind w:left="630" w:leftChars="300" w:firstLine="411" w:firstLineChars="196"/>
        <w:rPr>
          <w:rFonts w:ascii="宋体" w:hAnsi="宋体"/>
          <w:szCs w:val="21"/>
        </w:rPr>
      </w:pPr>
      <w:r>
        <w:rPr>
          <w:rFonts w:hint="eastAsia" w:ascii="宋体" w:hAnsi="宋体"/>
          <w:szCs w:val="21"/>
        </w:rPr>
        <w:t>第一章  招标公告</w:t>
      </w:r>
    </w:p>
    <w:p w14:paraId="1FFE4E22">
      <w:pPr>
        <w:ind w:left="630" w:leftChars="300" w:firstLine="411" w:firstLineChars="196"/>
        <w:rPr>
          <w:rFonts w:ascii="宋体" w:hAnsi="宋体"/>
          <w:szCs w:val="21"/>
        </w:rPr>
      </w:pPr>
      <w:r>
        <w:rPr>
          <w:rFonts w:hint="eastAsia" w:ascii="宋体" w:hAnsi="宋体"/>
          <w:szCs w:val="21"/>
        </w:rPr>
        <w:t>第二章  对通用条款的补充内容及其他关键信息</w:t>
      </w:r>
    </w:p>
    <w:p w14:paraId="41C93BE8">
      <w:pPr>
        <w:ind w:left="630" w:leftChars="300" w:firstLine="411" w:firstLineChars="196"/>
        <w:rPr>
          <w:rFonts w:ascii="宋体" w:hAnsi="宋体"/>
          <w:szCs w:val="21"/>
        </w:rPr>
      </w:pPr>
      <w:r>
        <w:rPr>
          <w:rFonts w:hint="eastAsia" w:ascii="宋体" w:hAnsi="宋体"/>
          <w:szCs w:val="21"/>
        </w:rPr>
        <w:t>第三章  用户需求书</w:t>
      </w:r>
    </w:p>
    <w:p w14:paraId="421A8CA7">
      <w:pPr>
        <w:ind w:left="630" w:leftChars="300" w:firstLine="411" w:firstLineChars="196"/>
        <w:rPr>
          <w:rFonts w:ascii="宋体" w:hAnsi="宋体"/>
          <w:szCs w:val="21"/>
        </w:rPr>
      </w:pPr>
      <w:r>
        <w:rPr>
          <w:rFonts w:hint="eastAsia"/>
        </w:rPr>
        <w:t xml:space="preserve">第四章 </w:t>
      </w:r>
      <w:r>
        <w:t xml:space="preserve"> </w:t>
      </w:r>
      <w:r>
        <w:rPr>
          <w:rFonts w:hint="eastAsia"/>
        </w:rPr>
        <w:t>投标文件格式及附件</w:t>
      </w:r>
    </w:p>
    <w:p w14:paraId="3CA36287">
      <w:pPr>
        <w:ind w:left="630" w:leftChars="300" w:firstLine="411" w:firstLineChars="196"/>
        <w:rPr>
          <w:rFonts w:ascii="宋体" w:hAnsi="宋体"/>
          <w:szCs w:val="21"/>
        </w:rPr>
      </w:pPr>
      <w:r>
        <w:rPr>
          <w:rFonts w:hint="eastAsia" w:ascii="宋体" w:hAnsi="宋体"/>
          <w:szCs w:val="21"/>
        </w:rPr>
        <w:t>第五章  合同条款及格式</w:t>
      </w:r>
    </w:p>
    <w:p w14:paraId="58FDB363">
      <w:pPr>
        <w:ind w:left="420" w:leftChars="200" w:firstLine="413" w:firstLineChars="196"/>
        <w:rPr>
          <w:rFonts w:ascii="宋体" w:hAnsi="宋体"/>
          <w:b/>
          <w:szCs w:val="21"/>
        </w:rPr>
      </w:pPr>
      <w:r>
        <w:rPr>
          <w:rFonts w:hint="eastAsia" w:ascii="宋体" w:hAnsi="宋体"/>
          <w:b/>
          <w:szCs w:val="21"/>
        </w:rPr>
        <w:t>第二册  通用条款</w:t>
      </w:r>
    </w:p>
    <w:p w14:paraId="230D9F47">
      <w:pPr>
        <w:ind w:left="630" w:leftChars="300" w:firstLine="411" w:firstLineChars="196"/>
        <w:rPr>
          <w:rFonts w:ascii="宋体" w:hAnsi="宋体"/>
          <w:szCs w:val="21"/>
        </w:rPr>
      </w:pPr>
      <w:r>
        <w:rPr>
          <w:rFonts w:hint="eastAsia" w:ascii="宋体" w:hAnsi="宋体"/>
          <w:szCs w:val="21"/>
        </w:rPr>
        <w:t>第一章  总则</w:t>
      </w:r>
    </w:p>
    <w:p w14:paraId="1FE79305">
      <w:pPr>
        <w:ind w:left="630" w:leftChars="300" w:firstLine="411" w:firstLineChars="196"/>
        <w:rPr>
          <w:rFonts w:ascii="宋体" w:hAnsi="宋体"/>
          <w:szCs w:val="21"/>
        </w:rPr>
      </w:pPr>
      <w:r>
        <w:rPr>
          <w:rFonts w:hint="eastAsia" w:ascii="宋体" w:hAnsi="宋体"/>
          <w:szCs w:val="21"/>
        </w:rPr>
        <w:t>第二章  招标文件</w:t>
      </w:r>
    </w:p>
    <w:p w14:paraId="1FBE9017">
      <w:pPr>
        <w:ind w:left="630" w:leftChars="300" w:firstLine="411" w:firstLineChars="196"/>
        <w:rPr>
          <w:rFonts w:ascii="宋体" w:hAnsi="宋体"/>
          <w:szCs w:val="21"/>
        </w:rPr>
      </w:pPr>
      <w:r>
        <w:rPr>
          <w:rFonts w:hint="eastAsia" w:ascii="宋体" w:hAnsi="宋体"/>
          <w:szCs w:val="21"/>
        </w:rPr>
        <w:t>第三章  投标文件的编制</w:t>
      </w:r>
    </w:p>
    <w:p w14:paraId="12631BD7">
      <w:pPr>
        <w:ind w:left="630" w:leftChars="300" w:firstLine="411" w:firstLineChars="196"/>
        <w:rPr>
          <w:rFonts w:ascii="宋体" w:hAnsi="宋体"/>
          <w:szCs w:val="21"/>
        </w:rPr>
      </w:pPr>
      <w:r>
        <w:rPr>
          <w:rFonts w:hint="eastAsia" w:ascii="宋体" w:hAnsi="宋体"/>
          <w:szCs w:val="21"/>
        </w:rPr>
        <w:t>第四章  投标文件的递交</w:t>
      </w:r>
    </w:p>
    <w:p w14:paraId="5C7ECA49">
      <w:pPr>
        <w:ind w:left="630" w:leftChars="300" w:firstLine="411" w:firstLineChars="196"/>
        <w:rPr>
          <w:rFonts w:ascii="宋体" w:hAnsi="宋体"/>
          <w:szCs w:val="21"/>
        </w:rPr>
      </w:pPr>
      <w:r>
        <w:rPr>
          <w:rFonts w:hint="eastAsia" w:ascii="宋体" w:hAnsi="宋体"/>
          <w:szCs w:val="21"/>
        </w:rPr>
        <w:t>第五章  开标</w:t>
      </w:r>
    </w:p>
    <w:p w14:paraId="701C5C6A">
      <w:pPr>
        <w:ind w:left="630" w:leftChars="300" w:firstLine="411" w:firstLineChars="196"/>
        <w:rPr>
          <w:rFonts w:ascii="宋体" w:hAnsi="宋体"/>
          <w:szCs w:val="21"/>
        </w:rPr>
      </w:pPr>
      <w:r>
        <w:rPr>
          <w:rFonts w:hint="eastAsia" w:ascii="宋体" w:hAnsi="宋体"/>
          <w:szCs w:val="21"/>
        </w:rPr>
        <w:t>第六章  评审要求</w:t>
      </w:r>
    </w:p>
    <w:p w14:paraId="1012D626">
      <w:pPr>
        <w:ind w:left="630" w:leftChars="300" w:firstLine="411" w:firstLineChars="196"/>
        <w:rPr>
          <w:rFonts w:ascii="宋体" w:hAnsi="宋体"/>
          <w:szCs w:val="21"/>
        </w:rPr>
      </w:pPr>
      <w:r>
        <w:rPr>
          <w:rFonts w:hint="eastAsia" w:ascii="宋体" w:hAnsi="宋体"/>
          <w:szCs w:val="21"/>
        </w:rPr>
        <w:t>第七章  评审程序及评审方法</w:t>
      </w:r>
    </w:p>
    <w:p w14:paraId="052DFCFE">
      <w:pPr>
        <w:ind w:left="630" w:leftChars="300" w:firstLine="411" w:firstLineChars="196"/>
        <w:rPr>
          <w:rFonts w:ascii="宋体" w:hAnsi="宋体"/>
          <w:szCs w:val="21"/>
        </w:rPr>
      </w:pPr>
      <w:r>
        <w:rPr>
          <w:rFonts w:hint="eastAsia" w:ascii="宋体" w:hAnsi="宋体"/>
          <w:szCs w:val="21"/>
        </w:rPr>
        <w:t>第八章  定标及公示</w:t>
      </w:r>
    </w:p>
    <w:p w14:paraId="6EEAE849">
      <w:pPr>
        <w:ind w:left="630" w:leftChars="300" w:firstLine="411" w:firstLineChars="196"/>
        <w:rPr>
          <w:rFonts w:ascii="宋体" w:hAnsi="宋体"/>
          <w:szCs w:val="21"/>
        </w:rPr>
      </w:pPr>
      <w:r>
        <w:rPr>
          <w:rFonts w:hint="eastAsia" w:ascii="宋体" w:hAnsi="宋体"/>
          <w:szCs w:val="21"/>
        </w:rPr>
        <w:t>第九章  公开招标失败的后续处理</w:t>
      </w:r>
    </w:p>
    <w:p w14:paraId="381A627D">
      <w:pPr>
        <w:ind w:left="630" w:leftChars="300" w:firstLine="411" w:firstLineChars="196"/>
        <w:rPr>
          <w:rFonts w:ascii="宋体" w:hAnsi="宋体"/>
          <w:szCs w:val="21"/>
        </w:rPr>
      </w:pPr>
      <w:r>
        <w:rPr>
          <w:rFonts w:hint="eastAsia" w:ascii="宋体" w:hAnsi="宋体"/>
          <w:szCs w:val="21"/>
        </w:rPr>
        <w:t>第十章  合同的授予与备案</w:t>
      </w:r>
    </w:p>
    <w:p w14:paraId="632B19D8">
      <w:pPr>
        <w:ind w:left="630" w:leftChars="300" w:firstLine="411" w:firstLineChars="196"/>
        <w:rPr>
          <w:rFonts w:ascii="宋体" w:hAnsi="宋体"/>
          <w:szCs w:val="21"/>
        </w:rPr>
      </w:pPr>
      <w:r>
        <w:rPr>
          <w:rFonts w:hint="eastAsia" w:ascii="宋体" w:hAnsi="宋体"/>
          <w:szCs w:val="21"/>
        </w:rPr>
        <w:t>第十一章  质疑处理</w:t>
      </w:r>
    </w:p>
    <w:p w14:paraId="564022B3">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8836FFD">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23495FC4">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15EB6838">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3A76CCF8">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626DBE22">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2C7A877E">
      <w:pPr>
        <w:ind w:firstLine="413" w:firstLineChars="196"/>
        <w:rPr>
          <w:rFonts w:ascii="宋体" w:hAnsi="宋体"/>
          <w:szCs w:val="21"/>
        </w:rPr>
      </w:pPr>
      <w:r>
        <w:rPr>
          <w:rFonts w:hint="eastAsia" w:ascii="宋体" w:hAnsi="宋体"/>
          <w:b/>
          <w:color w:val="FF0000"/>
          <w:szCs w:val="21"/>
        </w:rPr>
        <w:t>12.4对于没有提出澄清又参与了该项目投标的供应商将被视为完全认同该招标文件（含澄清纪要），投标截止期后不再受理针对招标文件的相关质疑或投诉。</w:t>
      </w:r>
    </w:p>
    <w:p w14:paraId="1184FBB3">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40BD707B">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631FBF11">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38252745">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004045B3">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p>
    <w:p w14:paraId="6F481FDE">
      <w:pPr>
        <w:rPr>
          <w:rFonts w:ascii="宋体" w:hAnsi="宋体"/>
          <w:szCs w:val="21"/>
        </w:rPr>
      </w:pPr>
    </w:p>
    <w:p w14:paraId="538CCD13">
      <w:pPr>
        <w:pStyle w:val="6"/>
        <w:numPr>
          <w:ilvl w:val="0"/>
          <w:numId w:val="19"/>
        </w:numPr>
        <w:spacing w:before="120" w:beforeLines="50" w:after="120" w:afterLines="50"/>
        <w:ind w:left="562" w:hanging="562"/>
        <w:rPr>
          <w:sz w:val="28"/>
          <w:szCs w:val="28"/>
        </w:rPr>
      </w:pPr>
      <w:r>
        <w:rPr>
          <w:rFonts w:hint="eastAsia"/>
          <w:sz w:val="28"/>
          <w:szCs w:val="28"/>
        </w:rPr>
        <w:t>投标文件的编制</w:t>
      </w:r>
    </w:p>
    <w:p w14:paraId="4C63ECA2">
      <w:pPr>
        <w:rPr>
          <w:rFonts w:ascii="黑体" w:hAnsi="宋体" w:eastAsia="黑体"/>
          <w:sz w:val="24"/>
        </w:rPr>
      </w:pPr>
      <w:r>
        <w:rPr>
          <w:rFonts w:hint="eastAsia" w:ascii="黑体" w:hAnsi="宋体" w:eastAsia="黑体"/>
          <w:sz w:val="24"/>
        </w:rPr>
        <w:t>14．投标文件的语言及度量单位</w:t>
      </w:r>
    </w:p>
    <w:p w14:paraId="3DAE7113">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621111A2">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p w14:paraId="08BD1630">
      <w:pPr>
        <w:rPr>
          <w:rFonts w:ascii="黑体" w:hAnsi="宋体" w:eastAsia="黑体"/>
          <w:sz w:val="24"/>
        </w:rPr>
      </w:pPr>
      <w:r>
        <w:rPr>
          <w:rFonts w:hint="eastAsia" w:ascii="黑体" w:hAnsi="宋体" w:eastAsia="黑体"/>
          <w:sz w:val="24"/>
        </w:rPr>
        <w:t>15．投标文件的组成</w:t>
      </w:r>
    </w:p>
    <w:p w14:paraId="153417C7">
      <w:pPr>
        <w:ind w:firstLine="411" w:firstLineChars="196"/>
        <w:rPr>
          <w:rFonts w:ascii="宋体" w:hAnsi="宋体"/>
          <w:szCs w:val="21"/>
        </w:rPr>
      </w:pPr>
      <w:r>
        <w:rPr>
          <w:rFonts w:hint="eastAsia" w:ascii="宋体" w:hAnsi="宋体"/>
          <w:szCs w:val="21"/>
        </w:rPr>
        <w:t>具体内容在招标文件专用条款中进行规定。</w:t>
      </w:r>
    </w:p>
    <w:p w14:paraId="3A31C785">
      <w:pPr>
        <w:rPr>
          <w:rFonts w:ascii="黑体" w:hAnsi="宋体" w:eastAsia="黑体"/>
          <w:sz w:val="24"/>
        </w:rPr>
      </w:pPr>
      <w:r>
        <w:rPr>
          <w:rFonts w:ascii="黑体" w:hAnsi="宋体" w:eastAsia="黑体"/>
          <w:sz w:val="24"/>
        </w:rPr>
        <w:t>16．投标文件格式</w:t>
      </w:r>
    </w:p>
    <w:p w14:paraId="08F28823">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6155584B">
      <w:pPr>
        <w:rPr>
          <w:rFonts w:ascii="黑体" w:hAnsi="宋体" w:eastAsia="黑体"/>
          <w:sz w:val="24"/>
        </w:rPr>
      </w:pPr>
      <w:r>
        <w:rPr>
          <w:rFonts w:hint="eastAsia" w:ascii="黑体" w:hAnsi="宋体" w:eastAsia="黑体"/>
          <w:sz w:val="24"/>
        </w:rPr>
        <w:t>17．投标货币</w:t>
      </w:r>
    </w:p>
    <w:p w14:paraId="4EC4C86D">
      <w:pPr>
        <w:ind w:firstLine="411" w:firstLineChars="196"/>
        <w:rPr>
          <w:rFonts w:ascii="宋体" w:hAnsi="宋体"/>
          <w:szCs w:val="21"/>
        </w:rPr>
      </w:pPr>
      <w:r>
        <w:rPr>
          <w:rFonts w:hint="eastAsia" w:ascii="宋体" w:hAnsi="宋体"/>
          <w:szCs w:val="21"/>
        </w:rPr>
        <w:t>本项目的投标报价应以人民币计。</w:t>
      </w:r>
    </w:p>
    <w:p w14:paraId="3109C0EC">
      <w:pPr>
        <w:rPr>
          <w:rFonts w:ascii="黑体" w:hAnsi="宋体" w:eastAsia="黑体"/>
          <w:sz w:val="24"/>
        </w:rPr>
      </w:pPr>
      <w:r>
        <w:rPr>
          <w:rFonts w:hint="eastAsia" w:ascii="黑体" w:hAnsi="宋体" w:eastAsia="黑体"/>
          <w:sz w:val="24"/>
        </w:rPr>
        <w:t>18．证明投标文件投标技术方案的合格性和符合招标文件规定的文件要求</w:t>
      </w:r>
    </w:p>
    <w:p w14:paraId="6140DCB4">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2D123841">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1D3450D7">
      <w:pPr>
        <w:ind w:firstLine="411" w:firstLineChars="196"/>
        <w:rPr>
          <w:rFonts w:ascii="宋体" w:hAnsi="宋体"/>
          <w:szCs w:val="21"/>
        </w:rPr>
      </w:pPr>
      <w:r>
        <w:rPr>
          <w:rFonts w:hint="eastAsia" w:ascii="宋体" w:hAnsi="宋体"/>
          <w:szCs w:val="21"/>
        </w:rPr>
        <w:t>18.2.1主要技术指标和性能的详细说明。</w:t>
      </w:r>
    </w:p>
    <w:p w14:paraId="7D2F352C">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1A7B57A0">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AEA6A90">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00ECABCB">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2D38701E">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0106DB6D">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4DC1FCF3">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p w14:paraId="0EDF9805">
      <w:pPr>
        <w:rPr>
          <w:rFonts w:ascii="黑体" w:hAnsi="宋体" w:eastAsia="黑体"/>
          <w:sz w:val="24"/>
        </w:rPr>
      </w:pPr>
      <w:r>
        <w:rPr>
          <w:rFonts w:hint="eastAsia" w:ascii="黑体" w:hAnsi="宋体" w:eastAsia="黑体"/>
          <w:sz w:val="24"/>
        </w:rPr>
        <w:t>19．投标文件其他证明文件的要求</w:t>
      </w:r>
    </w:p>
    <w:p w14:paraId="261B0F85">
      <w:pPr>
        <w:rPr>
          <w:rFonts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以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p w14:paraId="4599104C">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2F9F5E4B">
      <w:pPr>
        <w:rPr>
          <w:rFonts w:ascii="黑体" w:hAnsi="宋体" w:eastAsia="黑体"/>
          <w:sz w:val="24"/>
        </w:rPr>
      </w:pPr>
      <w:r>
        <w:rPr>
          <w:rFonts w:hint="eastAsia" w:ascii="黑体" w:hAnsi="宋体" w:eastAsia="黑体"/>
          <w:sz w:val="24"/>
        </w:rPr>
        <w:t>20．投标有效期</w:t>
      </w:r>
    </w:p>
    <w:p w14:paraId="0CF0D9DA">
      <w:pPr>
        <w:ind w:firstLine="411" w:firstLineChars="196"/>
        <w:rPr>
          <w:rFonts w:ascii="宋体" w:hAnsi="宋体"/>
          <w:szCs w:val="21"/>
        </w:rPr>
      </w:pPr>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77158CC6">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0019035D">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p w14:paraId="227FC9B0">
      <w:pPr>
        <w:rPr>
          <w:rFonts w:ascii="黑体" w:hAnsi="宋体" w:eastAsia="黑体"/>
          <w:sz w:val="24"/>
        </w:rPr>
      </w:pPr>
      <w:r>
        <w:rPr>
          <w:rFonts w:hint="eastAsia" w:ascii="黑体" w:hAnsi="宋体" w:eastAsia="黑体"/>
          <w:sz w:val="24"/>
        </w:rPr>
        <w:t xml:space="preserve">21．关于投标保证金 </w:t>
      </w:r>
    </w:p>
    <w:p w14:paraId="5DB21E9F">
      <w:pPr>
        <w:rPr>
          <w:rFonts w:ascii="宋体" w:hAnsi="宋体"/>
          <w:szCs w:val="21"/>
        </w:rPr>
      </w:pPr>
      <w:r>
        <w:rPr>
          <w:rFonts w:hint="eastAsia" w:ascii="宋体" w:hAnsi="宋体"/>
          <w:szCs w:val="21"/>
        </w:rPr>
        <w:t xml:space="preserve">    21.1 </w:t>
      </w:r>
      <w:r>
        <w:rPr>
          <w:rFonts w:hint="eastAsia"/>
        </w:rPr>
        <w:t>根据《深圳市财政局关于调整政府采购投标（响应）保证金管理政策的通知》（深财购〔2021〕51号）文的规定，本项目不收取投标保证金。</w:t>
      </w:r>
    </w:p>
    <w:p w14:paraId="4C0C7656">
      <w:pPr>
        <w:rPr>
          <w:rFonts w:ascii="黑体" w:hAnsi="宋体" w:eastAsia="黑体"/>
          <w:sz w:val="24"/>
        </w:rPr>
      </w:pPr>
      <w:r>
        <w:rPr>
          <w:rFonts w:hint="eastAsia" w:ascii="黑体" w:hAnsi="宋体" w:eastAsia="黑体"/>
          <w:sz w:val="24"/>
        </w:rPr>
        <w:t>22．投标人的替代方案</w:t>
      </w:r>
    </w:p>
    <w:p w14:paraId="67105D75">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588DF38B">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14:paraId="7F77B275">
      <w:pPr>
        <w:rPr>
          <w:rFonts w:ascii="黑体" w:hAnsi="宋体" w:eastAsia="黑体"/>
          <w:sz w:val="24"/>
        </w:rPr>
      </w:pPr>
      <w:r>
        <w:rPr>
          <w:rFonts w:hint="eastAsia" w:ascii="黑体" w:hAnsi="宋体" w:eastAsia="黑体"/>
          <w:sz w:val="24"/>
        </w:rPr>
        <w:t>23．</w:t>
      </w:r>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08608295">
      <w:pPr>
        <w:ind w:firstLine="411" w:firstLineChars="196"/>
        <w:rPr>
          <w:rFonts w:ascii="宋体" w:hAnsi="宋体"/>
        </w:rPr>
      </w:pPr>
      <w:r>
        <w:rPr>
          <w:rFonts w:hint="eastAsia" w:ascii="宋体" w:hAnsi="宋体"/>
        </w:rPr>
        <w:t>23.1投标人应准备所投项目的电子投标文件一份。</w:t>
      </w:r>
    </w:p>
    <w:p w14:paraId="3CA1ADE7">
      <w:pPr>
        <w:ind w:firstLine="411" w:firstLineChars="196"/>
        <w:rPr>
          <w:rFonts w:ascii="宋体" w:hAnsi="宋体"/>
        </w:rPr>
      </w:pPr>
      <w:r>
        <w:rPr>
          <w:rFonts w:hint="eastAsia" w:ascii="宋体" w:hAnsi="宋体"/>
        </w:rPr>
        <w:t>23.2投标人在使用《投标书编制软件》编制投标书时须注意：</w:t>
      </w:r>
    </w:p>
    <w:p w14:paraId="4019D1CF">
      <w:pPr>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536849AC">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14:paraId="173042D5">
      <w:pPr>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14:paraId="778A9E3C">
      <w:pPr>
        <w:ind w:firstLine="411" w:firstLineChars="196"/>
        <w:rPr>
          <w:rFonts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2C521B9D">
      <w:pPr>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157DA57C">
      <w:pPr>
        <w:ind w:firstLine="411" w:firstLineChars="196"/>
        <w:rPr>
          <w:rFonts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3367B71B">
      <w:pPr>
        <w:ind w:firstLine="411" w:firstLineChars="196"/>
        <w:rPr>
          <w:rFonts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22A6B55E">
      <w:pPr>
        <w:ind w:firstLine="411" w:firstLineChars="196"/>
        <w:rPr>
          <w:rFonts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1D5BB7FE">
      <w:pPr>
        <w:ind w:firstLine="411" w:firstLineChars="196"/>
        <w:rPr>
          <w:rFonts w:ascii="宋体" w:hAnsi="宋体"/>
        </w:rPr>
      </w:pPr>
      <w:r>
        <w:rPr>
          <w:rFonts w:hint="eastAsia" w:ascii="宋体" w:hAnsi="宋体"/>
        </w:rPr>
        <w:t>23.3电报、电话、传真形式的投标概不接受。</w:t>
      </w:r>
    </w:p>
    <w:p w14:paraId="1A332DC2">
      <w:pPr>
        <w:ind w:firstLine="413" w:firstLineChars="196"/>
        <w:rPr>
          <w:rFonts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3013EBF4">
      <w:pPr>
        <w:ind w:firstLine="413" w:firstLineChars="196"/>
        <w:rPr>
          <w:rFonts w:ascii="宋体" w:hAnsi="宋体"/>
        </w:rPr>
      </w:pPr>
      <w:r>
        <w:rPr>
          <w:rFonts w:hint="eastAsia" w:ascii="宋体" w:hAnsi="宋体"/>
          <w:b/>
        </w:rPr>
        <w:t>23.5</w:t>
      </w:r>
      <w:r>
        <w:rPr>
          <w:rFonts w:hint="eastAsia" w:ascii="宋体" w:hAnsi="宋体"/>
        </w:rPr>
        <w:t xml:space="preserve"> 各类资格（资质）文件提供扫描件，专用条款另有要求的除外。</w:t>
      </w:r>
    </w:p>
    <w:p w14:paraId="4B230697">
      <w:pPr>
        <w:ind w:firstLine="411" w:firstLineChars="196"/>
        <w:rPr>
          <w:rFonts w:ascii="宋体" w:hAnsi="宋体"/>
        </w:rPr>
      </w:pPr>
    </w:p>
    <w:p w14:paraId="78FEA595">
      <w:pPr>
        <w:ind w:firstLine="411" w:firstLineChars="196"/>
        <w:rPr>
          <w:rFonts w:ascii="宋体" w:hAnsi="宋体"/>
          <w:szCs w:val="21"/>
        </w:rPr>
      </w:pPr>
    </w:p>
    <w:p w14:paraId="1781C067">
      <w:pPr>
        <w:pStyle w:val="6"/>
        <w:numPr>
          <w:ilvl w:val="0"/>
          <w:numId w:val="19"/>
        </w:numPr>
        <w:spacing w:before="120" w:beforeLines="50" w:after="120" w:afterLines="50"/>
        <w:ind w:left="562" w:hanging="562"/>
        <w:rPr>
          <w:sz w:val="28"/>
          <w:szCs w:val="28"/>
        </w:rPr>
      </w:pPr>
      <w:r>
        <w:rPr>
          <w:rFonts w:hint="eastAsia"/>
          <w:sz w:val="28"/>
          <w:szCs w:val="28"/>
        </w:rPr>
        <w:t>投标文件的递交</w:t>
      </w:r>
    </w:p>
    <w:p w14:paraId="4787DAC3">
      <w:pPr>
        <w:rPr>
          <w:rFonts w:ascii="黑体" w:hAnsi="宋体" w:eastAsia="黑体"/>
          <w:sz w:val="24"/>
        </w:rPr>
      </w:pPr>
      <w:r>
        <w:rPr>
          <w:rFonts w:hint="eastAsia" w:ascii="黑体" w:hAnsi="宋体" w:eastAsia="黑体"/>
          <w:sz w:val="24"/>
        </w:rPr>
        <w:t>24．投标文件的保密</w:t>
      </w:r>
    </w:p>
    <w:p w14:paraId="3F293C81">
      <w:pPr>
        <w:ind w:firstLine="411" w:firstLineChars="196"/>
        <w:rPr>
          <w:rFonts w:ascii="宋体" w:hAnsi="宋体" w:eastAsiaTheme="minorEastAsia"/>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14:paraId="1DB80865">
      <w:pPr>
        <w:rPr>
          <w:rFonts w:ascii="宋体" w:hAnsi="宋体"/>
          <w:b/>
        </w:rPr>
      </w:pPr>
      <w:r>
        <w:rPr>
          <w:rFonts w:hint="eastAsia" w:ascii="宋体" w:hAnsi="宋体"/>
          <w:b/>
        </w:rPr>
        <w:t>24.2若采购项目出现延期情况：</w:t>
      </w:r>
    </w:p>
    <w:p w14:paraId="2023754E">
      <w:pPr>
        <w:ind w:firstLine="422" w:firstLineChars="200"/>
        <w:rPr>
          <w:rFonts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6185810C">
      <w:pPr>
        <w:rPr>
          <w:rFonts w:ascii="黑体" w:hAnsi="宋体" w:eastAsia="黑体"/>
          <w:sz w:val="24"/>
        </w:rPr>
      </w:pPr>
      <w:r>
        <w:rPr>
          <w:rFonts w:hint="eastAsia" w:ascii="黑体" w:hAnsi="宋体" w:eastAsia="黑体"/>
          <w:sz w:val="24"/>
        </w:rPr>
        <w:t>25．上传投标文件及投标截止日期</w:t>
      </w:r>
    </w:p>
    <w:p w14:paraId="6D3BD130">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深圳公共资源交易中心（深圳交易集团有限公司盐田分公司）</w:t>
      </w:r>
      <w:r>
        <w:rPr>
          <w:rFonts w:hint="eastAsia" w:ascii="宋体" w:hAnsi="宋体"/>
          <w:b/>
          <w:bCs/>
        </w:rPr>
        <w:t>服务大厅（地址：深圳市盐田区海景二路1025号壹海国际中心9楼901）</w:t>
      </w:r>
      <w:r>
        <w:rPr>
          <w:rFonts w:ascii="宋体" w:hAnsi="宋体"/>
          <w:b/>
          <w:bCs/>
        </w:rPr>
        <w:t>协助上传</w:t>
      </w:r>
      <w:r>
        <w:rPr>
          <w:rFonts w:hint="eastAsia" w:ascii="宋体" w:hAnsi="宋体"/>
          <w:b/>
          <w:bCs/>
        </w:rPr>
        <w:t>，</w:t>
      </w:r>
      <w:r>
        <w:rPr>
          <w:rFonts w:ascii="宋体" w:hAnsi="宋体"/>
          <w:b/>
          <w:bCs/>
        </w:rPr>
        <w:t>但上传过程</w:t>
      </w:r>
      <w:r>
        <w:rPr>
          <w:rFonts w:hint="eastAsia" w:ascii="宋体" w:hAnsi="宋体"/>
          <w:b/>
          <w:bCs/>
        </w:rPr>
        <w:t>中</w:t>
      </w:r>
      <w:r>
        <w:rPr>
          <w:rFonts w:ascii="宋体" w:hAnsi="宋体"/>
          <w:b/>
          <w:bCs/>
        </w:rPr>
        <w:t>投标截止时间到达仍无法上传成功的，由投标人自行负责</w:t>
      </w:r>
      <w:r>
        <w:rPr>
          <w:rFonts w:hint="eastAsia" w:ascii="宋体" w:hAnsi="宋体"/>
        </w:rPr>
        <w:t>。</w:t>
      </w:r>
    </w:p>
    <w:p w14:paraId="3C7F9B14">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03BA1929">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0A359409">
      <w:pPr>
        <w:rPr>
          <w:rFonts w:ascii="黑体" w:hAnsi="宋体" w:eastAsia="黑体"/>
          <w:sz w:val="24"/>
        </w:rPr>
      </w:pPr>
      <w:r>
        <w:rPr>
          <w:rFonts w:hint="eastAsia" w:ascii="黑体" w:hAnsi="宋体" w:eastAsia="黑体"/>
          <w:sz w:val="24"/>
        </w:rPr>
        <w:t>26. 样品、现场演示、方案讲解</w:t>
      </w:r>
    </w:p>
    <w:p w14:paraId="387615F3">
      <w:pPr>
        <w:ind w:firstLine="411" w:firstLineChars="196"/>
        <w:rPr>
          <w:rFonts w:ascii="宋体" w:hAnsi="宋体"/>
          <w:szCs w:val="21"/>
        </w:rPr>
      </w:pPr>
      <w:r>
        <w:rPr>
          <w:rFonts w:hint="eastAsia" w:ascii="宋体" w:hAnsi="宋体"/>
          <w:szCs w:val="21"/>
        </w:rPr>
        <w:t>26.1 样品、现场演示、方案讲解等事项在招标文件专用条款中进行规定。</w:t>
      </w:r>
    </w:p>
    <w:p w14:paraId="0F843CE6">
      <w:pPr>
        <w:rPr>
          <w:rFonts w:ascii="黑体" w:hAnsi="宋体" w:eastAsia="黑体"/>
          <w:sz w:val="24"/>
        </w:rPr>
      </w:pPr>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2E7C3DD8">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5E046577">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64837BE4">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1A3898C4">
      <w:pPr>
        <w:ind w:firstLine="411" w:firstLineChars="196"/>
        <w:rPr>
          <w:rFonts w:ascii="宋体" w:hAnsi="宋体"/>
          <w:szCs w:val="21"/>
        </w:rPr>
      </w:pPr>
      <w:r>
        <w:rPr>
          <w:rFonts w:hint="eastAsia" w:ascii="宋体" w:hAnsi="宋体"/>
          <w:szCs w:val="21"/>
        </w:rPr>
        <w:t>27.4政府集中采购机构不退还投标文件，专用条款另有规定的除外。</w:t>
      </w:r>
    </w:p>
    <w:p w14:paraId="5D8AC5C3">
      <w:pPr>
        <w:pStyle w:val="6"/>
        <w:numPr>
          <w:ilvl w:val="0"/>
          <w:numId w:val="19"/>
        </w:numPr>
        <w:spacing w:before="120" w:beforeLines="50" w:after="120" w:afterLines="50"/>
        <w:ind w:left="562" w:hanging="562"/>
        <w:rPr>
          <w:sz w:val="28"/>
          <w:szCs w:val="28"/>
        </w:rPr>
      </w:pPr>
      <w:r>
        <w:rPr>
          <w:rFonts w:hint="eastAsia"/>
          <w:sz w:val="28"/>
          <w:szCs w:val="28"/>
        </w:rPr>
        <w:t>开标</w:t>
      </w:r>
    </w:p>
    <w:p w14:paraId="6B23A837">
      <w:pPr>
        <w:rPr>
          <w:rFonts w:ascii="黑体" w:hAnsi="宋体" w:eastAsia="黑体"/>
          <w:sz w:val="24"/>
        </w:rPr>
      </w:pPr>
      <w:r>
        <w:rPr>
          <w:rFonts w:hint="eastAsia" w:ascii="黑体" w:hAnsi="宋体" w:eastAsia="黑体"/>
          <w:sz w:val="24"/>
        </w:rPr>
        <w:t>28．开标</w:t>
      </w:r>
    </w:p>
    <w:p w14:paraId="1C12AC7D">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深圳市自行采购系统（https://trade.szggzy.com/ggzy/center/#/login）</w:t>
      </w:r>
      <w:r>
        <w:rPr>
          <w:rFonts w:hint="eastAsia" w:ascii="宋体" w:hAnsi="宋体"/>
          <w:szCs w:val="21"/>
        </w:rPr>
        <w:t>”，使用本单位制作电子投标文件同一个电子密钥进行在线解密、查询开标情况。</w:t>
      </w:r>
    </w:p>
    <w:p w14:paraId="7A624B2A">
      <w:pPr>
        <w:ind w:firstLine="315" w:firstLineChars="150"/>
        <w:rPr>
          <w:rFonts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426C6A65">
      <w:pPr>
        <w:ind w:firstLine="315" w:firstLineChars="150"/>
        <w:rPr>
          <w:rFonts w:ascii="宋体" w:hAnsi="宋体"/>
          <w:szCs w:val="21"/>
        </w:rPr>
      </w:pPr>
    </w:p>
    <w:p w14:paraId="546F7903">
      <w:pPr>
        <w:pStyle w:val="6"/>
        <w:numPr>
          <w:ilvl w:val="0"/>
          <w:numId w:val="19"/>
        </w:numPr>
        <w:spacing w:before="120" w:beforeLines="50" w:after="120" w:afterLines="50"/>
        <w:ind w:left="562" w:hanging="562"/>
        <w:rPr>
          <w:sz w:val="28"/>
          <w:szCs w:val="28"/>
        </w:rPr>
      </w:pPr>
      <w:r>
        <w:rPr>
          <w:rFonts w:hint="eastAsia"/>
          <w:sz w:val="28"/>
          <w:szCs w:val="28"/>
        </w:rPr>
        <w:t>评审要求</w:t>
      </w:r>
    </w:p>
    <w:p w14:paraId="31639CC0">
      <w:pPr>
        <w:rPr>
          <w:rFonts w:ascii="黑体" w:hAnsi="宋体" w:eastAsia="黑体"/>
          <w:sz w:val="24"/>
        </w:rPr>
      </w:pPr>
      <w:r>
        <w:rPr>
          <w:rFonts w:hint="eastAsia" w:ascii="黑体" w:hAnsi="宋体" w:eastAsia="黑体"/>
          <w:sz w:val="24"/>
        </w:rPr>
        <w:t>29．评审委员会组成</w:t>
      </w:r>
    </w:p>
    <w:p w14:paraId="21574058">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73C4F89C">
      <w:pPr>
        <w:ind w:firstLine="411" w:firstLineChars="196"/>
        <w:rPr>
          <w:rFonts w:ascii="宋体" w:hAnsi="宋体"/>
        </w:rPr>
      </w:pPr>
      <w:r>
        <w:rPr>
          <w:rFonts w:hint="eastAsia" w:ascii="宋体" w:hAnsi="宋体"/>
        </w:rPr>
        <w:t>评审委员会由采购人代表和评审专家组成，成员人数应当为5人以上单数（部分条件下为7人以上单数），其中评审专家不得少于成员总数的三分之二。评定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70718D50">
      <w:pPr>
        <w:ind w:firstLine="411" w:firstLineChars="196"/>
        <w:rPr>
          <w:rFonts w:ascii="宋体" w:hAnsi="宋体"/>
        </w:rPr>
      </w:pPr>
      <w:r>
        <w:rPr>
          <w:rFonts w:hint="eastAsia" w:ascii="宋体" w:hAnsi="宋体"/>
        </w:rPr>
        <w:t>29.2评审定标应当遵循公平、公正、科学、择优的原则。</w:t>
      </w:r>
    </w:p>
    <w:p w14:paraId="5D4CF005">
      <w:pPr>
        <w:ind w:firstLine="411" w:firstLineChars="196"/>
        <w:rPr>
          <w:rFonts w:ascii="宋体" w:hAnsi="宋体"/>
        </w:rPr>
      </w:pPr>
      <w:r>
        <w:rPr>
          <w:rFonts w:hint="eastAsia" w:ascii="宋体" w:hAnsi="宋体"/>
        </w:rPr>
        <w:t>29.3评审活动依法进行，任何单位和个人不得非法干预评标过程和结果。</w:t>
      </w:r>
    </w:p>
    <w:p w14:paraId="41A402E6">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14:paraId="0DA41EFB">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62E4870A">
      <w:pPr>
        <w:rPr>
          <w:rFonts w:ascii="黑体" w:hAnsi="宋体" w:eastAsia="黑体"/>
          <w:sz w:val="24"/>
        </w:rPr>
      </w:pPr>
      <w:r>
        <w:rPr>
          <w:rFonts w:hint="eastAsia" w:ascii="黑体" w:hAnsi="宋体" w:eastAsia="黑体"/>
          <w:sz w:val="24"/>
        </w:rPr>
        <w:t>30．向评审委员会提供的资料</w:t>
      </w:r>
    </w:p>
    <w:p w14:paraId="42598B05">
      <w:pPr>
        <w:ind w:firstLine="411" w:firstLineChars="196"/>
        <w:rPr>
          <w:rFonts w:ascii="宋体" w:hAnsi="宋体"/>
        </w:rPr>
      </w:pPr>
      <w:r>
        <w:rPr>
          <w:rFonts w:hint="eastAsia" w:ascii="宋体" w:hAnsi="宋体"/>
        </w:rPr>
        <w:t>30.1公开发布的招标文件，包括图纸、服务清单、答疑文件等；</w:t>
      </w:r>
    </w:p>
    <w:p w14:paraId="39B7FC11">
      <w:pPr>
        <w:ind w:firstLine="411" w:firstLineChars="196"/>
        <w:rPr>
          <w:rFonts w:ascii="宋体" w:hAnsi="宋体"/>
        </w:rPr>
      </w:pPr>
      <w:r>
        <w:rPr>
          <w:rFonts w:hint="eastAsia" w:ascii="宋体" w:hAnsi="宋体"/>
        </w:rPr>
        <w:t>30.2其他评标必须的资料。</w:t>
      </w:r>
    </w:p>
    <w:p w14:paraId="4C926099">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5F604B0E">
      <w:pPr>
        <w:ind w:firstLine="411" w:firstLineChars="196"/>
        <w:rPr>
          <w:rFonts w:ascii="宋体" w:hAnsi="宋体"/>
        </w:rPr>
      </w:pPr>
      <w:r>
        <w:rPr>
          <w:rFonts w:hint="eastAsia" w:ascii="宋体" w:hAnsi="宋体"/>
        </w:rPr>
        <w:t>（1）招标的目的；</w:t>
      </w:r>
    </w:p>
    <w:p w14:paraId="099575BF">
      <w:pPr>
        <w:ind w:firstLine="411" w:firstLineChars="196"/>
        <w:rPr>
          <w:rFonts w:ascii="宋体" w:hAnsi="宋体"/>
        </w:rPr>
      </w:pPr>
      <w:r>
        <w:rPr>
          <w:rFonts w:hint="eastAsia" w:ascii="宋体" w:hAnsi="宋体"/>
        </w:rPr>
        <w:t>（2）招标项目需求的范围和性质；</w:t>
      </w:r>
    </w:p>
    <w:p w14:paraId="0271C618">
      <w:pPr>
        <w:ind w:firstLine="411" w:firstLineChars="196"/>
        <w:rPr>
          <w:rFonts w:ascii="宋体" w:hAnsi="宋体"/>
        </w:rPr>
      </w:pPr>
      <w:r>
        <w:rPr>
          <w:rFonts w:hint="eastAsia" w:ascii="宋体" w:hAnsi="宋体"/>
        </w:rPr>
        <w:t>（3）招标文件规定的投标人的资格、财政预算限额、商务条款；</w:t>
      </w:r>
    </w:p>
    <w:p w14:paraId="232510AF">
      <w:pPr>
        <w:ind w:firstLine="411" w:firstLineChars="196"/>
        <w:rPr>
          <w:rFonts w:ascii="宋体" w:hAnsi="宋体"/>
        </w:rPr>
      </w:pPr>
      <w:r>
        <w:rPr>
          <w:rFonts w:hint="eastAsia" w:ascii="宋体" w:hAnsi="宋体"/>
        </w:rPr>
        <w:t>（4）招标文件规定的评标程序、评标方法和评标因素；</w:t>
      </w:r>
    </w:p>
    <w:p w14:paraId="20D22AE4">
      <w:pPr>
        <w:ind w:firstLine="411" w:firstLineChars="196"/>
        <w:rPr>
          <w:rFonts w:ascii="宋体" w:hAnsi="宋体"/>
        </w:rPr>
      </w:pPr>
      <w:r>
        <w:rPr>
          <w:rFonts w:hint="eastAsia" w:ascii="宋体" w:hAnsi="宋体"/>
        </w:rPr>
        <w:t>（5）招标文件所列示的资格性审查表及符合性审查表。</w:t>
      </w:r>
    </w:p>
    <w:p w14:paraId="09202DB2">
      <w:pPr>
        <w:rPr>
          <w:rFonts w:ascii="黑体" w:hAnsi="宋体" w:eastAsia="黑体"/>
          <w:sz w:val="24"/>
        </w:rPr>
      </w:pPr>
      <w:r>
        <w:rPr>
          <w:rFonts w:hint="eastAsia" w:ascii="黑体" w:hAnsi="宋体" w:eastAsia="黑体"/>
          <w:sz w:val="24"/>
        </w:rPr>
        <w:t>31．独立评审</w:t>
      </w:r>
    </w:p>
    <w:p w14:paraId="36B8CCDA">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66289A0A">
      <w:pPr>
        <w:ind w:firstLine="411" w:firstLineChars="196"/>
        <w:rPr>
          <w:rFonts w:ascii="宋体" w:hAnsi="宋体"/>
          <w:bCs/>
          <w:szCs w:val="21"/>
        </w:rPr>
      </w:pPr>
    </w:p>
    <w:p w14:paraId="130A9F60">
      <w:pPr>
        <w:pStyle w:val="6"/>
        <w:numPr>
          <w:ilvl w:val="0"/>
          <w:numId w:val="19"/>
        </w:numPr>
        <w:spacing w:before="120" w:beforeLines="50" w:after="120" w:afterLines="50"/>
        <w:ind w:left="562" w:hanging="562"/>
        <w:rPr>
          <w:sz w:val="28"/>
          <w:szCs w:val="28"/>
        </w:rPr>
      </w:pPr>
      <w:r>
        <w:rPr>
          <w:rFonts w:hint="eastAsia"/>
          <w:sz w:val="28"/>
          <w:szCs w:val="28"/>
        </w:rPr>
        <w:t>评审程序及评审方法</w:t>
      </w:r>
    </w:p>
    <w:p w14:paraId="2D89D7D3">
      <w:pPr>
        <w:rPr>
          <w:rFonts w:ascii="黑体" w:hAnsi="宋体" w:eastAsia="黑体"/>
          <w:sz w:val="24"/>
        </w:rPr>
      </w:pPr>
      <w:r>
        <w:rPr>
          <w:rFonts w:hint="eastAsia" w:ascii="黑体" w:hAnsi="宋体" w:eastAsia="黑体"/>
          <w:sz w:val="24"/>
        </w:rPr>
        <w:t>32．投标文件初审</w:t>
      </w:r>
    </w:p>
    <w:p w14:paraId="4504C3B5">
      <w:pPr>
        <w:ind w:firstLine="411" w:firstLineChars="196"/>
        <w:rPr>
          <w:rFonts w:ascii="宋体" w:hAnsi="宋体"/>
        </w:rPr>
      </w:pPr>
      <w:r>
        <w:rPr>
          <w:rFonts w:hint="eastAsia" w:ascii="宋体" w:hAnsi="宋体"/>
        </w:rPr>
        <w:t>32.1投标文件初审包括资格性审查和符合性审查。</w:t>
      </w:r>
    </w:p>
    <w:p w14:paraId="255CDB53">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14:paraId="27DF2938">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2DDE6D42">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14:paraId="3084C6D4">
      <w:pPr>
        <w:ind w:firstLine="411" w:firstLineChars="196"/>
        <w:rPr>
          <w:rFonts w:ascii="宋体" w:hAnsi="宋体"/>
          <w:bCs/>
        </w:rPr>
      </w:pPr>
      <w:r>
        <w:rPr>
          <w:rFonts w:hint="eastAsia" w:ascii="宋体" w:hAnsi="宋体"/>
          <w:bCs/>
        </w:rPr>
        <w:t>32.3 投标文件初审中关于供应商家数的计算:</w:t>
      </w:r>
    </w:p>
    <w:p w14:paraId="7851579B">
      <w:pPr>
        <w:ind w:firstLine="411" w:firstLineChars="196"/>
        <w:rPr>
          <w:rFonts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655DB29A">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37EA2B05">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716E42E5">
      <w:pPr>
        <w:ind w:firstLine="411" w:firstLineChars="196"/>
        <w:rPr>
          <w:rFonts w:ascii="宋体" w:hAnsi="宋体"/>
        </w:rPr>
      </w:pPr>
      <w:r>
        <w:rPr>
          <w:rFonts w:hint="eastAsia" w:ascii="宋体" w:hAnsi="宋体"/>
        </w:rPr>
        <w:t>32.4投标人投标文件作无效处理的情形，具体包括但不限于以下：</w:t>
      </w:r>
    </w:p>
    <w:p w14:paraId="48B3CD6F">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5D2D2F7F">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46000610">
      <w:pPr>
        <w:ind w:firstLine="411" w:firstLineChars="196"/>
        <w:rPr>
          <w:rFonts w:ascii="宋体" w:hAnsi="宋体"/>
        </w:rPr>
      </w:pPr>
      <w:r>
        <w:rPr>
          <w:rFonts w:hint="eastAsia" w:ascii="宋体" w:hAnsi="宋体"/>
        </w:rPr>
        <w:t>32.4.3不同投标人的投标文件载明的项目管理成员或者联系人员为同一人；</w:t>
      </w:r>
    </w:p>
    <w:p w14:paraId="72743B30">
      <w:pPr>
        <w:ind w:firstLine="411" w:firstLineChars="196"/>
        <w:rPr>
          <w:rFonts w:ascii="宋体" w:hAnsi="宋体"/>
        </w:rPr>
      </w:pPr>
      <w:r>
        <w:rPr>
          <w:rFonts w:hint="eastAsia" w:ascii="宋体" w:hAnsi="宋体"/>
        </w:rPr>
        <w:t>32.4.4不同投标人的投标文件异常一致或者投标报价呈规律性差异；</w:t>
      </w:r>
    </w:p>
    <w:p w14:paraId="0BB86BDA">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191E1029">
      <w:pPr>
        <w:ind w:firstLine="411" w:firstLineChars="196"/>
        <w:rPr>
          <w:rFonts w:ascii="宋体" w:hAnsi="宋体"/>
        </w:rPr>
      </w:pPr>
      <w:r>
        <w:rPr>
          <w:rFonts w:hint="eastAsia" w:ascii="宋体" w:hAnsi="宋体"/>
        </w:rPr>
        <w:t>32.4.6投标供应商之间相互约定给予未中标的供应商利益补偿；</w:t>
      </w:r>
    </w:p>
    <w:p w14:paraId="722FA96D">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26A809B5">
      <w:pPr>
        <w:ind w:firstLine="411" w:firstLineChars="196"/>
        <w:rPr>
          <w:rFonts w:ascii="宋体" w:hAnsi="宋体"/>
        </w:rPr>
      </w:pPr>
      <w:r>
        <w:rPr>
          <w:rFonts w:hint="eastAsia" w:ascii="宋体" w:hAnsi="宋体"/>
        </w:rPr>
        <w:t>32.4.8不同投标供应商的投标文件内容存在非正常一致；</w:t>
      </w:r>
    </w:p>
    <w:p w14:paraId="064CC4B0">
      <w:pPr>
        <w:ind w:firstLine="411" w:firstLineChars="196"/>
        <w:rPr>
          <w:rFonts w:ascii="宋体" w:hAnsi="宋体"/>
        </w:rPr>
      </w:pPr>
      <w:r>
        <w:rPr>
          <w:rFonts w:hint="eastAsia" w:ascii="宋体" w:hAnsi="宋体"/>
        </w:rPr>
        <w:t>32.4.9在同一单位工作人员为两家以上（含两家）供应商进行同一项投标活动；</w:t>
      </w:r>
    </w:p>
    <w:p w14:paraId="1A8153CA">
      <w:pPr>
        <w:ind w:firstLine="411" w:firstLineChars="196"/>
        <w:rPr>
          <w:rFonts w:ascii="宋体" w:hAnsi="宋体"/>
        </w:rPr>
      </w:pPr>
      <w:r>
        <w:rPr>
          <w:rFonts w:hint="eastAsia" w:ascii="宋体" w:hAnsi="宋体"/>
        </w:rPr>
        <w:t>32.4.10主管部门依照法律、法规认定的其他情形。</w:t>
      </w:r>
    </w:p>
    <w:p w14:paraId="062BD428">
      <w:pPr>
        <w:ind w:firstLine="411" w:firstLineChars="196"/>
        <w:rPr>
          <w:rFonts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554D1A8A">
      <w:pPr>
        <w:rPr>
          <w:rFonts w:ascii="黑体" w:hAnsi="宋体" w:eastAsia="黑体"/>
          <w:sz w:val="24"/>
        </w:rPr>
      </w:pPr>
      <w:r>
        <w:rPr>
          <w:rFonts w:hint="eastAsia" w:ascii="黑体" w:hAnsi="宋体" w:eastAsia="黑体"/>
          <w:sz w:val="24"/>
        </w:rPr>
        <w:t>33．澄清有关问题</w:t>
      </w:r>
    </w:p>
    <w:p w14:paraId="6913FB83">
      <w:pPr>
        <w:ind w:firstLine="411" w:firstLineChars="196"/>
        <w:rPr>
          <w:rFonts w:ascii="宋体" w:hAnsi="宋体"/>
        </w:rPr>
      </w:pPr>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p>
    <w:p w14:paraId="3F78EC23">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0A97381F">
      <w:pPr>
        <w:ind w:firstLine="411" w:firstLineChars="196"/>
        <w:rPr>
          <w:rFonts w:ascii="宋体" w:hAnsi="宋体"/>
          <w:color w:val="FF0000"/>
          <w:highlight w:val="yellow"/>
        </w:rPr>
      </w:pPr>
      <w:r>
        <w:rPr>
          <w:rFonts w:ascii="宋体" w:hAnsi="宋体"/>
          <w:color w:val="FF0000"/>
          <w:highlight w:val="yellow"/>
        </w:rPr>
        <w:t>33.3</w:t>
      </w:r>
      <w:r>
        <w:rPr>
          <w:rFonts w:hint="eastAsia" w:ascii="宋体" w:hAnsi="宋体"/>
          <w:color w:val="FF0000"/>
          <w:highlight w:val="yellow"/>
        </w:rPr>
        <w:t>对于投标文件中含义不明确、同类问题表述不一致或者有明显文字和计算错误的内容，评审委员会应当以书面形式要求投标人作出必要的澄清、说明或者补正。</w:t>
      </w:r>
    </w:p>
    <w:p w14:paraId="62CAC7DA">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050C8F42">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2E1230A0">
      <w:pPr>
        <w:rPr>
          <w:rFonts w:ascii="黑体" w:hAnsi="宋体" w:eastAsia="黑体"/>
          <w:sz w:val="24"/>
        </w:rPr>
      </w:pPr>
      <w:r>
        <w:rPr>
          <w:rFonts w:hint="eastAsia" w:ascii="黑体" w:hAnsi="宋体" w:eastAsia="黑体"/>
          <w:sz w:val="24"/>
        </w:rPr>
        <w:t>34．错误的修正</w:t>
      </w:r>
    </w:p>
    <w:p w14:paraId="3324A150">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0FD27254">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43AA5C13">
      <w:pPr>
        <w:ind w:firstLine="411" w:firstLineChars="196"/>
        <w:rPr>
          <w:rFonts w:ascii="宋体" w:hAnsi="宋体"/>
          <w:szCs w:val="21"/>
        </w:rPr>
      </w:pPr>
      <w:r>
        <w:rPr>
          <w:rFonts w:hint="eastAsia" w:ascii="宋体" w:hAnsi="宋体"/>
          <w:szCs w:val="21"/>
        </w:rPr>
        <w:t>34.2大写金额和小写金额不一致的，以大写金额为准；</w:t>
      </w:r>
    </w:p>
    <w:p w14:paraId="3AD54DB7">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2EF25BDC">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4862D748">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34345584">
      <w:pPr>
        <w:rPr>
          <w:rFonts w:ascii="黑体" w:hAnsi="宋体" w:eastAsia="黑体"/>
          <w:sz w:val="24"/>
        </w:rPr>
      </w:pPr>
      <w:r>
        <w:rPr>
          <w:rFonts w:hint="eastAsia" w:ascii="黑体" w:hAnsi="宋体" w:eastAsia="黑体"/>
          <w:sz w:val="24"/>
        </w:rPr>
        <w:t>35．投标文件的比较与评价</w:t>
      </w:r>
    </w:p>
    <w:p w14:paraId="73A84FEF">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115BA0F8">
      <w:pPr>
        <w:ind w:firstLine="413" w:firstLineChars="196"/>
        <w:rPr>
          <w:rFonts w:ascii="宋体" w:hAnsi="宋体"/>
          <w:b/>
          <w:bCs/>
          <w:szCs w:val="21"/>
        </w:rPr>
      </w:pPr>
      <w:r>
        <w:rPr>
          <w:rFonts w:hint="eastAsia" w:ascii="宋体" w:hAnsi="宋体"/>
          <w:b/>
          <w:bCs/>
          <w:szCs w:val="21"/>
        </w:rPr>
        <w:t>评审委员会成员对需要共同认定的事项存在争议的，应当按照少数服从多数的原则作出结论。持不同意见的评审委员会成员应当书面作出说明，否则视为无异议。</w:t>
      </w:r>
    </w:p>
    <w:p w14:paraId="600C9ECE">
      <w:pPr>
        <w:rPr>
          <w:rFonts w:ascii="黑体" w:hAnsi="宋体" w:eastAsia="黑体"/>
          <w:sz w:val="24"/>
        </w:rPr>
      </w:pPr>
      <w:r>
        <w:rPr>
          <w:rFonts w:hint="eastAsia" w:ascii="黑体" w:hAnsi="宋体" w:eastAsia="黑体"/>
          <w:sz w:val="24"/>
        </w:rPr>
        <w:t>36. 实地考察或资料查验</w:t>
      </w:r>
    </w:p>
    <w:p w14:paraId="2E61982A">
      <w:pPr>
        <w:ind w:firstLine="411" w:firstLineChars="196"/>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2BCB8C2C">
      <w:pPr>
        <w:rPr>
          <w:rFonts w:ascii="黑体" w:hAnsi="宋体" w:eastAsia="黑体"/>
          <w:sz w:val="24"/>
        </w:rPr>
      </w:pPr>
      <w:r>
        <w:rPr>
          <w:rFonts w:hint="eastAsia" w:ascii="黑体" w:hAnsi="宋体" w:eastAsia="黑体"/>
          <w:sz w:val="24"/>
        </w:rPr>
        <w:t>37．评审方法</w:t>
      </w:r>
    </w:p>
    <w:p w14:paraId="6EBB10F6">
      <w:pPr>
        <w:ind w:firstLine="413" w:firstLineChars="196"/>
        <w:rPr>
          <w:rFonts w:ascii="宋体" w:hAnsi="宋体"/>
          <w:b/>
          <w:bCs/>
          <w:szCs w:val="21"/>
        </w:rPr>
      </w:pPr>
      <w:r>
        <w:rPr>
          <w:rFonts w:hint="eastAsia" w:ascii="宋体" w:hAnsi="宋体"/>
          <w:b/>
          <w:bCs/>
          <w:szCs w:val="21"/>
        </w:rPr>
        <w:t>37.1.1最低价法</w:t>
      </w:r>
    </w:p>
    <w:p w14:paraId="0F4093B5">
      <w:pPr>
        <w:ind w:firstLine="411" w:firstLineChars="196"/>
        <w:rPr>
          <w:rFonts w:hint="eastAsia" w:ascii="ˎ̥" w:hAnsi="ˎ̥"/>
        </w:rPr>
      </w:pPr>
      <w:r>
        <w:rPr>
          <w:rFonts w:ascii="ˎ̥" w:hAnsi="ˎ̥"/>
        </w:rPr>
        <w:t>最低价法，是指</w:t>
      </w:r>
      <w:r>
        <w:rPr>
          <w:rFonts w:hint="eastAsia" w:ascii="ˎ̥" w:hAnsi="ˎ̥"/>
        </w:rPr>
        <w:t>完全</w:t>
      </w:r>
      <w:r>
        <w:rPr>
          <w:rFonts w:ascii="ˎ̥" w:hAnsi="ˎ̥"/>
        </w:rPr>
        <w:t>满足招标文件实质性要求，</w:t>
      </w:r>
      <w:r>
        <w:rPr>
          <w:rFonts w:hint="eastAsia" w:ascii="ˎ̥" w:hAnsi="ˎ̥"/>
        </w:rPr>
        <w:t>按照报价由低到高的顺序，依据招标文件中规定的数量或者比例推荐候选中标供应商。</w:t>
      </w:r>
    </w:p>
    <w:p w14:paraId="1EFF8E23">
      <w:pPr>
        <w:ind w:firstLine="413" w:firstLineChars="196"/>
        <w:rPr>
          <w:rFonts w:ascii="宋体" w:hAnsi="宋体"/>
          <w:b/>
          <w:bCs/>
          <w:szCs w:val="21"/>
        </w:rPr>
      </w:pPr>
      <w:r>
        <w:rPr>
          <w:rFonts w:hint="eastAsia" w:ascii="宋体" w:hAnsi="宋体"/>
          <w:b/>
          <w:bCs/>
          <w:szCs w:val="21"/>
        </w:rPr>
        <w:t>37.1.2综合评分法</w:t>
      </w:r>
    </w:p>
    <w:p w14:paraId="4D62A50F">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14:paraId="1223C240">
      <w:pPr>
        <w:ind w:firstLine="411" w:firstLineChars="196"/>
        <w:rPr>
          <w:rFonts w:ascii="宋体" w:hAnsi="宋体"/>
          <w:b/>
          <w:bCs/>
          <w:szCs w:val="21"/>
        </w:rPr>
      </w:pPr>
      <w:r>
        <w:rPr>
          <w:rFonts w:hint="eastAsia" w:ascii="ˎ̥" w:hAnsi="ˎ̥"/>
        </w:rPr>
        <w:t>3</w:t>
      </w:r>
      <w:r>
        <w:rPr>
          <w:rFonts w:hint="eastAsia" w:ascii="宋体" w:hAnsi="宋体"/>
          <w:b/>
          <w:bCs/>
          <w:szCs w:val="21"/>
        </w:rPr>
        <w:t>7.2 本项目采用的评审方法见本项目招标文件第一册“专用条款”的相关内容。</w:t>
      </w:r>
    </w:p>
    <w:p w14:paraId="0710D92B">
      <w:pPr>
        <w:ind w:firstLine="413" w:firstLineChars="196"/>
        <w:rPr>
          <w:rFonts w:ascii="宋体" w:hAnsi="宋体"/>
          <w:b/>
          <w:bCs/>
          <w:szCs w:val="21"/>
        </w:rPr>
      </w:pPr>
      <w:r>
        <w:rPr>
          <w:rFonts w:hint="eastAsia" w:ascii="宋体" w:hAnsi="宋体"/>
          <w:b/>
          <w:bCs/>
          <w:szCs w:val="21"/>
        </w:rPr>
        <w:t>37.3重新评审的情形</w:t>
      </w:r>
    </w:p>
    <w:p w14:paraId="34499BB3">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14:paraId="25025965">
      <w:pPr>
        <w:ind w:firstLine="411" w:firstLineChars="196"/>
        <w:rPr>
          <w:rFonts w:ascii="宋体" w:hAnsi="宋体" w:cs="宋体"/>
          <w:kern w:val="0"/>
          <w:szCs w:val="21"/>
        </w:rPr>
      </w:pPr>
      <w:r>
        <w:rPr>
          <w:rFonts w:hint="eastAsia" w:ascii="宋体" w:hAnsi="宋体" w:cs="宋体"/>
          <w:kern w:val="0"/>
          <w:szCs w:val="21"/>
        </w:rPr>
        <w:t>37.3.1分值汇总计算错误的；</w:t>
      </w:r>
    </w:p>
    <w:p w14:paraId="57280034">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14:paraId="1157E513">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14:paraId="198BB50D">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14:paraId="6CC450A0">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47D8D70">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5D426401">
      <w:pPr>
        <w:ind w:firstLine="413" w:firstLineChars="196"/>
        <w:rPr>
          <w:rFonts w:ascii="宋体" w:hAnsi="宋体"/>
          <w:b/>
          <w:bCs/>
          <w:szCs w:val="21"/>
        </w:rPr>
      </w:pPr>
      <w:r>
        <w:rPr>
          <w:rFonts w:hint="eastAsia" w:ascii="宋体" w:hAnsi="宋体"/>
          <w:b/>
          <w:bCs/>
          <w:szCs w:val="21"/>
        </w:rPr>
        <w:t>37.4重新组建评审委员会的情形</w:t>
      </w:r>
    </w:p>
    <w:p w14:paraId="37A5BD10">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3765E2BC">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6658A985">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59159102">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14:paraId="5C957047">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14:paraId="4E7BC20C">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53B67A01">
      <w:pPr>
        <w:ind w:firstLine="411" w:firstLineChars="196"/>
        <w:rPr>
          <w:rFonts w:ascii="宋体" w:hAnsi="宋体"/>
          <w:szCs w:val="21"/>
        </w:rPr>
      </w:pPr>
    </w:p>
    <w:p w14:paraId="05F396FB">
      <w:pPr>
        <w:pStyle w:val="6"/>
        <w:numPr>
          <w:ilvl w:val="0"/>
          <w:numId w:val="19"/>
        </w:numPr>
        <w:spacing w:before="120" w:beforeLines="50" w:after="120" w:afterLines="50"/>
        <w:ind w:left="562" w:hanging="562"/>
        <w:rPr>
          <w:sz w:val="28"/>
          <w:szCs w:val="28"/>
        </w:rPr>
      </w:pPr>
      <w:r>
        <w:rPr>
          <w:rFonts w:hint="eastAsia"/>
          <w:sz w:val="28"/>
          <w:szCs w:val="28"/>
        </w:rPr>
        <w:t>定标及公示</w:t>
      </w:r>
    </w:p>
    <w:p w14:paraId="256496B7">
      <w:pPr>
        <w:rPr>
          <w:rFonts w:ascii="黑体" w:hAnsi="宋体" w:eastAsia="黑体"/>
          <w:b/>
          <w:bCs/>
          <w:sz w:val="24"/>
        </w:rPr>
      </w:pPr>
      <w:r>
        <w:rPr>
          <w:rFonts w:hint="eastAsia" w:ascii="黑体" w:hAnsi="宋体" w:eastAsia="黑体"/>
          <w:sz w:val="24"/>
        </w:rPr>
        <w:t>38．定标方法</w:t>
      </w:r>
    </w:p>
    <w:p w14:paraId="69AD770D">
      <w:pPr>
        <w:ind w:firstLine="413" w:firstLineChars="196"/>
        <w:rPr>
          <w:rFonts w:ascii="宋体" w:hAnsi="宋体"/>
          <w:b/>
          <w:bCs/>
          <w:szCs w:val="21"/>
        </w:rPr>
      </w:pPr>
      <w:r>
        <w:rPr>
          <w:rFonts w:hint="eastAsia" w:ascii="宋体" w:hAnsi="宋体"/>
          <w:b/>
          <w:bCs/>
          <w:szCs w:val="21"/>
        </w:rPr>
        <w:t>38.1非评定分离项目定标方法</w:t>
      </w:r>
    </w:p>
    <w:p w14:paraId="25B33612">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1259E842">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p>
    <w:p w14:paraId="1CEE9724">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w:t>
      </w:r>
    </w:p>
    <w:p w14:paraId="7312F8C2">
      <w:pPr>
        <w:ind w:firstLine="420" w:firstLineChars="200"/>
        <w:rPr>
          <w:rFonts w:hint="eastAsia" w:ascii="ˎ̥" w:hAnsi="ˎ̥"/>
        </w:rPr>
      </w:pPr>
      <w:r>
        <w:rPr>
          <w:rFonts w:hint="eastAsia"/>
        </w:rPr>
        <w:t>投标文件满足招标文件全部实质性要求，且按照评审因素的量化指标评审得分最高的投标人为唯一中标候选人。中标候选人并列的，采取随机抽取的方式确定，具体操作办法及流程由评标委员会确定。</w:t>
      </w:r>
      <w:r>
        <w:rPr>
          <w:rFonts w:hint="eastAsia"/>
          <w:b/>
          <w:bCs/>
        </w:rPr>
        <w:t>如唯一候选中标供应商被认定投标或中标无效，采购人应当重新开展采购活动。</w:t>
      </w:r>
    </w:p>
    <w:p w14:paraId="3ECDB93D">
      <w:pPr>
        <w:ind w:firstLine="413" w:firstLineChars="196"/>
        <w:rPr>
          <w:rFonts w:ascii="宋体" w:hAnsi="宋体"/>
          <w:b/>
          <w:bCs/>
          <w:szCs w:val="21"/>
        </w:rPr>
      </w:pPr>
      <w:r>
        <w:rPr>
          <w:rFonts w:hint="eastAsia" w:ascii="宋体" w:hAnsi="宋体"/>
          <w:b/>
          <w:bCs/>
          <w:szCs w:val="21"/>
        </w:rPr>
        <w:t>38.2评定分离项目定标方法</w:t>
      </w:r>
    </w:p>
    <w:p w14:paraId="6E9407AE">
      <w:pPr>
        <w:ind w:firstLine="411" w:firstLineChars="196"/>
        <w:rPr>
          <w:rFonts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5573705F">
      <w:pPr>
        <w:ind w:firstLine="411" w:firstLineChars="196"/>
      </w:pPr>
      <w:r>
        <w:rPr>
          <w:rFonts w:ascii="宋体" w:hAnsi="宋体"/>
          <w:szCs w:val="21"/>
        </w:rPr>
        <w:t xml:space="preserve">38.2.2 </w:t>
      </w:r>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4E73C48D">
      <w:pPr>
        <w:ind w:firstLine="411" w:firstLineChars="196"/>
        <w:rPr>
          <w:rFonts w:ascii="宋体" w:hAnsi="宋体"/>
          <w:szCs w:val="21"/>
        </w:rPr>
      </w:pPr>
      <w:r>
        <w:rPr>
          <w:rFonts w:hint="eastAsia" w:ascii="宋体" w:hAnsi="宋体"/>
          <w:szCs w:val="21"/>
        </w:rPr>
        <w:t>38.2.3</w:t>
      </w:r>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p>
    <w:p w14:paraId="583A570B">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政府集中采购机构。具体定标程序及相关要求以按照《深圳市财政局关于&lt;深圳市政府采购评标定标分离管理办法&gt;续期的通知》（深财规〔2023〕1号）执行。</w:t>
      </w:r>
    </w:p>
    <w:p w14:paraId="7EE22829">
      <w:pPr>
        <w:ind w:firstLine="411" w:firstLineChars="196"/>
        <w:rPr>
          <w:rFonts w:ascii="宋体" w:hAnsi="宋体"/>
          <w:szCs w:val="21"/>
        </w:rPr>
      </w:pPr>
      <w:r>
        <w:rPr>
          <w:rFonts w:hint="eastAsia" w:ascii="宋体" w:hAnsi="宋体"/>
          <w:szCs w:val="21"/>
        </w:rPr>
        <w:t>说明：采购人及投标供应商应按照上述方法提前做好相关准备。</w:t>
      </w:r>
    </w:p>
    <w:p w14:paraId="3EC80D3C">
      <w:pPr>
        <w:ind w:firstLine="411" w:firstLineChars="196"/>
        <w:rPr>
          <w:rFonts w:ascii="宋体" w:hAnsi="宋体"/>
          <w:szCs w:val="21"/>
        </w:rPr>
      </w:pPr>
      <w:r>
        <w:rPr>
          <w:rFonts w:hint="eastAsia" w:ascii="宋体" w:hAnsi="宋体"/>
          <w:szCs w:val="21"/>
        </w:rPr>
        <w:t>38.3专用条款另有规定的，按专用条款相关要求定标。</w:t>
      </w:r>
    </w:p>
    <w:p w14:paraId="296C3AA0">
      <w:pPr>
        <w:rPr>
          <w:rFonts w:ascii="黑体" w:hAnsi="宋体" w:eastAsia="黑体"/>
          <w:sz w:val="24"/>
        </w:rPr>
      </w:pPr>
      <w:r>
        <w:rPr>
          <w:rFonts w:hint="eastAsia" w:ascii="黑体" w:hAnsi="宋体" w:eastAsia="黑体"/>
          <w:sz w:val="24"/>
        </w:rPr>
        <w:t>39．编写评审报告</w:t>
      </w:r>
    </w:p>
    <w:p w14:paraId="4C3A2768">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5B8ACC2D">
      <w:pPr>
        <w:rPr>
          <w:rFonts w:ascii="黑体" w:hAnsi="宋体" w:eastAsia="黑体"/>
          <w:sz w:val="24"/>
        </w:rPr>
      </w:pPr>
      <w:r>
        <w:rPr>
          <w:rFonts w:hint="eastAsia" w:ascii="黑体" w:hAnsi="宋体" w:eastAsia="黑体"/>
          <w:sz w:val="24"/>
        </w:rPr>
        <w:t>40．中标公告</w:t>
      </w:r>
    </w:p>
    <w:p w14:paraId="756F4767">
      <w:pPr>
        <w:ind w:firstLine="411" w:firstLineChars="196"/>
        <w:rPr>
          <w:rFonts w:ascii="宋体" w:hAnsi="宋体"/>
          <w:szCs w:val="21"/>
        </w:rPr>
      </w:pPr>
      <w:r>
        <w:rPr>
          <w:rFonts w:hint="eastAsia" w:ascii="宋体" w:hAnsi="宋体"/>
          <w:szCs w:val="21"/>
        </w:rPr>
        <w:t>40.1为体现“公开、公平、公正”的原则，评审结束后经采购人确认（确定）评审结果，政府集中采购机构将在</w:t>
      </w:r>
      <w:r>
        <w:rPr>
          <w:rFonts w:hint="eastAsia" w:ascii="宋体" w:hAnsi="宋体"/>
          <w:b/>
          <w:bCs/>
          <w:szCs w:val="21"/>
        </w:rPr>
        <w:t>“深圳公共资源交易网（https://www.szexgrp.com/home/index.html）”</w:t>
      </w:r>
      <w:r>
        <w:rPr>
          <w:rFonts w:hint="eastAsia" w:ascii="宋体" w:hAnsi="宋体"/>
          <w:szCs w:val="21"/>
        </w:rPr>
        <w:t>上发布中标结果公告。供应商如对评审结果有异议，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w:t>
      </w:r>
      <w:r>
        <w:rPr>
          <w:rFonts w:hint="eastAsia" w:ascii="宋体" w:hAnsi="宋体"/>
          <w:szCs w:val="21"/>
        </w:rPr>
        <w:t>若在公示期内未提出质疑，则视为认同该评审结果。</w:t>
      </w:r>
    </w:p>
    <w:p w14:paraId="6AC9EF96">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14:paraId="1A0EAD4A">
      <w:pPr>
        <w:rPr>
          <w:rFonts w:ascii="黑体" w:hAnsi="宋体" w:eastAsia="黑体"/>
          <w:sz w:val="24"/>
        </w:rPr>
      </w:pPr>
      <w:r>
        <w:rPr>
          <w:rFonts w:hint="eastAsia" w:ascii="黑体" w:hAnsi="宋体" w:eastAsia="黑体"/>
          <w:sz w:val="24"/>
        </w:rPr>
        <w:t>41．中标通知书</w:t>
      </w:r>
    </w:p>
    <w:p w14:paraId="550ED277">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1中标公告公布以后无异常的情况下,中标供应商和采购人可自行在</w:t>
      </w:r>
      <w:r>
        <w:rPr>
          <w:rFonts w:hint="eastAsia" w:ascii="宋体" w:hAnsi="宋体"/>
          <w:b/>
          <w:bCs/>
          <w:szCs w:val="21"/>
        </w:rPr>
        <w:t>“</w:t>
      </w:r>
      <w:r>
        <w:rPr>
          <w:rFonts w:hint="eastAsia" w:ascii="宋体" w:hAnsi="宋体"/>
        </w:rPr>
        <w:t>深圳市自行采购系统（https://trade.szggzy.com/ggzy/center/#/login）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p>
    <w:p w14:paraId="406A5198">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21B717EB">
      <w:pPr>
        <w:ind w:firstLine="411" w:firstLineChars="196"/>
        <w:rPr>
          <w:rFonts w:ascii="宋体" w:hAnsi="宋体"/>
          <w:szCs w:val="21"/>
        </w:rPr>
      </w:pPr>
      <w:r>
        <w:rPr>
          <w:rFonts w:hint="eastAsia" w:ascii="宋体" w:hAnsi="宋体"/>
          <w:szCs w:val="21"/>
        </w:rPr>
        <w:t>41.3因质疑投诉或其它原因导致项目结果变更或采购终止的，政府集中采购机构有权吊销中标通知书。</w:t>
      </w:r>
    </w:p>
    <w:p w14:paraId="53582EB6">
      <w:pPr>
        <w:ind w:firstLine="411" w:firstLineChars="196"/>
        <w:rPr>
          <w:rFonts w:ascii="宋体" w:hAnsi="宋体"/>
          <w:szCs w:val="21"/>
        </w:rPr>
      </w:pPr>
    </w:p>
    <w:p w14:paraId="4D0A8AAE">
      <w:pPr>
        <w:pStyle w:val="6"/>
        <w:numPr>
          <w:ilvl w:val="0"/>
          <w:numId w:val="19"/>
        </w:numPr>
        <w:spacing w:before="120" w:beforeLines="50" w:after="120" w:afterLines="50"/>
        <w:ind w:left="562" w:hanging="562"/>
        <w:rPr>
          <w:sz w:val="28"/>
          <w:szCs w:val="28"/>
        </w:rPr>
      </w:pPr>
      <w:r>
        <w:rPr>
          <w:rFonts w:hint="eastAsia"/>
          <w:sz w:val="28"/>
          <w:szCs w:val="28"/>
        </w:rPr>
        <w:t>公开招标失败的后续处理</w:t>
      </w:r>
    </w:p>
    <w:p w14:paraId="35A4B459">
      <w:pPr>
        <w:rPr>
          <w:rFonts w:ascii="黑体" w:hAnsi="宋体" w:eastAsia="黑体"/>
          <w:sz w:val="24"/>
        </w:rPr>
      </w:pPr>
      <w:r>
        <w:rPr>
          <w:rFonts w:hint="eastAsia" w:ascii="黑体" w:hAnsi="宋体" w:eastAsia="黑体"/>
          <w:sz w:val="24"/>
        </w:rPr>
        <w:t>42．公开招标失败的处理</w:t>
      </w:r>
    </w:p>
    <w:p w14:paraId="247C0D64">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2D57D313">
      <w:pPr>
        <w:ind w:firstLine="411" w:firstLineChars="196"/>
        <w:rPr>
          <w:rFonts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71D9B9E4">
      <w:pPr>
        <w:ind w:firstLine="411" w:firstLineChars="196"/>
        <w:rPr>
          <w:rFonts w:ascii="宋体" w:hAnsi="宋体"/>
          <w:szCs w:val="21"/>
        </w:rPr>
      </w:pPr>
      <w:r>
        <w:rPr>
          <w:rFonts w:hint="eastAsia" w:ascii="宋体" w:hAnsi="宋体"/>
          <w:szCs w:val="21"/>
        </w:rPr>
        <w:t>42.3重新组织采购有以下两种组织形式：</w:t>
      </w:r>
    </w:p>
    <w:p w14:paraId="629B72DA">
      <w:pPr>
        <w:ind w:firstLine="411" w:firstLineChars="196"/>
        <w:rPr>
          <w:rFonts w:ascii="宋体" w:hAnsi="宋体"/>
        </w:rPr>
      </w:pPr>
      <w:r>
        <w:rPr>
          <w:rFonts w:hint="eastAsia" w:ascii="宋体" w:hAnsi="宋体"/>
        </w:rPr>
        <w:t>（1）由政府集中采购机构重新组织公开招标；</w:t>
      </w:r>
    </w:p>
    <w:p w14:paraId="374C576E">
      <w:pPr>
        <w:ind w:firstLine="411" w:firstLineChars="196"/>
        <w:rPr>
          <w:rFonts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3C4012E5">
      <w:pPr>
        <w:ind w:firstLine="411" w:firstLineChars="196"/>
        <w:rPr>
          <w:rFonts w:ascii="宋体" w:hAnsi="宋体"/>
        </w:rPr>
      </w:pPr>
      <w:r>
        <w:rPr>
          <w:rFonts w:hint="eastAsia" w:ascii="宋体" w:hAnsi="宋体"/>
        </w:rPr>
        <w:t>42.4公开招标失败的采购项目重新组织公开招标，由政府集中采购机构重新按公开招标流程组织采购活动。</w:t>
      </w:r>
    </w:p>
    <w:p w14:paraId="699C1933">
      <w:pPr>
        <w:rPr>
          <w:rFonts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5842E36D">
      <w:pPr>
        <w:rPr>
          <w:rFonts w:ascii="黑体" w:hAnsi="宋体" w:eastAsia="黑体"/>
          <w:sz w:val="24"/>
        </w:rPr>
      </w:pPr>
    </w:p>
    <w:p w14:paraId="5DBFEA74">
      <w:pPr>
        <w:pStyle w:val="6"/>
        <w:numPr>
          <w:ilvl w:val="0"/>
          <w:numId w:val="19"/>
        </w:numPr>
        <w:spacing w:before="120" w:beforeLines="50" w:after="120" w:afterLines="50"/>
        <w:ind w:left="562" w:hanging="562"/>
        <w:rPr>
          <w:sz w:val="28"/>
          <w:szCs w:val="28"/>
        </w:rPr>
      </w:pPr>
      <w:r>
        <w:rPr>
          <w:rFonts w:hint="eastAsia"/>
          <w:sz w:val="28"/>
          <w:szCs w:val="28"/>
        </w:rPr>
        <w:t>合同的授予与备案</w:t>
      </w:r>
    </w:p>
    <w:p w14:paraId="14876A07">
      <w:pPr>
        <w:rPr>
          <w:rFonts w:ascii="黑体" w:hAnsi="宋体" w:eastAsia="黑体"/>
          <w:sz w:val="24"/>
        </w:rPr>
      </w:pPr>
      <w:r>
        <w:rPr>
          <w:rFonts w:hint="eastAsia" w:ascii="黑体" w:hAnsi="宋体" w:eastAsia="黑体"/>
          <w:sz w:val="24"/>
        </w:rPr>
        <w:t>43．合同授予标准</w:t>
      </w:r>
    </w:p>
    <w:p w14:paraId="0542C578">
      <w:pPr>
        <w:ind w:firstLine="411" w:firstLineChars="196"/>
        <w:rPr>
          <w:rFonts w:ascii="宋体" w:hAnsi="宋体"/>
          <w:szCs w:val="21"/>
        </w:rPr>
      </w:pPr>
      <w:r>
        <w:rPr>
          <w:rFonts w:hint="eastAsia" w:ascii="宋体" w:hAnsi="宋体"/>
          <w:szCs w:val="21"/>
        </w:rPr>
        <w:t>本项目的合同将授予经本招标文件规定评审确定的中标供应商。</w:t>
      </w:r>
    </w:p>
    <w:p w14:paraId="42C29B73">
      <w:pPr>
        <w:rPr>
          <w:rFonts w:ascii="黑体" w:hAnsi="宋体" w:eastAsia="黑体"/>
          <w:sz w:val="24"/>
        </w:rPr>
      </w:pPr>
      <w:r>
        <w:rPr>
          <w:rFonts w:hint="eastAsia" w:ascii="黑体" w:hAnsi="宋体" w:eastAsia="黑体"/>
          <w:sz w:val="24"/>
        </w:rPr>
        <w:t>44．接受和拒绝任何或所有投标的权力</w:t>
      </w:r>
    </w:p>
    <w:p w14:paraId="75C0174C">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4576C19C">
      <w:pPr>
        <w:rPr>
          <w:rFonts w:ascii="黑体" w:hAnsi="宋体" w:eastAsia="黑体"/>
          <w:sz w:val="24"/>
        </w:rPr>
      </w:pPr>
      <w:r>
        <w:rPr>
          <w:rFonts w:hint="eastAsia" w:ascii="黑体" w:hAnsi="宋体" w:eastAsia="黑体"/>
          <w:sz w:val="24"/>
        </w:rPr>
        <w:t>45．合同的签订</w:t>
      </w:r>
    </w:p>
    <w:p w14:paraId="1AA6EDBC">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418D8D35">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081B0204">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14:paraId="0FD71F76">
      <w:pPr>
        <w:rPr>
          <w:rFonts w:ascii="黑体" w:hAnsi="宋体" w:eastAsia="黑体"/>
          <w:sz w:val="24"/>
        </w:rPr>
      </w:pPr>
      <w:r>
        <w:rPr>
          <w:rFonts w:hint="eastAsia" w:ascii="黑体" w:hAnsi="宋体" w:eastAsia="黑体"/>
          <w:sz w:val="24"/>
        </w:rPr>
        <w:t>46．履约担保</w:t>
      </w:r>
    </w:p>
    <w:p w14:paraId="4FF0FAA4">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363C750D">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1F1FC9F6">
      <w:pPr>
        <w:rPr>
          <w:rFonts w:ascii="黑体" w:hAnsi="宋体" w:eastAsia="黑体"/>
          <w:sz w:val="24"/>
        </w:rPr>
      </w:pPr>
      <w:r>
        <w:rPr>
          <w:rFonts w:hint="eastAsia" w:ascii="黑体" w:hAnsi="宋体" w:eastAsia="黑体"/>
          <w:sz w:val="24"/>
        </w:rPr>
        <w:t>47. 合同备案</w:t>
      </w:r>
    </w:p>
    <w:p w14:paraId="35CC4D42">
      <w:pPr>
        <w:ind w:firstLine="411" w:firstLineChars="196"/>
        <w:rPr>
          <w:rFonts w:ascii="宋体" w:hAnsi="宋体"/>
          <w:szCs w:val="21"/>
        </w:rPr>
      </w:pPr>
      <w:r>
        <w:rPr>
          <w:rFonts w:hint="eastAsia" w:ascii="宋体" w:hAnsi="宋体"/>
          <w:szCs w:val="21"/>
          <w:lang w:eastAsia="zh-Hans"/>
        </w:rPr>
        <w:t>采购人与中标供应商自中标通知书发出之日起10个工作日内签订政府采购合同，</w:t>
      </w:r>
      <w:r>
        <w:rPr>
          <w:rFonts w:hint="eastAsia" w:ascii="宋体" w:hAnsi="宋体"/>
          <w:szCs w:val="21"/>
        </w:rPr>
        <w:t>并按财政部门规定提交备案。</w:t>
      </w:r>
    </w:p>
    <w:p w14:paraId="5649A584">
      <w:pPr>
        <w:rPr>
          <w:rFonts w:ascii="黑体" w:hAnsi="宋体" w:eastAsia="黑体"/>
          <w:sz w:val="24"/>
        </w:rPr>
      </w:pPr>
      <w:r>
        <w:rPr>
          <w:rFonts w:hint="eastAsia" w:ascii="黑体" w:hAnsi="宋体" w:eastAsia="黑体"/>
          <w:sz w:val="24"/>
        </w:rPr>
        <w:t>48. 合同变更</w:t>
      </w:r>
    </w:p>
    <w:p w14:paraId="07A4921D">
      <w:pPr>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14:paraId="247FE7D7">
      <w:pPr>
        <w:rPr>
          <w:rFonts w:ascii="黑体" w:hAnsi="宋体" w:eastAsia="黑体"/>
          <w:sz w:val="24"/>
        </w:rPr>
      </w:pPr>
      <w:r>
        <w:rPr>
          <w:rFonts w:hint="eastAsia" w:ascii="黑体" w:hAnsi="宋体" w:eastAsia="黑体"/>
          <w:sz w:val="24"/>
        </w:rPr>
        <w:t>49. 项目验收</w:t>
      </w:r>
    </w:p>
    <w:p w14:paraId="1397173B">
      <w:pPr>
        <w:widowControl/>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2EB37F7F">
      <w:pPr>
        <w:rPr>
          <w:rFonts w:ascii="黑体" w:hAnsi="宋体" w:eastAsia="黑体"/>
          <w:sz w:val="24"/>
        </w:rPr>
      </w:pPr>
      <w:r>
        <w:rPr>
          <w:rFonts w:hint="eastAsia" w:ascii="黑体" w:hAnsi="宋体" w:eastAsia="黑体"/>
          <w:sz w:val="24"/>
        </w:rPr>
        <w:t>50. 宣传</w:t>
      </w:r>
    </w:p>
    <w:p w14:paraId="2BE4E5C9">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2475A07B">
      <w:pPr>
        <w:ind w:left="210" w:leftChars="100" w:firstLine="411" w:firstLineChars="196"/>
        <w:rPr>
          <w:rFonts w:ascii="宋体" w:hAnsi="宋体"/>
        </w:rPr>
      </w:pPr>
      <w:r>
        <w:rPr>
          <w:rFonts w:ascii="宋体" w:hAnsi="宋体"/>
        </w:rPr>
        <w:t>a.名片、宣传册、广告标语等；</w:t>
      </w:r>
    </w:p>
    <w:p w14:paraId="08F7ED1E">
      <w:pPr>
        <w:ind w:left="210" w:leftChars="100" w:firstLine="411" w:firstLineChars="196"/>
        <w:rPr>
          <w:rFonts w:ascii="宋体" w:hAnsi="宋体"/>
        </w:rPr>
      </w:pPr>
      <w:r>
        <w:rPr>
          <w:rFonts w:ascii="宋体" w:hAnsi="宋体"/>
        </w:rPr>
        <w:t>b.案例介绍、推广等；</w:t>
      </w:r>
    </w:p>
    <w:p w14:paraId="31B9AB27">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14:paraId="38B6B01F">
      <w:pPr>
        <w:rPr>
          <w:rFonts w:ascii="黑体" w:hAnsi="宋体" w:eastAsia="黑体"/>
          <w:sz w:val="24"/>
        </w:rPr>
      </w:pPr>
      <w:r>
        <w:rPr>
          <w:rFonts w:hint="eastAsia" w:ascii="黑体" w:hAnsi="宋体" w:eastAsia="黑体"/>
          <w:sz w:val="24"/>
        </w:rPr>
        <w:t>51. 供应商违法责任</w:t>
      </w:r>
    </w:p>
    <w:p w14:paraId="7B6FE9B0">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0DD9C4D">
      <w:pPr>
        <w:ind w:firstLine="411" w:firstLineChars="196"/>
        <w:rPr>
          <w:rFonts w:ascii="宋体" w:hAnsi="宋体"/>
          <w:szCs w:val="21"/>
        </w:rPr>
      </w:pPr>
      <w:r>
        <w:rPr>
          <w:rFonts w:hint="eastAsia" w:ascii="宋体" w:hAnsi="宋体"/>
          <w:szCs w:val="21"/>
        </w:rPr>
        <w:t>（1）在采购活动中应当回避而未回避的；</w:t>
      </w:r>
    </w:p>
    <w:p w14:paraId="418374D5">
      <w:pPr>
        <w:ind w:firstLine="411" w:firstLineChars="196"/>
        <w:rPr>
          <w:rFonts w:ascii="宋体" w:hAnsi="宋体"/>
          <w:szCs w:val="21"/>
        </w:rPr>
      </w:pPr>
      <w:r>
        <w:rPr>
          <w:rFonts w:hint="eastAsia" w:ascii="宋体" w:hAnsi="宋体"/>
          <w:szCs w:val="21"/>
        </w:rPr>
        <w:t>（2）未按本条例规定签订、履行采购合同，造成严重后果的；</w:t>
      </w:r>
    </w:p>
    <w:p w14:paraId="4086E39A">
      <w:pPr>
        <w:ind w:firstLine="411" w:firstLineChars="196"/>
        <w:rPr>
          <w:rFonts w:ascii="宋体" w:hAnsi="宋体"/>
          <w:szCs w:val="21"/>
        </w:rPr>
      </w:pPr>
      <w:r>
        <w:rPr>
          <w:rFonts w:hint="eastAsia" w:ascii="宋体" w:hAnsi="宋体"/>
          <w:szCs w:val="21"/>
        </w:rPr>
        <w:t>（3）隐瞒真实情况，提供虚假资料的；</w:t>
      </w:r>
    </w:p>
    <w:p w14:paraId="736104F0">
      <w:pPr>
        <w:ind w:firstLine="411" w:firstLineChars="196"/>
        <w:rPr>
          <w:rFonts w:ascii="宋体" w:hAnsi="宋体"/>
          <w:szCs w:val="21"/>
        </w:rPr>
      </w:pPr>
      <w:r>
        <w:rPr>
          <w:rFonts w:hint="eastAsia" w:ascii="宋体" w:hAnsi="宋体"/>
          <w:szCs w:val="21"/>
        </w:rPr>
        <w:t>（4）以非法手段排斥其他供应商参与竞争的；</w:t>
      </w:r>
    </w:p>
    <w:p w14:paraId="0B33B248">
      <w:pPr>
        <w:ind w:firstLine="411" w:firstLineChars="196"/>
        <w:rPr>
          <w:rFonts w:ascii="宋体" w:hAnsi="宋体"/>
          <w:szCs w:val="21"/>
        </w:rPr>
      </w:pPr>
      <w:r>
        <w:rPr>
          <w:rFonts w:hint="eastAsia" w:ascii="宋体" w:hAnsi="宋体"/>
          <w:szCs w:val="21"/>
        </w:rPr>
        <w:t>（5）与其他采购参加人串通投标的；</w:t>
      </w:r>
    </w:p>
    <w:p w14:paraId="5C8DC9CF">
      <w:pPr>
        <w:ind w:firstLine="411" w:firstLineChars="196"/>
        <w:rPr>
          <w:rFonts w:ascii="宋体" w:hAnsi="宋体"/>
          <w:szCs w:val="21"/>
        </w:rPr>
      </w:pPr>
      <w:r>
        <w:rPr>
          <w:rFonts w:hint="eastAsia" w:ascii="宋体" w:hAnsi="宋体"/>
          <w:szCs w:val="21"/>
        </w:rPr>
        <w:t>（6）恶意投诉的；</w:t>
      </w:r>
    </w:p>
    <w:p w14:paraId="22679DC0">
      <w:pPr>
        <w:ind w:firstLine="411" w:firstLineChars="196"/>
        <w:rPr>
          <w:rFonts w:ascii="宋体" w:hAnsi="宋体"/>
          <w:szCs w:val="21"/>
        </w:rPr>
      </w:pPr>
      <w:r>
        <w:rPr>
          <w:rFonts w:hint="eastAsia" w:ascii="宋体" w:hAnsi="宋体"/>
          <w:szCs w:val="21"/>
        </w:rPr>
        <w:t>（7）向采购项目相关人行贿或者提供其他不当利益的；</w:t>
      </w:r>
    </w:p>
    <w:p w14:paraId="37ED7DDD">
      <w:pPr>
        <w:ind w:firstLine="411" w:firstLineChars="196"/>
        <w:rPr>
          <w:rFonts w:ascii="宋体" w:hAnsi="宋体"/>
          <w:szCs w:val="21"/>
        </w:rPr>
      </w:pPr>
      <w:r>
        <w:rPr>
          <w:rFonts w:hint="eastAsia" w:ascii="宋体" w:hAnsi="宋体"/>
          <w:szCs w:val="21"/>
        </w:rPr>
        <w:t>（8）阻碍、抗拒主管部门监督检查的；</w:t>
      </w:r>
    </w:p>
    <w:p w14:paraId="45668E6B">
      <w:pPr>
        <w:ind w:firstLine="411" w:firstLineChars="196"/>
        <w:rPr>
          <w:rFonts w:ascii="宋体" w:hAnsi="宋体"/>
          <w:szCs w:val="21"/>
        </w:rPr>
      </w:pPr>
      <w:r>
        <w:rPr>
          <w:rFonts w:hint="eastAsia" w:ascii="宋体" w:hAnsi="宋体"/>
          <w:szCs w:val="21"/>
        </w:rPr>
        <w:t>（9）其他违反本条例规定的行为。</w:t>
      </w:r>
    </w:p>
    <w:p w14:paraId="46DFF1E2">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号）的要求，供应商在政府采购活动中出现《深圳经济特区政府采购条例实施细则》第八十条所列情形的，政府集中采购机构或采购人不予退还其交纳的谈判保证金，情节严重的，并由主管部门记入供应商诚信档案，予以通报：</w:t>
      </w:r>
    </w:p>
    <w:p w14:paraId="731D709D">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14:paraId="04D44328">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0B163A84">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22A09DB2">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14:paraId="278C6EFA">
      <w:pPr>
        <w:pStyle w:val="6"/>
        <w:numPr>
          <w:ilvl w:val="0"/>
          <w:numId w:val="19"/>
        </w:numPr>
        <w:spacing w:before="120" w:beforeLines="50" w:after="120" w:afterLines="50"/>
        <w:ind w:left="562" w:hanging="562"/>
        <w:rPr>
          <w:sz w:val="28"/>
          <w:szCs w:val="28"/>
        </w:rPr>
      </w:pPr>
      <w:r>
        <w:rPr>
          <w:rFonts w:hint="eastAsia"/>
          <w:sz w:val="28"/>
          <w:szCs w:val="28"/>
        </w:rPr>
        <w:t>质疑处理</w:t>
      </w:r>
    </w:p>
    <w:p w14:paraId="42E4AFE0">
      <w:pPr>
        <w:rPr>
          <w:rFonts w:ascii="黑体" w:hAnsi="宋体" w:eastAsia="黑体"/>
          <w:sz w:val="24"/>
        </w:rPr>
      </w:pPr>
      <w:r>
        <w:rPr>
          <w:rFonts w:hint="eastAsia" w:ascii="黑体" w:hAnsi="宋体" w:eastAsia="黑体"/>
          <w:sz w:val="24"/>
        </w:rPr>
        <w:t>52.质疑提出与答复</w:t>
      </w:r>
    </w:p>
    <w:p w14:paraId="39D785A5">
      <w:pPr>
        <w:rPr>
          <w:rFonts w:ascii="宋体" w:hAnsi="宋体"/>
          <w:szCs w:val="21"/>
        </w:rPr>
      </w:pPr>
      <w:r>
        <w:rPr>
          <w:rFonts w:hint="eastAsia" w:ascii="宋体" w:hAnsi="宋体"/>
          <w:szCs w:val="21"/>
        </w:rPr>
        <w:t xml:space="preserve">    52.1提出质疑</w:t>
      </w:r>
    </w:p>
    <w:p w14:paraId="17A0BA9E">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4F3795E1">
      <w:pPr>
        <w:rPr>
          <w:rFonts w:ascii="宋体" w:hAnsi="宋体"/>
          <w:szCs w:val="21"/>
        </w:rPr>
      </w:pPr>
      <w:r>
        <w:rPr>
          <w:rFonts w:hint="eastAsia" w:ascii="宋体" w:hAnsi="宋体"/>
          <w:szCs w:val="21"/>
        </w:rPr>
        <w:t xml:space="preserve">    52.2</w:t>
      </w:r>
      <w:r>
        <w:rPr>
          <w:rFonts w:ascii="宋体" w:hAnsi="宋体"/>
          <w:szCs w:val="21"/>
        </w:rPr>
        <w:t>法律依据</w:t>
      </w:r>
    </w:p>
    <w:p w14:paraId="1A114DC0">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712D3CC2">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2BE49EB2">
      <w:pPr>
        <w:rPr>
          <w:rFonts w:ascii="宋体" w:hAnsi="宋体"/>
          <w:szCs w:val="21"/>
        </w:rPr>
      </w:pPr>
      <w:r>
        <w:rPr>
          <w:rFonts w:hint="eastAsia" w:ascii="宋体" w:hAnsi="宋体"/>
          <w:szCs w:val="21"/>
        </w:rPr>
        <w:t xml:space="preserve">    52.3.1提出质疑的供应商应当是参与所质疑项目采购活动的供应商；以联合体形式参与的，质疑应当由组成联合体的所有成员共同提出；</w:t>
      </w:r>
    </w:p>
    <w:p w14:paraId="1F5A6064">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252E8B73">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102994A8">
      <w:pPr>
        <w:ind w:firstLine="420"/>
        <w:rPr>
          <w:rFonts w:ascii="宋体" w:hAnsi="宋体"/>
          <w:szCs w:val="21"/>
        </w:rPr>
      </w:pPr>
      <w:r>
        <w:rPr>
          <w:rFonts w:hint="eastAsia" w:ascii="宋体" w:hAnsi="宋体"/>
          <w:szCs w:val="21"/>
        </w:rPr>
        <w:t>（1）供应商的名称（或者姓名）、地址、邮编、邮箱、联系人及联系电话；</w:t>
      </w:r>
    </w:p>
    <w:p w14:paraId="0D9F89A0">
      <w:pPr>
        <w:ind w:firstLine="420" w:firstLineChars="200"/>
        <w:rPr>
          <w:rFonts w:ascii="宋体" w:hAnsi="宋体"/>
          <w:szCs w:val="21"/>
        </w:rPr>
      </w:pPr>
      <w:r>
        <w:rPr>
          <w:rFonts w:hint="eastAsia" w:ascii="宋体" w:hAnsi="宋体"/>
          <w:szCs w:val="21"/>
        </w:rPr>
        <w:t>（2）质疑项目的名称、编号；</w:t>
      </w:r>
    </w:p>
    <w:p w14:paraId="34ECD145">
      <w:pPr>
        <w:ind w:firstLine="420" w:firstLineChars="200"/>
        <w:rPr>
          <w:rFonts w:ascii="宋体" w:hAnsi="宋体"/>
          <w:szCs w:val="21"/>
        </w:rPr>
      </w:pPr>
      <w:r>
        <w:rPr>
          <w:rFonts w:hint="eastAsia" w:ascii="宋体" w:hAnsi="宋体"/>
          <w:szCs w:val="21"/>
        </w:rPr>
        <w:t>（3）具体、明确的质疑对象、质疑事项和质疑请求；</w:t>
      </w:r>
    </w:p>
    <w:p w14:paraId="4EC4876C">
      <w:pPr>
        <w:ind w:firstLine="420" w:firstLineChars="200"/>
        <w:rPr>
          <w:rFonts w:ascii="宋体" w:hAnsi="宋体"/>
          <w:szCs w:val="21"/>
        </w:rPr>
      </w:pPr>
      <w:r>
        <w:rPr>
          <w:rFonts w:hint="eastAsia" w:ascii="宋体" w:hAnsi="宋体"/>
          <w:szCs w:val="21"/>
        </w:rPr>
        <w:t>（4）因质疑事项而受损害的权益；</w:t>
      </w:r>
    </w:p>
    <w:p w14:paraId="32855AE6">
      <w:pPr>
        <w:ind w:firstLine="420" w:firstLineChars="200"/>
        <w:rPr>
          <w:rFonts w:ascii="宋体" w:hAnsi="宋体"/>
          <w:szCs w:val="21"/>
        </w:rPr>
      </w:pPr>
      <w:r>
        <w:rPr>
          <w:rFonts w:hint="eastAsia" w:ascii="宋体" w:hAnsi="宋体"/>
          <w:szCs w:val="21"/>
        </w:rPr>
        <w:t>（5）事实依据；</w:t>
      </w:r>
    </w:p>
    <w:p w14:paraId="349281F1">
      <w:pPr>
        <w:ind w:firstLine="420" w:firstLineChars="200"/>
        <w:rPr>
          <w:rFonts w:ascii="宋体" w:hAnsi="宋体"/>
          <w:szCs w:val="21"/>
        </w:rPr>
      </w:pPr>
      <w:r>
        <w:rPr>
          <w:rFonts w:hint="eastAsia" w:ascii="宋体" w:hAnsi="宋体"/>
          <w:szCs w:val="21"/>
        </w:rPr>
        <w:t>（6）必要的法律依据；</w:t>
      </w:r>
    </w:p>
    <w:p w14:paraId="1B8EB61B">
      <w:pPr>
        <w:ind w:firstLine="420" w:firstLineChars="200"/>
        <w:rPr>
          <w:rFonts w:ascii="宋体" w:hAnsi="宋体"/>
          <w:szCs w:val="21"/>
        </w:rPr>
      </w:pPr>
      <w:r>
        <w:rPr>
          <w:rFonts w:hint="eastAsia" w:ascii="宋体" w:hAnsi="宋体"/>
          <w:szCs w:val="21"/>
        </w:rPr>
        <w:t>（7）提出质疑的日期。</w:t>
      </w:r>
    </w:p>
    <w:p w14:paraId="6B973D54">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6AAD21A0">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3D701154">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050E6576">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7DC9219">
      <w:pPr>
        <w:ind w:firstLine="420" w:firstLineChars="200"/>
        <w:rPr>
          <w:rFonts w:ascii="宋体" w:hAnsi="宋体"/>
          <w:color w:val="FF0000"/>
          <w:szCs w:val="21"/>
        </w:rPr>
      </w:pPr>
      <w:r>
        <w:rPr>
          <w:rFonts w:hint="eastAsia" w:ascii="宋体" w:hAnsi="宋体"/>
          <w:color w:val="FF0000"/>
          <w:szCs w:val="21"/>
        </w:rPr>
        <w:t>52.5提交方式</w:t>
      </w:r>
    </w:p>
    <w:p w14:paraId="71B71A3D">
      <w:pPr>
        <w:ind w:firstLine="420" w:firstLineChars="200"/>
        <w:rPr>
          <w:rFonts w:ascii="宋体" w:hAnsi="宋体"/>
          <w:color w:val="FF0000"/>
          <w:szCs w:val="21"/>
        </w:rPr>
      </w:pPr>
      <w:r>
        <w:rPr>
          <w:rFonts w:hint="eastAsia" w:ascii="宋体" w:hAnsi="宋体"/>
          <w:color w:val="FF0000"/>
          <w:szCs w:val="21"/>
        </w:rPr>
        <w:t>5</w:t>
      </w:r>
      <w:r>
        <w:rPr>
          <w:rFonts w:ascii="宋体" w:hAnsi="宋体"/>
          <w:color w:val="FF0000"/>
          <w:szCs w:val="21"/>
        </w:rPr>
        <w:t>2.5.</w:t>
      </w:r>
      <w:r>
        <w:rPr>
          <w:rFonts w:hint="eastAsia" w:ascii="宋体" w:hAnsi="宋体"/>
          <w:color w:val="FF0000"/>
          <w:szCs w:val="21"/>
        </w:rPr>
        <w:t>1请质疑供应商根据深圳公共资源交易中心网页</w:t>
      </w:r>
      <w:r>
        <w:rPr>
          <w:rFonts w:hint="eastAsia" w:ascii="宋体" w:hAnsi="宋体"/>
          <w:color w:val="0000FF"/>
          <w:szCs w:val="21"/>
        </w:rPr>
        <w:t>（https://www.szggzy.com/globalSearch/details.html?contentId=1211037）</w:t>
      </w:r>
      <w:r>
        <w:rPr>
          <w:rFonts w:hint="eastAsia" w:ascii="宋体" w:hAnsi="宋体"/>
          <w:color w:val="FF0000"/>
          <w:szCs w:val="21"/>
        </w:rPr>
        <w:t>所发布的质疑指引、质疑函模板填写质疑函并提交质疑材料。</w:t>
      </w:r>
    </w:p>
    <w:p w14:paraId="267B10E9">
      <w:pPr>
        <w:ind w:firstLine="422" w:firstLineChars="200"/>
        <w:rPr>
          <w:rFonts w:ascii="宋体" w:hAnsi="宋体"/>
          <w:b/>
          <w:bCs/>
          <w:szCs w:val="21"/>
        </w:rPr>
      </w:pPr>
      <w:r>
        <w:rPr>
          <w:rFonts w:hint="eastAsia" w:ascii="宋体" w:hAnsi="宋体"/>
          <w:b/>
          <w:bCs/>
        </w:rPr>
        <w:t>收文地点：深圳公共资源交易中心（深圳交易集团有限公司盐田分公司）深圳市盐田区海景二路1025号壹海国际中心9楼901。质疑咨询电话：0755-25869717</w:t>
      </w:r>
      <w:r>
        <w:rPr>
          <w:rFonts w:hint="eastAsia" w:ascii="宋体" w:hAnsi="宋体"/>
          <w:b/>
          <w:bCs/>
          <w:szCs w:val="21"/>
        </w:rPr>
        <w:t>。</w:t>
      </w:r>
    </w:p>
    <w:p w14:paraId="5A7E9E5B">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5BBEF74B">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2AF097CF">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14:paraId="0AD49F9C">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6D7EF38F">
      <w:pPr>
        <w:ind w:firstLine="420" w:firstLineChars="200"/>
        <w:rPr>
          <w:rFonts w:ascii="宋体" w:hAnsi="宋体"/>
          <w:szCs w:val="21"/>
        </w:rPr>
      </w:pPr>
      <w:r>
        <w:rPr>
          <w:rFonts w:hint="eastAsia" w:ascii="宋体" w:hAnsi="宋体"/>
          <w:szCs w:val="21"/>
        </w:rPr>
        <w:t>供应商提交的质疑存在下列情形之一的，不予受理：</w:t>
      </w:r>
    </w:p>
    <w:p w14:paraId="6944DC3C">
      <w:pPr>
        <w:ind w:firstLine="420" w:firstLineChars="200"/>
        <w:rPr>
          <w:rFonts w:ascii="宋体" w:hAnsi="宋体"/>
          <w:szCs w:val="21"/>
        </w:rPr>
      </w:pPr>
      <w:r>
        <w:rPr>
          <w:rFonts w:hint="eastAsia" w:ascii="宋体" w:hAnsi="宋体"/>
          <w:szCs w:val="21"/>
        </w:rPr>
        <w:t>（1）质疑主体不满足要求的；</w:t>
      </w:r>
    </w:p>
    <w:p w14:paraId="0CCBC593">
      <w:pPr>
        <w:ind w:firstLine="420" w:firstLineChars="200"/>
        <w:rPr>
          <w:rFonts w:ascii="宋体" w:hAnsi="宋体"/>
          <w:szCs w:val="21"/>
        </w:rPr>
      </w:pPr>
      <w:r>
        <w:rPr>
          <w:rFonts w:hint="eastAsia" w:ascii="宋体" w:hAnsi="宋体"/>
          <w:szCs w:val="21"/>
        </w:rPr>
        <w:t>（2）供应商自身权益未受到损害的；</w:t>
      </w:r>
    </w:p>
    <w:p w14:paraId="368C48F9">
      <w:pPr>
        <w:ind w:firstLine="420" w:firstLineChars="200"/>
        <w:rPr>
          <w:rFonts w:ascii="宋体" w:hAnsi="宋体"/>
          <w:szCs w:val="21"/>
        </w:rPr>
      </w:pPr>
      <w:r>
        <w:rPr>
          <w:rFonts w:hint="eastAsia" w:ascii="宋体" w:hAnsi="宋体"/>
          <w:szCs w:val="21"/>
        </w:rPr>
        <w:t>（3）供应商未在法定质疑期限内提出质疑的；</w:t>
      </w:r>
    </w:p>
    <w:p w14:paraId="01C95784">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4ADB3BAD">
      <w:pPr>
        <w:ind w:firstLine="420" w:firstLineChars="200"/>
        <w:rPr>
          <w:rFonts w:ascii="宋体" w:hAnsi="宋体"/>
          <w:szCs w:val="21"/>
        </w:rPr>
      </w:pPr>
      <w:r>
        <w:rPr>
          <w:rFonts w:hint="eastAsia" w:ascii="宋体" w:hAnsi="宋体"/>
          <w:szCs w:val="21"/>
        </w:rPr>
        <w:t>（5）其他不符合受理条件情形的。</w:t>
      </w:r>
    </w:p>
    <w:p w14:paraId="17672744">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14:paraId="4F67A542">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36E8978C">
      <w:pPr>
        <w:rPr>
          <w:rFonts w:ascii="宋体" w:hAnsi="宋体"/>
          <w:szCs w:val="21"/>
        </w:rPr>
      </w:pPr>
      <w:r>
        <w:rPr>
          <w:rFonts w:hint="eastAsia" w:ascii="宋体" w:hAnsi="宋体"/>
          <w:szCs w:val="21"/>
        </w:rPr>
        <w:t xml:space="preserve">    自收文之日起七个工作日内。</w:t>
      </w:r>
    </w:p>
    <w:p w14:paraId="4F40CA73">
      <w:pPr>
        <w:rPr>
          <w:rFonts w:ascii="宋体" w:hAnsi="宋体"/>
          <w:szCs w:val="21"/>
        </w:rPr>
      </w:pPr>
      <w:r>
        <w:rPr>
          <w:rFonts w:hint="eastAsia" w:ascii="宋体" w:hAnsi="宋体"/>
          <w:szCs w:val="21"/>
        </w:rPr>
        <w:t xml:space="preserve">    52.8投诉</w:t>
      </w:r>
    </w:p>
    <w:p w14:paraId="4CDAAF71">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w:t>
      </w:r>
      <w:r>
        <w:rPr>
          <w:rFonts w:hint="eastAsia" w:ascii="宋体" w:hAnsi="宋体"/>
          <w:lang w:val="en-US" w:eastAsia="zh-CN"/>
        </w:rPr>
        <w:t>采购人</w:t>
      </w:r>
      <w:r>
        <w:rPr>
          <w:rFonts w:hint="eastAsia" w:ascii="宋体" w:hAnsi="宋体"/>
        </w:rPr>
        <w:t>投诉</w:t>
      </w:r>
      <w:r>
        <w:rPr>
          <w:rFonts w:hint="eastAsia" w:ascii="宋体" w:hAnsi="宋体"/>
          <w:szCs w:val="21"/>
        </w:rPr>
        <w:t>。</w:t>
      </w:r>
    </w:p>
    <w:p w14:paraId="777158BC">
      <w:pPr>
        <w:ind w:firstLine="480" w:firstLineChars="200"/>
        <w:rPr>
          <w:rFonts w:ascii="黑体" w:hAnsi="宋体" w:eastAsia="黑体"/>
          <w:sz w:val="24"/>
        </w:rPr>
      </w:pPr>
      <w:r>
        <w:rPr>
          <w:rFonts w:hint="eastAsia" w:ascii="黑体" w:hAnsi="宋体" w:eastAsia="黑体"/>
          <w:sz w:val="24"/>
        </w:rPr>
        <w:t>53. 质疑后续处理</w:t>
      </w:r>
    </w:p>
    <w:p w14:paraId="6BCEA93B">
      <w:pPr>
        <w:rPr>
          <w:rFonts w:ascii="宋体" w:hAnsi="宋体"/>
          <w:szCs w:val="21"/>
        </w:rPr>
      </w:pPr>
      <w:r>
        <w:rPr>
          <w:rFonts w:hint="eastAsia" w:ascii="宋体" w:hAnsi="宋体"/>
          <w:szCs w:val="21"/>
        </w:rPr>
        <w:t xml:space="preserve">    53.1供应商质疑不成立，或者成立但未对中标、成交结果构成影响的，继续开展采购活动。</w:t>
      </w:r>
    </w:p>
    <w:p w14:paraId="4A8EC73F">
      <w:pPr>
        <w:ind w:firstLine="420" w:firstLineChars="200"/>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应当重新开展采购活动。</w:t>
      </w:r>
    </w:p>
    <w:p w14:paraId="3BC37AE2">
      <w:pPr>
        <w:jc w:val="center"/>
      </w:pPr>
      <w:r>
        <w:t>---- END ----</w:t>
      </w:r>
    </w:p>
    <w:p w14:paraId="3D7ADDBD"/>
    <w:p w14:paraId="417576F9">
      <w:pPr>
        <w:ind w:firstLine="420"/>
        <w:rPr>
          <w:rFonts w:ascii="宋体" w:hAnsi="宋体"/>
          <w:szCs w:val="21"/>
        </w:rPr>
      </w:pPr>
      <w:bookmarkStart w:id="82" w:name="_Hlk72439706"/>
    </w:p>
    <w:bookmarkEnd w:id="82"/>
    <w:p w14:paraId="1916D4B5">
      <w:pPr>
        <w:jc w:val="cente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EE916">
    <w:pPr>
      <w:pStyle w:val="27"/>
      <w:framePr w:wrap="around" w:vAnchor="text" w:hAnchor="margin" w:xAlign="center" w:y="1"/>
      <w:rPr>
        <w:rStyle w:val="48"/>
      </w:rPr>
    </w:pPr>
    <w:r>
      <w:t xml:space="preserve">- </w:t>
    </w:r>
    <w:r>
      <w:fldChar w:fldCharType="begin"/>
    </w:r>
    <w:r>
      <w:instrText xml:space="preserve"> PAGE </w:instrText>
    </w:r>
    <w:r>
      <w:fldChar w:fldCharType="separate"/>
    </w:r>
    <w:r>
      <w:t>19</w:t>
    </w:r>
    <w:r>
      <w:fldChar w:fldCharType="end"/>
    </w:r>
    <w:r>
      <w:t xml:space="preserve"> -</w:t>
    </w:r>
  </w:p>
  <w:p w14:paraId="78FB6F87">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9C3EB">
    <w:pPr>
      <w:pStyle w:val="27"/>
      <w:framePr w:wrap="around" w:vAnchor="text" w:hAnchor="margin" w:xAlign="center" w:y="1"/>
      <w:rPr>
        <w:rStyle w:val="48"/>
      </w:rPr>
    </w:pPr>
    <w:r>
      <w:rPr>
        <w:rStyle w:val="48"/>
      </w:rPr>
      <w:fldChar w:fldCharType="begin"/>
    </w:r>
    <w:r>
      <w:rPr>
        <w:rStyle w:val="48"/>
      </w:rPr>
      <w:instrText xml:space="preserve">PAGE  </w:instrText>
    </w:r>
    <w:r>
      <w:rPr>
        <w:rStyle w:val="48"/>
      </w:rPr>
      <w:fldChar w:fldCharType="end"/>
    </w:r>
  </w:p>
  <w:p w14:paraId="793425E3">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54154">
    <w:pPr>
      <w:tabs>
        <w:tab w:val="center" w:pos="4153"/>
        <w:tab w:val="right" w:pos="8306"/>
      </w:tabs>
      <w:snapToGrid w:val="0"/>
      <w:jc w:val="left"/>
      <w:rPr>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57F80">
    <w:pPr>
      <w:pStyle w:val="2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63698">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FAE9B"/>
    <w:multiLevelType w:val="singleLevel"/>
    <w:tmpl w:val="8FBFAE9B"/>
    <w:lvl w:ilvl="0" w:tentative="0">
      <w:start w:val="1"/>
      <w:numFmt w:val="chineseCounting"/>
      <w:suff w:val="nothing"/>
      <w:lvlText w:val="（%1）"/>
      <w:lvlJc w:val="left"/>
      <w:rPr>
        <w:rFonts w:hint="eastAsia"/>
      </w:rPr>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098C694"/>
    <w:multiLevelType w:val="singleLevel"/>
    <w:tmpl w:val="F098C694"/>
    <w:lvl w:ilvl="0" w:tentative="0">
      <w:start w:val="2"/>
      <w:numFmt w:val="decimal"/>
      <w:suff w:val="nothing"/>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FFFFFF7C"/>
    <w:multiLevelType w:val="singleLevel"/>
    <w:tmpl w:val="FFFFFF7C"/>
    <w:lvl w:ilvl="0" w:tentative="0">
      <w:start w:val="1"/>
      <w:numFmt w:val="decimal"/>
      <w:pStyle w:val="60"/>
      <w:lvlText w:val="%1."/>
      <w:lvlJc w:val="left"/>
      <w:pPr>
        <w:tabs>
          <w:tab w:val="left" w:pos="7994"/>
        </w:tabs>
        <w:ind w:left="7994" w:leftChars="800" w:hanging="360" w:hangingChars="200"/>
      </w:pPr>
    </w:lvl>
  </w:abstractNum>
  <w:abstractNum w:abstractNumId="10">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11">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2503483"/>
    <w:multiLevelType w:val="multilevel"/>
    <w:tmpl w:val="12503483"/>
    <w:lvl w:ilvl="0" w:tentative="0">
      <w:start w:val="1"/>
      <w:numFmt w:val="bullet"/>
      <w:pStyle w:val="108"/>
      <w:lvlText w:val=""/>
      <w:lvlJc w:val="left"/>
      <w:pPr>
        <w:tabs>
          <w:tab w:val="left" w:pos="420"/>
        </w:tabs>
        <w:ind w:left="420" w:hanging="420"/>
      </w:pPr>
      <w:rPr>
        <w:rFonts w:hint="default" w:ascii="Wingdings" w:hAnsi="Wingdings"/>
      </w:rPr>
    </w:lvl>
    <w:lvl w:ilvl="1" w:tentative="0">
      <w:start w:val="1"/>
      <w:numFmt w:val="bullet"/>
      <w:pStyle w:val="107"/>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160D20D0"/>
    <w:multiLevelType w:val="multilevel"/>
    <w:tmpl w:val="160D20D0"/>
    <w:lvl w:ilvl="0" w:tentative="0">
      <w:start w:val="1"/>
      <w:numFmt w:val="bullet"/>
      <w:pStyle w:val="76"/>
      <w:lvlText w:val=""/>
      <w:lvlJc w:val="left"/>
      <w:pPr>
        <w:tabs>
          <w:tab w:val="left" w:pos="840"/>
        </w:tabs>
        <w:ind w:left="840" w:hanging="420"/>
      </w:pPr>
      <w:rPr>
        <w:rFonts w:hint="default" w:ascii="Wingdings" w:hAnsi="Wingdings"/>
      </w:rPr>
    </w:lvl>
    <w:lvl w:ilvl="1" w:tentative="0">
      <w:start w:val="1"/>
      <w:numFmt w:val="bullet"/>
      <w:pStyle w:val="77"/>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4">
    <w:nsid w:val="18E7533A"/>
    <w:multiLevelType w:val="singleLevel"/>
    <w:tmpl w:val="18E7533A"/>
    <w:lvl w:ilvl="0" w:tentative="0">
      <w:start w:val="1"/>
      <w:numFmt w:val="chineseCounting"/>
      <w:suff w:val="nothing"/>
      <w:lvlText w:val="%1、"/>
      <w:lvlJc w:val="left"/>
      <w:rPr>
        <w:rFonts w:hint="eastAsia"/>
      </w:rPr>
    </w:lvl>
  </w:abstractNum>
  <w:abstractNum w:abstractNumId="15">
    <w:nsid w:val="2F395B7B"/>
    <w:multiLevelType w:val="multilevel"/>
    <w:tmpl w:val="2F395B7B"/>
    <w:lvl w:ilvl="0" w:tentative="0">
      <w:start w:val="1"/>
      <w:numFmt w:val="bullet"/>
      <w:pStyle w:val="168"/>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6">
    <w:nsid w:val="41410789"/>
    <w:multiLevelType w:val="singleLevel"/>
    <w:tmpl w:val="41410789"/>
    <w:lvl w:ilvl="0" w:tentative="0">
      <w:start w:val="1"/>
      <w:numFmt w:val="chineseCounting"/>
      <w:suff w:val="nothing"/>
      <w:lvlText w:val="（%1）"/>
      <w:lvlJc w:val="left"/>
      <w:rPr>
        <w:rFonts w:hint="eastAsia"/>
      </w:rPr>
    </w:lvl>
  </w:abstractNum>
  <w:abstractNum w:abstractNumId="17">
    <w:nsid w:val="7A0F6431"/>
    <w:multiLevelType w:val="singleLevel"/>
    <w:tmpl w:val="7A0F6431"/>
    <w:lvl w:ilvl="0" w:tentative="0">
      <w:start w:val="1"/>
      <w:numFmt w:val="decimal"/>
      <w:suff w:val="space"/>
      <w:lvlText w:val="%1."/>
      <w:lvlJc w:val="left"/>
    </w:lvl>
  </w:abstractNum>
  <w:abstractNum w:abstractNumId="18">
    <w:nsid w:val="7AEF7716"/>
    <w:multiLevelType w:val="multilevel"/>
    <w:tmpl w:val="7AEF7716"/>
    <w:lvl w:ilvl="0" w:tentative="0">
      <w:start w:val="1"/>
      <w:numFmt w:val="chineseCountingThousand"/>
      <w:pStyle w:val="121"/>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9"/>
  </w:num>
  <w:num w:numId="3">
    <w:abstractNumId w:val="13"/>
  </w:num>
  <w:num w:numId="4">
    <w:abstractNumId w:val="12"/>
  </w:num>
  <w:num w:numId="5">
    <w:abstractNumId w:val="18"/>
  </w:num>
  <w:num w:numId="6">
    <w:abstractNumId w:val="15"/>
  </w:num>
  <w:num w:numId="7">
    <w:abstractNumId w:val="7"/>
  </w:num>
  <w:num w:numId="8">
    <w:abstractNumId w:val="0"/>
  </w:num>
  <w:num w:numId="9">
    <w:abstractNumId w:val="16"/>
  </w:num>
  <w:num w:numId="10">
    <w:abstractNumId w:val="14"/>
  </w:num>
  <w:num w:numId="11">
    <w:abstractNumId w:val="1"/>
  </w:num>
  <w:num w:numId="12">
    <w:abstractNumId w:val="17"/>
  </w:num>
  <w:num w:numId="13">
    <w:abstractNumId w:val="3"/>
  </w:num>
  <w:num w:numId="14">
    <w:abstractNumId w:val="8"/>
  </w:num>
  <w:num w:numId="15">
    <w:abstractNumId w:val="5"/>
  </w:num>
  <w:num w:numId="16">
    <w:abstractNumId w:val="4"/>
  </w:num>
  <w:num w:numId="17">
    <w:abstractNumId w:val="2"/>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ZmZkNzUwOTAxOWMyMmE5MGJlMDdmOWVlYTQ5MGMifQ=="/>
    <w:docVar w:name="KSO_WPS_MARK_KEY" w:val="a5980290-81d1-4166-b591-31e4936b8684"/>
  </w:docVars>
  <w:rsids>
    <w:rsidRoot w:val="006C5683"/>
    <w:rsid w:val="000006EA"/>
    <w:rsid w:val="00000AD9"/>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583E"/>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55D0"/>
    <w:rsid w:val="00135C39"/>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613E"/>
    <w:rsid w:val="00177167"/>
    <w:rsid w:val="00177753"/>
    <w:rsid w:val="00177BE4"/>
    <w:rsid w:val="00180EDB"/>
    <w:rsid w:val="00181A71"/>
    <w:rsid w:val="00182329"/>
    <w:rsid w:val="0018261B"/>
    <w:rsid w:val="001834A7"/>
    <w:rsid w:val="0018373B"/>
    <w:rsid w:val="00183C79"/>
    <w:rsid w:val="00183C8B"/>
    <w:rsid w:val="00183E75"/>
    <w:rsid w:val="00183E77"/>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0B"/>
    <w:rsid w:val="002411BD"/>
    <w:rsid w:val="00242ED3"/>
    <w:rsid w:val="00244711"/>
    <w:rsid w:val="00244AE4"/>
    <w:rsid w:val="00245EBE"/>
    <w:rsid w:val="002472C1"/>
    <w:rsid w:val="002473F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57C"/>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A33"/>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05D"/>
    <w:rsid w:val="00361243"/>
    <w:rsid w:val="00361633"/>
    <w:rsid w:val="00361935"/>
    <w:rsid w:val="003626AE"/>
    <w:rsid w:val="0036292A"/>
    <w:rsid w:val="00362AF3"/>
    <w:rsid w:val="00362FFF"/>
    <w:rsid w:val="0036467D"/>
    <w:rsid w:val="00364BEE"/>
    <w:rsid w:val="0036508D"/>
    <w:rsid w:val="003651C8"/>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7298"/>
    <w:rsid w:val="003C0FF8"/>
    <w:rsid w:val="003C1D0C"/>
    <w:rsid w:val="003C1F2E"/>
    <w:rsid w:val="003C42A3"/>
    <w:rsid w:val="003C49D5"/>
    <w:rsid w:val="003C4FD5"/>
    <w:rsid w:val="003C582B"/>
    <w:rsid w:val="003C6BFF"/>
    <w:rsid w:val="003D006F"/>
    <w:rsid w:val="003D2333"/>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670E6"/>
    <w:rsid w:val="00470418"/>
    <w:rsid w:val="004704EA"/>
    <w:rsid w:val="0047071D"/>
    <w:rsid w:val="004720F6"/>
    <w:rsid w:val="004727C4"/>
    <w:rsid w:val="00472F62"/>
    <w:rsid w:val="00473579"/>
    <w:rsid w:val="00473E50"/>
    <w:rsid w:val="00474E5A"/>
    <w:rsid w:val="00475355"/>
    <w:rsid w:val="0047558F"/>
    <w:rsid w:val="00475FD5"/>
    <w:rsid w:val="00476FED"/>
    <w:rsid w:val="0047725A"/>
    <w:rsid w:val="004812F4"/>
    <w:rsid w:val="0048231B"/>
    <w:rsid w:val="004838D4"/>
    <w:rsid w:val="004845AC"/>
    <w:rsid w:val="00484C31"/>
    <w:rsid w:val="00485E3C"/>
    <w:rsid w:val="004863A9"/>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C1"/>
    <w:rsid w:val="005037E1"/>
    <w:rsid w:val="00503B5C"/>
    <w:rsid w:val="0050456A"/>
    <w:rsid w:val="0050487B"/>
    <w:rsid w:val="00504CB5"/>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42B"/>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4DE3"/>
    <w:rsid w:val="005950D6"/>
    <w:rsid w:val="0059519C"/>
    <w:rsid w:val="00595524"/>
    <w:rsid w:val="005964D5"/>
    <w:rsid w:val="005974F3"/>
    <w:rsid w:val="0059751C"/>
    <w:rsid w:val="00597919"/>
    <w:rsid w:val="00597F9F"/>
    <w:rsid w:val="005A0B9F"/>
    <w:rsid w:val="005A0EFC"/>
    <w:rsid w:val="005A44E7"/>
    <w:rsid w:val="005A5D8E"/>
    <w:rsid w:val="005A63D8"/>
    <w:rsid w:val="005A71A7"/>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3E1"/>
    <w:rsid w:val="005B672C"/>
    <w:rsid w:val="005B6E68"/>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5F6576"/>
    <w:rsid w:val="006008F1"/>
    <w:rsid w:val="00601714"/>
    <w:rsid w:val="00601735"/>
    <w:rsid w:val="00602BD2"/>
    <w:rsid w:val="00604980"/>
    <w:rsid w:val="0060614D"/>
    <w:rsid w:val="006100A4"/>
    <w:rsid w:val="00610871"/>
    <w:rsid w:val="00610E48"/>
    <w:rsid w:val="00610FE0"/>
    <w:rsid w:val="00613A78"/>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680"/>
    <w:rsid w:val="0062485E"/>
    <w:rsid w:val="00624DBE"/>
    <w:rsid w:val="00625450"/>
    <w:rsid w:val="0062557A"/>
    <w:rsid w:val="0062624F"/>
    <w:rsid w:val="006319CA"/>
    <w:rsid w:val="00633B3E"/>
    <w:rsid w:val="00634EC0"/>
    <w:rsid w:val="0063627F"/>
    <w:rsid w:val="006376C4"/>
    <w:rsid w:val="006403E7"/>
    <w:rsid w:val="00642D72"/>
    <w:rsid w:val="0064437B"/>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86F68"/>
    <w:rsid w:val="00690F1F"/>
    <w:rsid w:val="00691120"/>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B7AFA"/>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3EEB"/>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723"/>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27F8E"/>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6E7"/>
    <w:rsid w:val="007838CD"/>
    <w:rsid w:val="007839A9"/>
    <w:rsid w:val="00784054"/>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D7EF9"/>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5143"/>
    <w:rsid w:val="007F6758"/>
    <w:rsid w:val="007F6D96"/>
    <w:rsid w:val="00800D05"/>
    <w:rsid w:val="00801D7A"/>
    <w:rsid w:val="008020F2"/>
    <w:rsid w:val="0080248F"/>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B7C"/>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6AF"/>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F66"/>
    <w:rsid w:val="008A5290"/>
    <w:rsid w:val="008A5376"/>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4566"/>
    <w:rsid w:val="008C46B6"/>
    <w:rsid w:val="008C4935"/>
    <w:rsid w:val="008C522A"/>
    <w:rsid w:val="008C5E71"/>
    <w:rsid w:val="008C64E3"/>
    <w:rsid w:val="008C6A8B"/>
    <w:rsid w:val="008C7260"/>
    <w:rsid w:val="008C77F7"/>
    <w:rsid w:val="008D00EA"/>
    <w:rsid w:val="008D0D1E"/>
    <w:rsid w:val="008D1175"/>
    <w:rsid w:val="008D1627"/>
    <w:rsid w:val="008D1DA0"/>
    <w:rsid w:val="008D2828"/>
    <w:rsid w:val="008D284E"/>
    <w:rsid w:val="008D4ED3"/>
    <w:rsid w:val="008D54BF"/>
    <w:rsid w:val="008D5A85"/>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2024"/>
    <w:rsid w:val="009222A3"/>
    <w:rsid w:val="009224EE"/>
    <w:rsid w:val="00922D24"/>
    <w:rsid w:val="00924853"/>
    <w:rsid w:val="009248C9"/>
    <w:rsid w:val="009252E0"/>
    <w:rsid w:val="00925501"/>
    <w:rsid w:val="00926982"/>
    <w:rsid w:val="00926D4C"/>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4AFF"/>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28B"/>
    <w:rsid w:val="009B6405"/>
    <w:rsid w:val="009B6D8D"/>
    <w:rsid w:val="009B729E"/>
    <w:rsid w:val="009B7498"/>
    <w:rsid w:val="009C15CF"/>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BE"/>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95F"/>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47A20"/>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BB5"/>
    <w:rsid w:val="00A63D89"/>
    <w:rsid w:val="00A63EF3"/>
    <w:rsid w:val="00A650F1"/>
    <w:rsid w:val="00A6526E"/>
    <w:rsid w:val="00A65DA4"/>
    <w:rsid w:val="00A66E04"/>
    <w:rsid w:val="00A67194"/>
    <w:rsid w:val="00A671B3"/>
    <w:rsid w:val="00A67864"/>
    <w:rsid w:val="00A7001C"/>
    <w:rsid w:val="00A70242"/>
    <w:rsid w:val="00A7040E"/>
    <w:rsid w:val="00A7286F"/>
    <w:rsid w:val="00A734F2"/>
    <w:rsid w:val="00A73DEE"/>
    <w:rsid w:val="00A74678"/>
    <w:rsid w:val="00A75AEA"/>
    <w:rsid w:val="00A76063"/>
    <w:rsid w:val="00A767EB"/>
    <w:rsid w:val="00A771BF"/>
    <w:rsid w:val="00A77299"/>
    <w:rsid w:val="00A803C1"/>
    <w:rsid w:val="00A815B6"/>
    <w:rsid w:val="00A815F6"/>
    <w:rsid w:val="00A81953"/>
    <w:rsid w:val="00A823D7"/>
    <w:rsid w:val="00A827C9"/>
    <w:rsid w:val="00A8350D"/>
    <w:rsid w:val="00A85B31"/>
    <w:rsid w:val="00A861F3"/>
    <w:rsid w:val="00A86C48"/>
    <w:rsid w:val="00A90DB1"/>
    <w:rsid w:val="00A90FB8"/>
    <w:rsid w:val="00A9147B"/>
    <w:rsid w:val="00A91B14"/>
    <w:rsid w:val="00A91BA8"/>
    <w:rsid w:val="00A91EF1"/>
    <w:rsid w:val="00A91EF2"/>
    <w:rsid w:val="00A9325C"/>
    <w:rsid w:val="00A93680"/>
    <w:rsid w:val="00A9430B"/>
    <w:rsid w:val="00A94483"/>
    <w:rsid w:val="00A94BA4"/>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1A49"/>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358E"/>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47391"/>
    <w:rsid w:val="00B51B75"/>
    <w:rsid w:val="00B52AD3"/>
    <w:rsid w:val="00B539EB"/>
    <w:rsid w:val="00B54B76"/>
    <w:rsid w:val="00B54D84"/>
    <w:rsid w:val="00B55ECC"/>
    <w:rsid w:val="00B560E5"/>
    <w:rsid w:val="00B5610F"/>
    <w:rsid w:val="00B576E1"/>
    <w:rsid w:val="00B6088D"/>
    <w:rsid w:val="00B608F1"/>
    <w:rsid w:val="00B60F79"/>
    <w:rsid w:val="00B61158"/>
    <w:rsid w:val="00B6131E"/>
    <w:rsid w:val="00B6252C"/>
    <w:rsid w:val="00B62CBE"/>
    <w:rsid w:val="00B62EFD"/>
    <w:rsid w:val="00B63999"/>
    <w:rsid w:val="00B63B4A"/>
    <w:rsid w:val="00B63E1F"/>
    <w:rsid w:val="00B641C5"/>
    <w:rsid w:val="00B64F8D"/>
    <w:rsid w:val="00B6533C"/>
    <w:rsid w:val="00B65388"/>
    <w:rsid w:val="00B6545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0C75"/>
    <w:rsid w:val="00B815D3"/>
    <w:rsid w:val="00B8270D"/>
    <w:rsid w:val="00B827F1"/>
    <w:rsid w:val="00B82B33"/>
    <w:rsid w:val="00B82C75"/>
    <w:rsid w:val="00B8384C"/>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56C"/>
    <w:rsid w:val="00BD219A"/>
    <w:rsid w:val="00BD2C42"/>
    <w:rsid w:val="00BD2EF9"/>
    <w:rsid w:val="00BD2F1D"/>
    <w:rsid w:val="00BD3997"/>
    <w:rsid w:val="00BD5D7E"/>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4AE3"/>
    <w:rsid w:val="00C25082"/>
    <w:rsid w:val="00C2570A"/>
    <w:rsid w:val="00C265D4"/>
    <w:rsid w:val="00C26DC6"/>
    <w:rsid w:val="00C27447"/>
    <w:rsid w:val="00C275FC"/>
    <w:rsid w:val="00C279B8"/>
    <w:rsid w:val="00C30615"/>
    <w:rsid w:val="00C30715"/>
    <w:rsid w:val="00C30D84"/>
    <w:rsid w:val="00C3131B"/>
    <w:rsid w:val="00C317A7"/>
    <w:rsid w:val="00C33614"/>
    <w:rsid w:val="00C33AEC"/>
    <w:rsid w:val="00C357CB"/>
    <w:rsid w:val="00C35C8E"/>
    <w:rsid w:val="00C36B1D"/>
    <w:rsid w:val="00C3742C"/>
    <w:rsid w:val="00C40921"/>
    <w:rsid w:val="00C410D2"/>
    <w:rsid w:val="00C4136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09F"/>
    <w:rsid w:val="00C9312F"/>
    <w:rsid w:val="00C94499"/>
    <w:rsid w:val="00C9491A"/>
    <w:rsid w:val="00C94BE9"/>
    <w:rsid w:val="00C95701"/>
    <w:rsid w:val="00C95DD7"/>
    <w:rsid w:val="00C95ED6"/>
    <w:rsid w:val="00C96BBB"/>
    <w:rsid w:val="00CA04D5"/>
    <w:rsid w:val="00CA0F7D"/>
    <w:rsid w:val="00CA1AC8"/>
    <w:rsid w:val="00CA1AD4"/>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199A"/>
    <w:rsid w:val="00CB2282"/>
    <w:rsid w:val="00CB2F02"/>
    <w:rsid w:val="00CB44CC"/>
    <w:rsid w:val="00CB4522"/>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306F"/>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461A"/>
    <w:rsid w:val="00CF5C07"/>
    <w:rsid w:val="00CF5CFC"/>
    <w:rsid w:val="00CF71A4"/>
    <w:rsid w:val="00D00272"/>
    <w:rsid w:val="00D00AF5"/>
    <w:rsid w:val="00D00E75"/>
    <w:rsid w:val="00D00EE2"/>
    <w:rsid w:val="00D01917"/>
    <w:rsid w:val="00D01EBC"/>
    <w:rsid w:val="00D036AC"/>
    <w:rsid w:val="00D03DE1"/>
    <w:rsid w:val="00D03EDD"/>
    <w:rsid w:val="00D03EEF"/>
    <w:rsid w:val="00D04F08"/>
    <w:rsid w:val="00D050BB"/>
    <w:rsid w:val="00D058B9"/>
    <w:rsid w:val="00D05AA1"/>
    <w:rsid w:val="00D07010"/>
    <w:rsid w:val="00D07087"/>
    <w:rsid w:val="00D07A1B"/>
    <w:rsid w:val="00D07E2A"/>
    <w:rsid w:val="00D11666"/>
    <w:rsid w:val="00D11D07"/>
    <w:rsid w:val="00D138F2"/>
    <w:rsid w:val="00D1489F"/>
    <w:rsid w:val="00D159F8"/>
    <w:rsid w:val="00D15DD2"/>
    <w:rsid w:val="00D16E55"/>
    <w:rsid w:val="00D16ECF"/>
    <w:rsid w:val="00D17564"/>
    <w:rsid w:val="00D17597"/>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6113"/>
    <w:rsid w:val="00D2688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8796F"/>
    <w:rsid w:val="00D9031D"/>
    <w:rsid w:val="00D90824"/>
    <w:rsid w:val="00D90F8A"/>
    <w:rsid w:val="00D91621"/>
    <w:rsid w:val="00D9180B"/>
    <w:rsid w:val="00D91CA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07DE"/>
    <w:rsid w:val="00DC1309"/>
    <w:rsid w:val="00DC16F9"/>
    <w:rsid w:val="00DC1CA6"/>
    <w:rsid w:val="00DC1DFC"/>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4BBD"/>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0F5"/>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565D"/>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2FB2"/>
    <w:rsid w:val="00E94509"/>
    <w:rsid w:val="00E94A0D"/>
    <w:rsid w:val="00E9558B"/>
    <w:rsid w:val="00E95A44"/>
    <w:rsid w:val="00E95D1B"/>
    <w:rsid w:val="00E969A4"/>
    <w:rsid w:val="00E9735C"/>
    <w:rsid w:val="00EA0266"/>
    <w:rsid w:val="00EA096D"/>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B79"/>
    <w:rsid w:val="00EC4F33"/>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FB"/>
    <w:rsid w:val="00F41DB0"/>
    <w:rsid w:val="00F43631"/>
    <w:rsid w:val="00F43947"/>
    <w:rsid w:val="00F439BB"/>
    <w:rsid w:val="00F43CEB"/>
    <w:rsid w:val="00F449D7"/>
    <w:rsid w:val="00F460C4"/>
    <w:rsid w:val="00F461AE"/>
    <w:rsid w:val="00F467F9"/>
    <w:rsid w:val="00F47426"/>
    <w:rsid w:val="00F47666"/>
    <w:rsid w:val="00F50D6C"/>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5742"/>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759"/>
    <w:rsid w:val="00FA69C3"/>
    <w:rsid w:val="00FA6AAC"/>
    <w:rsid w:val="00FA6CBC"/>
    <w:rsid w:val="00FA6D48"/>
    <w:rsid w:val="00FA7027"/>
    <w:rsid w:val="00FA7775"/>
    <w:rsid w:val="00FA7EC0"/>
    <w:rsid w:val="00FB1729"/>
    <w:rsid w:val="00FB30A2"/>
    <w:rsid w:val="00FB4993"/>
    <w:rsid w:val="00FC072E"/>
    <w:rsid w:val="00FC1364"/>
    <w:rsid w:val="00FC3E1B"/>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256"/>
    <w:rsid w:val="00FE3F8E"/>
    <w:rsid w:val="00FE445D"/>
    <w:rsid w:val="00FE47ED"/>
    <w:rsid w:val="00FE4F89"/>
    <w:rsid w:val="00FE5101"/>
    <w:rsid w:val="00FE61DC"/>
    <w:rsid w:val="00FE67D0"/>
    <w:rsid w:val="00FE689B"/>
    <w:rsid w:val="00FE7081"/>
    <w:rsid w:val="00FE79CE"/>
    <w:rsid w:val="00FF06FA"/>
    <w:rsid w:val="00FF081E"/>
    <w:rsid w:val="00FF145C"/>
    <w:rsid w:val="00FF26EE"/>
    <w:rsid w:val="00FF28EC"/>
    <w:rsid w:val="00FF2AA0"/>
    <w:rsid w:val="00FF47A3"/>
    <w:rsid w:val="00FF4B3F"/>
    <w:rsid w:val="00FF4B43"/>
    <w:rsid w:val="00FF574F"/>
    <w:rsid w:val="010A191C"/>
    <w:rsid w:val="011E42FB"/>
    <w:rsid w:val="012146C6"/>
    <w:rsid w:val="015D35F5"/>
    <w:rsid w:val="01CD7B0A"/>
    <w:rsid w:val="01E55D35"/>
    <w:rsid w:val="01F72B36"/>
    <w:rsid w:val="02095687"/>
    <w:rsid w:val="02743188"/>
    <w:rsid w:val="02AC10D3"/>
    <w:rsid w:val="02D20818"/>
    <w:rsid w:val="034033B2"/>
    <w:rsid w:val="03870314"/>
    <w:rsid w:val="03B866D0"/>
    <w:rsid w:val="03C40B3F"/>
    <w:rsid w:val="03E11E16"/>
    <w:rsid w:val="03E5503B"/>
    <w:rsid w:val="043B022C"/>
    <w:rsid w:val="04610B65"/>
    <w:rsid w:val="04833B9D"/>
    <w:rsid w:val="04B53EE0"/>
    <w:rsid w:val="04FC5581"/>
    <w:rsid w:val="05082DD9"/>
    <w:rsid w:val="05821997"/>
    <w:rsid w:val="05891928"/>
    <w:rsid w:val="05BF24C9"/>
    <w:rsid w:val="05DF0DF0"/>
    <w:rsid w:val="0616597F"/>
    <w:rsid w:val="06801C3B"/>
    <w:rsid w:val="06C559AF"/>
    <w:rsid w:val="0775586D"/>
    <w:rsid w:val="07AA272F"/>
    <w:rsid w:val="081C64DD"/>
    <w:rsid w:val="0824198F"/>
    <w:rsid w:val="083E1B6F"/>
    <w:rsid w:val="08435461"/>
    <w:rsid w:val="08435AFA"/>
    <w:rsid w:val="08645884"/>
    <w:rsid w:val="090C7C1B"/>
    <w:rsid w:val="0929095D"/>
    <w:rsid w:val="09493091"/>
    <w:rsid w:val="0A672BFC"/>
    <w:rsid w:val="0A914C01"/>
    <w:rsid w:val="0AC0235E"/>
    <w:rsid w:val="0AD31787"/>
    <w:rsid w:val="0AF96D6A"/>
    <w:rsid w:val="0B3061AD"/>
    <w:rsid w:val="0B912479"/>
    <w:rsid w:val="0BCC39BB"/>
    <w:rsid w:val="0C2520CA"/>
    <w:rsid w:val="0C4C5587"/>
    <w:rsid w:val="0C7777A9"/>
    <w:rsid w:val="0D490A8D"/>
    <w:rsid w:val="0DA47D15"/>
    <w:rsid w:val="0DC93D4A"/>
    <w:rsid w:val="0E5643EF"/>
    <w:rsid w:val="0E6E6F80"/>
    <w:rsid w:val="0F7A7451"/>
    <w:rsid w:val="0FF94323"/>
    <w:rsid w:val="107A34BF"/>
    <w:rsid w:val="107A51CD"/>
    <w:rsid w:val="108D4A90"/>
    <w:rsid w:val="10993984"/>
    <w:rsid w:val="10E67EAB"/>
    <w:rsid w:val="116A11B7"/>
    <w:rsid w:val="11925F20"/>
    <w:rsid w:val="11AE540E"/>
    <w:rsid w:val="11C91423"/>
    <w:rsid w:val="11DD55A3"/>
    <w:rsid w:val="120D40DA"/>
    <w:rsid w:val="123821EC"/>
    <w:rsid w:val="12923148"/>
    <w:rsid w:val="12D22C2E"/>
    <w:rsid w:val="12E96032"/>
    <w:rsid w:val="12EC0F8D"/>
    <w:rsid w:val="13D4431F"/>
    <w:rsid w:val="144C08E7"/>
    <w:rsid w:val="14F71134"/>
    <w:rsid w:val="150E5414"/>
    <w:rsid w:val="151D38BF"/>
    <w:rsid w:val="15BA18F1"/>
    <w:rsid w:val="15BF1762"/>
    <w:rsid w:val="160650C5"/>
    <w:rsid w:val="161A1EE6"/>
    <w:rsid w:val="1662149C"/>
    <w:rsid w:val="16BA40A9"/>
    <w:rsid w:val="16E54E7B"/>
    <w:rsid w:val="16F47498"/>
    <w:rsid w:val="17051BB8"/>
    <w:rsid w:val="17727A45"/>
    <w:rsid w:val="181638D8"/>
    <w:rsid w:val="18841AD7"/>
    <w:rsid w:val="18A015D3"/>
    <w:rsid w:val="198E1224"/>
    <w:rsid w:val="19B1604A"/>
    <w:rsid w:val="19B95C26"/>
    <w:rsid w:val="19E46AD9"/>
    <w:rsid w:val="1A0E09F0"/>
    <w:rsid w:val="1A126E19"/>
    <w:rsid w:val="1A652503"/>
    <w:rsid w:val="1A95442A"/>
    <w:rsid w:val="1AC668AF"/>
    <w:rsid w:val="1AF2684C"/>
    <w:rsid w:val="1B325F2A"/>
    <w:rsid w:val="1B400C2F"/>
    <w:rsid w:val="1B62301A"/>
    <w:rsid w:val="1C1F1E0E"/>
    <w:rsid w:val="1C3F5943"/>
    <w:rsid w:val="1C5A43C0"/>
    <w:rsid w:val="1CF12935"/>
    <w:rsid w:val="1CFC0FD3"/>
    <w:rsid w:val="1D190873"/>
    <w:rsid w:val="1D4B710C"/>
    <w:rsid w:val="1E330E9C"/>
    <w:rsid w:val="1E340CEE"/>
    <w:rsid w:val="1E9811D0"/>
    <w:rsid w:val="1E9C6591"/>
    <w:rsid w:val="1F507A92"/>
    <w:rsid w:val="1FD21930"/>
    <w:rsid w:val="20043B19"/>
    <w:rsid w:val="20D17B68"/>
    <w:rsid w:val="2112344B"/>
    <w:rsid w:val="21481A39"/>
    <w:rsid w:val="219A1B7F"/>
    <w:rsid w:val="21B22A5C"/>
    <w:rsid w:val="21D02A2F"/>
    <w:rsid w:val="21E65C8F"/>
    <w:rsid w:val="22423A0C"/>
    <w:rsid w:val="235220CD"/>
    <w:rsid w:val="23AA6A32"/>
    <w:rsid w:val="23C9229F"/>
    <w:rsid w:val="24195A43"/>
    <w:rsid w:val="245D31B5"/>
    <w:rsid w:val="24826101"/>
    <w:rsid w:val="25784A9C"/>
    <w:rsid w:val="258E70E1"/>
    <w:rsid w:val="25E16A45"/>
    <w:rsid w:val="25F11338"/>
    <w:rsid w:val="25F46AB0"/>
    <w:rsid w:val="2601765A"/>
    <w:rsid w:val="26287C58"/>
    <w:rsid w:val="26C07516"/>
    <w:rsid w:val="27217B54"/>
    <w:rsid w:val="277D1EE5"/>
    <w:rsid w:val="277D5657"/>
    <w:rsid w:val="27A31B59"/>
    <w:rsid w:val="27B87AF2"/>
    <w:rsid w:val="27EE3E21"/>
    <w:rsid w:val="286C3B37"/>
    <w:rsid w:val="289002C6"/>
    <w:rsid w:val="28C71A62"/>
    <w:rsid w:val="293801B5"/>
    <w:rsid w:val="298A23AD"/>
    <w:rsid w:val="2B033371"/>
    <w:rsid w:val="2B3A56AF"/>
    <w:rsid w:val="2BB71443"/>
    <w:rsid w:val="2BF00047"/>
    <w:rsid w:val="2C0853D9"/>
    <w:rsid w:val="2C240F34"/>
    <w:rsid w:val="2C4753EA"/>
    <w:rsid w:val="2C64115C"/>
    <w:rsid w:val="2D0B54A3"/>
    <w:rsid w:val="2D230138"/>
    <w:rsid w:val="2D5704A8"/>
    <w:rsid w:val="2D6F4378"/>
    <w:rsid w:val="2DED1D9C"/>
    <w:rsid w:val="2E057F04"/>
    <w:rsid w:val="2E590BD6"/>
    <w:rsid w:val="2EA0509E"/>
    <w:rsid w:val="2EF22236"/>
    <w:rsid w:val="2F3F3850"/>
    <w:rsid w:val="2F633134"/>
    <w:rsid w:val="2F815A0A"/>
    <w:rsid w:val="2FB83480"/>
    <w:rsid w:val="2FF73D1D"/>
    <w:rsid w:val="300801AF"/>
    <w:rsid w:val="30104524"/>
    <w:rsid w:val="30113460"/>
    <w:rsid w:val="30204AC3"/>
    <w:rsid w:val="304B4E50"/>
    <w:rsid w:val="3063463F"/>
    <w:rsid w:val="308F3CFA"/>
    <w:rsid w:val="30FB781C"/>
    <w:rsid w:val="31A11AE9"/>
    <w:rsid w:val="31FC3EF9"/>
    <w:rsid w:val="322E5E24"/>
    <w:rsid w:val="32442AAE"/>
    <w:rsid w:val="324B16F5"/>
    <w:rsid w:val="32CF303F"/>
    <w:rsid w:val="3350673E"/>
    <w:rsid w:val="33977D4F"/>
    <w:rsid w:val="33B67A9F"/>
    <w:rsid w:val="33E02E1C"/>
    <w:rsid w:val="341D63B4"/>
    <w:rsid w:val="34542D67"/>
    <w:rsid w:val="34E60A39"/>
    <w:rsid w:val="351D0A98"/>
    <w:rsid w:val="354F755A"/>
    <w:rsid w:val="355C0DE1"/>
    <w:rsid w:val="35893F26"/>
    <w:rsid w:val="361D3B28"/>
    <w:rsid w:val="36383DD0"/>
    <w:rsid w:val="36572E41"/>
    <w:rsid w:val="36F1018E"/>
    <w:rsid w:val="372D5650"/>
    <w:rsid w:val="376857B1"/>
    <w:rsid w:val="377622CB"/>
    <w:rsid w:val="3780685D"/>
    <w:rsid w:val="37BA2F63"/>
    <w:rsid w:val="37C81053"/>
    <w:rsid w:val="37E817A5"/>
    <w:rsid w:val="38373D29"/>
    <w:rsid w:val="38704532"/>
    <w:rsid w:val="38AA04E2"/>
    <w:rsid w:val="38B04014"/>
    <w:rsid w:val="38D77AF6"/>
    <w:rsid w:val="38DA1EF9"/>
    <w:rsid w:val="38E050B1"/>
    <w:rsid w:val="394E75C1"/>
    <w:rsid w:val="39692448"/>
    <w:rsid w:val="398A2C99"/>
    <w:rsid w:val="39B41E0D"/>
    <w:rsid w:val="39B853D1"/>
    <w:rsid w:val="39DB34A5"/>
    <w:rsid w:val="3A3C23C2"/>
    <w:rsid w:val="3B040851"/>
    <w:rsid w:val="3BA76A03"/>
    <w:rsid w:val="3BE30FA7"/>
    <w:rsid w:val="3BE92C13"/>
    <w:rsid w:val="3BF375EE"/>
    <w:rsid w:val="3C002C09"/>
    <w:rsid w:val="3C56385D"/>
    <w:rsid w:val="3C895347"/>
    <w:rsid w:val="3CDF3135"/>
    <w:rsid w:val="3D1D0F09"/>
    <w:rsid w:val="3D4153BD"/>
    <w:rsid w:val="3D605B64"/>
    <w:rsid w:val="3DB66D48"/>
    <w:rsid w:val="3E42676A"/>
    <w:rsid w:val="3EBB0897"/>
    <w:rsid w:val="3F26350E"/>
    <w:rsid w:val="3F2B5786"/>
    <w:rsid w:val="3F3E428E"/>
    <w:rsid w:val="3F513CB1"/>
    <w:rsid w:val="3FA86688"/>
    <w:rsid w:val="3FB269C3"/>
    <w:rsid w:val="3FD032C7"/>
    <w:rsid w:val="3FDB1D7E"/>
    <w:rsid w:val="406D3E71"/>
    <w:rsid w:val="40736F4F"/>
    <w:rsid w:val="40767C0D"/>
    <w:rsid w:val="40E45FD9"/>
    <w:rsid w:val="40F0291B"/>
    <w:rsid w:val="410061AC"/>
    <w:rsid w:val="413E22CD"/>
    <w:rsid w:val="41571D6E"/>
    <w:rsid w:val="41B06223"/>
    <w:rsid w:val="41B829D4"/>
    <w:rsid w:val="41D81760"/>
    <w:rsid w:val="41E77728"/>
    <w:rsid w:val="41F8244F"/>
    <w:rsid w:val="421F601D"/>
    <w:rsid w:val="42482AD4"/>
    <w:rsid w:val="42896114"/>
    <w:rsid w:val="42BE5CDC"/>
    <w:rsid w:val="42F51E9D"/>
    <w:rsid w:val="430C0C47"/>
    <w:rsid w:val="43104F29"/>
    <w:rsid w:val="432B6014"/>
    <w:rsid w:val="4356369E"/>
    <w:rsid w:val="43A73423"/>
    <w:rsid w:val="43E62EC8"/>
    <w:rsid w:val="43FA46F4"/>
    <w:rsid w:val="442D0BE4"/>
    <w:rsid w:val="451275EF"/>
    <w:rsid w:val="45E00BE3"/>
    <w:rsid w:val="4656764D"/>
    <w:rsid w:val="465B0EC8"/>
    <w:rsid w:val="46CC258D"/>
    <w:rsid w:val="46E42C4A"/>
    <w:rsid w:val="472C7633"/>
    <w:rsid w:val="47385FC3"/>
    <w:rsid w:val="474256D1"/>
    <w:rsid w:val="475D2AB1"/>
    <w:rsid w:val="47D965EA"/>
    <w:rsid w:val="48D43EA7"/>
    <w:rsid w:val="48EA0098"/>
    <w:rsid w:val="496D4057"/>
    <w:rsid w:val="49807693"/>
    <w:rsid w:val="49D82CEC"/>
    <w:rsid w:val="4ADA6DED"/>
    <w:rsid w:val="4BC16430"/>
    <w:rsid w:val="4BFD54DB"/>
    <w:rsid w:val="4C164FBE"/>
    <w:rsid w:val="4C271A49"/>
    <w:rsid w:val="4C325CE4"/>
    <w:rsid w:val="4C623D84"/>
    <w:rsid w:val="4CE935CD"/>
    <w:rsid w:val="4D661295"/>
    <w:rsid w:val="4DC55A54"/>
    <w:rsid w:val="4DD637A3"/>
    <w:rsid w:val="4DEA0C18"/>
    <w:rsid w:val="4DF60365"/>
    <w:rsid w:val="4E0D2787"/>
    <w:rsid w:val="4E0D453F"/>
    <w:rsid w:val="4E537D88"/>
    <w:rsid w:val="4E5E2A3C"/>
    <w:rsid w:val="4E7B22CD"/>
    <w:rsid w:val="4ECD27ED"/>
    <w:rsid w:val="4F227A3B"/>
    <w:rsid w:val="4F2B0C9E"/>
    <w:rsid w:val="4F5603E7"/>
    <w:rsid w:val="4F702FD7"/>
    <w:rsid w:val="4FCD0FCF"/>
    <w:rsid w:val="4FD55530"/>
    <w:rsid w:val="4FEC07C0"/>
    <w:rsid w:val="4FF813ED"/>
    <w:rsid w:val="50043987"/>
    <w:rsid w:val="502F5B05"/>
    <w:rsid w:val="505144B9"/>
    <w:rsid w:val="509960DB"/>
    <w:rsid w:val="50F67A62"/>
    <w:rsid w:val="510E78E7"/>
    <w:rsid w:val="51466005"/>
    <w:rsid w:val="51D73B45"/>
    <w:rsid w:val="51F21254"/>
    <w:rsid w:val="51F24D8E"/>
    <w:rsid w:val="523258FE"/>
    <w:rsid w:val="52BD6C15"/>
    <w:rsid w:val="52DF6974"/>
    <w:rsid w:val="52E5410B"/>
    <w:rsid w:val="53292792"/>
    <w:rsid w:val="53B57275"/>
    <w:rsid w:val="540A2A63"/>
    <w:rsid w:val="54A27FE5"/>
    <w:rsid w:val="551A77A3"/>
    <w:rsid w:val="552B71DA"/>
    <w:rsid w:val="55B6522E"/>
    <w:rsid w:val="55C80ACA"/>
    <w:rsid w:val="55F9355F"/>
    <w:rsid w:val="5606548A"/>
    <w:rsid w:val="56562CF2"/>
    <w:rsid w:val="572A016E"/>
    <w:rsid w:val="573D71DF"/>
    <w:rsid w:val="57560A8B"/>
    <w:rsid w:val="57623B4D"/>
    <w:rsid w:val="577D0663"/>
    <w:rsid w:val="57AE734F"/>
    <w:rsid w:val="58006EC2"/>
    <w:rsid w:val="58236A15"/>
    <w:rsid w:val="58321EC6"/>
    <w:rsid w:val="58501D07"/>
    <w:rsid w:val="585A3C87"/>
    <w:rsid w:val="58620FD6"/>
    <w:rsid w:val="586757C9"/>
    <w:rsid w:val="58807305"/>
    <w:rsid w:val="58823D7B"/>
    <w:rsid w:val="58A446B9"/>
    <w:rsid w:val="597C3E85"/>
    <w:rsid w:val="598445C0"/>
    <w:rsid w:val="5ABF28B9"/>
    <w:rsid w:val="5AC22B45"/>
    <w:rsid w:val="5ADD3C34"/>
    <w:rsid w:val="5B24477E"/>
    <w:rsid w:val="5C7368BB"/>
    <w:rsid w:val="5D12364D"/>
    <w:rsid w:val="5D5F6EC4"/>
    <w:rsid w:val="5D652999"/>
    <w:rsid w:val="5D6730F6"/>
    <w:rsid w:val="5D8D7C8E"/>
    <w:rsid w:val="5D973AB6"/>
    <w:rsid w:val="5D9A3915"/>
    <w:rsid w:val="5D9E6676"/>
    <w:rsid w:val="5DB46785"/>
    <w:rsid w:val="5DC61182"/>
    <w:rsid w:val="5E123C25"/>
    <w:rsid w:val="5E2935C7"/>
    <w:rsid w:val="5E643D94"/>
    <w:rsid w:val="5E6E14AE"/>
    <w:rsid w:val="5EB43E99"/>
    <w:rsid w:val="5EB54CAB"/>
    <w:rsid w:val="5EC74A26"/>
    <w:rsid w:val="5EEC4F2C"/>
    <w:rsid w:val="5F137888"/>
    <w:rsid w:val="5F2D3E6A"/>
    <w:rsid w:val="5F3118C0"/>
    <w:rsid w:val="5F362174"/>
    <w:rsid w:val="5FAD15EE"/>
    <w:rsid w:val="60103A97"/>
    <w:rsid w:val="60A41A75"/>
    <w:rsid w:val="60C1328E"/>
    <w:rsid w:val="60C22744"/>
    <w:rsid w:val="610C012A"/>
    <w:rsid w:val="61237EB8"/>
    <w:rsid w:val="616F7CF3"/>
    <w:rsid w:val="61FC3A17"/>
    <w:rsid w:val="623A3232"/>
    <w:rsid w:val="624C3ACF"/>
    <w:rsid w:val="62D767A6"/>
    <w:rsid w:val="633C34A4"/>
    <w:rsid w:val="63BA64B1"/>
    <w:rsid w:val="63BA6ABF"/>
    <w:rsid w:val="63F2576A"/>
    <w:rsid w:val="64232B20"/>
    <w:rsid w:val="64365814"/>
    <w:rsid w:val="648558C2"/>
    <w:rsid w:val="64CB312C"/>
    <w:rsid w:val="64DB3FFC"/>
    <w:rsid w:val="64E32783"/>
    <w:rsid w:val="65007F4E"/>
    <w:rsid w:val="6585379C"/>
    <w:rsid w:val="658A3520"/>
    <w:rsid w:val="662D4763"/>
    <w:rsid w:val="664513D6"/>
    <w:rsid w:val="664B644A"/>
    <w:rsid w:val="666B09B5"/>
    <w:rsid w:val="66885224"/>
    <w:rsid w:val="66C80040"/>
    <w:rsid w:val="66EA1469"/>
    <w:rsid w:val="670A7634"/>
    <w:rsid w:val="67236729"/>
    <w:rsid w:val="677360E3"/>
    <w:rsid w:val="67E10ABE"/>
    <w:rsid w:val="67F65590"/>
    <w:rsid w:val="68664B20"/>
    <w:rsid w:val="689B75B5"/>
    <w:rsid w:val="68D357B0"/>
    <w:rsid w:val="68E5638C"/>
    <w:rsid w:val="693D06FA"/>
    <w:rsid w:val="694A4441"/>
    <w:rsid w:val="69962BD5"/>
    <w:rsid w:val="69CB7493"/>
    <w:rsid w:val="69D4537F"/>
    <w:rsid w:val="6A365264"/>
    <w:rsid w:val="6AB30BF4"/>
    <w:rsid w:val="6B981DF8"/>
    <w:rsid w:val="6B9D025C"/>
    <w:rsid w:val="6BA75FB6"/>
    <w:rsid w:val="6BCA0C7C"/>
    <w:rsid w:val="6BFE0F28"/>
    <w:rsid w:val="6BFF52D4"/>
    <w:rsid w:val="6C59487A"/>
    <w:rsid w:val="6C705F6D"/>
    <w:rsid w:val="6CE30E35"/>
    <w:rsid w:val="6D0F7B79"/>
    <w:rsid w:val="6D9B19E5"/>
    <w:rsid w:val="6F5E0FC0"/>
    <w:rsid w:val="6F6F4E5B"/>
    <w:rsid w:val="6FAF3250"/>
    <w:rsid w:val="6FCD69D4"/>
    <w:rsid w:val="70A80E7F"/>
    <w:rsid w:val="70DD7B5C"/>
    <w:rsid w:val="70E241C6"/>
    <w:rsid w:val="70E742CE"/>
    <w:rsid w:val="71034F30"/>
    <w:rsid w:val="71603DA0"/>
    <w:rsid w:val="716167CC"/>
    <w:rsid w:val="71EC42E8"/>
    <w:rsid w:val="71ED0060"/>
    <w:rsid w:val="72221272"/>
    <w:rsid w:val="728B1D53"/>
    <w:rsid w:val="72991E28"/>
    <w:rsid w:val="73130ED5"/>
    <w:rsid w:val="74161E3D"/>
    <w:rsid w:val="74564E86"/>
    <w:rsid w:val="74890514"/>
    <w:rsid w:val="753D3F57"/>
    <w:rsid w:val="75BA3232"/>
    <w:rsid w:val="76A16BB3"/>
    <w:rsid w:val="76D10E3F"/>
    <w:rsid w:val="76E35326"/>
    <w:rsid w:val="76EB17F6"/>
    <w:rsid w:val="77747E1D"/>
    <w:rsid w:val="778411AD"/>
    <w:rsid w:val="77901832"/>
    <w:rsid w:val="77B9304C"/>
    <w:rsid w:val="78440AD8"/>
    <w:rsid w:val="784D024E"/>
    <w:rsid w:val="786B73C0"/>
    <w:rsid w:val="78857573"/>
    <w:rsid w:val="789442E7"/>
    <w:rsid w:val="78E74F63"/>
    <w:rsid w:val="79711AA2"/>
    <w:rsid w:val="797C7A83"/>
    <w:rsid w:val="79BD121C"/>
    <w:rsid w:val="79F41288"/>
    <w:rsid w:val="7A6B1587"/>
    <w:rsid w:val="7ADC6EC3"/>
    <w:rsid w:val="7B1E65F5"/>
    <w:rsid w:val="7B9F5272"/>
    <w:rsid w:val="7BBB7C03"/>
    <w:rsid w:val="7C0741E9"/>
    <w:rsid w:val="7C230F73"/>
    <w:rsid w:val="7C4A67DB"/>
    <w:rsid w:val="7CB347BD"/>
    <w:rsid w:val="7D1B52B4"/>
    <w:rsid w:val="7D3744CD"/>
    <w:rsid w:val="7D7173A1"/>
    <w:rsid w:val="7DB23C95"/>
    <w:rsid w:val="7E433576"/>
    <w:rsid w:val="7E9E4BBC"/>
    <w:rsid w:val="7EED3340"/>
    <w:rsid w:val="7F727327"/>
    <w:rsid w:val="7FCB4259"/>
    <w:rsid w:val="DF6F9EE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7"/>
    <w:qFormat/>
    <w:uiPriority w:val="0"/>
    <w:pPr>
      <w:spacing w:before="340" w:after="330" w:line="360" w:lineRule="auto"/>
      <w:jc w:val="center"/>
      <w:outlineLvl w:val="0"/>
    </w:pPr>
    <w:rPr>
      <w:rFonts w:eastAsia="黑体"/>
      <w:kern w:val="44"/>
      <w:szCs w:val="44"/>
    </w:rPr>
  </w:style>
  <w:style w:type="paragraph" w:styleId="6">
    <w:name w:val="heading 2"/>
    <w:basedOn w:val="4"/>
    <w:next w:val="5"/>
    <w:link w:val="72"/>
    <w:qFormat/>
    <w:uiPriority w:val="0"/>
    <w:pPr>
      <w:adjustRightInd w:val="0"/>
      <w:jc w:val="center"/>
      <w:textAlignment w:val="baseline"/>
      <w:outlineLvl w:val="1"/>
    </w:pPr>
    <w:rPr>
      <w:kern w:val="0"/>
      <w:sz w:val="24"/>
      <w:szCs w:val="20"/>
    </w:rPr>
  </w:style>
  <w:style w:type="paragraph" w:styleId="4">
    <w:name w:val="heading 3"/>
    <w:basedOn w:val="5"/>
    <w:next w:val="1"/>
    <w:link w:val="56"/>
    <w:qFormat/>
    <w:uiPriority w:val="9"/>
    <w:pPr>
      <w:spacing w:before="260" w:after="260" w:line="240" w:lineRule="auto"/>
      <w:outlineLvl w:val="2"/>
    </w:pPr>
    <w:rPr>
      <w:rFonts w:ascii="宋体" w:hAnsi="宋体" w:eastAsia="宋体"/>
      <w:szCs w:val="32"/>
    </w:rPr>
  </w:style>
  <w:style w:type="paragraph" w:styleId="5">
    <w:name w:val="heading 4"/>
    <w:basedOn w:val="1"/>
    <w:next w:val="1"/>
    <w:link w:val="54"/>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1"/>
    <w:qFormat/>
    <w:uiPriority w:val="0"/>
    <w:pPr>
      <w:keepNext/>
      <w:keepLines/>
      <w:spacing w:before="280" w:after="290" w:line="376" w:lineRule="auto"/>
      <w:outlineLvl w:val="4"/>
    </w:pPr>
    <w:rPr>
      <w:b/>
      <w:sz w:val="28"/>
      <w:szCs w:val="20"/>
    </w:rPr>
  </w:style>
  <w:style w:type="paragraph" w:styleId="10">
    <w:name w:val="heading 6"/>
    <w:basedOn w:val="1"/>
    <w:next w:val="8"/>
    <w:link w:val="84"/>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8"/>
    <w:link w:val="85"/>
    <w:qFormat/>
    <w:uiPriority w:val="0"/>
    <w:pPr>
      <w:keepNext/>
      <w:keepLines/>
      <w:spacing w:before="240" w:after="64" w:line="320" w:lineRule="auto"/>
      <w:outlineLvl w:val="6"/>
    </w:pPr>
    <w:rPr>
      <w:b/>
      <w:sz w:val="24"/>
      <w:szCs w:val="20"/>
    </w:rPr>
  </w:style>
  <w:style w:type="paragraph" w:styleId="12">
    <w:name w:val="heading 8"/>
    <w:basedOn w:val="1"/>
    <w:next w:val="8"/>
    <w:link w:val="86"/>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8"/>
    <w:link w:val="87"/>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93"/>
    <w:qFormat/>
    <w:uiPriority w:val="0"/>
    <w:pPr>
      <w:spacing w:line="360" w:lineRule="auto"/>
    </w:pPr>
    <w:rPr>
      <w:b/>
      <w:bCs/>
      <w:sz w:val="24"/>
    </w:rPr>
  </w:style>
  <w:style w:type="paragraph" w:styleId="8">
    <w:name w:val="Normal Indent"/>
    <w:basedOn w:val="1"/>
    <w:next w:val="9"/>
    <w:link w:val="58"/>
    <w:qFormat/>
    <w:uiPriority w:val="0"/>
    <w:pPr>
      <w:ind w:firstLine="420"/>
    </w:pPr>
    <w:rPr>
      <w:szCs w:val="20"/>
    </w:rPr>
  </w:style>
  <w:style w:type="paragraph" w:styleId="9">
    <w:name w:val="Body Text Indent"/>
    <w:basedOn w:val="1"/>
    <w:link w:val="80"/>
    <w:qFormat/>
    <w:uiPriority w:val="0"/>
    <w:pPr>
      <w:spacing w:line="360" w:lineRule="auto"/>
      <w:ind w:firstLine="420" w:firstLineChars="200"/>
    </w:p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5"/>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99"/>
    <w:qFormat/>
    <w:uiPriority w:val="0"/>
    <w:pPr>
      <w:spacing w:after="120"/>
    </w:pPr>
    <w:rPr>
      <w:sz w:val="16"/>
      <w:szCs w:val="16"/>
    </w:r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91"/>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89"/>
    <w:qFormat/>
    <w:uiPriority w:val="0"/>
    <w:rPr>
      <w:rFonts w:ascii="宋体" w:hAnsi="Courier New"/>
      <w:sz w:val="32"/>
      <w:szCs w:val="20"/>
    </w:rPr>
  </w:style>
  <w:style w:type="paragraph" w:styleId="25">
    <w:name w:val="Body Text Indent 2"/>
    <w:basedOn w:val="1"/>
    <w:link w:val="94"/>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100"/>
    <w:semiHidden/>
    <w:qFormat/>
    <w:uiPriority w:val="99"/>
    <w:rPr>
      <w:sz w:val="18"/>
      <w:szCs w:val="18"/>
    </w:rPr>
  </w:style>
  <w:style w:type="paragraph" w:styleId="27">
    <w:name w:val="footer"/>
    <w:basedOn w:val="1"/>
    <w:link w:val="98"/>
    <w:qFormat/>
    <w:uiPriority w:val="0"/>
    <w:pPr>
      <w:tabs>
        <w:tab w:val="center" w:pos="4153"/>
        <w:tab w:val="right" w:pos="8306"/>
      </w:tabs>
      <w:snapToGrid w:val="0"/>
      <w:jc w:val="left"/>
    </w:pPr>
    <w:rPr>
      <w:sz w:val="18"/>
      <w:szCs w:val="18"/>
    </w:rPr>
  </w:style>
  <w:style w:type="paragraph" w:styleId="28">
    <w:name w:val="header"/>
    <w:basedOn w:val="1"/>
    <w:link w:val="95"/>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Subtitle"/>
    <w:next w:val="1"/>
    <w:link w:val="310"/>
    <w:qFormat/>
    <w:uiPriority w:val="0"/>
    <w:pPr>
      <w:wordWrap w:val="0"/>
      <w:spacing w:after="60"/>
      <w:jc w:val="center"/>
    </w:pPr>
    <w:rPr>
      <w:rFonts w:ascii="Calibri" w:hAnsi="Calibri" w:eastAsia="宋体" w:cs="Times New Roman"/>
      <w:sz w:val="24"/>
      <w:lang w:val="en-US" w:eastAsia="zh-CN" w:bidi="ar-SA"/>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96"/>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Body Text 2"/>
    <w:basedOn w:val="1"/>
    <w:link w:val="97"/>
    <w:qFormat/>
    <w:uiPriority w:val="0"/>
    <w:pPr>
      <w:spacing w:line="360" w:lineRule="auto"/>
    </w:pPr>
    <w:rPr>
      <w:sz w:val="24"/>
    </w:rPr>
  </w:style>
  <w:style w:type="paragraph" w:styleId="37">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qFormat/>
    <w:uiPriority w:val="99"/>
    <w:pPr>
      <w:spacing w:beforeAutospacing="1" w:afterAutospacing="1"/>
      <w:jc w:val="left"/>
    </w:pPr>
    <w:rPr>
      <w:kern w:val="0"/>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link w:val="88"/>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8"/>
    <w:next w:val="18"/>
    <w:link w:val="186"/>
    <w:qFormat/>
    <w:uiPriority w:val="99"/>
    <w:pPr>
      <w:autoSpaceDE/>
      <w:autoSpaceDN/>
      <w:adjustRightInd/>
      <w:textAlignment w:val="auto"/>
    </w:pPr>
    <w:rPr>
      <w:rFonts w:ascii="Times New Roman"/>
      <w:b/>
      <w:bCs/>
      <w:kern w:val="2"/>
      <w:sz w:val="21"/>
      <w:szCs w:val="24"/>
    </w:rPr>
  </w:style>
  <w:style w:type="paragraph" w:styleId="42">
    <w:name w:val="Body Text First Indent"/>
    <w:basedOn w:val="2"/>
    <w:link w:val="131"/>
    <w:qFormat/>
    <w:uiPriority w:val="0"/>
    <w:pPr>
      <w:spacing w:after="120" w:line="240" w:lineRule="auto"/>
      <w:ind w:firstLine="420" w:firstLineChars="100"/>
    </w:pPr>
    <w:rPr>
      <w:sz w:val="21"/>
    </w:rPr>
  </w:style>
  <w:style w:type="table" w:styleId="44">
    <w:name w:val="Table Grid"/>
    <w:basedOn w:val="43"/>
    <w:qFormat/>
    <w:uiPriority w:val="0"/>
    <w:pPr>
      <w:widowControl w:val="0"/>
      <w:jc w:val="both"/>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table" w:styleId="45">
    <w:name w:val="Table Elegant"/>
    <w:basedOn w:val="4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basedOn w:val="46"/>
    <w:qFormat/>
    <w:uiPriority w:val="0"/>
    <w:rPr>
      <w:sz w:val="20"/>
    </w:rPr>
  </w:style>
  <w:style w:type="character" w:styleId="51">
    <w:name w:val="Hyperlink"/>
    <w:qFormat/>
    <w:uiPriority w:val="0"/>
    <w:rPr>
      <w:color w:val="0000FF"/>
      <w:u w:val="single"/>
    </w:rPr>
  </w:style>
  <w:style w:type="character" w:styleId="52">
    <w:name w:val="annotation reference"/>
    <w:basedOn w:val="46"/>
    <w:qFormat/>
    <w:uiPriority w:val="99"/>
    <w:rPr>
      <w:sz w:val="21"/>
      <w:szCs w:val="21"/>
    </w:rPr>
  </w:style>
  <w:style w:type="paragraph" w:styleId="53">
    <w:name w:val="Quote"/>
    <w:basedOn w:val="1"/>
    <w:next w:val="1"/>
    <w:link w:val="439"/>
    <w:qFormat/>
    <w:uiPriority w:val="0"/>
    <w:pPr>
      <w:wordWrap w:val="0"/>
      <w:spacing w:before="200" w:after="160"/>
      <w:ind w:left="864" w:right="864"/>
      <w:jc w:val="center"/>
    </w:pPr>
    <w:rPr>
      <w:rFonts w:ascii="Calibri" w:hAnsi="Calibri" w:eastAsia="宋体" w:cs="Times New Roman"/>
      <w:i/>
      <w:sz w:val="21"/>
      <w:lang w:val="en-US" w:eastAsia="zh-CN" w:bidi="ar-SA"/>
    </w:rPr>
  </w:style>
  <w:style w:type="character" w:customStyle="1" w:styleId="54">
    <w:name w:val="标题 4 Char"/>
    <w:link w:val="5"/>
    <w:qFormat/>
    <w:uiPriority w:val="9"/>
    <w:rPr>
      <w:rFonts w:ascii="Arial" w:hAnsi="Arial" w:eastAsia="黑体"/>
      <w:b/>
      <w:bCs/>
      <w:kern w:val="2"/>
      <w:sz w:val="28"/>
      <w:szCs w:val="28"/>
      <w:lang w:val="en-US" w:eastAsia="zh-CN" w:bidi="ar-SA"/>
    </w:rPr>
  </w:style>
  <w:style w:type="paragraph" w:customStyle="1" w:styleId="5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6">
    <w:name w:val="标题 3 Char1"/>
    <w:link w:val="4"/>
    <w:qFormat/>
    <w:uiPriority w:val="9"/>
    <w:rPr>
      <w:rFonts w:ascii="宋体" w:hAnsi="宋体" w:eastAsia="宋体"/>
      <w:b/>
      <w:bCs/>
      <w:kern w:val="2"/>
      <w:sz w:val="28"/>
      <w:szCs w:val="32"/>
      <w:lang w:val="en-US" w:eastAsia="zh-CN" w:bidi="ar-SA"/>
    </w:rPr>
  </w:style>
  <w:style w:type="character" w:customStyle="1" w:styleId="57">
    <w:name w:val="标题 1 Char"/>
    <w:link w:val="3"/>
    <w:qFormat/>
    <w:uiPriority w:val="0"/>
    <w:rPr>
      <w:rFonts w:ascii="宋体" w:hAnsi="宋体" w:eastAsia="黑体"/>
      <w:b/>
      <w:bCs/>
      <w:kern w:val="44"/>
      <w:sz w:val="28"/>
      <w:szCs w:val="44"/>
      <w:lang w:val="en-US" w:eastAsia="zh-CN" w:bidi="ar-SA"/>
    </w:rPr>
  </w:style>
  <w:style w:type="character" w:customStyle="1" w:styleId="58">
    <w:name w:val="正文缩进 Char"/>
    <w:link w:val="8"/>
    <w:qFormat/>
    <w:uiPriority w:val="0"/>
    <w:rPr>
      <w:rFonts w:eastAsia="宋体"/>
      <w:kern w:val="2"/>
      <w:sz w:val="21"/>
      <w:lang w:val="en-US" w:eastAsia="zh-CN" w:bidi="ar-SA"/>
    </w:rPr>
  </w:style>
  <w:style w:type="character" w:customStyle="1" w:styleId="59">
    <w:name w:val="标题 3 Char"/>
    <w:qFormat/>
    <w:uiPriority w:val="0"/>
    <w:rPr>
      <w:rFonts w:ascii="黑体" w:eastAsia="黑体"/>
      <w:bCs/>
      <w:sz w:val="30"/>
    </w:rPr>
  </w:style>
  <w:style w:type="paragraph" w:customStyle="1" w:styleId="60">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1">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2">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自定义正文"/>
    <w:basedOn w:val="1"/>
    <w:qFormat/>
    <w:uiPriority w:val="0"/>
    <w:pPr>
      <w:spacing w:afterLines="50"/>
      <w:ind w:left="600" w:leftChars="600"/>
    </w:pPr>
  </w:style>
  <w:style w:type="paragraph" w:customStyle="1" w:styleId="68">
    <w:name w:val="Char Char Char Char Char"/>
    <w:basedOn w:val="1"/>
    <w:qFormat/>
    <w:uiPriority w:val="0"/>
    <w:rPr>
      <w:rFonts w:ascii="Tahoma" w:hAnsi="Tahoma"/>
      <w:sz w:val="24"/>
      <w:szCs w:val="20"/>
    </w:rPr>
  </w:style>
  <w:style w:type="paragraph" w:customStyle="1" w:styleId="69">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0">
    <w:name w:val="Char Char"/>
    <w:basedOn w:val="1"/>
    <w:qFormat/>
    <w:uiPriority w:val="0"/>
    <w:rPr>
      <w:rFonts w:ascii="Tahoma" w:hAnsi="Tahoma"/>
      <w:sz w:val="24"/>
      <w:szCs w:val="20"/>
    </w:rPr>
  </w:style>
  <w:style w:type="paragraph" w:customStyle="1" w:styleId="71">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2">
    <w:name w:val="标题 2 Char"/>
    <w:link w:val="6"/>
    <w:qFormat/>
    <w:uiPriority w:val="0"/>
    <w:rPr>
      <w:rFonts w:ascii="宋体" w:hAnsi="宋体" w:eastAsia="宋体"/>
      <w:b/>
      <w:bCs/>
      <w:sz w:val="24"/>
      <w:lang w:val="en-US" w:eastAsia="zh-CN" w:bidi="ar-SA"/>
    </w:rPr>
  </w:style>
  <w:style w:type="paragraph" w:customStyle="1" w:styleId="7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4">
    <w:name w:val="List Paragraph"/>
    <w:basedOn w:val="1"/>
    <w:qFormat/>
    <w:uiPriority w:val="0"/>
    <w:pPr>
      <w:ind w:firstLine="420" w:firstLineChars="200"/>
    </w:pPr>
    <w:rPr>
      <w:rFonts w:ascii="Calibri" w:hAnsi="Calibri"/>
      <w:szCs w:val="22"/>
    </w:rPr>
  </w:style>
  <w:style w:type="paragraph" w:customStyle="1" w:styleId="75">
    <w:name w:val="USE 1"/>
    <w:basedOn w:val="1"/>
    <w:qFormat/>
    <w:uiPriority w:val="0"/>
    <w:pPr>
      <w:spacing w:line="200" w:lineRule="atLeast"/>
      <w:jc w:val="left"/>
    </w:pPr>
    <w:rPr>
      <w:rFonts w:ascii="宋体" w:hAnsi="宋体"/>
      <w:b/>
      <w:sz w:val="24"/>
      <w:szCs w:val="28"/>
    </w:rPr>
  </w:style>
  <w:style w:type="paragraph" w:customStyle="1" w:styleId="76">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7">
    <w:name w:val="正文文字缩进项目"/>
    <w:basedOn w:val="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8">
    <w:name w:val="样式 标题 2 + 段前: 13 磅 段后: 13 磅 行距: 单倍行距"/>
    <w:basedOn w:val="6"/>
    <w:qFormat/>
    <w:uiPriority w:val="0"/>
    <w:pPr>
      <w:adjustRightInd/>
      <w:spacing w:before="0" w:after="0"/>
      <w:jc w:val="both"/>
      <w:textAlignment w:val="auto"/>
    </w:pPr>
    <w:rPr>
      <w:rFonts w:ascii="Cambria" w:hAnsi="Cambria" w:cs="宋体"/>
      <w:kern w:val="2"/>
      <w:sz w:val="32"/>
    </w:rPr>
  </w:style>
  <w:style w:type="character" w:customStyle="1" w:styleId="79">
    <w:name w:val="H4 Char2"/>
    <w:qFormat/>
    <w:uiPriority w:val="0"/>
    <w:rPr>
      <w:rFonts w:ascii="Arial" w:hAnsi="Arial" w:eastAsia="黑体"/>
      <w:b/>
      <w:bCs/>
      <w:kern w:val="2"/>
      <w:sz w:val="28"/>
      <w:szCs w:val="28"/>
      <w:lang w:val="en-US" w:eastAsia="zh-CN" w:bidi="ar-SA"/>
    </w:rPr>
  </w:style>
  <w:style w:type="character" w:customStyle="1" w:styleId="80">
    <w:name w:val="正文文本缩进 Char"/>
    <w:link w:val="9"/>
    <w:qFormat/>
    <w:uiPriority w:val="0"/>
    <w:rPr>
      <w:rFonts w:eastAsia="宋体"/>
      <w:kern w:val="2"/>
      <w:sz w:val="21"/>
      <w:szCs w:val="24"/>
      <w:lang w:val="en-US" w:eastAsia="zh-CN" w:bidi="ar-SA"/>
    </w:rPr>
  </w:style>
  <w:style w:type="character" w:customStyle="1" w:styleId="81">
    <w:name w:val="标题 5 Char"/>
    <w:link w:val="7"/>
    <w:qFormat/>
    <w:uiPriority w:val="0"/>
    <w:rPr>
      <w:rFonts w:eastAsia="宋体"/>
      <w:b/>
      <w:kern w:val="2"/>
      <w:sz w:val="28"/>
      <w:lang w:val="en-US" w:eastAsia="zh-CN" w:bidi="ar-SA"/>
    </w:rPr>
  </w:style>
  <w:style w:type="character" w:customStyle="1" w:styleId="82">
    <w:name w:val="第*章 Char"/>
    <w:qFormat/>
    <w:uiPriority w:val="0"/>
    <w:rPr>
      <w:rFonts w:ascii="Arial" w:hAnsi="Arial" w:eastAsia="黑体"/>
      <w:b/>
      <w:bCs/>
      <w:kern w:val="2"/>
      <w:sz w:val="32"/>
      <w:szCs w:val="32"/>
    </w:rPr>
  </w:style>
  <w:style w:type="character" w:customStyle="1" w:styleId="83">
    <w:name w:val="章标题1 Char"/>
    <w:qFormat/>
    <w:uiPriority w:val="0"/>
    <w:rPr>
      <w:rFonts w:eastAsia="宋体"/>
      <w:b/>
      <w:bCs/>
      <w:kern w:val="2"/>
      <w:sz w:val="32"/>
      <w:szCs w:val="32"/>
      <w:lang w:val="en-US" w:eastAsia="zh-CN" w:bidi="ar-SA"/>
    </w:rPr>
  </w:style>
  <w:style w:type="character" w:customStyle="1" w:styleId="84">
    <w:name w:val="标题 6 Char"/>
    <w:link w:val="10"/>
    <w:qFormat/>
    <w:uiPriority w:val="0"/>
    <w:rPr>
      <w:rFonts w:ascii="Arial" w:hAnsi="Arial" w:eastAsia="黑体"/>
      <w:b/>
      <w:kern w:val="2"/>
      <w:sz w:val="24"/>
      <w:lang w:val="en-US" w:eastAsia="zh-CN" w:bidi="ar-SA"/>
    </w:rPr>
  </w:style>
  <w:style w:type="character" w:customStyle="1" w:styleId="85">
    <w:name w:val="标题 7 Char"/>
    <w:link w:val="11"/>
    <w:qFormat/>
    <w:uiPriority w:val="0"/>
    <w:rPr>
      <w:rFonts w:eastAsia="宋体"/>
      <w:b/>
      <w:kern w:val="2"/>
      <w:sz w:val="24"/>
      <w:lang w:val="en-US" w:eastAsia="zh-CN" w:bidi="ar-SA"/>
    </w:rPr>
  </w:style>
  <w:style w:type="character" w:customStyle="1" w:styleId="86">
    <w:name w:val="标题 8 Char"/>
    <w:link w:val="12"/>
    <w:qFormat/>
    <w:uiPriority w:val="0"/>
    <w:rPr>
      <w:rFonts w:ascii="Arial" w:hAnsi="Arial" w:eastAsia="黑体"/>
      <w:kern w:val="2"/>
      <w:sz w:val="24"/>
      <w:lang w:val="en-US" w:eastAsia="zh-CN" w:bidi="ar-SA"/>
    </w:rPr>
  </w:style>
  <w:style w:type="character" w:customStyle="1" w:styleId="87">
    <w:name w:val="标题 9 Char"/>
    <w:link w:val="13"/>
    <w:qFormat/>
    <w:uiPriority w:val="0"/>
    <w:rPr>
      <w:rFonts w:ascii="Arial" w:hAnsi="Arial" w:eastAsia="黑体"/>
      <w:kern w:val="2"/>
      <w:sz w:val="21"/>
      <w:lang w:val="en-US" w:eastAsia="zh-CN" w:bidi="ar-SA"/>
    </w:rPr>
  </w:style>
  <w:style w:type="character" w:customStyle="1" w:styleId="88">
    <w:name w:val="标题 Char"/>
    <w:link w:val="40"/>
    <w:qFormat/>
    <w:uiPriority w:val="0"/>
    <w:rPr>
      <w:rFonts w:ascii="Arial" w:hAnsi="Arial" w:eastAsia="隶书" w:cs="Arial"/>
      <w:b/>
      <w:bCs/>
      <w:kern w:val="2"/>
      <w:sz w:val="32"/>
      <w:szCs w:val="32"/>
      <w:lang w:val="en-US" w:eastAsia="zh-CN" w:bidi="ar-SA"/>
    </w:rPr>
  </w:style>
  <w:style w:type="character" w:customStyle="1" w:styleId="89">
    <w:name w:val="日期 Char"/>
    <w:link w:val="24"/>
    <w:qFormat/>
    <w:uiPriority w:val="0"/>
    <w:rPr>
      <w:rFonts w:ascii="宋体" w:hAnsi="Courier New" w:eastAsia="宋体"/>
      <w:kern w:val="2"/>
      <w:sz w:val="32"/>
      <w:lang w:val="en-US" w:eastAsia="zh-CN" w:bidi="ar-SA"/>
    </w:rPr>
  </w:style>
  <w:style w:type="character" w:customStyle="1" w:styleId="90">
    <w:name w:val="HTML 预设格式 Char"/>
    <w:link w:val="37"/>
    <w:qFormat/>
    <w:uiPriority w:val="0"/>
    <w:rPr>
      <w:rFonts w:ascii="Arial Unicode MS" w:hAnsi="Arial Unicode MS" w:eastAsia="Arial Unicode MS"/>
      <w:color w:val="000000"/>
      <w:lang w:val="en-US" w:eastAsia="zh-CN" w:bidi="ar-SA"/>
    </w:rPr>
  </w:style>
  <w:style w:type="character" w:customStyle="1" w:styleId="91">
    <w:name w:val="纯文本 Char"/>
    <w:link w:val="22"/>
    <w:qFormat/>
    <w:uiPriority w:val="0"/>
    <w:rPr>
      <w:rFonts w:ascii="宋体" w:hAnsi="Courier New" w:eastAsia="宋体"/>
      <w:kern w:val="2"/>
      <w:sz w:val="21"/>
      <w:lang w:val="en-US" w:eastAsia="zh-CN" w:bidi="ar-SA"/>
    </w:rPr>
  </w:style>
  <w:style w:type="character" w:customStyle="1" w:styleId="92">
    <w:name w:val="正文文字首行缩进 Char"/>
    <w:qFormat/>
    <w:uiPriority w:val="0"/>
    <w:rPr>
      <w:kern w:val="2"/>
      <w:sz w:val="21"/>
      <w:szCs w:val="24"/>
    </w:rPr>
  </w:style>
  <w:style w:type="character" w:customStyle="1" w:styleId="93">
    <w:name w:val="正文文本 Char"/>
    <w:link w:val="2"/>
    <w:qFormat/>
    <w:uiPriority w:val="0"/>
    <w:rPr>
      <w:rFonts w:eastAsia="宋体"/>
      <w:b/>
      <w:bCs/>
      <w:kern w:val="2"/>
      <w:sz w:val="24"/>
      <w:szCs w:val="24"/>
      <w:lang w:val="en-US" w:eastAsia="zh-CN" w:bidi="ar-SA"/>
    </w:rPr>
  </w:style>
  <w:style w:type="character" w:customStyle="1" w:styleId="94">
    <w:name w:val="正文文本缩进 2 Char"/>
    <w:link w:val="25"/>
    <w:qFormat/>
    <w:uiPriority w:val="0"/>
    <w:rPr>
      <w:rFonts w:ascii="宋体" w:hAnsi="宋体" w:eastAsia="宋体"/>
      <w:kern w:val="2"/>
      <w:sz w:val="21"/>
      <w:szCs w:val="24"/>
      <w:lang w:val="en-US" w:eastAsia="zh-CN" w:bidi="ar-SA"/>
    </w:rPr>
  </w:style>
  <w:style w:type="character" w:customStyle="1" w:styleId="95">
    <w:name w:val="页眉 Char"/>
    <w:link w:val="28"/>
    <w:qFormat/>
    <w:uiPriority w:val="99"/>
    <w:rPr>
      <w:rFonts w:eastAsia="宋体"/>
      <w:kern w:val="2"/>
      <w:sz w:val="18"/>
      <w:szCs w:val="18"/>
      <w:lang w:val="en-US" w:eastAsia="zh-CN" w:bidi="ar-SA"/>
    </w:rPr>
  </w:style>
  <w:style w:type="character" w:customStyle="1" w:styleId="96">
    <w:name w:val="正文文本缩进 3 Char"/>
    <w:link w:val="33"/>
    <w:qFormat/>
    <w:uiPriority w:val="0"/>
    <w:rPr>
      <w:rFonts w:ascii="宋体" w:eastAsia="宋体"/>
      <w:b/>
      <w:bCs/>
      <w:kern w:val="2"/>
      <w:sz w:val="24"/>
      <w:szCs w:val="24"/>
      <w:lang w:val="en-US" w:eastAsia="zh-CN" w:bidi="ar-SA"/>
    </w:rPr>
  </w:style>
  <w:style w:type="character" w:customStyle="1" w:styleId="97">
    <w:name w:val="正文文本 2 Char"/>
    <w:link w:val="36"/>
    <w:qFormat/>
    <w:uiPriority w:val="0"/>
    <w:rPr>
      <w:rFonts w:eastAsia="宋体"/>
      <w:kern w:val="2"/>
      <w:sz w:val="24"/>
      <w:szCs w:val="24"/>
      <w:lang w:val="en-US" w:eastAsia="zh-CN" w:bidi="ar-SA"/>
    </w:rPr>
  </w:style>
  <w:style w:type="character" w:customStyle="1" w:styleId="98">
    <w:name w:val="页脚 Char"/>
    <w:link w:val="27"/>
    <w:qFormat/>
    <w:uiPriority w:val="0"/>
    <w:rPr>
      <w:rFonts w:eastAsia="宋体"/>
      <w:kern w:val="2"/>
      <w:sz w:val="18"/>
      <w:szCs w:val="18"/>
      <w:lang w:val="en-US" w:eastAsia="zh-CN" w:bidi="ar-SA"/>
    </w:rPr>
  </w:style>
  <w:style w:type="character" w:customStyle="1" w:styleId="99">
    <w:name w:val="正文文本 3 Char"/>
    <w:link w:val="19"/>
    <w:qFormat/>
    <w:uiPriority w:val="0"/>
    <w:rPr>
      <w:rFonts w:eastAsia="宋体"/>
      <w:kern w:val="2"/>
      <w:sz w:val="16"/>
      <w:szCs w:val="16"/>
      <w:lang w:val="en-US" w:eastAsia="zh-CN" w:bidi="ar-SA"/>
    </w:rPr>
  </w:style>
  <w:style w:type="character" w:customStyle="1" w:styleId="100">
    <w:name w:val="批注框文本 Char"/>
    <w:link w:val="26"/>
    <w:semiHidden/>
    <w:qFormat/>
    <w:uiPriority w:val="99"/>
    <w:rPr>
      <w:rFonts w:eastAsia="宋体"/>
      <w:kern w:val="2"/>
      <w:sz w:val="18"/>
      <w:szCs w:val="18"/>
      <w:lang w:val="en-US" w:eastAsia="zh-CN" w:bidi="ar-SA"/>
    </w:rPr>
  </w:style>
  <w:style w:type="paragraph" w:customStyle="1" w:styleId="101">
    <w:name w:val="样式1"/>
    <w:basedOn w:val="40"/>
    <w:qFormat/>
    <w:uiPriority w:val="0"/>
    <w:pPr>
      <w:spacing w:before="120" w:after="120"/>
    </w:pPr>
    <w:rPr>
      <w:rFonts w:eastAsia="黑体"/>
      <w:b w:val="0"/>
      <w:sz w:val="30"/>
      <w:szCs w:val="21"/>
    </w:rPr>
  </w:style>
  <w:style w:type="paragraph" w:customStyle="1" w:styleId="102">
    <w:name w:val="样式2"/>
    <w:basedOn w:val="40"/>
    <w:next w:val="101"/>
    <w:qFormat/>
    <w:uiPriority w:val="0"/>
    <w:pPr>
      <w:spacing w:before="120" w:after="120"/>
    </w:pPr>
    <w:rPr>
      <w:rFonts w:eastAsia="黑体"/>
      <w:b w:val="0"/>
      <w:sz w:val="30"/>
      <w:szCs w:val="30"/>
    </w:rPr>
  </w:style>
  <w:style w:type="character" w:customStyle="1" w:styleId="103">
    <w:name w:val="标题 3 Char Char"/>
    <w:qFormat/>
    <w:uiPriority w:val="0"/>
    <w:rPr>
      <w:rFonts w:eastAsia="宋体"/>
      <w:b/>
      <w:bCs/>
      <w:kern w:val="2"/>
      <w:sz w:val="32"/>
      <w:szCs w:val="32"/>
      <w:lang w:val="en-US" w:eastAsia="zh-CN" w:bidi="ar-SA"/>
    </w:rPr>
  </w:style>
  <w:style w:type="paragraph" w:customStyle="1" w:styleId="104">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5">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6">
    <w:name w:val="--规划正文"/>
    <w:basedOn w:val="1"/>
    <w:qFormat/>
    <w:uiPriority w:val="0"/>
    <w:pPr>
      <w:spacing w:line="360" w:lineRule="auto"/>
      <w:ind w:firstLine="200" w:firstLineChars="200"/>
    </w:pPr>
    <w:rPr>
      <w:szCs w:val="20"/>
    </w:rPr>
  </w:style>
  <w:style w:type="paragraph" w:customStyle="1" w:styleId="107">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8">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9">
    <w:name w:val="样式4"/>
    <w:basedOn w:val="1"/>
    <w:qFormat/>
    <w:uiPriority w:val="0"/>
    <w:pPr>
      <w:tabs>
        <w:tab w:val="left" w:pos="842"/>
      </w:tabs>
      <w:spacing w:line="360" w:lineRule="auto"/>
      <w:ind w:left="842" w:hanging="420"/>
    </w:pPr>
    <w:rPr>
      <w:sz w:val="24"/>
    </w:rPr>
  </w:style>
  <w:style w:type="paragraph" w:customStyle="1" w:styleId="110">
    <w:name w:val="文字"/>
    <w:basedOn w:val="1"/>
    <w:qFormat/>
    <w:uiPriority w:val="0"/>
    <w:pPr>
      <w:tabs>
        <w:tab w:val="left" w:pos="8520"/>
      </w:tabs>
      <w:spacing w:line="312" w:lineRule="auto"/>
      <w:ind w:right="-210" w:firstLine="556"/>
    </w:pPr>
    <w:rPr>
      <w:rFonts w:ascii="宋体"/>
      <w:sz w:val="28"/>
      <w:szCs w:val="20"/>
    </w:rPr>
  </w:style>
  <w:style w:type="paragraph" w:customStyle="1" w:styleId="111">
    <w:name w:val="--规划-表格-居左"/>
    <w:basedOn w:val="106"/>
    <w:qFormat/>
    <w:uiPriority w:val="0"/>
    <w:pPr>
      <w:spacing w:line="240" w:lineRule="auto"/>
      <w:ind w:firstLine="0" w:firstLineChars="0"/>
    </w:pPr>
    <w:rPr>
      <w:sz w:val="20"/>
    </w:rPr>
  </w:style>
  <w:style w:type="paragraph" w:customStyle="1" w:styleId="112">
    <w:name w:val="--规划-表格-居中"/>
    <w:basedOn w:val="106"/>
    <w:qFormat/>
    <w:uiPriority w:val="0"/>
    <w:pPr>
      <w:spacing w:line="240" w:lineRule="auto"/>
      <w:ind w:firstLine="0" w:firstLineChars="0"/>
      <w:jc w:val="center"/>
    </w:pPr>
    <w:rPr>
      <w:sz w:val="20"/>
    </w:rPr>
  </w:style>
  <w:style w:type="paragraph" w:customStyle="1" w:styleId="113">
    <w:name w:val="--编号内缩进"/>
    <w:basedOn w:val="1"/>
    <w:qFormat/>
    <w:uiPriority w:val="0"/>
    <w:pPr>
      <w:spacing w:line="360" w:lineRule="auto"/>
      <w:ind w:left="420" w:firstLine="200" w:firstLineChars="200"/>
    </w:pPr>
    <w:rPr>
      <w:szCs w:val="21"/>
    </w:rPr>
  </w:style>
  <w:style w:type="paragraph" w:customStyle="1" w:styleId="114">
    <w:name w:val="--规划-题注"/>
    <w:basedOn w:val="1"/>
    <w:next w:val="106"/>
    <w:qFormat/>
    <w:uiPriority w:val="0"/>
    <w:pPr>
      <w:spacing w:line="360" w:lineRule="auto"/>
      <w:jc w:val="center"/>
    </w:pPr>
    <w:rPr>
      <w:rFonts w:eastAsia="黑体"/>
    </w:rPr>
  </w:style>
  <w:style w:type="paragraph" w:customStyle="1" w:styleId="115">
    <w:name w:val="--规划-图和表"/>
    <w:next w:val="106"/>
    <w:qFormat/>
    <w:uiPriority w:val="0"/>
    <w:pPr>
      <w:jc w:val="center"/>
    </w:pPr>
    <w:rPr>
      <w:rFonts w:ascii="Times New Roman" w:hAnsi="Times New Roman" w:eastAsia="宋体" w:cs="Times New Roman"/>
      <w:kern w:val="2"/>
      <w:sz w:val="21"/>
      <w:lang w:val="en-US" w:eastAsia="zh-CN" w:bidi="ar-SA"/>
    </w:rPr>
  </w:style>
  <w:style w:type="paragraph" w:customStyle="1" w:styleId="116">
    <w:name w:val="--规划-小标题"/>
    <w:basedOn w:val="1"/>
    <w:next w:val="106"/>
    <w:qFormat/>
    <w:uiPriority w:val="0"/>
    <w:pPr>
      <w:keepNext/>
      <w:keepLines/>
      <w:spacing w:line="360" w:lineRule="auto"/>
      <w:outlineLvl w:val="4"/>
    </w:pPr>
    <w:rPr>
      <w:rFonts w:eastAsia="黑体"/>
    </w:rPr>
  </w:style>
  <w:style w:type="paragraph" w:customStyle="1" w:styleId="117">
    <w:name w:val="--规划正文 Char"/>
    <w:basedOn w:val="1"/>
    <w:qFormat/>
    <w:uiPriority w:val="0"/>
    <w:pPr>
      <w:spacing w:line="360" w:lineRule="auto"/>
      <w:ind w:firstLine="200" w:firstLineChars="200"/>
    </w:pPr>
    <w:rPr>
      <w:sz w:val="24"/>
    </w:rPr>
  </w:style>
  <w:style w:type="paragraph" w:customStyle="1" w:styleId="118">
    <w:name w:val="缺省文本"/>
    <w:basedOn w:val="1"/>
    <w:qFormat/>
    <w:uiPriority w:val="0"/>
    <w:pPr>
      <w:autoSpaceDE w:val="0"/>
      <w:autoSpaceDN w:val="0"/>
      <w:adjustRightInd w:val="0"/>
      <w:jc w:val="left"/>
    </w:pPr>
    <w:rPr>
      <w:kern w:val="0"/>
    </w:rPr>
  </w:style>
  <w:style w:type="paragraph" w:customStyle="1" w:styleId="119">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0">
    <w:name w:val="--规划正文 Char Char"/>
    <w:qFormat/>
    <w:uiPriority w:val="0"/>
    <w:rPr>
      <w:rFonts w:eastAsia="宋体"/>
      <w:kern w:val="2"/>
      <w:sz w:val="24"/>
      <w:szCs w:val="24"/>
      <w:lang w:val="en-US" w:eastAsia="zh-CN" w:bidi="ar-SA"/>
    </w:rPr>
  </w:style>
  <w:style w:type="paragraph" w:customStyle="1" w:styleId="121">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2">
    <w:name w:val="--规划正文 Char1"/>
    <w:qFormat/>
    <w:uiPriority w:val="0"/>
    <w:rPr>
      <w:rFonts w:eastAsia="宋体"/>
      <w:kern w:val="2"/>
      <w:sz w:val="21"/>
      <w:lang w:val="en-US" w:eastAsia="zh-CN" w:bidi="ar-SA"/>
    </w:rPr>
  </w:style>
  <w:style w:type="paragraph" w:customStyle="1" w:styleId="123">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4">
    <w:name w:val="列表项目"/>
    <w:basedOn w:val="1"/>
    <w:qFormat/>
    <w:uiPriority w:val="0"/>
    <w:pPr>
      <w:tabs>
        <w:tab w:val="left" w:pos="420"/>
        <w:tab w:val="left" w:pos="1080"/>
      </w:tabs>
      <w:spacing w:line="288" w:lineRule="auto"/>
      <w:ind w:left="1080" w:hanging="360"/>
    </w:pPr>
    <w:rPr>
      <w:sz w:val="24"/>
      <w:szCs w:val="20"/>
    </w:rPr>
  </w:style>
  <w:style w:type="character" w:customStyle="1" w:styleId="125">
    <w:name w:val="content1"/>
    <w:qFormat/>
    <w:uiPriority w:val="0"/>
    <w:rPr>
      <w:rFonts w:hint="default" w:ascii="??" w:hAnsi="??"/>
      <w:sz w:val="16"/>
      <w:szCs w:val="16"/>
      <w:u w:val="none"/>
    </w:rPr>
  </w:style>
  <w:style w:type="character" w:customStyle="1" w:styleId="126">
    <w:name w:val="unnamed4"/>
    <w:basedOn w:val="46"/>
    <w:qFormat/>
    <w:uiPriority w:val="0"/>
  </w:style>
  <w:style w:type="character" w:customStyle="1" w:styleId="127">
    <w:name w:val="font2"/>
    <w:basedOn w:val="46"/>
    <w:qFormat/>
    <w:uiPriority w:val="0"/>
  </w:style>
  <w:style w:type="character" w:customStyle="1" w:styleId="128">
    <w:name w:val="font41"/>
    <w:qFormat/>
    <w:uiPriority w:val="0"/>
    <w:rPr>
      <w:color w:val="000000"/>
      <w:spacing w:val="260"/>
      <w:sz w:val="18"/>
      <w:szCs w:val="18"/>
      <w:u w:val="none"/>
    </w:rPr>
  </w:style>
  <w:style w:type="paragraph" w:customStyle="1" w:styleId="129">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0">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1">
    <w:name w:val="正文首行缩进 Char"/>
    <w:link w:val="42"/>
    <w:qFormat/>
    <w:uiPriority w:val="0"/>
    <w:rPr>
      <w:rFonts w:eastAsia="宋体"/>
      <w:b/>
      <w:bCs/>
      <w:kern w:val="2"/>
      <w:sz w:val="21"/>
      <w:szCs w:val="24"/>
      <w:lang w:val="en-US" w:eastAsia="zh-CN" w:bidi="ar-SA"/>
    </w:rPr>
  </w:style>
  <w:style w:type="paragraph" w:customStyle="1" w:styleId="132">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3">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4">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5">
    <w:name w:val="mode"/>
    <w:basedOn w:val="46"/>
    <w:qFormat/>
    <w:uiPriority w:val="0"/>
  </w:style>
  <w:style w:type="paragraph" w:customStyle="1" w:styleId="136">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37">
    <w:name w:val="unnamed3"/>
    <w:basedOn w:val="46"/>
    <w:qFormat/>
    <w:uiPriority w:val="0"/>
  </w:style>
  <w:style w:type="paragraph" w:customStyle="1" w:styleId="138">
    <w:name w:val="8"/>
    <w:basedOn w:val="1"/>
    <w:next w:val="9"/>
    <w:qFormat/>
    <w:uiPriority w:val="0"/>
    <w:pPr>
      <w:spacing w:after="120"/>
      <w:ind w:left="420" w:leftChars="200"/>
    </w:pPr>
  </w:style>
  <w:style w:type="paragraph" w:customStyle="1" w:styleId="139">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0">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1">
    <w:name w:val="5"/>
    <w:basedOn w:val="1"/>
    <w:qFormat/>
    <w:uiPriority w:val="0"/>
    <w:pPr>
      <w:autoSpaceDE w:val="0"/>
      <w:autoSpaceDN w:val="0"/>
      <w:adjustRightInd w:val="0"/>
      <w:jc w:val="left"/>
    </w:pPr>
    <w:rPr>
      <w:rFonts w:ascii="宋体"/>
      <w:b/>
      <w:bCs/>
      <w:kern w:val="0"/>
      <w:sz w:val="18"/>
      <w:szCs w:val="18"/>
    </w:rPr>
  </w:style>
  <w:style w:type="paragraph" w:customStyle="1" w:styleId="142">
    <w:name w:val="6"/>
    <w:basedOn w:val="141"/>
    <w:qFormat/>
    <w:uiPriority w:val="0"/>
    <w:pPr>
      <w:spacing w:line="270" w:lineRule="atLeast"/>
      <w:jc w:val="both"/>
    </w:pPr>
    <w:rPr>
      <w:b w:val="0"/>
      <w:bCs w:val="0"/>
    </w:rPr>
  </w:style>
  <w:style w:type="paragraph" w:customStyle="1" w:styleId="143">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4">
    <w:name w:val="姜文清定义的正文"/>
    <w:basedOn w:val="1"/>
    <w:qFormat/>
    <w:uiPriority w:val="0"/>
    <w:pPr>
      <w:spacing w:line="240" w:lineRule="atLeast"/>
      <w:ind w:firstLine="567"/>
    </w:pPr>
    <w:rPr>
      <w:szCs w:val="20"/>
    </w:rPr>
  </w:style>
  <w:style w:type="paragraph" w:customStyle="1" w:styleId="145">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6">
    <w:name w:val="CM2"/>
    <w:basedOn w:val="145"/>
    <w:next w:val="145"/>
    <w:qFormat/>
    <w:uiPriority w:val="0"/>
    <w:pPr>
      <w:spacing w:line="200" w:lineRule="atLeast"/>
    </w:pPr>
    <w:rPr>
      <w:rFonts w:ascii="Arial" w:hAnsi="Arial" w:eastAsia="宋体" w:cs="Times New Roman"/>
      <w:color w:val="auto"/>
    </w:rPr>
  </w:style>
  <w:style w:type="paragraph" w:customStyle="1" w:styleId="147">
    <w:name w:val="Normal Paragraph"/>
    <w:basedOn w:val="1"/>
    <w:qFormat/>
    <w:uiPriority w:val="0"/>
    <w:pPr>
      <w:widowControl/>
      <w:spacing w:before="120" w:line="360" w:lineRule="auto"/>
      <w:ind w:firstLine="425"/>
    </w:pPr>
    <w:rPr>
      <w:kern w:val="0"/>
      <w:sz w:val="24"/>
    </w:rPr>
  </w:style>
  <w:style w:type="character" w:customStyle="1" w:styleId="148">
    <w:name w:val="blue"/>
    <w:basedOn w:val="46"/>
    <w:qFormat/>
    <w:uiPriority w:val="0"/>
  </w:style>
  <w:style w:type="paragraph" w:customStyle="1" w:styleId="149">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0">
    <w:name w:val="font"/>
    <w:basedOn w:val="46"/>
    <w:qFormat/>
    <w:uiPriority w:val="0"/>
  </w:style>
  <w:style w:type="character" w:customStyle="1" w:styleId="151">
    <w:name w:val="font11"/>
    <w:qFormat/>
    <w:uiPriority w:val="0"/>
    <w:rPr>
      <w:rFonts w:hint="default" w:ascii="ˎ̥" w:hAnsi="ˎ̥"/>
    </w:rPr>
  </w:style>
  <w:style w:type="paragraph" w:customStyle="1" w:styleId="152">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3">
    <w:name w:val="proddescription"/>
    <w:basedOn w:val="46"/>
    <w:qFormat/>
    <w:uiPriority w:val="0"/>
  </w:style>
  <w:style w:type="character" w:customStyle="1" w:styleId="154">
    <w:name w:val="prodheadlines"/>
    <w:basedOn w:val="46"/>
    <w:qFormat/>
    <w:uiPriority w:val="0"/>
  </w:style>
  <w:style w:type="character" w:customStyle="1" w:styleId="155">
    <w:name w:val="text"/>
    <w:basedOn w:val="46"/>
    <w:qFormat/>
    <w:uiPriority w:val="0"/>
  </w:style>
  <w:style w:type="paragraph" w:customStyle="1" w:styleId="156">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7">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8">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9">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0">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1">
    <w:name w:val="段落正文"/>
    <w:basedOn w:val="22"/>
    <w:qFormat/>
    <w:uiPriority w:val="0"/>
    <w:pPr>
      <w:ind w:firstLine="560" w:firstLineChars="200"/>
    </w:pPr>
    <w:rPr>
      <w:sz w:val="28"/>
    </w:rPr>
  </w:style>
  <w:style w:type="character" w:customStyle="1" w:styleId="162">
    <w:name w:val="gray6"/>
    <w:basedOn w:val="46"/>
    <w:qFormat/>
    <w:uiPriority w:val="0"/>
  </w:style>
  <w:style w:type="character" w:customStyle="1" w:styleId="163">
    <w:name w:val="style9"/>
    <w:basedOn w:val="46"/>
    <w:qFormat/>
    <w:uiPriority w:val="0"/>
  </w:style>
  <w:style w:type="paragraph" w:customStyle="1" w:styleId="164">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5">
    <w:name w:val="grame"/>
    <w:basedOn w:val="46"/>
    <w:qFormat/>
    <w:uiPriority w:val="0"/>
  </w:style>
  <w:style w:type="paragraph" w:customStyle="1" w:styleId="166">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7">
    <w:name w:val="Char1"/>
    <w:basedOn w:val="1"/>
    <w:qFormat/>
    <w:uiPriority w:val="0"/>
    <w:pPr>
      <w:jc w:val="left"/>
    </w:pPr>
    <w:rPr>
      <w:rFonts w:ascii="Tahoma" w:hAnsi="Tahoma"/>
      <w:sz w:val="24"/>
      <w:szCs w:val="20"/>
    </w:rPr>
  </w:style>
  <w:style w:type="paragraph" w:customStyle="1" w:styleId="168">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9">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0">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2">
    <w:name w:val="font6"/>
    <w:basedOn w:val="1"/>
    <w:qFormat/>
    <w:uiPriority w:val="0"/>
    <w:pPr>
      <w:widowControl/>
      <w:spacing w:before="100" w:beforeAutospacing="1" w:after="100" w:afterAutospacing="1"/>
      <w:jc w:val="left"/>
    </w:pPr>
    <w:rPr>
      <w:kern w:val="0"/>
      <w:sz w:val="24"/>
    </w:rPr>
  </w:style>
  <w:style w:type="paragraph" w:customStyle="1" w:styleId="17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5">
    <w:name w:val="表格字"/>
    <w:basedOn w:val="1"/>
    <w:qFormat/>
    <w:uiPriority w:val="0"/>
    <w:pPr>
      <w:adjustRightInd w:val="0"/>
      <w:jc w:val="center"/>
    </w:pPr>
    <w:rPr>
      <w:rFonts w:ascii="宋体"/>
      <w:sz w:val="24"/>
      <w:szCs w:val="20"/>
    </w:rPr>
  </w:style>
  <w:style w:type="character" w:customStyle="1" w:styleId="176">
    <w:name w:val="样式 小三 加粗"/>
    <w:qFormat/>
    <w:uiPriority w:val="0"/>
    <w:rPr>
      <w:rFonts w:eastAsia="宋体"/>
      <w:b/>
      <w:bCs/>
      <w:sz w:val="32"/>
    </w:rPr>
  </w:style>
  <w:style w:type="paragraph" w:customStyle="1" w:styleId="17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9">
    <w:name w:val="Char Char Char"/>
    <w:basedOn w:val="1"/>
    <w:qFormat/>
    <w:uiPriority w:val="0"/>
    <w:rPr>
      <w:rFonts w:ascii="Tahoma" w:hAnsi="Tahoma"/>
      <w:sz w:val="24"/>
      <w:szCs w:val="20"/>
    </w:rPr>
  </w:style>
  <w:style w:type="paragraph" w:customStyle="1" w:styleId="180">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1">
    <w:name w:val="info4"/>
    <w:basedOn w:val="46"/>
    <w:qFormat/>
    <w:uiPriority w:val="0"/>
  </w:style>
  <w:style w:type="paragraph" w:customStyle="1" w:styleId="182">
    <w:name w:val="缩进正文"/>
    <w:basedOn w:val="1"/>
    <w:link w:val="183"/>
    <w:qFormat/>
    <w:uiPriority w:val="0"/>
    <w:pPr>
      <w:ind w:firstLine="560" w:firstLineChars="200"/>
    </w:pPr>
    <w:rPr>
      <w:rFonts w:eastAsia="仿宋_GB2312" w:cs="宋体"/>
      <w:sz w:val="28"/>
      <w:szCs w:val="20"/>
    </w:rPr>
  </w:style>
  <w:style w:type="character" w:customStyle="1" w:styleId="183">
    <w:name w:val="缩进正文 Char"/>
    <w:link w:val="182"/>
    <w:qFormat/>
    <w:uiPriority w:val="0"/>
    <w:rPr>
      <w:rFonts w:eastAsia="仿宋_GB2312" w:cs="宋体"/>
      <w:kern w:val="2"/>
      <w:sz w:val="28"/>
      <w:lang w:val="en-US" w:eastAsia="zh-CN" w:bidi="ar-SA"/>
    </w:rPr>
  </w:style>
  <w:style w:type="paragraph" w:customStyle="1" w:styleId="184">
    <w:name w:val="列出段落1"/>
    <w:basedOn w:val="1"/>
    <w:qFormat/>
    <w:uiPriority w:val="0"/>
    <w:pPr>
      <w:ind w:firstLine="420" w:firstLineChars="200"/>
    </w:pPr>
    <w:rPr>
      <w:rFonts w:ascii="Calibri" w:hAnsi="Calibri" w:cs="Calibri"/>
      <w:szCs w:val="21"/>
    </w:rPr>
  </w:style>
  <w:style w:type="character" w:customStyle="1" w:styleId="185">
    <w:name w:val="批注文字 Char"/>
    <w:basedOn w:val="46"/>
    <w:link w:val="18"/>
    <w:qFormat/>
    <w:uiPriority w:val="99"/>
    <w:rPr>
      <w:rFonts w:ascii="宋体"/>
      <w:sz w:val="34"/>
    </w:rPr>
  </w:style>
  <w:style w:type="character" w:customStyle="1" w:styleId="186">
    <w:name w:val="批注主题 Char"/>
    <w:basedOn w:val="185"/>
    <w:link w:val="41"/>
    <w:qFormat/>
    <w:uiPriority w:val="99"/>
    <w:rPr>
      <w:rFonts w:ascii="宋体"/>
      <w:sz w:val="34"/>
    </w:rPr>
  </w:style>
  <w:style w:type="paragraph" w:customStyle="1" w:styleId="187">
    <w:name w:val="评价"/>
    <w:basedOn w:val="1"/>
    <w:qFormat/>
    <w:uiPriority w:val="0"/>
    <w:pPr>
      <w:spacing w:afterLines="20"/>
      <w:ind w:firstLine="1446" w:firstLineChars="200"/>
    </w:pPr>
    <w:rPr>
      <w:rFonts w:ascii="Calibri" w:hAnsi="Calibri"/>
      <w:sz w:val="24"/>
    </w:rPr>
  </w:style>
  <w:style w:type="paragraph" w:customStyle="1" w:styleId="18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9">
    <w:name w:val="alt-edited1"/>
    <w:qFormat/>
    <w:uiPriority w:val="0"/>
    <w:rPr>
      <w:color w:val="4D90F0"/>
    </w:rPr>
  </w:style>
  <w:style w:type="paragraph" w:customStyle="1" w:styleId="190">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1">
    <w:name w:val="文档结构图 Char1"/>
    <w:semiHidden/>
    <w:qFormat/>
    <w:uiPriority w:val="0"/>
    <w:rPr>
      <w:sz w:val="20"/>
    </w:rPr>
  </w:style>
  <w:style w:type="character" w:customStyle="1" w:styleId="192">
    <w:name w:val="文档结构图 Char"/>
    <w:semiHidden/>
    <w:qFormat/>
    <w:uiPriority w:val="0"/>
    <w:rPr>
      <w:sz w:val="20"/>
    </w:rPr>
  </w:style>
  <w:style w:type="character" w:customStyle="1" w:styleId="193">
    <w:name w:val="short_text"/>
    <w:basedOn w:val="46"/>
    <w:qFormat/>
    <w:uiPriority w:val="0"/>
    <w:rPr>
      <w:sz w:val="20"/>
    </w:rPr>
  </w:style>
  <w:style w:type="character" w:customStyle="1" w:styleId="194">
    <w:name w:val="标题 Char1"/>
    <w:qFormat/>
    <w:uiPriority w:val="0"/>
    <w:rPr>
      <w:b/>
      <w:sz w:val="20"/>
    </w:rPr>
  </w:style>
  <w:style w:type="character" w:customStyle="1" w:styleId="195">
    <w:name w:val="正文文本缩进 3 Char1"/>
    <w:semiHidden/>
    <w:qFormat/>
    <w:uiPriority w:val="0"/>
    <w:rPr>
      <w:sz w:val="20"/>
    </w:rPr>
  </w:style>
  <w:style w:type="character" w:customStyle="1" w:styleId="196">
    <w:name w:val="font21"/>
    <w:qFormat/>
    <w:uiPriority w:val="0"/>
    <w:rPr>
      <w:color w:val="FF0000"/>
      <w:sz w:val="20"/>
      <w:u w:val="none"/>
    </w:rPr>
  </w:style>
  <w:style w:type="character" w:customStyle="1" w:styleId="197">
    <w:name w:val="不明显强调1"/>
    <w:qFormat/>
    <w:uiPriority w:val="0"/>
    <w:rPr>
      <w:i/>
      <w:sz w:val="20"/>
    </w:rPr>
  </w:style>
  <w:style w:type="character" w:customStyle="1" w:styleId="198">
    <w:name w:val="font71"/>
    <w:qFormat/>
    <w:uiPriority w:val="0"/>
    <w:rPr>
      <w:sz w:val="20"/>
      <w:u w:val="none"/>
    </w:rPr>
  </w:style>
  <w:style w:type="character" w:customStyle="1" w:styleId="199">
    <w:name w:val="页眉 Char1"/>
    <w:semiHidden/>
    <w:qFormat/>
    <w:uiPriority w:val="0"/>
    <w:rPr>
      <w:sz w:val="20"/>
    </w:rPr>
  </w:style>
  <w:style w:type="character" w:customStyle="1" w:styleId="200">
    <w:name w:val="正文文本缩进 2 Char1"/>
    <w:semiHidden/>
    <w:qFormat/>
    <w:uiPriority w:val="0"/>
    <w:rPr>
      <w:sz w:val="20"/>
    </w:rPr>
  </w:style>
  <w:style w:type="character" w:customStyle="1" w:styleId="201">
    <w:name w:val="font61"/>
    <w:qFormat/>
    <w:uiPriority w:val="0"/>
    <w:rPr>
      <w:sz w:val="20"/>
      <w:u w:val="none"/>
    </w:rPr>
  </w:style>
  <w:style w:type="character" w:customStyle="1" w:styleId="202">
    <w:name w:val="纯文本 Char1"/>
    <w:semiHidden/>
    <w:qFormat/>
    <w:uiPriority w:val="0"/>
    <w:rPr>
      <w:sz w:val="20"/>
    </w:rPr>
  </w:style>
  <w:style w:type="character" w:customStyle="1" w:styleId="203">
    <w:name w:val="正文文本 3 Char1"/>
    <w:semiHidden/>
    <w:qFormat/>
    <w:uiPriority w:val="0"/>
    <w:rPr>
      <w:sz w:val="20"/>
    </w:rPr>
  </w:style>
  <w:style w:type="character" w:customStyle="1" w:styleId="204">
    <w:name w:val="正文文本缩进 Char1"/>
    <w:semiHidden/>
    <w:qFormat/>
    <w:uiPriority w:val="0"/>
    <w:rPr>
      <w:sz w:val="20"/>
    </w:rPr>
  </w:style>
  <w:style w:type="character" w:customStyle="1" w:styleId="205">
    <w:name w:val="明显参考1"/>
    <w:qFormat/>
    <w:uiPriority w:val="0"/>
    <w:rPr>
      <w:b/>
      <w:sz w:val="20"/>
    </w:rPr>
  </w:style>
  <w:style w:type="character" w:customStyle="1" w:styleId="206">
    <w:name w:val="apple-converted-space"/>
    <w:qFormat/>
    <w:uiPriority w:val="0"/>
    <w:rPr>
      <w:sz w:val="20"/>
    </w:rPr>
  </w:style>
  <w:style w:type="character" w:customStyle="1" w:styleId="207">
    <w:name w:val="书籍标题1"/>
    <w:qFormat/>
    <w:uiPriority w:val="0"/>
    <w:rPr>
      <w:b/>
      <w:i/>
      <w:sz w:val="20"/>
    </w:rPr>
  </w:style>
  <w:style w:type="character" w:customStyle="1" w:styleId="208">
    <w:name w:val="long_text"/>
    <w:qFormat/>
    <w:uiPriority w:val="0"/>
    <w:rPr>
      <w:sz w:val="20"/>
    </w:rPr>
  </w:style>
  <w:style w:type="character" w:customStyle="1" w:styleId="209">
    <w:name w:val="日期 Char1"/>
    <w:semiHidden/>
    <w:qFormat/>
    <w:uiPriority w:val="0"/>
    <w:rPr>
      <w:sz w:val="20"/>
    </w:rPr>
  </w:style>
  <w:style w:type="character" w:customStyle="1" w:styleId="210">
    <w:name w:val="批注文字 Char1"/>
    <w:semiHidden/>
    <w:qFormat/>
    <w:uiPriority w:val="0"/>
    <w:rPr>
      <w:sz w:val="20"/>
    </w:rPr>
  </w:style>
  <w:style w:type="character" w:customStyle="1" w:styleId="211">
    <w:name w:val="明显强调1"/>
    <w:qFormat/>
    <w:uiPriority w:val="0"/>
    <w:rPr>
      <w:i/>
      <w:sz w:val="20"/>
    </w:rPr>
  </w:style>
  <w:style w:type="character" w:customStyle="1" w:styleId="212">
    <w:name w:val="16"/>
    <w:qFormat/>
    <w:uiPriority w:val="0"/>
    <w:rPr>
      <w:b/>
      <w:color w:val="FF0356"/>
      <w:sz w:val="20"/>
    </w:rPr>
  </w:style>
  <w:style w:type="character" w:customStyle="1" w:styleId="213">
    <w:name w:val="批注主题 Char1"/>
    <w:semiHidden/>
    <w:qFormat/>
    <w:uiPriority w:val="0"/>
    <w:rPr>
      <w:b/>
      <w:sz w:val="20"/>
    </w:rPr>
  </w:style>
  <w:style w:type="character" w:customStyle="1" w:styleId="214">
    <w:name w:val="正文文本 2 Char1"/>
    <w:semiHidden/>
    <w:qFormat/>
    <w:uiPriority w:val="0"/>
    <w:rPr>
      <w:sz w:val="20"/>
    </w:rPr>
  </w:style>
  <w:style w:type="character" w:customStyle="1" w:styleId="215">
    <w:name w:val="font31"/>
    <w:qFormat/>
    <w:uiPriority w:val="0"/>
    <w:rPr>
      <w:color w:val="FF0000"/>
      <w:sz w:val="20"/>
      <w:u w:val="none"/>
      <w:vertAlign w:val="superscript"/>
    </w:rPr>
  </w:style>
  <w:style w:type="character" w:customStyle="1" w:styleId="216">
    <w:name w:val="不明显参考1"/>
    <w:qFormat/>
    <w:uiPriority w:val="0"/>
    <w:rPr>
      <w:sz w:val="20"/>
    </w:rPr>
  </w:style>
  <w:style w:type="character" w:customStyle="1" w:styleId="217">
    <w:name w:val="HTML 预设格式 Char1"/>
    <w:semiHidden/>
    <w:qFormat/>
    <w:uiPriority w:val="0"/>
    <w:rPr>
      <w:sz w:val="20"/>
    </w:rPr>
  </w:style>
  <w:style w:type="character" w:customStyle="1" w:styleId="218">
    <w:name w:val="font01"/>
    <w:basedOn w:val="46"/>
    <w:qFormat/>
    <w:uiPriority w:val="0"/>
    <w:rPr>
      <w:color w:val="FF0000"/>
      <w:sz w:val="20"/>
      <w:u w:val="none"/>
      <w:vertAlign w:val="superscript"/>
    </w:rPr>
  </w:style>
  <w:style w:type="character" w:customStyle="1" w:styleId="219">
    <w:name w:val="页脚 Char1"/>
    <w:semiHidden/>
    <w:qFormat/>
    <w:uiPriority w:val="0"/>
    <w:rPr>
      <w:sz w:val="20"/>
    </w:rPr>
  </w:style>
  <w:style w:type="character" w:customStyle="1" w:styleId="220">
    <w:name w:val="批注框文本 Char1"/>
    <w:semiHidden/>
    <w:qFormat/>
    <w:uiPriority w:val="0"/>
    <w:rPr>
      <w:sz w:val="20"/>
    </w:rPr>
  </w:style>
  <w:style w:type="paragraph" w:customStyle="1" w:styleId="221">
    <w:name w:val="列出段落2"/>
    <w:basedOn w:val="1"/>
    <w:next w:val="222"/>
    <w:qFormat/>
    <w:uiPriority w:val="0"/>
    <w:pPr>
      <w:ind w:firstLine="420"/>
    </w:pPr>
    <w:rPr>
      <w:rFonts w:hAnsi="Calibri"/>
      <w:kern w:val="0"/>
      <w:szCs w:val="20"/>
    </w:rPr>
  </w:style>
  <w:style w:type="paragraph" w:customStyle="1" w:styleId="222">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23">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4">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25">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26">
    <w:name w:val="xl86"/>
    <w:basedOn w:val="1"/>
    <w:next w:val="227"/>
    <w:qFormat/>
    <w:uiPriority w:val="0"/>
    <w:pPr>
      <w:widowControl/>
      <w:shd w:val="clear" w:color="000000" w:fill="FFFFFF"/>
      <w:spacing w:before="280" w:after="280"/>
      <w:jc w:val="center"/>
    </w:pPr>
    <w:rPr>
      <w:rFonts w:ascii="宋体" w:hAnsi="Calibri"/>
      <w:kern w:val="0"/>
      <w:sz w:val="20"/>
      <w:szCs w:val="20"/>
    </w:rPr>
  </w:style>
  <w:style w:type="paragraph" w:customStyle="1" w:styleId="227">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28">
    <w:name w:val="TOC Heading4"/>
    <w:next w:val="1"/>
    <w:qFormat/>
    <w:uiPriority w:val="0"/>
    <w:pPr>
      <w:wordWrap w:val="0"/>
    </w:pPr>
    <w:rPr>
      <w:rFonts w:ascii="Calibri" w:hAnsi="Calibri" w:eastAsia="宋体" w:cs="Times New Roman"/>
      <w:sz w:val="32"/>
      <w:lang w:val="en-US" w:eastAsia="zh-CN" w:bidi="ar-SA"/>
    </w:rPr>
  </w:style>
  <w:style w:type="paragraph" w:customStyle="1" w:styleId="229">
    <w:name w:val="toc 15"/>
    <w:next w:val="1"/>
    <w:qFormat/>
    <w:uiPriority w:val="0"/>
    <w:pPr>
      <w:wordWrap w:val="0"/>
      <w:jc w:val="both"/>
    </w:pPr>
    <w:rPr>
      <w:rFonts w:ascii="Calibri" w:hAnsi="Calibri" w:eastAsia="宋体" w:cs="Times New Roman"/>
      <w:sz w:val="21"/>
      <w:lang w:val="en-US" w:eastAsia="zh-CN" w:bidi="ar-SA"/>
    </w:rPr>
  </w:style>
  <w:style w:type="paragraph" w:customStyle="1" w:styleId="230">
    <w:name w:val="TOC Heading2"/>
    <w:next w:val="1"/>
    <w:qFormat/>
    <w:uiPriority w:val="0"/>
    <w:pPr>
      <w:wordWrap w:val="0"/>
    </w:pPr>
    <w:rPr>
      <w:rFonts w:ascii="Calibri" w:hAnsi="Calibri" w:eastAsia="宋体" w:cs="Times New Roman"/>
      <w:sz w:val="32"/>
      <w:lang w:val="en-US" w:eastAsia="zh-CN" w:bidi="ar-SA"/>
    </w:rPr>
  </w:style>
  <w:style w:type="paragraph" w:customStyle="1" w:styleId="231">
    <w:name w:val="TOC Heading1"/>
    <w:next w:val="1"/>
    <w:qFormat/>
    <w:uiPriority w:val="0"/>
    <w:pPr>
      <w:wordWrap w:val="0"/>
    </w:pPr>
    <w:rPr>
      <w:rFonts w:ascii="Calibri" w:hAnsi="Calibri" w:eastAsia="宋体" w:cs="Times New Roman"/>
      <w:sz w:val="32"/>
      <w:lang w:val="en-US" w:eastAsia="zh-CN" w:bidi="ar-SA"/>
    </w:rPr>
  </w:style>
  <w:style w:type="paragraph" w:customStyle="1" w:styleId="232">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33">
    <w:name w:val="font7"/>
    <w:basedOn w:val="1"/>
    <w:next w:val="234"/>
    <w:qFormat/>
    <w:uiPriority w:val="0"/>
    <w:pPr>
      <w:widowControl/>
      <w:spacing w:before="280" w:after="280"/>
    </w:pPr>
    <w:rPr>
      <w:rFonts w:ascii="Arial" w:hAnsi="Calibri"/>
      <w:kern w:val="0"/>
      <w:sz w:val="18"/>
      <w:szCs w:val="20"/>
    </w:rPr>
  </w:style>
  <w:style w:type="paragraph" w:customStyle="1" w:styleId="234">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5">
    <w:name w:val="xl113"/>
    <w:basedOn w:val="1"/>
    <w:next w:val="236"/>
    <w:qFormat/>
    <w:uiPriority w:val="0"/>
    <w:pPr>
      <w:widowControl/>
      <w:shd w:val="clear" w:color="000000" w:fill="FFFFFF"/>
      <w:spacing w:before="280" w:after="280"/>
      <w:jc w:val="center"/>
    </w:pPr>
    <w:rPr>
      <w:rFonts w:ascii="宋体" w:hAnsi="Calibri"/>
      <w:b/>
      <w:kern w:val="0"/>
      <w:sz w:val="20"/>
      <w:szCs w:val="20"/>
    </w:rPr>
  </w:style>
  <w:style w:type="paragraph" w:customStyle="1" w:styleId="236">
    <w:name w:val="TOC Heading10"/>
    <w:next w:val="1"/>
    <w:qFormat/>
    <w:uiPriority w:val="0"/>
    <w:pPr>
      <w:wordWrap w:val="0"/>
    </w:pPr>
    <w:rPr>
      <w:rFonts w:ascii="Calibri" w:hAnsi="Calibri" w:eastAsia="宋体" w:cs="Times New Roman"/>
      <w:sz w:val="32"/>
      <w:lang w:val="en-US" w:eastAsia="zh-CN" w:bidi="ar-SA"/>
    </w:rPr>
  </w:style>
  <w:style w:type="paragraph" w:customStyle="1" w:styleId="237">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8">
    <w:name w:val="xl73"/>
    <w:basedOn w:val="1"/>
    <w:next w:val="239"/>
    <w:qFormat/>
    <w:uiPriority w:val="0"/>
    <w:pPr>
      <w:widowControl/>
      <w:shd w:val="clear" w:color="000000" w:fill="FFFFFF"/>
      <w:spacing w:before="280" w:after="280"/>
      <w:jc w:val="center"/>
    </w:pPr>
    <w:rPr>
      <w:rFonts w:ascii="宋体" w:hAnsi="Calibri"/>
      <w:kern w:val="0"/>
      <w:sz w:val="20"/>
      <w:szCs w:val="20"/>
    </w:rPr>
  </w:style>
  <w:style w:type="paragraph" w:customStyle="1" w:styleId="239">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40">
    <w:name w:val="xl79"/>
    <w:basedOn w:val="1"/>
    <w:next w:val="241"/>
    <w:qFormat/>
    <w:uiPriority w:val="0"/>
    <w:pPr>
      <w:widowControl/>
      <w:shd w:val="clear" w:color="000000" w:fill="FFFFFF"/>
      <w:spacing w:before="280" w:after="280"/>
    </w:pPr>
    <w:rPr>
      <w:rFonts w:ascii="宋体" w:hAnsi="Calibri"/>
      <w:b/>
      <w:kern w:val="0"/>
      <w:sz w:val="20"/>
      <w:szCs w:val="20"/>
    </w:rPr>
  </w:style>
  <w:style w:type="paragraph" w:customStyle="1" w:styleId="241">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2">
    <w:name w:val="toc 11"/>
    <w:next w:val="1"/>
    <w:qFormat/>
    <w:uiPriority w:val="0"/>
    <w:pPr>
      <w:wordWrap w:val="0"/>
      <w:jc w:val="both"/>
    </w:pPr>
    <w:rPr>
      <w:rFonts w:ascii="Calibri" w:hAnsi="Calibri" w:eastAsia="宋体" w:cs="Times New Roman"/>
      <w:sz w:val="21"/>
      <w:lang w:val="en-US" w:eastAsia="zh-CN" w:bidi="ar-SA"/>
    </w:rPr>
  </w:style>
  <w:style w:type="paragraph" w:customStyle="1" w:styleId="243">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4">
    <w:name w:val="toc 611"/>
    <w:next w:val="1"/>
    <w:qFormat/>
    <w:uiPriority w:val="0"/>
    <w:pPr>
      <w:wordWrap w:val="0"/>
      <w:ind w:left="2125"/>
      <w:jc w:val="both"/>
    </w:pPr>
    <w:rPr>
      <w:rFonts w:ascii="Calibri" w:hAnsi="Calibri" w:eastAsia="宋体" w:cs="Times New Roman"/>
      <w:sz w:val="21"/>
      <w:lang w:val="en-US" w:eastAsia="zh-CN" w:bidi="ar-SA"/>
    </w:rPr>
  </w:style>
  <w:style w:type="paragraph" w:customStyle="1" w:styleId="245">
    <w:name w:val="xl112"/>
    <w:basedOn w:val="1"/>
    <w:next w:val="244"/>
    <w:qFormat/>
    <w:uiPriority w:val="0"/>
    <w:pPr>
      <w:widowControl/>
      <w:shd w:val="clear" w:color="000000" w:fill="FFFFFF"/>
      <w:spacing w:before="280" w:after="280"/>
      <w:jc w:val="center"/>
    </w:pPr>
    <w:rPr>
      <w:rFonts w:ascii="宋体" w:hAnsi="Calibri"/>
      <w:b/>
      <w:kern w:val="0"/>
      <w:sz w:val="20"/>
      <w:szCs w:val="20"/>
    </w:rPr>
  </w:style>
  <w:style w:type="paragraph" w:customStyle="1" w:styleId="246">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7">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8">
    <w:name w:val="toc 412"/>
    <w:next w:val="1"/>
    <w:qFormat/>
    <w:uiPriority w:val="0"/>
    <w:pPr>
      <w:wordWrap w:val="0"/>
      <w:ind w:left="1275"/>
      <w:jc w:val="both"/>
    </w:pPr>
    <w:rPr>
      <w:rFonts w:ascii="Calibri" w:hAnsi="Calibri" w:eastAsia="宋体" w:cs="Times New Roman"/>
      <w:sz w:val="21"/>
      <w:lang w:val="en-US" w:eastAsia="zh-CN" w:bidi="ar-SA"/>
    </w:rPr>
  </w:style>
  <w:style w:type="paragraph" w:customStyle="1" w:styleId="249">
    <w:name w:val="xl74"/>
    <w:basedOn w:val="1"/>
    <w:next w:val="250"/>
    <w:qFormat/>
    <w:uiPriority w:val="0"/>
    <w:pPr>
      <w:widowControl/>
      <w:shd w:val="clear" w:color="000000" w:fill="FFFFFF"/>
      <w:spacing w:before="280" w:after="280"/>
    </w:pPr>
    <w:rPr>
      <w:rFonts w:ascii="宋体" w:hAnsi="Calibri"/>
      <w:kern w:val="0"/>
      <w:sz w:val="20"/>
      <w:szCs w:val="20"/>
    </w:rPr>
  </w:style>
  <w:style w:type="paragraph" w:customStyle="1" w:styleId="250">
    <w:name w:val="toc 57"/>
    <w:next w:val="1"/>
    <w:qFormat/>
    <w:uiPriority w:val="0"/>
    <w:pPr>
      <w:wordWrap w:val="0"/>
      <w:ind w:left="1700"/>
      <w:jc w:val="both"/>
    </w:pPr>
    <w:rPr>
      <w:rFonts w:ascii="Calibri" w:hAnsi="Calibri" w:eastAsia="宋体" w:cs="Times New Roman"/>
      <w:sz w:val="21"/>
      <w:lang w:val="en-US" w:eastAsia="zh-CN" w:bidi="ar-SA"/>
    </w:rPr>
  </w:style>
  <w:style w:type="paragraph" w:customStyle="1" w:styleId="251">
    <w:name w:val="toc 912"/>
    <w:next w:val="1"/>
    <w:qFormat/>
    <w:uiPriority w:val="0"/>
    <w:pPr>
      <w:wordWrap w:val="0"/>
      <w:ind w:left="3400"/>
      <w:jc w:val="both"/>
    </w:pPr>
    <w:rPr>
      <w:rFonts w:ascii="Calibri" w:hAnsi="Calibri" w:eastAsia="宋体" w:cs="Times New Roman"/>
      <w:sz w:val="21"/>
      <w:lang w:val="en-US" w:eastAsia="zh-CN" w:bidi="ar-SA"/>
    </w:rPr>
  </w:style>
  <w:style w:type="paragraph" w:customStyle="1" w:styleId="252">
    <w:name w:val="toc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53">
    <w:name w:val="toc 38"/>
    <w:next w:val="1"/>
    <w:qFormat/>
    <w:uiPriority w:val="0"/>
    <w:pPr>
      <w:wordWrap w:val="0"/>
      <w:ind w:left="850"/>
      <w:jc w:val="both"/>
    </w:pPr>
    <w:rPr>
      <w:rFonts w:ascii="Calibri" w:hAnsi="Calibri" w:eastAsia="宋体" w:cs="Times New Roman"/>
      <w:sz w:val="21"/>
      <w:lang w:val="en-US" w:eastAsia="zh-CN" w:bidi="ar-SA"/>
    </w:rPr>
  </w:style>
  <w:style w:type="paragraph" w:customStyle="1" w:styleId="254">
    <w:name w:val="toc 95"/>
    <w:next w:val="1"/>
    <w:qFormat/>
    <w:uiPriority w:val="0"/>
    <w:pPr>
      <w:wordWrap w:val="0"/>
      <w:ind w:left="3400"/>
      <w:jc w:val="both"/>
    </w:pPr>
    <w:rPr>
      <w:rFonts w:ascii="Calibri" w:hAnsi="Calibri" w:eastAsia="宋体" w:cs="Times New Roman"/>
      <w:sz w:val="21"/>
      <w:lang w:val="en-US" w:eastAsia="zh-CN" w:bidi="ar-SA"/>
    </w:rPr>
  </w:style>
  <w:style w:type="paragraph" w:customStyle="1" w:styleId="255">
    <w:name w:val="列出段落5"/>
    <w:basedOn w:val="1"/>
    <w:next w:val="256"/>
    <w:qFormat/>
    <w:uiPriority w:val="0"/>
    <w:pPr>
      <w:ind w:firstLine="420"/>
    </w:pPr>
    <w:rPr>
      <w:rFonts w:hAnsi="Calibri"/>
      <w:kern w:val="0"/>
      <w:szCs w:val="20"/>
    </w:rPr>
  </w:style>
  <w:style w:type="paragraph" w:customStyle="1" w:styleId="256">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57">
    <w:name w:val="xl66"/>
    <w:basedOn w:val="1"/>
    <w:next w:val="258"/>
    <w:qFormat/>
    <w:uiPriority w:val="0"/>
    <w:pPr>
      <w:widowControl/>
      <w:shd w:val="clear" w:color="000000" w:fill="FFFFFF"/>
      <w:spacing w:before="280" w:after="280"/>
    </w:pPr>
    <w:rPr>
      <w:rFonts w:ascii="宋体" w:hAnsi="Calibri"/>
      <w:kern w:val="0"/>
      <w:sz w:val="20"/>
      <w:szCs w:val="20"/>
    </w:rPr>
  </w:style>
  <w:style w:type="paragraph" w:customStyle="1" w:styleId="258">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59">
    <w:name w:val="TOC Heading3"/>
    <w:next w:val="1"/>
    <w:qFormat/>
    <w:uiPriority w:val="0"/>
    <w:pPr>
      <w:wordWrap w:val="0"/>
    </w:pPr>
    <w:rPr>
      <w:rFonts w:ascii="Calibri" w:hAnsi="Calibri" w:eastAsia="宋体" w:cs="Times New Roman"/>
      <w:sz w:val="32"/>
      <w:lang w:val="en-US" w:eastAsia="zh-CN" w:bidi="ar-SA"/>
    </w:rPr>
  </w:style>
  <w:style w:type="paragraph" w:customStyle="1" w:styleId="260">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61">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62">
    <w:name w:val="xl84"/>
    <w:basedOn w:val="1"/>
    <w:next w:val="263"/>
    <w:qFormat/>
    <w:uiPriority w:val="0"/>
    <w:pPr>
      <w:widowControl/>
      <w:shd w:val="clear" w:color="000000" w:fill="FFFFFF"/>
      <w:spacing w:before="280" w:after="280"/>
      <w:jc w:val="center"/>
    </w:pPr>
    <w:rPr>
      <w:rFonts w:ascii="宋体" w:hAnsi="Calibri"/>
      <w:kern w:val="0"/>
      <w:sz w:val="20"/>
      <w:szCs w:val="20"/>
    </w:rPr>
  </w:style>
  <w:style w:type="paragraph" w:customStyle="1" w:styleId="263">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64">
    <w:name w:val="xl81"/>
    <w:basedOn w:val="1"/>
    <w:next w:val="265"/>
    <w:qFormat/>
    <w:uiPriority w:val="0"/>
    <w:pPr>
      <w:widowControl/>
      <w:shd w:val="clear" w:color="000000" w:fill="FFFFFF"/>
      <w:spacing w:before="280" w:after="280"/>
    </w:pPr>
    <w:rPr>
      <w:rFonts w:ascii="宋体" w:hAnsi="Calibri"/>
      <w:kern w:val="0"/>
      <w:sz w:val="20"/>
      <w:szCs w:val="20"/>
    </w:rPr>
  </w:style>
  <w:style w:type="paragraph" w:customStyle="1" w:styleId="265">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66">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67">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68">
    <w:name w:val="TOC Heading12"/>
    <w:next w:val="1"/>
    <w:qFormat/>
    <w:uiPriority w:val="0"/>
    <w:pPr>
      <w:wordWrap w:val="0"/>
    </w:pPr>
    <w:rPr>
      <w:rFonts w:ascii="Calibri" w:hAnsi="Calibri" w:eastAsia="宋体" w:cs="Times New Roman"/>
      <w:sz w:val="32"/>
      <w:lang w:val="en-US" w:eastAsia="zh-CN" w:bidi="ar-SA"/>
    </w:rPr>
  </w:style>
  <w:style w:type="paragraph" w:customStyle="1" w:styleId="269">
    <w:name w:val="TOC Heading8"/>
    <w:next w:val="1"/>
    <w:qFormat/>
    <w:uiPriority w:val="0"/>
    <w:pPr>
      <w:wordWrap w:val="0"/>
    </w:pPr>
    <w:rPr>
      <w:rFonts w:ascii="Calibri" w:hAnsi="Calibri" w:eastAsia="宋体" w:cs="Times New Roman"/>
      <w:sz w:val="32"/>
      <w:lang w:val="en-US" w:eastAsia="zh-CN" w:bidi="ar-SA"/>
    </w:rPr>
  </w:style>
  <w:style w:type="paragraph" w:customStyle="1" w:styleId="270">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71">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72">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73">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74">
    <w:name w:val="xl116"/>
    <w:basedOn w:val="1"/>
    <w:next w:val="275"/>
    <w:qFormat/>
    <w:uiPriority w:val="0"/>
    <w:pPr>
      <w:widowControl/>
      <w:shd w:val="clear" w:color="000000" w:fill="FFFFFF"/>
      <w:spacing w:before="280" w:after="280"/>
      <w:jc w:val="center"/>
    </w:pPr>
    <w:rPr>
      <w:rFonts w:ascii="Arial Narrow" w:hAnsi="Calibri"/>
      <w:kern w:val="0"/>
      <w:sz w:val="20"/>
      <w:szCs w:val="20"/>
    </w:rPr>
  </w:style>
  <w:style w:type="paragraph" w:customStyle="1" w:styleId="275">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76">
    <w:name w:val="font8"/>
    <w:basedOn w:val="1"/>
    <w:next w:val="277"/>
    <w:qFormat/>
    <w:uiPriority w:val="0"/>
    <w:pPr>
      <w:widowControl/>
      <w:spacing w:before="280" w:after="280"/>
    </w:pPr>
    <w:rPr>
      <w:rFonts w:ascii="Arial" w:hAnsi="Calibri"/>
      <w:kern w:val="0"/>
      <w:sz w:val="20"/>
      <w:szCs w:val="20"/>
    </w:rPr>
  </w:style>
  <w:style w:type="paragraph" w:customStyle="1" w:styleId="277">
    <w:name w:val="TOC Heading11"/>
    <w:next w:val="1"/>
    <w:qFormat/>
    <w:uiPriority w:val="0"/>
    <w:pPr>
      <w:wordWrap w:val="0"/>
    </w:pPr>
    <w:rPr>
      <w:rFonts w:ascii="Calibri" w:hAnsi="Calibri" w:eastAsia="宋体" w:cs="Times New Roman"/>
      <w:sz w:val="32"/>
      <w:lang w:val="en-US" w:eastAsia="zh-CN" w:bidi="ar-SA"/>
    </w:rPr>
  </w:style>
  <w:style w:type="paragraph" w:customStyle="1" w:styleId="278">
    <w:name w:val="xl69"/>
    <w:basedOn w:val="1"/>
    <w:next w:val="279"/>
    <w:qFormat/>
    <w:uiPriority w:val="0"/>
    <w:pPr>
      <w:widowControl/>
      <w:shd w:val="clear" w:color="000000" w:fill="FFFFFF"/>
      <w:spacing w:before="280" w:after="280"/>
    </w:pPr>
    <w:rPr>
      <w:rFonts w:ascii="宋体" w:hAnsi="Calibri"/>
      <w:b/>
      <w:kern w:val="0"/>
      <w:sz w:val="20"/>
      <w:szCs w:val="20"/>
    </w:rPr>
  </w:style>
  <w:style w:type="paragraph" w:customStyle="1" w:styleId="279">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80">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81">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82">
    <w:name w:val="列出段落3"/>
    <w:basedOn w:val="1"/>
    <w:next w:val="283"/>
    <w:qFormat/>
    <w:uiPriority w:val="0"/>
    <w:pPr>
      <w:ind w:firstLine="420"/>
    </w:pPr>
    <w:rPr>
      <w:rFonts w:hAnsi="Calibri"/>
      <w:kern w:val="0"/>
      <w:szCs w:val="20"/>
    </w:rPr>
  </w:style>
  <w:style w:type="paragraph" w:customStyle="1" w:styleId="283">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84">
    <w:name w:val="TOC 标题1"/>
    <w:next w:val="1"/>
    <w:qFormat/>
    <w:uiPriority w:val="0"/>
    <w:pPr>
      <w:wordWrap w:val="0"/>
    </w:pPr>
    <w:rPr>
      <w:rFonts w:ascii="Calibri" w:hAnsi="Calibri" w:eastAsia="宋体" w:cs="Times New Roman"/>
      <w:sz w:val="32"/>
      <w:lang w:val="en-US" w:eastAsia="zh-CN" w:bidi="ar-SA"/>
    </w:rPr>
  </w:style>
  <w:style w:type="paragraph" w:customStyle="1" w:styleId="285">
    <w:name w:val="TOC Heading5"/>
    <w:next w:val="1"/>
    <w:qFormat/>
    <w:uiPriority w:val="0"/>
    <w:pPr>
      <w:wordWrap w:val="0"/>
    </w:pPr>
    <w:rPr>
      <w:rFonts w:ascii="Calibri" w:hAnsi="Calibri" w:eastAsia="宋体" w:cs="Times New Roman"/>
      <w:sz w:val="32"/>
      <w:lang w:val="en-US" w:eastAsia="zh-CN" w:bidi="ar-SA"/>
    </w:rPr>
  </w:style>
  <w:style w:type="paragraph" w:customStyle="1" w:styleId="286">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87">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88">
    <w:name w:val="xl115"/>
    <w:basedOn w:val="1"/>
    <w:next w:val="289"/>
    <w:qFormat/>
    <w:uiPriority w:val="0"/>
    <w:pPr>
      <w:widowControl/>
      <w:shd w:val="clear" w:color="000000" w:fill="FFFFFF"/>
      <w:spacing w:before="280" w:after="280"/>
      <w:jc w:val="center"/>
    </w:pPr>
    <w:rPr>
      <w:rFonts w:ascii="宋体" w:hAnsi="Calibri"/>
      <w:b/>
      <w:kern w:val="0"/>
      <w:sz w:val="20"/>
      <w:szCs w:val="20"/>
    </w:rPr>
  </w:style>
  <w:style w:type="paragraph" w:customStyle="1" w:styleId="289">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90">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291">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292">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293">
    <w:name w:val="xl93"/>
    <w:basedOn w:val="1"/>
    <w:next w:val="294"/>
    <w:qFormat/>
    <w:uiPriority w:val="0"/>
    <w:pPr>
      <w:widowControl/>
      <w:shd w:val="clear" w:color="000000" w:fill="FFFFFF"/>
      <w:spacing w:before="280" w:after="280"/>
      <w:jc w:val="center"/>
    </w:pPr>
    <w:rPr>
      <w:rFonts w:ascii="宋体" w:hAnsi="Calibri"/>
      <w:kern w:val="0"/>
      <w:sz w:val="20"/>
      <w:szCs w:val="20"/>
    </w:rPr>
  </w:style>
  <w:style w:type="paragraph" w:customStyle="1" w:styleId="294">
    <w:name w:val="toc 112"/>
    <w:next w:val="1"/>
    <w:qFormat/>
    <w:uiPriority w:val="0"/>
    <w:pPr>
      <w:wordWrap w:val="0"/>
      <w:jc w:val="both"/>
    </w:pPr>
    <w:rPr>
      <w:rFonts w:ascii="Calibri" w:hAnsi="Calibri" w:eastAsia="宋体" w:cs="Times New Roman"/>
      <w:sz w:val="21"/>
      <w:lang w:val="en-US" w:eastAsia="zh-CN" w:bidi="ar-SA"/>
    </w:rPr>
  </w:style>
  <w:style w:type="paragraph" w:customStyle="1" w:styleId="295">
    <w:name w:val="xl96"/>
    <w:basedOn w:val="1"/>
    <w:next w:val="246"/>
    <w:qFormat/>
    <w:uiPriority w:val="0"/>
    <w:pPr>
      <w:widowControl/>
      <w:shd w:val="clear" w:color="000000" w:fill="FFFFFF"/>
      <w:spacing w:before="280" w:after="280"/>
      <w:jc w:val="center"/>
    </w:pPr>
    <w:rPr>
      <w:rFonts w:ascii="宋体" w:hAnsi="Calibri"/>
      <w:kern w:val="0"/>
      <w:sz w:val="20"/>
      <w:szCs w:val="20"/>
    </w:rPr>
  </w:style>
  <w:style w:type="paragraph" w:customStyle="1" w:styleId="296">
    <w:name w:val="xl106"/>
    <w:basedOn w:val="1"/>
    <w:next w:val="280"/>
    <w:qFormat/>
    <w:uiPriority w:val="0"/>
    <w:pPr>
      <w:widowControl/>
      <w:shd w:val="clear" w:color="000000" w:fill="FFFFFF"/>
      <w:spacing w:before="280" w:after="280"/>
    </w:pPr>
    <w:rPr>
      <w:rFonts w:ascii="宋体" w:hAnsi="Calibri"/>
      <w:kern w:val="0"/>
      <w:sz w:val="20"/>
      <w:szCs w:val="20"/>
    </w:rPr>
  </w:style>
  <w:style w:type="paragraph" w:customStyle="1" w:styleId="297">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298">
    <w:name w:val="TOC Heading14"/>
    <w:next w:val="1"/>
    <w:qFormat/>
    <w:uiPriority w:val="0"/>
    <w:pPr>
      <w:wordWrap w:val="0"/>
    </w:pPr>
    <w:rPr>
      <w:rFonts w:ascii="Calibri" w:hAnsi="Calibri" w:eastAsia="宋体" w:cs="Times New Roman"/>
      <w:sz w:val="32"/>
      <w:lang w:val="en-US" w:eastAsia="zh-CN" w:bidi="ar-SA"/>
    </w:rPr>
  </w:style>
  <w:style w:type="paragraph" w:customStyle="1" w:styleId="299">
    <w:name w:val="Char Char Char Char Char Char Char1"/>
    <w:basedOn w:val="1"/>
    <w:next w:val="300"/>
    <w:qFormat/>
    <w:uiPriority w:val="0"/>
    <w:pPr>
      <w:widowControl/>
      <w:spacing w:after="160" w:line="240" w:lineRule="exact"/>
    </w:pPr>
    <w:rPr>
      <w:rFonts w:hAnsi="Calibri"/>
      <w:kern w:val="0"/>
      <w:szCs w:val="20"/>
    </w:rPr>
  </w:style>
  <w:style w:type="paragraph" w:customStyle="1" w:styleId="300">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01">
    <w:name w:val="列出段落4"/>
    <w:basedOn w:val="1"/>
    <w:next w:val="302"/>
    <w:qFormat/>
    <w:uiPriority w:val="0"/>
    <w:pPr>
      <w:ind w:firstLine="420"/>
    </w:pPr>
    <w:rPr>
      <w:rFonts w:hAnsi="Calibri"/>
      <w:kern w:val="0"/>
      <w:szCs w:val="20"/>
    </w:rPr>
  </w:style>
  <w:style w:type="paragraph" w:customStyle="1" w:styleId="302">
    <w:name w:val="TOC Heading9"/>
    <w:next w:val="1"/>
    <w:qFormat/>
    <w:uiPriority w:val="0"/>
    <w:pPr>
      <w:wordWrap w:val="0"/>
    </w:pPr>
    <w:rPr>
      <w:rFonts w:ascii="Calibri" w:hAnsi="Calibri" w:eastAsia="宋体" w:cs="Times New Roman"/>
      <w:sz w:val="32"/>
      <w:lang w:val="en-US" w:eastAsia="zh-CN" w:bidi="ar-SA"/>
    </w:rPr>
  </w:style>
  <w:style w:type="paragraph" w:customStyle="1" w:styleId="303">
    <w:name w:val="xl71"/>
    <w:basedOn w:val="1"/>
    <w:next w:val="304"/>
    <w:qFormat/>
    <w:uiPriority w:val="0"/>
    <w:pPr>
      <w:widowControl/>
      <w:shd w:val="clear" w:color="000000" w:fill="FFFFFF"/>
      <w:spacing w:before="280" w:after="280"/>
    </w:pPr>
    <w:rPr>
      <w:rFonts w:ascii="宋体" w:hAnsi="Calibri"/>
      <w:kern w:val="0"/>
      <w:sz w:val="24"/>
      <w:szCs w:val="20"/>
    </w:rPr>
  </w:style>
  <w:style w:type="paragraph" w:customStyle="1" w:styleId="304">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05">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06">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07">
    <w:name w:val="xl108"/>
    <w:basedOn w:val="1"/>
    <w:next w:val="308"/>
    <w:qFormat/>
    <w:uiPriority w:val="0"/>
    <w:pPr>
      <w:widowControl/>
      <w:shd w:val="clear" w:color="000000" w:fill="FFFFFF"/>
      <w:spacing w:before="280" w:after="280"/>
    </w:pPr>
    <w:rPr>
      <w:rFonts w:ascii="宋体" w:hAnsi="Calibri"/>
      <w:kern w:val="0"/>
      <w:sz w:val="18"/>
      <w:szCs w:val="20"/>
    </w:rPr>
  </w:style>
  <w:style w:type="paragraph" w:customStyle="1" w:styleId="308">
    <w:name w:val="toc 18"/>
    <w:next w:val="1"/>
    <w:qFormat/>
    <w:uiPriority w:val="0"/>
    <w:pPr>
      <w:wordWrap w:val="0"/>
      <w:jc w:val="both"/>
    </w:pPr>
    <w:rPr>
      <w:rFonts w:ascii="Calibri" w:hAnsi="Calibri" w:eastAsia="宋体" w:cs="Times New Roman"/>
      <w:sz w:val="21"/>
      <w:lang w:val="en-US" w:eastAsia="zh-CN" w:bidi="ar-SA"/>
    </w:rPr>
  </w:style>
  <w:style w:type="paragraph" w:customStyle="1" w:styleId="309">
    <w:name w:val="TOC Heading7"/>
    <w:next w:val="1"/>
    <w:qFormat/>
    <w:uiPriority w:val="0"/>
    <w:pPr>
      <w:wordWrap w:val="0"/>
    </w:pPr>
    <w:rPr>
      <w:rFonts w:ascii="Calibri" w:hAnsi="Calibri" w:eastAsia="宋体" w:cs="Times New Roman"/>
      <w:sz w:val="32"/>
      <w:lang w:val="en-US" w:eastAsia="zh-CN" w:bidi="ar-SA"/>
    </w:rPr>
  </w:style>
  <w:style w:type="character" w:customStyle="1" w:styleId="310">
    <w:name w:val="副标题 Char"/>
    <w:basedOn w:val="46"/>
    <w:link w:val="31"/>
    <w:qFormat/>
    <w:uiPriority w:val="0"/>
    <w:rPr>
      <w:rFonts w:ascii="Calibri" w:hAnsi="Calibri"/>
      <w:sz w:val="24"/>
    </w:rPr>
  </w:style>
  <w:style w:type="paragraph" w:customStyle="1" w:styleId="311">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12">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13">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14">
    <w:name w:val="列出段落6"/>
    <w:basedOn w:val="1"/>
    <w:next w:val="315"/>
    <w:qFormat/>
    <w:uiPriority w:val="0"/>
    <w:pPr>
      <w:ind w:firstLine="420"/>
    </w:pPr>
    <w:rPr>
      <w:rFonts w:hAnsi="Calibri"/>
      <w:kern w:val="0"/>
      <w:szCs w:val="20"/>
    </w:rPr>
  </w:style>
  <w:style w:type="paragraph" w:customStyle="1" w:styleId="315">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16">
    <w:name w:val="xl80"/>
    <w:basedOn w:val="1"/>
    <w:next w:val="317"/>
    <w:qFormat/>
    <w:uiPriority w:val="0"/>
    <w:pPr>
      <w:widowControl/>
      <w:shd w:val="clear" w:color="000000" w:fill="FFFFFF"/>
      <w:spacing w:before="280" w:after="280"/>
      <w:jc w:val="center"/>
    </w:pPr>
    <w:rPr>
      <w:rFonts w:ascii="宋体" w:hAnsi="Calibri"/>
      <w:b/>
      <w:kern w:val="0"/>
      <w:sz w:val="20"/>
      <w:szCs w:val="20"/>
    </w:rPr>
  </w:style>
  <w:style w:type="paragraph" w:customStyle="1" w:styleId="317">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18">
    <w:name w:val="Char Char Char Char1"/>
    <w:basedOn w:val="1"/>
    <w:next w:val="319"/>
    <w:qFormat/>
    <w:uiPriority w:val="0"/>
    <w:pPr>
      <w:widowControl/>
      <w:spacing w:after="160" w:line="240" w:lineRule="exact"/>
    </w:pPr>
    <w:rPr>
      <w:rFonts w:ascii="Verdana" w:hAnsi="Calibri" w:eastAsia="仿宋_GB2312"/>
      <w:kern w:val="0"/>
      <w:sz w:val="24"/>
      <w:szCs w:val="20"/>
    </w:rPr>
  </w:style>
  <w:style w:type="paragraph" w:customStyle="1" w:styleId="319">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0">
    <w:name w:val="xl102"/>
    <w:basedOn w:val="1"/>
    <w:next w:val="321"/>
    <w:qFormat/>
    <w:uiPriority w:val="0"/>
    <w:pPr>
      <w:widowControl/>
      <w:shd w:val="clear" w:color="000000" w:fill="FFFFFF"/>
      <w:spacing w:before="280" w:after="280"/>
      <w:jc w:val="right"/>
    </w:pPr>
    <w:rPr>
      <w:rFonts w:ascii="宋体" w:hAnsi="Calibri"/>
      <w:kern w:val="0"/>
      <w:sz w:val="20"/>
      <w:szCs w:val="20"/>
    </w:rPr>
  </w:style>
  <w:style w:type="paragraph" w:customStyle="1" w:styleId="321">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2">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3">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24">
    <w:name w:val="xl65"/>
    <w:basedOn w:val="1"/>
    <w:next w:val="225"/>
    <w:qFormat/>
    <w:uiPriority w:val="0"/>
    <w:pPr>
      <w:widowControl/>
      <w:shd w:val="clear" w:color="000000" w:fill="FFFFFF"/>
      <w:spacing w:before="280" w:after="280"/>
      <w:jc w:val="center"/>
    </w:pPr>
    <w:rPr>
      <w:rFonts w:ascii="宋体" w:hAnsi="Calibri"/>
      <w:kern w:val="0"/>
      <w:sz w:val="20"/>
      <w:szCs w:val="20"/>
    </w:rPr>
  </w:style>
  <w:style w:type="paragraph" w:customStyle="1" w:styleId="325">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26">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7">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28">
    <w:name w:val="xl75"/>
    <w:basedOn w:val="1"/>
    <w:next w:val="329"/>
    <w:qFormat/>
    <w:uiPriority w:val="0"/>
    <w:pPr>
      <w:widowControl/>
      <w:shd w:val="clear" w:color="000000" w:fill="FFFFFF"/>
      <w:spacing w:before="280" w:after="280"/>
    </w:pPr>
    <w:rPr>
      <w:rFonts w:ascii="宋体" w:hAnsi="Calibri"/>
      <w:kern w:val="0"/>
      <w:sz w:val="20"/>
      <w:szCs w:val="20"/>
    </w:rPr>
  </w:style>
  <w:style w:type="paragraph" w:customStyle="1" w:styleId="329">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30">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1">
    <w:name w:val="TOC Heading6"/>
    <w:next w:val="1"/>
    <w:qFormat/>
    <w:uiPriority w:val="0"/>
    <w:pPr>
      <w:wordWrap w:val="0"/>
    </w:pPr>
    <w:rPr>
      <w:rFonts w:ascii="Calibri" w:hAnsi="Calibri" w:eastAsia="宋体" w:cs="Times New Roman"/>
      <w:sz w:val="32"/>
      <w:lang w:val="en-US" w:eastAsia="zh-CN" w:bidi="ar-SA"/>
    </w:rPr>
  </w:style>
  <w:style w:type="paragraph" w:customStyle="1" w:styleId="332">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33">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34">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35">
    <w:name w:val="xl104"/>
    <w:basedOn w:val="1"/>
    <w:next w:val="336"/>
    <w:qFormat/>
    <w:uiPriority w:val="0"/>
    <w:pPr>
      <w:widowControl/>
      <w:shd w:val="clear" w:color="000000" w:fill="FFFFFF"/>
      <w:spacing w:before="280" w:after="280"/>
      <w:jc w:val="center"/>
    </w:pPr>
    <w:rPr>
      <w:rFonts w:ascii="宋体" w:hAnsi="Calibri"/>
      <w:kern w:val="0"/>
      <w:sz w:val="20"/>
      <w:szCs w:val="20"/>
    </w:rPr>
  </w:style>
  <w:style w:type="paragraph" w:customStyle="1" w:styleId="336">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7">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8">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39">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40">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41">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42">
    <w:name w:val="无间隔1"/>
    <w:next w:val="337"/>
    <w:qFormat/>
    <w:uiPriority w:val="0"/>
    <w:pPr>
      <w:widowControl w:val="0"/>
      <w:jc w:val="both"/>
    </w:pPr>
    <w:rPr>
      <w:rFonts w:ascii="Calibri" w:hAnsi="Calibri" w:eastAsia="宋体" w:cs="Times New Roman"/>
      <w:sz w:val="22"/>
      <w:lang w:val="en-US" w:eastAsia="zh-CN" w:bidi="ar-SA"/>
    </w:rPr>
  </w:style>
  <w:style w:type="paragraph" w:customStyle="1" w:styleId="343">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4">
    <w:name w:val="xl105"/>
    <w:basedOn w:val="1"/>
    <w:next w:val="345"/>
    <w:qFormat/>
    <w:uiPriority w:val="0"/>
    <w:pPr>
      <w:widowControl/>
      <w:shd w:val="clear" w:color="000000" w:fill="FFFFFF"/>
      <w:spacing w:before="280" w:after="280"/>
    </w:pPr>
    <w:rPr>
      <w:rFonts w:ascii="宋体" w:hAnsi="Calibri"/>
      <w:kern w:val="0"/>
      <w:sz w:val="18"/>
      <w:szCs w:val="20"/>
    </w:rPr>
  </w:style>
  <w:style w:type="paragraph" w:customStyle="1" w:styleId="345">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6">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7">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8">
    <w:name w:val="xl111"/>
    <w:basedOn w:val="1"/>
    <w:next w:val="349"/>
    <w:qFormat/>
    <w:uiPriority w:val="0"/>
    <w:pPr>
      <w:widowControl/>
      <w:shd w:val="clear" w:color="000000" w:fill="FFFFFF"/>
      <w:spacing w:before="280" w:after="280"/>
      <w:jc w:val="center"/>
    </w:pPr>
    <w:rPr>
      <w:rFonts w:ascii="宋体" w:hAnsi="Calibri"/>
      <w:b/>
      <w:kern w:val="0"/>
      <w:sz w:val="20"/>
      <w:szCs w:val="20"/>
    </w:rPr>
  </w:style>
  <w:style w:type="paragraph" w:customStyle="1" w:styleId="349">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0">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1">
    <w:name w:val="p0"/>
    <w:basedOn w:val="1"/>
    <w:next w:val="352"/>
    <w:qFormat/>
    <w:uiPriority w:val="0"/>
    <w:pPr>
      <w:widowControl/>
      <w:spacing w:before="280" w:after="280"/>
    </w:pPr>
    <w:rPr>
      <w:rFonts w:ascii="宋体" w:hAnsi="Calibri"/>
      <w:kern w:val="0"/>
      <w:sz w:val="24"/>
      <w:szCs w:val="20"/>
    </w:rPr>
  </w:style>
  <w:style w:type="paragraph" w:customStyle="1" w:styleId="352">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3">
    <w:name w:val="列出段落11"/>
    <w:basedOn w:val="1"/>
    <w:next w:val="354"/>
    <w:qFormat/>
    <w:uiPriority w:val="0"/>
    <w:pPr>
      <w:widowControl/>
      <w:spacing w:line="360" w:lineRule="auto"/>
      <w:ind w:firstLine="420"/>
    </w:pPr>
    <w:rPr>
      <w:rFonts w:hAnsi="Calibri" w:eastAsia="微软雅黑"/>
      <w:kern w:val="0"/>
      <w:sz w:val="24"/>
      <w:szCs w:val="20"/>
    </w:rPr>
  </w:style>
  <w:style w:type="paragraph" w:customStyle="1" w:styleId="354">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5">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6">
    <w:name w:val="xl91"/>
    <w:basedOn w:val="1"/>
    <w:next w:val="253"/>
    <w:qFormat/>
    <w:uiPriority w:val="0"/>
    <w:pPr>
      <w:widowControl/>
      <w:shd w:val="clear" w:color="000000" w:fill="FFFFFF"/>
      <w:spacing w:before="280" w:after="280"/>
    </w:pPr>
    <w:rPr>
      <w:rFonts w:ascii="宋体" w:hAnsi="Calibri"/>
      <w:kern w:val="0"/>
      <w:sz w:val="20"/>
      <w:szCs w:val="20"/>
    </w:rPr>
  </w:style>
  <w:style w:type="paragraph" w:customStyle="1" w:styleId="357">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8">
    <w:name w:val="_Style 1"/>
    <w:basedOn w:val="1"/>
    <w:next w:val="359"/>
    <w:qFormat/>
    <w:uiPriority w:val="0"/>
    <w:pPr>
      <w:ind w:firstLine="420"/>
    </w:pPr>
    <w:rPr>
      <w:rFonts w:hAnsi="Calibri"/>
      <w:kern w:val="0"/>
      <w:szCs w:val="20"/>
    </w:rPr>
  </w:style>
  <w:style w:type="paragraph" w:customStyle="1" w:styleId="359">
    <w:name w:val="TOC Heading13"/>
    <w:next w:val="1"/>
    <w:qFormat/>
    <w:uiPriority w:val="0"/>
    <w:pPr>
      <w:wordWrap w:val="0"/>
    </w:pPr>
    <w:rPr>
      <w:rFonts w:ascii="Calibri" w:hAnsi="Calibri" w:eastAsia="宋体" w:cs="Times New Roman"/>
      <w:sz w:val="32"/>
      <w:lang w:val="en-US" w:eastAsia="zh-CN" w:bidi="ar-SA"/>
    </w:rPr>
  </w:style>
  <w:style w:type="paragraph" w:customStyle="1" w:styleId="360">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1">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2">
    <w:name w:val="x_msonormal"/>
    <w:basedOn w:val="1"/>
    <w:next w:val="312"/>
    <w:qFormat/>
    <w:uiPriority w:val="0"/>
    <w:pPr>
      <w:widowControl/>
      <w:spacing w:before="280" w:after="280"/>
    </w:pPr>
    <w:rPr>
      <w:rFonts w:ascii="PMingLiU" w:hAnsi="Calibri" w:eastAsia="PMingLiU"/>
      <w:kern w:val="0"/>
      <w:sz w:val="24"/>
      <w:szCs w:val="20"/>
    </w:rPr>
  </w:style>
  <w:style w:type="paragraph" w:customStyle="1" w:styleId="363">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4">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5">
    <w:name w:val="TOC Heading17"/>
    <w:next w:val="1"/>
    <w:qFormat/>
    <w:uiPriority w:val="0"/>
    <w:pPr>
      <w:wordWrap w:val="0"/>
    </w:pPr>
    <w:rPr>
      <w:rFonts w:ascii="Calibri" w:hAnsi="Calibri" w:eastAsia="宋体" w:cs="Times New Roman"/>
      <w:sz w:val="32"/>
      <w:lang w:val="en-US" w:eastAsia="zh-CN" w:bidi="ar-SA"/>
    </w:rPr>
  </w:style>
  <w:style w:type="paragraph" w:customStyle="1" w:styleId="366">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7">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8">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69">
    <w:name w:val="xl118"/>
    <w:basedOn w:val="1"/>
    <w:next w:val="243"/>
    <w:qFormat/>
    <w:uiPriority w:val="0"/>
    <w:pPr>
      <w:widowControl/>
      <w:shd w:val="clear" w:color="000000" w:fill="FFFFFF"/>
      <w:spacing w:before="280" w:after="280"/>
      <w:jc w:val="center"/>
    </w:pPr>
    <w:rPr>
      <w:rFonts w:ascii="宋体" w:hAnsi="Calibri"/>
      <w:b/>
      <w:kern w:val="0"/>
      <w:sz w:val="20"/>
      <w:szCs w:val="20"/>
    </w:rPr>
  </w:style>
  <w:style w:type="paragraph" w:customStyle="1" w:styleId="370">
    <w:name w:val="xl83"/>
    <w:basedOn w:val="1"/>
    <w:next w:val="298"/>
    <w:qFormat/>
    <w:uiPriority w:val="0"/>
    <w:pPr>
      <w:widowControl/>
      <w:shd w:val="clear" w:color="000000" w:fill="FFFFFF"/>
      <w:spacing w:before="280" w:after="280"/>
    </w:pPr>
    <w:rPr>
      <w:rFonts w:ascii="宋体" w:hAnsi="Calibri"/>
      <w:kern w:val="0"/>
      <w:sz w:val="20"/>
      <w:szCs w:val="20"/>
    </w:rPr>
  </w:style>
  <w:style w:type="paragraph" w:customStyle="1" w:styleId="371">
    <w:name w:val="xl103"/>
    <w:basedOn w:val="1"/>
    <w:next w:val="372"/>
    <w:qFormat/>
    <w:uiPriority w:val="0"/>
    <w:pPr>
      <w:widowControl/>
      <w:shd w:val="clear" w:color="000000" w:fill="FFFFFF"/>
      <w:spacing w:before="280" w:after="280"/>
    </w:pPr>
    <w:rPr>
      <w:rFonts w:ascii="宋体" w:hAnsi="Calibri"/>
      <w:kern w:val="0"/>
      <w:sz w:val="20"/>
      <w:szCs w:val="20"/>
    </w:rPr>
  </w:style>
  <w:style w:type="paragraph" w:customStyle="1" w:styleId="372">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3">
    <w:name w:val="xl68"/>
    <w:basedOn w:val="1"/>
    <w:next w:val="374"/>
    <w:qFormat/>
    <w:uiPriority w:val="0"/>
    <w:pPr>
      <w:widowControl/>
      <w:shd w:val="clear" w:color="000000" w:fill="FFFFFF"/>
      <w:spacing w:before="280" w:after="280"/>
    </w:pPr>
    <w:rPr>
      <w:rFonts w:ascii="宋体" w:hAnsi="Calibri"/>
      <w:b/>
      <w:kern w:val="0"/>
      <w:sz w:val="20"/>
      <w:szCs w:val="20"/>
    </w:rPr>
  </w:style>
  <w:style w:type="paragraph" w:customStyle="1" w:styleId="374">
    <w:name w:val="TOC Heading16"/>
    <w:next w:val="1"/>
    <w:qFormat/>
    <w:uiPriority w:val="0"/>
    <w:pPr>
      <w:wordWrap w:val="0"/>
    </w:pPr>
    <w:rPr>
      <w:rFonts w:ascii="Calibri" w:hAnsi="Calibri" w:eastAsia="宋体" w:cs="Times New Roman"/>
      <w:sz w:val="32"/>
      <w:lang w:val="en-US" w:eastAsia="zh-CN" w:bidi="ar-SA"/>
    </w:rPr>
  </w:style>
  <w:style w:type="paragraph" w:customStyle="1" w:styleId="375">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6">
    <w:name w:val="xl94"/>
    <w:basedOn w:val="1"/>
    <w:next w:val="267"/>
    <w:qFormat/>
    <w:uiPriority w:val="0"/>
    <w:pPr>
      <w:widowControl/>
      <w:shd w:val="clear" w:color="000000" w:fill="FFFFFF"/>
      <w:spacing w:before="280" w:after="280"/>
      <w:jc w:val="center"/>
    </w:pPr>
    <w:rPr>
      <w:rFonts w:ascii="宋体" w:hAnsi="Calibri"/>
      <w:kern w:val="0"/>
      <w:sz w:val="20"/>
      <w:szCs w:val="20"/>
    </w:rPr>
  </w:style>
  <w:style w:type="paragraph" w:customStyle="1" w:styleId="377">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8">
    <w:name w:val="xl92"/>
    <w:basedOn w:val="1"/>
    <w:next w:val="379"/>
    <w:qFormat/>
    <w:uiPriority w:val="0"/>
    <w:pPr>
      <w:widowControl/>
      <w:shd w:val="clear" w:color="000000" w:fill="FFFFFF"/>
      <w:spacing w:before="280" w:after="280"/>
    </w:pPr>
    <w:rPr>
      <w:rFonts w:ascii="宋体" w:hAnsi="Calibri"/>
      <w:kern w:val="0"/>
      <w:sz w:val="20"/>
      <w:szCs w:val="20"/>
    </w:rPr>
  </w:style>
  <w:style w:type="paragraph" w:customStyle="1" w:styleId="379">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80">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81">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82">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83">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84">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85">
    <w:name w:val="xl110"/>
    <w:basedOn w:val="1"/>
    <w:next w:val="341"/>
    <w:qFormat/>
    <w:uiPriority w:val="0"/>
    <w:pPr>
      <w:widowControl/>
      <w:shd w:val="clear" w:color="000000" w:fill="FFFFFF"/>
      <w:spacing w:before="280" w:after="280"/>
      <w:jc w:val="center"/>
    </w:pPr>
    <w:rPr>
      <w:rFonts w:ascii="宋体" w:hAnsi="Calibri"/>
      <w:kern w:val="0"/>
      <w:sz w:val="20"/>
      <w:szCs w:val="20"/>
    </w:rPr>
  </w:style>
  <w:style w:type="paragraph" w:customStyle="1" w:styleId="386">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87">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88">
    <w:name w:val="xl85"/>
    <w:basedOn w:val="1"/>
    <w:next w:val="389"/>
    <w:qFormat/>
    <w:uiPriority w:val="0"/>
    <w:pPr>
      <w:widowControl/>
      <w:shd w:val="clear" w:color="000000" w:fill="FFFFFF"/>
      <w:spacing w:before="280" w:after="280"/>
      <w:jc w:val="center"/>
    </w:pPr>
    <w:rPr>
      <w:rFonts w:ascii="宋体" w:hAnsi="Calibri"/>
      <w:kern w:val="0"/>
      <w:sz w:val="20"/>
      <w:szCs w:val="20"/>
    </w:rPr>
  </w:style>
  <w:style w:type="paragraph" w:customStyle="1" w:styleId="389">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90">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391">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392">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393">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394">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395">
    <w:name w:val="xl99"/>
    <w:basedOn w:val="1"/>
    <w:next w:val="380"/>
    <w:qFormat/>
    <w:uiPriority w:val="0"/>
    <w:pPr>
      <w:widowControl/>
      <w:shd w:val="clear" w:color="000000" w:fill="FFFFFF"/>
      <w:spacing w:before="280" w:after="280"/>
    </w:pPr>
    <w:rPr>
      <w:rFonts w:ascii="宋体" w:hAnsi="Calibri"/>
      <w:kern w:val="0"/>
      <w:sz w:val="18"/>
      <w:szCs w:val="20"/>
    </w:rPr>
  </w:style>
  <w:style w:type="paragraph" w:customStyle="1" w:styleId="396">
    <w:name w:val="xl97"/>
    <w:basedOn w:val="1"/>
    <w:next w:val="268"/>
    <w:qFormat/>
    <w:uiPriority w:val="0"/>
    <w:pPr>
      <w:widowControl/>
      <w:shd w:val="clear" w:color="000000" w:fill="FFFFFF"/>
      <w:spacing w:before="280" w:after="280"/>
      <w:jc w:val="center"/>
    </w:pPr>
    <w:rPr>
      <w:rFonts w:ascii="宋体" w:hAnsi="Calibri"/>
      <w:kern w:val="0"/>
      <w:sz w:val="20"/>
      <w:szCs w:val="20"/>
    </w:rPr>
  </w:style>
  <w:style w:type="paragraph" w:customStyle="1" w:styleId="397">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398">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399">
    <w:name w:val="TOC Heading15"/>
    <w:next w:val="1"/>
    <w:qFormat/>
    <w:uiPriority w:val="0"/>
    <w:pPr>
      <w:wordWrap w:val="0"/>
    </w:pPr>
    <w:rPr>
      <w:rFonts w:ascii="Calibri" w:hAnsi="Calibri" w:eastAsia="宋体" w:cs="Times New Roman"/>
      <w:sz w:val="32"/>
      <w:lang w:val="en-US" w:eastAsia="zh-CN" w:bidi="ar-SA"/>
    </w:rPr>
  </w:style>
  <w:style w:type="paragraph" w:customStyle="1" w:styleId="400">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01">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02">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03">
    <w:name w:val="toc 12"/>
    <w:next w:val="1"/>
    <w:qFormat/>
    <w:uiPriority w:val="0"/>
    <w:pPr>
      <w:wordWrap w:val="0"/>
      <w:jc w:val="both"/>
    </w:pPr>
    <w:rPr>
      <w:rFonts w:ascii="Calibri" w:hAnsi="Calibri" w:eastAsia="宋体" w:cs="Times New Roman"/>
      <w:sz w:val="21"/>
      <w:lang w:val="en-US" w:eastAsia="zh-CN" w:bidi="ar-SA"/>
    </w:rPr>
  </w:style>
  <w:style w:type="paragraph" w:customStyle="1" w:styleId="404">
    <w:name w:val="xl95"/>
    <w:basedOn w:val="1"/>
    <w:next w:val="405"/>
    <w:qFormat/>
    <w:uiPriority w:val="0"/>
    <w:pPr>
      <w:widowControl/>
      <w:shd w:val="clear" w:color="000000" w:fill="FFFFFF"/>
      <w:spacing w:before="280" w:after="280"/>
    </w:pPr>
    <w:rPr>
      <w:rFonts w:ascii="宋体" w:hAnsi="Calibri"/>
      <w:kern w:val="0"/>
      <w:sz w:val="20"/>
      <w:szCs w:val="20"/>
    </w:rPr>
  </w:style>
  <w:style w:type="paragraph" w:customStyle="1" w:styleId="405">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06">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07">
    <w:name w:val="xl67"/>
    <w:basedOn w:val="1"/>
    <w:next w:val="408"/>
    <w:qFormat/>
    <w:uiPriority w:val="0"/>
    <w:pPr>
      <w:widowControl/>
      <w:shd w:val="clear" w:color="000000" w:fill="FFFFFF"/>
      <w:spacing w:before="280" w:after="280"/>
      <w:jc w:val="center"/>
    </w:pPr>
    <w:rPr>
      <w:rFonts w:ascii="宋体" w:hAnsi="Calibri"/>
      <w:b/>
      <w:kern w:val="0"/>
      <w:sz w:val="20"/>
      <w:szCs w:val="20"/>
    </w:rPr>
  </w:style>
  <w:style w:type="paragraph" w:customStyle="1" w:styleId="408">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09">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10">
    <w:name w:val="正文 A"/>
    <w:next w:val="327"/>
    <w:qFormat/>
    <w:uiPriority w:val="0"/>
    <w:rPr>
      <w:rFonts w:ascii="Arial" w:hAnsi="Calibri" w:eastAsia="Arial Unicode MS" w:cs="Times New Roman"/>
      <w:color w:val="000000"/>
      <w:sz w:val="21"/>
      <w:lang w:val="en-US" w:eastAsia="zh-CN" w:bidi="ar-SA"/>
    </w:rPr>
  </w:style>
  <w:style w:type="paragraph" w:customStyle="1" w:styleId="411">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12">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13">
    <w:name w:val="xl88"/>
    <w:basedOn w:val="1"/>
    <w:next w:val="399"/>
    <w:qFormat/>
    <w:uiPriority w:val="0"/>
    <w:pPr>
      <w:widowControl/>
      <w:shd w:val="clear" w:color="000000" w:fill="FFFFFF"/>
      <w:spacing w:before="280" w:after="280"/>
      <w:jc w:val="center"/>
    </w:pPr>
    <w:rPr>
      <w:rFonts w:ascii="宋体" w:hAnsi="Calibri"/>
      <w:kern w:val="0"/>
      <w:sz w:val="20"/>
      <w:szCs w:val="20"/>
    </w:rPr>
  </w:style>
  <w:style w:type="paragraph" w:customStyle="1" w:styleId="414">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15">
    <w:name w:val="xl100"/>
    <w:basedOn w:val="1"/>
    <w:next w:val="416"/>
    <w:qFormat/>
    <w:uiPriority w:val="0"/>
    <w:pPr>
      <w:widowControl/>
      <w:shd w:val="clear" w:color="000000" w:fill="FFFFFF"/>
      <w:spacing w:before="280" w:after="280"/>
    </w:pPr>
    <w:rPr>
      <w:rFonts w:ascii="宋体" w:hAnsi="Calibri"/>
      <w:kern w:val="0"/>
      <w:sz w:val="20"/>
      <w:szCs w:val="20"/>
    </w:rPr>
  </w:style>
  <w:style w:type="paragraph" w:customStyle="1" w:styleId="416">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17">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18">
    <w:name w:val="xl114"/>
    <w:basedOn w:val="1"/>
    <w:next w:val="270"/>
    <w:qFormat/>
    <w:uiPriority w:val="0"/>
    <w:pPr>
      <w:widowControl/>
      <w:shd w:val="clear" w:color="000000" w:fill="FFFFFF"/>
      <w:spacing w:before="280" w:after="280"/>
      <w:jc w:val="center"/>
    </w:pPr>
    <w:rPr>
      <w:rFonts w:ascii="宋体" w:hAnsi="Calibri"/>
      <w:b/>
      <w:kern w:val="0"/>
      <w:sz w:val="20"/>
      <w:szCs w:val="20"/>
    </w:rPr>
  </w:style>
  <w:style w:type="paragraph" w:customStyle="1" w:styleId="419">
    <w:name w:val="xl107"/>
    <w:basedOn w:val="1"/>
    <w:next w:val="420"/>
    <w:qFormat/>
    <w:uiPriority w:val="0"/>
    <w:pPr>
      <w:widowControl/>
      <w:shd w:val="clear" w:color="000000" w:fill="FFFFFF"/>
      <w:spacing w:before="280" w:after="280"/>
    </w:pPr>
    <w:rPr>
      <w:rFonts w:ascii="宋体" w:hAnsi="Calibri"/>
      <w:kern w:val="0"/>
      <w:sz w:val="20"/>
      <w:szCs w:val="20"/>
    </w:rPr>
  </w:style>
  <w:style w:type="paragraph" w:customStyle="1" w:styleId="420">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21">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22">
    <w:name w:val="xl90"/>
    <w:basedOn w:val="1"/>
    <w:next w:val="224"/>
    <w:qFormat/>
    <w:uiPriority w:val="0"/>
    <w:pPr>
      <w:widowControl/>
      <w:shd w:val="clear" w:color="000000" w:fill="FFFFFF"/>
      <w:spacing w:before="280" w:after="280"/>
    </w:pPr>
    <w:rPr>
      <w:rFonts w:ascii="宋体" w:hAnsi="Calibri"/>
      <w:kern w:val="0"/>
      <w:sz w:val="18"/>
      <w:szCs w:val="20"/>
    </w:rPr>
  </w:style>
  <w:style w:type="paragraph" w:customStyle="1" w:styleId="423">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24">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25">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26">
    <w:name w:val="xl117"/>
    <w:basedOn w:val="1"/>
    <w:next w:val="323"/>
    <w:qFormat/>
    <w:uiPriority w:val="0"/>
    <w:pPr>
      <w:widowControl/>
      <w:shd w:val="clear" w:color="000000" w:fill="FFFFFF"/>
      <w:spacing w:before="280" w:after="280"/>
      <w:jc w:val="center"/>
    </w:pPr>
    <w:rPr>
      <w:rFonts w:ascii="Arial Narrow" w:hAnsi="Calibri"/>
      <w:kern w:val="0"/>
      <w:sz w:val="24"/>
      <w:szCs w:val="20"/>
    </w:rPr>
  </w:style>
  <w:style w:type="paragraph" w:customStyle="1" w:styleId="427">
    <w:name w:val="p15"/>
    <w:basedOn w:val="1"/>
    <w:next w:val="248"/>
    <w:qFormat/>
    <w:uiPriority w:val="0"/>
    <w:pPr>
      <w:widowControl/>
      <w:ind w:firstLine="420"/>
    </w:pPr>
    <w:rPr>
      <w:rFonts w:hAnsi="Calibri"/>
      <w:kern w:val="0"/>
      <w:szCs w:val="20"/>
    </w:rPr>
  </w:style>
  <w:style w:type="paragraph" w:customStyle="1" w:styleId="428">
    <w:name w:val="xl87"/>
    <w:basedOn w:val="1"/>
    <w:next w:val="429"/>
    <w:qFormat/>
    <w:uiPriority w:val="0"/>
    <w:pPr>
      <w:widowControl/>
      <w:shd w:val="clear" w:color="000000" w:fill="FFFFFF"/>
      <w:spacing w:before="280" w:after="280"/>
    </w:pPr>
    <w:rPr>
      <w:rFonts w:ascii="Arial" w:hAnsi="Calibri"/>
      <w:kern w:val="0"/>
      <w:sz w:val="18"/>
      <w:szCs w:val="20"/>
    </w:rPr>
  </w:style>
  <w:style w:type="paragraph" w:customStyle="1" w:styleId="429">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30">
    <w:name w:val="列出段落7"/>
    <w:basedOn w:val="1"/>
    <w:next w:val="412"/>
    <w:qFormat/>
    <w:uiPriority w:val="0"/>
    <w:pPr>
      <w:ind w:firstLine="420"/>
    </w:pPr>
    <w:rPr>
      <w:rFonts w:hAnsi="Calibri"/>
      <w:kern w:val="0"/>
      <w:szCs w:val="20"/>
    </w:rPr>
  </w:style>
  <w:style w:type="paragraph" w:customStyle="1" w:styleId="431">
    <w:name w:val="xl78"/>
    <w:basedOn w:val="1"/>
    <w:next w:val="402"/>
    <w:qFormat/>
    <w:uiPriority w:val="0"/>
    <w:pPr>
      <w:widowControl/>
      <w:shd w:val="clear" w:color="000000" w:fill="FFFFFF"/>
      <w:spacing w:before="280" w:after="280"/>
    </w:pPr>
    <w:rPr>
      <w:rFonts w:ascii="宋体" w:hAnsi="Calibri"/>
      <w:b/>
      <w:kern w:val="0"/>
      <w:sz w:val="20"/>
      <w:szCs w:val="20"/>
    </w:rPr>
  </w:style>
  <w:style w:type="paragraph" w:customStyle="1" w:styleId="432">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33">
    <w:name w:val="xl89"/>
    <w:basedOn w:val="1"/>
    <w:next w:val="367"/>
    <w:qFormat/>
    <w:uiPriority w:val="0"/>
    <w:pPr>
      <w:widowControl/>
      <w:shd w:val="clear" w:color="000000" w:fill="FFFFFF"/>
      <w:spacing w:before="280" w:after="280"/>
    </w:pPr>
    <w:rPr>
      <w:rFonts w:ascii="宋体" w:hAnsi="Calibri"/>
      <w:kern w:val="0"/>
      <w:sz w:val="20"/>
      <w:szCs w:val="20"/>
    </w:rPr>
  </w:style>
  <w:style w:type="paragraph" w:customStyle="1" w:styleId="434">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35">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36">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37">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38">
    <w:name w:val="toc 16"/>
    <w:next w:val="1"/>
    <w:qFormat/>
    <w:uiPriority w:val="0"/>
    <w:pPr>
      <w:wordWrap w:val="0"/>
      <w:jc w:val="both"/>
    </w:pPr>
    <w:rPr>
      <w:rFonts w:ascii="Calibri" w:hAnsi="Calibri" w:eastAsia="宋体" w:cs="Times New Roman"/>
      <w:sz w:val="21"/>
      <w:lang w:val="en-US" w:eastAsia="zh-CN" w:bidi="ar-SA"/>
    </w:rPr>
  </w:style>
  <w:style w:type="character" w:customStyle="1" w:styleId="439">
    <w:name w:val="引用 Char"/>
    <w:basedOn w:val="46"/>
    <w:link w:val="53"/>
    <w:qFormat/>
    <w:uiPriority w:val="0"/>
    <w:rPr>
      <w:rFonts w:ascii="Calibri" w:hAnsi="Calibri"/>
      <w:i/>
      <w:sz w:val="21"/>
    </w:rPr>
  </w:style>
  <w:style w:type="paragraph" w:customStyle="1" w:styleId="440">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41">
    <w:name w:val="xl119"/>
    <w:basedOn w:val="1"/>
    <w:next w:val="417"/>
    <w:qFormat/>
    <w:uiPriority w:val="0"/>
    <w:pPr>
      <w:widowControl/>
      <w:shd w:val="clear" w:color="000000" w:fill="FFFFFF"/>
      <w:spacing w:before="280" w:after="280"/>
      <w:jc w:val="center"/>
    </w:pPr>
    <w:rPr>
      <w:rFonts w:ascii="宋体" w:hAnsi="Calibri"/>
      <w:b/>
      <w:kern w:val="0"/>
      <w:sz w:val="20"/>
      <w:szCs w:val="20"/>
    </w:rPr>
  </w:style>
  <w:style w:type="paragraph" w:customStyle="1" w:styleId="442">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43">
    <w:name w:val="xl109"/>
    <w:basedOn w:val="1"/>
    <w:next w:val="390"/>
    <w:qFormat/>
    <w:uiPriority w:val="0"/>
    <w:pPr>
      <w:widowControl/>
      <w:shd w:val="clear" w:color="000000" w:fill="FFFFFF"/>
      <w:spacing w:before="280" w:after="280"/>
    </w:pPr>
    <w:rPr>
      <w:rFonts w:ascii="宋体" w:hAnsi="Calibri"/>
      <w:kern w:val="0"/>
      <w:sz w:val="20"/>
      <w:szCs w:val="20"/>
    </w:rPr>
  </w:style>
  <w:style w:type="paragraph" w:customStyle="1" w:styleId="444">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45">
    <w:name w:val="xl76"/>
    <w:basedOn w:val="1"/>
    <w:next w:val="398"/>
    <w:qFormat/>
    <w:uiPriority w:val="0"/>
    <w:pPr>
      <w:widowControl/>
      <w:shd w:val="clear" w:color="000000" w:fill="FFFFFF"/>
      <w:spacing w:before="280" w:after="280"/>
      <w:jc w:val="center"/>
    </w:pPr>
    <w:rPr>
      <w:rFonts w:ascii="宋体" w:hAnsi="Calibri"/>
      <w:b/>
      <w:kern w:val="0"/>
      <w:sz w:val="20"/>
      <w:szCs w:val="20"/>
    </w:rPr>
  </w:style>
  <w:style w:type="paragraph" w:customStyle="1" w:styleId="446">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47">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48">
    <w:name w:val="xl70"/>
    <w:basedOn w:val="1"/>
    <w:next w:val="375"/>
    <w:qFormat/>
    <w:uiPriority w:val="0"/>
    <w:pPr>
      <w:widowControl/>
      <w:shd w:val="clear" w:color="000000" w:fill="FFFFFF"/>
      <w:spacing w:before="280" w:after="280"/>
    </w:pPr>
    <w:rPr>
      <w:rFonts w:ascii="宋体" w:hAnsi="Calibri"/>
      <w:kern w:val="0"/>
      <w:sz w:val="20"/>
      <w:szCs w:val="20"/>
    </w:rPr>
  </w:style>
  <w:style w:type="paragraph" w:customStyle="1" w:styleId="449">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0">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51">
    <w:name w:val="xl98"/>
    <w:basedOn w:val="1"/>
    <w:next w:val="393"/>
    <w:qFormat/>
    <w:uiPriority w:val="0"/>
    <w:pPr>
      <w:widowControl/>
      <w:shd w:val="clear" w:color="000000" w:fill="FFFFFF"/>
      <w:spacing w:before="280" w:after="280"/>
      <w:jc w:val="center"/>
    </w:pPr>
    <w:rPr>
      <w:rFonts w:ascii="宋体" w:hAnsi="Calibri"/>
      <w:kern w:val="0"/>
      <w:sz w:val="20"/>
      <w:szCs w:val="20"/>
    </w:rPr>
  </w:style>
  <w:style w:type="paragraph" w:customStyle="1" w:styleId="452">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53">
    <w:name w:val="toc 13"/>
    <w:next w:val="1"/>
    <w:qFormat/>
    <w:uiPriority w:val="0"/>
    <w:pPr>
      <w:wordWrap w:val="0"/>
      <w:jc w:val="both"/>
    </w:pPr>
    <w:rPr>
      <w:rFonts w:ascii="Calibri" w:hAnsi="Calibri" w:eastAsia="宋体" w:cs="Times New Roman"/>
      <w:sz w:val="21"/>
      <w:lang w:val="en-US" w:eastAsia="zh-CN" w:bidi="ar-SA"/>
    </w:rPr>
  </w:style>
  <w:style w:type="paragraph" w:customStyle="1" w:styleId="454">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55">
    <w:name w:val="xl101"/>
    <w:basedOn w:val="1"/>
    <w:next w:val="424"/>
    <w:qFormat/>
    <w:uiPriority w:val="0"/>
    <w:pPr>
      <w:widowControl/>
      <w:spacing w:before="280" w:after="280"/>
    </w:pPr>
    <w:rPr>
      <w:rFonts w:ascii="宋体" w:hAnsi="Calibri"/>
      <w:kern w:val="0"/>
      <w:sz w:val="20"/>
      <w:szCs w:val="20"/>
    </w:rPr>
  </w:style>
  <w:style w:type="paragraph" w:customStyle="1" w:styleId="456">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57">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58">
    <w:name w:val="Intense Quote"/>
    <w:next w:val="1"/>
    <w:link w:val="459"/>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59">
    <w:name w:val="明显引用 Char"/>
    <w:basedOn w:val="46"/>
    <w:link w:val="458"/>
    <w:qFormat/>
    <w:uiPriority w:val="0"/>
    <w:rPr>
      <w:rFonts w:ascii="Calibri" w:hAnsi="Calibri"/>
      <w:i/>
      <w:sz w:val="21"/>
    </w:rPr>
  </w:style>
  <w:style w:type="paragraph" w:customStyle="1" w:styleId="460">
    <w:name w:val="Char Char Char Char Char Char Char"/>
    <w:basedOn w:val="1"/>
    <w:next w:val="444"/>
    <w:qFormat/>
    <w:uiPriority w:val="0"/>
    <w:pPr>
      <w:widowControl/>
      <w:spacing w:after="160" w:line="240" w:lineRule="exact"/>
    </w:pPr>
    <w:rPr>
      <w:rFonts w:hAnsi="Calibri"/>
      <w:kern w:val="0"/>
      <w:szCs w:val="20"/>
    </w:rPr>
  </w:style>
  <w:style w:type="paragraph" w:customStyle="1" w:styleId="461">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62">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3">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64">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65">
    <w:name w:val="xl64"/>
    <w:basedOn w:val="1"/>
    <w:next w:val="440"/>
    <w:qFormat/>
    <w:uiPriority w:val="0"/>
    <w:pPr>
      <w:widowControl/>
      <w:shd w:val="clear" w:color="000000" w:fill="FFFFFF"/>
      <w:spacing w:before="280" w:after="280"/>
    </w:pPr>
    <w:rPr>
      <w:rFonts w:ascii="宋体" w:hAnsi="Calibri"/>
      <w:kern w:val="0"/>
      <w:sz w:val="20"/>
      <w:szCs w:val="20"/>
    </w:rPr>
  </w:style>
  <w:style w:type="paragraph" w:customStyle="1" w:styleId="466">
    <w:name w:val="xl82"/>
    <w:basedOn w:val="1"/>
    <w:next w:val="286"/>
    <w:qFormat/>
    <w:uiPriority w:val="0"/>
    <w:pPr>
      <w:widowControl/>
      <w:shd w:val="clear" w:color="000000" w:fill="FFFFFF"/>
      <w:spacing w:before="280" w:after="280"/>
    </w:pPr>
    <w:rPr>
      <w:rFonts w:ascii="宋体" w:hAnsi="Calibri"/>
      <w:kern w:val="0"/>
      <w:sz w:val="20"/>
      <w:szCs w:val="20"/>
    </w:rPr>
  </w:style>
  <w:style w:type="paragraph" w:customStyle="1" w:styleId="467">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68">
    <w:name w:val="xl77"/>
    <w:basedOn w:val="1"/>
    <w:next w:val="434"/>
    <w:qFormat/>
    <w:uiPriority w:val="0"/>
    <w:pPr>
      <w:widowControl/>
      <w:shd w:val="clear" w:color="000000" w:fill="FFFFFF"/>
      <w:spacing w:before="280" w:after="280"/>
      <w:jc w:val="center"/>
    </w:pPr>
    <w:rPr>
      <w:rFonts w:ascii="宋体" w:hAnsi="Calibri"/>
      <w:kern w:val="0"/>
      <w:sz w:val="20"/>
      <w:szCs w:val="20"/>
    </w:rPr>
  </w:style>
  <w:style w:type="character" w:customStyle="1" w:styleId="469">
    <w:name w:val="正文缩进 Char1"/>
    <w:qFormat/>
    <w:uiPriority w:val="0"/>
    <w:rPr>
      <w:rFonts w:eastAsia="宋体"/>
      <w:kern w:val="2"/>
      <w:sz w:val="21"/>
      <w:lang w:val="en-US" w:eastAsia="zh-CN" w:bidi="ar-SA"/>
    </w:rPr>
  </w:style>
  <w:style w:type="character" w:customStyle="1" w:styleId="470">
    <w:name w:val="fielderror"/>
    <w:basedOn w:val="46"/>
    <w:qFormat/>
    <w:uiPriority w:val="0"/>
    <w:rPr>
      <w:color w:val="800000"/>
    </w:rPr>
  </w:style>
  <w:style w:type="character" w:customStyle="1" w:styleId="471">
    <w:name w:val="hilite6"/>
    <w:basedOn w:val="46"/>
    <w:qFormat/>
    <w:uiPriority w:val="0"/>
    <w:rPr>
      <w:color w:val="000000"/>
    </w:rPr>
  </w:style>
  <w:style w:type="character" w:customStyle="1" w:styleId="472">
    <w:name w:val="active6"/>
    <w:basedOn w:val="46"/>
    <w:qFormat/>
    <w:uiPriority w:val="0"/>
    <w:rPr>
      <w:color w:val="FFFFFF"/>
    </w:rPr>
  </w:style>
  <w:style w:type="character" w:customStyle="1" w:styleId="473">
    <w:name w:val="inline-help"/>
    <w:basedOn w:val="46"/>
    <w:qFormat/>
    <w:uiPriority w:val="0"/>
  </w:style>
  <w:style w:type="character" w:customStyle="1" w:styleId="474">
    <w:name w:val="active"/>
    <w:basedOn w:val="46"/>
    <w:qFormat/>
    <w:uiPriority w:val="0"/>
    <w:rPr>
      <w:color w:val="FFFFFF"/>
    </w:rPr>
  </w:style>
  <w:style w:type="table" w:customStyle="1" w:styleId="475">
    <w:name w:val="网格型1"/>
    <w:basedOn w:val="43"/>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6">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477">
    <w:name w:val="修订3"/>
    <w:hidden/>
    <w:unhideWhenUsed/>
    <w:qFormat/>
    <w:uiPriority w:val="99"/>
    <w:rPr>
      <w:rFonts w:ascii="Times New Roman" w:hAnsi="Times New Roman" w:eastAsia="宋体" w:cs="Times New Roman"/>
      <w:kern w:val="2"/>
      <w:sz w:val="21"/>
      <w:szCs w:val="24"/>
      <w:lang w:val="en-US" w:eastAsia="zh-CN" w:bidi="ar-SA"/>
    </w:rPr>
  </w:style>
  <w:style w:type="table" w:customStyle="1" w:styleId="478">
    <w:name w:val="网格型2"/>
    <w:basedOn w:val="43"/>
    <w:autoRedefine/>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9">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480">
    <w:name w:val="msonospacing"/>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character" w:customStyle="1" w:styleId="481">
    <w:name w:val="NormalCharacter"/>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80</Pages>
  <Words>2264</Words>
  <Characters>2286</Characters>
  <Lines>455</Lines>
  <Paragraphs>128</Paragraphs>
  <TotalTime>2</TotalTime>
  <ScaleCrop>false</ScaleCrop>
  <LinksUpToDate>false</LinksUpToDate>
  <CharactersWithSpaces>2293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2024-09-18T11:42:00Z</dcterms:created>
  <dc:creator>thsware</dc:creator>
  <cp:lastModifiedBy>ANY</cp:lastModifiedBy>
  <cp:lastPrinted>2021-05-16T19:04:00Z</cp:lastPrinted>
  <dcterms:modified xsi:type="dcterms:W3CDTF">2025-08-15T03:33:05Z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B7A26D2E9DE940EDBEAD34962D68DEBE_13</vt:lpwstr>
  </property>
  <property fmtid="{D5CDD505-2E9C-101B-9397-08002B2CF9AE}" pid="4" name="KSOTemplateDocerSaveRecord">
    <vt:lpwstr>eyJoZGlkIjoiOGFmZmZkNzUwOTAxOWMyMmE5MGJlMDdmOWVlYTQ5MGMiLCJ1c2VySWQiOiIxMzE2MDAzMzgwIn0=</vt:lpwstr>
  </property>
</Properties>
</file>