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0EDC8">
      <w:pPr>
        <w:wordWrap w:val="0"/>
        <w:jc w:val="center"/>
        <w:rPr>
          <w:rFonts w:ascii="仿宋_GB2312" w:hAnsi="仿宋_GB2312" w:eastAsia="仿宋_GB2312" w:cs="仿宋_GB2312"/>
          <w:b/>
          <w:bCs/>
          <w:sz w:val="72"/>
          <w:szCs w:val="72"/>
        </w:rPr>
      </w:pPr>
    </w:p>
    <w:p w14:paraId="0BC7D622">
      <w:pPr>
        <w:wordWrap w:val="0"/>
        <w:jc w:val="center"/>
        <w:rPr>
          <w:rFonts w:ascii="仿宋_GB2312" w:hAnsi="仿宋_GB2312" w:eastAsia="仿宋_GB2312" w:cs="仿宋_GB2312"/>
          <w:b/>
          <w:bCs/>
          <w:sz w:val="110"/>
          <w:szCs w:val="110"/>
        </w:rPr>
      </w:pPr>
      <w:r>
        <w:rPr>
          <w:rFonts w:hint="eastAsia" w:ascii="仿宋_GB2312" w:hAnsi="仿宋_GB2312" w:eastAsia="仿宋_GB2312" w:cs="仿宋_GB2312"/>
          <w:b/>
          <w:bCs/>
          <w:sz w:val="110"/>
          <w:szCs w:val="110"/>
        </w:rPr>
        <w:t>深圳市房屋租赁</w:t>
      </w:r>
    </w:p>
    <w:p w14:paraId="0D09CFA8">
      <w:pPr>
        <w:wordWrap w:val="0"/>
        <w:jc w:val="center"/>
        <w:rPr>
          <w:rFonts w:ascii="仿宋_GB2312" w:hAnsi="仿宋_GB2312" w:eastAsia="仿宋_GB2312" w:cs="仿宋_GB2312"/>
          <w:b/>
          <w:bCs/>
          <w:sz w:val="40"/>
          <w:szCs w:val="40"/>
        </w:rPr>
      </w:pPr>
    </w:p>
    <w:p w14:paraId="5C6293FB">
      <w:pPr>
        <w:wordWrap w:val="0"/>
        <w:jc w:val="center"/>
        <w:rPr>
          <w:rFonts w:ascii="仿宋_GB2312" w:hAnsi="仿宋_GB2312" w:eastAsia="仿宋_GB2312" w:cs="仿宋_GB2312"/>
          <w:b/>
          <w:bCs/>
          <w:sz w:val="120"/>
          <w:szCs w:val="120"/>
        </w:rPr>
      </w:pPr>
      <w:r>
        <w:rPr>
          <w:rFonts w:hint="eastAsia" w:ascii="仿宋_GB2312" w:hAnsi="仿宋_GB2312" w:eastAsia="仿宋_GB2312" w:cs="仿宋_GB2312"/>
          <w:b/>
          <w:bCs/>
          <w:sz w:val="120"/>
          <w:szCs w:val="120"/>
        </w:rPr>
        <w:t>合</w:t>
      </w:r>
    </w:p>
    <w:p w14:paraId="5C45B795">
      <w:pPr>
        <w:wordWrap w:val="0"/>
        <w:jc w:val="center"/>
        <w:rPr>
          <w:rFonts w:ascii="仿宋_GB2312" w:hAnsi="仿宋_GB2312" w:eastAsia="仿宋_GB2312" w:cs="仿宋_GB2312"/>
          <w:b/>
          <w:bCs/>
          <w:sz w:val="40"/>
          <w:szCs w:val="40"/>
        </w:rPr>
      </w:pPr>
    </w:p>
    <w:p w14:paraId="28DE2EDD">
      <w:pPr>
        <w:wordWrap w:val="0"/>
        <w:jc w:val="center"/>
        <w:rPr>
          <w:rFonts w:ascii="仿宋_GB2312" w:hAnsi="仿宋_GB2312" w:eastAsia="仿宋_GB2312" w:cs="仿宋_GB2312"/>
          <w:b/>
          <w:bCs/>
          <w:sz w:val="120"/>
          <w:szCs w:val="120"/>
        </w:rPr>
      </w:pPr>
      <w:r>
        <w:rPr>
          <w:rFonts w:hint="eastAsia" w:ascii="仿宋_GB2312" w:hAnsi="仿宋_GB2312" w:eastAsia="仿宋_GB2312" w:cs="仿宋_GB2312"/>
          <w:b/>
          <w:bCs/>
          <w:sz w:val="120"/>
          <w:szCs w:val="120"/>
        </w:rPr>
        <w:t>同</w:t>
      </w:r>
    </w:p>
    <w:p w14:paraId="78E647BD">
      <w:pPr>
        <w:wordWrap w:val="0"/>
        <w:jc w:val="center"/>
        <w:rPr>
          <w:rFonts w:ascii="仿宋_GB2312" w:hAnsi="仿宋_GB2312" w:eastAsia="仿宋_GB2312" w:cs="仿宋_GB2312"/>
          <w:b/>
          <w:bCs/>
          <w:sz w:val="40"/>
          <w:szCs w:val="40"/>
        </w:rPr>
      </w:pPr>
    </w:p>
    <w:p w14:paraId="30D7EFD3">
      <w:pPr>
        <w:wordWrap w:val="0"/>
        <w:jc w:val="center"/>
        <w:rPr>
          <w:rFonts w:ascii="仿宋_GB2312" w:hAnsi="仿宋_GB2312" w:eastAsia="仿宋_GB2312" w:cs="仿宋_GB2312"/>
          <w:b/>
          <w:bCs/>
          <w:sz w:val="72"/>
          <w:szCs w:val="72"/>
        </w:rPr>
      </w:pPr>
      <w:r>
        <w:rPr>
          <w:rFonts w:hint="eastAsia" w:ascii="仿宋_GB2312" w:hAnsi="仿宋_GB2312" w:eastAsia="仿宋_GB2312" w:cs="仿宋_GB2312"/>
          <w:b/>
          <w:bCs/>
          <w:sz w:val="120"/>
          <w:szCs w:val="120"/>
        </w:rPr>
        <w:t>书</w:t>
      </w:r>
    </w:p>
    <w:p w14:paraId="7B08DBBF">
      <w:pPr>
        <w:wordWrap w:val="0"/>
        <w:jc w:val="center"/>
        <w:rPr>
          <w:rFonts w:ascii="仿宋_GB2312" w:hAnsi="仿宋_GB2312" w:eastAsia="仿宋_GB2312" w:cs="仿宋_GB2312"/>
          <w:b/>
          <w:bCs/>
          <w:sz w:val="72"/>
          <w:szCs w:val="72"/>
        </w:rPr>
      </w:pPr>
      <w:r>
        <w:rPr>
          <w:rFonts w:hint="eastAsia" w:ascii="仿宋_GB2312" w:hAnsi="仿宋_GB2312" w:eastAsia="仿宋_GB2312" w:cs="仿宋_GB2312"/>
          <w:b/>
          <w:bCs/>
          <w:sz w:val="72"/>
          <w:szCs w:val="72"/>
        </w:rPr>
        <w:t>（非住宅）</w:t>
      </w:r>
    </w:p>
    <w:p w14:paraId="57730F26">
      <w:pPr>
        <w:wordWrap w:val="0"/>
        <w:jc w:val="center"/>
        <w:rPr>
          <w:rFonts w:ascii="仿宋_GB2312" w:hAnsi="仿宋_GB2312" w:eastAsia="仿宋_GB2312" w:cs="仿宋_GB2312"/>
          <w:b/>
          <w:bCs/>
          <w:sz w:val="44"/>
          <w:szCs w:val="44"/>
        </w:rPr>
      </w:pPr>
    </w:p>
    <w:p w14:paraId="0F38D531">
      <w:pPr>
        <w:wordWrap w:val="0"/>
        <w:jc w:val="center"/>
        <w:rPr>
          <w:rFonts w:ascii="仿宋_GB2312" w:hAnsi="仿宋_GB2312" w:eastAsia="仿宋_GB2312" w:cs="仿宋_GB2312"/>
          <w:b/>
          <w:bCs/>
          <w:sz w:val="44"/>
          <w:szCs w:val="44"/>
        </w:rPr>
      </w:pPr>
    </w:p>
    <w:p w14:paraId="7439EFAE">
      <w:pPr>
        <w:wordWrap w:val="0"/>
        <w:jc w:val="center"/>
        <w:rPr>
          <w:rFonts w:ascii="仿宋_GB2312" w:hAnsi="仿宋_GB2312" w:eastAsia="仿宋_GB2312" w:cs="仿宋_GB2312"/>
          <w:b/>
          <w:bCs/>
          <w:sz w:val="36"/>
          <w:szCs w:val="36"/>
        </w:rPr>
      </w:pPr>
      <w:r>
        <w:rPr>
          <w:sz w:val="36"/>
        </w:rPr>
        <mc:AlternateContent>
          <mc:Choice Requires="wps">
            <w:drawing>
              <wp:anchor distT="0" distB="0" distL="114300" distR="114300" simplePos="0" relativeHeight="251660288" behindDoc="0" locked="0" layoutInCell="1" allowOverlap="1">
                <wp:simplePos x="0" y="0"/>
                <wp:positionH relativeFrom="column">
                  <wp:posOffset>3978910</wp:posOffset>
                </wp:positionH>
                <wp:positionV relativeFrom="paragraph">
                  <wp:posOffset>104140</wp:posOffset>
                </wp:positionV>
                <wp:extent cx="810895" cy="439420"/>
                <wp:effectExtent l="0" t="0" r="0" b="0"/>
                <wp:wrapNone/>
                <wp:docPr id="1" name="文本框 1"/>
                <wp:cNvGraphicFramePr/>
                <a:graphic xmlns:a="http://schemas.openxmlformats.org/drawingml/2006/main">
                  <a:graphicData uri="http://schemas.microsoft.com/office/word/2010/wordprocessingShape">
                    <wps:wsp>
                      <wps:cNvSpPr txBox="1"/>
                      <wps:spPr>
                        <a:xfrm>
                          <a:off x="4975225" y="8495665"/>
                          <a:ext cx="810895" cy="439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54CAC">
                            <w:pPr>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3.3pt;margin-top:8.2pt;height:34.6pt;width:63.85pt;z-index:251660288;mso-width-relative:page;mso-height-relative:page;" filled="f" stroked="f" coordsize="21600,21600" o:gfxdata="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DmSo7aAAAACQEAAA8AAAAAAAAA&#10;AQAgAAAAIgAAAGRycy9kb3ducmV2LnhtbFBLAQIUABQAAAAIAIdO4kBvHpEdSAIAAHEEAAAOAAAA&#10;AAAAAAEAIAAAACkBAABkcnMvZTJvRG9jLnhtbFBLBQYAAAAABgAGAFkBAADjBQAAAAA=&#10;">
                <v:fill on="f" focussize="0,0"/>
                <v:stroke on="f" weight="0.5pt"/>
                <v:imagedata o:title=""/>
                <o:lock v:ext="edit" aspectratio="f"/>
                <v:textbox>
                  <w:txbxContent>
                    <w:p w14:paraId="6C454CAC">
                      <w:pPr>
                        <w:rPr>
                          <w:color w:val="000000" w:themeColor="text1"/>
                          <w14:textFill>
                            <w14:solidFill>
                              <w14:schemeClr w14:val="tx1"/>
                            </w14:solidFill>
                          </w14:textFill>
                        </w:rPr>
                      </w:pPr>
                    </w:p>
                  </w:txbxContent>
                </v:textbox>
              </v:shape>
            </w:pict>
          </mc:Fallback>
        </mc:AlternateContent>
      </w:r>
      <w:r>
        <w:rPr>
          <w:rFonts w:hint="eastAsia" w:ascii="仿宋_GB2312" w:hAnsi="仿宋_GB2312" w:eastAsia="仿宋_GB2312" w:cs="仿宋_GB2312"/>
          <w:b/>
          <w:bCs/>
          <w:sz w:val="36"/>
          <w:szCs w:val="36"/>
        </w:rPr>
        <w:t>深圳市住房和建设局制</w:t>
      </w:r>
    </w:p>
    <w:p w14:paraId="64C816AB">
      <w:pPr>
        <w:wordWrap w:val="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二〇一九年十一月</w:t>
      </w:r>
    </w:p>
    <w:p w14:paraId="38D9271D">
      <w:pPr>
        <w:wordWrap w:val="0"/>
        <w:jc w:val="center"/>
        <w:rPr>
          <w:rFonts w:ascii="仿宋_GB2312" w:hAnsi="仿宋_GB2312" w:eastAsia="仿宋_GB2312" w:cs="仿宋_GB2312"/>
          <w:b/>
          <w:bCs/>
          <w:sz w:val="36"/>
          <w:szCs w:val="36"/>
        </w:rPr>
      </w:pPr>
    </w:p>
    <w:p w14:paraId="0549B8F3">
      <w:pPr>
        <w:wordWrap w:val="0"/>
        <w:jc w:val="center"/>
        <w:rPr>
          <w:rFonts w:ascii="仿宋_GB2312" w:hAnsi="仿宋_GB2312" w:eastAsia="仿宋_GB2312" w:cs="仿宋_GB2312"/>
          <w:b/>
          <w:bCs/>
          <w:sz w:val="36"/>
          <w:szCs w:val="36"/>
        </w:rPr>
      </w:pPr>
    </w:p>
    <w:p w14:paraId="08E2E777">
      <w:pPr>
        <w:wordWrap w:val="0"/>
        <w:jc w:val="center"/>
        <w:rPr>
          <w:rFonts w:ascii="仿宋_GB2312" w:hAnsi="仿宋_GB2312" w:eastAsia="仿宋_GB2312" w:cs="仿宋_GB2312"/>
          <w:b/>
          <w:bCs/>
          <w:sz w:val="72"/>
          <w:szCs w:val="72"/>
        </w:rPr>
        <w:sectPr>
          <w:pgSz w:w="11906" w:h="16838"/>
          <w:pgMar w:top="1701" w:right="1134" w:bottom="1134" w:left="1587" w:header="851" w:footer="992" w:gutter="0"/>
          <w:pgNumType w:start="1"/>
          <w:cols w:space="425" w:num="1"/>
          <w:docGrid w:type="lines" w:linePitch="319" w:charSpace="0"/>
        </w:sectPr>
      </w:pPr>
    </w:p>
    <w:p w14:paraId="0AEF21CD">
      <w:pPr>
        <w:wordWrap w:val="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说  明</w:t>
      </w:r>
    </w:p>
    <w:p w14:paraId="79D3D98E">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1.本合同文本为示范文本，双方当事人签署时可在有关法律、法规规定的范围内，结合实际情况调整合同相应内容。 </w:t>
      </w:r>
    </w:p>
    <w:p w14:paraId="47081B42">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2.在签订合同前，出租人与承租人需按以下要求提供相应材料：</w:t>
      </w:r>
    </w:p>
    <w:p w14:paraId="1B4DCF0F">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（1）出租人应当向承租人出示证明其享有出租权的不动产权利证书、房屋买卖合同或者其他有效证明文件，同时：</w:t>
      </w:r>
    </w:p>
    <w:p w14:paraId="09D1FA5F">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房屋受他人委托代管出租的，还需提供委托人的授权委托书；</w:t>
      </w:r>
    </w:p>
    <w:p w14:paraId="3F5FD653">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共有房屋出租的，须提供所有共有人同意出租的证明和授权委托书；</w:t>
      </w:r>
    </w:p>
    <w:p w14:paraId="3C2DE6AC">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房屋系转租的，转租人需向次承租人提供出租人同意转租的证明文件、材料。</w:t>
      </w:r>
    </w:p>
    <w:p w14:paraId="5DB5FAAF">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（2）承租人应当向出租人提供承租人真实合法有效的身份证明文件。</w:t>
      </w:r>
    </w:p>
    <w:p w14:paraId="7377C6FE">
      <w:pPr>
        <w:wordWrap w:val="0"/>
        <w:adjustRightInd w:val="0"/>
        <w:snapToGrid w:val="0"/>
        <w:spacing w:line="324" w:lineRule="auto"/>
        <w:ind w:firstLine="480" w:firstLineChars="200"/>
        <w:rPr>
          <w:rFonts w:ascii="Calibri" w:hAnsi="Calibri" w:eastAsia="仿宋_GB2312" w:cs="Calibri"/>
          <w:sz w:val="24"/>
          <w:szCs w:val="24"/>
        </w:rPr>
      </w:pPr>
      <w:r>
        <w:rPr>
          <w:rFonts w:hint="eastAsia" w:ascii="仿宋_GB2312" w:hAnsi="仿宋_GB2312" w:eastAsia="仿宋_GB2312" w:cs="仿宋_GB2312"/>
          <w:sz w:val="24"/>
          <w:szCs w:val="24"/>
        </w:rPr>
        <w:t>3</w:t>
      </w:r>
      <w:r>
        <w:rPr>
          <w:rFonts w:ascii="仿宋_GB2312" w:hAnsi="仿宋_GB2312" w:eastAsia="仿宋_GB2312" w:cs="仿宋_GB2312"/>
          <w:sz w:val="24"/>
          <w:szCs w:val="24"/>
        </w:rPr>
        <w:t>.本合同文本□中选择内容、空格部位填写内容以及其他需要删除或添加的内容，双方当事人应当协商确定。□中选择内容，以划√方式选定；对于实际情况未发生或双方当事人不作约定时，应当在空格部位打×，以示删除。</w:t>
      </w:r>
      <w:r>
        <w:rPr>
          <w:rFonts w:ascii="Calibri" w:hAnsi="Calibri" w:eastAsia="仿宋_GB2312" w:cs="Calibri"/>
          <w:sz w:val="24"/>
          <w:szCs w:val="24"/>
        </w:rPr>
        <w:t> </w:t>
      </w:r>
    </w:p>
    <w:p w14:paraId="798FF6B9">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4.出租人与承租人可以针对本合同文本中未约定或者约定不明确的内容，根据具体情况在相关条款后的空白行中进行补充约定，也可在《补充条款》（附件一）中加以约定。</w:t>
      </w:r>
      <w:r>
        <w:rPr>
          <w:rFonts w:ascii="Calibri" w:hAnsi="Calibri" w:eastAsia="仿宋_GB2312" w:cs="Calibri"/>
          <w:sz w:val="24"/>
          <w:szCs w:val="24"/>
        </w:rPr>
        <w:t> </w:t>
      </w:r>
    </w:p>
    <w:p w14:paraId="3458C3E8">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5.双方当事人可以根据实际情况决定本合同原件的份数，并在签订合同时认真核对，以确保各份合同内容一致，各当事人应当至少持有一份合同原件。</w:t>
      </w:r>
    </w:p>
    <w:p w14:paraId="09D14941">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本合同解除或本合同租赁期限、租金标准、租赁面积等内容发生重大变更的，当事人应当到原登记备案机关办理相关手续。</w:t>
      </w:r>
    </w:p>
    <w:p w14:paraId="263F358E">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本合同当事人在签署本合同时，应当具有完全民事行为能力，充分理解各自的权利、义务、责任，并自愿按合同约定严格执行。</w:t>
      </w:r>
    </w:p>
    <w:p w14:paraId="1123C9C5">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8.</w:t>
      </w:r>
      <w:r>
        <w:rPr>
          <w:rFonts w:ascii="仿宋_GB2312" w:hAnsi="仿宋_GB2312" w:eastAsia="仿宋_GB2312" w:cs="仿宋_GB2312"/>
          <w:sz w:val="24"/>
          <w:szCs w:val="24"/>
        </w:rPr>
        <w:t>产业用房对外出租的，应当严格遵守深圳市人民政府《关于规范产业用房租赁市场稳定租赁价格若干措施（试行）》</w:t>
      </w:r>
      <w:r>
        <w:rPr>
          <w:rFonts w:hint="eastAsia" w:ascii="仿宋_GB2312" w:hAnsi="仿宋_GB2312" w:eastAsia="仿宋_GB2312" w:cs="仿宋_GB2312"/>
          <w:sz w:val="24"/>
          <w:szCs w:val="24"/>
        </w:rPr>
        <w:t>（深府规〔2019〕8号）</w:t>
      </w:r>
      <w:r>
        <w:rPr>
          <w:rFonts w:ascii="仿宋_GB2312" w:hAnsi="仿宋_GB2312" w:eastAsia="仿宋_GB2312" w:cs="仿宋_GB2312"/>
          <w:sz w:val="24"/>
          <w:szCs w:val="24"/>
        </w:rPr>
        <w:t>文件的相关规定。</w:t>
      </w:r>
    </w:p>
    <w:p w14:paraId="26E6D9DA">
      <w:pPr>
        <w:wordWrap w:val="0"/>
        <w:adjustRightInd w:val="0"/>
        <w:snapToGrid w:val="0"/>
        <w:spacing w:line="324" w:lineRule="auto"/>
        <w:ind w:firstLine="480"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特别提示：出租人应当就合同重要事项对承租人尽到提示义务。承租人应当审慎签订合同，在签订本合同前，请仔细阅读合同条款，特别是审阅其中具有选择性、补充性、修改性的内容，注意防范潜在风险。</w:t>
      </w:r>
      <w:r>
        <w:rPr>
          <w:rFonts w:ascii="Calibri" w:hAnsi="Calibri" w:eastAsia="仿宋_GB2312" w:cs="Calibri"/>
          <w:b/>
          <w:bCs/>
          <w:sz w:val="24"/>
          <w:szCs w:val="24"/>
        </w:rPr>
        <w:t> </w:t>
      </w:r>
    </w:p>
    <w:p w14:paraId="665C7943">
      <w:pPr>
        <w:jc w:val="left"/>
        <w:rPr>
          <w:rFonts w:ascii="仿宋_GB2312" w:hAnsi="仿宋_GB2312" w:eastAsia="仿宋_GB2312" w:cs="仿宋_GB2312"/>
          <w:sz w:val="28"/>
          <w:szCs w:val="28"/>
        </w:rPr>
      </w:pPr>
      <w:r>
        <w:rPr>
          <w:rFonts w:ascii="仿宋_GB2312" w:hAnsi="仿宋_GB2312" w:eastAsia="仿宋_GB2312" w:cs="仿宋_GB2312"/>
          <w:sz w:val="28"/>
          <w:szCs w:val="28"/>
        </w:rPr>
        <w:br w:type="page"/>
      </w:r>
    </w:p>
    <w:p w14:paraId="69DC8B38">
      <w:pPr>
        <w:wordWrap w:val="0"/>
        <w:spacing w:after="159" w:afterLines="50"/>
        <w:jc w:val="center"/>
        <w:rPr>
          <w:rFonts w:ascii="仿宋_GB2312" w:hAnsi="仿宋_GB2312" w:eastAsia="仿宋_GB2312" w:cs="仿宋_GB2312"/>
          <w:b/>
          <w:spacing w:val="20"/>
          <w:sz w:val="44"/>
          <w:szCs w:val="44"/>
        </w:rPr>
      </w:pPr>
      <w:r>
        <w:rPr>
          <w:rFonts w:hint="eastAsia" w:ascii="仿宋_GB2312" w:hAnsi="仿宋_GB2312" w:eastAsia="仿宋_GB2312" w:cs="仿宋_GB2312"/>
          <w:b/>
          <w:spacing w:val="20"/>
          <w:sz w:val="44"/>
          <w:szCs w:val="44"/>
        </w:rPr>
        <w:t>房屋租赁合同</w:t>
      </w:r>
    </w:p>
    <w:p w14:paraId="0AAD7F89">
      <w:pPr>
        <w:tabs>
          <w:tab w:val="left" w:pos="8222"/>
        </w:tabs>
        <w:wordWrap w:val="0"/>
        <w:adjustRightInd w:val="0"/>
        <w:snapToGrid w:val="0"/>
        <w:spacing w:line="324" w:lineRule="auto"/>
        <w:ind w:right="1554" w:rightChars="740" w:firstLine="480" w:firstLineChars="200"/>
        <w:rPr>
          <w:rFonts w:ascii="仿宋_GB2312" w:hAnsi="仿宋_GB2312" w:eastAsia="仿宋_GB2312" w:cs="仿宋_GB2312"/>
          <w:b/>
          <w:bCs/>
          <w:sz w:val="24"/>
          <w:szCs w:val="24"/>
          <w:u w:val="single"/>
        </w:rPr>
      </w:pPr>
      <w:r>
        <w:rPr>
          <w:rFonts w:hint="eastAsia" w:ascii="仿宋_GB2312" w:hAnsi="仿宋_GB2312" w:eastAsia="仿宋_GB2312" w:cs="仿宋_GB2312"/>
          <w:b/>
          <w:bCs/>
          <w:sz w:val="24"/>
          <w:szCs w:val="24"/>
        </w:rPr>
        <w:t>出租人（甲方）：</w:t>
      </w:r>
      <w:r>
        <w:rPr>
          <w:rFonts w:hint="eastAsia" w:ascii="仿宋_GB2312" w:hAnsi="仿宋_GB2312" w:eastAsia="仿宋_GB2312" w:cs="仿宋_GB2312"/>
          <w:b/>
          <w:bCs/>
          <w:sz w:val="24"/>
          <w:szCs w:val="24"/>
          <w:u w:val="single"/>
        </w:rPr>
        <w:t xml:space="preserve">深圳市盐田区工业发展有限公司             </w:t>
      </w:r>
      <w:r>
        <w:rPr>
          <w:rFonts w:ascii="仿宋_GB2312" w:hAnsi="仿宋_GB2312" w:eastAsia="仿宋_GB2312" w:cs="仿宋_GB2312"/>
          <w:b/>
          <w:bCs/>
          <w:sz w:val="24"/>
          <w:szCs w:val="24"/>
          <w:u w:val="single"/>
        </w:rPr>
        <w:t xml:space="preserve">   </w:t>
      </w:r>
      <w:r>
        <w:rPr>
          <w:rFonts w:hint="eastAsia" w:ascii="仿宋_GB2312" w:hAnsi="仿宋_GB2312" w:eastAsia="仿宋_GB2312" w:cs="仿宋_GB2312"/>
          <w:b/>
          <w:bCs/>
          <w:sz w:val="24"/>
          <w:szCs w:val="24"/>
          <w:u w:val="single"/>
        </w:rPr>
        <w:t xml:space="preserve">   </w:t>
      </w:r>
    </w:p>
    <w:p w14:paraId="0128CAD1">
      <w:pPr>
        <w:tabs>
          <w:tab w:val="left" w:pos="8222"/>
        </w:tabs>
        <w:wordWrap w:val="0"/>
        <w:adjustRightInd w:val="0"/>
        <w:snapToGrid w:val="0"/>
        <w:spacing w:line="324" w:lineRule="auto"/>
        <w:ind w:right="1554" w:rightChars="740"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证件类型：□居民身份证□护照☑统一社会信用代码□其他</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p>
    <w:p w14:paraId="33FC2311">
      <w:pPr>
        <w:tabs>
          <w:tab w:val="left" w:pos="8222"/>
        </w:tabs>
        <w:wordWrap w:val="0"/>
        <w:adjustRightInd w:val="0"/>
        <w:snapToGrid w:val="0"/>
        <w:spacing w:line="324" w:lineRule="auto"/>
        <w:ind w:right="1554" w:rightChars="740"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证件号码：</w:t>
      </w:r>
      <w:r>
        <w:rPr>
          <w:rFonts w:ascii="仿宋_GB2312" w:hAnsi="仿宋_GB2312" w:eastAsia="仿宋_GB2312" w:cs="仿宋_GB2312"/>
          <w:sz w:val="24"/>
          <w:szCs w:val="24"/>
          <w:u w:val="single"/>
        </w:rPr>
        <w:t xml:space="preserve">91440300192183082D     </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p>
    <w:p w14:paraId="2A47F099">
      <w:pPr>
        <w:tabs>
          <w:tab w:val="left" w:pos="8222"/>
        </w:tabs>
        <w:wordWrap w:val="0"/>
        <w:adjustRightInd w:val="0"/>
        <w:snapToGrid w:val="0"/>
        <w:spacing w:line="324" w:lineRule="auto"/>
        <w:ind w:right="1554" w:rightChars="740" w:firstLine="480" w:firstLineChars="200"/>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房屋信息编码卡号码：</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p>
    <w:p w14:paraId="576F1A04">
      <w:pPr>
        <w:tabs>
          <w:tab w:val="left" w:pos="8222"/>
        </w:tabs>
        <w:wordWrap w:val="0"/>
        <w:adjustRightInd w:val="0"/>
        <w:snapToGrid w:val="0"/>
        <w:spacing w:line="324" w:lineRule="auto"/>
        <w:ind w:right="1554" w:rightChars="740"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通讯地址：</w:t>
      </w:r>
      <w:r>
        <w:rPr>
          <w:rFonts w:hint="eastAsia" w:ascii="仿宋_GB2312" w:hAnsi="仿宋_GB2312" w:eastAsia="仿宋_GB2312" w:cs="仿宋_GB2312"/>
          <w:sz w:val="24"/>
          <w:szCs w:val="24"/>
          <w:u w:val="single"/>
        </w:rPr>
        <w:t>深圳市盐田区沙深路1</w:t>
      </w:r>
      <w:r>
        <w:rPr>
          <w:rFonts w:ascii="仿宋_GB2312" w:hAnsi="仿宋_GB2312" w:eastAsia="仿宋_GB2312" w:cs="仿宋_GB2312"/>
          <w:sz w:val="24"/>
          <w:szCs w:val="24"/>
          <w:u w:val="single"/>
        </w:rPr>
        <w:t>50</w:t>
      </w:r>
      <w:r>
        <w:rPr>
          <w:rFonts w:hint="eastAsia" w:ascii="仿宋_GB2312" w:hAnsi="仿宋_GB2312" w:eastAsia="仿宋_GB2312" w:cs="仿宋_GB2312"/>
          <w:sz w:val="24"/>
          <w:szCs w:val="24"/>
          <w:u w:val="single"/>
        </w:rPr>
        <w:t xml:space="preserve">号5楼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p>
    <w:p w14:paraId="125B8A69">
      <w:pPr>
        <w:tabs>
          <w:tab w:val="left" w:pos="8222"/>
        </w:tabs>
        <w:wordWrap w:val="0"/>
        <w:adjustRightInd w:val="0"/>
        <w:snapToGrid w:val="0"/>
        <w:spacing w:line="324" w:lineRule="auto"/>
        <w:ind w:right="1554" w:rightChars="740"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r>
        <w:rPr>
          <w:rFonts w:ascii="仿宋_GB2312" w:hAnsi="仿宋_GB2312" w:eastAsia="仿宋_GB2312" w:cs="仿宋_GB2312"/>
          <w:sz w:val="24"/>
          <w:szCs w:val="24"/>
          <w:u w:val="single"/>
        </w:rPr>
        <w:t xml:space="preserve">0755-25550683     </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p>
    <w:p w14:paraId="49BD0366">
      <w:pPr>
        <w:tabs>
          <w:tab w:val="left" w:pos="8222"/>
        </w:tabs>
        <w:wordWrap w:val="0"/>
        <w:adjustRightInd w:val="0"/>
        <w:snapToGrid w:val="0"/>
        <w:spacing w:line="324" w:lineRule="auto"/>
        <w:ind w:right="1554" w:rightChars="740"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□委托代理人/☑法定代表人：</w:t>
      </w:r>
      <w:r>
        <w:rPr>
          <w:rFonts w:hint="eastAsia" w:ascii="仿宋_GB2312" w:hAnsi="仿宋_GB2312" w:eastAsia="仿宋_GB2312" w:cs="仿宋_GB2312"/>
          <w:sz w:val="24"/>
          <w:szCs w:val="24"/>
          <w:u w:val="single"/>
        </w:rPr>
        <w:t xml:space="preserve">郑俊灶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p>
    <w:p w14:paraId="05DA1B9A">
      <w:pPr>
        <w:tabs>
          <w:tab w:val="left" w:pos="8222"/>
        </w:tabs>
        <w:wordWrap w:val="0"/>
        <w:adjustRightInd w:val="0"/>
        <w:snapToGrid w:val="0"/>
        <w:spacing w:line="324" w:lineRule="auto"/>
        <w:ind w:right="1554" w:rightChars="740"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证件类型：☑居民身份证□护照□统一社会信用代码□其他</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p>
    <w:p w14:paraId="29D81CFE">
      <w:pPr>
        <w:tabs>
          <w:tab w:val="left" w:pos="8222"/>
        </w:tabs>
        <w:wordWrap w:val="0"/>
        <w:adjustRightInd w:val="0"/>
        <w:snapToGrid w:val="0"/>
        <w:spacing w:line="324" w:lineRule="auto"/>
        <w:ind w:right="1554" w:rightChars="740"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证件号码：</w:t>
      </w:r>
      <w:r>
        <w:rPr>
          <w:rFonts w:ascii="仿宋_GB2312" w:hAnsi="仿宋_GB2312" w:eastAsia="仿宋_GB2312" w:cs="仿宋_GB2312"/>
          <w:sz w:val="24"/>
          <w:szCs w:val="24"/>
          <w:u w:val="single"/>
        </w:rPr>
        <w:t>445224198312063057</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p>
    <w:p w14:paraId="143F78C3">
      <w:pPr>
        <w:tabs>
          <w:tab w:val="left" w:pos="8222"/>
        </w:tabs>
        <w:wordWrap w:val="0"/>
        <w:adjustRightInd w:val="0"/>
        <w:snapToGrid w:val="0"/>
        <w:spacing w:line="324" w:lineRule="auto"/>
        <w:ind w:right="1554" w:rightChars="740"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通讯地址：</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p>
    <w:p w14:paraId="013D6478">
      <w:pPr>
        <w:tabs>
          <w:tab w:val="left" w:pos="8222"/>
        </w:tabs>
        <w:wordWrap w:val="0"/>
        <w:adjustRightInd w:val="0"/>
        <w:snapToGrid w:val="0"/>
        <w:spacing w:line="324" w:lineRule="auto"/>
        <w:ind w:right="1554" w:rightChars="740"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p>
    <w:p w14:paraId="51A7692B">
      <w:pPr>
        <w:tabs>
          <w:tab w:val="left" w:pos="7655"/>
          <w:tab w:val="left" w:pos="8222"/>
        </w:tabs>
        <w:wordWrap w:val="0"/>
        <w:adjustRightInd w:val="0"/>
        <w:snapToGrid w:val="0"/>
        <w:spacing w:line="324" w:lineRule="auto"/>
        <w:ind w:right="1554" w:rightChars="740" w:firstLine="480" w:firstLineChars="200"/>
        <w:rPr>
          <w:rFonts w:ascii="仿宋_GB2312" w:hAnsi="仿宋_GB2312" w:eastAsia="仿宋_GB2312" w:cs="仿宋_GB2312"/>
          <w:b/>
          <w:bCs/>
          <w:sz w:val="24"/>
          <w:szCs w:val="24"/>
        </w:rPr>
      </w:pPr>
    </w:p>
    <w:p w14:paraId="444DA362">
      <w:pPr>
        <w:tabs>
          <w:tab w:val="left" w:pos="8222"/>
        </w:tabs>
        <w:wordWrap w:val="0"/>
        <w:adjustRightInd w:val="0"/>
        <w:snapToGrid w:val="0"/>
        <w:spacing w:line="324" w:lineRule="auto"/>
        <w:ind w:right="1554" w:rightChars="740" w:firstLine="480"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承租人（乙方）：</w:t>
      </w:r>
      <w:r>
        <w:rPr>
          <w:rFonts w:hint="eastAsia" w:ascii="仿宋_GB2312" w:hAnsi="仿宋_GB2312" w:eastAsia="仿宋_GB2312" w:cs="仿宋_GB2312"/>
          <w:b/>
          <w:bCs/>
          <w:sz w:val="24"/>
          <w:szCs w:val="24"/>
          <w:u w:val="single"/>
        </w:rPr>
        <w:t xml:space="preserve">  </w:t>
      </w:r>
      <w:r>
        <w:rPr>
          <w:rFonts w:ascii="仿宋_GB2312" w:hAnsi="仿宋_GB2312" w:eastAsia="仿宋_GB2312" w:cs="仿宋_GB2312"/>
          <w:b/>
          <w:bCs/>
          <w:sz w:val="24"/>
          <w:szCs w:val="24"/>
          <w:u w:val="single"/>
        </w:rPr>
        <w:t xml:space="preserve">                     </w:t>
      </w:r>
      <w:r>
        <w:rPr>
          <w:rFonts w:hint="eastAsia" w:ascii="仿宋_GB2312" w:hAnsi="仿宋_GB2312" w:eastAsia="仿宋_GB2312" w:cs="仿宋_GB2312"/>
          <w:b/>
          <w:bCs/>
          <w:sz w:val="24"/>
          <w:szCs w:val="24"/>
          <w:u w:val="single"/>
        </w:rPr>
        <w:t xml:space="preserve"> </w:t>
      </w:r>
      <w:r>
        <w:rPr>
          <w:rFonts w:ascii="仿宋_GB2312" w:hAnsi="仿宋_GB2312" w:eastAsia="仿宋_GB2312" w:cs="仿宋_GB2312"/>
          <w:b/>
          <w:bCs/>
          <w:sz w:val="24"/>
          <w:szCs w:val="24"/>
          <w:u w:val="single"/>
        </w:rPr>
        <w:t xml:space="preserve">        </w:t>
      </w:r>
      <w:r>
        <w:rPr>
          <w:rFonts w:hint="eastAsia" w:ascii="仿宋_GB2312" w:hAnsi="仿宋_GB2312" w:eastAsia="仿宋_GB2312" w:cs="仿宋_GB2312"/>
          <w:b/>
          <w:bCs/>
          <w:sz w:val="24"/>
          <w:szCs w:val="24"/>
          <w:u w:val="single"/>
        </w:rPr>
        <w:t xml:space="preserve">           </w:t>
      </w:r>
      <w:r>
        <w:rPr>
          <w:rFonts w:ascii="仿宋_GB2312" w:hAnsi="仿宋_GB2312" w:eastAsia="仿宋_GB2312" w:cs="仿宋_GB2312"/>
          <w:b/>
          <w:bCs/>
          <w:sz w:val="24"/>
          <w:szCs w:val="24"/>
          <w:u w:val="single"/>
        </w:rPr>
        <w:t xml:space="preserve">  </w:t>
      </w:r>
      <w:r>
        <w:rPr>
          <w:rFonts w:hint="eastAsia" w:ascii="仿宋_GB2312" w:hAnsi="仿宋_GB2312" w:eastAsia="仿宋_GB2312" w:cs="仿宋_GB2312"/>
          <w:b/>
          <w:bCs/>
          <w:sz w:val="24"/>
          <w:szCs w:val="24"/>
          <w:u w:val="single"/>
        </w:rPr>
        <w:t xml:space="preserve">  </w:t>
      </w:r>
    </w:p>
    <w:p w14:paraId="04321588">
      <w:pPr>
        <w:tabs>
          <w:tab w:val="left" w:pos="8222"/>
        </w:tabs>
        <w:wordWrap w:val="0"/>
        <w:adjustRightInd w:val="0"/>
        <w:snapToGrid w:val="0"/>
        <w:spacing w:line="324" w:lineRule="auto"/>
        <w:ind w:right="1554" w:rightChars="740"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证件类型：□居民身份证□护照☑统一社会信用代码□其他</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p>
    <w:p w14:paraId="77E1E448">
      <w:pPr>
        <w:tabs>
          <w:tab w:val="left" w:pos="8222"/>
        </w:tabs>
        <w:wordWrap w:val="0"/>
        <w:adjustRightInd w:val="0"/>
        <w:snapToGrid w:val="0"/>
        <w:spacing w:line="324" w:lineRule="auto"/>
        <w:ind w:right="1554" w:rightChars="740"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证件号码：</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p>
    <w:p w14:paraId="0B8E2C44">
      <w:pPr>
        <w:tabs>
          <w:tab w:val="left" w:pos="8222"/>
        </w:tabs>
        <w:wordWrap w:val="0"/>
        <w:adjustRightInd w:val="0"/>
        <w:snapToGrid w:val="0"/>
        <w:spacing w:line="324" w:lineRule="auto"/>
        <w:ind w:right="1554" w:rightChars="740" w:firstLine="480" w:firstLineChars="200"/>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通讯地址：</w:t>
      </w:r>
      <w:r>
        <w:rPr>
          <w:rFonts w:hint="eastAsia" w:ascii="仿宋_GB2312" w:hAnsi="仿宋_GB2312" w:eastAsia="仿宋_GB2312" w:cs="仿宋_GB2312"/>
          <w:sz w:val="24"/>
          <w:szCs w:val="24"/>
          <w:u w:val="single"/>
        </w:rPr>
        <w:t>深圳市盐田区鹏瑞尚府北区1栋27层-29层</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p>
    <w:p w14:paraId="6C216721">
      <w:pPr>
        <w:tabs>
          <w:tab w:val="left" w:pos="8222"/>
        </w:tabs>
        <w:wordWrap w:val="0"/>
        <w:adjustRightInd w:val="0"/>
        <w:snapToGrid w:val="0"/>
        <w:spacing w:line="324" w:lineRule="auto"/>
        <w:ind w:right="1554" w:rightChars="740"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p>
    <w:p w14:paraId="0EE79E4B">
      <w:pPr>
        <w:tabs>
          <w:tab w:val="left" w:pos="8222"/>
        </w:tabs>
        <w:wordWrap w:val="0"/>
        <w:adjustRightInd w:val="0"/>
        <w:snapToGrid w:val="0"/>
        <w:spacing w:line="324" w:lineRule="auto"/>
        <w:ind w:right="1554" w:rightChars="740"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☑委托代理人/□法定代表人：</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p>
    <w:p w14:paraId="4375FDFD">
      <w:pPr>
        <w:tabs>
          <w:tab w:val="left" w:pos="8222"/>
        </w:tabs>
        <w:wordWrap w:val="0"/>
        <w:adjustRightInd w:val="0"/>
        <w:snapToGrid w:val="0"/>
        <w:spacing w:line="324" w:lineRule="auto"/>
        <w:ind w:right="1554" w:rightChars="740"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证件类型：□居民身份证□护照□统一社会信用代码□其他</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p>
    <w:p w14:paraId="21C58189">
      <w:pPr>
        <w:tabs>
          <w:tab w:val="left" w:pos="8222"/>
        </w:tabs>
        <w:wordWrap w:val="0"/>
        <w:adjustRightInd w:val="0"/>
        <w:snapToGrid w:val="0"/>
        <w:spacing w:line="324" w:lineRule="auto"/>
        <w:ind w:right="1554" w:rightChars="740"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证件号码：</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p>
    <w:p w14:paraId="21231A4A">
      <w:pPr>
        <w:tabs>
          <w:tab w:val="left" w:pos="8222"/>
        </w:tabs>
        <w:wordWrap w:val="0"/>
        <w:adjustRightInd w:val="0"/>
        <w:snapToGrid w:val="0"/>
        <w:spacing w:line="324" w:lineRule="auto"/>
        <w:ind w:right="1554" w:rightChars="740"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通讯地址：</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p>
    <w:p w14:paraId="2C4258EE">
      <w:pPr>
        <w:tabs>
          <w:tab w:val="left" w:pos="7938"/>
        </w:tabs>
        <w:wordWrap w:val="0"/>
        <w:adjustRightInd w:val="0"/>
        <w:snapToGrid w:val="0"/>
        <w:spacing w:line="324" w:lineRule="auto"/>
        <w:ind w:right="1554" w:rightChars="740"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p>
    <w:p w14:paraId="597155FC">
      <w:pPr>
        <w:wordWrap w:val="0"/>
        <w:snapToGrid w:val="0"/>
        <w:spacing w:line="324" w:lineRule="auto"/>
        <w:rPr>
          <w:rFonts w:ascii="仿宋_GB2312" w:hAnsi="仿宋_GB2312" w:eastAsia="仿宋_GB2312" w:cs="仿宋_GB2312"/>
          <w:sz w:val="24"/>
          <w:szCs w:val="24"/>
        </w:rPr>
      </w:pPr>
    </w:p>
    <w:p w14:paraId="35E75494">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民法典》《中华人民共和国城市房地产管理法》《商品房屋租赁管理办法》《深圳市人民代表大会常务委员会关于加强房屋租赁安全责任的决定》《深圳市人民政府印发&lt;关于规范产业用房租赁市场稳定租赁价格若干措施的通知》等相关法律法规文件的规定，甲、乙双方在平等、自愿、公平以及诚实信用的基础上，就房屋租赁相关事宜协商一致，共同订立本合同。</w:t>
      </w:r>
    </w:p>
    <w:p w14:paraId="068D76EA">
      <w:pPr>
        <w:adjustRightInd w:val="0"/>
        <w:snapToGrid w:val="0"/>
        <w:spacing w:line="324" w:lineRule="auto"/>
        <w:ind w:firstLine="480" w:firstLineChars="200"/>
        <w:rPr>
          <w:rFonts w:ascii="仿宋_GB2312" w:hAnsi="仿宋_GB2312" w:eastAsia="仿宋_GB2312" w:cs="仿宋_GB2312"/>
          <w:b/>
          <w:bCs/>
          <w:sz w:val="24"/>
          <w:szCs w:val="24"/>
        </w:rPr>
      </w:pPr>
      <w:r>
        <w:rPr>
          <w:rFonts w:ascii="仿宋_GB2312" w:hAnsi="仿宋_GB2312" w:eastAsia="仿宋_GB2312" w:cs="仿宋_GB2312"/>
          <w:b/>
          <w:bCs/>
          <w:sz w:val="24"/>
          <w:szCs w:val="24"/>
        </w:rPr>
        <w:br w:type="page"/>
      </w:r>
    </w:p>
    <w:p w14:paraId="7881C442">
      <w:pPr>
        <w:wordWrap w:val="0"/>
        <w:adjustRightInd w:val="0"/>
        <w:snapToGrid w:val="0"/>
        <w:spacing w:line="324" w:lineRule="auto"/>
        <w:ind w:firstLine="480"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第一条</w:t>
      </w:r>
      <w:r>
        <w:rPr>
          <w:rFonts w:ascii="仿宋_GB2312" w:hAnsi="仿宋_GB2312" w:eastAsia="仿宋_GB2312" w:cs="仿宋_GB2312"/>
          <w:b/>
          <w:bCs/>
          <w:sz w:val="24"/>
          <w:szCs w:val="24"/>
        </w:rPr>
        <w:t xml:space="preserve"> </w:t>
      </w:r>
      <w:r>
        <w:rPr>
          <w:rFonts w:hint="eastAsia" w:ascii="仿宋_GB2312" w:hAnsi="仿宋_GB2312" w:eastAsia="仿宋_GB2312" w:cs="仿宋_GB2312"/>
          <w:b/>
          <w:bCs/>
          <w:sz w:val="24"/>
          <w:szCs w:val="24"/>
        </w:rPr>
        <w:t>租赁房屋基本情况 </w:t>
      </w:r>
    </w:p>
    <w:p w14:paraId="48C706EB">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1.1 甲方出租给乙方的房屋坐落于深圳市</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盐田</w:t>
      </w: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区</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鹏瑞尚府北区1栋27层</w:t>
      </w:r>
      <w:r>
        <w:rPr>
          <w:rFonts w:ascii="仿宋_GB2312" w:hAnsi="仿宋_GB2312" w:eastAsia="仿宋_GB2312" w:cs="仿宋_GB2312"/>
          <w:sz w:val="24"/>
          <w:szCs w:val="24"/>
          <w:u w:val="single"/>
        </w:rPr>
        <w:t>02</w:t>
      </w:r>
      <w:r>
        <w:rPr>
          <w:rFonts w:hint="eastAsia" w:ascii="仿宋_GB2312" w:hAnsi="仿宋_GB2312" w:eastAsia="仿宋_GB2312" w:cs="仿宋_GB2312"/>
          <w:sz w:val="24"/>
          <w:szCs w:val="24"/>
          <w:u w:val="single"/>
        </w:rPr>
        <w:t>、0</w:t>
      </w:r>
      <w:r>
        <w:rPr>
          <w:rFonts w:ascii="仿宋_GB2312" w:hAnsi="仿宋_GB2312" w:eastAsia="仿宋_GB2312" w:cs="仿宋_GB2312"/>
          <w:sz w:val="24"/>
          <w:szCs w:val="24"/>
          <w:u w:val="single"/>
        </w:rPr>
        <w:t>3</w:t>
      </w:r>
      <w:r>
        <w:rPr>
          <w:rFonts w:hint="eastAsia" w:ascii="仿宋_GB2312" w:hAnsi="仿宋_GB2312" w:eastAsia="仿宋_GB2312" w:cs="仿宋_GB2312"/>
          <w:sz w:val="24"/>
          <w:szCs w:val="24"/>
          <w:u w:val="single"/>
        </w:rPr>
        <w:t>、0</w:t>
      </w:r>
      <w:r>
        <w:rPr>
          <w:rFonts w:ascii="仿宋_GB2312" w:hAnsi="仿宋_GB2312" w:eastAsia="仿宋_GB2312" w:cs="仿宋_GB2312"/>
          <w:sz w:val="24"/>
          <w:szCs w:val="24"/>
          <w:u w:val="single"/>
        </w:rPr>
        <w:t>4</w:t>
      </w:r>
      <w:r>
        <w:rPr>
          <w:rFonts w:hint="eastAsia" w:ascii="仿宋_GB2312" w:hAnsi="仿宋_GB2312" w:eastAsia="仿宋_GB2312" w:cs="仿宋_GB2312"/>
          <w:sz w:val="24"/>
          <w:szCs w:val="24"/>
          <w:u w:val="single"/>
        </w:rPr>
        <w:t>、0</w:t>
      </w:r>
      <w:r>
        <w:rPr>
          <w:rFonts w:ascii="仿宋_GB2312" w:hAnsi="仿宋_GB2312" w:eastAsia="仿宋_GB2312" w:cs="仿宋_GB2312"/>
          <w:sz w:val="24"/>
          <w:szCs w:val="24"/>
          <w:u w:val="single"/>
        </w:rPr>
        <w:t>5</w:t>
      </w:r>
      <w:r>
        <w:rPr>
          <w:rFonts w:hint="eastAsia" w:ascii="仿宋_GB2312" w:hAnsi="仿宋_GB2312" w:eastAsia="仿宋_GB2312" w:cs="仿宋_GB2312"/>
          <w:sz w:val="24"/>
          <w:szCs w:val="24"/>
          <w:u w:val="single"/>
        </w:rPr>
        <w:t>、0</w:t>
      </w:r>
      <w:r>
        <w:rPr>
          <w:rFonts w:ascii="仿宋_GB2312" w:hAnsi="仿宋_GB2312" w:eastAsia="仿宋_GB2312" w:cs="仿宋_GB2312"/>
          <w:sz w:val="24"/>
          <w:szCs w:val="24"/>
          <w:u w:val="single"/>
        </w:rPr>
        <w:t>6</w:t>
      </w:r>
      <w:r>
        <w:rPr>
          <w:rFonts w:hint="eastAsia" w:ascii="仿宋_GB2312" w:hAnsi="仿宋_GB2312" w:eastAsia="仿宋_GB2312" w:cs="仿宋_GB2312"/>
          <w:sz w:val="24"/>
          <w:szCs w:val="24"/>
          <w:u w:val="single"/>
        </w:rPr>
        <w:t>、0</w:t>
      </w:r>
      <w:r>
        <w:rPr>
          <w:rFonts w:ascii="仿宋_GB2312" w:hAnsi="仿宋_GB2312" w:eastAsia="仿宋_GB2312" w:cs="仿宋_GB2312"/>
          <w:sz w:val="24"/>
          <w:szCs w:val="24"/>
          <w:u w:val="single"/>
        </w:rPr>
        <w:t>7</w:t>
      </w:r>
      <w:r>
        <w:rPr>
          <w:rFonts w:hint="eastAsia" w:ascii="仿宋_GB2312" w:hAnsi="仿宋_GB2312" w:eastAsia="仿宋_GB2312" w:cs="仿宋_GB2312"/>
          <w:sz w:val="24"/>
          <w:szCs w:val="24"/>
          <w:u w:val="single"/>
        </w:rPr>
        <w:t>、0</w:t>
      </w:r>
      <w:r>
        <w:rPr>
          <w:rFonts w:ascii="仿宋_GB2312" w:hAnsi="仿宋_GB2312" w:eastAsia="仿宋_GB2312" w:cs="仿宋_GB2312"/>
          <w:sz w:val="24"/>
          <w:szCs w:val="24"/>
          <w:u w:val="single"/>
        </w:rPr>
        <w:t>8</w:t>
      </w:r>
      <w:r>
        <w:rPr>
          <w:rFonts w:hint="eastAsia" w:ascii="仿宋_GB2312" w:hAnsi="仿宋_GB2312" w:eastAsia="仿宋_GB2312" w:cs="仿宋_GB2312"/>
          <w:sz w:val="24"/>
          <w:szCs w:val="24"/>
          <w:u w:val="single"/>
        </w:rPr>
        <w:t>、0</w:t>
      </w:r>
      <w:r>
        <w:rPr>
          <w:rFonts w:ascii="仿宋_GB2312" w:hAnsi="仿宋_GB2312" w:eastAsia="仿宋_GB2312" w:cs="仿宋_GB2312"/>
          <w:sz w:val="24"/>
          <w:szCs w:val="24"/>
          <w:u w:val="single"/>
        </w:rPr>
        <w:t>9</w:t>
      </w:r>
      <w:r>
        <w:rPr>
          <w:rFonts w:hint="eastAsia" w:ascii="仿宋_GB2312" w:hAnsi="仿宋_GB2312" w:eastAsia="仿宋_GB2312" w:cs="仿宋_GB2312"/>
          <w:sz w:val="24"/>
          <w:szCs w:val="24"/>
          <w:u w:val="single"/>
        </w:rPr>
        <w:t>号、2</w:t>
      </w:r>
      <w:r>
        <w:rPr>
          <w:rFonts w:ascii="仿宋_GB2312" w:hAnsi="仿宋_GB2312" w:eastAsia="仿宋_GB2312" w:cs="仿宋_GB2312"/>
          <w:sz w:val="24"/>
          <w:szCs w:val="24"/>
          <w:u w:val="single"/>
        </w:rPr>
        <w:t>8</w:t>
      </w:r>
      <w:r>
        <w:rPr>
          <w:rFonts w:hint="eastAsia" w:ascii="仿宋_GB2312" w:hAnsi="仿宋_GB2312" w:eastAsia="仿宋_GB2312" w:cs="仿宋_GB2312"/>
          <w:sz w:val="24"/>
          <w:szCs w:val="24"/>
          <w:u w:val="single"/>
        </w:rPr>
        <w:t>层整层、2</w:t>
      </w:r>
      <w:r>
        <w:rPr>
          <w:rFonts w:ascii="仿宋_GB2312" w:hAnsi="仿宋_GB2312" w:eastAsia="仿宋_GB2312" w:cs="仿宋_GB2312"/>
          <w:sz w:val="24"/>
          <w:szCs w:val="24"/>
          <w:u w:val="single"/>
        </w:rPr>
        <w:t>9</w:t>
      </w:r>
      <w:r>
        <w:rPr>
          <w:rFonts w:hint="eastAsia" w:ascii="仿宋_GB2312" w:hAnsi="仿宋_GB2312" w:eastAsia="仿宋_GB2312" w:cs="仿宋_GB2312"/>
          <w:sz w:val="24"/>
          <w:szCs w:val="24"/>
          <w:u w:val="single"/>
        </w:rPr>
        <w:t>层整层</w:t>
      </w:r>
      <w:r>
        <w:rPr>
          <w:rFonts w:ascii="仿宋_GB2312" w:hAnsi="仿宋_GB2312" w:eastAsia="仿宋_GB2312" w:cs="仿宋_GB2312"/>
          <w:sz w:val="24"/>
          <w:szCs w:val="24"/>
        </w:rPr>
        <w:t>，租赁形式：</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整租/□部分出租，</w:t>
      </w:r>
      <w:bookmarkStart w:id="0" w:name="_Hlk17908914"/>
      <w:r>
        <w:rPr>
          <w:rFonts w:ascii="仿宋_GB2312" w:hAnsi="仿宋_GB2312" w:eastAsia="仿宋_GB2312" w:cs="仿宋_GB2312"/>
          <w:sz w:val="24"/>
          <w:szCs w:val="24"/>
        </w:rPr>
        <w:t>房屋建筑面积：</w:t>
      </w:r>
      <w:r>
        <w:rPr>
          <w:rFonts w:ascii="仿宋_GB2312" w:hAnsi="仿宋_GB2312" w:eastAsia="仿宋_GB2312" w:cs="仿宋_GB2312"/>
          <w:sz w:val="24"/>
          <w:szCs w:val="24"/>
          <w:u w:val="single"/>
        </w:rPr>
        <w:t xml:space="preserve"> 2</w:t>
      </w:r>
      <w:r>
        <w:rPr>
          <w:rFonts w:hint="eastAsia" w:ascii="仿宋_GB2312" w:hAnsi="仿宋_GB2312" w:eastAsia="仿宋_GB2312" w:cs="仿宋_GB2312"/>
          <w:sz w:val="24"/>
          <w:szCs w:val="24"/>
          <w:u w:val="single"/>
          <w:lang w:val="en-US" w:eastAsia="zh-CN"/>
        </w:rPr>
        <w:t>603.59</w:t>
      </w: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平方米</w:t>
      </w:r>
      <w:bookmarkEnd w:id="0"/>
      <w:r>
        <w:rPr>
          <w:rFonts w:ascii="仿宋_GB2312" w:hAnsi="仿宋_GB2312" w:eastAsia="仿宋_GB2312" w:cs="仿宋_GB2312"/>
          <w:sz w:val="24"/>
          <w:szCs w:val="24"/>
        </w:rPr>
        <w:t>，房屋租赁用途：</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办公</w:t>
      </w: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，房屋编码：</w:t>
      </w: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 </w:t>
      </w:r>
    </w:p>
    <w:p w14:paraId="73C73105">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 xml:space="preserve">2 </w:t>
      </w:r>
      <w:r>
        <w:rPr>
          <w:rFonts w:hint="eastAsia" w:ascii="仿宋_GB2312" w:hAnsi="仿宋_GB2312" w:eastAsia="仿宋_GB2312" w:cs="仿宋_GB2312"/>
          <w:sz w:val="24"/>
          <w:szCs w:val="24"/>
        </w:rPr>
        <w:t>房屋权属状况：</w:t>
      </w:r>
    </w:p>
    <w:p w14:paraId="3D97517E">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不动产权利人或合法使用人为</w:t>
      </w:r>
      <w:r>
        <w:rPr>
          <w:rFonts w:hint="eastAsia" w:ascii="仿宋_GB2312" w:hAnsi="仿宋_GB2312" w:eastAsia="仿宋_GB2312" w:cs="仿宋_GB2312"/>
          <w:sz w:val="24"/>
          <w:szCs w:val="24"/>
          <w:u w:val="single"/>
        </w:rPr>
        <w:t xml:space="preserve"> 深圳市盐田区工业发展有限公司  </w:t>
      </w:r>
      <w:r>
        <w:rPr>
          <w:rFonts w:hint="eastAsia" w:ascii="仿宋_GB2312" w:hAnsi="仿宋_GB2312" w:eastAsia="仿宋_GB2312" w:cs="仿宋_GB2312"/>
          <w:sz w:val="24"/>
          <w:szCs w:val="24"/>
        </w:rPr>
        <w:t>，甲方持有：（☑房屋所有权证或不动产权证书/□房屋买卖合同/□房屋租赁合同/ □其他房屋来源证明文件），房屋所有权证或不动产权证书编号：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，房屋（□是 /☑否）设定了抵押。 </w:t>
      </w:r>
    </w:p>
    <w:p w14:paraId="48FA1E88">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1.3 房屋装修情况：</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（装修具体情况可由甲、乙双方在本合同附件二中补充列明）。</w:t>
      </w:r>
    </w:p>
    <w:p w14:paraId="4641F2DA">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1.4 房屋内附属设施情况：</w:t>
      </w:r>
    </w:p>
    <w:p w14:paraId="5D52B592">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□房屋内无任何设施设备，是空房。</w:t>
      </w:r>
    </w:p>
    <w:p w14:paraId="7A17BB78">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□房屋内安装有设施设备，详见《房屋交付确认书》（附件三）。</w:t>
      </w:r>
    </w:p>
    <w:p w14:paraId="2B257467">
      <w:pPr>
        <w:numPr>
          <w:ilvl w:val="255"/>
          <w:numId w:val="0"/>
        </w:numPr>
        <w:wordWrap w:val="0"/>
        <w:adjustRightInd w:val="0"/>
        <w:snapToGrid w:val="0"/>
        <w:spacing w:line="324" w:lineRule="auto"/>
        <w:ind w:firstLine="480"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第二条 租赁期限</w:t>
      </w:r>
    </w:p>
    <w:p w14:paraId="6DECDFBE">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highlight w:val="yellow"/>
        </w:rPr>
        <w:t>2.1 乙方租赁房屋的期限自</w:t>
      </w:r>
      <w:r>
        <w:rPr>
          <w:rFonts w:hint="eastAsia" w:ascii="仿宋_GB2312" w:hAnsi="仿宋_GB2312" w:eastAsia="仿宋_GB2312" w:cs="仿宋_GB2312"/>
          <w:sz w:val="24"/>
          <w:szCs w:val="24"/>
          <w:highlight w:val="yellow"/>
          <w:u w:val="single"/>
        </w:rPr>
        <w:t xml:space="preserve"> </w:t>
      </w:r>
      <w:r>
        <w:rPr>
          <w:rFonts w:ascii="仿宋_GB2312" w:hAnsi="仿宋_GB2312" w:eastAsia="仿宋_GB2312" w:cs="仿宋_GB2312"/>
          <w:sz w:val="24"/>
          <w:szCs w:val="24"/>
          <w:highlight w:val="yellow"/>
          <w:u w:val="single"/>
        </w:rPr>
        <w:t>2025</w:t>
      </w:r>
      <w:r>
        <w:rPr>
          <w:rFonts w:hint="eastAsia" w:ascii="仿宋_GB2312" w:hAnsi="仿宋_GB2312" w:eastAsia="仿宋_GB2312" w:cs="仿宋_GB2312"/>
          <w:sz w:val="24"/>
          <w:szCs w:val="24"/>
          <w:highlight w:val="yellow"/>
          <w:u w:val="single"/>
        </w:rPr>
        <w:t xml:space="preserve"> </w:t>
      </w:r>
      <w:r>
        <w:rPr>
          <w:rFonts w:hint="eastAsia" w:ascii="仿宋_GB2312" w:hAnsi="仿宋_GB2312" w:eastAsia="仿宋_GB2312" w:cs="仿宋_GB2312"/>
          <w:sz w:val="24"/>
          <w:szCs w:val="24"/>
          <w:highlight w:val="yellow"/>
        </w:rPr>
        <w:t>年</w:t>
      </w:r>
      <w:r>
        <w:rPr>
          <w:rFonts w:hint="eastAsia" w:ascii="仿宋_GB2312" w:hAnsi="仿宋_GB2312" w:eastAsia="仿宋_GB2312" w:cs="仿宋_GB2312"/>
          <w:sz w:val="24"/>
          <w:szCs w:val="24"/>
          <w:highlight w:val="yellow"/>
          <w:u w:val="single"/>
        </w:rPr>
        <w:t xml:space="preserve"> </w:t>
      </w:r>
      <w:r>
        <w:rPr>
          <w:rFonts w:ascii="仿宋_GB2312" w:hAnsi="仿宋_GB2312" w:eastAsia="仿宋_GB2312" w:cs="仿宋_GB2312"/>
          <w:sz w:val="24"/>
          <w:szCs w:val="24"/>
          <w:highlight w:val="yellow"/>
          <w:u w:val="single"/>
        </w:rPr>
        <w:t xml:space="preserve"> </w:t>
      </w:r>
      <w:r>
        <w:rPr>
          <w:rFonts w:hint="eastAsia" w:ascii="仿宋_GB2312" w:hAnsi="仿宋_GB2312" w:eastAsia="仿宋_GB2312" w:cs="仿宋_GB2312"/>
          <w:sz w:val="24"/>
          <w:szCs w:val="24"/>
          <w:highlight w:val="yellow"/>
          <w:u w:val="single"/>
        </w:rPr>
        <w:t xml:space="preserve"> </w:t>
      </w:r>
      <w:r>
        <w:rPr>
          <w:rFonts w:hint="eastAsia" w:ascii="仿宋_GB2312" w:hAnsi="仿宋_GB2312" w:eastAsia="仿宋_GB2312" w:cs="仿宋_GB2312"/>
          <w:sz w:val="24"/>
          <w:szCs w:val="24"/>
          <w:highlight w:val="yellow"/>
        </w:rPr>
        <w:t>月</w:t>
      </w:r>
      <w:r>
        <w:rPr>
          <w:rFonts w:hint="eastAsia" w:ascii="仿宋_GB2312" w:hAnsi="仿宋_GB2312" w:eastAsia="仿宋_GB2312" w:cs="仿宋_GB2312"/>
          <w:sz w:val="24"/>
          <w:szCs w:val="24"/>
          <w:highlight w:val="yellow"/>
          <w:u w:val="single"/>
        </w:rPr>
        <w:t xml:space="preserve"> </w:t>
      </w:r>
      <w:r>
        <w:rPr>
          <w:rFonts w:ascii="仿宋_GB2312" w:hAnsi="仿宋_GB2312" w:eastAsia="仿宋_GB2312" w:cs="仿宋_GB2312"/>
          <w:sz w:val="24"/>
          <w:szCs w:val="24"/>
          <w:highlight w:val="yellow"/>
          <w:u w:val="single"/>
        </w:rPr>
        <w:t xml:space="preserve"> </w:t>
      </w:r>
      <w:r>
        <w:rPr>
          <w:rFonts w:hint="eastAsia" w:ascii="仿宋_GB2312" w:hAnsi="仿宋_GB2312" w:eastAsia="仿宋_GB2312" w:cs="仿宋_GB2312"/>
          <w:sz w:val="24"/>
          <w:szCs w:val="24"/>
          <w:highlight w:val="yellow"/>
          <w:u w:val="single"/>
        </w:rPr>
        <w:t xml:space="preserve"> </w:t>
      </w:r>
      <w:r>
        <w:rPr>
          <w:rFonts w:hint="eastAsia" w:ascii="仿宋_GB2312" w:hAnsi="仿宋_GB2312" w:eastAsia="仿宋_GB2312" w:cs="仿宋_GB2312"/>
          <w:sz w:val="24"/>
          <w:szCs w:val="24"/>
          <w:highlight w:val="yellow"/>
        </w:rPr>
        <w:t>日至</w:t>
      </w:r>
      <w:r>
        <w:rPr>
          <w:rFonts w:hint="eastAsia" w:ascii="仿宋_GB2312" w:hAnsi="仿宋_GB2312" w:eastAsia="仿宋_GB2312" w:cs="仿宋_GB2312"/>
          <w:sz w:val="24"/>
          <w:szCs w:val="24"/>
          <w:highlight w:val="yellow"/>
          <w:u w:val="single"/>
        </w:rPr>
        <w:t xml:space="preserve">  </w:t>
      </w:r>
      <w:r>
        <w:rPr>
          <w:rFonts w:ascii="仿宋_GB2312" w:hAnsi="仿宋_GB2312" w:eastAsia="仿宋_GB2312" w:cs="仿宋_GB2312"/>
          <w:sz w:val="24"/>
          <w:szCs w:val="24"/>
          <w:highlight w:val="yellow"/>
          <w:u w:val="single"/>
        </w:rPr>
        <w:t xml:space="preserve">   </w:t>
      </w:r>
      <w:r>
        <w:rPr>
          <w:rFonts w:hint="eastAsia" w:ascii="仿宋_GB2312" w:hAnsi="仿宋_GB2312" w:eastAsia="仿宋_GB2312" w:cs="仿宋_GB2312"/>
          <w:sz w:val="24"/>
          <w:szCs w:val="24"/>
          <w:highlight w:val="yellow"/>
          <w:u w:val="single"/>
        </w:rPr>
        <w:t xml:space="preserve">  </w:t>
      </w:r>
      <w:r>
        <w:rPr>
          <w:rFonts w:hint="eastAsia" w:ascii="仿宋_GB2312" w:hAnsi="仿宋_GB2312" w:eastAsia="仿宋_GB2312" w:cs="仿宋_GB2312"/>
          <w:sz w:val="24"/>
          <w:szCs w:val="24"/>
          <w:highlight w:val="yellow"/>
        </w:rPr>
        <w:t xml:space="preserve">年 </w:t>
      </w:r>
      <w:r>
        <w:rPr>
          <w:rFonts w:hint="eastAsia" w:ascii="仿宋_GB2312" w:hAnsi="仿宋_GB2312" w:eastAsia="仿宋_GB2312" w:cs="仿宋_GB2312"/>
          <w:sz w:val="24"/>
          <w:szCs w:val="24"/>
          <w:highlight w:val="yellow"/>
          <w:u w:val="single"/>
        </w:rPr>
        <w:t xml:space="preserve"> </w:t>
      </w:r>
      <w:r>
        <w:rPr>
          <w:rFonts w:ascii="仿宋_GB2312" w:hAnsi="仿宋_GB2312" w:eastAsia="仿宋_GB2312" w:cs="仿宋_GB2312"/>
          <w:sz w:val="24"/>
          <w:szCs w:val="24"/>
          <w:highlight w:val="yellow"/>
          <w:u w:val="single"/>
        </w:rPr>
        <w:t xml:space="preserve"> </w:t>
      </w:r>
      <w:r>
        <w:rPr>
          <w:rFonts w:hint="eastAsia" w:ascii="仿宋_GB2312" w:hAnsi="仿宋_GB2312" w:eastAsia="仿宋_GB2312" w:cs="仿宋_GB2312"/>
          <w:sz w:val="24"/>
          <w:szCs w:val="24"/>
          <w:highlight w:val="yellow"/>
          <w:u w:val="single"/>
        </w:rPr>
        <w:t xml:space="preserve"> </w:t>
      </w:r>
      <w:r>
        <w:rPr>
          <w:rFonts w:hint="eastAsia" w:ascii="仿宋_GB2312" w:hAnsi="仿宋_GB2312" w:eastAsia="仿宋_GB2312" w:cs="仿宋_GB2312"/>
          <w:sz w:val="24"/>
          <w:szCs w:val="24"/>
          <w:highlight w:val="yellow"/>
        </w:rPr>
        <w:t>月</w:t>
      </w:r>
      <w:r>
        <w:rPr>
          <w:rFonts w:hint="eastAsia" w:ascii="仿宋_GB2312" w:hAnsi="仿宋_GB2312" w:eastAsia="仿宋_GB2312" w:cs="仿宋_GB2312"/>
          <w:sz w:val="24"/>
          <w:szCs w:val="24"/>
          <w:highlight w:val="yellow"/>
          <w:u w:val="single"/>
        </w:rPr>
        <w:t xml:space="preserve"> </w:t>
      </w:r>
      <w:r>
        <w:rPr>
          <w:rFonts w:ascii="仿宋_GB2312" w:hAnsi="仿宋_GB2312" w:eastAsia="仿宋_GB2312" w:cs="仿宋_GB2312"/>
          <w:sz w:val="24"/>
          <w:szCs w:val="24"/>
          <w:highlight w:val="yellow"/>
          <w:u w:val="single"/>
        </w:rPr>
        <w:t xml:space="preserve">  </w:t>
      </w:r>
      <w:r>
        <w:rPr>
          <w:rFonts w:hint="eastAsia" w:ascii="仿宋_GB2312" w:hAnsi="仿宋_GB2312" w:eastAsia="仿宋_GB2312" w:cs="仿宋_GB2312"/>
          <w:sz w:val="24"/>
          <w:szCs w:val="24"/>
          <w:highlight w:val="yellow"/>
          <w:u w:val="single"/>
        </w:rPr>
        <w:t xml:space="preserve"> </w:t>
      </w:r>
      <w:r>
        <w:rPr>
          <w:rFonts w:hint="eastAsia" w:ascii="仿宋_GB2312" w:hAnsi="仿宋_GB2312" w:eastAsia="仿宋_GB2312" w:cs="仿宋_GB2312"/>
          <w:sz w:val="24"/>
          <w:szCs w:val="24"/>
          <w:highlight w:val="yellow"/>
        </w:rPr>
        <w:t>日止，共计</w:t>
      </w:r>
      <w:r>
        <w:rPr>
          <w:rFonts w:hint="eastAsia" w:ascii="仿宋_GB2312" w:hAnsi="仿宋_GB2312" w:eastAsia="仿宋_GB2312" w:cs="仿宋_GB2312"/>
          <w:sz w:val="24"/>
          <w:szCs w:val="24"/>
          <w:highlight w:val="yellow"/>
          <w:u w:val="single"/>
        </w:rPr>
        <w:t xml:space="preserve">  </w:t>
      </w:r>
      <w:r>
        <w:rPr>
          <w:rFonts w:ascii="仿宋_GB2312" w:hAnsi="仿宋_GB2312" w:eastAsia="仿宋_GB2312" w:cs="仿宋_GB2312"/>
          <w:sz w:val="24"/>
          <w:szCs w:val="24"/>
          <w:highlight w:val="yellow"/>
          <w:u w:val="single"/>
        </w:rPr>
        <w:t xml:space="preserve">3 </w:t>
      </w:r>
      <w:r>
        <w:rPr>
          <w:rFonts w:hint="eastAsia" w:ascii="仿宋_GB2312" w:hAnsi="仿宋_GB2312" w:eastAsia="仿宋_GB2312" w:cs="仿宋_GB2312"/>
          <w:sz w:val="24"/>
          <w:szCs w:val="24"/>
          <w:highlight w:val="yellow"/>
          <w:u w:val="single"/>
        </w:rPr>
        <w:t xml:space="preserve"> </w:t>
      </w:r>
      <w:r>
        <w:rPr>
          <w:rFonts w:hint="eastAsia" w:ascii="仿宋_GB2312" w:hAnsi="仿宋_GB2312" w:eastAsia="仿宋_GB2312" w:cs="仿宋_GB2312"/>
          <w:sz w:val="24"/>
          <w:szCs w:val="24"/>
          <w:highlight w:val="yellow"/>
        </w:rPr>
        <w:t>年</w:t>
      </w:r>
      <w:r>
        <w:rPr>
          <w:rFonts w:hint="eastAsia" w:ascii="仿宋_GB2312" w:hAnsi="仿宋_GB2312" w:eastAsia="仿宋_GB2312" w:cs="仿宋_GB2312"/>
          <w:sz w:val="24"/>
          <w:szCs w:val="24"/>
          <w:highlight w:val="yellow"/>
          <w:u w:val="single"/>
        </w:rPr>
        <w:t xml:space="preserve"> </w:t>
      </w:r>
      <w:r>
        <w:rPr>
          <w:rFonts w:ascii="仿宋_GB2312" w:hAnsi="仿宋_GB2312" w:eastAsia="仿宋_GB2312" w:cs="仿宋_GB2312"/>
          <w:sz w:val="24"/>
          <w:szCs w:val="24"/>
          <w:highlight w:val="yellow"/>
          <w:u w:val="single"/>
        </w:rPr>
        <w:t xml:space="preserve"> </w:t>
      </w:r>
      <w:r>
        <w:rPr>
          <w:rFonts w:hint="eastAsia" w:ascii="仿宋_GB2312" w:hAnsi="仿宋_GB2312" w:eastAsia="仿宋_GB2312" w:cs="仿宋_GB2312"/>
          <w:sz w:val="24"/>
          <w:szCs w:val="24"/>
          <w:highlight w:val="yellow"/>
          <w:u w:val="single"/>
        </w:rPr>
        <w:t xml:space="preserve"> </w:t>
      </w:r>
      <w:r>
        <w:rPr>
          <w:rFonts w:hint="eastAsia" w:ascii="仿宋_GB2312" w:hAnsi="仿宋_GB2312" w:eastAsia="仿宋_GB2312" w:cs="仿宋_GB2312"/>
          <w:sz w:val="24"/>
          <w:szCs w:val="24"/>
          <w:highlight w:val="yellow"/>
        </w:rPr>
        <w:t>个月（不得超过法律、法规规定的最长期限,单个产业用房租赁合同期限原则上不得少于1年）。</w:t>
      </w:r>
    </w:p>
    <w:p w14:paraId="56370D1B">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2.2 免租期：</w:t>
      </w:r>
    </w:p>
    <w:p w14:paraId="2624BADB">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highlight w:val="yellow"/>
        </w:rPr>
        <w:t>□</w:t>
      </w:r>
      <w:bookmarkStart w:id="1" w:name="_Hlk17910021"/>
      <w:r>
        <w:rPr>
          <w:rFonts w:hint="eastAsia" w:ascii="仿宋_GB2312" w:hAnsi="仿宋_GB2312" w:eastAsia="仿宋_GB2312" w:cs="仿宋_GB2312"/>
          <w:sz w:val="24"/>
          <w:szCs w:val="24"/>
          <w:highlight w:val="yellow"/>
        </w:rPr>
        <w:t>乙方享有</w:t>
      </w:r>
      <w:r>
        <w:rPr>
          <w:rFonts w:hint="eastAsia" w:ascii="仿宋_GB2312" w:hAnsi="仿宋_GB2312" w:eastAsia="仿宋_GB2312" w:cs="仿宋_GB2312"/>
          <w:sz w:val="24"/>
          <w:szCs w:val="24"/>
          <w:highlight w:val="yellow"/>
          <w:u w:val="single"/>
        </w:rPr>
        <w:t xml:space="preserve"> </w:t>
      </w:r>
      <w:r>
        <w:rPr>
          <w:rFonts w:ascii="仿宋_GB2312" w:hAnsi="仿宋_GB2312" w:eastAsia="仿宋_GB2312" w:cs="仿宋_GB2312"/>
          <w:sz w:val="24"/>
          <w:szCs w:val="24"/>
          <w:highlight w:val="yellow"/>
          <w:u w:val="single"/>
        </w:rPr>
        <w:t>2</w:t>
      </w:r>
      <w:r>
        <w:rPr>
          <w:rFonts w:hint="eastAsia" w:ascii="仿宋_GB2312" w:hAnsi="仿宋_GB2312" w:eastAsia="仿宋_GB2312" w:cs="仿宋_GB2312"/>
          <w:sz w:val="24"/>
          <w:szCs w:val="24"/>
          <w:highlight w:val="yellow"/>
          <w:u w:val="single"/>
        </w:rPr>
        <w:t xml:space="preserve">  </w:t>
      </w:r>
      <w:r>
        <w:rPr>
          <w:rFonts w:hint="eastAsia" w:ascii="仿宋_GB2312" w:hAnsi="仿宋_GB2312" w:eastAsia="仿宋_GB2312" w:cs="仿宋_GB2312"/>
          <w:sz w:val="24"/>
          <w:szCs w:val="24"/>
          <w:highlight w:val="yellow"/>
        </w:rPr>
        <w:t>□月/□日的免租期（</w:t>
      </w:r>
      <w:bookmarkEnd w:id="1"/>
      <w:r>
        <w:rPr>
          <w:rFonts w:hint="eastAsia" w:ascii="仿宋_GB2312" w:hAnsi="仿宋_GB2312" w:eastAsia="仿宋_GB2312" w:cs="仿宋_GB2312"/>
          <w:sz w:val="24"/>
          <w:szCs w:val="24"/>
          <w:highlight w:val="yellow"/>
        </w:rPr>
        <w:t>含在租期内），具体时间为</w:t>
      </w:r>
      <w:r>
        <w:rPr>
          <w:rFonts w:hint="eastAsia" w:ascii="仿宋_GB2312" w:hAnsi="仿宋_GB2312" w:eastAsia="仿宋_GB2312" w:cs="仿宋_GB2312"/>
          <w:sz w:val="24"/>
          <w:szCs w:val="24"/>
          <w:highlight w:val="yellow"/>
          <w:u w:val="single"/>
        </w:rPr>
        <w:t xml:space="preserve">    </w:t>
      </w:r>
      <w:r>
        <w:rPr>
          <w:rFonts w:hint="eastAsia" w:ascii="仿宋_GB2312" w:hAnsi="仿宋_GB2312" w:eastAsia="仿宋_GB2312" w:cs="仿宋_GB2312"/>
          <w:sz w:val="24"/>
          <w:szCs w:val="24"/>
          <w:highlight w:val="yellow"/>
        </w:rPr>
        <w:t>年</w:t>
      </w:r>
      <w:r>
        <w:rPr>
          <w:rFonts w:hint="eastAsia" w:ascii="仿宋_GB2312" w:hAnsi="仿宋_GB2312" w:eastAsia="仿宋_GB2312" w:cs="仿宋_GB2312"/>
          <w:sz w:val="24"/>
          <w:szCs w:val="24"/>
          <w:highlight w:val="yellow"/>
          <w:u w:val="single"/>
        </w:rPr>
        <w:t xml:space="preserve">    </w:t>
      </w:r>
      <w:r>
        <w:rPr>
          <w:rFonts w:hint="eastAsia" w:ascii="仿宋_GB2312" w:hAnsi="仿宋_GB2312" w:eastAsia="仿宋_GB2312" w:cs="仿宋_GB2312"/>
          <w:sz w:val="24"/>
          <w:szCs w:val="24"/>
          <w:highlight w:val="yellow"/>
        </w:rPr>
        <w:t>月</w:t>
      </w:r>
      <w:r>
        <w:rPr>
          <w:rFonts w:hint="eastAsia" w:ascii="仿宋_GB2312" w:hAnsi="仿宋_GB2312" w:eastAsia="仿宋_GB2312" w:cs="仿宋_GB2312"/>
          <w:sz w:val="24"/>
          <w:szCs w:val="24"/>
          <w:highlight w:val="yellow"/>
          <w:u w:val="single"/>
        </w:rPr>
        <w:t xml:space="preserve">    </w:t>
      </w:r>
      <w:r>
        <w:rPr>
          <w:rFonts w:hint="eastAsia" w:ascii="仿宋_GB2312" w:hAnsi="仿宋_GB2312" w:eastAsia="仿宋_GB2312" w:cs="仿宋_GB2312"/>
          <w:sz w:val="24"/>
          <w:szCs w:val="24"/>
          <w:highlight w:val="yellow"/>
        </w:rPr>
        <w:t>日至</w:t>
      </w:r>
      <w:bookmarkStart w:id="2" w:name="_Hlk17914673"/>
      <w:r>
        <w:rPr>
          <w:rFonts w:hint="eastAsia" w:ascii="仿宋_GB2312" w:hAnsi="仿宋_GB2312" w:eastAsia="仿宋_GB2312" w:cs="仿宋_GB2312"/>
          <w:sz w:val="24"/>
          <w:szCs w:val="24"/>
          <w:highlight w:val="yellow"/>
          <w:u w:val="single"/>
        </w:rPr>
        <w:t xml:space="preserve">     </w:t>
      </w:r>
      <w:r>
        <w:rPr>
          <w:rFonts w:hint="eastAsia" w:ascii="仿宋_GB2312" w:hAnsi="仿宋_GB2312" w:eastAsia="仿宋_GB2312" w:cs="仿宋_GB2312"/>
          <w:sz w:val="24"/>
          <w:szCs w:val="24"/>
          <w:highlight w:val="yellow"/>
        </w:rPr>
        <w:t>年</w:t>
      </w:r>
      <w:r>
        <w:rPr>
          <w:rFonts w:hint="eastAsia" w:ascii="仿宋_GB2312" w:hAnsi="仿宋_GB2312" w:eastAsia="仿宋_GB2312" w:cs="仿宋_GB2312"/>
          <w:sz w:val="24"/>
          <w:szCs w:val="24"/>
          <w:highlight w:val="yellow"/>
          <w:u w:val="single"/>
        </w:rPr>
        <w:t xml:space="preserve">   </w:t>
      </w:r>
      <w:r>
        <w:rPr>
          <w:rFonts w:hint="eastAsia" w:ascii="仿宋_GB2312" w:hAnsi="仿宋_GB2312" w:eastAsia="仿宋_GB2312" w:cs="仿宋_GB2312"/>
          <w:sz w:val="24"/>
          <w:szCs w:val="24"/>
          <w:highlight w:val="yellow"/>
        </w:rPr>
        <w:t>月</w:t>
      </w:r>
      <w:r>
        <w:rPr>
          <w:rFonts w:hint="eastAsia" w:ascii="仿宋_GB2312" w:hAnsi="仿宋_GB2312" w:eastAsia="仿宋_GB2312" w:cs="仿宋_GB2312"/>
          <w:sz w:val="24"/>
          <w:szCs w:val="24"/>
          <w:highlight w:val="yellow"/>
          <w:u w:val="single"/>
        </w:rPr>
        <w:t xml:space="preserve">   </w:t>
      </w:r>
      <w:r>
        <w:rPr>
          <w:rFonts w:hint="eastAsia" w:ascii="仿宋_GB2312" w:hAnsi="仿宋_GB2312" w:eastAsia="仿宋_GB2312" w:cs="仿宋_GB2312"/>
          <w:sz w:val="24"/>
          <w:szCs w:val="24"/>
          <w:highlight w:val="yellow"/>
        </w:rPr>
        <w:t>日</w:t>
      </w:r>
      <w:bookmarkEnd w:id="2"/>
      <w:r>
        <w:rPr>
          <w:rFonts w:hint="eastAsia" w:ascii="仿宋_GB2312" w:hAnsi="仿宋_GB2312" w:eastAsia="仿宋_GB2312" w:cs="仿宋_GB2312"/>
          <w:sz w:val="24"/>
          <w:szCs w:val="24"/>
          <w:highlight w:val="yellow"/>
        </w:rPr>
        <w:t>。在该期间，乙方无需向甲方支付租金，但需承担除租金外的水、电、燃气、物业管理费等所有费用。免租期满，不论乙方是否使用租赁房屋，均应当按照合同约定支付租金。</w:t>
      </w:r>
    </w:p>
    <w:p w14:paraId="3C34D6DA">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highlight w:val="yellow"/>
        </w:rPr>
        <w:t>□</w:t>
      </w:r>
      <w:r>
        <w:rPr>
          <w:rFonts w:hint="eastAsia" w:ascii="仿宋_GB2312" w:hAnsi="仿宋_GB2312" w:eastAsia="仿宋_GB2312" w:cs="仿宋_GB2312"/>
          <w:sz w:val="24"/>
          <w:szCs w:val="24"/>
        </w:rPr>
        <w:t>乙方不享有免租期，自甲方交付房屋之日起开始计算租金、管理费及其他各项费用。</w:t>
      </w:r>
    </w:p>
    <w:p w14:paraId="340991E8">
      <w:pPr>
        <w:wordWrap w:val="0"/>
        <w:adjustRightInd w:val="0"/>
        <w:snapToGrid w:val="0"/>
        <w:spacing w:line="324" w:lineRule="auto"/>
        <w:ind w:firstLine="480"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第三条 租金</w:t>
      </w:r>
    </w:p>
    <w:p w14:paraId="791BFE43">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highlight w:val="yellow"/>
        </w:rPr>
        <w:t>3.1 租赁房屋按□套内建筑面积/</w:t>
      </w:r>
      <w:r>
        <w:rPr>
          <w:rFonts w:hint="eastAsia" w:ascii="仿宋_GB2312" w:hAnsi="仿宋_GB2312" w:eastAsia="仿宋_GB2312" w:cs="仿宋_GB2312"/>
          <w:sz w:val="24"/>
          <w:szCs w:val="24"/>
          <w:highlight w:val="yellow"/>
          <w:lang w:eastAsia="zh-CN"/>
        </w:rPr>
        <w:t>☑</w:t>
      </w:r>
      <w:r>
        <w:rPr>
          <w:rFonts w:ascii="仿宋_GB2312" w:hAnsi="仿宋_GB2312" w:eastAsia="仿宋_GB2312" w:cs="仿宋_GB2312"/>
          <w:sz w:val="24"/>
          <w:szCs w:val="24"/>
          <w:highlight w:val="yellow"/>
        </w:rPr>
        <w:t>建筑面积</w:t>
      </w:r>
      <w:r>
        <w:rPr>
          <w:rFonts w:hint="eastAsia" w:ascii="仿宋_GB2312" w:hAnsi="仿宋_GB2312" w:eastAsia="仿宋_GB2312" w:cs="仿宋_GB2312"/>
          <w:sz w:val="24"/>
          <w:szCs w:val="24"/>
          <w:highlight w:val="yellow"/>
        </w:rPr>
        <w:t>计算租金，</w:t>
      </w:r>
      <w:r>
        <w:rPr>
          <w:rFonts w:ascii="仿宋_GB2312" w:hAnsi="仿宋_GB2312" w:eastAsia="仿宋_GB2312" w:cs="仿宋_GB2312"/>
          <w:sz w:val="24"/>
          <w:szCs w:val="24"/>
          <w:highlight w:val="yellow"/>
        </w:rPr>
        <w:t>月租金总额为人民币</w:t>
      </w:r>
      <w:r>
        <w:rPr>
          <w:rFonts w:ascii="仿宋_GB2312" w:hAnsi="仿宋_GB2312" w:eastAsia="仿宋_GB2312" w:cs="仿宋_GB2312"/>
          <w:sz w:val="24"/>
          <w:szCs w:val="24"/>
          <w:highlight w:val="yellow"/>
          <w:u w:val="single"/>
        </w:rPr>
        <w:t xml:space="preserve"> </w:t>
      </w:r>
      <w:r>
        <w:rPr>
          <w:rFonts w:hint="eastAsia" w:ascii="仿宋_GB2312" w:hAnsi="仿宋_GB2312" w:eastAsia="仿宋_GB2312" w:cs="仿宋_GB2312"/>
          <w:sz w:val="24"/>
          <w:szCs w:val="24"/>
          <w:highlight w:val="yellow"/>
          <w:u w:val="single"/>
        </w:rPr>
        <w:t>136688.48</w:t>
      </w:r>
      <w:r>
        <w:rPr>
          <w:rFonts w:ascii="仿宋_GB2312" w:hAnsi="仿宋_GB2312" w:eastAsia="仿宋_GB2312" w:cs="仿宋_GB2312"/>
          <w:sz w:val="24"/>
          <w:szCs w:val="24"/>
          <w:highlight w:val="yellow"/>
          <w:u w:val="single"/>
        </w:rPr>
        <w:t xml:space="preserve"> </w:t>
      </w:r>
      <w:r>
        <w:rPr>
          <w:rFonts w:ascii="仿宋_GB2312" w:hAnsi="仿宋_GB2312" w:eastAsia="仿宋_GB2312" w:cs="仿宋_GB2312"/>
          <w:sz w:val="24"/>
          <w:szCs w:val="24"/>
          <w:highlight w:val="yellow"/>
        </w:rPr>
        <w:t>元（大写：</w:t>
      </w:r>
      <w:r>
        <w:rPr>
          <w:rFonts w:hint="eastAsia" w:ascii="仿宋_GB2312" w:hAnsi="仿宋_GB2312" w:eastAsia="仿宋_GB2312" w:cs="仿宋_GB2312"/>
          <w:sz w:val="24"/>
          <w:szCs w:val="24"/>
          <w:highlight w:val="yellow"/>
          <w:u w:val="single"/>
        </w:rPr>
        <w:t xml:space="preserve"> 壹拾叁万</w:t>
      </w:r>
      <w:r>
        <w:rPr>
          <w:rFonts w:hint="eastAsia" w:ascii="仿宋_GB2312" w:hAnsi="仿宋_GB2312" w:eastAsia="仿宋_GB2312" w:cs="仿宋_GB2312"/>
          <w:sz w:val="24"/>
          <w:szCs w:val="24"/>
          <w:highlight w:val="yellow"/>
          <w:u w:val="single"/>
          <w:lang w:val="en-US" w:eastAsia="zh-CN"/>
        </w:rPr>
        <w:t>陆</w:t>
      </w:r>
      <w:r>
        <w:rPr>
          <w:rFonts w:hint="eastAsia" w:ascii="仿宋_GB2312" w:hAnsi="仿宋_GB2312" w:eastAsia="仿宋_GB2312" w:cs="仿宋_GB2312"/>
          <w:sz w:val="24"/>
          <w:szCs w:val="24"/>
          <w:highlight w:val="yellow"/>
          <w:u w:val="single"/>
        </w:rPr>
        <w:t>仟</w:t>
      </w:r>
      <w:r>
        <w:rPr>
          <w:rFonts w:hint="eastAsia" w:ascii="仿宋_GB2312" w:hAnsi="仿宋_GB2312" w:eastAsia="仿宋_GB2312" w:cs="仿宋_GB2312"/>
          <w:sz w:val="24"/>
          <w:szCs w:val="24"/>
          <w:highlight w:val="yellow"/>
          <w:u w:val="single"/>
          <w:lang w:val="en-US" w:eastAsia="zh-CN"/>
        </w:rPr>
        <w:t>陆</w:t>
      </w:r>
      <w:r>
        <w:rPr>
          <w:rFonts w:hint="eastAsia" w:ascii="仿宋_GB2312" w:hAnsi="仿宋_GB2312" w:eastAsia="仿宋_GB2312" w:cs="仿宋_GB2312"/>
          <w:sz w:val="24"/>
          <w:szCs w:val="24"/>
          <w:highlight w:val="yellow"/>
          <w:u w:val="single"/>
        </w:rPr>
        <w:t>佰</w:t>
      </w:r>
      <w:r>
        <w:rPr>
          <w:rFonts w:hint="eastAsia" w:ascii="仿宋_GB2312" w:hAnsi="仿宋_GB2312" w:eastAsia="仿宋_GB2312" w:cs="仿宋_GB2312"/>
          <w:sz w:val="24"/>
          <w:szCs w:val="24"/>
          <w:highlight w:val="yellow"/>
          <w:u w:val="single"/>
          <w:lang w:val="en-US" w:eastAsia="zh-CN"/>
        </w:rPr>
        <w:t>捌</w:t>
      </w:r>
      <w:r>
        <w:rPr>
          <w:rFonts w:hint="eastAsia" w:ascii="仿宋_GB2312" w:hAnsi="仿宋_GB2312" w:eastAsia="仿宋_GB2312" w:cs="仿宋_GB2312"/>
          <w:sz w:val="24"/>
          <w:szCs w:val="24"/>
          <w:highlight w:val="yellow"/>
          <w:u w:val="single"/>
        </w:rPr>
        <w:t>拾</w:t>
      </w:r>
      <w:r>
        <w:rPr>
          <w:rFonts w:hint="eastAsia" w:ascii="仿宋_GB2312" w:hAnsi="仿宋_GB2312" w:eastAsia="仿宋_GB2312" w:cs="仿宋_GB2312"/>
          <w:sz w:val="24"/>
          <w:szCs w:val="24"/>
          <w:highlight w:val="yellow"/>
          <w:u w:val="single"/>
          <w:lang w:val="en-US" w:eastAsia="zh-CN"/>
        </w:rPr>
        <w:t>捌</w:t>
      </w:r>
      <w:r>
        <w:rPr>
          <w:rFonts w:hint="eastAsia" w:ascii="仿宋_GB2312" w:hAnsi="仿宋_GB2312" w:eastAsia="仿宋_GB2312" w:cs="仿宋_GB2312"/>
          <w:sz w:val="24"/>
          <w:szCs w:val="24"/>
          <w:highlight w:val="yellow"/>
          <w:u w:val="single"/>
        </w:rPr>
        <w:t>元</w:t>
      </w:r>
      <w:r>
        <w:rPr>
          <w:rFonts w:hint="eastAsia" w:ascii="仿宋_GB2312" w:hAnsi="仿宋_GB2312" w:eastAsia="仿宋_GB2312" w:cs="仿宋_GB2312"/>
          <w:sz w:val="24"/>
          <w:szCs w:val="24"/>
          <w:highlight w:val="yellow"/>
          <w:u w:val="single"/>
          <w:lang w:val="en-US" w:eastAsia="zh-CN"/>
        </w:rPr>
        <w:t>肆</w:t>
      </w:r>
      <w:r>
        <w:rPr>
          <w:rFonts w:hint="eastAsia" w:ascii="仿宋_GB2312" w:hAnsi="仿宋_GB2312" w:eastAsia="仿宋_GB2312" w:cs="仿宋_GB2312"/>
          <w:sz w:val="24"/>
          <w:szCs w:val="24"/>
          <w:highlight w:val="yellow"/>
          <w:u w:val="single"/>
        </w:rPr>
        <w:t>角</w:t>
      </w:r>
      <w:r>
        <w:rPr>
          <w:rFonts w:hint="eastAsia" w:ascii="仿宋_GB2312" w:hAnsi="仿宋_GB2312" w:eastAsia="仿宋_GB2312" w:cs="仿宋_GB2312"/>
          <w:sz w:val="24"/>
          <w:szCs w:val="24"/>
          <w:highlight w:val="yellow"/>
          <w:u w:val="single"/>
          <w:lang w:val="en-US" w:eastAsia="zh-CN"/>
        </w:rPr>
        <w:t>捌</w:t>
      </w:r>
      <w:r>
        <w:rPr>
          <w:rFonts w:hint="eastAsia" w:ascii="仿宋_GB2312" w:hAnsi="仿宋_GB2312" w:eastAsia="仿宋_GB2312" w:cs="仿宋_GB2312"/>
          <w:sz w:val="24"/>
          <w:szCs w:val="24"/>
          <w:highlight w:val="yellow"/>
          <w:u w:val="single"/>
        </w:rPr>
        <w:t>分</w:t>
      </w:r>
      <w:r>
        <w:rPr>
          <w:rFonts w:ascii="仿宋_GB2312" w:hAnsi="仿宋_GB2312" w:eastAsia="仿宋_GB2312" w:cs="仿宋_GB2312"/>
          <w:sz w:val="24"/>
          <w:szCs w:val="24"/>
          <w:highlight w:val="yellow"/>
        </w:rPr>
        <w:t>）</w:t>
      </w:r>
      <w:bookmarkStart w:id="3" w:name="_Hlk17914778"/>
      <w:bookmarkEnd w:id="3"/>
      <w:r>
        <w:rPr>
          <w:rFonts w:ascii="仿宋_GB2312" w:hAnsi="仿宋_GB2312" w:eastAsia="仿宋_GB2312" w:cs="仿宋_GB2312"/>
          <w:sz w:val="24"/>
          <w:szCs w:val="24"/>
          <w:highlight w:val="yellow"/>
        </w:rPr>
        <w:t>。</w:t>
      </w:r>
    </w:p>
    <w:p w14:paraId="68A6C866">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3.2 租金支付时间：租金按月支付，乙方应当于每月</w:t>
      </w:r>
      <w:r>
        <w:rPr>
          <w:rFonts w:ascii="仿宋_GB2312" w:hAnsi="仿宋_GB2312" w:eastAsia="仿宋_GB2312" w:cs="仿宋_GB2312"/>
          <w:sz w:val="24"/>
          <w:szCs w:val="24"/>
          <w:u w:val="single"/>
        </w:rPr>
        <w:t xml:space="preserve"> 5 </w:t>
      </w:r>
      <w:r>
        <w:rPr>
          <w:rFonts w:ascii="仿宋_GB2312" w:hAnsi="仿宋_GB2312" w:eastAsia="仿宋_GB2312" w:cs="仿宋_GB2312"/>
          <w:sz w:val="24"/>
          <w:szCs w:val="24"/>
        </w:rPr>
        <w:t>日前向甲方支付租金。甲方在收取乙方租金时，应当向乙方开具收款凭证。</w:t>
      </w:r>
    </w:p>
    <w:p w14:paraId="3A237EC9">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3.3 租金支付方式：乙方应当在约定的支付租金日期前以□现金支付/☑银行转账/□其他</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方式将租金交付于甲方。</w:t>
      </w:r>
    </w:p>
    <w:p w14:paraId="7B487A76">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以转账方式支付时，乙方应当将租金付至甲方指定的如下帐户：</w:t>
      </w:r>
    </w:p>
    <w:p w14:paraId="6D614600">
      <w:pPr>
        <w:wordWrap w:val="0"/>
        <w:adjustRightInd w:val="0"/>
        <w:snapToGrid w:val="0"/>
        <w:spacing w:line="324"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户  名：</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深圳市盐田区工业发展有限公司 </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p>
    <w:p w14:paraId="32F491E6">
      <w:pPr>
        <w:wordWrap w:val="0"/>
        <w:adjustRightInd w:val="0"/>
        <w:snapToGrid w:val="0"/>
        <w:spacing w:line="324" w:lineRule="auto"/>
        <w:ind w:firstLine="480" w:firstLineChars="200"/>
        <w:rPr>
          <w:rFonts w:ascii="仿宋_GB2312" w:hAnsi="仿宋_GB2312" w:eastAsia="仿宋_GB2312" w:cs="仿宋_GB2312"/>
          <w:color w:val="000000" w:themeColor="text1"/>
          <w:sz w:val="24"/>
          <w:szCs w:val="24"/>
          <w:u w:val="singl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开户行：</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兴业银行盐田支行 </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
    <w:p w14:paraId="6DDCE924">
      <w:pPr>
        <w:wordWrap w:val="0"/>
        <w:adjustRightInd w:val="0"/>
        <w:snapToGrid w:val="0"/>
        <w:spacing w:line="324" w:lineRule="auto"/>
        <w:ind w:firstLine="480" w:firstLineChars="200"/>
        <w:rPr>
          <w:rFonts w:ascii="仿宋_GB2312" w:hAnsi="仿宋_GB2312" w:eastAsia="仿宋_GB2312" w:cs="仿宋_GB2312"/>
          <w:color w:val="000000" w:themeColor="text1"/>
          <w:sz w:val="24"/>
          <w:szCs w:val="24"/>
          <w:u w:val="single"/>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账  号：</w:t>
      </w:r>
      <w:bookmarkStart w:id="4" w:name="_Hlk12866052"/>
      <w:r>
        <w:rPr>
          <w:rFonts w:ascii="仿宋_GB2312" w:hAnsi="仿宋_GB2312" w:eastAsia="仿宋_GB2312" w:cs="仿宋_GB2312"/>
          <w:color w:val="000000" w:themeColor="text1"/>
          <w:sz w:val="24"/>
          <w:szCs w:val="24"/>
          <w:u w:val="single"/>
          <w14:textFill>
            <w14:solidFill>
              <w14:schemeClr w14:val="tx1"/>
            </w14:solidFill>
          </w14:textFill>
        </w:rPr>
        <w:t xml:space="preserve"> 338110100100071535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bookmarkEnd w:id="4"/>
    </w:p>
    <w:p w14:paraId="58E57B13">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4</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房屋租赁合同期内，甲方不得单方面提高租金。</w:t>
      </w:r>
    </w:p>
    <w:p w14:paraId="36339815">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3.5 双方约定，租赁期限内租金第</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3</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年在上一年度租金标准基础上</w:t>
      </w:r>
      <w:r>
        <w:rPr>
          <w:rFonts w:ascii="Segoe UI Symbol" w:hAnsi="Segoe UI Symbol" w:eastAsia="仿宋_GB2312" w:cs="Segoe UI Symbol"/>
          <w:sz w:val="24"/>
          <w:szCs w:val="24"/>
        </w:rPr>
        <w:t>☑</w:t>
      </w:r>
      <w:r>
        <w:rPr>
          <w:rFonts w:hint="eastAsia" w:ascii="仿宋_GB2312" w:hAnsi="仿宋_GB2312" w:eastAsia="仿宋_GB2312" w:cs="仿宋_GB2312"/>
          <w:sz w:val="24"/>
          <w:szCs w:val="24"/>
        </w:rPr>
        <w:t>调增/□调减</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5</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%，具体如下：</w:t>
      </w:r>
    </w:p>
    <w:p w14:paraId="7F64D1B9">
      <w:pPr>
        <w:wordWrap w:val="0"/>
        <w:adjustRightInd w:val="0"/>
        <w:snapToGrid w:val="0"/>
        <w:spacing w:line="324"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yellow"/>
        </w:rPr>
        <w:t>（1）自</w:t>
      </w:r>
      <w:bookmarkStart w:id="5" w:name="_Hlk17914701"/>
      <w:r>
        <w:rPr>
          <w:rFonts w:hint="eastAsia" w:ascii="仿宋_GB2312" w:hAnsi="仿宋_GB2312" w:eastAsia="仿宋_GB2312" w:cs="仿宋_GB2312"/>
          <w:sz w:val="24"/>
          <w:szCs w:val="24"/>
          <w:highlight w:val="yellow"/>
          <w:u w:val="single"/>
        </w:rPr>
        <w:t xml:space="preserve">     </w:t>
      </w:r>
      <w:r>
        <w:rPr>
          <w:rFonts w:hint="eastAsia" w:ascii="仿宋_GB2312" w:hAnsi="仿宋_GB2312" w:eastAsia="仿宋_GB2312" w:cs="仿宋_GB2312"/>
          <w:sz w:val="24"/>
          <w:szCs w:val="24"/>
          <w:highlight w:val="yellow"/>
        </w:rPr>
        <w:t>年</w:t>
      </w:r>
      <w:r>
        <w:rPr>
          <w:rFonts w:hint="eastAsia" w:ascii="仿宋_GB2312" w:hAnsi="仿宋_GB2312" w:eastAsia="仿宋_GB2312" w:cs="仿宋_GB2312"/>
          <w:sz w:val="24"/>
          <w:szCs w:val="24"/>
          <w:highlight w:val="yellow"/>
          <w:u w:val="single"/>
        </w:rPr>
        <w:t xml:space="preserve">   </w:t>
      </w:r>
      <w:r>
        <w:rPr>
          <w:rFonts w:hint="eastAsia" w:ascii="仿宋_GB2312" w:hAnsi="仿宋_GB2312" w:eastAsia="仿宋_GB2312" w:cs="仿宋_GB2312"/>
          <w:sz w:val="24"/>
          <w:szCs w:val="24"/>
          <w:highlight w:val="yellow"/>
        </w:rPr>
        <w:t>月</w:t>
      </w:r>
      <w:r>
        <w:rPr>
          <w:rFonts w:hint="eastAsia" w:ascii="仿宋_GB2312" w:hAnsi="仿宋_GB2312" w:eastAsia="仿宋_GB2312" w:cs="仿宋_GB2312"/>
          <w:sz w:val="24"/>
          <w:szCs w:val="24"/>
          <w:highlight w:val="yellow"/>
          <w:u w:val="single"/>
        </w:rPr>
        <w:t xml:space="preserve">   </w:t>
      </w:r>
      <w:r>
        <w:rPr>
          <w:rFonts w:hint="eastAsia" w:ascii="仿宋_GB2312" w:hAnsi="仿宋_GB2312" w:eastAsia="仿宋_GB2312" w:cs="仿宋_GB2312"/>
          <w:sz w:val="24"/>
          <w:szCs w:val="24"/>
          <w:highlight w:val="yellow"/>
        </w:rPr>
        <w:t>日</w:t>
      </w:r>
      <w:bookmarkEnd w:id="5"/>
      <w:r>
        <w:rPr>
          <w:rFonts w:hint="eastAsia" w:ascii="仿宋_GB2312" w:hAnsi="仿宋_GB2312" w:eastAsia="仿宋_GB2312" w:cs="仿宋_GB2312"/>
          <w:sz w:val="24"/>
          <w:szCs w:val="24"/>
          <w:highlight w:val="yellow"/>
        </w:rPr>
        <w:t>至</w:t>
      </w:r>
      <w:r>
        <w:rPr>
          <w:rFonts w:hint="eastAsia" w:ascii="仿宋_GB2312" w:hAnsi="仿宋_GB2312" w:eastAsia="仿宋_GB2312" w:cs="仿宋_GB2312"/>
          <w:sz w:val="24"/>
          <w:szCs w:val="24"/>
          <w:highlight w:val="yellow"/>
          <w:u w:val="single"/>
        </w:rPr>
        <w:t xml:space="preserve">     </w:t>
      </w:r>
      <w:r>
        <w:rPr>
          <w:rFonts w:hint="eastAsia" w:ascii="仿宋_GB2312" w:hAnsi="仿宋_GB2312" w:eastAsia="仿宋_GB2312" w:cs="仿宋_GB2312"/>
          <w:sz w:val="24"/>
          <w:szCs w:val="24"/>
          <w:highlight w:val="yellow"/>
        </w:rPr>
        <w:t>年</w:t>
      </w:r>
      <w:r>
        <w:rPr>
          <w:rFonts w:hint="eastAsia" w:ascii="仿宋_GB2312" w:hAnsi="仿宋_GB2312" w:eastAsia="仿宋_GB2312" w:cs="仿宋_GB2312"/>
          <w:sz w:val="24"/>
          <w:szCs w:val="24"/>
          <w:highlight w:val="yellow"/>
          <w:u w:val="single"/>
        </w:rPr>
        <w:t xml:space="preserve">   </w:t>
      </w:r>
      <w:r>
        <w:rPr>
          <w:rFonts w:hint="eastAsia" w:ascii="仿宋_GB2312" w:hAnsi="仿宋_GB2312" w:eastAsia="仿宋_GB2312" w:cs="仿宋_GB2312"/>
          <w:sz w:val="24"/>
          <w:szCs w:val="24"/>
          <w:highlight w:val="yellow"/>
        </w:rPr>
        <w:t>月</w:t>
      </w:r>
      <w:r>
        <w:rPr>
          <w:rFonts w:hint="eastAsia" w:ascii="仿宋_GB2312" w:hAnsi="仿宋_GB2312" w:eastAsia="仿宋_GB2312" w:cs="仿宋_GB2312"/>
          <w:sz w:val="24"/>
          <w:szCs w:val="24"/>
          <w:highlight w:val="yellow"/>
          <w:u w:val="single"/>
        </w:rPr>
        <w:t xml:space="preserve">   </w:t>
      </w:r>
      <w:r>
        <w:rPr>
          <w:rFonts w:hint="eastAsia" w:ascii="仿宋_GB2312" w:hAnsi="仿宋_GB2312" w:eastAsia="仿宋_GB2312" w:cs="仿宋_GB2312"/>
          <w:sz w:val="24"/>
          <w:szCs w:val="24"/>
          <w:highlight w:val="yellow"/>
        </w:rPr>
        <w:t>日</w:t>
      </w:r>
      <w:r>
        <w:rPr>
          <w:rFonts w:hint="eastAsia" w:ascii="仿宋_GB2312" w:hAnsi="仿宋_GB2312" w:eastAsia="仿宋_GB2312" w:cs="仿宋_GB2312"/>
          <w:sz w:val="24"/>
          <w:szCs w:val="24"/>
        </w:rPr>
        <w:t>，租金标准为人民币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元/月（大写：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w:t>
      </w:r>
    </w:p>
    <w:p w14:paraId="335D6259">
      <w:pPr>
        <w:wordWrap w:val="0"/>
        <w:adjustRightInd w:val="0"/>
        <w:snapToGrid w:val="0"/>
        <w:spacing w:line="324"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）自</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日，租金标准为人民币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元/月（大写：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元整）。</w:t>
      </w:r>
      <w:bookmarkStart w:id="11" w:name="_GoBack"/>
      <w:bookmarkEnd w:id="11"/>
    </w:p>
    <w:p w14:paraId="6E512712">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（3）自</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日，租金标准为人民币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元/月（大写：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元整）。</w:t>
      </w:r>
    </w:p>
    <w:p w14:paraId="7C73DBFF">
      <w:pPr>
        <w:wordWrap w:val="0"/>
        <w:adjustRightInd w:val="0"/>
        <w:snapToGrid w:val="0"/>
        <w:spacing w:line="324" w:lineRule="auto"/>
        <w:ind w:firstLine="480" w:firstLineChars="200"/>
        <w:rPr>
          <w:rFonts w:ascii="仿宋_GB2312" w:hAnsi="仿宋_GB2312" w:eastAsia="仿宋_GB2312" w:cs="仿宋_GB2312"/>
          <w:sz w:val="24"/>
          <w:szCs w:val="24"/>
        </w:rPr>
      </w:pPr>
      <w:bookmarkStart w:id="6" w:name="_Hlk17914944"/>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u w:val="single"/>
        </w:rPr>
        <w:t xml:space="preserve">                                                                </w:t>
      </w:r>
      <w:bookmarkEnd w:id="6"/>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14:paraId="40377561">
      <w:pPr>
        <w:numPr>
          <w:ilvl w:val="0"/>
          <w:numId w:val="1"/>
        </w:numPr>
        <w:wordWrap w:val="0"/>
        <w:adjustRightInd w:val="0"/>
        <w:snapToGrid w:val="0"/>
        <w:spacing w:line="324" w:lineRule="auto"/>
        <w:ind w:firstLine="480"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租赁押金</w:t>
      </w:r>
    </w:p>
    <w:p w14:paraId="43B9D167">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4.1</w:t>
      </w:r>
      <w:r>
        <w:rPr>
          <w:rFonts w:hint="eastAsia" w:ascii="仿宋_GB2312" w:hAnsi="仿宋_GB2312" w:eastAsia="仿宋_GB2312" w:cs="仿宋_GB2312"/>
          <w:sz w:val="24"/>
          <w:szCs w:val="24"/>
        </w:rPr>
        <w:t xml:space="preserve"> </w:t>
      </w:r>
      <w:r>
        <w:rPr>
          <w:rFonts w:ascii="仿宋_GB2312" w:hAnsi="仿宋_GB2312" w:eastAsia="仿宋_GB2312" w:cs="仿宋_GB2312"/>
          <w:sz w:val="24"/>
          <w:szCs w:val="24"/>
        </w:rPr>
        <w:t>本合同签署后</w:t>
      </w:r>
      <w:r>
        <w:rPr>
          <w:rFonts w:hint="eastAsia" w:ascii="仿宋_GB2312" w:hAnsi="仿宋_GB2312" w:eastAsia="仿宋_GB2312" w:cs="仿宋_GB2312"/>
          <w:sz w:val="24"/>
          <w:szCs w:val="24"/>
        </w:rPr>
        <w:t>5</w:t>
      </w:r>
      <w:r>
        <w:rPr>
          <w:rFonts w:ascii="仿宋_GB2312" w:hAnsi="仿宋_GB2312" w:eastAsia="仿宋_GB2312" w:cs="仿宋_GB2312"/>
          <w:sz w:val="24"/>
          <w:szCs w:val="24"/>
        </w:rPr>
        <w:t>日内，乙方应当向甲方支付相当于</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贰</w:t>
      </w: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月（不超过两个月）租金的押金共计人民币</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273376.96</w:t>
      </w: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元（大写：</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贰拾</w:t>
      </w:r>
      <w:r>
        <w:rPr>
          <w:rFonts w:hint="eastAsia" w:ascii="仿宋_GB2312" w:hAnsi="仿宋_GB2312" w:eastAsia="仿宋_GB2312" w:cs="仿宋_GB2312"/>
          <w:sz w:val="24"/>
          <w:szCs w:val="24"/>
          <w:u w:val="single"/>
          <w:lang w:val="en-US" w:eastAsia="zh-CN"/>
        </w:rPr>
        <w:t>柒</w:t>
      </w:r>
      <w:r>
        <w:rPr>
          <w:rFonts w:hint="eastAsia" w:ascii="仿宋_GB2312" w:hAnsi="仿宋_GB2312" w:eastAsia="仿宋_GB2312" w:cs="仿宋_GB2312"/>
          <w:sz w:val="24"/>
          <w:szCs w:val="24"/>
          <w:u w:val="single"/>
        </w:rPr>
        <w:t>万</w:t>
      </w:r>
      <w:r>
        <w:rPr>
          <w:rFonts w:hint="eastAsia" w:ascii="仿宋_GB2312" w:hAnsi="仿宋_GB2312" w:eastAsia="仿宋_GB2312" w:cs="仿宋_GB2312"/>
          <w:sz w:val="24"/>
          <w:szCs w:val="24"/>
          <w:u w:val="single"/>
          <w:lang w:val="en-US" w:eastAsia="zh-CN"/>
        </w:rPr>
        <w:t>叁</w:t>
      </w:r>
      <w:r>
        <w:rPr>
          <w:rFonts w:hint="eastAsia" w:ascii="仿宋_GB2312" w:hAnsi="仿宋_GB2312" w:eastAsia="仿宋_GB2312" w:cs="仿宋_GB2312"/>
          <w:sz w:val="24"/>
          <w:szCs w:val="24"/>
          <w:u w:val="single"/>
        </w:rPr>
        <w:t>仟</w:t>
      </w:r>
      <w:r>
        <w:rPr>
          <w:rFonts w:hint="eastAsia" w:ascii="仿宋_GB2312" w:hAnsi="仿宋_GB2312" w:eastAsia="仿宋_GB2312" w:cs="仿宋_GB2312"/>
          <w:sz w:val="24"/>
          <w:szCs w:val="24"/>
          <w:u w:val="single"/>
          <w:lang w:val="en-US" w:eastAsia="zh-CN"/>
        </w:rPr>
        <w:t>叁佰柒</w:t>
      </w:r>
      <w:r>
        <w:rPr>
          <w:rFonts w:hint="eastAsia" w:ascii="仿宋_GB2312" w:hAnsi="仿宋_GB2312" w:eastAsia="仿宋_GB2312" w:cs="仿宋_GB2312"/>
          <w:sz w:val="24"/>
          <w:szCs w:val="24"/>
          <w:u w:val="single"/>
        </w:rPr>
        <w:t>拾陆元</w:t>
      </w:r>
      <w:r>
        <w:rPr>
          <w:rFonts w:hint="eastAsia" w:ascii="仿宋_GB2312" w:hAnsi="仿宋_GB2312" w:eastAsia="仿宋_GB2312" w:cs="仿宋_GB2312"/>
          <w:sz w:val="24"/>
          <w:szCs w:val="24"/>
          <w:u w:val="single"/>
          <w:lang w:val="en-US" w:eastAsia="zh-CN"/>
        </w:rPr>
        <w:t>玖</w:t>
      </w:r>
      <w:r>
        <w:rPr>
          <w:rFonts w:hint="eastAsia" w:ascii="仿宋_GB2312" w:hAnsi="仿宋_GB2312" w:eastAsia="仿宋_GB2312" w:cs="仿宋_GB2312"/>
          <w:sz w:val="24"/>
          <w:szCs w:val="24"/>
          <w:u w:val="single"/>
        </w:rPr>
        <w:t>角</w:t>
      </w:r>
      <w:r>
        <w:rPr>
          <w:rFonts w:hint="eastAsia" w:ascii="仿宋_GB2312" w:hAnsi="仿宋_GB2312" w:eastAsia="仿宋_GB2312" w:cs="仿宋_GB2312"/>
          <w:sz w:val="24"/>
          <w:szCs w:val="24"/>
          <w:u w:val="single"/>
          <w:lang w:val="en-US" w:eastAsia="zh-CN"/>
        </w:rPr>
        <w:t>陆分</w:t>
      </w:r>
      <w:r>
        <w:rPr>
          <w:rFonts w:hint="eastAsia" w:ascii="仿宋_GB2312" w:hAnsi="仿宋_GB2312" w:eastAsia="仿宋_GB2312" w:cs="仿宋_GB2312"/>
          <w:sz w:val="24"/>
          <w:szCs w:val="24"/>
        </w:rPr>
        <w:t xml:space="preserve"> </w:t>
      </w:r>
      <w:r>
        <w:rPr>
          <w:rFonts w:ascii="仿宋_GB2312" w:hAnsi="仿宋_GB2312" w:eastAsia="仿宋_GB2312" w:cs="仿宋_GB2312"/>
          <w:sz w:val="24"/>
          <w:szCs w:val="24"/>
        </w:rPr>
        <w:t>）。甲方收取乙方押金时，应当向乙方开具收款凭证。</w:t>
      </w:r>
    </w:p>
    <w:p w14:paraId="4E6B0D1D">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ascii="仿宋_GB2312" w:hAnsi="仿宋_GB2312" w:eastAsia="仿宋_GB2312" w:cs="仿宋_GB2312"/>
          <w:sz w:val="24"/>
          <w:szCs w:val="24"/>
        </w:rPr>
        <w:t xml:space="preserve">2 </w:t>
      </w:r>
      <w:r>
        <w:rPr>
          <w:rFonts w:hint="eastAsia" w:ascii="仿宋_GB2312" w:hAnsi="仿宋_GB2312" w:eastAsia="仿宋_GB2312" w:cs="仿宋_GB2312"/>
          <w:sz w:val="24"/>
          <w:szCs w:val="24"/>
        </w:rPr>
        <w:t>乙方支付的押金并非乙方预付的租金或其他费用，仅是乙方履行本合同约定义务的保证，甲方不得无故扣留乙方押金，拒不退还。租赁期限届满或合同解除后5日内，同时满足以下条件时，甲方应当在扣除乙方应承担的租金、费用以及违约赔偿金后，将租赁押金剩余部分无息退还给乙方（如有租金余额一并予以退还）：</w:t>
      </w:r>
    </w:p>
    <w:p w14:paraId="38550587">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（1）乙方未对租赁房屋造成损坏或已经将损坏的房屋修复；</w:t>
      </w:r>
    </w:p>
    <w:p w14:paraId="6F1AFF53">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（2）乙方按照本合同约定的方式将租赁房屋（包括附属设施）交还给甲方；</w:t>
      </w:r>
    </w:p>
    <w:p w14:paraId="46812DF5">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（3）乙方使用租赁房屋地址办理工商注册的，已将工商注册地址迁移，并办理完毕法律及政府规定的其他手续。             </w:t>
      </w:r>
    </w:p>
    <w:p w14:paraId="61AE3A96">
      <w:pPr>
        <w:wordWrap w:val="0"/>
        <w:adjustRightInd w:val="0"/>
        <w:snapToGrid w:val="0"/>
        <w:spacing w:line="324" w:lineRule="auto"/>
        <w:ind w:firstLine="480"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第五条 其他费用</w:t>
      </w:r>
    </w:p>
    <w:p w14:paraId="36CC4051">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 xml:space="preserve"> 租赁期间，甲方负责支付法律、法规规定应由甲方交纳的房屋租赁相关的税费。</w:t>
      </w:r>
    </w:p>
    <w:p w14:paraId="349D6973">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5.2 租赁期间，因乙方使用租赁房屋所产生的</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水费/</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电费/</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燃气费/</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物业管理费</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电视费/</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电话费/</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网络费用/</w:t>
      </w:r>
      <w:r>
        <w:rPr>
          <w:rFonts w:hint="eastAsia" w:ascii="仿宋_GB2312" w:hAnsi="仿宋_GB2312" w:eastAsia="仿宋_GB2312" w:cs="仿宋_GB2312"/>
          <w:sz w:val="24"/>
          <w:szCs w:val="24"/>
        </w:rPr>
        <w:t>☑</w:t>
      </w: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等其他费用，由乙方承担。计费标准如下（如公用事业单位或物业服务企业依法调整收费标准的，随其调整）：</w:t>
      </w:r>
    </w:p>
    <w:p w14:paraId="6DC96958">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水费：</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元/吨；电费：</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元/度；</w:t>
      </w:r>
    </w:p>
    <w:p w14:paraId="0D488332">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燃气费：</w:t>
      </w: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元/立方米；物业管理费：</w:t>
      </w: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元/平方米/月；</w:t>
      </w:r>
    </w:p>
    <w:p w14:paraId="31E27F5A">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14:paraId="35262ED4">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5.3 乙方应当自收到缴费通知或甲方提供的收费凭据后按要求及时缴交费用，否则因此产生的滞纳金、违约金及相关法律后果均由乙方承担。</w:t>
      </w:r>
    </w:p>
    <w:p w14:paraId="25F67756">
      <w:pPr>
        <w:wordWrap w:val="0"/>
        <w:adjustRightInd w:val="0"/>
        <w:snapToGrid w:val="0"/>
        <w:spacing w:line="324" w:lineRule="auto"/>
        <w:ind w:firstLine="480"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第六条 房屋的交付与验收</w:t>
      </w:r>
    </w:p>
    <w:p w14:paraId="53D904A5">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6.1 </w:t>
      </w:r>
      <w:r>
        <w:rPr>
          <w:rFonts w:hint="eastAsia" w:ascii="仿宋_GB2312" w:hAnsi="仿宋_GB2312" w:eastAsia="仿宋_GB2312" w:cs="仿宋_GB2312"/>
          <w:sz w:val="24"/>
          <w:szCs w:val="24"/>
          <w:highlight w:val="yellow"/>
        </w:rPr>
        <w:t>甲方应于</w:t>
      </w:r>
      <w:r>
        <w:rPr>
          <w:rFonts w:hint="eastAsia" w:ascii="仿宋_GB2312" w:hAnsi="仿宋_GB2312" w:eastAsia="仿宋_GB2312" w:cs="仿宋_GB2312"/>
          <w:sz w:val="24"/>
          <w:szCs w:val="24"/>
          <w:highlight w:val="yellow"/>
          <w:u w:val="single"/>
        </w:rPr>
        <w:t xml:space="preserve">    </w:t>
      </w:r>
      <w:r>
        <w:rPr>
          <w:rFonts w:hint="eastAsia" w:ascii="仿宋_GB2312" w:hAnsi="仿宋_GB2312" w:eastAsia="仿宋_GB2312" w:cs="仿宋_GB2312"/>
          <w:sz w:val="24"/>
          <w:szCs w:val="24"/>
          <w:highlight w:val="yellow"/>
        </w:rPr>
        <w:t>年</w:t>
      </w:r>
      <w:r>
        <w:rPr>
          <w:rFonts w:hint="eastAsia" w:ascii="仿宋_GB2312" w:hAnsi="仿宋_GB2312" w:eastAsia="仿宋_GB2312" w:cs="仿宋_GB2312"/>
          <w:sz w:val="24"/>
          <w:szCs w:val="24"/>
          <w:highlight w:val="yellow"/>
          <w:u w:val="single"/>
        </w:rPr>
        <w:t xml:space="preserve">   </w:t>
      </w:r>
      <w:r>
        <w:rPr>
          <w:rFonts w:hint="eastAsia" w:ascii="仿宋_GB2312" w:hAnsi="仿宋_GB2312" w:eastAsia="仿宋_GB2312" w:cs="仿宋_GB2312"/>
          <w:sz w:val="24"/>
          <w:szCs w:val="24"/>
          <w:highlight w:val="yellow"/>
        </w:rPr>
        <w:t>月</w:t>
      </w:r>
      <w:r>
        <w:rPr>
          <w:rFonts w:hint="eastAsia" w:ascii="仿宋_GB2312" w:hAnsi="仿宋_GB2312" w:eastAsia="仿宋_GB2312" w:cs="仿宋_GB2312"/>
          <w:sz w:val="24"/>
          <w:szCs w:val="24"/>
          <w:highlight w:val="yellow"/>
          <w:u w:val="single"/>
        </w:rPr>
        <w:t xml:space="preserve">   </w:t>
      </w:r>
      <w:r>
        <w:rPr>
          <w:rFonts w:hint="eastAsia" w:ascii="仿宋_GB2312" w:hAnsi="仿宋_GB2312" w:eastAsia="仿宋_GB2312" w:cs="仿宋_GB2312"/>
          <w:sz w:val="24"/>
          <w:szCs w:val="24"/>
          <w:highlight w:val="yellow"/>
        </w:rPr>
        <w:t>日前将租赁房屋交付给乙方</w:t>
      </w:r>
      <w:r>
        <w:rPr>
          <w:rFonts w:hint="eastAsia" w:ascii="仿宋_GB2312" w:hAnsi="仿宋_GB2312" w:eastAsia="仿宋_GB2312" w:cs="仿宋_GB2312"/>
          <w:sz w:val="24"/>
          <w:szCs w:val="24"/>
        </w:rPr>
        <w:t>，并保证房屋及其附属设施安全、合格（含空气质量）。</w:t>
      </w:r>
    </w:p>
    <w:p w14:paraId="6858A911">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6.2 乙方应在甲方交付租赁房屋时入内检查租赁房屋的现有设备及设施，双方应当共同签署《房屋交付确认书》（附件三）完成交付。</w:t>
      </w:r>
    </w:p>
    <w:p w14:paraId="66C1C33C">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6.3 双方特别确认：未签署《房屋交付确认书》但乙方已进场装修的，视为租赁房屋交付已完成。</w:t>
      </w:r>
    </w:p>
    <w:p w14:paraId="295735F6">
      <w:pPr>
        <w:wordWrap w:val="0"/>
        <w:adjustRightInd w:val="0"/>
        <w:snapToGrid w:val="0"/>
        <w:spacing w:line="324" w:lineRule="auto"/>
        <w:ind w:firstLine="480"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第七条 装饰装修</w:t>
      </w:r>
    </w:p>
    <w:p w14:paraId="4AF2976E">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7.1 ☑在不影响房屋结构的前提下，甲方同意乙方对租赁房屋进行装饰装修；按规定需报有关部门审批的，还应由□甲方/☑甲方委托乙方报有关部门批准后，方可进行。租赁期限届满或合同解除后，装饰装修物□由乙方拆除并恢复原状/□折价归甲方所有/☑无偿归甲方所有/□其他</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14:paraId="34EA4184">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□甲方不同意乙方对租赁房屋进行装饰装修。</w:t>
      </w:r>
    </w:p>
    <w:p w14:paraId="71B5E6FE">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7.2 装修押金：符合本合同7.1条下的装修，乙方需在施工开始之日前</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个工作日内向甲方或甲方指定单位交纳装修押金人民币</w:t>
      </w:r>
      <w:bookmarkStart w:id="7" w:name="_Hlk17204992"/>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元整）</w:t>
      </w:r>
      <w:bookmarkEnd w:id="7"/>
      <w:r>
        <w:rPr>
          <w:rFonts w:hint="eastAsia" w:ascii="仿宋_GB2312" w:hAnsi="仿宋_GB2312" w:eastAsia="仿宋_GB2312" w:cs="仿宋_GB2312"/>
          <w:sz w:val="24"/>
          <w:szCs w:val="24"/>
        </w:rPr>
        <w:t>。装修完成且经消防部门验收合格后，由甲方或甲方指定单位向乙方无息返还装修押金。</w:t>
      </w:r>
    </w:p>
    <w:p w14:paraId="6903F291">
      <w:pPr>
        <w:wordWrap w:val="0"/>
        <w:adjustRightInd w:val="0"/>
        <w:snapToGrid w:val="0"/>
        <w:spacing w:line="324" w:lineRule="auto"/>
        <w:ind w:firstLine="480"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第八条 房屋使用及维护</w:t>
      </w:r>
    </w:p>
    <w:p w14:paraId="748E4878">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8.</w:t>
      </w:r>
      <w:r>
        <w:rPr>
          <w:rFonts w:hint="eastAsia" w:ascii="仿宋_GB2312" w:hAnsi="仿宋_GB2312" w:eastAsia="仿宋_GB2312" w:cs="仿宋_GB2312"/>
          <w:sz w:val="24"/>
          <w:szCs w:val="24"/>
        </w:rPr>
        <w:t>1</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租赁期间，乙方应当正常、合理地使用租赁房屋及其附属设施，</w:t>
      </w:r>
      <w:bookmarkStart w:id="8" w:name="_Hlk12903738"/>
      <w:r>
        <w:rPr>
          <w:rFonts w:hint="eastAsia" w:ascii="仿宋_GB2312" w:hAnsi="仿宋_GB2312" w:eastAsia="仿宋_GB2312" w:cs="仿宋_GB2312"/>
          <w:sz w:val="24"/>
          <w:szCs w:val="24"/>
        </w:rPr>
        <w:t>安全用水、用电，未经甲方同意，不得擅自改变租赁用途。</w:t>
      </w:r>
    </w:p>
    <w:p w14:paraId="05E34758">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8.2 租赁期间，乙方发现租赁房屋及其附属设施有损坏或故障时，应当及时通知甲方修复。</w:t>
      </w:r>
      <w:bookmarkEnd w:id="8"/>
      <w:r>
        <w:rPr>
          <w:rFonts w:hint="eastAsia" w:ascii="仿宋_GB2312" w:hAnsi="仿宋_GB2312" w:eastAsia="仿宋_GB2312" w:cs="仿宋_GB2312"/>
          <w:sz w:val="24"/>
          <w:szCs w:val="24"/>
        </w:rPr>
        <w:t>甲方应当在接到乙方通知后的5日内进行维修。无法通知甲方或甲方接到通知逾期不维修的，或者因情况紧急必须立即进行维修的，乙方有权代为维修，费用由甲方承担。因维修房屋影响乙方使用的，应相应减少租金或延长租赁期限。</w:t>
      </w:r>
    </w:p>
    <w:p w14:paraId="5037B924">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因乙方故意或使用不当而造成租赁房屋或附属设施（包括乙方对房屋的装饰装修和增加的设施、设备）出现损坏或故障，由乙方负责维修，甲方不承担维修义务。</w:t>
      </w:r>
    </w:p>
    <w:p w14:paraId="475798DB">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在租赁期内，因甲方或乙方不及时履行本合同约定的维修、养护以及其他义务造成对方或第三方人身损害、财产损失的，责任方应当承担赔偿责任。</w:t>
      </w:r>
    </w:p>
    <w:p w14:paraId="2805B99C">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8.</w:t>
      </w:r>
      <w:r>
        <w:rPr>
          <w:rFonts w:hint="eastAsia" w:ascii="仿宋_GB2312" w:hAnsi="仿宋_GB2312" w:eastAsia="仿宋_GB2312" w:cs="仿宋_GB2312"/>
          <w:sz w:val="24"/>
          <w:szCs w:val="24"/>
        </w:rPr>
        <w:t>3</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发生需紧急维修但又无法通知乙方或虽通知但乙方不能在场的情形时，甲方可在物业管理等部门的协助下，进入租赁房屋进行紧急维修施工作业，由此给乙方造成的损失，甲方应当给予补偿。</w:t>
      </w:r>
    </w:p>
    <w:p w14:paraId="29B53165">
      <w:pPr>
        <w:wordWrap w:val="0"/>
        <w:adjustRightInd w:val="0"/>
        <w:snapToGrid w:val="0"/>
        <w:spacing w:line="324" w:lineRule="auto"/>
        <w:ind w:firstLine="480"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第九条</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bCs/>
          <w:sz w:val="24"/>
          <w:szCs w:val="24"/>
        </w:rPr>
        <w:t>转租、续租及优先权</w:t>
      </w:r>
    </w:p>
    <w:p w14:paraId="7E2588D6">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 xml:space="preserve">9.1 转租 </w:t>
      </w:r>
    </w:p>
    <w:p w14:paraId="6EF702C7">
      <w:pPr>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乙方不得转租。</w:t>
      </w:r>
    </w:p>
    <w:p w14:paraId="373D2C4B">
      <w:pPr>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租赁房屋系</w:t>
      </w:r>
      <w:r>
        <w:rPr>
          <w:rFonts w:ascii="仿宋_GB2312" w:hAnsi="仿宋_GB2312" w:eastAsia="仿宋_GB2312" w:cs="仿宋_GB2312"/>
          <w:sz w:val="24"/>
          <w:szCs w:val="24"/>
        </w:rPr>
        <w:t>产业用房</w:t>
      </w:r>
      <w:r>
        <w:rPr>
          <w:rFonts w:hint="eastAsia" w:ascii="仿宋_GB2312" w:hAnsi="仿宋_GB2312" w:eastAsia="仿宋_GB2312" w:cs="仿宋_GB2312"/>
          <w:sz w:val="24"/>
          <w:szCs w:val="24"/>
        </w:rPr>
        <w:t>，且与租赁房屋相关的</w:t>
      </w:r>
      <w:r>
        <w:rPr>
          <w:rFonts w:ascii="仿宋_GB2312" w:hAnsi="仿宋_GB2312" w:eastAsia="仿宋_GB2312" w:cs="仿宋_GB2312"/>
          <w:sz w:val="24"/>
          <w:szCs w:val="24"/>
        </w:rPr>
        <w:t>土地供应合同、产业发展监管协议允许转租</w:t>
      </w:r>
      <w:r>
        <w:rPr>
          <w:rFonts w:hint="eastAsia" w:ascii="仿宋_GB2312" w:hAnsi="仿宋_GB2312" w:eastAsia="仿宋_GB2312" w:cs="仿宋_GB2312"/>
          <w:sz w:val="24"/>
          <w:szCs w:val="24"/>
        </w:rPr>
        <w:t>的，甲方同意乙方按规定或约定转租，</w:t>
      </w:r>
      <w:r>
        <w:rPr>
          <w:rFonts w:ascii="仿宋_GB2312" w:hAnsi="仿宋_GB2312" w:eastAsia="仿宋_GB2312" w:cs="仿宋_GB2312"/>
          <w:sz w:val="24"/>
          <w:szCs w:val="24"/>
        </w:rPr>
        <w:t>但乙方的转租期限不得超过本合同约定之剩余租赁期限，并应负责约束次承租人履行租赁义务</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对次承租人的违约行为承担责任</w:t>
      </w:r>
      <w:r>
        <w:rPr>
          <w:rFonts w:hint="eastAsia" w:ascii="仿宋_GB2312" w:hAnsi="仿宋_GB2312" w:eastAsia="仿宋_GB2312" w:cs="仿宋_GB2312"/>
          <w:sz w:val="24"/>
          <w:szCs w:val="24"/>
        </w:rPr>
        <w:t>，且</w:t>
      </w:r>
      <w:r>
        <w:rPr>
          <w:rFonts w:ascii="仿宋_GB2312" w:hAnsi="仿宋_GB2312" w:eastAsia="仿宋_GB2312" w:cs="仿宋_GB2312"/>
          <w:sz w:val="24"/>
          <w:szCs w:val="24"/>
        </w:rPr>
        <w:t>次承租人不得再次转租。</w:t>
      </w:r>
    </w:p>
    <w:p w14:paraId="1089DE77">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租赁房屋系</w:t>
      </w:r>
      <w:r>
        <w:rPr>
          <w:rFonts w:ascii="仿宋_GB2312" w:hAnsi="仿宋_GB2312" w:eastAsia="仿宋_GB2312" w:cs="仿宋_GB2312"/>
          <w:sz w:val="24"/>
          <w:szCs w:val="24"/>
        </w:rPr>
        <w:t>产业用房</w:t>
      </w:r>
      <w:r>
        <w:rPr>
          <w:rFonts w:hint="eastAsia" w:ascii="仿宋_GB2312" w:hAnsi="仿宋_GB2312" w:eastAsia="仿宋_GB2312" w:cs="仿宋_GB2312"/>
          <w:sz w:val="24"/>
          <w:szCs w:val="24"/>
        </w:rPr>
        <w:t>以外的其他房屋的，</w:t>
      </w:r>
      <w:r>
        <w:rPr>
          <w:rFonts w:ascii="仿宋_GB2312" w:hAnsi="仿宋_GB2312" w:eastAsia="仿宋_GB2312" w:cs="仿宋_GB2312"/>
          <w:sz w:val="24"/>
          <w:szCs w:val="24"/>
        </w:rPr>
        <w:t>甲方同意乙方将租赁房屋全部或部分转租他人，但乙方的转租期限不得超过本合同约定之剩余租赁期限，并应负责约束次承租人履行租赁义务，对次承租人的违约行为承担责任</w:t>
      </w:r>
      <w:r>
        <w:rPr>
          <w:rFonts w:hint="eastAsia" w:ascii="仿宋_GB2312" w:hAnsi="仿宋_GB2312" w:eastAsia="仿宋_GB2312" w:cs="仿宋_GB2312"/>
          <w:sz w:val="24"/>
          <w:szCs w:val="24"/>
        </w:rPr>
        <w:t>，且</w:t>
      </w:r>
      <w:r>
        <w:rPr>
          <w:rFonts w:ascii="仿宋_GB2312" w:hAnsi="仿宋_GB2312" w:eastAsia="仿宋_GB2312" w:cs="仿宋_GB2312"/>
          <w:sz w:val="24"/>
          <w:szCs w:val="24"/>
        </w:rPr>
        <w:t>次承租人不得再次转租。</w:t>
      </w:r>
    </w:p>
    <w:p w14:paraId="00281490">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9.2 续租</w:t>
      </w:r>
    </w:p>
    <w:p w14:paraId="34EDCA7E">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本合同租赁期限届满，乙方需继续租用租赁房屋的，应于租赁期限届满之日前</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30</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日向甲方提出书面续租申请。双方就续租事宜达成一致的，应重新订立租赁合同或者签订租赁期限变更协议。在同等条件下，乙方享有优先续租权。</w:t>
      </w:r>
    </w:p>
    <w:p w14:paraId="1411509E">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9.3 优先权</w:t>
      </w:r>
    </w:p>
    <w:p w14:paraId="5450B2E9">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甲方在租赁期间出售租赁房屋，应当提前通知乙方，乙方在价格、付款方式同等条件下有优先购买权。若甲方出售的是连同租赁房屋在内的整栋房屋或与其他房屋连为一体的整体房屋，乙方不享有优先购买权。</w:t>
      </w:r>
    </w:p>
    <w:p w14:paraId="4A0B675B">
      <w:pPr>
        <w:wordWrap w:val="0"/>
        <w:adjustRightInd w:val="0"/>
        <w:snapToGrid w:val="0"/>
        <w:spacing w:line="324" w:lineRule="auto"/>
        <w:ind w:firstLine="480"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第十条 房屋返还</w:t>
      </w:r>
    </w:p>
    <w:p w14:paraId="6C9F814E">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10.1 租赁期限届满或本合同解除之日起</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5</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日内，乙方应当及时清空搬离租赁房屋，并将房屋及附属设施交还甲方。乙方未在约定的时间内清空、搬离房屋，且无法联系上乙方的，双方约定按如下方式处理：</w:t>
      </w:r>
    </w:p>
    <w:p w14:paraId="402FC994">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甲方有权将租赁房屋内遗留的所有物品作为废弃物处理。</w:t>
      </w:r>
    </w:p>
    <w:p w14:paraId="3D4E72AF">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□乙方提供紧急联系人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，乙方紧急联系人自收到通知之日起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日内未清空房屋的，甲方有权将租赁房屋内遗留的所有物品作为废弃物处理。</w:t>
      </w:r>
    </w:p>
    <w:p w14:paraId="05C2F7F2">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□甲方委托第三方保管公司代为保管遗留物，保管费用由乙方承担。</w:t>
      </w:r>
    </w:p>
    <w:p w14:paraId="52D57777">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□甲方采取□拍卖/□变卖的方式处置遗留物，代乙方保管所得价款。</w:t>
      </w:r>
    </w:p>
    <w:p w14:paraId="41D032FB">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14:paraId="633EDA3C">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10.2 乙方返还房屋后遗留的物品，视为乙方放弃所有权，甲方有权将其作为废弃物处理。甲方因处理乙方遗留废弃物产生的费用，有权要求乙方承担。</w:t>
      </w:r>
    </w:p>
    <w:p w14:paraId="0C8F6963">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10.3 房屋返还时，双方当事人应当对房屋和附属物品、设施设备及水电气等使用情况进行交验，并在《房屋交还确认书》（附件四）中签字或盖章。</w:t>
      </w:r>
    </w:p>
    <w:p w14:paraId="69E8224D">
      <w:pPr>
        <w:wordWrap w:val="0"/>
        <w:adjustRightInd w:val="0"/>
        <w:snapToGrid w:val="0"/>
        <w:spacing w:line="324" w:lineRule="auto"/>
        <w:ind w:firstLine="480"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第十一条 合同的解除</w:t>
      </w:r>
    </w:p>
    <w:p w14:paraId="6F4E454F">
      <w:pPr>
        <w:wordWrap w:val="0"/>
        <w:adjustRightInd w:val="0"/>
        <w:snapToGrid w:val="0"/>
        <w:spacing w:line="324" w:lineRule="auto"/>
        <w:ind w:firstLine="480" w:firstLineChars="200"/>
        <w:rPr>
          <w:rFonts w:ascii="仿宋_GB2312" w:hAnsi="仿宋_GB2312" w:eastAsia="仿宋_GB2312" w:cs="仿宋_GB2312"/>
          <w:bCs/>
          <w:sz w:val="24"/>
          <w:szCs w:val="24"/>
        </w:rPr>
      </w:pPr>
      <w:r>
        <w:rPr>
          <w:rFonts w:ascii="仿宋_GB2312" w:hAnsi="仿宋_GB2312" w:eastAsia="仿宋_GB2312" w:cs="仿宋_GB2312"/>
          <w:sz w:val="24"/>
          <w:szCs w:val="24"/>
        </w:rPr>
        <w:t xml:space="preserve">11.1 </w:t>
      </w:r>
      <w:r>
        <w:rPr>
          <w:rFonts w:hint="eastAsia" w:ascii="仿宋_GB2312" w:hAnsi="仿宋_GB2312" w:eastAsia="仿宋_GB2312" w:cs="仿宋_GB2312"/>
          <w:bCs/>
          <w:sz w:val="24"/>
          <w:szCs w:val="24"/>
        </w:rPr>
        <w:t>经甲乙双方协商一致，可以解除本合同。</w:t>
      </w:r>
    </w:p>
    <w:p w14:paraId="64184094">
      <w:pPr>
        <w:pStyle w:val="9"/>
        <w:adjustRightInd w:val="0"/>
        <w:snapToGrid w:val="0"/>
        <w:spacing w:line="324" w:lineRule="auto"/>
        <w:ind w:firstLine="48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ascii="仿宋_GB2312" w:hAnsi="仿宋_GB2312" w:eastAsia="仿宋_GB2312" w:cs="仿宋_GB2312"/>
          <w:bCs/>
          <w:sz w:val="24"/>
          <w:szCs w:val="24"/>
        </w:rPr>
        <w:t xml:space="preserve">1.2 </w:t>
      </w:r>
      <w:r>
        <w:rPr>
          <w:rFonts w:hint="eastAsia" w:ascii="仿宋_GB2312" w:hAnsi="仿宋_GB2312" w:eastAsia="仿宋_GB2312" w:cs="仿宋_GB2312"/>
          <w:bCs/>
          <w:sz w:val="24"/>
          <w:szCs w:val="24"/>
        </w:rPr>
        <w:t>乙方有下列情形之一的，甲方有权单方解除合同，收回租赁房屋：</w:t>
      </w:r>
    </w:p>
    <w:p w14:paraId="499238D6">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（1）不支付或者不按照约定支付租金或其他费用达30日；</w:t>
      </w:r>
    </w:p>
    <w:p w14:paraId="531945D2">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（2）租赁房屋符合约定交付标准前提下，乙方无正当理由拒绝签署《房屋交付确认书》；</w:t>
      </w:r>
    </w:p>
    <w:p w14:paraId="6F1101B5">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（3）擅自拆改变动房屋主体结构；</w:t>
      </w:r>
    </w:p>
    <w:p w14:paraId="23B1F2A5">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（4）擅自改变租赁房屋用途；</w:t>
      </w:r>
    </w:p>
    <w:p w14:paraId="77FCDD65">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（5）擅自将租赁房屋转租给第三人；</w:t>
      </w:r>
    </w:p>
    <w:p w14:paraId="1BD574EC">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（6）利用租赁房屋从事违法活动。</w:t>
      </w:r>
    </w:p>
    <w:p w14:paraId="0012E3E2">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ascii="仿宋_GB2312" w:hAnsi="仿宋_GB2312" w:eastAsia="仿宋_GB2312" w:cs="仿宋_GB2312"/>
          <w:bCs/>
          <w:sz w:val="24"/>
          <w:szCs w:val="24"/>
        </w:rPr>
        <w:t xml:space="preserve">1.3 </w:t>
      </w:r>
      <w:r>
        <w:rPr>
          <w:rFonts w:hint="eastAsia" w:ascii="仿宋_GB2312" w:hAnsi="仿宋_GB2312" w:eastAsia="仿宋_GB2312" w:cs="仿宋_GB2312"/>
          <w:bCs/>
          <w:sz w:val="24"/>
          <w:szCs w:val="24"/>
        </w:rPr>
        <w:t>甲方有下列情形之一的，乙方有权单方解除合同：</w:t>
      </w:r>
    </w:p>
    <w:p w14:paraId="13795C89">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（1）未按约定时间交付租赁房屋达7日；</w:t>
      </w:r>
    </w:p>
    <w:p w14:paraId="55C3DAA5">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（2）甲方无权出租房屋或交付的房屋不符合合同约定严重影响乙方使用或者危及乙方</w:t>
      </w:r>
    </w:p>
    <w:p w14:paraId="270B5DBC">
      <w:pPr>
        <w:adjustRightInd w:val="0"/>
        <w:snapToGrid w:val="0"/>
        <w:spacing w:line="324" w:lineRule="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安全或健康；</w:t>
      </w:r>
    </w:p>
    <w:p w14:paraId="57787054">
      <w:pPr>
        <w:numPr>
          <w:ilvl w:val="0"/>
          <w:numId w:val="2"/>
        </w:num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不承担约定的维修义务或不交纳应当由甲方承担的各项费用致使乙方无法正常使</w:t>
      </w:r>
    </w:p>
    <w:p w14:paraId="730F0624">
      <w:pPr>
        <w:adjustRightInd w:val="0"/>
        <w:snapToGrid w:val="0"/>
        <w:spacing w:line="324" w:lineRule="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用租赁房屋。</w:t>
      </w:r>
    </w:p>
    <w:p w14:paraId="2B7FA1FB">
      <w:pPr>
        <w:adjustRightInd w:val="0"/>
        <w:snapToGrid w:val="0"/>
        <w:spacing w:line="324" w:lineRule="auto"/>
        <w:ind w:firstLine="480" w:firstLineChars="200"/>
        <w:rPr>
          <w:rFonts w:ascii="仿宋_GB2312" w:hAnsi="仿宋_GB2312" w:eastAsia="仿宋_GB2312" w:cs="仿宋_GB2312"/>
          <w:bCs/>
          <w:sz w:val="24"/>
          <w:szCs w:val="24"/>
        </w:rPr>
      </w:pPr>
      <w:r>
        <w:rPr>
          <w:rFonts w:ascii="仿宋_GB2312" w:hAnsi="仿宋_GB2312" w:eastAsia="仿宋_GB2312" w:cs="仿宋_GB2312"/>
          <w:bCs/>
          <w:sz w:val="24"/>
          <w:szCs w:val="24"/>
        </w:rPr>
        <w:t>11.</w:t>
      </w:r>
      <w:r>
        <w:rPr>
          <w:rFonts w:hint="eastAsia" w:ascii="仿宋_GB2312" w:hAnsi="仿宋_GB2312" w:eastAsia="仿宋_GB2312" w:cs="仿宋_GB2312"/>
          <w:bCs/>
          <w:sz w:val="24"/>
          <w:szCs w:val="24"/>
        </w:rPr>
        <w:t>4</w:t>
      </w: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有下列情形之一的，甲乙双方均有权解除合同：</w:t>
      </w:r>
    </w:p>
    <w:p w14:paraId="5026EFFB">
      <w:pPr>
        <w:pStyle w:val="9"/>
        <w:adjustRightInd w:val="0"/>
        <w:snapToGrid w:val="0"/>
        <w:spacing w:line="324" w:lineRule="auto"/>
        <w:ind w:firstLine="480"/>
        <w:rPr>
          <w:rFonts w:ascii="仿宋_GB2312" w:hAnsi="仿宋_GB2312" w:eastAsia="仿宋_GB2312" w:cs="仿宋_GB2312"/>
          <w:sz w:val="24"/>
          <w:szCs w:val="24"/>
        </w:rPr>
      </w:pPr>
      <w:r>
        <w:rPr>
          <w:rFonts w:ascii="仿宋_GB2312" w:hAnsi="仿宋_GB2312" w:eastAsia="仿宋_GB2312" w:cs="仿宋_GB2312"/>
          <w:sz w:val="24"/>
          <w:szCs w:val="24"/>
        </w:rPr>
        <w:t>（1）租赁房屋因社会公共利益或因城市建设需要等原因被依法征收征用拆除</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在该情形下，乙方因合同未履行完毕遭受的损失（含装修损失），甲方应当给予合理的补偿</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w:t>
      </w:r>
    </w:p>
    <w:p w14:paraId="48B85A50">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（2）因地震、火灾等不可抗力致使租赁房屋毁损、灭失或被鉴定为危险房屋不能使用；</w:t>
      </w:r>
    </w:p>
    <w:p w14:paraId="13255DEE">
      <w:pPr>
        <w:pStyle w:val="9"/>
        <w:adjustRightInd w:val="0"/>
        <w:snapToGrid w:val="0"/>
        <w:spacing w:line="324" w:lineRule="auto"/>
        <w:ind w:firstLine="48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（3）甲方在签约时已告知乙方租赁房屋出租前已设定抵押并可能于租赁期内被处分，现被处分。</w:t>
      </w:r>
    </w:p>
    <w:p w14:paraId="4879BA30">
      <w:pPr>
        <w:adjustRightInd w:val="0"/>
        <w:snapToGrid w:val="0"/>
        <w:spacing w:line="324" w:lineRule="auto"/>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11.5 存在上述情形的，甲方或乙方按照本合同第14条约定向对方送达《解除合同通知书》（附件五）时，本合同解除。</w:t>
      </w:r>
    </w:p>
    <w:p w14:paraId="5035016C">
      <w:pPr>
        <w:wordWrap w:val="0"/>
        <w:adjustRightInd w:val="0"/>
        <w:snapToGrid w:val="0"/>
        <w:spacing w:line="324" w:lineRule="auto"/>
        <w:ind w:firstLine="480"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第十二条 违约责任</w:t>
      </w:r>
    </w:p>
    <w:p w14:paraId="62F3D412">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12.1 甲方违约责任</w:t>
      </w:r>
    </w:p>
    <w:p w14:paraId="098F1F13">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甲方存在本合同第11.3条约定情形，乙方解除合同的，甲方应在合同解除后5日内退回押金及预收的租金余额，并按照合同月租金金额的标准向乙方支付违约金。若支付的违约金不足抵付乙方损失的，甲方还应负责赔偿。</w:t>
      </w:r>
    </w:p>
    <w:p w14:paraId="79A60B18">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甲方逾期向乙方交付房屋或存在本合同第11.3条第2项、第3项约定情形，乙方未解除合同的，违约行为发生期间甲方每日应当按照日租金金额的两倍向乙方支付违约金（违约金最高不超过月租金金额的两倍）。</w:t>
      </w:r>
    </w:p>
    <w:p w14:paraId="7C402E50">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3）租赁期间，甲方在不具备本合同第11条约定情形下单方解除合同的，应至少提前30日书面通知乙方，退回押金及预收的租金余额，并按照合同月租金金额的两倍向乙方支付违约金。若支付的违约金不足抵付乙方损失的，甲方还应负责赔偿。</w:t>
      </w:r>
    </w:p>
    <w:p w14:paraId="3C14C141">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12.2 乙方违约责任</w:t>
      </w:r>
    </w:p>
    <w:p w14:paraId="00AD3E28">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（1）乙方存在本合同第11.2条约定情形，甲方解除合同的，乙方应按照合同月租金金额的标准向甲方支付违约金。若支付的违约金不足抵付甲方损失的，乙方还应负责赔偿。</w:t>
      </w:r>
    </w:p>
    <w:p w14:paraId="466ABDCA">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（2）乙方逾期交纳租金、押金或者其他费用，未达到合同解除条件或者虽达到合同解除条件但甲方未解除合同的，每逾期一日，乙方应当按照日租金金额的两倍向甲方支付违约金。</w:t>
      </w:r>
    </w:p>
    <w:p w14:paraId="655CCF33">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（3）租赁期间，乙方在不具备本合同第11条约定情形下单方解除合同的，应至少提前30日</w:t>
      </w:r>
      <w:r>
        <w:rPr>
          <w:rFonts w:hint="eastAsia" w:ascii="仿宋_GB2312" w:hAnsi="仿宋_GB2312" w:eastAsia="仿宋_GB2312" w:cs="仿宋_GB2312"/>
          <w:sz w:val="24"/>
          <w:szCs w:val="24"/>
        </w:rPr>
        <w:t>书面</w:t>
      </w:r>
      <w:r>
        <w:rPr>
          <w:rFonts w:ascii="仿宋_GB2312" w:hAnsi="仿宋_GB2312" w:eastAsia="仿宋_GB2312" w:cs="仿宋_GB2312"/>
          <w:sz w:val="24"/>
          <w:szCs w:val="24"/>
        </w:rPr>
        <w:t>通知甲方，并按照合同月租金金额的两倍向甲方支付违约金，若支付的违约金不足抵付甲方损失的，乙方还应负责赔偿。</w:t>
      </w:r>
    </w:p>
    <w:p w14:paraId="15C1A287">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（4）租赁期限届满或合同解除的，乙方应当及时搬离并交还房屋。逾期搬离或拒不交还的，每逾期一日，乙方应当按照日租金金额的两倍向甲方支付违约金。</w:t>
      </w:r>
    </w:p>
    <w:p w14:paraId="7C6486A7">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乙方未经甲方同意，擅自对租赁房屋进行改造、装饰装修或安装对房屋结构产生影响的设施设备的，应当将租赁房屋恢复原状，并赔偿因此给甲方造成的损失。若因乙方的前述行为给甲方或第三方造成人身损害、财产损失的，由乙方承担一切法律责任并赔偿损失。</w:t>
      </w:r>
    </w:p>
    <w:p w14:paraId="170803F7">
      <w:pPr>
        <w:wordWrap w:val="0"/>
        <w:adjustRightInd w:val="0"/>
        <w:snapToGrid w:val="0"/>
        <w:spacing w:line="324" w:lineRule="auto"/>
        <w:ind w:firstLine="480"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第十三条 特别条款</w:t>
      </w:r>
    </w:p>
    <w:p w14:paraId="7DEAF671">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甲乙双方应签订</w:t>
      </w:r>
      <w:bookmarkStart w:id="9" w:name="_Hlk12896627"/>
      <w:r>
        <w:rPr>
          <w:rFonts w:hint="eastAsia" w:ascii="仿宋_GB2312" w:hAnsi="仿宋_GB2312" w:eastAsia="仿宋_GB2312" w:cs="仿宋_GB2312"/>
          <w:sz w:val="24"/>
          <w:szCs w:val="24"/>
        </w:rPr>
        <w:t>《深圳市房屋租赁安全管理责任书》</w:t>
      </w:r>
      <w:bookmarkEnd w:id="9"/>
      <w:r>
        <w:rPr>
          <w:rFonts w:hint="eastAsia" w:ascii="仿宋_GB2312" w:hAnsi="仿宋_GB2312" w:eastAsia="仿宋_GB2312" w:cs="仿宋_GB2312"/>
          <w:sz w:val="24"/>
          <w:szCs w:val="24"/>
        </w:rPr>
        <w:t>（以下简称“《责任书》”），全面、适当履行《责任书》规定的安全管理责任与义务。任何一方违反《责任书》的规定导致本合同项下房屋租赁过程中发生安全责任事故或造成他人人身损害、财产损失的，由责任方承担一切法律责任和经济损失。</w:t>
      </w:r>
    </w:p>
    <w:p w14:paraId="47DD70EC">
      <w:pPr>
        <w:wordWrap w:val="0"/>
        <w:adjustRightInd w:val="0"/>
        <w:snapToGrid w:val="0"/>
        <w:spacing w:line="324" w:lineRule="auto"/>
        <w:ind w:firstLine="480"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第十四条 通知和送达</w:t>
      </w:r>
    </w:p>
    <w:p w14:paraId="48E1124A">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14</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 xml:space="preserve"> 甲乙双方约定以□邮寄□电子邮件□微信□短信方式发送通知，双方确认其有效送达地址如下：</w:t>
      </w:r>
    </w:p>
    <w:p w14:paraId="53A57EF7">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甲方送达地址：☑同首部通讯地址  </w:t>
      </w:r>
    </w:p>
    <w:p w14:paraId="0295F974">
      <w:pPr>
        <w:wordWrap w:val="0"/>
        <w:adjustRightInd w:val="0"/>
        <w:snapToGrid w:val="0"/>
        <w:spacing w:line="324" w:lineRule="auto"/>
        <w:ind w:firstLine="2160" w:firstLineChars="900"/>
        <w:rPr>
          <w:rFonts w:ascii="仿宋_GB2312" w:hAnsi="仿宋_GB2312" w:eastAsia="仿宋_GB2312" w:cs="仿宋_GB2312"/>
          <w:sz w:val="24"/>
          <w:szCs w:val="24"/>
        </w:rPr>
      </w:pPr>
      <w:r>
        <w:rPr>
          <w:rFonts w:hint="eastAsia" w:ascii="仿宋_GB2312" w:hAnsi="仿宋_GB2312" w:eastAsia="仿宋_GB2312" w:cs="仿宋_GB2312"/>
          <w:sz w:val="24"/>
          <w:szCs w:val="24"/>
        </w:rPr>
        <w:t>□其他地址</w:t>
      </w:r>
      <w:r>
        <w:rPr>
          <w:rFonts w:hint="eastAsia" w:ascii="仿宋_GB2312" w:hAnsi="仿宋_GB2312" w:eastAsia="仿宋_GB2312" w:cs="仿宋_GB2312"/>
          <w:sz w:val="24"/>
          <w:szCs w:val="24"/>
          <w:u w:val="single"/>
        </w:rPr>
        <w:t xml:space="preserve">                               </w:t>
      </w:r>
    </w:p>
    <w:p w14:paraId="1C1CF942">
      <w:pPr>
        <w:wordWrap w:val="0"/>
        <w:adjustRightInd w:val="0"/>
        <w:snapToGrid w:val="0"/>
        <w:spacing w:line="324" w:lineRule="auto"/>
        <w:ind w:firstLine="2160" w:firstLineChars="900"/>
        <w:rPr>
          <w:rFonts w:ascii="仿宋_GB2312" w:hAnsi="仿宋_GB2312" w:eastAsia="仿宋_GB2312" w:cs="仿宋_GB2312"/>
          <w:sz w:val="24"/>
          <w:szCs w:val="24"/>
        </w:rPr>
      </w:pPr>
      <w:r>
        <w:rPr>
          <w:rFonts w:hint="eastAsia" w:ascii="仿宋_GB2312" w:hAnsi="仿宋_GB2312" w:eastAsia="仿宋_GB2312" w:cs="仿宋_GB2312"/>
          <w:sz w:val="24"/>
          <w:szCs w:val="24"/>
        </w:rPr>
        <w:t>□电子信箱□微信号□手机号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 </w:t>
      </w:r>
    </w:p>
    <w:p w14:paraId="29C5CABD">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乙方送达地址：☑同首部通讯地址 </w:t>
      </w:r>
    </w:p>
    <w:p w14:paraId="25BD2A83">
      <w:pPr>
        <w:wordWrap w:val="0"/>
        <w:adjustRightInd w:val="0"/>
        <w:snapToGrid w:val="0"/>
        <w:spacing w:line="324" w:lineRule="auto"/>
        <w:ind w:firstLine="2160" w:firstLineChars="900"/>
        <w:rPr>
          <w:rFonts w:ascii="仿宋_GB2312" w:hAnsi="仿宋_GB2312" w:eastAsia="仿宋_GB2312" w:cs="仿宋_GB2312"/>
          <w:sz w:val="24"/>
          <w:szCs w:val="24"/>
        </w:rPr>
      </w:pPr>
      <w:r>
        <w:rPr>
          <w:rFonts w:hint="eastAsia" w:ascii="仿宋_GB2312" w:hAnsi="仿宋_GB2312" w:eastAsia="仿宋_GB2312" w:cs="仿宋_GB2312"/>
          <w:sz w:val="24"/>
          <w:szCs w:val="24"/>
        </w:rPr>
        <w:t>□其他地址</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14:paraId="0A571CFE">
      <w:pPr>
        <w:wordWrap w:val="0"/>
        <w:adjustRightInd w:val="0"/>
        <w:snapToGrid w:val="0"/>
        <w:spacing w:line="324" w:lineRule="auto"/>
        <w:ind w:firstLine="2160" w:firstLineChars="900"/>
        <w:rPr>
          <w:rFonts w:ascii="仿宋_GB2312" w:hAnsi="仿宋_GB2312" w:eastAsia="仿宋_GB2312" w:cs="仿宋_GB2312"/>
          <w:sz w:val="24"/>
          <w:szCs w:val="24"/>
        </w:rPr>
      </w:pPr>
      <w:r>
        <w:rPr>
          <w:rFonts w:hint="eastAsia" w:ascii="仿宋_GB2312" w:hAnsi="仿宋_GB2312" w:eastAsia="仿宋_GB2312" w:cs="仿宋_GB2312"/>
          <w:sz w:val="24"/>
          <w:szCs w:val="24"/>
        </w:rPr>
        <w:t>□电子信箱□微信号□手机号</w:t>
      </w:r>
      <w:r>
        <w:rPr>
          <w:rFonts w:hint="eastAsia" w:ascii="仿宋_GB2312" w:hAnsi="仿宋_GB2312" w:eastAsia="仿宋_GB2312" w:cs="仿宋_GB2312"/>
          <w:sz w:val="24"/>
          <w:szCs w:val="24"/>
          <w:u w:val="single"/>
        </w:rPr>
        <w:t xml:space="preserve">                 </w:t>
      </w:r>
    </w:p>
    <w:p w14:paraId="276AABFE">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上述地址如有变更，应当书面通知对方，否则仍视上述地址为有效地址。一方给另一方的通知或文件以邮寄方式发出的，以收件人签收日为送达日，如按上述地址邮寄文件被退回的，退回之日视为送达日；以电子邮件、微信或短信方式发出的，发出日即视为送达日。</w:t>
      </w:r>
    </w:p>
    <w:p w14:paraId="3426F964">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14</w:t>
      </w:r>
      <w:r>
        <w:rPr>
          <w:rFonts w:hint="eastAsia" w:ascii="仿宋_GB2312" w:hAnsi="仿宋_GB2312" w:eastAsia="仿宋_GB2312" w:cs="仿宋_GB2312"/>
          <w:sz w:val="24"/>
          <w:szCs w:val="24"/>
        </w:rPr>
        <w:t>.2</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如通过上述方式无法送达的，在乙方退租前，甲方向本合同租赁房屋所在地发送的通知应当视为有效送达。</w:t>
      </w:r>
    </w:p>
    <w:p w14:paraId="4F40407E">
      <w:pPr>
        <w:wordWrap w:val="0"/>
        <w:adjustRightInd w:val="0"/>
        <w:snapToGrid w:val="0"/>
        <w:spacing w:line="324" w:lineRule="auto"/>
        <w:ind w:firstLine="480"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第十五条 争议解决</w:t>
      </w:r>
    </w:p>
    <w:p w14:paraId="40206EBC">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15.1 本合同在履行过程中发生的争议，由双方当事人协商解决；协商不成的，可以请求相关行政主管部门、行业协会或其他第三方进行调解，或者：</w:t>
      </w:r>
    </w:p>
    <w:p w14:paraId="1B82D9AE">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□向深圳国际仲裁院申请仲裁。</w:t>
      </w:r>
    </w:p>
    <w:p w14:paraId="1A70AEA4">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☑向租赁房屋所在地人民法院起诉。</w:t>
      </w:r>
    </w:p>
    <w:p w14:paraId="2B8F113B">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5</w:t>
      </w:r>
      <w:r>
        <w:rPr>
          <w:rFonts w:hint="eastAsia" w:ascii="仿宋_GB2312" w:hAnsi="仿宋_GB2312" w:eastAsia="仿宋_GB2312" w:cs="仿宋_GB2312"/>
          <w:sz w:val="24"/>
          <w:szCs w:val="24"/>
        </w:rPr>
        <w:t>.2</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合同有关争议解决的条款独立存在，合同的变更、解除、终止、无效或者被撤销均不影响其效力。 </w:t>
      </w:r>
    </w:p>
    <w:p w14:paraId="4FE5533F">
      <w:pPr>
        <w:wordWrap w:val="0"/>
        <w:adjustRightInd w:val="0"/>
        <w:snapToGrid w:val="0"/>
        <w:spacing w:line="324" w:lineRule="auto"/>
        <w:ind w:firstLine="480"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第十六条 合同的变更</w:t>
      </w:r>
    </w:p>
    <w:p w14:paraId="70646D9E">
      <w:pPr>
        <w:wordWrap w:val="0"/>
        <w:adjustRightInd w:val="0"/>
        <w:snapToGrid w:val="0"/>
        <w:spacing w:line="324" w:lineRule="auto"/>
        <w:ind w:firstLine="480" w:firstLineChars="200"/>
        <w:rPr>
          <w:rFonts w:ascii="仿宋_GB2312" w:hAnsi="仿宋_GB2312" w:eastAsia="仿宋_GB2312" w:cs="仿宋_GB2312"/>
          <w:b/>
          <w:bCs/>
          <w:sz w:val="24"/>
          <w:szCs w:val="24"/>
        </w:rPr>
      </w:pPr>
      <w:r>
        <w:rPr>
          <w:rFonts w:hint="eastAsia" w:ascii="仿宋_GB2312" w:hAnsi="仿宋_GB2312" w:eastAsia="仿宋_GB2312" w:cs="仿宋_GB2312"/>
          <w:sz w:val="24"/>
          <w:szCs w:val="24"/>
        </w:rPr>
        <w:t>非经双方协商一致，任何一方不得单方变更本合同约定内容。双方可就本合同的变更另行签订补充协议，补充协议与本合同具有同等法律效力。</w:t>
      </w:r>
    </w:p>
    <w:p w14:paraId="30C338B1">
      <w:pPr>
        <w:wordWrap w:val="0"/>
        <w:adjustRightInd w:val="0"/>
        <w:snapToGrid w:val="0"/>
        <w:spacing w:line="324" w:lineRule="auto"/>
        <w:ind w:firstLine="480"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第十七条 合同签署、登记备案</w:t>
      </w:r>
    </w:p>
    <w:p w14:paraId="20DC18A9">
      <w:pPr>
        <w:wordWrap w:val="0"/>
        <w:adjustRightInd w:val="0"/>
        <w:snapToGrid w:val="0"/>
        <w:spacing w:line="324"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7.</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 xml:space="preserve"> 本合同自双方签署之日起生效，一式</w:t>
      </w:r>
      <w:r>
        <w:rPr>
          <w:rFonts w:hint="eastAsia" w:ascii="仿宋_GB2312" w:hAnsi="仿宋_GB2312" w:eastAsia="仿宋_GB2312" w:cs="仿宋_GB2312"/>
          <w:sz w:val="24"/>
          <w:szCs w:val="24"/>
          <w:u w:val="single"/>
        </w:rPr>
        <w:t xml:space="preserve"> 仨 </w:t>
      </w:r>
      <w:r>
        <w:rPr>
          <w:rFonts w:hint="eastAsia" w:ascii="仿宋_GB2312" w:hAnsi="仿宋_GB2312" w:eastAsia="仿宋_GB2312" w:cs="仿宋_GB2312"/>
          <w:sz w:val="24"/>
          <w:szCs w:val="24"/>
        </w:rPr>
        <w:t>份，甲方执</w:t>
      </w:r>
      <w:r>
        <w:rPr>
          <w:rFonts w:hint="eastAsia" w:ascii="仿宋_GB2312" w:hAnsi="仿宋_GB2312" w:eastAsia="仿宋_GB2312" w:cs="仿宋_GB2312"/>
          <w:sz w:val="24"/>
          <w:szCs w:val="24"/>
          <w:u w:val="single"/>
        </w:rPr>
        <w:t xml:space="preserve"> 壹 </w:t>
      </w:r>
      <w:r>
        <w:rPr>
          <w:rFonts w:hint="eastAsia" w:ascii="仿宋_GB2312" w:hAnsi="仿宋_GB2312" w:eastAsia="仿宋_GB2312" w:cs="仿宋_GB2312"/>
          <w:sz w:val="24"/>
          <w:szCs w:val="24"/>
        </w:rPr>
        <w:t>份，乙方执</w:t>
      </w:r>
      <w:r>
        <w:rPr>
          <w:rFonts w:hint="eastAsia" w:ascii="仿宋_GB2312" w:hAnsi="仿宋_GB2312" w:eastAsia="仿宋_GB2312" w:cs="仿宋_GB2312"/>
          <w:sz w:val="24"/>
          <w:szCs w:val="24"/>
          <w:u w:val="single"/>
        </w:rPr>
        <w:t xml:space="preserve"> 壹 </w:t>
      </w:r>
      <w:r>
        <w:rPr>
          <w:rFonts w:hint="eastAsia" w:ascii="仿宋_GB2312" w:hAnsi="仿宋_GB2312" w:eastAsia="仿宋_GB2312" w:cs="仿宋_GB2312"/>
          <w:sz w:val="24"/>
          <w:szCs w:val="24"/>
        </w:rPr>
        <w:t>份，房屋租赁管理部门执</w:t>
      </w:r>
      <w:bookmarkStart w:id="10" w:name="_Hlk12895468"/>
      <w:r>
        <w:rPr>
          <w:rFonts w:hint="eastAsia" w:ascii="仿宋_GB2312" w:hAnsi="仿宋_GB2312" w:eastAsia="仿宋_GB2312" w:cs="仿宋_GB2312"/>
          <w:sz w:val="24"/>
          <w:szCs w:val="24"/>
          <w:u w:val="single"/>
        </w:rPr>
        <w:t xml:space="preserve"> 壹 </w:t>
      </w:r>
      <w:r>
        <w:rPr>
          <w:rFonts w:hint="eastAsia" w:ascii="仿宋_GB2312" w:hAnsi="仿宋_GB2312" w:eastAsia="仿宋_GB2312" w:cs="仿宋_GB2312"/>
          <w:sz w:val="24"/>
          <w:szCs w:val="24"/>
        </w:rPr>
        <w:t>份</w:t>
      </w:r>
      <w:bookmarkEnd w:id="10"/>
      <w:r>
        <w:rPr>
          <w:rFonts w:hint="eastAsia" w:ascii="仿宋_GB2312" w:hAnsi="仿宋_GB2312" w:eastAsia="仿宋_GB2312" w:cs="仿宋_GB2312"/>
          <w:sz w:val="24"/>
          <w:szCs w:val="24"/>
        </w:rPr>
        <w:t>，具有同等法律效力。</w:t>
      </w:r>
    </w:p>
    <w:p w14:paraId="61C97866">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17</w:t>
      </w:r>
      <w:r>
        <w:rPr>
          <w:rFonts w:ascii="仿宋_GB2312" w:hAnsi="仿宋_GB2312" w:eastAsia="仿宋_GB2312" w:cs="仿宋_GB2312"/>
          <w:sz w:val="24"/>
          <w:szCs w:val="24"/>
        </w:rPr>
        <w:t>.2</w:t>
      </w:r>
      <w:r>
        <w:rPr>
          <w:rFonts w:hint="eastAsia" w:ascii="仿宋_GB2312" w:hAnsi="仿宋_GB2312" w:eastAsia="仿宋_GB2312" w:cs="仿宋_GB2312"/>
          <w:sz w:val="24"/>
          <w:szCs w:val="24"/>
        </w:rPr>
        <w:t xml:space="preserve"> 本合同附件为本合同的有效组成部分，与本合同具有同等法律效力。</w:t>
      </w:r>
    </w:p>
    <w:p w14:paraId="0FAAAE43">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17</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3</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本合同签署</w:t>
      </w:r>
      <w:r>
        <w:rPr>
          <w:rFonts w:ascii="仿宋_GB2312" w:hAnsi="仿宋_GB2312" w:eastAsia="仿宋_GB2312" w:cs="仿宋_GB2312"/>
          <w:sz w:val="24"/>
          <w:szCs w:val="24"/>
        </w:rPr>
        <w:t>后</w:t>
      </w:r>
      <w:r>
        <w:rPr>
          <w:rFonts w:hint="eastAsia" w:ascii="仿宋_GB2312" w:hAnsi="仿宋_GB2312" w:eastAsia="仿宋_GB2312" w:cs="仿宋_GB2312"/>
          <w:sz w:val="24"/>
          <w:szCs w:val="24"/>
        </w:rPr>
        <w:t>10日内，双方当事人应当及时到房屋租赁管理主管部门办理房屋租赁登记备案手续（详见《房屋租赁登记备案须知》）。</w:t>
      </w:r>
    </w:p>
    <w:p w14:paraId="0A027E34">
      <w:pPr>
        <w:wordWrap w:val="0"/>
        <w:adjustRightInd w:val="0"/>
        <w:snapToGrid w:val="0"/>
        <w:spacing w:line="324" w:lineRule="auto"/>
        <w:ind w:firstLine="480" w:firstLineChars="200"/>
        <w:rPr>
          <w:rFonts w:ascii="仿宋_GB2312" w:hAnsi="仿宋_GB2312" w:eastAsia="仿宋_GB2312" w:cs="仿宋_GB2312"/>
          <w:b/>
          <w:bCs/>
          <w:sz w:val="24"/>
          <w:szCs w:val="24"/>
        </w:rPr>
      </w:pPr>
    </w:p>
    <w:p w14:paraId="4F2B55AB">
      <w:pPr>
        <w:wordWrap w:val="0"/>
        <w:adjustRightInd w:val="0"/>
        <w:snapToGrid w:val="0"/>
        <w:spacing w:line="324" w:lineRule="auto"/>
        <w:ind w:firstLine="480"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甲方(签章)： </w:t>
      </w:r>
      <w:r>
        <w:rPr>
          <w:rFonts w:ascii="仿宋_GB2312" w:hAnsi="仿宋_GB2312" w:eastAsia="仿宋_GB2312" w:cs="仿宋_GB2312"/>
          <w:b/>
          <w:bCs/>
          <w:sz w:val="24"/>
          <w:szCs w:val="24"/>
        </w:rPr>
        <w:t xml:space="preserve">                    </w:t>
      </w:r>
      <w:r>
        <w:rPr>
          <w:rFonts w:hint="eastAsia" w:ascii="仿宋_GB2312" w:hAnsi="仿宋_GB2312" w:eastAsia="仿宋_GB2312" w:cs="仿宋_GB2312"/>
          <w:b/>
          <w:bCs/>
          <w:sz w:val="24"/>
          <w:szCs w:val="24"/>
        </w:rPr>
        <w:t>乙方(签章)：</w:t>
      </w:r>
    </w:p>
    <w:p w14:paraId="0BD0425E">
      <w:pPr>
        <w:wordWrap w:val="0"/>
        <w:adjustRightInd w:val="0"/>
        <w:snapToGrid w:val="0"/>
        <w:spacing w:line="324" w:lineRule="auto"/>
        <w:ind w:firstLine="480" w:firstLineChars="200"/>
        <w:rPr>
          <w:rFonts w:ascii="仿宋_GB2312" w:hAnsi="仿宋_GB2312" w:eastAsia="仿宋_GB2312" w:cs="仿宋_GB2312"/>
          <w:sz w:val="24"/>
          <w:szCs w:val="24"/>
        </w:rPr>
      </w:pPr>
    </w:p>
    <w:p w14:paraId="685E6BAE">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委托代理人(签章)：               委托代理人(签章)：   </w:t>
      </w:r>
    </w:p>
    <w:p w14:paraId="0FF2781D">
      <w:pPr>
        <w:wordWrap w:val="0"/>
        <w:adjustRightInd w:val="0"/>
        <w:snapToGrid w:val="0"/>
        <w:spacing w:line="324" w:lineRule="auto"/>
        <w:ind w:firstLine="480" w:firstLineChars="200"/>
        <w:rPr>
          <w:rFonts w:ascii="仿宋_GB2312" w:hAnsi="仿宋_GB2312" w:eastAsia="仿宋_GB2312" w:cs="仿宋_GB2312"/>
          <w:sz w:val="24"/>
          <w:szCs w:val="24"/>
        </w:rPr>
      </w:pPr>
    </w:p>
    <w:p w14:paraId="6E9C6B4A">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签订日期：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年  月 日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签订日期： 年 月 日</w:t>
      </w:r>
    </w:p>
    <w:p w14:paraId="22F05A2B">
      <w:pPr>
        <w:rPr>
          <w:rFonts w:ascii="仿宋_GB2312" w:hAnsi="仿宋_GB2312" w:eastAsia="仿宋_GB2312" w:cs="仿宋_GB2312"/>
          <w:sz w:val="28"/>
          <w:szCs w:val="28"/>
        </w:rPr>
      </w:pPr>
      <w:r>
        <w:rPr>
          <w:rFonts w:ascii="仿宋_GB2312" w:hAnsi="仿宋_GB2312" w:eastAsia="仿宋_GB2312" w:cs="仿宋_GB2312"/>
          <w:sz w:val="28"/>
          <w:szCs w:val="28"/>
        </w:rPr>
        <w:br w:type="page"/>
      </w:r>
    </w:p>
    <w:p w14:paraId="6EE74715">
      <w:pP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附件一：《补充条款》</w:t>
      </w:r>
    </w:p>
    <w:p w14:paraId="387B6597">
      <w:pPr>
        <w:adjustRightInd w:val="0"/>
        <w:snapToGrid w:val="0"/>
        <w:spacing w:line="324" w:lineRule="auto"/>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w:t>
      </w:r>
    </w:p>
    <w:p w14:paraId="09C5D792">
      <w:pPr>
        <w:adjustRightInd w:val="0"/>
        <w:snapToGrid w:val="0"/>
        <w:spacing w:line="324" w:lineRule="auto"/>
        <w:ind w:firstLine="560" w:firstLineChars="200"/>
        <w:rPr>
          <w:rFonts w:ascii="仿宋_GB2312" w:hAnsi="仿宋_GB2312" w:eastAsia="仿宋_GB2312" w:cs="仿宋_GB2312"/>
          <w:b/>
          <w:bCs/>
          <w:sz w:val="28"/>
          <w:szCs w:val="28"/>
        </w:rPr>
      </w:pPr>
    </w:p>
    <w:p w14:paraId="5FC06020">
      <w:pPr>
        <w:adjustRightInd w:val="0"/>
        <w:snapToGrid w:val="0"/>
        <w:spacing w:line="324" w:lineRule="auto"/>
        <w:ind w:firstLine="560" w:firstLineChars="200"/>
        <w:rPr>
          <w:rFonts w:ascii="仿宋_GB2312" w:hAnsi="仿宋_GB2312" w:eastAsia="仿宋_GB2312" w:cs="仿宋_GB2312"/>
          <w:b/>
          <w:bCs/>
          <w:sz w:val="28"/>
          <w:szCs w:val="28"/>
        </w:rPr>
      </w:pPr>
    </w:p>
    <w:p w14:paraId="660D11C3">
      <w:pPr>
        <w:adjustRightInd w:val="0"/>
        <w:snapToGrid w:val="0"/>
        <w:spacing w:line="324" w:lineRule="auto"/>
        <w:ind w:firstLine="560" w:firstLineChars="200"/>
        <w:rPr>
          <w:rFonts w:ascii="仿宋_GB2312" w:hAnsi="仿宋_GB2312" w:eastAsia="仿宋_GB2312" w:cs="仿宋_GB2312"/>
          <w:b/>
          <w:bCs/>
          <w:sz w:val="28"/>
          <w:szCs w:val="28"/>
        </w:rPr>
      </w:pPr>
    </w:p>
    <w:p w14:paraId="7EE228F8">
      <w:pPr>
        <w:adjustRightInd w:val="0"/>
        <w:snapToGrid w:val="0"/>
        <w:spacing w:line="324" w:lineRule="auto"/>
        <w:ind w:firstLine="560" w:firstLineChars="200"/>
        <w:rPr>
          <w:rFonts w:ascii="仿宋_GB2312" w:hAnsi="仿宋_GB2312" w:eastAsia="仿宋_GB2312" w:cs="仿宋_GB2312"/>
          <w:b/>
          <w:bCs/>
          <w:sz w:val="28"/>
          <w:szCs w:val="28"/>
        </w:rPr>
      </w:pPr>
    </w:p>
    <w:p w14:paraId="4A75C629">
      <w:pPr>
        <w:adjustRightInd w:val="0"/>
        <w:snapToGrid w:val="0"/>
        <w:spacing w:line="324" w:lineRule="auto"/>
        <w:ind w:firstLine="560" w:firstLineChars="200"/>
        <w:rPr>
          <w:rFonts w:ascii="仿宋_GB2312" w:hAnsi="仿宋_GB2312" w:eastAsia="仿宋_GB2312" w:cs="仿宋_GB2312"/>
          <w:b/>
          <w:bCs/>
          <w:sz w:val="28"/>
          <w:szCs w:val="28"/>
        </w:rPr>
      </w:pPr>
    </w:p>
    <w:p w14:paraId="7921B9D9">
      <w:pPr>
        <w:adjustRightInd w:val="0"/>
        <w:snapToGrid w:val="0"/>
        <w:spacing w:line="324" w:lineRule="auto"/>
        <w:ind w:firstLine="560" w:firstLineChars="200"/>
        <w:rPr>
          <w:rFonts w:ascii="仿宋_GB2312" w:hAnsi="仿宋_GB2312" w:eastAsia="仿宋_GB2312" w:cs="仿宋_GB2312"/>
          <w:b/>
          <w:bCs/>
          <w:sz w:val="28"/>
          <w:szCs w:val="28"/>
        </w:rPr>
      </w:pPr>
    </w:p>
    <w:p w14:paraId="6E343B54">
      <w:pPr>
        <w:adjustRightInd w:val="0"/>
        <w:snapToGrid w:val="0"/>
        <w:spacing w:line="324" w:lineRule="auto"/>
        <w:ind w:firstLine="560" w:firstLineChars="200"/>
        <w:rPr>
          <w:rFonts w:ascii="仿宋_GB2312" w:hAnsi="仿宋_GB2312" w:eastAsia="仿宋_GB2312" w:cs="仿宋_GB2312"/>
          <w:b/>
          <w:bCs/>
          <w:sz w:val="28"/>
          <w:szCs w:val="28"/>
        </w:rPr>
      </w:pPr>
    </w:p>
    <w:p w14:paraId="779C7573">
      <w:pPr>
        <w:adjustRightInd w:val="0"/>
        <w:snapToGrid w:val="0"/>
        <w:spacing w:line="324" w:lineRule="auto"/>
        <w:ind w:firstLine="560" w:firstLineChars="200"/>
        <w:rPr>
          <w:rFonts w:ascii="仿宋_GB2312" w:hAnsi="仿宋_GB2312" w:eastAsia="仿宋_GB2312" w:cs="仿宋_GB2312"/>
          <w:b/>
          <w:bCs/>
          <w:sz w:val="28"/>
          <w:szCs w:val="28"/>
        </w:rPr>
      </w:pPr>
    </w:p>
    <w:p w14:paraId="30CE88E9">
      <w:pPr>
        <w:adjustRightInd w:val="0"/>
        <w:snapToGrid w:val="0"/>
        <w:spacing w:line="324" w:lineRule="auto"/>
        <w:ind w:firstLine="560" w:firstLineChars="200"/>
        <w:rPr>
          <w:rFonts w:ascii="仿宋_GB2312" w:hAnsi="仿宋_GB2312" w:eastAsia="仿宋_GB2312" w:cs="仿宋_GB2312"/>
          <w:b/>
          <w:bCs/>
          <w:sz w:val="28"/>
          <w:szCs w:val="28"/>
        </w:rPr>
      </w:pPr>
    </w:p>
    <w:p w14:paraId="10EDF700">
      <w:pPr>
        <w:adjustRightInd w:val="0"/>
        <w:snapToGrid w:val="0"/>
        <w:spacing w:line="324" w:lineRule="auto"/>
        <w:ind w:firstLine="560" w:firstLineChars="200"/>
        <w:rPr>
          <w:rFonts w:ascii="仿宋_GB2312" w:hAnsi="仿宋_GB2312" w:eastAsia="仿宋_GB2312" w:cs="仿宋_GB2312"/>
          <w:b/>
          <w:bCs/>
          <w:sz w:val="28"/>
          <w:szCs w:val="28"/>
        </w:rPr>
      </w:pPr>
    </w:p>
    <w:p w14:paraId="19E7A951">
      <w:pPr>
        <w:rPr>
          <w:rFonts w:ascii="仿宋_GB2312" w:hAnsi="仿宋_GB2312" w:eastAsia="仿宋_GB2312" w:cs="仿宋_GB2312"/>
          <w:b/>
          <w:bCs/>
          <w:sz w:val="28"/>
          <w:szCs w:val="28"/>
        </w:rPr>
      </w:pPr>
    </w:p>
    <w:p w14:paraId="2B6B6B46">
      <w:pPr>
        <w:wordWrap w:val="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附件二：《房屋平面图》、《房屋装修一览表》或图片</w:t>
      </w:r>
    </w:p>
    <w:p w14:paraId="2BEE2AA5">
      <w:pPr>
        <w:rPr>
          <w:rFonts w:ascii="仿宋_GB2312" w:hAnsi="仿宋_GB2312" w:eastAsia="仿宋_GB2312" w:cs="仿宋_GB2312"/>
          <w:b/>
          <w:bCs/>
          <w:sz w:val="28"/>
          <w:szCs w:val="28"/>
        </w:rPr>
      </w:pPr>
    </w:p>
    <w:p w14:paraId="4D295E1F">
      <w:pPr>
        <w:rPr>
          <w:rFonts w:ascii="仿宋_GB2312" w:hAnsi="仿宋_GB2312" w:eastAsia="仿宋_GB2312" w:cs="仿宋_GB2312"/>
          <w:b/>
          <w:bCs/>
          <w:sz w:val="28"/>
          <w:szCs w:val="28"/>
        </w:rPr>
      </w:pPr>
    </w:p>
    <w:p w14:paraId="1EB2104A">
      <w:pPr>
        <w:rPr>
          <w:rFonts w:ascii="仿宋_GB2312" w:hAnsi="仿宋_GB2312" w:eastAsia="仿宋_GB2312" w:cs="仿宋_GB2312"/>
          <w:b/>
          <w:bCs/>
          <w:sz w:val="28"/>
          <w:szCs w:val="28"/>
        </w:rPr>
      </w:pPr>
    </w:p>
    <w:p w14:paraId="45B1141D">
      <w:pPr>
        <w:rPr>
          <w:rFonts w:ascii="仿宋_GB2312" w:hAnsi="仿宋_GB2312" w:eastAsia="仿宋_GB2312" w:cs="仿宋_GB2312"/>
          <w:b/>
          <w:bCs/>
          <w:sz w:val="28"/>
          <w:szCs w:val="28"/>
        </w:rPr>
      </w:pPr>
    </w:p>
    <w:p w14:paraId="547F018D">
      <w:p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br w:type="page"/>
      </w:r>
    </w:p>
    <w:p w14:paraId="4F22F35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4"/>
          <w:szCs w:val="24"/>
        </w:rPr>
        <w:t>附件三：</w:t>
      </w:r>
    </w:p>
    <w:p w14:paraId="7D322DB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房屋交付确认书</w:t>
      </w:r>
    </w:p>
    <w:tbl>
      <w:tblPr>
        <w:tblStyle w:val="7"/>
        <w:tblW w:w="7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340"/>
        <w:gridCol w:w="547"/>
        <w:gridCol w:w="773"/>
        <w:gridCol w:w="20"/>
        <w:gridCol w:w="1341"/>
        <w:gridCol w:w="2154"/>
      </w:tblGrid>
      <w:tr w14:paraId="5D82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473" w:type="dxa"/>
            <w:vAlign w:val="center"/>
          </w:tcPr>
          <w:p w14:paraId="6E0BAC4A">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设备、物品名称</w:t>
            </w:r>
          </w:p>
        </w:tc>
        <w:tc>
          <w:tcPr>
            <w:tcW w:w="1887" w:type="dxa"/>
            <w:gridSpan w:val="2"/>
            <w:vAlign w:val="center"/>
          </w:tcPr>
          <w:p w14:paraId="2B91DD77">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品牌</w:t>
            </w:r>
            <w:r>
              <w:rPr>
                <w:rFonts w:ascii="微软雅黑" w:hAnsi="微软雅黑" w:eastAsia="微软雅黑" w:cs="宋体"/>
                <w:b/>
                <w:bCs/>
                <w:kern w:val="0"/>
                <w:sz w:val="16"/>
                <w:szCs w:val="20"/>
              </w:rPr>
              <w:t>/质地</w:t>
            </w:r>
          </w:p>
        </w:tc>
        <w:tc>
          <w:tcPr>
            <w:tcW w:w="773" w:type="dxa"/>
            <w:vAlign w:val="center"/>
          </w:tcPr>
          <w:p w14:paraId="71B3E354">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数量</w:t>
            </w:r>
          </w:p>
        </w:tc>
        <w:tc>
          <w:tcPr>
            <w:tcW w:w="1361" w:type="dxa"/>
            <w:gridSpan w:val="2"/>
            <w:vAlign w:val="center"/>
          </w:tcPr>
          <w:p w14:paraId="2B937944">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型号</w:t>
            </w:r>
          </w:p>
        </w:tc>
        <w:tc>
          <w:tcPr>
            <w:tcW w:w="2154" w:type="dxa"/>
            <w:vAlign w:val="center"/>
          </w:tcPr>
          <w:p w14:paraId="33510A22">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物品状况</w:t>
            </w:r>
          </w:p>
        </w:tc>
      </w:tr>
      <w:tr w14:paraId="16F1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0BDF8AFF">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钥匙</w:t>
            </w:r>
          </w:p>
        </w:tc>
        <w:tc>
          <w:tcPr>
            <w:tcW w:w="6175" w:type="dxa"/>
            <w:gridSpan w:val="6"/>
            <w:vAlign w:val="center"/>
          </w:tcPr>
          <w:p w14:paraId="460C10B4">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大门</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u w:val="single"/>
              </w:rPr>
              <w:t xml:space="preserve"> </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rPr>
              <w:t>把，房屋</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u w:val="single"/>
              </w:rPr>
              <w:t xml:space="preserve"> </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rPr>
              <w:t>把，其他</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u w:val="single"/>
              </w:rPr>
              <w:t xml:space="preserve"> </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rPr>
              <w:t>把，备注：</w:t>
            </w:r>
          </w:p>
        </w:tc>
      </w:tr>
      <w:tr w14:paraId="63B8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519FFBEE">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智能锁</w:t>
            </w:r>
          </w:p>
        </w:tc>
        <w:tc>
          <w:tcPr>
            <w:tcW w:w="6175" w:type="dxa"/>
            <w:gridSpan w:val="6"/>
            <w:vAlign w:val="center"/>
          </w:tcPr>
          <w:p w14:paraId="2CC33E75">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大门</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u w:val="single"/>
              </w:rPr>
              <w:t xml:space="preserve"> </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rPr>
              <w:t>个，房屋</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u w:val="single"/>
              </w:rPr>
              <w:t xml:space="preserve"> </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rPr>
              <w:t>个，其他</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rPr>
              <w:t>个，备注：</w:t>
            </w:r>
          </w:p>
        </w:tc>
      </w:tr>
      <w:tr w14:paraId="61D3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62F321A8">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水卡</w:t>
            </w:r>
          </w:p>
        </w:tc>
        <w:tc>
          <w:tcPr>
            <w:tcW w:w="4021" w:type="dxa"/>
            <w:gridSpan w:val="5"/>
            <w:vAlign w:val="center"/>
          </w:tcPr>
          <w:p w14:paraId="578EAEBE">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□未交付</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□已交付</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张</w:t>
            </w:r>
          </w:p>
        </w:tc>
        <w:tc>
          <w:tcPr>
            <w:tcW w:w="2154" w:type="dxa"/>
            <w:vAlign w:val="center"/>
          </w:tcPr>
          <w:p w14:paraId="7A527652">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r>
      <w:tr w14:paraId="08DF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2A987D76">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电卡</w:t>
            </w:r>
          </w:p>
        </w:tc>
        <w:tc>
          <w:tcPr>
            <w:tcW w:w="4021" w:type="dxa"/>
            <w:gridSpan w:val="5"/>
            <w:vAlign w:val="center"/>
          </w:tcPr>
          <w:p w14:paraId="1327B8CF">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□未交付</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□已交付</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张</w:t>
            </w:r>
          </w:p>
        </w:tc>
        <w:tc>
          <w:tcPr>
            <w:tcW w:w="2154" w:type="dxa"/>
            <w:vAlign w:val="center"/>
          </w:tcPr>
          <w:p w14:paraId="2725A559">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r>
      <w:tr w14:paraId="074C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55FE4430">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燃气卡</w:t>
            </w:r>
          </w:p>
        </w:tc>
        <w:tc>
          <w:tcPr>
            <w:tcW w:w="4021" w:type="dxa"/>
            <w:gridSpan w:val="5"/>
            <w:vAlign w:val="center"/>
          </w:tcPr>
          <w:p w14:paraId="60A78392">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□未交付</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□已交付</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张</w:t>
            </w:r>
          </w:p>
        </w:tc>
        <w:tc>
          <w:tcPr>
            <w:tcW w:w="2154" w:type="dxa"/>
            <w:vAlign w:val="center"/>
          </w:tcPr>
          <w:p w14:paraId="1E9088B0">
            <w:pPr>
              <w:widowControl/>
              <w:jc w:val="center"/>
              <w:rPr>
                <w:rFonts w:ascii="微软雅黑" w:hAnsi="微软雅黑" w:eastAsia="微软雅黑" w:cs="宋体"/>
                <w:kern w:val="0"/>
                <w:sz w:val="16"/>
                <w:szCs w:val="20"/>
              </w:rPr>
            </w:pPr>
          </w:p>
        </w:tc>
      </w:tr>
      <w:tr w14:paraId="564D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289ACD73">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电视机</w:t>
            </w:r>
          </w:p>
        </w:tc>
        <w:tc>
          <w:tcPr>
            <w:tcW w:w="1887" w:type="dxa"/>
            <w:gridSpan w:val="2"/>
            <w:vAlign w:val="center"/>
          </w:tcPr>
          <w:p w14:paraId="6DAB9BEA">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773" w:type="dxa"/>
            <w:vAlign w:val="center"/>
          </w:tcPr>
          <w:p w14:paraId="2AA95902">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61" w:type="dxa"/>
            <w:gridSpan w:val="2"/>
            <w:vAlign w:val="center"/>
          </w:tcPr>
          <w:p w14:paraId="3C221E33">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vAlign w:val="center"/>
          </w:tcPr>
          <w:p w14:paraId="21B4D136">
            <w:pPr>
              <w:widowControl/>
              <w:jc w:val="left"/>
              <w:rPr>
                <w:rFonts w:ascii="微软雅黑" w:hAnsi="微软雅黑" w:eastAsia="微软雅黑" w:cs="宋体"/>
                <w:kern w:val="0"/>
                <w:sz w:val="16"/>
                <w:szCs w:val="20"/>
              </w:rPr>
            </w:pPr>
          </w:p>
        </w:tc>
      </w:tr>
      <w:tr w14:paraId="4C87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1E434119">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空调</w:t>
            </w:r>
          </w:p>
        </w:tc>
        <w:tc>
          <w:tcPr>
            <w:tcW w:w="1887" w:type="dxa"/>
            <w:gridSpan w:val="2"/>
            <w:vAlign w:val="center"/>
          </w:tcPr>
          <w:p w14:paraId="560B9A39">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773" w:type="dxa"/>
            <w:vAlign w:val="center"/>
          </w:tcPr>
          <w:p w14:paraId="1E495B77">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61" w:type="dxa"/>
            <w:gridSpan w:val="2"/>
            <w:vAlign w:val="center"/>
          </w:tcPr>
          <w:p w14:paraId="7388521E">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vAlign w:val="center"/>
          </w:tcPr>
          <w:p w14:paraId="21C1816B">
            <w:pPr>
              <w:widowControl/>
              <w:jc w:val="left"/>
              <w:rPr>
                <w:rFonts w:ascii="微软雅黑" w:hAnsi="微软雅黑" w:eastAsia="微软雅黑" w:cs="宋体"/>
                <w:kern w:val="0"/>
                <w:sz w:val="16"/>
                <w:szCs w:val="20"/>
              </w:rPr>
            </w:pPr>
          </w:p>
        </w:tc>
      </w:tr>
      <w:tr w14:paraId="426AE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49436758">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冰箱</w:t>
            </w:r>
          </w:p>
        </w:tc>
        <w:tc>
          <w:tcPr>
            <w:tcW w:w="1887" w:type="dxa"/>
            <w:gridSpan w:val="2"/>
            <w:vAlign w:val="center"/>
          </w:tcPr>
          <w:p w14:paraId="017EECF0">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773" w:type="dxa"/>
            <w:vAlign w:val="center"/>
          </w:tcPr>
          <w:p w14:paraId="038C36C3">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61" w:type="dxa"/>
            <w:gridSpan w:val="2"/>
            <w:vAlign w:val="center"/>
          </w:tcPr>
          <w:p w14:paraId="5238B700">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vAlign w:val="center"/>
          </w:tcPr>
          <w:p w14:paraId="3AD1233E">
            <w:pPr>
              <w:widowControl/>
              <w:jc w:val="left"/>
              <w:rPr>
                <w:rFonts w:ascii="微软雅黑" w:hAnsi="微软雅黑" w:eastAsia="微软雅黑" w:cs="宋体"/>
                <w:kern w:val="0"/>
                <w:sz w:val="16"/>
                <w:szCs w:val="20"/>
              </w:rPr>
            </w:pPr>
          </w:p>
        </w:tc>
      </w:tr>
      <w:tr w14:paraId="45D7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3063BEE0">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办公桌</w:t>
            </w:r>
          </w:p>
        </w:tc>
        <w:tc>
          <w:tcPr>
            <w:tcW w:w="1887" w:type="dxa"/>
            <w:gridSpan w:val="2"/>
            <w:vAlign w:val="center"/>
          </w:tcPr>
          <w:p w14:paraId="722B7702">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773" w:type="dxa"/>
            <w:vAlign w:val="center"/>
          </w:tcPr>
          <w:p w14:paraId="55F7743D">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61" w:type="dxa"/>
            <w:gridSpan w:val="2"/>
            <w:vAlign w:val="center"/>
          </w:tcPr>
          <w:p w14:paraId="229AC869">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vAlign w:val="center"/>
          </w:tcPr>
          <w:p w14:paraId="393D17F0">
            <w:pPr>
              <w:widowControl/>
              <w:jc w:val="left"/>
              <w:rPr>
                <w:rFonts w:ascii="微软雅黑" w:hAnsi="微软雅黑" w:eastAsia="微软雅黑" w:cs="宋体"/>
                <w:kern w:val="0"/>
                <w:sz w:val="16"/>
                <w:szCs w:val="20"/>
              </w:rPr>
            </w:pPr>
          </w:p>
        </w:tc>
      </w:tr>
      <w:tr w14:paraId="5850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0DE5EFCF">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办公椅</w:t>
            </w:r>
          </w:p>
        </w:tc>
        <w:tc>
          <w:tcPr>
            <w:tcW w:w="1887" w:type="dxa"/>
            <w:gridSpan w:val="2"/>
            <w:vAlign w:val="center"/>
          </w:tcPr>
          <w:p w14:paraId="6D46BFC8">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773" w:type="dxa"/>
            <w:vAlign w:val="center"/>
          </w:tcPr>
          <w:p w14:paraId="3D780C7B">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61" w:type="dxa"/>
            <w:gridSpan w:val="2"/>
            <w:vAlign w:val="center"/>
          </w:tcPr>
          <w:p w14:paraId="60AC1461">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vAlign w:val="center"/>
          </w:tcPr>
          <w:p w14:paraId="6A4E0EAE">
            <w:pPr>
              <w:widowControl/>
              <w:jc w:val="left"/>
              <w:rPr>
                <w:rFonts w:ascii="微软雅黑" w:hAnsi="微软雅黑" w:eastAsia="微软雅黑" w:cs="宋体"/>
                <w:kern w:val="0"/>
                <w:sz w:val="16"/>
                <w:szCs w:val="20"/>
              </w:rPr>
            </w:pPr>
          </w:p>
        </w:tc>
      </w:tr>
      <w:tr w14:paraId="1F8F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75828667">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电脑桌</w:t>
            </w:r>
          </w:p>
        </w:tc>
        <w:tc>
          <w:tcPr>
            <w:tcW w:w="1887" w:type="dxa"/>
            <w:gridSpan w:val="2"/>
            <w:vAlign w:val="center"/>
          </w:tcPr>
          <w:p w14:paraId="189BBE49">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773" w:type="dxa"/>
            <w:vAlign w:val="center"/>
          </w:tcPr>
          <w:p w14:paraId="506119BE">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61" w:type="dxa"/>
            <w:gridSpan w:val="2"/>
            <w:vAlign w:val="center"/>
          </w:tcPr>
          <w:p w14:paraId="62320A3F">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vAlign w:val="center"/>
          </w:tcPr>
          <w:p w14:paraId="143EB1C0">
            <w:pPr>
              <w:widowControl/>
              <w:jc w:val="left"/>
              <w:rPr>
                <w:rFonts w:ascii="微软雅黑" w:hAnsi="微软雅黑" w:eastAsia="微软雅黑" w:cs="宋体"/>
                <w:kern w:val="0"/>
                <w:sz w:val="16"/>
                <w:szCs w:val="20"/>
              </w:rPr>
            </w:pPr>
          </w:p>
        </w:tc>
      </w:tr>
      <w:tr w14:paraId="0B9B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6AFD21FD">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沙发</w:t>
            </w:r>
          </w:p>
        </w:tc>
        <w:tc>
          <w:tcPr>
            <w:tcW w:w="1887" w:type="dxa"/>
            <w:gridSpan w:val="2"/>
            <w:vAlign w:val="center"/>
          </w:tcPr>
          <w:p w14:paraId="3652942B">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773" w:type="dxa"/>
            <w:vAlign w:val="center"/>
          </w:tcPr>
          <w:p w14:paraId="660FACE3">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61" w:type="dxa"/>
            <w:gridSpan w:val="2"/>
            <w:vAlign w:val="center"/>
          </w:tcPr>
          <w:p w14:paraId="66D7C990">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vAlign w:val="center"/>
          </w:tcPr>
          <w:p w14:paraId="4B0FD8AD">
            <w:pPr>
              <w:widowControl/>
              <w:jc w:val="left"/>
              <w:rPr>
                <w:rFonts w:ascii="微软雅黑" w:hAnsi="微软雅黑" w:eastAsia="微软雅黑" w:cs="宋体"/>
                <w:kern w:val="0"/>
                <w:sz w:val="16"/>
                <w:szCs w:val="20"/>
              </w:rPr>
            </w:pPr>
          </w:p>
        </w:tc>
      </w:tr>
      <w:tr w14:paraId="7FA2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1052B270">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茶几</w:t>
            </w:r>
          </w:p>
        </w:tc>
        <w:tc>
          <w:tcPr>
            <w:tcW w:w="1887" w:type="dxa"/>
            <w:gridSpan w:val="2"/>
            <w:vAlign w:val="center"/>
          </w:tcPr>
          <w:p w14:paraId="6099F996">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773" w:type="dxa"/>
            <w:vAlign w:val="center"/>
          </w:tcPr>
          <w:p w14:paraId="39B84D69">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61" w:type="dxa"/>
            <w:gridSpan w:val="2"/>
            <w:vAlign w:val="center"/>
          </w:tcPr>
          <w:p w14:paraId="2212BD09">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vAlign w:val="center"/>
          </w:tcPr>
          <w:p w14:paraId="0A0C59B3">
            <w:pPr>
              <w:widowControl/>
              <w:jc w:val="left"/>
              <w:rPr>
                <w:rFonts w:ascii="微软雅黑" w:hAnsi="微软雅黑" w:eastAsia="微软雅黑" w:cs="宋体"/>
                <w:kern w:val="0"/>
                <w:sz w:val="16"/>
                <w:szCs w:val="20"/>
              </w:rPr>
            </w:pPr>
          </w:p>
        </w:tc>
      </w:tr>
      <w:tr w14:paraId="2468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3EFD53F4">
            <w:pPr>
              <w:widowControl/>
              <w:jc w:val="center"/>
              <w:rPr>
                <w:rFonts w:ascii="微软雅黑" w:hAnsi="微软雅黑" w:eastAsia="微软雅黑" w:cs="宋体"/>
                <w:kern w:val="0"/>
                <w:sz w:val="16"/>
                <w:szCs w:val="20"/>
              </w:rPr>
            </w:pPr>
          </w:p>
        </w:tc>
        <w:tc>
          <w:tcPr>
            <w:tcW w:w="1887" w:type="dxa"/>
            <w:gridSpan w:val="2"/>
            <w:vAlign w:val="center"/>
          </w:tcPr>
          <w:p w14:paraId="5A15A55E">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773" w:type="dxa"/>
            <w:vAlign w:val="center"/>
          </w:tcPr>
          <w:p w14:paraId="76E967DB">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61" w:type="dxa"/>
            <w:gridSpan w:val="2"/>
            <w:vAlign w:val="center"/>
          </w:tcPr>
          <w:p w14:paraId="1AC433A9">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vAlign w:val="center"/>
          </w:tcPr>
          <w:p w14:paraId="3A72B142">
            <w:pPr>
              <w:widowControl/>
              <w:jc w:val="left"/>
              <w:rPr>
                <w:rFonts w:ascii="微软雅黑" w:hAnsi="微软雅黑" w:eastAsia="微软雅黑" w:cs="宋体"/>
                <w:kern w:val="0"/>
                <w:sz w:val="16"/>
                <w:szCs w:val="20"/>
              </w:rPr>
            </w:pPr>
          </w:p>
        </w:tc>
      </w:tr>
      <w:tr w14:paraId="09FC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13B134C9">
            <w:pPr>
              <w:widowControl/>
              <w:jc w:val="center"/>
              <w:rPr>
                <w:rFonts w:ascii="微软雅黑" w:hAnsi="微软雅黑" w:eastAsia="微软雅黑" w:cs="宋体"/>
                <w:kern w:val="0"/>
                <w:sz w:val="16"/>
                <w:szCs w:val="20"/>
              </w:rPr>
            </w:pPr>
          </w:p>
        </w:tc>
        <w:tc>
          <w:tcPr>
            <w:tcW w:w="1887" w:type="dxa"/>
            <w:gridSpan w:val="2"/>
            <w:vAlign w:val="center"/>
          </w:tcPr>
          <w:p w14:paraId="16EC1A56">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773" w:type="dxa"/>
            <w:vAlign w:val="center"/>
          </w:tcPr>
          <w:p w14:paraId="3DE9656B">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61" w:type="dxa"/>
            <w:gridSpan w:val="2"/>
            <w:vAlign w:val="center"/>
          </w:tcPr>
          <w:p w14:paraId="1AA5D32A">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vAlign w:val="center"/>
          </w:tcPr>
          <w:p w14:paraId="0FD0FDFF">
            <w:pPr>
              <w:widowControl/>
              <w:jc w:val="left"/>
              <w:rPr>
                <w:rFonts w:ascii="微软雅黑" w:hAnsi="微软雅黑" w:eastAsia="微软雅黑" w:cs="宋体"/>
                <w:kern w:val="0"/>
                <w:sz w:val="16"/>
                <w:szCs w:val="20"/>
              </w:rPr>
            </w:pPr>
          </w:p>
        </w:tc>
      </w:tr>
      <w:tr w14:paraId="65D8F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38D05D5C">
            <w:pPr>
              <w:widowControl/>
              <w:jc w:val="center"/>
              <w:rPr>
                <w:rFonts w:ascii="微软雅黑" w:hAnsi="微软雅黑" w:eastAsia="微软雅黑" w:cs="宋体"/>
                <w:kern w:val="0"/>
                <w:sz w:val="16"/>
                <w:szCs w:val="20"/>
              </w:rPr>
            </w:pPr>
          </w:p>
        </w:tc>
        <w:tc>
          <w:tcPr>
            <w:tcW w:w="1887" w:type="dxa"/>
            <w:gridSpan w:val="2"/>
            <w:vAlign w:val="center"/>
          </w:tcPr>
          <w:p w14:paraId="1329D76C">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773" w:type="dxa"/>
            <w:vAlign w:val="center"/>
          </w:tcPr>
          <w:p w14:paraId="5CDBC51C">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61" w:type="dxa"/>
            <w:gridSpan w:val="2"/>
            <w:vAlign w:val="center"/>
          </w:tcPr>
          <w:p w14:paraId="640A2BB4">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vAlign w:val="center"/>
          </w:tcPr>
          <w:p w14:paraId="1E18C9D3">
            <w:pPr>
              <w:widowControl/>
              <w:jc w:val="left"/>
              <w:rPr>
                <w:rFonts w:ascii="微软雅黑" w:hAnsi="微软雅黑" w:eastAsia="微软雅黑" w:cs="宋体"/>
                <w:kern w:val="0"/>
                <w:sz w:val="16"/>
                <w:szCs w:val="20"/>
              </w:rPr>
            </w:pPr>
          </w:p>
        </w:tc>
      </w:tr>
      <w:tr w14:paraId="6238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15263232">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1887" w:type="dxa"/>
            <w:gridSpan w:val="2"/>
            <w:vAlign w:val="center"/>
          </w:tcPr>
          <w:p w14:paraId="1BEA1042">
            <w:pPr>
              <w:widowControl/>
              <w:jc w:val="left"/>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773" w:type="dxa"/>
            <w:vAlign w:val="center"/>
          </w:tcPr>
          <w:p w14:paraId="11B094AB">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1361" w:type="dxa"/>
            <w:gridSpan w:val="2"/>
            <w:vAlign w:val="center"/>
          </w:tcPr>
          <w:p w14:paraId="1A90FA24">
            <w:pPr>
              <w:widowControl/>
              <w:jc w:val="left"/>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2154" w:type="dxa"/>
            <w:vAlign w:val="center"/>
          </w:tcPr>
          <w:p w14:paraId="1433A420">
            <w:pPr>
              <w:widowControl/>
              <w:jc w:val="left"/>
              <w:rPr>
                <w:rFonts w:ascii="微软雅黑" w:hAnsi="微软雅黑" w:eastAsia="微软雅黑" w:cs="宋体"/>
                <w:b/>
                <w:bCs/>
                <w:kern w:val="0"/>
                <w:sz w:val="16"/>
                <w:szCs w:val="20"/>
              </w:rPr>
            </w:pPr>
          </w:p>
        </w:tc>
      </w:tr>
      <w:tr w14:paraId="1A01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7A8B35F6">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1887" w:type="dxa"/>
            <w:gridSpan w:val="2"/>
            <w:vAlign w:val="center"/>
          </w:tcPr>
          <w:p w14:paraId="6D271869">
            <w:pPr>
              <w:widowControl/>
              <w:jc w:val="left"/>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773" w:type="dxa"/>
            <w:vAlign w:val="center"/>
          </w:tcPr>
          <w:p w14:paraId="4EBC5704">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1361" w:type="dxa"/>
            <w:gridSpan w:val="2"/>
            <w:vAlign w:val="center"/>
          </w:tcPr>
          <w:p w14:paraId="76BD7C50">
            <w:pPr>
              <w:widowControl/>
              <w:jc w:val="left"/>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2154" w:type="dxa"/>
            <w:vAlign w:val="center"/>
          </w:tcPr>
          <w:p w14:paraId="7692C393">
            <w:pPr>
              <w:widowControl/>
              <w:jc w:val="left"/>
              <w:rPr>
                <w:rFonts w:ascii="微软雅黑" w:hAnsi="微软雅黑" w:eastAsia="微软雅黑" w:cs="宋体"/>
                <w:b/>
                <w:bCs/>
                <w:kern w:val="0"/>
                <w:sz w:val="16"/>
                <w:szCs w:val="20"/>
              </w:rPr>
            </w:pPr>
          </w:p>
        </w:tc>
      </w:tr>
      <w:tr w14:paraId="39D6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73" w:type="dxa"/>
            <w:vAlign w:val="center"/>
          </w:tcPr>
          <w:p w14:paraId="0C6B72A3">
            <w:pPr>
              <w:widowControl/>
              <w:jc w:val="center"/>
              <w:rPr>
                <w:rFonts w:ascii="微软雅黑" w:hAnsi="微软雅黑" w:eastAsia="微软雅黑" w:cs="宋体"/>
                <w:b/>
                <w:bCs/>
                <w:kern w:val="0"/>
                <w:sz w:val="16"/>
              </w:rPr>
            </w:pPr>
            <w:r>
              <w:rPr>
                <w:rFonts w:hint="eastAsia" w:ascii="微软雅黑" w:hAnsi="微软雅黑" w:eastAsia="微软雅黑" w:cs="宋体"/>
                <w:b/>
                <w:bCs/>
                <w:kern w:val="0"/>
                <w:sz w:val="16"/>
              </w:rPr>
              <w:t>各项费用</w:t>
            </w:r>
          </w:p>
        </w:tc>
        <w:tc>
          <w:tcPr>
            <w:tcW w:w="1340" w:type="dxa"/>
            <w:vAlign w:val="center"/>
          </w:tcPr>
          <w:p w14:paraId="71AD0A4B">
            <w:pPr>
              <w:widowControl/>
              <w:jc w:val="center"/>
              <w:rPr>
                <w:rFonts w:ascii="微软雅黑" w:hAnsi="微软雅黑" w:eastAsia="微软雅黑" w:cs="宋体"/>
                <w:b/>
                <w:bCs/>
                <w:kern w:val="0"/>
                <w:sz w:val="16"/>
              </w:rPr>
            </w:pPr>
            <w:r>
              <w:rPr>
                <w:rFonts w:hint="eastAsia" w:ascii="微软雅黑" w:hAnsi="微软雅黑" w:eastAsia="微软雅黑" w:cs="宋体"/>
                <w:b/>
                <w:bCs/>
                <w:kern w:val="0"/>
                <w:sz w:val="16"/>
              </w:rPr>
              <w:t>价格</w:t>
            </w:r>
          </w:p>
        </w:tc>
        <w:tc>
          <w:tcPr>
            <w:tcW w:w="1340" w:type="dxa"/>
            <w:gridSpan w:val="3"/>
            <w:vAlign w:val="center"/>
          </w:tcPr>
          <w:p w14:paraId="38DB5AF9">
            <w:pPr>
              <w:widowControl/>
              <w:jc w:val="center"/>
              <w:rPr>
                <w:rFonts w:ascii="微软雅黑" w:hAnsi="微软雅黑" w:eastAsia="微软雅黑" w:cs="宋体"/>
                <w:b/>
                <w:bCs/>
                <w:kern w:val="0"/>
                <w:sz w:val="16"/>
              </w:rPr>
            </w:pPr>
            <w:r>
              <w:rPr>
                <w:rFonts w:hint="eastAsia" w:ascii="微软雅黑" w:hAnsi="微软雅黑" w:eastAsia="微软雅黑" w:cs="宋体"/>
                <w:b/>
                <w:bCs/>
                <w:kern w:val="0"/>
                <w:sz w:val="16"/>
              </w:rPr>
              <w:t>起计时间</w:t>
            </w:r>
          </w:p>
        </w:tc>
        <w:tc>
          <w:tcPr>
            <w:tcW w:w="1341" w:type="dxa"/>
            <w:vAlign w:val="center"/>
          </w:tcPr>
          <w:p w14:paraId="13A44786">
            <w:pPr>
              <w:widowControl/>
              <w:jc w:val="center"/>
              <w:rPr>
                <w:rFonts w:ascii="微软雅黑" w:hAnsi="微软雅黑" w:eastAsia="微软雅黑" w:cs="宋体"/>
                <w:b/>
                <w:bCs/>
                <w:kern w:val="0"/>
                <w:sz w:val="16"/>
              </w:rPr>
            </w:pPr>
            <w:r>
              <w:rPr>
                <w:rFonts w:hint="eastAsia" w:ascii="微软雅黑" w:hAnsi="微软雅黑" w:eastAsia="微软雅黑" w:cs="宋体"/>
                <w:b/>
                <w:bCs/>
                <w:kern w:val="0"/>
                <w:sz w:val="16"/>
              </w:rPr>
              <w:t>起计底数</w:t>
            </w:r>
          </w:p>
        </w:tc>
        <w:tc>
          <w:tcPr>
            <w:tcW w:w="2154" w:type="dxa"/>
            <w:vAlign w:val="center"/>
          </w:tcPr>
          <w:p w14:paraId="6D2FD95D">
            <w:pPr>
              <w:widowControl/>
              <w:jc w:val="center"/>
              <w:rPr>
                <w:rFonts w:ascii="微软雅黑" w:hAnsi="微软雅黑" w:eastAsia="微软雅黑" w:cs="宋体"/>
                <w:b/>
                <w:bCs/>
                <w:kern w:val="0"/>
                <w:sz w:val="16"/>
              </w:rPr>
            </w:pPr>
            <w:r>
              <w:rPr>
                <w:rFonts w:hint="eastAsia" w:ascii="微软雅黑" w:hAnsi="微软雅黑" w:eastAsia="微软雅黑" w:cs="宋体"/>
                <w:b/>
                <w:bCs/>
                <w:kern w:val="0"/>
                <w:sz w:val="16"/>
              </w:rPr>
              <w:t>交纳人</w:t>
            </w:r>
          </w:p>
        </w:tc>
      </w:tr>
      <w:tr w14:paraId="4799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31168708">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水费</w:t>
            </w:r>
          </w:p>
        </w:tc>
        <w:tc>
          <w:tcPr>
            <w:tcW w:w="1340" w:type="dxa"/>
            <w:vAlign w:val="center"/>
          </w:tcPr>
          <w:p w14:paraId="59C2411A">
            <w:pPr>
              <w:widowControl/>
              <w:jc w:val="left"/>
              <w:rPr>
                <w:rFonts w:ascii="微软雅黑" w:hAnsi="微软雅黑" w:eastAsia="微软雅黑" w:cs="宋体"/>
                <w:kern w:val="0"/>
                <w:sz w:val="16"/>
              </w:rPr>
            </w:pPr>
          </w:p>
        </w:tc>
        <w:tc>
          <w:tcPr>
            <w:tcW w:w="1340" w:type="dxa"/>
            <w:gridSpan w:val="3"/>
            <w:vAlign w:val="center"/>
          </w:tcPr>
          <w:p w14:paraId="1FF1E997">
            <w:pPr>
              <w:widowControl/>
              <w:jc w:val="left"/>
              <w:rPr>
                <w:rFonts w:ascii="微软雅黑" w:hAnsi="微软雅黑" w:eastAsia="微软雅黑" w:cs="宋体"/>
                <w:kern w:val="0"/>
                <w:sz w:val="16"/>
              </w:rPr>
            </w:pPr>
          </w:p>
        </w:tc>
        <w:tc>
          <w:tcPr>
            <w:tcW w:w="1341" w:type="dxa"/>
            <w:vAlign w:val="center"/>
          </w:tcPr>
          <w:p w14:paraId="4D060A8B">
            <w:pPr>
              <w:widowControl/>
              <w:jc w:val="left"/>
              <w:rPr>
                <w:rFonts w:ascii="微软雅黑" w:hAnsi="微软雅黑" w:eastAsia="微软雅黑" w:cs="宋体"/>
                <w:kern w:val="0"/>
                <w:sz w:val="16"/>
              </w:rPr>
            </w:pPr>
          </w:p>
        </w:tc>
        <w:tc>
          <w:tcPr>
            <w:tcW w:w="2154" w:type="dxa"/>
            <w:vAlign w:val="center"/>
          </w:tcPr>
          <w:p w14:paraId="0DEDD839">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□甲方    □乙方</w:t>
            </w:r>
          </w:p>
        </w:tc>
      </w:tr>
      <w:tr w14:paraId="04FB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5D35FC60">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电费</w:t>
            </w:r>
          </w:p>
        </w:tc>
        <w:tc>
          <w:tcPr>
            <w:tcW w:w="1340" w:type="dxa"/>
            <w:vAlign w:val="center"/>
          </w:tcPr>
          <w:p w14:paraId="35D06077">
            <w:pPr>
              <w:widowControl/>
              <w:jc w:val="left"/>
              <w:rPr>
                <w:rFonts w:ascii="微软雅黑" w:hAnsi="微软雅黑" w:eastAsia="微软雅黑" w:cs="宋体"/>
                <w:kern w:val="0"/>
                <w:sz w:val="16"/>
              </w:rPr>
            </w:pPr>
          </w:p>
        </w:tc>
        <w:tc>
          <w:tcPr>
            <w:tcW w:w="1340" w:type="dxa"/>
            <w:gridSpan w:val="3"/>
            <w:vAlign w:val="center"/>
          </w:tcPr>
          <w:p w14:paraId="7228042F">
            <w:pPr>
              <w:widowControl/>
              <w:jc w:val="left"/>
              <w:rPr>
                <w:rFonts w:ascii="微软雅黑" w:hAnsi="微软雅黑" w:eastAsia="微软雅黑" w:cs="宋体"/>
                <w:kern w:val="0"/>
                <w:sz w:val="16"/>
              </w:rPr>
            </w:pPr>
          </w:p>
        </w:tc>
        <w:tc>
          <w:tcPr>
            <w:tcW w:w="1341" w:type="dxa"/>
            <w:vAlign w:val="center"/>
          </w:tcPr>
          <w:p w14:paraId="3DC53F99">
            <w:pPr>
              <w:widowControl/>
              <w:jc w:val="left"/>
              <w:rPr>
                <w:rFonts w:ascii="微软雅黑" w:hAnsi="微软雅黑" w:eastAsia="微软雅黑" w:cs="宋体"/>
                <w:kern w:val="0"/>
                <w:sz w:val="16"/>
              </w:rPr>
            </w:pPr>
          </w:p>
        </w:tc>
        <w:tc>
          <w:tcPr>
            <w:tcW w:w="2154" w:type="dxa"/>
            <w:vAlign w:val="center"/>
          </w:tcPr>
          <w:p w14:paraId="0BDF6A0E">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□甲方    □乙方</w:t>
            </w:r>
          </w:p>
        </w:tc>
      </w:tr>
      <w:tr w14:paraId="248D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7C6C37E6">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燃气费</w:t>
            </w:r>
          </w:p>
        </w:tc>
        <w:tc>
          <w:tcPr>
            <w:tcW w:w="1340" w:type="dxa"/>
            <w:vAlign w:val="center"/>
          </w:tcPr>
          <w:p w14:paraId="7363C738">
            <w:pPr>
              <w:widowControl/>
              <w:jc w:val="left"/>
              <w:rPr>
                <w:rFonts w:ascii="微软雅黑" w:hAnsi="微软雅黑" w:eastAsia="微软雅黑" w:cs="宋体"/>
                <w:kern w:val="0"/>
                <w:sz w:val="16"/>
              </w:rPr>
            </w:pPr>
          </w:p>
        </w:tc>
        <w:tc>
          <w:tcPr>
            <w:tcW w:w="1340" w:type="dxa"/>
            <w:gridSpan w:val="3"/>
            <w:vAlign w:val="center"/>
          </w:tcPr>
          <w:p w14:paraId="3F71CB71">
            <w:pPr>
              <w:widowControl/>
              <w:jc w:val="left"/>
              <w:rPr>
                <w:rFonts w:ascii="微软雅黑" w:hAnsi="微软雅黑" w:eastAsia="微软雅黑" w:cs="宋体"/>
                <w:kern w:val="0"/>
                <w:sz w:val="16"/>
              </w:rPr>
            </w:pPr>
          </w:p>
        </w:tc>
        <w:tc>
          <w:tcPr>
            <w:tcW w:w="1341" w:type="dxa"/>
            <w:vAlign w:val="center"/>
          </w:tcPr>
          <w:p w14:paraId="3AF918CB">
            <w:pPr>
              <w:widowControl/>
              <w:jc w:val="left"/>
              <w:rPr>
                <w:rFonts w:ascii="微软雅黑" w:hAnsi="微软雅黑" w:eastAsia="微软雅黑" w:cs="宋体"/>
                <w:kern w:val="0"/>
                <w:sz w:val="16"/>
              </w:rPr>
            </w:pPr>
          </w:p>
        </w:tc>
        <w:tc>
          <w:tcPr>
            <w:tcW w:w="2154" w:type="dxa"/>
            <w:vAlign w:val="center"/>
          </w:tcPr>
          <w:p w14:paraId="35D63FBA">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□甲方    □乙方</w:t>
            </w:r>
          </w:p>
        </w:tc>
      </w:tr>
      <w:tr w14:paraId="1442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1596F0E2">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电视收视费</w:t>
            </w:r>
          </w:p>
        </w:tc>
        <w:tc>
          <w:tcPr>
            <w:tcW w:w="1340" w:type="dxa"/>
            <w:vAlign w:val="center"/>
          </w:tcPr>
          <w:p w14:paraId="1B78A933">
            <w:pPr>
              <w:widowControl/>
              <w:jc w:val="left"/>
              <w:rPr>
                <w:rFonts w:ascii="微软雅黑" w:hAnsi="微软雅黑" w:eastAsia="微软雅黑" w:cs="宋体"/>
                <w:kern w:val="0"/>
                <w:sz w:val="16"/>
              </w:rPr>
            </w:pPr>
          </w:p>
        </w:tc>
        <w:tc>
          <w:tcPr>
            <w:tcW w:w="1340" w:type="dxa"/>
            <w:gridSpan w:val="3"/>
            <w:vAlign w:val="center"/>
          </w:tcPr>
          <w:p w14:paraId="7AD105F4">
            <w:pPr>
              <w:widowControl/>
              <w:jc w:val="left"/>
              <w:rPr>
                <w:rFonts w:ascii="微软雅黑" w:hAnsi="微软雅黑" w:eastAsia="微软雅黑" w:cs="宋体"/>
                <w:kern w:val="0"/>
                <w:sz w:val="16"/>
              </w:rPr>
            </w:pPr>
          </w:p>
        </w:tc>
        <w:tc>
          <w:tcPr>
            <w:tcW w:w="1341" w:type="dxa"/>
            <w:vAlign w:val="center"/>
          </w:tcPr>
          <w:p w14:paraId="291A8702">
            <w:pPr>
              <w:widowControl/>
              <w:jc w:val="left"/>
              <w:rPr>
                <w:rFonts w:ascii="微软雅黑" w:hAnsi="微软雅黑" w:eastAsia="微软雅黑" w:cs="宋体"/>
                <w:kern w:val="0"/>
                <w:sz w:val="16"/>
              </w:rPr>
            </w:pPr>
          </w:p>
        </w:tc>
        <w:tc>
          <w:tcPr>
            <w:tcW w:w="2154" w:type="dxa"/>
            <w:vAlign w:val="center"/>
          </w:tcPr>
          <w:p w14:paraId="4F33B57A">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□甲方    □乙方</w:t>
            </w:r>
          </w:p>
        </w:tc>
      </w:tr>
      <w:tr w14:paraId="586B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05409ABE">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网络费</w:t>
            </w:r>
          </w:p>
        </w:tc>
        <w:tc>
          <w:tcPr>
            <w:tcW w:w="1340" w:type="dxa"/>
            <w:vAlign w:val="center"/>
          </w:tcPr>
          <w:p w14:paraId="6F7D1601">
            <w:pPr>
              <w:widowControl/>
              <w:jc w:val="left"/>
              <w:rPr>
                <w:rFonts w:ascii="微软雅黑" w:hAnsi="微软雅黑" w:eastAsia="微软雅黑" w:cs="宋体"/>
                <w:kern w:val="0"/>
                <w:sz w:val="16"/>
              </w:rPr>
            </w:pPr>
          </w:p>
        </w:tc>
        <w:tc>
          <w:tcPr>
            <w:tcW w:w="1340" w:type="dxa"/>
            <w:gridSpan w:val="3"/>
            <w:vAlign w:val="center"/>
          </w:tcPr>
          <w:p w14:paraId="1D0490F8">
            <w:pPr>
              <w:widowControl/>
              <w:jc w:val="left"/>
              <w:rPr>
                <w:rFonts w:ascii="微软雅黑" w:hAnsi="微软雅黑" w:eastAsia="微软雅黑" w:cs="宋体"/>
                <w:kern w:val="0"/>
                <w:sz w:val="16"/>
              </w:rPr>
            </w:pPr>
          </w:p>
        </w:tc>
        <w:tc>
          <w:tcPr>
            <w:tcW w:w="1341" w:type="dxa"/>
            <w:vAlign w:val="center"/>
          </w:tcPr>
          <w:p w14:paraId="096796AC">
            <w:pPr>
              <w:widowControl/>
              <w:jc w:val="left"/>
              <w:rPr>
                <w:rFonts w:ascii="微软雅黑" w:hAnsi="微软雅黑" w:eastAsia="微软雅黑" w:cs="宋体"/>
                <w:kern w:val="0"/>
                <w:sz w:val="16"/>
              </w:rPr>
            </w:pPr>
          </w:p>
        </w:tc>
        <w:tc>
          <w:tcPr>
            <w:tcW w:w="2154" w:type="dxa"/>
            <w:vAlign w:val="center"/>
          </w:tcPr>
          <w:p w14:paraId="38A909C8">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□甲方    □乙方</w:t>
            </w:r>
          </w:p>
        </w:tc>
      </w:tr>
      <w:tr w14:paraId="25B1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0069B45A">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电话费</w:t>
            </w:r>
          </w:p>
        </w:tc>
        <w:tc>
          <w:tcPr>
            <w:tcW w:w="1340" w:type="dxa"/>
            <w:vAlign w:val="center"/>
          </w:tcPr>
          <w:p w14:paraId="7A6726B8">
            <w:pPr>
              <w:widowControl/>
              <w:jc w:val="left"/>
              <w:rPr>
                <w:rFonts w:ascii="微软雅黑" w:hAnsi="微软雅黑" w:eastAsia="微软雅黑" w:cs="宋体"/>
                <w:kern w:val="0"/>
                <w:sz w:val="16"/>
              </w:rPr>
            </w:pPr>
          </w:p>
        </w:tc>
        <w:tc>
          <w:tcPr>
            <w:tcW w:w="1340" w:type="dxa"/>
            <w:gridSpan w:val="3"/>
            <w:vAlign w:val="center"/>
          </w:tcPr>
          <w:p w14:paraId="701F569F">
            <w:pPr>
              <w:widowControl/>
              <w:jc w:val="left"/>
              <w:rPr>
                <w:rFonts w:ascii="微软雅黑" w:hAnsi="微软雅黑" w:eastAsia="微软雅黑" w:cs="宋体"/>
                <w:kern w:val="0"/>
                <w:sz w:val="16"/>
              </w:rPr>
            </w:pPr>
          </w:p>
        </w:tc>
        <w:tc>
          <w:tcPr>
            <w:tcW w:w="1341" w:type="dxa"/>
            <w:vAlign w:val="center"/>
          </w:tcPr>
          <w:p w14:paraId="55FE7021">
            <w:pPr>
              <w:widowControl/>
              <w:jc w:val="left"/>
              <w:rPr>
                <w:rFonts w:ascii="微软雅黑" w:hAnsi="微软雅黑" w:eastAsia="微软雅黑" w:cs="宋体"/>
                <w:kern w:val="0"/>
                <w:sz w:val="16"/>
              </w:rPr>
            </w:pPr>
          </w:p>
        </w:tc>
        <w:tc>
          <w:tcPr>
            <w:tcW w:w="2154" w:type="dxa"/>
            <w:vAlign w:val="center"/>
          </w:tcPr>
          <w:p w14:paraId="08735A98">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□甲方    □乙方</w:t>
            </w:r>
          </w:p>
        </w:tc>
      </w:tr>
      <w:tr w14:paraId="1683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0FF5C6D5">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物业管理费</w:t>
            </w:r>
          </w:p>
        </w:tc>
        <w:tc>
          <w:tcPr>
            <w:tcW w:w="1340" w:type="dxa"/>
            <w:vAlign w:val="center"/>
          </w:tcPr>
          <w:p w14:paraId="7B5F2C91">
            <w:pPr>
              <w:widowControl/>
              <w:jc w:val="left"/>
              <w:rPr>
                <w:rFonts w:ascii="微软雅黑" w:hAnsi="微软雅黑" w:eastAsia="微软雅黑" w:cs="宋体"/>
                <w:kern w:val="0"/>
                <w:sz w:val="16"/>
              </w:rPr>
            </w:pPr>
          </w:p>
        </w:tc>
        <w:tc>
          <w:tcPr>
            <w:tcW w:w="1340" w:type="dxa"/>
            <w:gridSpan w:val="3"/>
            <w:vAlign w:val="center"/>
          </w:tcPr>
          <w:p w14:paraId="20844F56">
            <w:pPr>
              <w:widowControl/>
              <w:jc w:val="left"/>
              <w:rPr>
                <w:rFonts w:ascii="微软雅黑" w:hAnsi="微软雅黑" w:eastAsia="微软雅黑" w:cs="宋体"/>
                <w:kern w:val="0"/>
                <w:sz w:val="16"/>
              </w:rPr>
            </w:pPr>
          </w:p>
        </w:tc>
        <w:tc>
          <w:tcPr>
            <w:tcW w:w="1341" w:type="dxa"/>
            <w:vAlign w:val="center"/>
          </w:tcPr>
          <w:p w14:paraId="70A3F6F4">
            <w:pPr>
              <w:widowControl/>
              <w:jc w:val="left"/>
              <w:rPr>
                <w:rFonts w:ascii="微软雅黑" w:hAnsi="微软雅黑" w:eastAsia="微软雅黑" w:cs="宋体"/>
                <w:kern w:val="0"/>
                <w:sz w:val="16"/>
              </w:rPr>
            </w:pPr>
          </w:p>
        </w:tc>
        <w:tc>
          <w:tcPr>
            <w:tcW w:w="2154" w:type="dxa"/>
            <w:vAlign w:val="center"/>
          </w:tcPr>
          <w:p w14:paraId="1236F8DF">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□甲方    □乙方</w:t>
            </w:r>
          </w:p>
        </w:tc>
      </w:tr>
      <w:tr w14:paraId="10A1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61F62806">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停车费</w:t>
            </w:r>
          </w:p>
        </w:tc>
        <w:tc>
          <w:tcPr>
            <w:tcW w:w="1340" w:type="dxa"/>
            <w:vAlign w:val="center"/>
          </w:tcPr>
          <w:p w14:paraId="7597ABE2">
            <w:pPr>
              <w:widowControl/>
              <w:jc w:val="left"/>
              <w:rPr>
                <w:rFonts w:ascii="微软雅黑" w:hAnsi="微软雅黑" w:eastAsia="微软雅黑" w:cs="宋体"/>
                <w:kern w:val="0"/>
                <w:sz w:val="16"/>
              </w:rPr>
            </w:pPr>
          </w:p>
        </w:tc>
        <w:tc>
          <w:tcPr>
            <w:tcW w:w="1340" w:type="dxa"/>
            <w:gridSpan w:val="3"/>
            <w:vAlign w:val="center"/>
          </w:tcPr>
          <w:p w14:paraId="69033C90">
            <w:pPr>
              <w:widowControl/>
              <w:jc w:val="left"/>
              <w:rPr>
                <w:rFonts w:ascii="微软雅黑" w:hAnsi="微软雅黑" w:eastAsia="微软雅黑" w:cs="宋体"/>
                <w:kern w:val="0"/>
                <w:sz w:val="16"/>
              </w:rPr>
            </w:pPr>
          </w:p>
        </w:tc>
        <w:tc>
          <w:tcPr>
            <w:tcW w:w="1341" w:type="dxa"/>
            <w:vAlign w:val="center"/>
          </w:tcPr>
          <w:p w14:paraId="33308D14">
            <w:pPr>
              <w:widowControl/>
              <w:jc w:val="left"/>
              <w:rPr>
                <w:rFonts w:ascii="微软雅黑" w:hAnsi="微软雅黑" w:eastAsia="微软雅黑" w:cs="宋体"/>
                <w:kern w:val="0"/>
                <w:sz w:val="16"/>
              </w:rPr>
            </w:pPr>
          </w:p>
        </w:tc>
        <w:tc>
          <w:tcPr>
            <w:tcW w:w="2154" w:type="dxa"/>
            <w:vAlign w:val="center"/>
          </w:tcPr>
          <w:p w14:paraId="4BF96938">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□甲方    □乙方</w:t>
            </w:r>
          </w:p>
        </w:tc>
      </w:tr>
      <w:tr w14:paraId="01D3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vAlign w:val="center"/>
          </w:tcPr>
          <w:p w14:paraId="2D02F4C8">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清洁费</w:t>
            </w:r>
          </w:p>
        </w:tc>
        <w:tc>
          <w:tcPr>
            <w:tcW w:w="1340" w:type="dxa"/>
            <w:vAlign w:val="center"/>
          </w:tcPr>
          <w:p w14:paraId="6E7DB885">
            <w:pPr>
              <w:widowControl/>
              <w:jc w:val="left"/>
              <w:rPr>
                <w:rFonts w:ascii="微软雅黑" w:hAnsi="微软雅黑" w:eastAsia="微软雅黑" w:cs="宋体"/>
                <w:kern w:val="0"/>
                <w:sz w:val="16"/>
              </w:rPr>
            </w:pPr>
          </w:p>
        </w:tc>
        <w:tc>
          <w:tcPr>
            <w:tcW w:w="1340" w:type="dxa"/>
            <w:gridSpan w:val="3"/>
            <w:vAlign w:val="center"/>
          </w:tcPr>
          <w:p w14:paraId="70731E77">
            <w:pPr>
              <w:widowControl/>
              <w:jc w:val="left"/>
              <w:rPr>
                <w:rFonts w:ascii="微软雅黑" w:hAnsi="微软雅黑" w:eastAsia="微软雅黑" w:cs="宋体"/>
                <w:kern w:val="0"/>
                <w:sz w:val="16"/>
              </w:rPr>
            </w:pPr>
          </w:p>
        </w:tc>
        <w:tc>
          <w:tcPr>
            <w:tcW w:w="1341" w:type="dxa"/>
            <w:vAlign w:val="center"/>
          </w:tcPr>
          <w:p w14:paraId="4DE69FF2">
            <w:pPr>
              <w:widowControl/>
              <w:jc w:val="left"/>
              <w:rPr>
                <w:rFonts w:ascii="微软雅黑" w:hAnsi="微软雅黑" w:eastAsia="微软雅黑" w:cs="宋体"/>
                <w:kern w:val="0"/>
                <w:sz w:val="16"/>
              </w:rPr>
            </w:pPr>
          </w:p>
        </w:tc>
        <w:tc>
          <w:tcPr>
            <w:tcW w:w="2154" w:type="dxa"/>
            <w:vAlign w:val="center"/>
          </w:tcPr>
          <w:p w14:paraId="7488E796">
            <w:pPr>
              <w:widowControl/>
              <w:jc w:val="center"/>
              <w:rPr>
                <w:rFonts w:ascii="微软雅黑" w:hAnsi="微软雅黑" w:eastAsia="微软雅黑" w:cs="宋体"/>
                <w:kern w:val="0"/>
                <w:sz w:val="16"/>
              </w:rPr>
            </w:pPr>
            <w:r>
              <w:rPr>
                <w:rFonts w:hint="eastAsia" w:ascii="微软雅黑" w:hAnsi="微软雅黑" w:eastAsia="微软雅黑" w:cs="宋体"/>
                <w:kern w:val="0"/>
                <w:sz w:val="16"/>
              </w:rPr>
              <w:t>□甲方    □乙方</w:t>
            </w:r>
          </w:p>
        </w:tc>
      </w:tr>
    </w:tbl>
    <w:p w14:paraId="71657B60">
      <w:pPr>
        <w:wordWrap w:val="0"/>
        <w:snapToGrid w:val="0"/>
        <w:spacing w:line="324" w:lineRule="auto"/>
        <w:ind w:firstLine="560"/>
        <w:rPr>
          <w:rFonts w:ascii="仿宋_GB2312" w:hAnsi="仿宋_GB2312" w:eastAsia="仿宋_GB2312" w:cs="仿宋_GB2312"/>
          <w:sz w:val="24"/>
          <w:szCs w:val="24"/>
        </w:rPr>
      </w:pPr>
    </w:p>
    <w:p w14:paraId="1BEFE773">
      <w:pPr>
        <w:wordWrap w:val="0"/>
        <w:snapToGrid w:val="0"/>
        <w:spacing w:line="324" w:lineRule="auto"/>
        <w:ind w:firstLine="560"/>
        <w:rPr>
          <w:rFonts w:ascii="仿宋_GB2312" w:hAnsi="仿宋_GB2312" w:eastAsia="仿宋_GB2312" w:cs="仿宋_GB2312"/>
          <w:sz w:val="24"/>
          <w:szCs w:val="24"/>
        </w:rPr>
      </w:pPr>
      <w:r>
        <w:rPr>
          <w:rFonts w:hint="eastAsia" w:ascii="仿宋_GB2312" w:hAnsi="仿宋_GB2312" w:eastAsia="仿宋_GB2312" w:cs="仿宋_GB2312"/>
          <w:sz w:val="24"/>
          <w:szCs w:val="24"/>
        </w:rPr>
        <w:t>双方当事人对租赁房屋和附属物品、设施设备及水电使用等情况进行了交验，双方对上述所列的房屋内设备及各项费用基本情况□无异议/□附以下说明：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14:paraId="2D7BFC58">
      <w:pPr>
        <w:snapToGrid w:val="0"/>
        <w:spacing w:line="324"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出租人（签章）:                       承租人（签章）：</w:t>
      </w:r>
    </w:p>
    <w:p w14:paraId="516F26DC">
      <w:pPr>
        <w:snapToGrid w:val="0"/>
        <w:spacing w:line="324"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交付日期：             年    月    日</w:t>
      </w:r>
    </w:p>
    <w:p w14:paraId="230EDE45">
      <w:pPr>
        <w:snapToGrid w:val="0"/>
        <w:spacing w:line="324" w:lineRule="auto"/>
        <w:rPr>
          <w:rFonts w:ascii="仿宋_GB2312" w:hAnsi="仿宋_GB2312" w:eastAsia="仿宋_GB2312" w:cs="仿宋_GB2312"/>
          <w:b/>
          <w:bCs/>
          <w:sz w:val="24"/>
          <w:szCs w:val="24"/>
        </w:rPr>
      </w:pPr>
    </w:p>
    <w:p w14:paraId="6463D942">
      <w:pPr>
        <w:snapToGrid w:val="0"/>
        <w:spacing w:line="324" w:lineRule="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附件四：</w:t>
      </w:r>
    </w:p>
    <w:p w14:paraId="71D4D25F">
      <w:pPr>
        <w:snapToGrid w:val="0"/>
        <w:spacing w:line="324"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房屋交还确认书</w:t>
      </w:r>
    </w:p>
    <w:p w14:paraId="5D77244F">
      <w:pPr>
        <w:snapToGrid w:val="0"/>
        <w:spacing w:line="324" w:lineRule="auto"/>
        <w:ind w:firstLine="480" w:firstLineChars="200"/>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租赁双方已对房屋和附属物品、设施设备及水电使用情况进行了验收，并办理了退房手续。有关费用的承担、押金返还、房屋及其附属物品、设施设备的返还□无纠纷/□附以下说明：</w:t>
      </w:r>
      <w:r>
        <w:rPr>
          <w:rFonts w:hint="eastAsia" w:ascii="仿宋_GB2312" w:hAnsi="仿宋_GB2312" w:eastAsia="仿宋_GB2312" w:cs="仿宋_GB2312"/>
          <w:sz w:val="24"/>
          <w:szCs w:val="24"/>
          <w:u w:val="single"/>
        </w:rPr>
        <w:t xml:space="preserve">                                                                      </w:t>
      </w:r>
    </w:p>
    <w:p w14:paraId="188EEB4C">
      <w:pPr>
        <w:snapToGrid w:val="0"/>
        <w:spacing w:line="324" w:lineRule="auto"/>
        <w:rPr>
          <w:rFonts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14:paraId="293E981B">
      <w:pPr>
        <w:snapToGrid w:val="0"/>
        <w:spacing w:line="324"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出租人（签章）:                       承租人（签章）：</w:t>
      </w:r>
    </w:p>
    <w:p w14:paraId="285A99C9">
      <w:pPr>
        <w:snapToGrid w:val="0"/>
        <w:spacing w:line="324"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退房日期：             年    月    日</w:t>
      </w:r>
    </w:p>
    <w:p w14:paraId="513C15A1">
      <w:pPr>
        <w:snapToGrid w:val="0"/>
        <w:spacing w:line="324" w:lineRule="auto"/>
        <w:rPr>
          <w:rFonts w:ascii="仿宋_GB2312" w:hAnsi="仿宋_GB2312" w:eastAsia="仿宋_GB2312" w:cs="仿宋_GB2312"/>
          <w:sz w:val="24"/>
          <w:szCs w:val="24"/>
        </w:rPr>
      </w:pPr>
    </w:p>
    <w:p w14:paraId="2CF69DC8">
      <w:pPr>
        <w:snapToGrid w:val="0"/>
        <w:spacing w:line="324" w:lineRule="auto"/>
        <w:rPr>
          <w:rFonts w:ascii="仿宋_GB2312" w:hAnsi="仿宋_GB2312" w:eastAsia="仿宋_GB2312" w:cs="仿宋_GB2312"/>
          <w:sz w:val="24"/>
          <w:szCs w:val="24"/>
        </w:rPr>
      </w:pPr>
    </w:p>
    <w:p w14:paraId="64720D8F">
      <w:pPr>
        <w:snapToGrid w:val="0"/>
        <w:spacing w:line="324" w:lineRule="auto"/>
        <w:rPr>
          <w:rFonts w:ascii="仿宋_GB2312" w:hAnsi="仿宋_GB2312" w:eastAsia="仿宋_GB2312" w:cs="仿宋_GB2312"/>
          <w:sz w:val="24"/>
          <w:szCs w:val="24"/>
        </w:rPr>
      </w:pPr>
    </w:p>
    <w:p w14:paraId="29637A59">
      <w:pPr>
        <w:snapToGrid w:val="0"/>
        <w:spacing w:line="324" w:lineRule="auto"/>
        <w:rPr>
          <w:rFonts w:ascii="仿宋_GB2312" w:hAnsi="仿宋_GB2312" w:eastAsia="仿宋_GB2312" w:cs="仿宋_GB2312"/>
          <w:sz w:val="24"/>
          <w:szCs w:val="24"/>
        </w:rPr>
      </w:pPr>
    </w:p>
    <w:p w14:paraId="76A7C8F7">
      <w:pPr>
        <w:snapToGrid w:val="0"/>
        <w:spacing w:line="324" w:lineRule="auto"/>
        <w:rPr>
          <w:rFonts w:ascii="仿宋_GB2312" w:hAnsi="仿宋_GB2312" w:eastAsia="仿宋_GB2312" w:cs="仿宋_GB2312"/>
          <w:sz w:val="24"/>
          <w:szCs w:val="24"/>
        </w:rPr>
      </w:pPr>
    </w:p>
    <w:p w14:paraId="5E125690">
      <w:pPr>
        <w:snapToGrid w:val="0"/>
        <w:spacing w:line="324" w:lineRule="auto"/>
        <w:rPr>
          <w:rFonts w:ascii="仿宋_GB2312" w:hAnsi="仿宋_GB2312" w:eastAsia="仿宋_GB2312" w:cs="仿宋_GB2312"/>
          <w:sz w:val="24"/>
          <w:szCs w:val="24"/>
        </w:rPr>
      </w:pPr>
    </w:p>
    <w:p w14:paraId="1E0B77B5">
      <w:pPr>
        <w:snapToGrid w:val="0"/>
        <w:spacing w:line="324" w:lineRule="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附件五：</w:t>
      </w:r>
    </w:p>
    <w:p w14:paraId="43FF087E">
      <w:pPr>
        <w:snapToGrid w:val="0"/>
        <w:spacing w:line="324"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解除合同通知书</w:t>
      </w:r>
    </w:p>
    <w:p w14:paraId="0A655E56">
      <w:pPr>
        <w:snapToGrid w:val="0"/>
        <w:spacing w:line="324" w:lineRule="auto"/>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u w:val="single"/>
        </w:rPr>
        <w:t xml:space="preserve">                        </w:t>
      </w:r>
    </w:p>
    <w:p w14:paraId="4693DF91">
      <w:pPr>
        <w:snapToGrid w:val="0"/>
        <w:spacing w:line="324" w:lineRule="auto"/>
        <w:ind w:firstLine="480" w:firstLineChars="200"/>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我方与贵方于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日签订《房屋租赁合同》，现因</w:t>
      </w:r>
      <w:r>
        <w:rPr>
          <w:rFonts w:hint="eastAsia" w:ascii="仿宋_GB2312" w:hAnsi="仿宋_GB2312" w:eastAsia="仿宋_GB2312" w:cs="仿宋_GB2312"/>
          <w:sz w:val="24"/>
          <w:szCs w:val="24"/>
          <w:u w:val="single"/>
        </w:rPr>
        <w:t xml:space="preserve">                       </w:t>
      </w:r>
    </w:p>
    <w:p w14:paraId="042DEB29">
      <w:pPr>
        <w:snapToGrid w:val="0"/>
        <w:spacing w:line="324" w:lineRule="auto"/>
        <w:rPr>
          <w:rFonts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，依据《房屋租赁合同》第</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条，特通知贵方解除租赁合同。</w:t>
      </w:r>
    </w:p>
    <w:p w14:paraId="3CADBF9A">
      <w:pPr>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请贵方收到本通知之日起□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日内搬出该房屋/□退回押金及预收的租金余额</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元，支付违约金</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元，赔偿金</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元，否则我方将通过法律途径予以解决。</w:t>
      </w:r>
    </w:p>
    <w:p w14:paraId="7425849C">
      <w:pPr>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特此通知。</w:t>
      </w:r>
    </w:p>
    <w:p w14:paraId="35CEB4D5">
      <w:pPr>
        <w:snapToGrid w:val="0"/>
        <w:spacing w:line="324"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p w14:paraId="37621090">
      <w:pPr>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通知人：</w:t>
      </w:r>
    </w:p>
    <w:p w14:paraId="3F53A1F0">
      <w:pPr>
        <w:snapToGrid w:val="0"/>
        <w:spacing w:line="324" w:lineRule="auto"/>
        <w:ind w:firstLine="560"/>
        <w:rPr>
          <w:rFonts w:ascii="仿宋_GB2312" w:hAnsi="仿宋_GB2312" w:eastAsia="仿宋_GB2312" w:cs="仿宋_GB2312"/>
          <w:sz w:val="24"/>
          <w:szCs w:val="24"/>
        </w:rPr>
      </w:pPr>
      <w:r>
        <w:rPr>
          <w:rFonts w:hint="eastAsia" w:ascii="仿宋_GB2312" w:hAnsi="仿宋_GB2312" w:eastAsia="仿宋_GB2312" w:cs="仿宋_GB2312"/>
          <w:sz w:val="24"/>
          <w:szCs w:val="24"/>
        </w:rPr>
        <w:t>日期：   年   月   日</w:t>
      </w:r>
    </w:p>
    <w:p w14:paraId="6B18421E">
      <w:pPr>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注：通知人应将《解除合同通知书》实际送达对方，并保留相关证据。</w:t>
      </w:r>
    </w:p>
    <w:p w14:paraId="37C1CE25">
      <w:pPr>
        <w:snapToGrid w:val="0"/>
        <w:spacing w:line="324" w:lineRule="auto"/>
        <w:rPr>
          <w:rFonts w:ascii="仿宋_GB2312" w:hAnsi="仿宋_GB2312" w:eastAsia="仿宋_GB2312" w:cs="仿宋_GB2312"/>
          <w:sz w:val="24"/>
          <w:szCs w:val="24"/>
        </w:rPr>
      </w:pPr>
    </w:p>
    <w:p w14:paraId="61B70B88">
      <w:pPr>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1BEE3043">
      <w:pPr>
        <w:spacing w:line="50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《深圳市房屋租赁安全管理责任书》</w:t>
      </w:r>
    </w:p>
    <w:p w14:paraId="140E1FCD">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为贯彻执行《深圳市人民代表大会常务委员会关于加强房屋租赁安全责任的决定》，进一步明确房屋租赁安全责任，加强出租房屋安全管理，保障人民群众生命财产安全，根据相关法律、法规规定，特制定本责任书：</w:t>
      </w:r>
    </w:p>
    <w:p w14:paraId="587708B9">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一、本市行政区域内生产经营性用房（包括各类商品市场及其档位、柜台）、办公用房、住宅及其他房屋的出租人和承租人为出租房屋安全责任人。</w:t>
      </w:r>
    </w:p>
    <w:p w14:paraId="3DC22819">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二、出租人出租房屋应当有房屋权属证明或者市政府规定的其他证明文件。委托他人出租的，业主应当与受托人签订书面委托协议，约定各自的安全责任。房屋转租人、其他有实际出租行为的人和房屋出借人应当承担出租人安全责任。</w:t>
      </w:r>
    </w:p>
    <w:p w14:paraId="3C2499AE">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三、出租人应当保证用于出租的建筑物及其出入口、通道、消防、燃气、电力设施等应符合有关法律、法规的规定以及有关行政部门规定的安全标准。法律、法规规定需取得相关许可证或者批准文件才允许出租的，出租人应当取得。</w:t>
      </w:r>
    </w:p>
    <w:p w14:paraId="4CBBD9B7">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四、承租人利用出租房屋进行生产经营活动的，出租人应当要求其在开业前出示已办理消防手续的相关证明及工商业营业执照或者开业许可证书。</w:t>
      </w:r>
    </w:p>
    <w:p w14:paraId="3767B74C">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五、出租人应当每季度不少于一次对出租房屋的安全使用情况和使用性质进行查看并做好书面记录，承租人予以配合并签字；出租人因客观原因不能亲自查看的，应当委托他人查看。</w:t>
      </w:r>
    </w:p>
    <w:p w14:paraId="0B4E0A26">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六、出租人查看发现出租房屋存在安全隐患和承租人擅自改变房屋使用性质、使用功能、利用房屋从事违法犯罪行为等情形，应当向出租房屋综合管理机构或者其他有关行政部门报告。</w:t>
      </w:r>
    </w:p>
    <w:p w14:paraId="719A1E90">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七、承租人应当按照法律、法规的规定和房屋租赁合同的约定，安全合理使用房屋，不得擅自改变房屋的结构和使用性质；承租人发现出租房屋存在安全隐患的，应当立即通知出租人，并同时报告出租房屋综合管理机构或者其他有关行政部门。</w:t>
      </w:r>
    </w:p>
    <w:p w14:paraId="232DFF2A">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八、承租人在任何时候都不得以任何理由和任何方式发生以下行为：</w:t>
      </w:r>
    </w:p>
    <w:p w14:paraId="45741F29">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1.擅自改变出租房屋使用功能，利用出租房屋从事旅馆业、餐饮、娱乐、网吧、作坊等经营性活动必须符合有关规定；</w:t>
      </w:r>
    </w:p>
    <w:p w14:paraId="1C59F04D">
      <w:pPr>
        <w:wordWrap w:val="0"/>
        <w:adjustRightInd w:val="0"/>
        <w:snapToGrid w:val="0"/>
        <w:spacing w:line="324"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bCs/>
          <w:sz w:val="24"/>
          <w:szCs w:val="24"/>
        </w:rPr>
        <w:t>2.利用出租房屋从事赌博、吸毒贩毒、卖淫嫖娼、制黄贩黄、伪造证件、承印非法出版物、制造销售假冒伪劣商品、窝藏犯罪人员、窝藏和销售赃物等违法犯罪行为；</w:t>
      </w:r>
      <w:r>
        <w:rPr>
          <w:rFonts w:ascii="仿宋_GB2312" w:hAnsi="仿宋_GB2312" w:eastAsia="仿宋_GB2312" w:cs="仿宋_GB2312"/>
          <w:sz w:val="24"/>
          <w:szCs w:val="24"/>
        </w:rPr>
        <w:t xml:space="preserve"> </w:t>
      </w:r>
    </w:p>
    <w:p w14:paraId="429AF22E">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3.利用出租房屋从事传销或者变相传销、无照经营、无证开办诊所、非法行医和非法从事再生资源回收等违法活动；</w:t>
      </w:r>
    </w:p>
    <w:p w14:paraId="4EBC8C70">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4.利用出租房屋从事无证职介、婚介、培训、房地产中介等诈骗活动；</w:t>
      </w:r>
    </w:p>
    <w:p w14:paraId="5F834078">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5.利用住宅出租房屋存放违禁品及生产、储存、经营易燃、易爆、有毒、放射性等危险物品或从事其他违法活动；</w:t>
      </w:r>
    </w:p>
    <w:p w14:paraId="5FD8E0CA">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6.禁止高空抛物、防范高空坠物：</w:t>
      </w:r>
    </w:p>
    <w:p w14:paraId="3811B296">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（1）承租人必须充分认识高空抛物的危害性及肇事者可能承担的民事、行政以及刑事法律责任； </w:t>
      </w:r>
    </w:p>
    <w:p w14:paraId="5870710E">
      <w:pPr>
        <w:adjustRightInd w:val="0"/>
        <w:snapToGrid w:val="0"/>
        <w:spacing w:line="324"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bCs/>
          <w:sz w:val="24"/>
          <w:szCs w:val="24"/>
        </w:rPr>
        <w:t>（2）承租人发现出租房屋及其附属设施有损坏或故障，有可能存在高空坠落等风险时，应及时通知出租方修复，并采取有效措施。因承租人原因导致的损坏或故障，则由承租人负责修复；</w:t>
      </w:r>
    </w:p>
    <w:p w14:paraId="679BA914">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3</w:t>
      </w:r>
      <w:r>
        <w:rPr>
          <w:rFonts w:hint="eastAsia" w:ascii="仿宋_GB2312" w:hAnsi="仿宋_GB2312" w:eastAsia="仿宋_GB2312" w:cs="仿宋_GB2312"/>
          <w:sz w:val="24"/>
          <w:szCs w:val="24"/>
        </w:rPr>
        <w:t>）</w:t>
      </w:r>
      <w:r>
        <w:rPr>
          <w:rFonts w:hint="eastAsia" w:ascii="仿宋_GB2312" w:hAnsi="仿宋_GB2312" w:eastAsia="仿宋_GB2312" w:cs="仿宋_GB2312"/>
          <w:bCs/>
          <w:sz w:val="24"/>
          <w:szCs w:val="24"/>
        </w:rPr>
        <w:t>承租人必须养成文明的生活习惯，用模范行为教育负有监护责任的未成年人做文明之人，行文明之举，杜绝往楼下乱扔杂物；</w:t>
      </w:r>
    </w:p>
    <w:p w14:paraId="6ADEB528">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（4）出租人和承租人不得在窗台、阳台、挡墙上摆放或悬挂花盆、拖把等任何杂物，以免发生高空坠物等意外。</w:t>
      </w:r>
    </w:p>
    <w:p w14:paraId="34BA1730">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九、租赁双方应当协助和配合出租房屋综合管理机构对出租房屋的安全检查和管理，如实提供相关材料和信息。</w:t>
      </w:r>
    </w:p>
    <w:p w14:paraId="539B6A20">
      <w:pPr>
        <w:adjustRightInd w:val="0"/>
        <w:snapToGrid w:val="0"/>
        <w:spacing w:line="324" w:lineRule="auto"/>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十、出租人或承租人未依法履行安全责任的，导致他人人身、财产受到损害的，受害人可以要求出租人或承租人依法承担相应的赔偿责任。</w:t>
      </w:r>
    </w:p>
    <w:p w14:paraId="3D7678F2">
      <w:pPr>
        <w:adjustRightInd w:val="0"/>
        <w:snapToGrid w:val="0"/>
        <w:spacing w:line="324" w:lineRule="auto"/>
        <w:jc w:val="left"/>
        <w:rPr>
          <w:rFonts w:ascii="仿宋_GB2312" w:hAnsi="仿宋_GB2312" w:eastAsia="仿宋_GB2312" w:cs="仿宋_GB2312"/>
          <w:bCs/>
          <w:sz w:val="24"/>
          <w:szCs w:val="24"/>
        </w:rPr>
      </w:pPr>
    </w:p>
    <w:p w14:paraId="692A0299">
      <w:pPr>
        <w:adjustRightInd w:val="0"/>
        <w:snapToGrid w:val="0"/>
        <w:spacing w:line="324" w:lineRule="auto"/>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出租人：（签章）                        承租人：（签章）</w:t>
      </w:r>
    </w:p>
    <w:p w14:paraId="32AB6865">
      <w:pPr>
        <w:adjustRightInd w:val="0"/>
        <w:snapToGrid w:val="0"/>
        <w:spacing w:line="324" w:lineRule="auto"/>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受委托人、管理人：（签章）              联系电话：</w:t>
      </w:r>
    </w:p>
    <w:p w14:paraId="1CC2F5EB">
      <w:pPr>
        <w:adjustRightInd w:val="0"/>
        <w:snapToGrid w:val="0"/>
        <w:spacing w:line="324" w:lineRule="auto"/>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联系电话：</w:t>
      </w:r>
    </w:p>
    <w:p w14:paraId="410F9233">
      <w:pPr>
        <w:adjustRightInd w:val="0"/>
        <w:snapToGrid w:val="0"/>
        <w:spacing w:line="324" w:lineRule="auto"/>
        <w:jc w:val="righ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年     月     日                       年     月     日</w:t>
      </w:r>
    </w:p>
    <w:p w14:paraId="5E6A327C">
      <w:pPr>
        <w:adjustRightInd w:val="0"/>
        <w:snapToGrid w:val="0"/>
        <w:spacing w:line="324" w:lineRule="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br w:type="page"/>
      </w:r>
    </w:p>
    <w:p w14:paraId="650785F8">
      <w:pPr>
        <w:wordWrap w:val="0"/>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《房屋租赁登记备案须知》</w:t>
      </w:r>
    </w:p>
    <w:p w14:paraId="337D7A89">
      <w:pPr>
        <w:wordWrap w:val="0"/>
        <w:adjustRightInd w:val="0"/>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办理房屋租赁登记备案需提供的资料:</w:t>
      </w:r>
    </w:p>
    <w:p w14:paraId="48057016">
      <w:pPr>
        <w:wordWrap w:val="0"/>
        <w:adjustRightInd w:val="0"/>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(一)房地产权利证书或者其他合法权属证明(提供原件并留复印件)</w:t>
      </w:r>
    </w:p>
    <w:p w14:paraId="333F7ECE">
      <w:pPr>
        <w:wordWrap w:val="0"/>
        <w:adjustRightInd w:val="0"/>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(二)出租人、承租人身份证明或者法律资格证明,包括:</w:t>
      </w:r>
    </w:p>
    <w:p w14:paraId="79F4C23B">
      <w:pPr>
        <w:wordWrap w:val="0"/>
        <w:adjustRightInd w:val="0"/>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1.个人</w:t>
      </w:r>
    </w:p>
    <w:p w14:paraId="4C6C2ACC">
      <w:pPr>
        <w:wordWrap w:val="0"/>
        <w:adjustRightInd w:val="0"/>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大陆居民:身份证或其他有效身份证明。</w:t>
      </w:r>
    </w:p>
    <w:p w14:paraId="2DC5EC46">
      <w:pPr>
        <w:wordWrap w:val="0"/>
        <w:adjustRightInd w:val="0"/>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港澳台居民:港澳居民来往内地通行证、台湾居民来往大陆通行证。</w:t>
      </w:r>
    </w:p>
    <w:p w14:paraId="1ED91096">
      <w:pPr>
        <w:wordWrap w:val="0"/>
        <w:adjustRightInd w:val="0"/>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境外人士:护照(有居留许可或入境签证)。</w:t>
      </w:r>
    </w:p>
    <w:p w14:paraId="0CA25892">
      <w:pPr>
        <w:wordWrap w:val="0"/>
        <w:adjustRightInd w:val="0"/>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以上证件,均需查验原件,留存复印件。</w:t>
      </w:r>
    </w:p>
    <w:p w14:paraId="3FC2FC08">
      <w:pPr>
        <w:wordWrap w:val="0"/>
        <w:adjustRightInd w:val="0"/>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2.单位</w:t>
      </w:r>
    </w:p>
    <w:p w14:paraId="059E32DD">
      <w:pPr>
        <w:wordWrap w:val="0"/>
        <w:adjustRightInd w:val="0"/>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社会信用代码、部队证件、境外企业合法开业证明(查验原件,留存复印件)。境外企业合法开业证明须附中文译本,未经中国相关职能部门认证的,需经使领馆公证或认证。</w:t>
      </w:r>
    </w:p>
    <w:p w14:paraId="5F0658C2">
      <w:pPr>
        <w:wordWrap w:val="0"/>
        <w:adjustRightInd w:val="0"/>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(三)共有房屋出租的,须提供所有共有人同意出租的书面证明。</w:t>
      </w:r>
    </w:p>
    <w:p w14:paraId="428D9810">
      <w:pPr>
        <w:wordWrap w:val="0"/>
        <w:adjustRightInd w:val="0"/>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(四)授权委托</w:t>
      </w:r>
    </w:p>
    <w:p w14:paraId="7F3952DA">
      <w:pPr>
        <w:wordWrap w:val="0"/>
        <w:adjustRightInd w:val="0"/>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产权为个人:须出具委托人和委托代理人的有效身份证件(查验原件,留存复印件)和授权委托书(原件),委托人须在授权委托书上载明委托事项和签署地;若无法取得委托人的身份证件原件的,须出具经委托人签字确认的身份证复印件。 当事人在境外签署的委托书应按规定经过公证和认证。</w:t>
      </w:r>
    </w:p>
    <w:p w14:paraId="1B3DED8E">
      <w:pPr>
        <w:wordWrap w:val="0"/>
        <w:adjustRightInd w:val="0"/>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2.产权为单位:经办人非法定代表人或负责人的,还须出具法定代表人或负责人的授权委托书(原件),委托人须在授权委托书上载明委托事项和签署地。当事人在境外签署的委托书应按规定经过公证和认证。</w:t>
      </w:r>
    </w:p>
    <w:p w14:paraId="3EB22042">
      <w:pPr>
        <w:wordWrap w:val="0"/>
        <w:adjustRightInd w:val="0"/>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(五)房屋租赁合同（含合同附件）</w:t>
      </w:r>
    </w:p>
    <w:p w14:paraId="25412CA6">
      <w:pPr>
        <w:wordWrap w:val="0"/>
        <w:adjustRightInd w:val="0"/>
        <w:snapToGrid w:val="0"/>
        <w:spacing w:line="360" w:lineRule="auto"/>
        <w:ind w:firstLine="560" w:firstLineChars="200"/>
        <w:rPr>
          <w:rFonts w:ascii="仿宋_GB2312" w:hAnsi="仿宋_GB2312" w:eastAsia="仿宋_GB2312" w:cs="仿宋_GB2312"/>
          <w:sz w:val="28"/>
          <w:szCs w:val="28"/>
        </w:rPr>
      </w:pPr>
    </w:p>
    <w:sectPr>
      <w:footerReference r:id="rId3" w:type="default"/>
      <w:pgSz w:w="11906" w:h="16838"/>
      <w:pgMar w:top="1701" w:right="1134" w:bottom="1134" w:left="1134" w:header="851" w:footer="992" w:gutter="0"/>
      <w:pgNumType w:start="1"/>
      <w:cols w:space="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218AA">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B2692">
                          <w:pPr>
                            <w:pStyle w:val="4"/>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CFB2692">
                    <w:pPr>
                      <w:pStyle w:val="4"/>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7457E7"/>
    <w:multiLevelType w:val="singleLevel"/>
    <w:tmpl w:val="237457E7"/>
    <w:lvl w:ilvl="0" w:tentative="0">
      <w:start w:val="3"/>
      <w:numFmt w:val="decimal"/>
      <w:suff w:val="nothing"/>
      <w:lvlText w:val="（%1）"/>
      <w:lvlJc w:val="left"/>
    </w:lvl>
  </w:abstractNum>
  <w:abstractNum w:abstractNumId="1">
    <w:nsid w:val="59CB4D71"/>
    <w:multiLevelType w:val="singleLevel"/>
    <w:tmpl w:val="59CB4D71"/>
    <w:lvl w:ilvl="0" w:tentative="0">
      <w:start w:val="4"/>
      <w:numFmt w:val="chineseCounting"/>
      <w:suff w:val="space"/>
      <w:lvlText w:val="第%1条"/>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520"/>
    <w:rsid w:val="00020A09"/>
    <w:rsid w:val="00065862"/>
    <w:rsid w:val="001473F6"/>
    <w:rsid w:val="001A4F2B"/>
    <w:rsid w:val="00267F77"/>
    <w:rsid w:val="002D4DE3"/>
    <w:rsid w:val="002D6310"/>
    <w:rsid w:val="002D6797"/>
    <w:rsid w:val="003D1CF3"/>
    <w:rsid w:val="003F0D9B"/>
    <w:rsid w:val="00427F18"/>
    <w:rsid w:val="00447535"/>
    <w:rsid w:val="0055583A"/>
    <w:rsid w:val="005C7348"/>
    <w:rsid w:val="006146CC"/>
    <w:rsid w:val="0063334E"/>
    <w:rsid w:val="006E60CF"/>
    <w:rsid w:val="007267E4"/>
    <w:rsid w:val="00762606"/>
    <w:rsid w:val="007C13BA"/>
    <w:rsid w:val="007E0C97"/>
    <w:rsid w:val="007F409F"/>
    <w:rsid w:val="008C19F7"/>
    <w:rsid w:val="008D590D"/>
    <w:rsid w:val="008F6771"/>
    <w:rsid w:val="00921C2B"/>
    <w:rsid w:val="00954520"/>
    <w:rsid w:val="009D41E7"/>
    <w:rsid w:val="00A7118E"/>
    <w:rsid w:val="00A8316E"/>
    <w:rsid w:val="00AA1855"/>
    <w:rsid w:val="00AB1F17"/>
    <w:rsid w:val="00AD4D95"/>
    <w:rsid w:val="00AE1EB1"/>
    <w:rsid w:val="00B02301"/>
    <w:rsid w:val="00B023D4"/>
    <w:rsid w:val="00B43DA1"/>
    <w:rsid w:val="00B87109"/>
    <w:rsid w:val="00BF2268"/>
    <w:rsid w:val="00C17B84"/>
    <w:rsid w:val="00C512AA"/>
    <w:rsid w:val="00C83D7D"/>
    <w:rsid w:val="00D37ABE"/>
    <w:rsid w:val="00E17F88"/>
    <w:rsid w:val="00E64996"/>
    <w:rsid w:val="00F101F1"/>
    <w:rsid w:val="00F2724F"/>
    <w:rsid w:val="00F624B9"/>
    <w:rsid w:val="00F879DA"/>
    <w:rsid w:val="013D4C81"/>
    <w:rsid w:val="01417A3A"/>
    <w:rsid w:val="015B1E9F"/>
    <w:rsid w:val="017A47C7"/>
    <w:rsid w:val="01863829"/>
    <w:rsid w:val="019E6E9F"/>
    <w:rsid w:val="01EC202E"/>
    <w:rsid w:val="02210CA9"/>
    <w:rsid w:val="02212791"/>
    <w:rsid w:val="022B0B1C"/>
    <w:rsid w:val="027E062B"/>
    <w:rsid w:val="02A52E8C"/>
    <w:rsid w:val="030331B3"/>
    <w:rsid w:val="03150FE4"/>
    <w:rsid w:val="03355110"/>
    <w:rsid w:val="03380FAE"/>
    <w:rsid w:val="033C5DFA"/>
    <w:rsid w:val="034B0EFE"/>
    <w:rsid w:val="036A0D36"/>
    <w:rsid w:val="03A33819"/>
    <w:rsid w:val="03B92116"/>
    <w:rsid w:val="03FA4B95"/>
    <w:rsid w:val="04021584"/>
    <w:rsid w:val="0412582F"/>
    <w:rsid w:val="0414705A"/>
    <w:rsid w:val="04256EE1"/>
    <w:rsid w:val="045A2A55"/>
    <w:rsid w:val="04A055FC"/>
    <w:rsid w:val="04A60451"/>
    <w:rsid w:val="054E0F44"/>
    <w:rsid w:val="05B3193F"/>
    <w:rsid w:val="05DC6363"/>
    <w:rsid w:val="06116B42"/>
    <w:rsid w:val="06254A14"/>
    <w:rsid w:val="06391387"/>
    <w:rsid w:val="0652580A"/>
    <w:rsid w:val="066B0487"/>
    <w:rsid w:val="06994F89"/>
    <w:rsid w:val="06BE25DC"/>
    <w:rsid w:val="070B0054"/>
    <w:rsid w:val="078344BC"/>
    <w:rsid w:val="07901F20"/>
    <w:rsid w:val="07920695"/>
    <w:rsid w:val="07ED77E6"/>
    <w:rsid w:val="083049A5"/>
    <w:rsid w:val="0898494C"/>
    <w:rsid w:val="08C82807"/>
    <w:rsid w:val="08CC64F3"/>
    <w:rsid w:val="091B7160"/>
    <w:rsid w:val="093A4A95"/>
    <w:rsid w:val="096B0A58"/>
    <w:rsid w:val="09A756A9"/>
    <w:rsid w:val="09C57A8C"/>
    <w:rsid w:val="09CA3166"/>
    <w:rsid w:val="09CA435E"/>
    <w:rsid w:val="0A4D7790"/>
    <w:rsid w:val="0A553286"/>
    <w:rsid w:val="0A6B3396"/>
    <w:rsid w:val="0A946CA3"/>
    <w:rsid w:val="0AA31C83"/>
    <w:rsid w:val="0AC86529"/>
    <w:rsid w:val="0AF13E9D"/>
    <w:rsid w:val="0B565251"/>
    <w:rsid w:val="0B83240D"/>
    <w:rsid w:val="0B9F0906"/>
    <w:rsid w:val="0BB272C8"/>
    <w:rsid w:val="0BBF33D5"/>
    <w:rsid w:val="0BF458EB"/>
    <w:rsid w:val="0C216EF8"/>
    <w:rsid w:val="0C417DC3"/>
    <w:rsid w:val="0C484B7D"/>
    <w:rsid w:val="0C723A07"/>
    <w:rsid w:val="0CA74FC6"/>
    <w:rsid w:val="0CBF63BA"/>
    <w:rsid w:val="0CE54D1D"/>
    <w:rsid w:val="0D1C4FDF"/>
    <w:rsid w:val="0D2D129F"/>
    <w:rsid w:val="0D4832A8"/>
    <w:rsid w:val="0D5E5280"/>
    <w:rsid w:val="0D706D8C"/>
    <w:rsid w:val="0D8622F9"/>
    <w:rsid w:val="0E2238CB"/>
    <w:rsid w:val="0EAC0776"/>
    <w:rsid w:val="0ECE58DE"/>
    <w:rsid w:val="0ED994FC"/>
    <w:rsid w:val="0F032A09"/>
    <w:rsid w:val="0F3D6FF4"/>
    <w:rsid w:val="0F795CB4"/>
    <w:rsid w:val="0F8B5CAD"/>
    <w:rsid w:val="0FEB051C"/>
    <w:rsid w:val="1039277E"/>
    <w:rsid w:val="1049133C"/>
    <w:rsid w:val="106214F8"/>
    <w:rsid w:val="107A4D29"/>
    <w:rsid w:val="10E33611"/>
    <w:rsid w:val="11753F56"/>
    <w:rsid w:val="11B533C4"/>
    <w:rsid w:val="11C15DC1"/>
    <w:rsid w:val="11C67B81"/>
    <w:rsid w:val="11CD6CB2"/>
    <w:rsid w:val="120027AB"/>
    <w:rsid w:val="122248AF"/>
    <w:rsid w:val="125C0B72"/>
    <w:rsid w:val="129C7B2B"/>
    <w:rsid w:val="12DB4225"/>
    <w:rsid w:val="133030DD"/>
    <w:rsid w:val="13987E80"/>
    <w:rsid w:val="13C40601"/>
    <w:rsid w:val="13CE1CFA"/>
    <w:rsid w:val="13F50D2B"/>
    <w:rsid w:val="13FB353C"/>
    <w:rsid w:val="1414595D"/>
    <w:rsid w:val="145C393C"/>
    <w:rsid w:val="146842FA"/>
    <w:rsid w:val="14870C93"/>
    <w:rsid w:val="14C70D15"/>
    <w:rsid w:val="14E7DB1D"/>
    <w:rsid w:val="14F675F5"/>
    <w:rsid w:val="14F95757"/>
    <w:rsid w:val="152B4170"/>
    <w:rsid w:val="15356D15"/>
    <w:rsid w:val="154D6A9F"/>
    <w:rsid w:val="15CA484E"/>
    <w:rsid w:val="1607316B"/>
    <w:rsid w:val="160922AC"/>
    <w:rsid w:val="164A2B7D"/>
    <w:rsid w:val="169A7029"/>
    <w:rsid w:val="16C87814"/>
    <w:rsid w:val="1735015F"/>
    <w:rsid w:val="17855D90"/>
    <w:rsid w:val="17E11A26"/>
    <w:rsid w:val="17E40E9F"/>
    <w:rsid w:val="18264D73"/>
    <w:rsid w:val="1863727D"/>
    <w:rsid w:val="1889208A"/>
    <w:rsid w:val="188C7480"/>
    <w:rsid w:val="18974031"/>
    <w:rsid w:val="18AF4CAC"/>
    <w:rsid w:val="1927264D"/>
    <w:rsid w:val="194F194B"/>
    <w:rsid w:val="197804BB"/>
    <w:rsid w:val="199620CC"/>
    <w:rsid w:val="19BD0B08"/>
    <w:rsid w:val="19D13677"/>
    <w:rsid w:val="19DE7121"/>
    <w:rsid w:val="19E12EA7"/>
    <w:rsid w:val="19F63D48"/>
    <w:rsid w:val="1A2244CD"/>
    <w:rsid w:val="1A262020"/>
    <w:rsid w:val="1A965F95"/>
    <w:rsid w:val="1ABC1012"/>
    <w:rsid w:val="1AF00BA0"/>
    <w:rsid w:val="1AF34ECC"/>
    <w:rsid w:val="1B763C41"/>
    <w:rsid w:val="1B7C4DF4"/>
    <w:rsid w:val="1BC006B7"/>
    <w:rsid w:val="1BC44A1C"/>
    <w:rsid w:val="1C482661"/>
    <w:rsid w:val="1C7F1129"/>
    <w:rsid w:val="1C875E44"/>
    <w:rsid w:val="1CA1045E"/>
    <w:rsid w:val="1CA55219"/>
    <w:rsid w:val="1D256F56"/>
    <w:rsid w:val="1D512AE2"/>
    <w:rsid w:val="1D8A77E8"/>
    <w:rsid w:val="1DA7710C"/>
    <w:rsid w:val="1DBF3D2B"/>
    <w:rsid w:val="1DF974D5"/>
    <w:rsid w:val="1E19708D"/>
    <w:rsid w:val="1E474528"/>
    <w:rsid w:val="1E903F99"/>
    <w:rsid w:val="1ECD56E7"/>
    <w:rsid w:val="1F07551C"/>
    <w:rsid w:val="1F08782A"/>
    <w:rsid w:val="1F150ABF"/>
    <w:rsid w:val="1F1839A5"/>
    <w:rsid w:val="1FC90D65"/>
    <w:rsid w:val="1FE4788C"/>
    <w:rsid w:val="1FFC6FB0"/>
    <w:rsid w:val="201E217C"/>
    <w:rsid w:val="20464A46"/>
    <w:rsid w:val="205A6D55"/>
    <w:rsid w:val="205E7369"/>
    <w:rsid w:val="20620451"/>
    <w:rsid w:val="20630A2F"/>
    <w:rsid w:val="206A5B22"/>
    <w:rsid w:val="208659C8"/>
    <w:rsid w:val="20AA78C7"/>
    <w:rsid w:val="217822C7"/>
    <w:rsid w:val="21AD59CE"/>
    <w:rsid w:val="21B35D18"/>
    <w:rsid w:val="21C76D9E"/>
    <w:rsid w:val="21ED57D5"/>
    <w:rsid w:val="21F42BEF"/>
    <w:rsid w:val="220A74ED"/>
    <w:rsid w:val="220F18F3"/>
    <w:rsid w:val="22112F1E"/>
    <w:rsid w:val="22316913"/>
    <w:rsid w:val="223E0FC5"/>
    <w:rsid w:val="22963198"/>
    <w:rsid w:val="22B22965"/>
    <w:rsid w:val="22E2206A"/>
    <w:rsid w:val="22FE7245"/>
    <w:rsid w:val="231376BF"/>
    <w:rsid w:val="23141098"/>
    <w:rsid w:val="236F0074"/>
    <w:rsid w:val="23D82D14"/>
    <w:rsid w:val="23EB2A7D"/>
    <w:rsid w:val="242E103B"/>
    <w:rsid w:val="242E65DF"/>
    <w:rsid w:val="245E7FAA"/>
    <w:rsid w:val="248C67AA"/>
    <w:rsid w:val="24A76419"/>
    <w:rsid w:val="24BF0FD9"/>
    <w:rsid w:val="24C146E7"/>
    <w:rsid w:val="24E10108"/>
    <w:rsid w:val="24FF4EBA"/>
    <w:rsid w:val="25190E5B"/>
    <w:rsid w:val="25675B2D"/>
    <w:rsid w:val="25681802"/>
    <w:rsid w:val="25BD15B9"/>
    <w:rsid w:val="25FA13A7"/>
    <w:rsid w:val="26026DA6"/>
    <w:rsid w:val="261B378A"/>
    <w:rsid w:val="26555E3F"/>
    <w:rsid w:val="265F75F2"/>
    <w:rsid w:val="26710291"/>
    <w:rsid w:val="26911F95"/>
    <w:rsid w:val="26F0599F"/>
    <w:rsid w:val="27155FA9"/>
    <w:rsid w:val="27B91675"/>
    <w:rsid w:val="28256B80"/>
    <w:rsid w:val="2846188B"/>
    <w:rsid w:val="285A14E2"/>
    <w:rsid w:val="287C3EA5"/>
    <w:rsid w:val="28E525EE"/>
    <w:rsid w:val="28E54876"/>
    <w:rsid w:val="28F729E2"/>
    <w:rsid w:val="291F44ED"/>
    <w:rsid w:val="298D6406"/>
    <w:rsid w:val="29A25133"/>
    <w:rsid w:val="29B76042"/>
    <w:rsid w:val="29DB6012"/>
    <w:rsid w:val="29DE7BB1"/>
    <w:rsid w:val="29E81699"/>
    <w:rsid w:val="29F004B9"/>
    <w:rsid w:val="2A1951C9"/>
    <w:rsid w:val="2A32165E"/>
    <w:rsid w:val="2A8D0F44"/>
    <w:rsid w:val="2AB03022"/>
    <w:rsid w:val="2B162651"/>
    <w:rsid w:val="2B2D4CC4"/>
    <w:rsid w:val="2B463C94"/>
    <w:rsid w:val="2B594E12"/>
    <w:rsid w:val="2BAC20E2"/>
    <w:rsid w:val="2BAE4E18"/>
    <w:rsid w:val="2BB87BCF"/>
    <w:rsid w:val="2C3E198C"/>
    <w:rsid w:val="2C46591D"/>
    <w:rsid w:val="2CCD02B1"/>
    <w:rsid w:val="2CDC7D31"/>
    <w:rsid w:val="2CE86C75"/>
    <w:rsid w:val="2CEF23DA"/>
    <w:rsid w:val="2D1C3F04"/>
    <w:rsid w:val="2D3D5A0F"/>
    <w:rsid w:val="2D884121"/>
    <w:rsid w:val="2DBC5AEC"/>
    <w:rsid w:val="2DE2264D"/>
    <w:rsid w:val="2E361862"/>
    <w:rsid w:val="2ED73A91"/>
    <w:rsid w:val="2F4A4932"/>
    <w:rsid w:val="2F555183"/>
    <w:rsid w:val="2F897080"/>
    <w:rsid w:val="2FAC3FDE"/>
    <w:rsid w:val="2FF0224B"/>
    <w:rsid w:val="303173BA"/>
    <w:rsid w:val="30334011"/>
    <w:rsid w:val="30927A22"/>
    <w:rsid w:val="30D106F3"/>
    <w:rsid w:val="31612B2E"/>
    <w:rsid w:val="31AE372F"/>
    <w:rsid w:val="31B51877"/>
    <w:rsid w:val="31ED1122"/>
    <w:rsid w:val="31F17041"/>
    <w:rsid w:val="32015433"/>
    <w:rsid w:val="32352E46"/>
    <w:rsid w:val="32473A85"/>
    <w:rsid w:val="325E6AD7"/>
    <w:rsid w:val="3278170D"/>
    <w:rsid w:val="32BA0DE3"/>
    <w:rsid w:val="33556C81"/>
    <w:rsid w:val="336B2BE2"/>
    <w:rsid w:val="33C52441"/>
    <w:rsid w:val="340D0F94"/>
    <w:rsid w:val="346952CD"/>
    <w:rsid w:val="346D1D7B"/>
    <w:rsid w:val="347B5B49"/>
    <w:rsid w:val="3518206D"/>
    <w:rsid w:val="351C0D47"/>
    <w:rsid w:val="3555DA2C"/>
    <w:rsid w:val="35784708"/>
    <w:rsid w:val="359076C0"/>
    <w:rsid w:val="359D34A8"/>
    <w:rsid w:val="35F704FF"/>
    <w:rsid w:val="365A3A29"/>
    <w:rsid w:val="368B26A7"/>
    <w:rsid w:val="36B619E8"/>
    <w:rsid w:val="36DC0D81"/>
    <w:rsid w:val="36E947F6"/>
    <w:rsid w:val="371F7007"/>
    <w:rsid w:val="37301A2D"/>
    <w:rsid w:val="373D7006"/>
    <w:rsid w:val="376B48B4"/>
    <w:rsid w:val="379B380F"/>
    <w:rsid w:val="380D78EA"/>
    <w:rsid w:val="382B0823"/>
    <w:rsid w:val="389E40AD"/>
    <w:rsid w:val="38C13753"/>
    <w:rsid w:val="38EB7F88"/>
    <w:rsid w:val="39262588"/>
    <w:rsid w:val="39500656"/>
    <w:rsid w:val="396764D4"/>
    <w:rsid w:val="39836CD1"/>
    <w:rsid w:val="39FA39FF"/>
    <w:rsid w:val="39FE2686"/>
    <w:rsid w:val="3A950AFA"/>
    <w:rsid w:val="3B222E7B"/>
    <w:rsid w:val="3B22300D"/>
    <w:rsid w:val="3B3B4865"/>
    <w:rsid w:val="3BA77EE8"/>
    <w:rsid w:val="3BAD517C"/>
    <w:rsid w:val="3BD0223B"/>
    <w:rsid w:val="3BED7964"/>
    <w:rsid w:val="3BF2010B"/>
    <w:rsid w:val="3C562717"/>
    <w:rsid w:val="3CA44B14"/>
    <w:rsid w:val="3CDD3A5D"/>
    <w:rsid w:val="3D30052E"/>
    <w:rsid w:val="3D904AF3"/>
    <w:rsid w:val="3D996414"/>
    <w:rsid w:val="3DAE38B3"/>
    <w:rsid w:val="3DAF0809"/>
    <w:rsid w:val="3DFA2C24"/>
    <w:rsid w:val="3E124D38"/>
    <w:rsid w:val="3E2D0194"/>
    <w:rsid w:val="3E7C5D18"/>
    <w:rsid w:val="3F20762A"/>
    <w:rsid w:val="3F310BD7"/>
    <w:rsid w:val="3FB95668"/>
    <w:rsid w:val="3FEC4564"/>
    <w:rsid w:val="40355BC9"/>
    <w:rsid w:val="405D06E3"/>
    <w:rsid w:val="40623835"/>
    <w:rsid w:val="40D26438"/>
    <w:rsid w:val="41750F94"/>
    <w:rsid w:val="417E2E91"/>
    <w:rsid w:val="417F2F1B"/>
    <w:rsid w:val="41B14296"/>
    <w:rsid w:val="41C438B5"/>
    <w:rsid w:val="41E04908"/>
    <w:rsid w:val="41EF7E37"/>
    <w:rsid w:val="4260113B"/>
    <w:rsid w:val="427816C4"/>
    <w:rsid w:val="428C4894"/>
    <w:rsid w:val="42A1168E"/>
    <w:rsid w:val="42B0049A"/>
    <w:rsid w:val="42FB1DE6"/>
    <w:rsid w:val="43210CB9"/>
    <w:rsid w:val="43EC163D"/>
    <w:rsid w:val="44050440"/>
    <w:rsid w:val="44171788"/>
    <w:rsid w:val="441E7869"/>
    <w:rsid w:val="44A84A18"/>
    <w:rsid w:val="44E31868"/>
    <w:rsid w:val="44F66897"/>
    <w:rsid w:val="45090B96"/>
    <w:rsid w:val="455D759C"/>
    <w:rsid w:val="4575306F"/>
    <w:rsid w:val="45C61C81"/>
    <w:rsid w:val="45CE5193"/>
    <w:rsid w:val="45D44F24"/>
    <w:rsid w:val="460C197A"/>
    <w:rsid w:val="46701B71"/>
    <w:rsid w:val="46CA7994"/>
    <w:rsid w:val="46F7795B"/>
    <w:rsid w:val="47891221"/>
    <w:rsid w:val="47CC43B4"/>
    <w:rsid w:val="47DD2F67"/>
    <w:rsid w:val="48AD58D6"/>
    <w:rsid w:val="48B6216A"/>
    <w:rsid w:val="48BF0E5D"/>
    <w:rsid w:val="48E125ED"/>
    <w:rsid w:val="48ED1982"/>
    <w:rsid w:val="48EE7D7F"/>
    <w:rsid w:val="491E33AE"/>
    <w:rsid w:val="496A1E2F"/>
    <w:rsid w:val="49DA2048"/>
    <w:rsid w:val="49DB4752"/>
    <w:rsid w:val="4A2C1548"/>
    <w:rsid w:val="4A3E754A"/>
    <w:rsid w:val="4A95399A"/>
    <w:rsid w:val="4ABE6E06"/>
    <w:rsid w:val="4ADF421E"/>
    <w:rsid w:val="4B761AB5"/>
    <w:rsid w:val="4B8B52F6"/>
    <w:rsid w:val="4B9F51A2"/>
    <w:rsid w:val="4BA10818"/>
    <w:rsid w:val="4BFB62E6"/>
    <w:rsid w:val="4C145B35"/>
    <w:rsid w:val="4C331A7B"/>
    <w:rsid w:val="4C3357A6"/>
    <w:rsid w:val="4C5D1BCD"/>
    <w:rsid w:val="4C7D6052"/>
    <w:rsid w:val="4CB77E49"/>
    <w:rsid w:val="4CBC0492"/>
    <w:rsid w:val="4D3D2539"/>
    <w:rsid w:val="4D561C6E"/>
    <w:rsid w:val="4DB00C3C"/>
    <w:rsid w:val="4DBC501E"/>
    <w:rsid w:val="4DBF750F"/>
    <w:rsid w:val="4DCE4BED"/>
    <w:rsid w:val="4DFE60E0"/>
    <w:rsid w:val="4E2924CB"/>
    <w:rsid w:val="4E604AA2"/>
    <w:rsid w:val="4EBF1033"/>
    <w:rsid w:val="4EEF008B"/>
    <w:rsid w:val="4EF23FC9"/>
    <w:rsid w:val="4F192D23"/>
    <w:rsid w:val="4F3D07ED"/>
    <w:rsid w:val="4F4B7503"/>
    <w:rsid w:val="4F63696F"/>
    <w:rsid w:val="4F7A2FE9"/>
    <w:rsid w:val="4F934492"/>
    <w:rsid w:val="501C2E0B"/>
    <w:rsid w:val="503B5A30"/>
    <w:rsid w:val="50422EAE"/>
    <w:rsid w:val="508353CD"/>
    <w:rsid w:val="5091646D"/>
    <w:rsid w:val="50983233"/>
    <w:rsid w:val="50BA3873"/>
    <w:rsid w:val="50CE6A52"/>
    <w:rsid w:val="51110492"/>
    <w:rsid w:val="51171367"/>
    <w:rsid w:val="512A5228"/>
    <w:rsid w:val="51363D3F"/>
    <w:rsid w:val="515B7776"/>
    <w:rsid w:val="516C762A"/>
    <w:rsid w:val="51B21151"/>
    <w:rsid w:val="51BB08E7"/>
    <w:rsid w:val="51DD1DBA"/>
    <w:rsid w:val="51FD6DF9"/>
    <w:rsid w:val="51FE7767"/>
    <w:rsid w:val="520E44FC"/>
    <w:rsid w:val="52143522"/>
    <w:rsid w:val="527C5CB2"/>
    <w:rsid w:val="52DC38DD"/>
    <w:rsid w:val="52E76408"/>
    <w:rsid w:val="531022C5"/>
    <w:rsid w:val="532727ED"/>
    <w:rsid w:val="53390B1C"/>
    <w:rsid w:val="534503EA"/>
    <w:rsid w:val="53470B3B"/>
    <w:rsid w:val="535A79D4"/>
    <w:rsid w:val="537035BF"/>
    <w:rsid w:val="53A64428"/>
    <w:rsid w:val="53AA42E2"/>
    <w:rsid w:val="53D417DB"/>
    <w:rsid w:val="53ED4BAE"/>
    <w:rsid w:val="53FE5DF6"/>
    <w:rsid w:val="54583389"/>
    <w:rsid w:val="548C39E2"/>
    <w:rsid w:val="549C7094"/>
    <w:rsid w:val="54E8548E"/>
    <w:rsid w:val="553850AB"/>
    <w:rsid w:val="554D531C"/>
    <w:rsid w:val="558F2F58"/>
    <w:rsid w:val="55B101FE"/>
    <w:rsid w:val="55C7586B"/>
    <w:rsid w:val="55FF16E2"/>
    <w:rsid w:val="566D7AA4"/>
    <w:rsid w:val="569E36C7"/>
    <w:rsid w:val="56AF4704"/>
    <w:rsid w:val="56FD5109"/>
    <w:rsid w:val="57065941"/>
    <w:rsid w:val="573F15D3"/>
    <w:rsid w:val="5791748C"/>
    <w:rsid w:val="57AC4E04"/>
    <w:rsid w:val="57F71531"/>
    <w:rsid w:val="58337C12"/>
    <w:rsid w:val="584C0E0F"/>
    <w:rsid w:val="58BC5097"/>
    <w:rsid w:val="592A0FAC"/>
    <w:rsid w:val="595C26B7"/>
    <w:rsid w:val="597A404D"/>
    <w:rsid w:val="599C7282"/>
    <w:rsid w:val="59AA5285"/>
    <w:rsid w:val="59E707D8"/>
    <w:rsid w:val="59F02C69"/>
    <w:rsid w:val="5A2835BA"/>
    <w:rsid w:val="5A9F567E"/>
    <w:rsid w:val="5AE867A0"/>
    <w:rsid w:val="5B136A37"/>
    <w:rsid w:val="5B320D36"/>
    <w:rsid w:val="5B49210A"/>
    <w:rsid w:val="5BB97A5A"/>
    <w:rsid w:val="5CBE3F12"/>
    <w:rsid w:val="5CF91407"/>
    <w:rsid w:val="5D087C89"/>
    <w:rsid w:val="5D15008E"/>
    <w:rsid w:val="5D191C20"/>
    <w:rsid w:val="5D6E6C77"/>
    <w:rsid w:val="5DBD6D7E"/>
    <w:rsid w:val="5DBE284E"/>
    <w:rsid w:val="5DDD0D6A"/>
    <w:rsid w:val="5DFF4868"/>
    <w:rsid w:val="5E742EB9"/>
    <w:rsid w:val="5EC15C6E"/>
    <w:rsid w:val="5ED00AF8"/>
    <w:rsid w:val="5EF84BF4"/>
    <w:rsid w:val="5EFA744A"/>
    <w:rsid w:val="5FAC1394"/>
    <w:rsid w:val="5FB03C46"/>
    <w:rsid w:val="5FE72387"/>
    <w:rsid w:val="5FF657B2"/>
    <w:rsid w:val="600B4BE1"/>
    <w:rsid w:val="605917F8"/>
    <w:rsid w:val="60667E1F"/>
    <w:rsid w:val="607823BE"/>
    <w:rsid w:val="60872656"/>
    <w:rsid w:val="608970C7"/>
    <w:rsid w:val="60924268"/>
    <w:rsid w:val="60C41C5A"/>
    <w:rsid w:val="60CB519B"/>
    <w:rsid w:val="60EC3829"/>
    <w:rsid w:val="60F42F80"/>
    <w:rsid w:val="611A6FFB"/>
    <w:rsid w:val="61204F06"/>
    <w:rsid w:val="61296556"/>
    <w:rsid w:val="615B5850"/>
    <w:rsid w:val="61B6453B"/>
    <w:rsid w:val="61C51442"/>
    <w:rsid w:val="61D108EC"/>
    <w:rsid w:val="624D60E3"/>
    <w:rsid w:val="62E742F6"/>
    <w:rsid w:val="62FD3E84"/>
    <w:rsid w:val="6307763B"/>
    <w:rsid w:val="63306645"/>
    <w:rsid w:val="6348019F"/>
    <w:rsid w:val="63643061"/>
    <w:rsid w:val="636A56C7"/>
    <w:rsid w:val="63D03FE4"/>
    <w:rsid w:val="642F6B4B"/>
    <w:rsid w:val="64367FE0"/>
    <w:rsid w:val="64E86AD7"/>
    <w:rsid w:val="657C6DF8"/>
    <w:rsid w:val="658007ED"/>
    <w:rsid w:val="66863D25"/>
    <w:rsid w:val="66D65C76"/>
    <w:rsid w:val="66E84856"/>
    <w:rsid w:val="66EE5097"/>
    <w:rsid w:val="66F60197"/>
    <w:rsid w:val="671C6165"/>
    <w:rsid w:val="674D370D"/>
    <w:rsid w:val="67531693"/>
    <w:rsid w:val="67693909"/>
    <w:rsid w:val="677238A9"/>
    <w:rsid w:val="679969A5"/>
    <w:rsid w:val="67ED2703"/>
    <w:rsid w:val="68215EE4"/>
    <w:rsid w:val="687D079D"/>
    <w:rsid w:val="68BD2D95"/>
    <w:rsid w:val="69314D9A"/>
    <w:rsid w:val="69422AAD"/>
    <w:rsid w:val="697F059B"/>
    <w:rsid w:val="699D55B3"/>
    <w:rsid w:val="69E875E7"/>
    <w:rsid w:val="6A0F446A"/>
    <w:rsid w:val="6A2603C8"/>
    <w:rsid w:val="6A393E39"/>
    <w:rsid w:val="6A3B0589"/>
    <w:rsid w:val="6A5666F9"/>
    <w:rsid w:val="6A7661C1"/>
    <w:rsid w:val="6AB04227"/>
    <w:rsid w:val="6AB670C4"/>
    <w:rsid w:val="6ABA27E5"/>
    <w:rsid w:val="6ACA2DDA"/>
    <w:rsid w:val="6AE772EF"/>
    <w:rsid w:val="6B2D619C"/>
    <w:rsid w:val="6B3477AB"/>
    <w:rsid w:val="6B7E7C32"/>
    <w:rsid w:val="6BA53EF5"/>
    <w:rsid w:val="6BCE7C9B"/>
    <w:rsid w:val="6BFC6225"/>
    <w:rsid w:val="6C2C4A84"/>
    <w:rsid w:val="6C5A5548"/>
    <w:rsid w:val="6C7111A7"/>
    <w:rsid w:val="6CD74E3F"/>
    <w:rsid w:val="6CE44C37"/>
    <w:rsid w:val="6CF14E56"/>
    <w:rsid w:val="6D0C5F07"/>
    <w:rsid w:val="6D306804"/>
    <w:rsid w:val="6D766C9C"/>
    <w:rsid w:val="6D806288"/>
    <w:rsid w:val="6DB065BE"/>
    <w:rsid w:val="6DB456D4"/>
    <w:rsid w:val="6DC74BC2"/>
    <w:rsid w:val="6DD925CC"/>
    <w:rsid w:val="6E444892"/>
    <w:rsid w:val="6E486DF0"/>
    <w:rsid w:val="6E736A3E"/>
    <w:rsid w:val="6EA929E1"/>
    <w:rsid w:val="6EF27B12"/>
    <w:rsid w:val="6EF312B9"/>
    <w:rsid w:val="6F2A64A1"/>
    <w:rsid w:val="6F337858"/>
    <w:rsid w:val="6F7C0F6C"/>
    <w:rsid w:val="6F8C14B6"/>
    <w:rsid w:val="6F9611F5"/>
    <w:rsid w:val="6FE45B16"/>
    <w:rsid w:val="6FE874B4"/>
    <w:rsid w:val="702A0F38"/>
    <w:rsid w:val="70E761E1"/>
    <w:rsid w:val="711F189F"/>
    <w:rsid w:val="71562228"/>
    <w:rsid w:val="716A062E"/>
    <w:rsid w:val="718446F0"/>
    <w:rsid w:val="718A30E6"/>
    <w:rsid w:val="72710444"/>
    <w:rsid w:val="729952B1"/>
    <w:rsid w:val="729A7C94"/>
    <w:rsid w:val="72A355E5"/>
    <w:rsid w:val="72A76DC9"/>
    <w:rsid w:val="72B24C10"/>
    <w:rsid w:val="72CB6AA3"/>
    <w:rsid w:val="72E433D8"/>
    <w:rsid w:val="73366736"/>
    <w:rsid w:val="73812854"/>
    <w:rsid w:val="73A17D4B"/>
    <w:rsid w:val="73CB6D1C"/>
    <w:rsid w:val="73F1626B"/>
    <w:rsid w:val="73F86BB4"/>
    <w:rsid w:val="74815AB4"/>
    <w:rsid w:val="74A77134"/>
    <w:rsid w:val="74F6562D"/>
    <w:rsid w:val="74F6744E"/>
    <w:rsid w:val="74FF6B40"/>
    <w:rsid w:val="752E199C"/>
    <w:rsid w:val="75DD49FF"/>
    <w:rsid w:val="75F33DD2"/>
    <w:rsid w:val="75FF5A93"/>
    <w:rsid w:val="761135EF"/>
    <w:rsid w:val="76337A01"/>
    <w:rsid w:val="764E3BE4"/>
    <w:rsid w:val="76896CCF"/>
    <w:rsid w:val="769B70AA"/>
    <w:rsid w:val="76A14845"/>
    <w:rsid w:val="76F569A2"/>
    <w:rsid w:val="77195BB0"/>
    <w:rsid w:val="77453007"/>
    <w:rsid w:val="77563E44"/>
    <w:rsid w:val="776A32AF"/>
    <w:rsid w:val="77983514"/>
    <w:rsid w:val="77AC5D97"/>
    <w:rsid w:val="77D25079"/>
    <w:rsid w:val="77D43E45"/>
    <w:rsid w:val="782D166A"/>
    <w:rsid w:val="78381180"/>
    <w:rsid w:val="78904BE5"/>
    <w:rsid w:val="78D23F34"/>
    <w:rsid w:val="78F52536"/>
    <w:rsid w:val="79075164"/>
    <w:rsid w:val="791462A4"/>
    <w:rsid w:val="798B2AB0"/>
    <w:rsid w:val="79A60E08"/>
    <w:rsid w:val="79E06E07"/>
    <w:rsid w:val="7A422B76"/>
    <w:rsid w:val="7A5324EF"/>
    <w:rsid w:val="7AFB078C"/>
    <w:rsid w:val="7B000093"/>
    <w:rsid w:val="7B011F48"/>
    <w:rsid w:val="7B1A5575"/>
    <w:rsid w:val="7B1C441A"/>
    <w:rsid w:val="7B7F2E65"/>
    <w:rsid w:val="7B9D35A4"/>
    <w:rsid w:val="7BBC7A44"/>
    <w:rsid w:val="7BFE520F"/>
    <w:rsid w:val="7C1125EB"/>
    <w:rsid w:val="7C225C5C"/>
    <w:rsid w:val="7C326116"/>
    <w:rsid w:val="7C375251"/>
    <w:rsid w:val="7C806566"/>
    <w:rsid w:val="7CD356AE"/>
    <w:rsid w:val="7CD623BC"/>
    <w:rsid w:val="7CDB56DF"/>
    <w:rsid w:val="7D0D4883"/>
    <w:rsid w:val="7D1E584A"/>
    <w:rsid w:val="7D2D6DB0"/>
    <w:rsid w:val="7D412AD7"/>
    <w:rsid w:val="7D6A07B1"/>
    <w:rsid w:val="7D86083B"/>
    <w:rsid w:val="7DA75105"/>
    <w:rsid w:val="7DBD615C"/>
    <w:rsid w:val="7E201359"/>
    <w:rsid w:val="7EC97674"/>
    <w:rsid w:val="7F0A5C43"/>
    <w:rsid w:val="7F0B707A"/>
    <w:rsid w:val="7F244EA5"/>
    <w:rsid w:val="7FB1668A"/>
    <w:rsid w:val="7FE532C1"/>
    <w:rsid w:val="7FE80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qFormat/>
    <w:uiPriority w:val="0"/>
    <w:pPr>
      <w:adjustRightInd w:val="0"/>
      <w:snapToGrid w:val="0"/>
      <w:spacing w:line="336" w:lineRule="auto"/>
      <w:ind w:firstLine="420" w:firstLineChars="200"/>
    </w:pPr>
    <w:rPr>
      <w:rFonts w:ascii="宋体"/>
      <w:color w:val="000000"/>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customStyle="1" w:styleId="9">
    <w:name w:val="列出段落1"/>
    <w:basedOn w:val="1"/>
    <w:qFormat/>
    <w:uiPriority w:val="99"/>
    <w:pPr>
      <w:ind w:firstLine="420" w:firstLineChars="200"/>
    </w:p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16</Pages>
  <Words>9145</Words>
  <Characters>9396</Characters>
  <Lines>87</Lines>
  <Paragraphs>24</Paragraphs>
  <TotalTime>0</TotalTime>
  <ScaleCrop>false</ScaleCrop>
  <LinksUpToDate>false</LinksUpToDate>
  <CharactersWithSpaces>11764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2019-07-01T10:23:00Z</dcterms:created>
  <dc:creator>song</dc:creator>
  <cp:lastModifiedBy>GYGS</cp:lastModifiedBy>
  <cp:lastPrinted>2019-11-03T09:06:00Z</cp:lastPrinted>
  <dcterms:modified xsi:type="dcterms:W3CDTF">2025-09-03T09:33:43Z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eyJoZGlkIjoiOTZkMjExMTUzYTJmNWYxZmUyYzRhODJiMTMyODJmZjYiLCJ1c2VySWQiOiIyNzAwNjcyNzIifQ==</vt:lpwstr>
  </property>
  <property fmtid="{D5CDD505-2E9C-101B-9397-08002B2CF9AE}" pid="4" name="ICV">
    <vt:lpwstr>A96FA5D65E104ECA89B0FC312A38CC30_12</vt:lpwstr>
  </property>
</Properties>
</file>